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RIBEIRÃO PRETO – 5ª VARA CÍVEL </w:t>
      </w:r>
    </w:p>
    <w:p w:rsidR="00D14C33" w:rsidRPr="006A6130" w:rsidRDefault="00D14C33" w:rsidP="000124C9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SPE WGSA 02 EMPREENDIMENTOS E OUTRA / MARCIO APARECIDO DAS DORES E OUTRA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SPE WGSA 02 EMPREENDIMENTOS E OUTRA / MARCIO APARECIDO DAS DORES E OUTRA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MARCELO ANDRADE MOREIRA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10.952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EE2040" w:rsidP="00EE2040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COMPRA E VENDA DE IMÓVEL – MULTIPROPRIEDADE – ATRASO NA ENTREGA – RESCISÃO CONTRATUAL – RESTITUIÇÃO DOS VALORES PAGOS - INDENIZAÇÃO POR DANOS MORAIS EM RAZÃO DO ATRASO. Insurgência de ambas as partes. A parte ré não comprovou o recolhimento do preparo recursal em dobro no prazo assinado – Deserção configurada – Recurso da ré não conhecido (art. 1.007, §2º, do CPC). A autora pugnou pelo afastamento da responsabilidade pelo pagamento do condomínio, IPTU e demais encargos, posto que não houve entrega das chaves e nem imissão na posse. Responsabilidade da vendedora até a expedição do habite-se definitivo e a efetiva imissão do comprador na posse – Súmula 160 do TJSP – Cobrança indevida – Sentença reformada nesse ponto. Danos morais. Inadimplemento contratual que, por si só, não configura dano moral – Ausência de prova de violação a direitos da personalidade – Indenização indevida – Manutenção da sentença. Litigância de má-fé. Não configuração – Exercício regular do direito de defesa – Sentença parcialmente reformada para afastar a condenação da autora ao pagamento de encargos condominiais e IPTU – Recurso da ré não conhecido – Recurso da autora parcialmente 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7E553B" w:rsidRDefault="007E553B" w:rsidP="00D14C33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rescisão contratual cumulada com indenização por danos morais e materiais, fundada em descumprimento contratual por atraso na entrega de unidade imobiliária adquirida em regime de multipropriedade, ajuizada por Márcio Aparecido das Dores e AUTOR(A) da Silva em face de SPE WGSA 02 Empreendimentos Imobiliários S/A, AUTOR(A). e Enjoy ADM Hotéis e AUTOR(A)., julgada parcialmente procedente pela r. sentença de fls. (fls. 459/470), cujo relatório se adota, para rescindir o contrato de compra e venda firmado entre as partes, condenando a parte ré à restituição integral dos valores pagos pelos autores, com retenção das despesas condominiais vencidas até a citação, e ao pagamento de multa contratual de 15% sobre o valor atualizado do contrato. Os danos morais foram afastados.</w:t>
      </w:r>
    </w:p>
    <w:p w:rsidR="007E553B" w:rsidRPr="007E553B" w:rsidRDefault="007E553B" w:rsidP="007E553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Inconformadas, recorrem as partes ré e autora (fls. 499/533 e 534/552), buscando a reforma do julgado.</w:t>
      </w:r>
    </w:p>
    <w:p w:rsidR="007E553B" w:rsidRDefault="007E553B" w:rsidP="007E553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parte ré sustenta cerceamento de defesa, alegando que a sentença desconsiderou provas que justificariam o atraso na obra por caso fortuito e força maior. Defende a restituição parcial e parcelada dos valores pagos, bem como a inaplicabilidade da inversão da cláusula penal. Por fim, pleiteia que os juros moratórios incidam apenas a partir do trânsito em julgado.</w:t>
      </w:r>
    </w:p>
    <w:p w:rsidR="007E553B" w:rsidRPr="007E553B" w:rsidRDefault="007E553B" w:rsidP="007E553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parte autora, por sua vez, sustenta que não houve imissão na posse da unidade adquirida, razão pela qual não poderia ser responsabilizada pelo pagamento de taxas condominiais e IPTU, conforme definido pelo Tema 886 do STJ. Defende que a sentença incorreu em contradição ao reconhecer o atraso na entrega do imóvel e, ao mesmo tempo, imputar aos autores a obrigação pelo pagamento das despesas condominiais. Aduz, ainda, que o atraso na entrega do imóvel ultrapassou três anos, causando transtornos e frustrações que justificam a condenação da ré ao pagamento de indenização por danos morais. Requer, por fim, a condenação da ré por litigância de má-fé, sob o argumento de que esta teria alterado a verdade dos fatos ao alegar que o prazo contratual de entrega seria de 60 meses, quando, na realidade, o contrato estipulava o prazo de 48 meses.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corretamente pela parte autora (fls. 553/554 e 623/624) e regularmente processado, com contrarrazões (fls. 559/569 e 570/578). Recebido, neste momento, em seus efeitos legais, nos termos do artigo 1.012 do Código de AUTOR(A).</w:t>
      </w:r>
    </w:p>
    <w:p w:rsidR="007E553B" w:rsidRDefault="007E553B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Instada a recolher o preparo recursal em dobro (fls. 618/619), a parte ré não comprovou o recolhimento (fl. 625).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 (fl. 617).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 r. sentença e nas razões recursais, pelo meu voto, reconheço a deserção do recurso de apelação da parte ré e dou parcial provimento ao recurso da autora.</w:t>
      </w:r>
    </w:p>
    <w:p w:rsidR="00737B8A" w:rsidRPr="00737B8A" w:rsidRDefault="00737B8A" w:rsidP="00737B8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parte autora em sua inicial que firmou contrato de promessa de compra e venda de unidade imobiliária em regime de multipropriedade, adimplindo suas obrigações contratuais, enquanto a ré não entregou o imóvel no prazo estipulado.</w:t>
      </w:r>
    </w:p>
    <w:p w:rsidR="00737B8A" w:rsidRPr="00737B8A" w:rsidRDefault="00737B8A" w:rsidP="00737B8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as rés alegaram ausência de responsabilidade pelo atraso, sustentando a ocorrência de caso fortuito e força maior em razão da pandemia de Covid-19, além da validade das cláusulas contratuais referentes à retenção de valores e cobrança de cotas condominiais.</w:t>
      </w:r>
    </w:p>
    <w:p w:rsidR="00737B8A" w:rsidRPr="00737B8A" w:rsidRDefault="00737B8A" w:rsidP="00737B8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parcialmente procedentes os pedidos autorais, decretando a rescisão contratual, determinando a restituição integral das quantias pagas, com retenção das despesas condominiais vencidas até a citação, aplicando a inversão da cláusula penal e afastando a indenização por danos morais.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A628E8" w:rsidRDefault="00737B8A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Consoante o já relatado, a parte ré não comprovou o recolhimento em dobro do preparo recursal.</w:t>
      </w:r>
    </w:p>
    <w:p w:rsidR="00737B8A" w:rsidRPr="00FC3218" w:rsidRDefault="00737B8A" w:rsidP="00737B8A">
      <w:pPr>
        <w:suppressAutoHyphens/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Assim, tendo em vista a inércia do apelante diante da oportunidade concedida para o recolhimento do preparo recursal em dobro, é medida de rigor o reconhecimento da deserção, nos termos do artigo 1.007, §2º, do Código de AUTOR(A).</w:t>
      </w:r>
    </w:p>
    <w:p w:rsidR="00737B8A" w:rsidRDefault="00737B8A" w:rsidP="00737B8A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 xml:space="preserve">Trata-se o preparo de requisito de admissibilidade recursal que, não cumprido, impede o conhecimento do recurso. </w:t>
      </w:r>
    </w:p>
    <w:p w:rsidR="00737B8A" w:rsidRDefault="00737B8A" w:rsidP="00737B8A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>
        <w:t>A propósito:</w:t>
      </w:r>
    </w:p>
    <w:p w:rsidR="00737B8A" w:rsidRPr="00FC3218" w:rsidRDefault="00737B8A" w:rsidP="00737B8A">
      <w:pPr>
        <w:pStyle w:val="Recuodecorpodetexto"/>
        <w:suppressAutoHyphens/>
        <w:ind w:left="0" w:firstLine="1418"/>
        <w:rPr>
          <w:rFonts w:ascii="Arial" w:hAnsi="Arial" w:cs="Arial"/>
          <w:b w:val="0"/>
          <w:sz w:val="24"/>
          <w:szCs w:val="24"/>
        </w:rPr>
      </w:pPr>
      <w:r/>
    </w:p>
    <w:p w:rsidR="00737B8A" w:rsidRDefault="00737B8A" w:rsidP="00737B8A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737B8A" w:rsidRPr="008C1E56" w:rsidRDefault="00737B8A" w:rsidP="00737B8A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i/>
          <w:iCs/>
        </w:rPr>
      </w:pPr>
      <w:r/>
    </w:p>
    <w:p w:rsidR="00764B47" w:rsidRDefault="00737B8A" w:rsidP="00B06182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Assim, a hipótese é de não conhecimento do recurso da parte ré pela deserção, nos termos do artigo 1.007, §2º, do Código de AUTOR(A).</w:t>
      </w:r>
    </w:p>
    <w:p w:rsidR="00B06182" w:rsidRPr="00B06182" w:rsidRDefault="00B06182" w:rsidP="00B06182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/>
    </w:p>
    <w:p w:rsidR="00417FC9" w:rsidRDefault="00737B8A" w:rsidP="00B0618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Passo, assim, à apreciação do recurso da parte autora. </w:t>
      </w:r>
    </w:p>
    <w:p w:rsidR="00764B47" w:rsidRDefault="00764B47" w:rsidP="00B0618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 autora sustenta que não houve imissão na posse do imóvel, razão pela qual não poderia ser responsabilizada pelo pagamento de encargos condominiais, taxa administrativa e IPTU. </w:t>
      </w:r>
    </w:p>
    <w:p w:rsidR="00764B47" w:rsidRPr="00764B47" w:rsidRDefault="00764B47" w:rsidP="00764B4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Nos termos da Cláusula Oitava, item IV do contrato (fl. 55), a responsabilidade pelo pagamento de encargos condominiais, IPTU e demais tributos recai sobre o comprador a partir da concessão do habite-se e entrega da obra, ainda que não tenha ocorrido a efetiva imissão na posse. </w:t>
      </w:r>
    </w:p>
    <w:p w:rsidR="00417FC9" w:rsidRPr="00417FC9" w:rsidRDefault="00417FC9" w:rsidP="00417FC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Lado outro, a cláusula contratual expressamente condiciona a responsabilidade pelo pagamento dos encargos condominiais, IPTU e demais obrigações ao habite-se definitivo e à efetiva entrega do imóvel. No entanto, conforme reconhecido na sentença, o habite-se expedido foi apenas parcial (fls. 218/221), e não há nos autos comprovação de que a autora tenha recebido as chaves ou sido formalmente imitida na posse do imóvel. Dessa forma, não há fundamento jurídico para impor à autora o pagamento desses encargos, pois o evento que deflagraria sua obrigação contratual não ocorreu.</w:t>
      </w:r>
    </w:p>
    <w:p w:rsidR="00B06182" w:rsidRDefault="00417FC9" w:rsidP="00417FC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Ademais, a Súmula 160 do Tribunal de Justiça de São Paulo estabelece que a expedição do habite-se, quando não coincidir com a imediata disponibilização física do imóvel ao comprador, não afasta a mora da vendedora. Nesse sentido, no meu sentir, a simples existência do habite-se parcial não comprova a possibilidade de plena fruição do imóvel pela autora e tampouco há provas de que era possível usufruir do bem, ônus do qual o réu não se desincumbiu. Desse modo, não há como atribuir a responsabilidade pelos encargos condominiais e tributários a ela. </w:t>
      </w:r>
    </w:p>
    <w:p w:rsidR="00764B47" w:rsidRPr="00764B47" w:rsidRDefault="00417FC9" w:rsidP="00417FC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Portanto, a obrigação de arcar com tais despesas permanece com a requerida até a expedição do habite-se definitivo e a efetiva imissão da autora na posse do bem. Considerando que não houve comprovação da emissão do habite-se definitivo, tampouco da entrega das chaves e imissão na posse formal da autora até o distrato, entendo que referidos encargos são de responsabilidade da parte ré.</w:t>
      </w:r>
    </w:p>
    <w:p w:rsidR="00764B47" w:rsidRDefault="00764B47" w:rsidP="00764B4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tocante ao pedido de indenização por danos morais, entendo que não há razão para a reforma da sentença. Em que pese ser lamentável a situação de atraso na entrega do imóvel em comento, é entendimento pacificado que o mero inadimplemento contratual, por si só, não caracteriza dano moral indenizável, sendo necessário demonstrar situação excepcional que afete direitos da personalidade, o que não restou comprovado nos autos. Neste sentido já se posicionou esta Colenda Câmara em situação semelhante, em voto de minha relatoria:</w:t>
      </w:r>
    </w:p>
    <w:p w:rsidR="00764B47" w:rsidRPr="00764B47" w:rsidRDefault="00764B47" w:rsidP="00764B4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</w:rPr>
      </w:pPr>
      <w:r>
        <w:t>“APELAÇÃO – COMPROMISSO DE COMPRA E VENDA – BEM IMÓVEL – AÇÃO DE INDENIZAÇÃO POR DANOS MATERIAIS E MORAIS – Atraso na entrega da obra - Sentença de parcial procedência, condenada a ré ao pagamento de lucros cessantes, reembolso das despesas condominiais e danos morais – Inconformismo da ré – Alegada culpa da autora pela demora na entrega do imóvel – Não acolhimento – Instituição do condomínio e expedição do habite-se, sem disponibilização física do imóvel ao comprador, que não afasta a mora – Entendimento consolidado neste E. Tribunal (Súmula 160) – Lucros cessantes devidos tais como arbitrados, posto que presumidos – Súmula 162, desta E. Corte – Condenação no valor equivalente a 0,5% do valor do imóvel previsto no contrato, nos meses em que houve atraso – Reembolso dos valores referentes às despesas condominiais – Verbas que somente serão devidas pelo adquirente após a efetiva entrega das chaves – Vendedora que deverá arcar com as despesas condominiais vencidas antes da efetiva entrega do imóvel – Precedentes – Pretensão ao afastamento dos danos morais – Acolhimento – Atraso na obra de pouco mais de quatro meses – Danos morais não configurados – Mero inadimplemento contratual – Ausência de afronta a direitos da personalidade – Danos morais indevidos – Sentença reformada em parte, para afastar os danos morais, e mantida, quanto ao mais – Sucumbência recíproca configurada (art. 86 do CPC) – Recurso parcialmente provido.” (TJSP; Apelação Cível 0000000-00.0000.0.00.0000; 29ª Câmara de AUTOR(A); AUTOR(A) III - Jabaquara - [VARA]; Data do Julgamento: 31/08/2022; Data de Registro: 31/08/2022)</w:t>
      </w:r>
    </w:p>
    <w:p w:rsidR="00737B8A" w:rsidRDefault="00764B47" w:rsidP="00417FC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Quanto à alegação de litigância de má-fé das rés, observa-se que não há nos autos qualquer elemento que evidencie conduta dolosa ou alteração da verdade dos fatos, tratando-se de mero exercício regular do direito de defesa.</w:t>
      </w:r>
    </w:p>
    <w:p w:rsidR="00B06182" w:rsidRDefault="00B06182" w:rsidP="00B0618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hipótese, portanto, é de reforma parcial da r. sentença para para reconhecer a responsabilidade da ré pelo pagamento de cotas condominiais, IPTU e demais encargos, mantendo-se os demais termos da sentença tais como bem lançados.</w:t>
      </w:r>
    </w:p>
    <w:p w:rsidR="00846B31" w:rsidRPr="00B06182" w:rsidRDefault="00846B31" w:rsidP="00B0618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Por fim, de rigor a majoração dos honorários advocatícios impostos à parte ré apelante, que fixo em mais 2% do valor da condenação, que se soma ao fixado em sentença, nos termos do disposto no artigo 85, § 11, do Código de AUTOR(A). Em razão da parcial procedência do recurso da parte autora, fica afastada a majoração.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dou parcial provimento ao recurso da autora. Reconhecida a deserção, não conheço do recurso da parte ré.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54B3" w:rsidRDefault="002F54B3">
      <w:pPr>
        <w:spacing w:after="0" w:line="240" w:lineRule="auto"/>
      </w:pPr>
      <w:r>
        <w:separator/>
      </w:r>
    </w:p>
  </w:endnote>
  <w:endnote w:type="continuationSeparator" w:id="0">
    <w:p w:rsidR="002F54B3" w:rsidRDefault="002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B70A7C">
      <w:t xml:space="preserve">s - </w:t>
    </w:r>
    <w:r w:rsidR="00B70A7C">
      <w:fldChar w:fldCharType="begin"/>
    </w:r>
    <w:r w:rsidR="00B70A7C">
      <w:instrText>PAGE   \* MERGEFORMAT</w:instrText>
    </w:r>
    <w:r w:rsidR="00B70A7C">
      <w:fldChar w:fldCharType="separate"/>
    </w:r>
    <w:r w:rsidR="00B70A7C">
      <w:t>2</w:t>
    </w:r>
    <w:r w:rsidR="00B70A7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54B3" w:rsidRDefault="002F54B3">
      <w:pPr>
        <w:spacing w:after="0" w:line="240" w:lineRule="auto"/>
      </w:pPr>
      <w:r>
        <w:separator/>
      </w:r>
    </w:p>
  </w:footnote>
  <w:footnote w:type="continuationSeparator" w:id="0">
    <w:p w:rsidR="002F54B3" w:rsidRDefault="002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70A7C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B70A7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B70A7C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B70A7C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124C9"/>
    <w:rsid w:val="00077F86"/>
    <w:rsid w:val="000B778C"/>
    <w:rsid w:val="000F6337"/>
    <w:rsid w:val="00157738"/>
    <w:rsid w:val="00171308"/>
    <w:rsid w:val="001D10E7"/>
    <w:rsid w:val="001E1529"/>
    <w:rsid w:val="00203019"/>
    <w:rsid w:val="00207473"/>
    <w:rsid w:val="0023326D"/>
    <w:rsid w:val="002F54B3"/>
    <w:rsid w:val="004071C4"/>
    <w:rsid w:val="00417FC9"/>
    <w:rsid w:val="00432B56"/>
    <w:rsid w:val="004B620E"/>
    <w:rsid w:val="00540190"/>
    <w:rsid w:val="005A1435"/>
    <w:rsid w:val="00675B80"/>
    <w:rsid w:val="00737B8A"/>
    <w:rsid w:val="00764B47"/>
    <w:rsid w:val="007B4EF3"/>
    <w:rsid w:val="007E553B"/>
    <w:rsid w:val="00846B31"/>
    <w:rsid w:val="00993E7A"/>
    <w:rsid w:val="009B41D1"/>
    <w:rsid w:val="009D3822"/>
    <w:rsid w:val="00A355F2"/>
    <w:rsid w:val="00A628E8"/>
    <w:rsid w:val="00B06182"/>
    <w:rsid w:val="00B2724A"/>
    <w:rsid w:val="00B31615"/>
    <w:rsid w:val="00B70A7C"/>
    <w:rsid w:val="00C4034C"/>
    <w:rsid w:val="00D14C33"/>
    <w:rsid w:val="00D778B4"/>
    <w:rsid w:val="00D828D7"/>
    <w:rsid w:val="00E93BFB"/>
    <w:rsid w:val="00EA08CF"/>
    <w:rsid w:val="00EC296C"/>
    <w:rsid w:val="00EE2040"/>
    <w:rsid w:val="00F1486E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31F7699-1B08-4393-B422-07518411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618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1831</Words>
  <Characters>9892</Characters>
  <Application>Microsoft Office Word</Application>
  <DocSecurity>4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