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7CE6" w:rsidRPr="00026932" w:rsidRDefault="00657CE6" w:rsidP="00657C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>EMBARGOS DE DECLARAÇÃO Nº 0000000-00.0000.0.00.0000/50000</w:t>
      </w:r>
    </w:p>
    <w:p w:rsidR="00657CE6" w:rsidRPr="00256172" w:rsidRDefault="00946FC3" w:rsidP="0025617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COMARCA DE MOCOCA 2ª VARA CÍVEL</w:t>
        <w:br/>
        <w:t>Embargante: FELIPE URBANO</w:t>
      </w:r>
    </w:p>
    <w:p w:rsidR="00BE5F67" w:rsidRPr="00CD5101" w:rsidRDefault="0009273D" w:rsidP="00657CE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Embargada: GUSTAVO DE CASTRO CAMPOS</w:t>
        <w:br/>
      </w:r>
    </w:p>
    <w:p w:rsidR="00657CE6" w:rsidRPr="00026932" w:rsidRDefault="00657CE6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VOTO nº 11.495</w:t>
      </w:r>
    </w:p>
    <w:p w:rsidR="00657CE6" w:rsidRPr="00026932" w:rsidRDefault="00657CE6" w:rsidP="00657CE6">
      <w:pPr>
        <w:pStyle w:val="Recuodecorpodetexto"/>
        <w:ind w:left="0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pStyle w:val="Recuodecorpodetexto"/>
        <w:rPr>
          <w:rFonts w:ascii="Arial" w:hAnsi="Arial" w:cs="Arial"/>
          <w:sz w:val="24"/>
          <w:szCs w:val="24"/>
        </w:rPr>
      </w:pPr>
      <w:r/>
    </w:p>
    <w:p w:rsidR="003C43A2" w:rsidRPr="00E86F1A" w:rsidRDefault="003C43A2" w:rsidP="003C43A2">
      <w:pPr>
        <w:pStyle w:val="Recuodecorpodetexto"/>
        <w:rPr>
          <w:rFonts w:ascii="Arial" w:hAnsi="Arial" w:cs="Arial"/>
          <w:sz w:val="22"/>
          <w:szCs w:val="22"/>
        </w:rPr>
      </w:pPr>
      <w:r>
        <w:t>EMBARGOS DE DECLARAÇÃO – Omissão – Acórdão que apreciou os pontos expostos pela parte em sua peça recursal, negando provimento ao recurso e mantendo a r. sentença tal como lançada - Embargante que busca, na verdade, a reforma do julgado, emprestando efeitos infringentes a estes embargos, que não se prestam a tal finalidade – Embargos rejeitados.</w:t>
      </w:r>
    </w:p>
    <w:p w:rsidR="003C43A2" w:rsidRPr="00CA43F9" w:rsidRDefault="003C43A2" w:rsidP="003C43A2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3C43A2" w:rsidRPr="00E86F1A" w:rsidRDefault="003C43A2" w:rsidP="003C43A2">
      <w:pPr>
        <w:spacing w:after="0" w:line="360" w:lineRule="auto"/>
        <w:ind w:left="2268"/>
        <w:jc w:val="both"/>
        <w:rPr>
          <w:b/>
          <w:i/>
          <w:sz w:val="24"/>
          <w:szCs w:val="24"/>
        </w:rPr>
      </w:pPr>
      <w:r>
        <w:tab/>
      </w:r>
    </w:p>
    <w:p w:rsidR="003C43A2" w:rsidRPr="00F9375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>Vistos.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946FC3" w:rsidRPr="00946FC3" w:rsidRDefault="00946FC3" w:rsidP="00946FC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embargos de declaração opostos por AUTOR(A) em face do v. acórdão que negou provimento ao recurso de apelação, mantendo a sentença de procedência da ação de cobrança ajuizada por AUTOR(A).</w:t>
      </w:r>
    </w:p>
    <w:p w:rsidR="00946FC3" w:rsidRPr="00946FC3" w:rsidRDefault="00946FC3" w:rsidP="00946FC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O embargante alega omissão no v. acórdão, sustentando que não teria sido enfrentada a preliminar de nulidade da sentença por ausência de fundamentação, especialmente quanto à ausência de transcrição e análise dos áudios acostados aos autos. Requer o acolhimento dos embargos para fins de suprimento da omissão, com efeitos infringentes e prequestionamento dos dispositivos legais indicados.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Os embargos devem ser conhecidos e rejeitados.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 xml:space="preserve">Com efeito, o v. acórdão de folhas 235/240 apreciou os pontos expostos pelo apelante/embargante, negando provimento ao recurso. 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 embargante opôs estes embargos declaratórios visando rediscutir teses que foram devidamente apreciadas no v. acórdão atacado, observando que a via processual escolhida não se presta a reexaminar matéria já apreciada, e não se verifica quaisquer das hipóteses elencadas no artigo 1.022 do Código de AUTOR(A), conforme segue: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C43A2" w:rsidRPr="00094490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“Art. 1.022. Cabem embargos de declaração contra qualquer decisão judicial para:</w:t>
      </w:r>
    </w:p>
    <w:p w:rsidR="003C43A2" w:rsidRPr="00094490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 - esclarecer obscuridade ou eliminar contradição;</w:t>
      </w:r>
    </w:p>
    <w:p w:rsidR="003C43A2" w:rsidRPr="00094490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II - suprir omissão de ponto ou questão sobre o qual devia se pronunciar o juiz de ofício ou a requerimento;</w:t>
      </w:r>
    </w:p>
    <w:p w:rsidR="003C43A2" w:rsidRPr="00026932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</w:rPr>
      </w:pPr>
      <w:r>
        <w:t>III - corrigir erro material.”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946FC3" w:rsidRPr="00946FC3" w:rsidRDefault="00946FC3" w:rsidP="00946FC3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 v. acórdão embargado examinou de forma adequada e suficiente as matérias suscitadas pelas partes. A alegação de ausência de fundamentação foi expressamente enfrentada, com a ratificação dos fundamentos da sentença de primeiro grau porquanto suficientes para formar a convicção do magistrado, nos termos do artigo 252 do AUTOR(A) deste Tribunal de Justiça, em consonância com o entendimento consolidado do AUTOR(A) de Justiça, no sentido de que é válida a adoção dos fundamentos da sentença como razões de decidir, sem que isso implique omissão, ausência de fundamentação ou nulidade.</w:t>
      </w:r>
    </w:p>
    <w:p w:rsidR="00946FC3" w:rsidRDefault="00946FC3" w:rsidP="00946FC3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Ademais, o acórdão consignou que a prestação dos serviços pelo autor foi comprovada, bem como que o réu não se desincumbiu do ônus da prova quanto ao pagamento integral ou existência de defeitos nos serviços prestados, apreciando, inclusive, as provas documentais e os áudios trazidos aos autos.</w:t>
      </w:r>
    </w:p>
    <w:p w:rsidR="00946FC3" w:rsidRPr="00946FC3" w:rsidRDefault="00946FC3" w:rsidP="00946FC3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Quanto ao pedido de prequestionamento, a matéria infraconstitucional e constitucional invocada foi devidamente enfrentada no julgamento, sendo desnecessária a expressa menção a todos os dispositivos legais apontados pelas partes, conforme entendimento sedimentado pelo AUTOR(A) de Justiça.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não há qualquer omissão, contradição, obscuridade ou erro material a ser sanado, mas mera irresignação com o resultado do julgamento, sendo certo que a oposição de embargos de declaração não é a via adequada para tal finalidade.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Reforço, por fim, que não se vislumbra no v. acórdão ofensas a dispositivos legais, para fins de prequestionamento. 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Nestes termos, pelo meu voto, rejeito os embargos de declaração.</w:t>
      </w:r>
    </w:p>
    <w:p w:rsidR="003C43A2" w:rsidRPr="000665B8" w:rsidRDefault="003C43A2" w:rsidP="003C43A2">
      <w:pPr>
        <w:spacing w:after="0" w:line="360" w:lineRule="auto"/>
        <w:jc w:val="both"/>
        <w:rPr>
          <w:rFonts w:ascii="Arial" w:hAnsi="Arial" w:cs="Arial"/>
          <w:iCs/>
          <w:sz w:val="24"/>
        </w:rPr>
      </w:pPr>
      <w:r/>
    </w:p>
    <w:p w:rsidR="003C43A2" w:rsidRPr="000665B8" w:rsidRDefault="003C43A2" w:rsidP="003C43A2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3C43A2" w:rsidRDefault="003C43A2" w:rsidP="003C43A2">
      <w:pPr>
        <w:spacing w:after="0" w:line="360" w:lineRule="auto"/>
        <w:jc w:val="center"/>
      </w:pPr>
      <w:r>
        <w:t xml:space="preserve">        Relator</w:t>
      </w:r>
    </w:p>
    <w:p w:rsidR="00CE51C9" w:rsidRDefault="00CE51C9" w:rsidP="003C43A2">
      <w:pPr>
        <w:pStyle w:val="Recuodecorpodetexto"/>
      </w:pPr>
      <w:r/>
    </w:p>
    <w:sectPr w:rsidR="00CE51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5E44" w:rsidRDefault="00875E44" w:rsidP="00657CE6">
      <w:pPr>
        <w:spacing w:after="0" w:line="240" w:lineRule="auto"/>
      </w:pPr>
      <w:r>
        <w:separator/>
      </w:r>
    </w:p>
  </w:endnote>
  <w:endnote w:type="continuationSeparator" w:id="0">
    <w:p w:rsidR="00875E44" w:rsidRDefault="00875E44" w:rsidP="0065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5E44" w:rsidRDefault="00875E44" w:rsidP="00657CE6">
      <w:pPr>
        <w:spacing w:after="0" w:line="240" w:lineRule="auto"/>
      </w:pPr>
      <w:r>
        <w:separator/>
      </w:r>
    </w:p>
  </w:footnote>
  <w:footnote w:type="continuationSeparator" w:id="0">
    <w:p w:rsidR="00875E44" w:rsidRDefault="00875E44" w:rsidP="0065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347CF" w:rsidRPr="000665B8" w:rsidTr="00F347CF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DC3F28" w:rsidRPr="00DC3F28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90.75pt;height:59.2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347CF" w:rsidRPr="000665B8" w:rsidRDefault="00F347CF" w:rsidP="00F347C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CD5101"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CE6"/>
    <w:rsid w:val="0000549D"/>
    <w:rsid w:val="00026932"/>
    <w:rsid w:val="00045525"/>
    <w:rsid w:val="00050B62"/>
    <w:rsid w:val="0009273D"/>
    <w:rsid w:val="00094490"/>
    <w:rsid w:val="000A45B1"/>
    <w:rsid w:val="000F35DD"/>
    <w:rsid w:val="001E5948"/>
    <w:rsid w:val="0024500F"/>
    <w:rsid w:val="00251320"/>
    <w:rsid w:val="00256172"/>
    <w:rsid w:val="002600F3"/>
    <w:rsid w:val="003C43A2"/>
    <w:rsid w:val="003F4037"/>
    <w:rsid w:val="00463C3A"/>
    <w:rsid w:val="004D20F2"/>
    <w:rsid w:val="004E4B0C"/>
    <w:rsid w:val="005130A5"/>
    <w:rsid w:val="005B15AC"/>
    <w:rsid w:val="005D0ED6"/>
    <w:rsid w:val="00656946"/>
    <w:rsid w:val="00657CE6"/>
    <w:rsid w:val="0069563B"/>
    <w:rsid w:val="006D046F"/>
    <w:rsid w:val="006E1E9F"/>
    <w:rsid w:val="00704ED2"/>
    <w:rsid w:val="00713BCB"/>
    <w:rsid w:val="00744F22"/>
    <w:rsid w:val="007674DE"/>
    <w:rsid w:val="007E433F"/>
    <w:rsid w:val="008073C2"/>
    <w:rsid w:val="0083077B"/>
    <w:rsid w:val="00875E44"/>
    <w:rsid w:val="00917847"/>
    <w:rsid w:val="00946FC3"/>
    <w:rsid w:val="00956A6C"/>
    <w:rsid w:val="00A0591F"/>
    <w:rsid w:val="00A35568"/>
    <w:rsid w:val="00A6075A"/>
    <w:rsid w:val="00A851DE"/>
    <w:rsid w:val="00B161F1"/>
    <w:rsid w:val="00B45C3F"/>
    <w:rsid w:val="00B709FC"/>
    <w:rsid w:val="00B956A9"/>
    <w:rsid w:val="00BA0CA6"/>
    <w:rsid w:val="00BE5F67"/>
    <w:rsid w:val="00C17E2B"/>
    <w:rsid w:val="00C61B60"/>
    <w:rsid w:val="00CA43F9"/>
    <w:rsid w:val="00CC2FEE"/>
    <w:rsid w:val="00CD01B7"/>
    <w:rsid w:val="00CD5101"/>
    <w:rsid w:val="00CD5FF5"/>
    <w:rsid w:val="00CE51C9"/>
    <w:rsid w:val="00CF4E24"/>
    <w:rsid w:val="00DA2134"/>
    <w:rsid w:val="00DC3F28"/>
    <w:rsid w:val="00E07FC7"/>
    <w:rsid w:val="00E80FCF"/>
    <w:rsid w:val="00E84DF5"/>
    <w:rsid w:val="00EC24AD"/>
    <w:rsid w:val="00F12A3B"/>
    <w:rsid w:val="00F347CF"/>
    <w:rsid w:val="00F93752"/>
    <w:rsid w:val="00FB13D0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76AA16A-3D2B-4D14-A035-5CE90E38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5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7C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7CE6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657CE6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657CE6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7C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7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57CE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D77A0-1FFC-4515-A33E-77FE819B9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BC4B9-57A1-419D-9239-0E5425EEC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E94FD-2BB3-43DE-9843-714A21616B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3045</Characters>
  <Application>Microsoft Office Word</Application>
  <DocSecurity>4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cp:lastModifiedBy>DENISE OLIVEIRA DOS SANTOS</cp:lastModifiedBy>
  <cp:revision>2</cp:revision>
  <dcterms:created xsi:type="dcterms:W3CDTF">2025-06-11T23:25:00Z</dcterms:created>
  <dcterms:modified xsi:type="dcterms:W3CDTF">2025-06-11T23:25:00Z</dcterms:modified>
</cp:coreProperties>
</file>