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APELAÇÃO Nº 0000000-00.0000.0.00.0000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 xml:space="preserve">COMARCA DE GUARULHOS – 8ª VARA CÍVEL </w:t>
      </w:r>
    </w:p>
    <w:p w:rsidR="00D14C33" w:rsidRPr="006A6130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APELANTE: Paris 7 Escola de AUTOR(A) Me</w:t>
      </w:r>
    </w:p>
    <w:p w:rsidR="005F288D" w:rsidRDefault="00D14C33" w:rsidP="00D14C33">
      <w:pPr>
        <w:spacing w:after="0" w:line="360" w:lineRule="auto"/>
        <w:jc w:val="both"/>
        <w:rPr>
          <w:rFonts w:ascii="Arial" w:hAnsi="Arial" w:cs="Arial"/>
          <w:b/>
          <w:bCs/>
          <w:sz w:val="24"/>
        </w:rPr>
      </w:pPr>
      <w:r>
        <w:t>APELADA: AUTOR(A)</w:t>
      </w:r>
    </w:p>
    <w:p w:rsidR="00D14C33" w:rsidRPr="005F288D" w:rsidRDefault="00D14C33" w:rsidP="005F288D">
      <w:pPr>
        <w:rPr>
          <w:rFonts w:ascii="Arial" w:hAnsi="Arial" w:cs="Arial"/>
          <w:b/>
          <w:bCs/>
          <w:sz w:val="24"/>
          <w:szCs w:val="24"/>
        </w:rPr>
      </w:pPr>
      <w:r>
        <w:t>JUIZ PROLATOR: AUTOR(A) de AUTOR(A)</w:t>
        <w:br/>
      </w:r>
    </w:p>
    <w:p w:rsidR="00D14C33" w:rsidRDefault="00D14C33" w:rsidP="00D14C33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VOTO Nº 11.796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333BEA" w:rsidRPr="00333BEA" w:rsidRDefault="00D14C33" w:rsidP="00333BEA">
      <w:pPr>
        <w:pStyle w:val="Recuodecorpodetexto"/>
        <w:rPr>
          <w:rFonts w:ascii="Arial" w:hAnsi="Arial" w:cs="Arial"/>
          <w:sz w:val="22"/>
          <w:szCs w:val="22"/>
        </w:rPr>
      </w:pPr>
      <w:r>
        <w:t>APELAÇÃO CÍVEL - EMBARGOS DE TERCEIRO – CUMPRIMENTO DE SENTENÇA – PENHORA DE VEÍCULO – EMPRESAS COM VÍNCULO SOCIETÁRIO PRETÉRITO – GRUPO ECONÔMICO – INEXISTÊNCIA DE FRAUDE OU CONFUSÃO PATRIMONIAL – EMBARGANTE NÃO FIGURA NO POLO PASSIVO DA EXECUÇÃO – RESPONSABILIDADE SOLIDÁRIA NÃO CONFIGURADA – ÔNUS PROBATÓRIO NÃO CUMPRIDO PELA EMBARGADA – SENTENÇA REFORMADA. A existência de vínculo societário pretérito entre a embargante e a executada, por si só, não autoriza a responsabilização solidária da primeira, tampouco justifica a constrição de bem de sua titularidade, ausente demonstração inequívoca de confusão patrimonial, fraude à execução ou desvio de finalidade. A embargante não integra o polo passivo da execução e o bem objeto da penhora está regularmente registrado em seu nome, conforme pesquisa RENAJUD. Recurso provido.</w:t>
      </w:r>
    </w:p>
    <w:p w:rsidR="00D14C33" w:rsidRPr="001846F2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A55649" w:rsidRDefault="00D14C33" w:rsidP="00D14C33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>
        <w:tab/>
      </w:r>
    </w:p>
    <w:p w:rsidR="00D14C33" w:rsidRPr="00324889" w:rsidRDefault="00D14C33" w:rsidP="00D14C33">
      <w:pPr>
        <w:spacing w:after="0"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Vistos.</w:t>
      </w:r>
    </w:p>
    <w:p w:rsidR="00D14C33" w:rsidRPr="00324889" w:rsidRDefault="00D14C33" w:rsidP="00D14C33">
      <w:pPr>
        <w:spacing w:after="0" w:line="360" w:lineRule="auto"/>
        <w:jc w:val="both"/>
        <w:rPr>
          <w:rFonts w:ascii="Arial" w:hAnsi="Arial" w:cs="Arial"/>
          <w:sz w:val="24"/>
        </w:rPr>
      </w:pPr>
      <w:r/>
    </w:p>
    <w:p w:rsidR="006B0082" w:rsidRPr="006B0082" w:rsidRDefault="006B0082" w:rsidP="006B00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terceiro fundados em alegada indevida constrição judicial de bem de sua propriedade, ajuizada por Paris 7 Escola de Futebol EIRELI em face de AUTOR(A), julgados improcedentes pela r. sentença de fls. 87/89, cujo relatório se adota.</w:t>
      </w:r>
    </w:p>
    <w:p w:rsidR="006B0082" w:rsidRPr="006B0082" w:rsidRDefault="006B0082" w:rsidP="006B00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Inconformada, recorre a parte autora (fls. 92/96), buscando a reforma do julgado. Aduz, em síntese, que não integra o polo passivo da execução que deu ensejo à penhora, tampouco possui qualquer vínculo societário ou econômico com a empresa executada, AUTOR(A) Locações AUTOR(A)., sendo apenas sublocatária do espaço em que realiza suas atividades esportivas. Sustenta que a sentença incorreu em erro material ao confundir certidões da mesma empresa que apenas alterou sua denominação social, além de haver precedentes anteriores reconhecendo a inexistência de grupo econômico. Pugna pela reforma da sentença para o fim de julgar procedentes os embargos de terceiro, desconstituindo a penhora sobre o veículo e afastando sua responsabilidade na execução.</w:t>
      </w:r>
    </w:p>
    <w:p w:rsidR="006B0082" w:rsidRPr="006B0082" w:rsidRDefault="006B0082" w:rsidP="006B0082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Recurso tempestivo, preparado (fls. 97/98) e regularmente processado, sem contrarrazões. Recebido, neste momento, em seus efeitos legais, nos termos do artigo 1.012 do Código de AUTOR(A).</w:t>
      </w:r>
    </w:p>
    <w:p w:rsidR="00D14C33" w:rsidRPr="00980A50" w:rsidRDefault="00D14C33" w:rsidP="00D14C33">
      <w:pPr>
        <w:autoSpaceDE w:val="0"/>
        <w:autoSpaceDN w:val="0"/>
        <w:adjustRightInd w:val="0"/>
        <w:spacing w:line="360" w:lineRule="auto"/>
        <w:ind w:firstLine="1418"/>
        <w:jc w:val="both"/>
        <w:rPr>
          <w:rFonts w:ascii="Arial" w:hAnsi="Arial" w:cs="Arial"/>
          <w:sz w:val="24"/>
          <w:szCs w:val="24"/>
          <w:lang w:eastAsia="pt-BR"/>
        </w:rPr>
      </w:pPr>
      <w:r>
        <w:t>Não houve oposição ao julgamento virtual.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b/>
          <w:sz w:val="24"/>
        </w:rPr>
      </w:pPr>
      <w:r>
        <w:t>É o relatório.</w:t>
      </w:r>
    </w:p>
    <w:p w:rsidR="00D14C33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Respeitados os argumentos expostos na r. sentença de primeiro grau, pelo meu voto, dou provimento ao recurso.</w:t>
      </w:r>
    </w:p>
    <w:p w:rsidR="00C4451B" w:rsidRPr="00C4451B" w:rsidRDefault="00C4451B" w:rsidP="00C4451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Narra a autora em sua inicial que foi surpreendida com a penhora de veículo de sua propriedade – caminhão AUTOR(A), modelo AUTOR(A) 20, placas GDG3G09 – no bojo de execução movida contra a empresa AUTOR(A) Locações AUTOR(A)., com a qual não possui qualquer vínculo jurídico ou societário. Sustenta que apenas subloca o espaço físico da executada para a realização de aulas de futebol, sendo partes totalmente distintas, com CNPJs diversos e atividades independentes. Alega, ainda, que já foi indevidamente incluída em outras execuções fundadas em premissas semelhantes e que, em todas, foi reconhecida sua ausência de responsabilidade.</w:t>
      </w:r>
    </w:p>
    <w:p w:rsidR="00C4451B" w:rsidRPr="00C4451B" w:rsidRDefault="00C4451B" w:rsidP="00C4451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 sede de contestação, a parte ré defendeu a existência de grupo econômico entre a embargante e a executada, sustentando que ambas possuem o mesmo endereço, ramo de atividade semelhante e, à época, um sócio em comum, o que autorizaria a responsabilização solidária. Apontou que a atuação conjunta no mesmo espaço físico indica confusão entre as empresas.</w:t>
      </w:r>
    </w:p>
    <w:p w:rsidR="00C4451B" w:rsidRPr="00C4451B" w:rsidRDefault="00C4451B" w:rsidP="00C4451B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Adveio, então, a r. sentença ora guerreada.</w:t>
      </w:r>
    </w:p>
    <w:p w:rsidR="00A628E8" w:rsidRDefault="00A628E8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Pois bem.</w:t>
      </w:r>
    </w:p>
    <w:p w:rsidR="009351DA" w:rsidRDefault="009351DA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embargante, ora apelante, pretende que seja reconhecida a ilegitimidade da constrição judicial realizada em sede de execução movida contra terceira empresa, afirmando ser titular exclusiva do bem penhorado e não responder pelas dívidas da executada, ainda que exista vínculo societário pretérito entre ambas.</w:t>
      </w:r>
    </w:p>
    <w:p w:rsidR="00F76865" w:rsidRPr="00F76865" w:rsidRDefault="00F76865" w:rsidP="00F7686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Embora se reconheça que a Paris 7 Escola de Futebol EIRELI decorre da alteração da razão social da antiga AUTOR(A) de Futebol e que ambas compartilham sócio e sede, tal circunstância, por si só, não é suficiente para autorizar a responsabilização solidária da embargante por dívida constituída em nome exclusivo da AUTOR(A) Locações AUTOR(A)., pessoa jurídica diversa e formalmente executada nos autos principais. A constatação de grupo econômico ou vínculo sucessório entre empresas, sem mais, não permite a constrição de bens de terceiros alheios à lide, especialmente quando não há desconsideração da personalidade jurídica nem demonstração de confusão patrimonial ou fraude à execução.</w:t>
      </w:r>
    </w:p>
    <w:p w:rsidR="00F76865" w:rsidRPr="00F76865" w:rsidRDefault="00F76865" w:rsidP="00F7686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Compete à parte que defende a validade da constrição — no caso, a embargada — o ônus de demonstrar, de forma clara e objetiva, a existência de confusão patrimonial, desvio de finalidade ou fraude à execução, nos termos do artigo 373, inciso II, do Código de AUTOR(A). Contudo, tal encargo probatório não foi devidamente cumprido. A embargada não logrou comprovar, de maneira inequívoca, a prática de atos que justifiquem a superação da autonomia patrimonial da embargante ou a extensão da responsabilidade à ora apelante, limitando-se a invocar elementos formais, como mesmo endereço, atividade e histórico societário, insuficientes, por si sós, para afastar a titularidade legítima do bem penhorado.</w:t>
      </w:r>
    </w:p>
    <w:p w:rsidR="0003278C" w:rsidRDefault="00F76865" w:rsidP="00F7686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A jurisprudência pacífica do AUTOR(A) de Justiça orienta que “o fato de haver pessoas jurídicas que pertençam ao mesmo grupo econômico, por si só, não enseja a responsabilidade solidária” (AgRg no Ag 1392703/RS, Rel. Min. AUTOR(A), j. 07.06.2011). Tal entendimento exige elementos concretos de desvio de finalidade, abuso de personalidade jurídica ou confusão patrimonial, o que não se verifica no caso em análise. </w:t>
      </w:r>
    </w:p>
    <w:p w:rsidR="0003278C" w:rsidRDefault="0003278C" w:rsidP="00F7686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Consoante se depreende da pesquisa RENAJUD acostada às fls. 102/103 dos autos de cumprimento de sentença, o veículo objeto da constrição está devidamente registrado em nome da embargante, Paris 7 Escola de Futebol EIRELI, inexistindo qualquer indício de transferência simulada de propriedade entre esta e a executada, AUTOR(A) Locações AUTOR(A)., com o propósito de fraudar a execução. Tampouco se verifica confusão patrimonial que justifique o redirecionamento da medida constritiva à ora apelante.</w:t>
      </w:r>
    </w:p>
    <w:p w:rsidR="00F76865" w:rsidRPr="00F76865" w:rsidRDefault="00F76865" w:rsidP="00F76865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Desse modo, considerando que nem a Paris 7 Escola de Futebol EIRELI e nem a AUTOR(A) de Futebol SPE LTDA -ME (denominação anterior) integram o polo passivo dos autos principais (0000000-00.0000.0.00.0000) e nem do cumprimento de sentença (0000000-00.0000.0.00.0000) e que não se comprovou, de forma concreta, qualquer confusão patrimonial ou manobra fraudulenta destinada a frustrar a execução, revela-se inviável manter a constrição levada a efeito, posto que fundada exclusivamente em presunções derivadas de vínculo societário pretérito.</w:t>
      </w:r>
    </w:p>
    <w:p w:rsidR="00A628E8" w:rsidRDefault="0003278C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 hipótese, portanto, é de reforma da r. sentença para acolher os embargos de terceiro e determinar o levantamento da penhora do veículo ora constrito.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 xml:space="preserve"> Diante do resultado do recurso, de rigor a inversão do ônus da sucumbência, que deverá ser suportado pela embargada.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Considera-se prequestionada a matéria constitucional e infraconstitucional, desnecessária a citação numérica dos dispositivos legais, bastando a decisão da questão posta (EDROMS 18205/SP, Min. AUTOR(A)), razão pela qual desde já se esclarece desnecessária a interposição de embargos de declaração exclusivamente para tal finalidade.</w:t>
      </w:r>
    </w:p>
    <w:p w:rsidR="00D14C33" w:rsidRPr="005738D4" w:rsidRDefault="00D14C33" w:rsidP="00D14C33">
      <w:pPr>
        <w:tabs>
          <w:tab w:val="center" w:pos="4961"/>
        </w:tabs>
        <w:spacing w:line="360" w:lineRule="auto"/>
        <w:ind w:firstLine="1418"/>
        <w:jc w:val="both"/>
        <w:rPr>
          <w:rFonts w:ascii="Arial" w:hAnsi="Arial" w:cs="Arial"/>
          <w:sz w:val="24"/>
        </w:rPr>
      </w:pPr>
      <w:r>
        <w:t>Ante o , pelo  , DOU provimento ao recurso.</w:t>
      </w:r>
    </w:p>
    <w:p w:rsidR="00D14C33" w:rsidRPr="00324889" w:rsidRDefault="00D14C33" w:rsidP="0003278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/>
    </w:p>
    <w:p w:rsidR="00D14C33" w:rsidRPr="00324889" w:rsidRDefault="00D14C33" w:rsidP="00D14C3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t>JOSÉ AUGUSTO GENOFRE MARTINS</w:t>
      </w:r>
    </w:p>
    <w:p w:rsidR="00D14C33" w:rsidRDefault="00D14C33" w:rsidP="00D14C33">
      <w:pPr>
        <w:spacing w:after="0" w:line="360" w:lineRule="auto"/>
        <w:jc w:val="center"/>
      </w:pPr>
      <w:r>
        <w:t>Relator</w:t>
        <w:tab/>
      </w:r>
    </w:p>
    <w:sectPr w:rsidR="00D14C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312F" w:rsidRDefault="007D312F">
      <w:pPr>
        <w:spacing w:after="0" w:line="240" w:lineRule="auto"/>
      </w:pPr>
      <w:r>
        <w:separator/>
      </w:r>
    </w:p>
  </w:endnote>
  <w:endnote w:type="continuationSeparator" w:id="0">
    <w:p w:rsidR="007D312F" w:rsidRDefault="007D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Default="00993E7A">
    <w:pPr>
      <w:pStyle w:val="Rodap"/>
      <w:jc w:val="right"/>
    </w:pPr>
    <w:r>
      <w:t>d</w:t>
    </w:r>
    <w:r w:rsidR="007D312F">
      <w:t xml:space="preserve">s - </w:t>
    </w:r>
    <w:r w:rsidR="007D312F">
      <w:fldChar w:fldCharType="begin"/>
    </w:r>
    <w:r w:rsidR="007D312F">
      <w:instrText>PAGE   \* MERGEFORMAT</w:instrText>
    </w:r>
    <w:r w:rsidR="007D312F">
      <w:fldChar w:fldCharType="separate"/>
    </w:r>
    <w:r w:rsidR="007D312F">
      <w:t>2</w:t>
    </w:r>
    <w:r w:rsidR="007D312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312F" w:rsidRDefault="007D312F">
      <w:pPr>
        <w:spacing w:after="0" w:line="240" w:lineRule="auto"/>
      </w:pPr>
      <w:r>
        <w:separator/>
      </w:r>
    </w:p>
  </w:footnote>
  <w:footnote w:type="continuationSeparator" w:id="0">
    <w:p w:rsidR="007D312F" w:rsidRDefault="007D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2724A" w:rsidRPr="000665B8" w:rsidRDefault="00B2724A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B2724A" w:rsidRPr="000665B8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7D312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EC296C" w:rsidRPr="00D0426E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112.5pt;height:64.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B2724A" w:rsidRPr="000665B8" w:rsidRDefault="007D312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B2724A" w:rsidRPr="000665B8" w:rsidRDefault="007D312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B2724A" w:rsidRDefault="007D312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>
            <w:rPr>
              <w:rFonts w:ascii="Times New Roman" w:hAnsi="Times New Roman"/>
              <w:b/>
            </w:rPr>
            <w:t>29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B2724A" w:rsidRPr="000665B8" w:rsidRDefault="00B2724A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B2724A" w:rsidRDefault="00B2724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3E7A" w:rsidRDefault="00993E7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778C"/>
    <w:rsid w:val="0003278C"/>
    <w:rsid w:val="00095FFA"/>
    <w:rsid w:val="000B778C"/>
    <w:rsid w:val="000F6337"/>
    <w:rsid w:val="00157738"/>
    <w:rsid w:val="00171308"/>
    <w:rsid w:val="00284154"/>
    <w:rsid w:val="002A458F"/>
    <w:rsid w:val="00333BEA"/>
    <w:rsid w:val="003F050A"/>
    <w:rsid w:val="00432B56"/>
    <w:rsid w:val="00540190"/>
    <w:rsid w:val="005F288D"/>
    <w:rsid w:val="006B0082"/>
    <w:rsid w:val="006F5276"/>
    <w:rsid w:val="007B4EF3"/>
    <w:rsid w:val="007D312F"/>
    <w:rsid w:val="009351DA"/>
    <w:rsid w:val="009707EB"/>
    <w:rsid w:val="00986E92"/>
    <w:rsid w:val="00993E7A"/>
    <w:rsid w:val="009B41D1"/>
    <w:rsid w:val="009F2246"/>
    <w:rsid w:val="00A628E8"/>
    <w:rsid w:val="00B2724A"/>
    <w:rsid w:val="00BD779B"/>
    <w:rsid w:val="00BE15AE"/>
    <w:rsid w:val="00C42790"/>
    <w:rsid w:val="00C4451B"/>
    <w:rsid w:val="00C85377"/>
    <w:rsid w:val="00CA0813"/>
    <w:rsid w:val="00D14C33"/>
    <w:rsid w:val="00D778B4"/>
    <w:rsid w:val="00E93BFB"/>
    <w:rsid w:val="00EA0325"/>
    <w:rsid w:val="00EA08CF"/>
    <w:rsid w:val="00EC296C"/>
    <w:rsid w:val="00F76865"/>
    <w:rsid w:val="00FB2530"/>
    <w:rsid w:val="00FE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houaiss/mini" w:name="verbetes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C7C026-CEE1-4D6D-AC5A-BF5B5353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3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14C3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C3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14C33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D14C33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D14C33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33BE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ediv\Downloads\AP29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AP29.dot</Template>
  <TotalTime>0</TotalTime>
  <Pages>3</Pages>
  <Words>1166</Words>
  <Characters>6297</Characters>
  <Application>Microsoft Office Word</Application>
  <DocSecurity>4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Santos</dc:creator>
  <cp:keywords/>
  <dc:description/>
  <cp:lastModifiedBy>DENISE OLIVEIRA DOS SANTOS</cp:lastModifiedBy>
  <cp:revision>2</cp:revision>
  <dcterms:created xsi:type="dcterms:W3CDTF">2025-06-11T23:27:00Z</dcterms:created>
  <dcterms:modified xsi:type="dcterms:W3CDTF">2025-06-11T23:27:00Z</dcterms:modified>
</cp:coreProperties>
</file>