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10" w:rsidRPr="000665B8" w:rsidRDefault="008E4010" w:rsidP="008E401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0000000-00.0000.0.00.0000/5001</w:t>
      </w:r>
    </w:p>
    <w:p w:rsidR="00122B5B" w:rsidRPr="00122B5B" w:rsidRDefault="00ED5713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16ª VARA CÍVEL - FORO CENTRAL CÍVEL DA COMARCA DE SÃO PAULO</w:t>
      </w:r>
    </w:p>
    <w:p w:rsidR="00122B5B" w:rsidRPr="00122B5B" w:rsidRDefault="00ED5713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Embargante: AUTOR(A) LTDA</w:t>
      </w:r>
    </w:p>
    <w:p w:rsidR="00122B5B" w:rsidRPr="00122B5B" w:rsidRDefault="00ED5713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Embargada: AUTOR(A)</w:t>
      </w:r>
    </w:p>
    <w:p w:rsidR="00122B5B" w:rsidRPr="00122B5B" w:rsidRDefault="00122B5B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AUTOR(A): AUTOR(A)</w:t>
      </w:r>
    </w:p>
    <w:p w:rsidR="00122B5B" w:rsidRPr="00122B5B" w:rsidRDefault="00122B5B" w:rsidP="00122B5B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Relator: JOSÉ AUGUSTO GENOFRE MARTINS</w:t>
      </w:r>
    </w:p>
    <w:p w:rsidR="00ED5713" w:rsidRDefault="00122B5B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Órgão Julgador: 28ª CÂMARA DE DIREITO PRIVADO</w:t>
      </w:r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9.463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8E4010" w:rsidP="006103C1">
      <w:pPr>
        <w:pStyle w:val="Recuodecorpodetexto"/>
        <w:rPr>
          <w:b w:val="0"/>
          <w:i/>
          <w:sz w:val="24"/>
        </w:rPr>
      </w:pPr>
      <w:r>
        <w:t>EMBARGOS DE DECLARAÇÃO – Alegação de omissão – Acórdão que apreciou os pontos expostos pela parte em sua peça recursal e negou provimento ao mérito da apelação. Recurso conhecido, mas rejeitado, por não se verificar ocorrência de omissão passível de correção. Embargos de declaração não se prestam a alterar o resultado do julgamento quando os fundamentos adotados justificam a decisão proferida. Mera irresignação. Cabimento de efeitos infringentes apenas se a correção dos vícios alterar as premissas do julgado, o que não se verifica no caso em tela. Embargos rejeitados.</w:t>
        <w:tab/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3D2EDE" w:rsidRDefault="008E4010" w:rsidP="003D2EDE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Trata-se de embargos de declaração opostos em face do v. Acórdão de fls. 625/634, que deu parcial provimento ao recurso de apelação interposto pela autora e negou provimento ao recurso da parte requerida, mantendo a parcial procedência da ação e determinando a restituição em dobro da quantia paga por ela, nos termos do art. 42, parágrafo único do CPC, a ser apurada em cumprimento de sentença.</w:t>
      </w:r>
    </w:p>
    <w:p w:rsidR="003D2EDE" w:rsidRDefault="00406899" w:rsidP="003D2EDE">
      <w:pPr>
        <w:spacing w:after="0" w:line="360" w:lineRule="auto"/>
        <w:ind w:firstLine="1418"/>
        <w:jc w:val="both"/>
        <w:rPr>
          <w:rFonts w:ascii="Arial" w:hAnsi="Arial"/>
          <w:sz w:val="24"/>
        </w:rPr>
      </w:pPr>
      <w:r>
        <w:t>Em síntese, a embargante alega que o acórdão não considerou os argumentos de que não houve cobranças indevidas, pois os valores referentes às devoluções foram estornados. Afirma que foram desconsideradas provas que demonstram a restituição de valores das compras devidamente devolvidas, de modo que é de rigor o afastamento da condenação tanto à restituição simples quanto em dobro. Pugna pelo acolhimento dos embargos para corrigir as referidas omissões e requer o prequestionamento da matéria possibilitar a apresentação do caso aos tribunais superiores, alegando que a condenação resulta em enriquecimento ilícito da embargada e que os valores não restituídos se referem a produtos cuja devolução não foi solicitada.</w:t>
      </w:r>
    </w:p>
    <w:p w:rsidR="008E4010" w:rsidRPr="000665B8" w:rsidRDefault="008E4010" w:rsidP="00A42FA1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5A3EA7" w:rsidRDefault="005A3EA7" w:rsidP="00A42FA1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De início, anoto que o presente recurso, por não figurar nas hipóteses de cabimento de sustentação oral, será remetido ao plenário virtual, em atenção aos princípios da economia e celeridade processual.</w:t>
      </w:r>
    </w:p>
    <w:p w:rsidR="006C6706" w:rsidRDefault="006C6706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devem ser conhecidos, diante de sua tempestividade, mas rejeitados, vez que não se verifica quaisquer das hipóteses do artigo 1.022 do Código de AUTOR(A).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Nos moldes do artigo 1.022 do Código de AUTOR(A), são cabíveis os embargos de declaração quando existente omissão, obscuridade ou contradição quanto a ponto de essencial pronunciamento jurisdicional ou, ainda, se constatada hipótese de erro material.</w:t>
      </w:r>
    </w:p>
    <w:p w:rsidR="00BF54CB" w:rsidRPr="00BF54CB" w:rsidRDefault="00406899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contudo, a despeito da argumentação expendida, afere-se que o v. aresto não incorre em nenhuma das situações legais a justificar oposição dos declaratórios, os quais objetivam apenas mudança do resultado para diverso daquele exposto, denotando-se, portanto, nítido caráter infringente.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Os embargos de declaração consubstanciam instrumento de aperfeiçoamento da prestação jurisdicional, destinando-se a purificar o julgado de omissões, contradições, obscuridades ou erros materiais que o enodoem.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se olvida a possibilidade de que o acolhimento dos embargos declaratórios venha a modificar o resultado do julgado, atribuindo-lhes, assim, efeitos infringentes. Contudo, é necessário que o resultado decorra da correção de algum dos vícios que autorizam a sua oposição: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“VII - A atribuição de efeitos infringentes, em Embargos de Declaração, somente ocorre quando esses vícios sejam de tal monta que a sua correção necessariamente infirme as premissas do julgado” (AgInt nos EDcl no REsp. nº 1357325/RJ, 1ª Turma, AUTOR(A), julgado em 17.2.2020).</w:t>
      </w:r>
    </w:p>
    <w:p w:rsidR="008E0B58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Contudo, em que pesem os argumentos do embargante, todas as questões postas à apreciação foram fundamentadamente analisadas, ainda que rejeitadas por incompatibilidade lógica com as demais razões de decidir. Reitera-se que os argumentos de ambas as partes e o contexto probatório dos autos foi analisado em sua integralidade, tendo culminado na conclusão explanada. </w:t>
      </w:r>
    </w:p>
    <w:p w:rsidR="007532C3" w:rsidRDefault="008E0B58" w:rsidP="007532C3">
      <w:pPr>
        <w:spacing w:after="0" w:line="360" w:lineRule="auto"/>
        <w:ind w:firstLine="1418"/>
        <w:jc w:val="both"/>
        <w:rPr>
          <w:rFonts w:ascii="Arial" w:hAnsi="Arial"/>
          <w:b/>
          <w:bCs/>
          <w:sz w:val="24"/>
          <w:szCs w:val="24"/>
        </w:rPr>
      </w:pPr>
      <w:r>
        <w:t xml:space="preserve">Ademais, o v. acórdão é cristalino ao reforçar que “(...) se a autora foi cobrada (ou não teve os valores debitados devidamente restituídos) por quantia relativa aos bens devolvidos, o que se apurará em sede de cumprimento de sentença (como determinado em sentença, mantida neste ponto também), deve a ré ser condenada à restituição dobrada da importância paga, na forma do art. 42, parágrafo único, CDC. Em relação aos bens adquiridos, manifestado o interesse na devolução, mas não devolvidos efetivamente, a restituição é devida apenas mediante a efetiva devolução, e de forma simples.” (grifei, fl. 633). </w:t>
      </w:r>
    </w:p>
    <w:p w:rsidR="007532C3" w:rsidRPr="004B01F8" w:rsidRDefault="007532C3" w:rsidP="004B01F8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Assim, consigno que o v. acórdão ora embargado condicionou a restituição dos valores na forma explanada ao que se apurar em sede de cumprimento de sentença. Ou seja, se for apurado que a embargante somente cobrou os valores referentes aos produtos que foram entregues e não devolvidos, e efetivamente providenciou o estorno do que foi devolvido, não haverá o que restituir tanto na forma simples quanto em dobro. 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Consigne-se que o órgão julgador não está obrigado a responder a todas as questões suscitadas pelas partes quando já encontrou motivo suficiente para proferir a decisão.</w:t>
      </w:r>
    </w:p>
    <w:p w:rsidR="00BF54CB" w:rsidRP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Aliás, já decidiu o AUTOR(A) de Justiça que: “desde que os fundamentos adotados bastem para justificar o concluído na decisão, o julgador não está obrigado a rebater, um a um, os argumentos utilizados pela parte” (RSTJ 151/229).</w:t>
      </w:r>
    </w:p>
    <w:p w:rsidR="00BF54CB" w:rsidRDefault="00BF54CB" w:rsidP="00A42FA1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Confira-se, ainda: “se a fundamentação da conclusão a que chegou independe do enfrentamento dos dispositivos legais citados pela parte, inexiste omissão sanável através de embargos de declaração” (STJ-4ª Turma, Resp. 88.365-SP, rel. Min. AUTOR(A), j. 14.5.96, DJU 17.6.96, p. 21.497).</w:t>
      </w:r>
    </w:p>
    <w:p w:rsidR="00C36140" w:rsidRDefault="00C36140" w:rsidP="00C36140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o v. acórdão já considerou a matéria presquestionada: </w:t>
      </w:r>
    </w:p>
    <w:p w:rsidR="00C36140" w:rsidRPr="00BF54CB" w:rsidRDefault="00C36140" w:rsidP="00485CE4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“(...) 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finalidade” (grifei, fl. 634). </w:t>
      </w:r>
    </w:p>
    <w:p w:rsidR="00BF54CB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Destarte, não padecendo o julgado dos vícios passíveis de serem sanados através de simples complementação, devem ser refutados por não consubstanciarem o instrumento adequado para rediscussão da causa, devendo o reexame e reforma do decidido serem perseguidos através do instrumento recursal apropriado, afastando o cabimento do presente recurso como sucedâneo do recurso apropriado para essa finalidade.</w:t>
      </w:r>
    </w:p>
    <w:p w:rsidR="00BF54CB" w:rsidRPr="00BF54CB" w:rsidRDefault="00BF54CB" w:rsidP="00C36140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8E4010" w:rsidRDefault="00BF54CB" w:rsidP="00BF54C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Nestes termos, pelo meu voto, REJEITO os embargos de declaração opostos.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A4B1A" w:rsidRDefault="007A4B1A">
      <w:pPr>
        <w:spacing w:after="0" w:line="240" w:lineRule="auto"/>
      </w:pPr>
      <w:r>
        <w:separator/>
      </w:r>
    </w:p>
  </w:endnote>
  <w:endnote w:type="continuationSeparator" w:id="0">
    <w:p w:rsidR="007A4B1A" w:rsidRDefault="007A4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A4B1A" w:rsidRDefault="007A4B1A">
      <w:pPr>
        <w:spacing w:after="0" w:line="240" w:lineRule="auto"/>
      </w:pPr>
      <w:r>
        <w:separator/>
      </w:r>
    </w:p>
  </w:footnote>
  <w:footnote w:type="continuationSeparator" w:id="0">
    <w:p w:rsidR="007A4B1A" w:rsidRDefault="007A4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7532C3">
            <w:rPr>
              <w:rFonts w:ascii="Times New Roman" w:hAnsi="Times New Roman"/>
              <w:b/>
            </w:rPr>
            <w:t>28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0257D"/>
    <w:rsid w:val="0003475F"/>
    <w:rsid w:val="000504F4"/>
    <w:rsid w:val="00071C34"/>
    <w:rsid w:val="000C3DD1"/>
    <w:rsid w:val="000D66B8"/>
    <w:rsid w:val="00117FF6"/>
    <w:rsid w:val="00122B5B"/>
    <w:rsid w:val="00157BCE"/>
    <w:rsid w:val="0016217E"/>
    <w:rsid w:val="001F5B42"/>
    <w:rsid w:val="00207990"/>
    <w:rsid w:val="00271BEB"/>
    <w:rsid w:val="003672DD"/>
    <w:rsid w:val="00367E5C"/>
    <w:rsid w:val="00395BEA"/>
    <w:rsid w:val="003D2EDE"/>
    <w:rsid w:val="00406899"/>
    <w:rsid w:val="00410CAC"/>
    <w:rsid w:val="004241F2"/>
    <w:rsid w:val="00447FDA"/>
    <w:rsid w:val="00460E00"/>
    <w:rsid w:val="00485CE4"/>
    <w:rsid w:val="004A3755"/>
    <w:rsid w:val="004B01F8"/>
    <w:rsid w:val="005A3EA7"/>
    <w:rsid w:val="005A539D"/>
    <w:rsid w:val="006103C1"/>
    <w:rsid w:val="00653F58"/>
    <w:rsid w:val="006563F4"/>
    <w:rsid w:val="0065666E"/>
    <w:rsid w:val="006653A2"/>
    <w:rsid w:val="006B09EC"/>
    <w:rsid w:val="006C6706"/>
    <w:rsid w:val="006D5A55"/>
    <w:rsid w:val="006E23F6"/>
    <w:rsid w:val="006F19F5"/>
    <w:rsid w:val="00710ECB"/>
    <w:rsid w:val="00723AB2"/>
    <w:rsid w:val="007522DC"/>
    <w:rsid w:val="007532C3"/>
    <w:rsid w:val="00792D4B"/>
    <w:rsid w:val="007A4B1A"/>
    <w:rsid w:val="007B5567"/>
    <w:rsid w:val="0086027A"/>
    <w:rsid w:val="008605E8"/>
    <w:rsid w:val="00861F70"/>
    <w:rsid w:val="008E06B4"/>
    <w:rsid w:val="008E0B58"/>
    <w:rsid w:val="008E4010"/>
    <w:rsid w:val="008F33FB"/>
    <w:rsid w:val="00931B64"/>
    <w:rsid w:val="00943DC7"/>
    <w:rsid w:val="00974F74"/>
    <w:rsid w:val="00A12573"/>
    <w:rsid w:val="00A17FCA"/>
    <w:rsid w:val="00A42FA1"/>
    <w:rsid w:val="00A95A57"/>
    <w:rsid w:val="00A96BC8"/>
    <w:rsid w:val="00B03A08"/>
    <w:rsid w:val="00B7480B"/>
    <w:rsid w:val="00B87432"/>
    <w:rsid w:val="00BA7848"/>
    <w:rsid w:val="00BF54CB"/>
    <w:rsid w:val="00C36140"/>
    <w:rsid w:val="00C817B2"/>
    <w:rsid w:val="00C91C6E"/>
    <w:rsid w:val="00D31D83"/>
    <w:rsid w:val="00D43804"/>
    <w:rsid w:val="00D4436D"/>
    <w:rsid w:val="00DA04CD"/>
    <w:rsid w:val="00DD4A8B"/>
    <w:rsid w:val="00E02D49"/>
    <w:rsid w:val="00E271B7"/>
    <w:rsid w:val="00E953C7"/>
    <w:rsid w:val="00ED5713"/>
    <w:rsid w:val="00EF2E14"/>
    <w:rsid w:val="00EF5A0E"/>
    <w:rsid w:val="00F0785F"/>
    <w:rsid w:val="00F14E35"/>
    <w:rsid w:val="00F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356C2DD-6EBA-4032-BA66-12A8CDDD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EDE68-683A-4901-90CB-825C15F656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1069</Words>
  <Characters>5774</Characters>
  <Application>Microsoft Office Word</Application>
  <DocSecurity>4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2025-06-11T23:29:00Z</dcterms:created>
  <dcterms:modified xsi:type="dcterms:W3CDTF">2025-06-11T23:29:00Z</dcterms:modified>
</cp:coreProperties>
</file>