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CE6" w:rsidRPr="00026932" w:rsidRDefault="00657CE6" w:rsidP="00657C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657CE6" w:rsidRPr="00026932" w:rsidRDefault="00580EF2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4ª VARA CÍVEL DO FORO SÃO JOSÉ DOS CAMPOS</w:t>
      </w:r>
    </w:p>
    <w:p w:rsidR="00657CE6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Embargante: Otx Logísticas AUTOR(A)</w:t>
      </w:r>
    </w:p>
    <w:p w:rsidR="00657CE6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Embargada: AUTOR(A) e outro</w:t>
      </w:r>
    </w:p>
    <w:p w:rsidR="0009273D" w:rsidRPr="00026932" w:rsidRDefault="0009273D" w:rsidP="0009273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t>Juiz prolator: HEITOR FEBELIANO DOS SANTOS COSTA</w:t>
      </w:r>
    </w:p>
    <w:p w:rsidR="0009273D" w:rsidRPr="00026932" w:rsidRDefault="0009273D" w:rsidP="0009273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Relator(a): JOSÉ AUGUSTO GENOFRE MARTINS</w:t>
      </w:r>
    </w:p>
    <w:p w:rsidR="0009273D" w:rsidRPr="00026932" w:rsidRDefault="0009273D" w:rsidP="0009273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Órgão Julgador: 31ª Câmara de AUTOR(A)</w:t>
      </w:r>
    </w:p>
    <w:p w:rsidR="0009273D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9.941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657CE6" w:rsidRPr="00CA43F9" w:rsidRDefault="00657CE6" w:rsidP="00657CE6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Contradição e omissão – Acórdão que apreciou os pontos expostos pela parte em sua peça recursal, negando provimento ao recurso –Embargante que busca, na verdade, a reforma do julgado, emprestando efeitos infringentes a estes embargos, que não se prestam a tal finalidade – Embargos rejeitados.</w:t>
      </w:r>
    </w:p>
    <w:p w:rsidR="00657CE6" w:rsidRPr="00026932" w:rsidRDefault="00657CE6" w:rsidP="00657CE6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657CE6" w:rsidRPr="00F9375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087BC2" w:rsidRDefault="00657CE6" w:rsidP="00087BC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087BC2" w:rsidRDefault="00087BC2" w:rsidP="00087BC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087BC2" w:rsidRDefault="00087BC2" w:rsidP="00087BC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657CE6" w:rsidRPr="00026932" w:rsidRDefault="00657CE6" w:rsidP="00087BC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Trata-se de embargos de declaração opostos por Otx Logísticas AUTOR(A), buscando a reforma do julgado, alegando que houve contradição e omissão no acórdão, pois não foi responsável pela falta de execução dos reparos, já que o embargado não permitiu sua conclusão. Argumenta que a fixação da correção monetária e juros não poderia ocorrer da data do laudo, pois ainda não havia mora. Pleiteia que o cálculo de correção e juros tenha início a partir da prolação da sentença, com base nos artigos 395, 396 e 407 do Código Civil, e também pugna pelo afastamento da condenação à sucumbência e multa aplicada.</w:t>
      </w:r>
    </w:p>
    <w:p w:rsidR="00505174" w:rsidRDefault="00505174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Com efeito, o v. acórdão de folhas 459/471 apreciou os pontos expostos pelo apelante/embargante e deu parcial provimento aos recursos interpostos pelas partes. 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 e não se vislumbra a configuração de quaisquer das hipóteses elencadas no artigo 1.022 do Código de AUTOR(A), conforme segue:</w:t>
      </w:r>
    </w:p>
    <w:p w:rsidR="00505174" w:rsidRDefault="00505174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rFonts w:ascii="Arial" w:hAnsi="Arial"/>
          <w:b/>
          <w:sz w:val="22"/>
          <w:szCs w:val="22"/>
        </w:rPr>
      </w:pPr>
      <w:r/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657CE6" w:rsidRPr="00026932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505174" w:rsidRDefault="00050B62" w:rsidP="00505174">
      <w:pPr>
        <w:spacing w:line="360" w:lineRule="auto"/>
        <w:ind w:firstLine="1416"/>
        <w:jc w:val="both"/>
        <w:rPr>
          <w:rFonts w:ascii="Arial" w:hAnsi="Arial"/>
          <w:sz w:val="24"/>
          <w:szCs w:val="24"/>
        </w:rPr>
      </w:pPr>
      <w:r>
        <w:t>Frise-se que não se verifica omissão e nem contradição no v. acórdão, eis que o termo inicial para cálculo de correção monetária e juros de mora está em absoluta concordância com os art. 395, 396 e 407 do Código Civil. De igual sorte, nada há a se reconsiderar a respeito da distribuição da sucumbência, porquanto a embargante realmente decaiu na parte mínima e a sentença se manteve parcialmente procedente tanto para ação principal quanto para a reconvenção.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Deste modo, o que se verifica é mera irresignação da parte com o resultado do julgamento, buscando efeitos infringentes a estes embargos, que não se prestam a tal finalidade.</w:t>
      </w:r>
    </w:p>
    <w:p w:rsidR="00657CE6" w:rsidRPr="00026932" w:rsidRDefault="00A6075A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F12A3B" w:rsidRPr="00026932" w:rsidRDefault="00F12A3B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657CE6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CE51C9" w:rsidRDefault="00657CE6" w:rsidP="00657CE6">
      <w:pPr>
        <w:spacing w:after="0" w:line="360" w:lineRule="auto"/>
        <w:jc w:val="center"/>
      </w:pPr>
      <w:r>
        <w:t xml:space="preserve">        Relator</w:t>
      </w:r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33708" w:rsidRDefault="00F33708" w:rsidP="00657CE6">
      <w:pPr>
        <w:spacing w:after="0" w:line="240" w:lineRule="auto"/>
      </w:pPr>
      <w:r>
        <w:separator/>
      </w:r>
    </w:p>
  </w:endnote>
  <w:endnote w:type="continuationSeparator" w:id="0">
    <w:p w:rsidR="00F33708" w:rsidRDefault="00F33708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33708" w:rsidRDefault="00F33708" w:rsidP="00657CE6">
      <w:pPr>
        <w:spacing w:after="0" w:line="240" w:lineRule="auto"/>
      </w:pPr>
      <w:r>
        <w:separator/>
      </w:r>
    </w:p>
  </w:footnote>
  <w:footnote w:type="continuationSeparator" w:id="0">
    <w:p w:rsidR="00F33708" w:rsidRDefault="00F33708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57CE6">
            <w:rPr>
              <w:rFonts w:ascii="Times New Roman" w:hAnsi="Times New Roman"/>
              <w:b/>
            </w:rPr>
            <w:t>3</w:t>
          </w:r>
          <w:r w:rsidR="000656AD">
            <w:rPr>
              <w:rFonts w:ascii="Times New Roman" w:hAnsi="Times New Roman"/>
              <w:b/>
            </w:rPr>
            <w:t>1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26932"/>
    <w:rsid w:val="00045525"/>
    <w:rsid w:val="00050B62"/>
    <w:rsid w:val="000656AD"/>
    <w:rsid w:val="00087BC2"/>
    <w:rsid w:val="0009273D"/>
    <w:rsid w:val="00094490"/>
    <w:rsid w:val="001918E0"/>
    <w:rsid w:val="001E5948"/>
    <w:rsid w:val="0024500F"/>
    <w:rsid w:val="00251320"/>
    <w:rsid w:val="002600F3"/>
    <w:rsid w:val="003F4037"/>
    <w:rsid w:val="00505174"/>
    <w:rsid w:val="005130A5"/>
    <w:rsid w:val="00580EF2"/>
    <w:rsid w:val="005B15AC"/>
    <w:rsid w:val="005D0ED6"/>
    <w:rsid w:val="00656946"/>
    <w:rsid w:val="00657CE6"/>
    <w:rsid w:val="00674CE2"/>
    <w:rsid w:val="0069563B"/>
    <w:rsid w:val="006D046F"/>
    <w:rsid w:val="00704ED2"/>
    <w:rsid w:val="00744F22"/>
    <w:rsid w:val="0083077B"/>
    <w:rsid w:val="00917847"/>
    <w:rsid w:val="00956A6C"/>
    <w:rsid w:val="00A2554E"/>
    <w:rsid w:val="00A35568"/>
    <w:rsid w:val="00A6075A"/>
    <w:rsid w:val="00A71A12"/>
    <w:rsid w:val="00A851DE"/>
    <w:rsid w:val="00B45C3F"/>
    <w:rsid w:val="00B956A9"/>
    <w:rsid w:val="00C17E2B"/>
    <w:rsid w:val="00C61B60"/>
    <w:rsid w:val="00CA43F9"/>
    <w:rsid w:val="00CE51C9"/>
    <w:rsid w:val="00CF4E24"/>
    <w:rsid w:val="00DA2134"/>
    <w:rsid w:val="00DC3F28"/>
    <w:rsid w:val="00E07FC7"/>
    <w:rsid w:val="00EC24AD"/>
    <w:rsid w:val="00F02830"/>
    <w:rsid w:val="00F12A3B"/>
    <w:rsid w:val="00F33708"/>
    <w:rsid w:val="00F347CF"/>
    <w:rsid w:val="00F762AE"/>
    <w:rsid w:val="00F93752"/>
    <w:rsid w:val="00FB13D0"/>
    <w:rsid w:val="00FB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A29ECAC-686E-44ED-8A0C-C597BDA7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1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6A151-9815-4621-9CB9-3F6E3FC4F7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2533</Characters>
  <Application>Microsoft Office Word</Application>
  <DocSecurity>4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2025-06-11T23:30:00Z</dcterms:created>
  <dcterms:modified xsi:type="dcterms:W3CDTF">2025-06-11T23:30:00Z</dcterms:modified>
</cp:coreProperties>
</file>