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3A" w:rsidRPr="00471294" w:rsidRDefault="009A14B9" w:rsidP="00471294">
      <w:pPr>
        <w:pStyle w:val="Title"/>
        <w:spacing w:line="360" w:lineRule="auto"/>
        <w:jc w:val="both"/>
        <w:rPr>
          <w:lang w:val="nb-NO"/>
        </w:rPr>
      </w:pPr>
      <w:r w:rsidRPr="00471294">
        <w:rPr>
          <w:lang w:val="nb-NO"/>
        </w:rPr>
        <w:t>Invitasjon til PwNITH2013</w:t>
      </w:r>
    </w:p>
    <w:p w:rsidR="009A14B9" w:rsidRPr="00471294" w:rsidRDefault="00BB73A7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>Kjære utvalgsleder</w:t>
      </w:r>
      <w:r w:rsidR="00471294" w:rsidRPr="00471294">
        <w:rPr>
          <w:lang w:val="nb-NO"/>
        </w:rPr>
        <w:t xml:space="preserve"> ved NITH</w:t>
      </w:r>
    </w:p>
    <w:p w:rsidR="00471294" w:rsidRDefault="007E6624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 xml:space="preserve">Valgkomiteen ved NITH inviterer til </w:t>
      </w:r>
      <w:r w:rsidR="005F5F87">
        <w:rPr>
          <w:lang w:val="nb-NO"/>
        </w:rPr>
        <w:t>forumet</w:t>
      </w:r>
      <w:r>
        <w:rPr>
          <w:lang w:val="nb-NO"/>
        </w:rPr>
        <w:t xml:space="preserve"> PwNITH2013! Hensikten med </w:t>
      </w:r>
      <w:r w:rsidR="005F5F87">
        <w:rPr>
          <w:lang w:val="nb-NO"/>
        </w:rPr>
        <w:t>forumet</w:t>
      </w:r>
      <w:r>
        <w:rPr>
          <w:lang w:val="nb-NO"/>
        </w:rPr>
        <w:t xml:space="preserve"> er å øke engasjementet blant både nye og gamle studenter ved skolen, med særlig fokus på utvalg. </w:t>
      </w:r>
      <w:r w:rsidR="005F5F87">
        <w:rPr>
          <w:lang w:val="nb-NO"/>
        </w:rPr>
        <w:t xml:space="preserve">Tidspunkt </w:t>
      </w:r>
      <w:r>
        <w:rPr>
          <w:lang w:val="nb-NO"/>
        </w:rPr>
        <w:t xml:space="preserve">for </w:t>
      </w:r>
      <w:r w:rsidR="005F5F87">
        <w:rPr>
          <w:lang w:val="nb-NO"/>
        </w:rPr>
        <w:t>forumet blir onsdag 16. oktober 2013, 14:15 – 17:00</w:t>
      </w:r>
      <w:r w:rsidR="00EA477A">
        <w:rPr>
          <w:lang w:val="nb-NO"/>
        </w:rPr>
        <w:t xml:space="preserve"> med muligh</w:t>
      </w:r>
      <w:r w:rsidR="00FA064F">
        <w:rPr>
          <w:lang w:val="nb-NO"/>
        </w:rPr>
        <w:t>et for mingling ut over kvelden</w:t>
      </w:r>
      <w:r w:rsidR="005F5F87">
        <w:rPr>
          <w:lang w:val="nb-NO"/>
        </w:rPr>
        <w:t>.</w:t>
      </w:r>
      <w:r w:rsidR="005B357C">
        <w:rPr>
          <w:lang w:val="nb-NO"/>
        </w:rPr>
        <w:t xml:space="preserve"> Vi har bedt om auditoriet, men</w:t>
      </w:r>
      <w:r w:rsidR="00EF31F7">
        <w:rPr>
          <w:lang w:val="nb-NO"/>
        </w:rPr>
        <w:t xml:space="preserve"> sted er for øyeblikket tentativt.</w:t>
      </w:r>
      <w:r w:rsidR="005B357C">
        <w:rPr>
          <w:lang w:val="nb-NO"/>
        </w:rPr>
        <w:t xml:space="preserve"> </w:t>
      </w:r>
    </w:p>
    <w:p w:rsidR="00DB210E" w:rsidRDefault="00C46EC7" w:rsidP="00471294">
      <w:pPr>
        <w:spacing w:line="360" w:lineRule="auto"/>
        <w:jc w:val="both"/>
        <w:rPr>
          <w:lang w:val="nb-NO"/>
        </w:rPr>
      </w:pPr>
      <w:r>
        <w:rPr>
          <w:b/>
          <w:lang w:val="nb-NO"/>
        </w:rPr>
        <w:t xml:space="preserve">Vårt </w:t>
      </w:r>
      <w:r w:rsidR="005F5F87" w:rsidRPr="003B0AC2">
        <w:rPr>
          <w:b/>
          <w:lang w:val="nb-NO"/>
        </w:rPr>
        <w:t>formål</w:t>
      </w:r>
      <w:r w:rsidR="006B1A5B">
        <w:rPr>
          <w:lang w:val="nb-NO"/>
        </w:rPr>
        <w:t xml:space="preserve"> </w:t>
      </w:r>
      <w:r w:rsidR="00AD4CB4">
        <w:rPr>
          <w:lang w:val="nb-NO"/>
        </w:rPr>
        <w:t xml:space="preserve">med </w:t>
      </w:r>
      <w:r w:rsidR="00D444BD">
        <w:rPr>
          <w:lang w:val="nb-NO"/>
        </w:rPr>
        <w:t xml:space="preserve">forumet </w:t>
      </w:r>
      <w:r w:rsidR="005F5F87">
        <w:rPr>
          <w:lang w:val="nb-NO"/>
        </w:rPr>
        <w:t xml:space="preserve">er at flest mulig studenter skal engasjere seg i utvalg og komiteer. Vi drar derfor i gang et forum der hvert utvalg </w:t>
      </w:r>
      <w:r w:rsidR="00402258">
        <w:rPr>
          <w:lang w:val="nb-NO"/>
        </w:rPr>
        <w:t xml:space="preserve">ved NITH </w:t>
      </w:r>
      <w:r w:rsidR="005F5F87">
        <w:rPr>
          <w:lang w:val="nb-NO"/>
        </w:rPr>
        <w:t xml:space="preserve">får </w:t>
      </w:r>
      <w:r w:rsidR="00AB006B">
        <w:rPr>
          <w:lang w:val="nb-NO"/>
        </w:rPr>
        <w:t>fem</w:t>
      </w:r>
      <w:r w:rsidR="005F5F87">
        <w:rPr>
          <w:lang w:val="nb-NO"/>
        </w:rPr>
        <w:t xml:space="preserve"> minutter til å presentere seg selv, og deretter kan sette opp </w:t>
      </w:r>
      <w:r w:rsidR="0016039A">
        <w:rPr>
          <w:lang w:val="nb-NO"/>
        </w:rPr>
        <w:t>workshops</w:t>
      </w:r>
      <w:r w:rsidR="00475FCD">
        <w:rPr>
          <w:lang w:val="nb-NO"/>
        </w:rPr>
        <w:t xml:space="preserve"> studentene selv</w:t>
      </w:r>
      <w:r w:rsidR="00B8760A">
        <w:rPr>
          <w:lang w:val="nb-NO"/>
        </w:rPr>
        <w:t xml:space="preserve"> velger mellom</w:t>
      </w:r>
      <w:r w:rsidR="00C605C1">
        <w:rPr>
          <w:lang w:val="nb-NO"/>
        </w:rPr>
        <w:t>.</w:t>
      </w:r>
    </w:p>
    <w:p w:rsidR="00DB210E" w:rsidRDefault="00DB210E" w:rsidP="00471294">
      <w:pPr>
        <w:spacing w:line="360" w:lineRule="auto"/>
        <w:jc w:val="both"/>
        <w:rPr>
          <w:lang w:val="nb-NO"/>
        </w:rPr>
      </w:pPr>
      <w:r w:rsidRPr="00CA0A3B">
        <w:rPr>
          <w:b/>
          <w:lang w:val="nb-NO"/>
        </w:rPr>
        <w:t>Vi har valgt å invitere</w:t>
      </w:r>
      <w:r>
        <w:rPr>
          <w:lang w:val="nb-NO"/>
        </w:rPr>
        <w:t xml:space="preserve"> alle utvalgene</w:t>
      </w:r>
      <w:r w:rsidR="00632EBA">
        <w:rPr>
          <w:lang w:val="nb-NO"/>
        </w:rPr>
        <w:t xml:space="preserve"> ved NITH, samt MSC</w:t>
      </w:r>
      <w:r>
        <w:rPr>
          <w:lang w:val="nb-NO"/>
        </w:rPr>
        <w:t xml:space="preserve">, og håper selvsagt </w:t>
      </w:r>
      <w:r w:rsidR="002641E7">
        <w:rPr>
          <w:lang w:val="nb-NO"/>
        </w:rPr>
        <w:t>at alle kan stille</w:t>
      </w:r>
      <w:r w:rsidR="00291082">
        <w:rPr>
          <w:lang w:val="nb-NO"/>
        </w:rPr>
        <w:t xml:space="preserve"> med minst én representant</w:t>
      </w:r>
      <w:r w:rsidR="002641E7">
        <w:rPr>
          <w:lang w:val="nb-NO"/>
        </w:rPr>
        <w:t>. Komplett liste over utvalg og tentativ tidsplan finnes litt lenger ned.</w:t>
      </w:r>
      <w:r w:rsidR="00426213">
        <w:rPr>
          <w:lang w:val="nb-NO"/>
        </w:rPr>
        <w:t xml:space="preserve"> På denne måten vil alle utvalgene få den samme muligheten til å </w:t>
      </w:r>
      <w:r w:rsidR="00E83FB8">
        <w:rPr>
          <w:lang w:val="nb-NO"/>
        </w:rPr>
        <w:t xml:space="preserve">presentere og promotere </w:t>
      </w:r>
      <w:r w:rsidR="00426213">
        <w:rPr>
          <w:lang w:val="nb-NO"/>
        </w:rPr>
        <w:t xml:space="preserve">seg selv, </w:t>
      </w:r>
      <w:r w:rsidR="00E67AEA">
        <w:rPr>
          <w:lang w:val="nb-NO"/>
        </w:rPr>
        <w:t xml:space="preserve">i tillegg til at </w:t>
      </w:r>
      <w:r w:rsidR="00157098">
        <w:rPr>
          <w:lang w:val="nb-NO"/>
        </w:rPr>
        <w:t xml:space="preserve">alle deltakere vil </w:t>
      </w:r>
      <w:r w:rsidR="003A1DFF">
        <w:rPr>
          <w:lang w:val="nb-NO"/>
        </w:rPr>
        <w:t xml:space="preserve">få en </w:t>
      </w:r>
      <w:r w:rsidR="00157098">
        <w:rPr>
          <w:lang w:val="nb-NO"/>
        </w:rPr>
        <w:t>bredere oversi</w:t>
      </w:r>
      <w:r w:rsidR="00D47953">
        <w:rPr>
          <w:lang w:val="nb-NO"/>
        </w:rPr>
        <w:t>kt over Studentsamfunnet NITH.</w:t>
      </w:r>
    </w:p>
    <w:p w:rsidR="00044410" w:rsidRDefault="003714AE" w:rsidP="00471294">
      <w:pPr>
        <w:spacing w:line="360" w:lineRule="auto"/>
        <w:jc w:val="both"/>
        <w:rPr>
          <w:lang w:val="nb-NO"/>
        </w:rPr>
      </w:pPr>
      <w:r w:rsidRPr="003714AE">
        <w:rPr>
          <w:b/>
          <w:lang w:val="nb-NO"/>
        </w:rPr>
        <w:t xml:space="preserve">Vi ønsker </w:t>
      </w:r>
      <w:r w:rsidR="00580765" w:rsidRPr="003714AE">
        <w:rPr>
          <w:b/>
          <w:lang w:val="nb-NO"/>
        </w:rPr>
        <w:t>at</w:t>
      </w:r>
      <w:r w:rsidR="00580765">
        <w:rPr>
          <w:lang w:val="nb-NO"/>
        </w:rPr>
        <w:t xml:space="preserve"> </w:t>
      </w:r>
      <w:r w:rsidR="00CA4315">
        <w:rPr>
          <w:lang w:val="nb-NO"/>
        </w:rPr>
        <w:t xml:space="preserve">ditt </w:t>
      </w:r>
      <w:r w:rsidR="00580765">
        <w:rPr>
          <w:lang w:val="nb-NO"/>
        </w:rPr>
        <w:t xml:space="preserve">utvalg stiller med </w:t>
      </w:r>
      <w:r w:rsidR="004C12CF">
        <w:rPr>
          <w:lang w:val="nb-NO"/>
        </w:rPr>
        <w:t>minst én representant som kan holde en kort presentasjon og orga</w:t>
      </w:r>
      <w:r w:rsidR="00FB3CD7">
        <w:rPr>
          <w:lang w:val="nb-NO"/>
        </w:rPr>
        <w:t>nisere et workshop i etterkant.</w:t>
      </w:r>
      <w:r w:rsidR="00F216A3">
        <w:rPr>
          <w:lang w:val="nb-NO"/>
        </w:rPr>
        <w:t xml:space="preserve"> Vi stiller med mat fra (tentativt) Subway, og denne blir fordelt ut over de forskjellige workshop-ene</w:t>
      </w:r>
      <w:r w:rsidR="002B3A2D">
        <w:rPr>
          <w:lang w:val="nb-NO"/>
        </w:rPr>
        <w:t xml:space="preserve"> for å oppmu</w:t>
      </w:r>
      <w:r w:rsidR="009A6790">
        <w:rPr>
          <w:lang w:val="nb-NO"/>
        </w:rPr>
        <w:t>ntre til mingling og diskusjon.</w:t>
      </w:r>
      <w:r w:rsidR="00525E87">
        <w:rPr>
          <w:lang w:val="nb-NO"/>
        </w:rPr>
        <w:t xml:space="preserve"> Vi oppfordrer til å trekke frem events og goder ved å bli med i utvalget, i tillegg til å fokusere på hva </w:t>
      </w:r>
      <w:r w:rsidR="00CA4315">
        <w:rPr>
          <w:lang w:val="nb-NO"/>
        </w:rPr>
        <w:t xml:space="preserve">skolen tjener på at utvalget har </w:t>
      </w:r>
    </w:p>
    <w:p w:rsidR="008D58DB" w:rsidRPr="007F2C22" w:rsidRDefault="00CB1BDE" w:rsidP="00DD3DE8">
      <w:pPr>
        <w:spacing w:line="360" w:lineRule="auto"/>
        <w:jc w:val="both"/>
        <w:rPr>
          <w:lang w:val="nb-NO"/>
        </w:rPr>
      </w:pPr>
      <w:r>
        <w:rPr>
          <w:b/>
          <w:lang w:val="nb-NO"/>
        </w:rPr>
        <w:t xml:space="preserve">Utvalget ditt </w:t>
      </w:r>
      <w:r w:rsidR="007F2C22">
        <w:rPr>
          <w:b/>
          <w:lang w:val="nb-NO"/>
        </w:rPr>
        <w:t>får</w:t>
      </w:r>
      <w:r w:rsidR="00FD624C">
        <w:rPr>
          <w:b/>
          <w:lang w:val="nb-NO"/>
        </w:rPr>
        <w:t xml:space="preserve"> </w:t>
      </w:r>
      <w:r w:rsidR="00FD624C">
        <w:rPr>
          <w:lang w:val="nb-NO"/>
        </w:rPr>
        <w:t>en mulighet t</w:t>
      </w:r>
      <w:r w:rsidR="00BC650B">
        <w:rPr>
          <w:lang w:val="nb-NO"/>
        </w:rPr>
        <w:t>i</w:t>
      </w:r>
      <w:r w:rsidR="001F1846">
        <w:rPr>
          <w:lang w:val="nb-NO"/>
        </w:rPr>
        <w:t>l å synliggjøre seg for skolen</w:t>
      </w:r>
      <w:r w:rsidR="00A15CA0">
        <w:rPr>
          <w:lang w:val="nb-NO"/>
        </w:rPr>
        <w:t xml:space="preserve">, i tillegg til </w:t>
      </w:r>
      <w:r w:rsidR="00E65227">
        <w:rPr>
          <w:lang w:val="nb-NO"/>
        </w:rPr>
        <w:t xml:space="preserve">at vi tilbyr </w:t>
      </w:r>
      <w:r w:rsidR="001F1846">
        <w:rPr>
          <w:lang w:val="nb-NO"/>
        </w:rPr>
        <w:t>et incentiv for studentene til å mingle i etterkant av presentasjonene</w:t>
      </w:r>
      <w:r w:rsidR="00A03178">
        <w:rPr>
          <w:lang w:val="nb-NO"/>
        </w:rPr>
        <w:t xml:space="preserve"> i form av </w:t>
      </w:r>
      <w:r w:rsidR="003E0C1E">
        <w:rPr>
          <w:lang w:val="nb-NO"/>
        </w:rPr>
        <w:t xml:space="preserve">gratis </w:t>
      </w:r>
      <w:r w:rsidR="003C3784">
        <w:rPr>
          <w:lang w:val="nb-NO"/>
        </w:rPr>
        <w:t>mat</w:t>
      </w:r>
      <w:r w:rsidR="001F1846">
        <w:rPr>
          <w:lang w:val="nb-NO"/>
        </w:rPr>
        <w:t xml:space="preserve">. </w:t>
      </w:r>
      <w:r w:rsidR="00D25CE9">
        <w:rPr>
          <w:lang w:val="nb-NO"/>
        </w:rPr>
        <w:t xml:space="preserve">Det </w:t>
      </w:r>
      <w:r w:rsidR="009539D2">
        <w:rPr>
          <w:lang w:val="nb-NO"/>
        </w:rPr>
        <w:t xml:space="preserve">vil bli </w:t>
      </w:r>
      <w:r w:rsidR="00D25CE9">
        <w:rPr>
          <w:lang w:val="nb-NO"/>
        </w:rPr>
        <w:t xml:space="preserve">enkelt </w:t>
      </w:r>
      <w:r w:rsidR="001F1846">
        <w:rPr>
          <w:lang w:val="nb-NO"/>
        </w:rPr>
        <w:t>å</w:t>
      </w:r>
      <w:r w:rsidR="009D02CA">
        <w:rPr>
          <w:lang w:val="nb-NO"/>
        </w:rPr>
        <w:t xml:space="preserve"> </w:t>
      </w:r>
      <w:r w:rsidR="00D876AF">
        <w:rPr>
          <w:lang w:val="nb-NO"/>
        </w:rPr>
        <w:t xml:space="preserve">verve </w:t>
      </w:r>
      <w:r w:rsidR="00D9139B">
        <w:rPr>
          <w:lang w:val="nb-NO"/>
        </w:rPr>
        <w:t>nye medlemmer som tidligere ikke har meldt seg inn på grunn av manglende informasjon</w:t>
      </w:r>
      <w:r w:rsidR="00FD64DA">
        <w:rPr>
          <w:lang w:val="nb-NO"/>
        </w:rPr>
        <w:t xml:space="preserve">, og forhåpentligvis til og med noen som ikke har </w:t>
      </w:r>
      <w:r w:rsidR="00A668D8">
        <w:rPr>
          <w:lang w:val="nb-NO"/>
        </w:rPr>
        <w:t xml:space="preserve">hatt tidligere interesse </w:t>
      </w:r>
      <w:bookmarkStart w:id="0" w:name="_GoBack"/>
      <w:bookmarkEnd w:id="0"/>
      <w:r w:rsidR="00422D11">
        <w:rPr>
          <w:lang w:val="nb-NO"/>
        </w:rPr>
        <w:t>i det hele tatt</w:t>
      </w:r>
      <w:r w:rsidR="00D9139B">
        <w:rPr>
          <w:lang w:val="nb-NO"/>
        </w:rPr>
        <w:t>.</w:t>
      </w:r>
    </w:p>
    <w:p w:rsidR="007C4BEB" w:rsidRPr="00394C7E" w:rsidRDefault="007C4BEB" w:rsidP="007C4BEB">
      <w:pPr>
        <w:spacing w:line="360" w:lineRule="auto"/>
        <w:rPr>
          <w:lang w:val="nb-NO"/>
        </w:rPr>
      </w:pPr>
      <w:r>
        <w:rPr>
          <w:lang w:val="nb-NO"/>
        </w:rPr>
        <w:t>Med vennlig hilsen</w:t>
      </w:r>
      <w:r>
        <w:rPr>
          <w:lang w:val="nb-NO"/>
        </w:rPr>
        <w:br/>
        <w:t>Martin Lehmann</w:t>
      </w:r>
      <w:r w:rsidR="008C0918">
        <w:rPr>
          <w:lang w:val="nb-NO"/>
        </w:rPr>
        <w:br/>
      </w:r>
      <w:r>
        <w:rPr>
          <w:lang w:val="nb-NO"/>
        </w:rPr>
        <w:t>Leder, valgkomiteen ved NITH 2013</w:t>
      </w:r>
    </w:p>
    <w:p w:rsidR="00DE4A3A" w:rsidRDefault="00DE4A3A">
      <w:pPr>
        <w:rPr>
          <w:b/>
          <w:lang w:val="nb-NO"/>
        </w:rPr>
      </w:pPr>
      <w:r>
        <w:rPr>
          <w:b/>
          <w:lang w:val="nb-NO"/>
        </w:rPr>
        <w:br w:type="page"/>
      </w:r>
    </w:p>
    <w:p w:rsidR="005F5F87" w:rsidRDefault="00DB210E" w:rsidP="00471294">
      <w:pPr>
        <w:spacing w:line="360" w:lineRule="auto"/>
        <w:jc w:val="both"/>
        <w:rPr>
          <w:b/>
          <w:lang w:val="nb-NO"/>
        </w:rPr>
      </w:pPr>
      <w:r w:rsidRPr="00CF5A1A">
        <w:rPr>
          <w:b/>
          <w:lang w:val="nb-NO"/>
        </w:rPr>
        <w:lastRenderedPageBreak/>
        <w:t>Tentativ tidsplan</w:t>
      </w:r>
      <w:r w:rsidR="005F5F87" w:rsidRPr="00CF5A1A">
        <w:rPr>
          <w:b/>
          <w:lang w:val="nb-N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14:15</w:t>
            </w:r>
            <w:r w:rsidR="00FD0677">
              <w:rPr>
                <w:b/>
                <w:lang w:val="nb-NO"/>
              </w:rPr>
              <w:t xml:space="preserve"> – 14:20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Valgkomiteen innleder</w:t>
            </w:r>
          </w:p>
        </w:tc>
      </w:tr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14:20</w:t>
            </w:r>
            <w:r w:rsidR="00FD0677">
              <w:rPr>
                <w:b/>
                <w:lang w:val="nb-NO"/>
              </w:rPr>
              <w:t xml:space="preserve"> – 14:25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14:25</w:t>
            </w:r>
            <w:r w:rsidR="00FD0677">
              <w:rPr>
                <w:b/>
                <w:lang w:val="nb-NO"/>
              </w:rPr>
              <w:t xml:space="preserve"> – 14:30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14:30</w:t>
            </w:r>
            <w:r w:rsidR="00FD0677">
              <w:rPr>
                <w:b/>
                <w:lang w:val="nb-NO"/>
              </w:rPr>
              <w:t xml:space="preserve"> – 14:35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14:35</w:t>
            </w:r>
            <w:r w:rsidR="00FD0677">
              <w:rPr>
                <w:b/>
                <w:lang w:val="nb-NO"/>
              </w:rPr>
              <w:t xml:space="preserve"> – 14:40</w:t>
            </w:r>
          </w:p>
        </w:tc>
        <w:tc>
          <w:tcPr>
            <w:tcW w:w="7375" w:type="dxa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#fuBar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14:40</w:t>
            </w:r>
            <w:r w:rsidR="00FD0677">
              <w:rPr>
                <w:b/>
                <w:lang w:val="nb-NO"/>
              </w:rPr>
              <w:t xml:space="preserve"> – 14:45</w:t>
            </w:r>
          </w:p>
        </w:tc>
        <w:tc>
          <w:tcPr>
            <w:tcW w:w="7375" w:type="dxa"/>
          </w:tcPr>
          <w:p w:rsidR="004A072A" w:rsidRDefault="005D52A0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Utvalget for fantastiske fritidsinteresser (</w:t>
            </w:r>
            <w:r w:rsidR="00EC659E">
              <w:rPr>
                <w:b/>
                <w:lang w:val="nb-NO"/>
              </w:rPr>
              <w:t>UFF</w:t>
            </w:r>
            <w:r>
              <w:rPr>
                <w:b/>
                <w:lang w:val="nb-NO"/>
              </w:rPr>
              <w:t>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14:45</w:t>
            </w:r>
            <w:r w:rsidR="00FD0677">
              <w:rPr>
                <w:b/>
                <w:lang w:val="nb-NO"/>
              </w:rPr>
              <w:t xml:space="preserve"> – 14:50</w:t>
            </w:r>
          </w:p>
        </w:tc>
        <w:tc>
          <w:tcPr>
            <w:tcW w:w="7375" w:type="dxa"/>
          </w:tcPr>
          <w:p w:rsidR="004A072A" w:rsidRDefault="005D52A0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Kvinner og IT (</w:t>
            </w:r>
            <w:r w:rsidR="00EC659E">
              <w:rPr>
                <w:b/>
                <w:lang w:val="nb-NO"/>
              </w:rPr>
              <w:t>KIT</w:t>
            </w:r>
            <w:r>
              <w:rPr>
                <w:b/>
                <w:lang w:val="nb-NO"/>
              </w:rPr>
              <w:t>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14:50</w:t>
            </w:r>
            <w:r w:rsidR="00FD0677">
              <w:rPr>
                <w:b/>
                <w:lang w:val="nb-NO"/>
              </w:rPr>
              <w:t xml:space="preserve"> – 14:55</w:t>
            </w:r>
          </w:p>
        </w:tc>
        <w:tc>
          <w:tcPr>
            <w:tcW w:w="7375" w:type="dxa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Sosialutvalget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14:55</w:t>
            </w:r>
            <w:r w:rsidR="00FD0677">
              <w:rPr>
                <w:b/>
                <w:lang w:val="nb-NO"/>
              </w:rPr>
              <w:t xml:space="preserve"> – 15:00</w:t>
            </w:r>
          </w:p>
        </w:tc>
        <w:tc>
          <w:tcPr>
            <w:tcW w:w="7375" w:type="dxa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Idrettsutvalget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15:00</w:t>
            </w:r>
            <w:r w:rsidR="00FD0677">
              <w:rPr>
                <w:b/>
                <w:lang w:val="nb-NO"/>
              </w:rPr>
              <w:t xml:space="preserve"> – 15:05</w:t>
            </w:r>
          </w:p>
        </w:tc>
        <w:tc>
          <w:tcPr>
            <w:tcW w:w="7375" w:type="dxa"/>
          </w:tcPr>
          <w:p w:rsidR="004A072A" w:rsidRDefault="00DF603C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Utviklingsutvalget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15:05</w:t>
            </w:r>
            <w:r w:rsidR="00FD0677">
              <w:rPr>
                <w:b/>
                <w:lang w:val="nb-NO"/>
              </w:rPr>
              <w:t xml:space="preserve"> – 15:10</w:t>
            </w:r>
          </w:p>
        </w:tc>
        <w:tc>
          <w:tcPr>
            <w:tcW w:w="7375" w:type="dxa"/>
          </w:tcPr>
          <w:p w:rsidR="004A072A" w:rsidRDefault="00DF603C" w:rsidP="00DF603C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Prosjektutvalget for </w:t>
            </w:r>
            <w:r w:rsidR="00787B1F">
              <w:rPr>
                <w:b/>
                <w:lang w:val="nb-NO"/>
              </w:rPr>
              <w:t>s</w:t>
            </w:r>
            <w:r>
              <w:rPr>
                <w:b/>
                <w:lang w:val="nb-NO"/>
              </w:rPr>
              <w:t>pill (PUS)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15:10</w:t>
            </w:r>
            <w:r w:rsidR="00FD0677">
              <w:rPr>
                <w:b/>
                <w:lang w:val="nb-NO"/>
              </w:rPr>
              <w:t xml:space="preserve"> – 15:15</w:t>
            </w:r>
          </w:p>
        </w:tc>
        <w:tc>
          <w:tcPr>
            <w:tcW w:w="7375" w:type="dxa"/>
          </w:tcPr>
          <w:p w:rsidR="004A072A" w:rsidRDefault="00391A6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Musikkutvalget (MUS)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15:15</w:t>
            </w:r>
            <w:r w:rsidR="00FD0677">
              <w:rPr>
                <w:b/>
                <w:lang w:val="nb-NO"/>
              </w:rPr>
              <w:t xml:space="preserve"> – 15:20</w:t>
            </w:r>
          </w:p>
        </w:tc>
        <w:tc>
          <w:tcPr>
            <w:tcW w:w="7375" w:type="dxa"/>
          </w:tcPr>
          <w:p w:rsidR="004A072A" w:rsidRDefault="00391A6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Apple User Group (AUG)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15:20</w:t>
            </w:r>
            <w:r w:rsidR="00FD0677">
              <w:rPr>
                <w:b/>
                <w:lang w:val="nb-NO"/>
              </w:rPr>
              <w:t xml:space="preserve"> – 15:25</w:t>
            </w:r>
          </w:p>
        </w:tc>
        <w:tc>
          <w:tcPr>
            <w:tcW w:w="7375" w:type="dxa"/>
          </w:tcPr>
          <w:p w:rsidR="004A072A" w:rsidRDefault="00391A6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Microsoft Student Community (MSC)</w:t>
            </w:r>
          </w:p>
        </w:tc>
      </w:tr>
      <w:tr w:rsidR="00DE4A3A" w:rsidTr="00F76488">
        <w:tc>
          <w:tcPr>
            <w:tcW w:w="1975" w:type="dxa"/>
            <w:shd w:val="clear" w:color="auto" w:fill="A8D08D" w:themeFill="accent6" w:themeFillTint="99"/>
          </w:tcPr>
          <w:p w:rsidR="00DE4A3A" w:rsidRDefault="00A41007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15:25</w:t>
            </w:r>
            <w:r w:rsidR="00FD0677">
              <w:rPr>
                <w:b/>
                <w:lang w:val="nb-NO"/>
              </w:rPr>
              <w:t xml:space="preserve"> – 15:30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DE4A3A" w:rsidRDefault="00CA0B0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Arbeidsutvalget </w:t>
            </w:r>
            <w:r w:rsidR="00DE7E7F">
              <w:rPr>
                <w:b/>
                <w:lang w:val="nb-NO"/>
              </w:rPr>
              <w:t>avslutter</w:t>
            </w:r>
          </w:p>
        </w:tc>
      </w:tr>
      <w:tr w:rsidR="00DE4A3A" w:rsidTr="00F76488">
        <w:tc>
          <w:tcPr>
            <w:tcW w:w="1975" w:type="dxa"/>
            <w:shd w:val="clear" w:color="auto" w:fill="A8D08D" w:themeFill="accent6" w:themeFillTint="99"/>
          </w:tcPr>
          <w:p w:rsidR="00DE4A3A" w:rsidRDefault="00A41007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15:30</w:t>
            </w:r>
            <w:r w:rsidR="00FD0677">
              <w:rPr>
                <w:b/>
                <w:lang w:val="nb-NO"/>
              </w:rPr>
              <w:t xml:space="preserve"> – 15:35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DE4A3A" w:rsidRDefault="00DE4A3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DE4A3A" w:rsidTr="00F76488">
        <w:tc>
          <w:tcPr>
            <w:tcW w:w="1975" w:type="dxa"/>
            <w:shd w:val="clear" w:color="auto" w:fill="A8D08D" w:themeFill="accent6" w:themeFillTint="99"/>
          </w:tcPr>
          <w:p w:rsidR="00DE4A3A" w:rsidRDefault="00A41007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15:35</w:t>
            </w:r>
            <w:r w:rsidR="00FD0677">
              <w:rPr>
                <w:b/>
                <w:lang w:val="nb-NO"/>
              </w:rPr>
              <w:t xml:space="preserve"> – 15:40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DE4A3A" w:rsidRDefault="00DE4A3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2470C5" w:rsidTr="002470C5">
        <w:tc>
          <w:tcPr>
            <w:tcW w:w="1975" w:type="dxa"/>
            <w:shd w:val="clear" w:color="auto" w:fill="00B0F0"/>
          </w:tcPr>
          <w:p w:rsidR="002470C5" w:rsidRDefault="002470C5" w:rsidP="00BF49CA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15:40 </w:t>
            </w:r>
            <w:r w:rsidR="00BF49CA">
              <w:rPr>
                <w:b/>
                <w:lang w:val="nb-NO"/>
              </w:rPr>
              <w:t>og ut</w:t>
            </w:r>
            <w:r w:rsidR="00202B58">
              <w:rPr>
                <w:b/>
                <w:lang w:val="nb-NO"/>
              </w:rPr>
              <w:t xml:space="preserve"> </w:t>
            </w:r>
            <w:r w:rsidR="00BF49CA">
              <w:rPr>
                <w:b/>
                <w:lang w:val="nb-NO"/>
              </w:rPr>
              <w:t>over</w:t>
            </w:r>
          </w:p>
        </w:tc>
        <w:tc>
          <w:tcPr>
            <w:tcW w:w="7375" w:type="dxa"/>
            <w:shd w:val="clear" w:color="auto" w:fill="00B0F0"/>
          </w:tcPr>
          <w:p w:rsidR="002470C5" w:rsidRDefault="002470C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Workshop</w:t>
            </w:r>
            <w:r w:rsidR="0069006C">
              <w:rPr>
                <w:b/>
                <w:lang w:val="nb-NO"/>
              </w:rPr>
              <w:t>s</w:t>
            </w:r>
            <w:r w:rsidR="00F011F6">
              <w:rPr>
                <w:b/>
                <w:lang w:val="nb-NO"/>
              </w:rPr>
              <w:t xml:space="preserve"> og mingling</w:t>
            </w:r>
            <w:r w:rsidR="00F7336A">
              <w:rPr>
                <w:b/>
                <w:lang w:val="nb-NO"/>
              </w:rPr>
              <w:t xml:space="preserve"> i #fuBar</w:t>
            </w:r>
          </w:p>
        </w:tc>
      </w:tr>
    </w:tbl>
    <w:p w:rsidR="00CF12A6" w:rsidRPr="00CF5A1A" w:rsidRDefault="00CF12A6" w:rsidP="00471294">
      <w:pPr>
        <w:spacing w:line="360" w:lineRule="auto"/>
        <w:jc w:val="both"/>
        <w:rPr>
          <w:b/>
          <w:lang w:val="nb-NO"/>
        </w:rPr>
      </w:pPr>
    </w:p>
    <w:sectPr w:rsidR="00CF12A6" w:rsidRPr="00CF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84"/>
    <w:rsid w:val="0001219F"/>
    <w:rsid w:val="00044410"/>
    <w:rsid w:val="0004624B"/>
    <w:rsid w:val="0005697F"/>
    <w:rsid w:val="000611C7"/>
    <w:rsid w:val="000627FD"/>
    <w:rsid w:val="000636CA"/>
    <w:rsid w:val="00076256"/>
    <w:rsid w:val="0008008D"/>
    <w:rsid w:val="000A6816"/>
    <w:rsid w:val="00132B18"/>
    <w:rsid w:val="00135512"/>
    <w:rsid w:val="00157098"/>
    <w:rsid w:val="0016039A"/>
    <w:rsid w:val="001646F8"/>
    <w:rsid w:val="001704C3"/>
    <w:rsid w:val="00195BC9"/>
    <w:rsid w:val="001A0D73"/>
    <w:rsid w:val="001E7D9D"/>
    <w:rsid w:val="001F1846"/>
    <w:rsid w:val="0020103E"/>
    <w:rsid w:val="00202B58"/>
    <w:rsid w:val="00232667"/>
    <w:rsid w:val="00233C45"/>
    <w:rsid w:val="002353B1"/>
    <w:rsid w:val="002470C5"/>
    <w:rsid w:val="00253784"/>
    <w:rsid w:val="002618FC"/>
    <w:rsid w:val="002641E7"/>
    <w:rsid w:val="00291082"/>
    <w:rsid w:val="00296005"/>
    <w:rsid w:val="002B3A2D"/>
    <w:rsid w:val="002C3C36"/>
    <w:rsid w:val="002E07EE"/>
    <w:rsid w:val="002F62BE"/>
    <w:rsid w:val="002F6EC3"/>
    <w:rsid w:val="00321105"/>
    <w:rsid w:val="003507E3"/>
    <w:rsid w:val="00363AFB"/>
    <w:rsid w:val="003714AE"/>
    <w:rsid w:val="00391A6D"/>
    <w:rsid w:val="00394C7E"/>
    <w:rsid w:val="003A1764"/>
    <w:rsid w:val="003A1DFF"/>
    <w:rsid w:val="003B0AC2"/>
    <w:rsid w:val="003B4BE7"/>
    <w:rsid w:val="003C3784"/>
    <w:rsid w:val="003D4C48"/>
    <w:rsid w:val="003E0C1E"/>
    <w:rsid w:val="003E10D0"/>
    <w:rsid w:val="003E4ACF"/>
    <w:rsid w:val="00402258"/>
    <w:rsid w:val="00422D11"/>
    <w:rsid w:val="00426213"/>
    <w:rsid w:val="00427A58"/>
    <w:rsid w:val="00441C5B"/>
    <w:rsid w:val="00471294"/>
    <w:rsid w:val="00475FCD"/>
    <w:rsid w:val="00492719"/>
    <w:rsid w:val="004A072A"/>
    <w:rsid w:val="004A270D"/>
    <w:rsid w:val="004B4EAF"/>
    <w:rsid w:val="004C12CF"/>
    <w:rsid w:val="004C4CA2"/>
    <w:rsid w:val="004D6232"/>
    <w:rsid w:val="004E4C3A"/>
    <w:rsid w:val="00505A1E"/>
    <w:rsid w:val="00525E87"/>
    <w:rsid w:val="00533EFD"/>
    <w:rsid w:val="00541F26"/>
    <w:rsid w:val="00564333"/>
    <w:rsid w:val="0056487C"/>
    <w:rsid w:val="00566865"/>
    <w:rsid w:val="00580765"/>
    <w:rsid w:val="00595878"/>
    <w:rsid w:val="005B357C"/>
    <w:rsid w:val="005D52A0"/>
    <w:rsid w:val="005F5F87"/>
    <w:rsid w:val="005F6AC6"/>
    <w:rsid w:val="00623220"/>
    <w:rsid w:val="00632EBA"/>
    <w:rsid w:val="00643FD6"/>
    <w:rsid w:val="00651EE7"/>
    <w:rsid w:val="00663B71"/>
    <w:rsid w:val="00672E52"/>
    <w:rsid w:val="0068662D"/>
    <w:rsid w:val="0069006C"/>
    <w:rsid w:val="006B1A5B"/>
    <w:rsid w:val="006F6530"/>
    <w:rsid w:val="00703BCC"/>
    <w:rsid w:val="00714649"/>
    <w:rsid w:val="00717132"/>
    <w:rsid w:val="00731ABF"/>
    <w:rsid w:val="00741332"/>
    <w:rsid w:val="00777915"/>
    <w:rsid w:val="00787B1F"/>
    <w:rsid w:val="007C0063"/>
    <w:rsid w:val="007C4433"/>
    <w:rsid w:val="007C4BEB"/>
    <w:rsid w:val="007E6624"/>
    <w:rsid w:val="007F2C22"/>
    <w:rsid w:val="007F49AB"/>
    <w:rsid w:val="0080394B"/>
    <w:rsid w:val="00842C0A"/>
    <w:rsid w:val="008439AE"/>
    <w:rsid w:val="008752DA"/>
    <w:rsid w:val="00897286"/>
    <w:rsid w:val="008B0E19"/>
    <w:rsid w:val="008C0918"/>
    <w:rsid w:val="008D4DA1"/>
    <w:rsid w:val="008D58DB"/>
    <w:rsid w:val="00931560"/>
    <w:rsid w:val="009347B0"/>
    <w:rsid w:val="00945396"/>
    <w:rsid w:val="0095097B"/>
    <w:rsid w:val="00952E01"/>
    <w:rsid w:val="00953300"/>
    <w:rsid w:val="009539D2"/>
    <w:rsid w:val="00957B90"/>
    <w:rsid w:val="009743D2"/>
    <w:rsid w:val="00974995"/>
    <w:rsid w:val="00976EBB"/>
    <w:rsid w:val="00995121"/>
    <w:rsid w:val="009A14B9"/>
    <w:rsid w:val="009A6790"/>
    <w:rsid w:val="009D02CA"/>
    <w:rsid w:val="009E4176"/>
    <w:rsid w:val="00A03178"/>
    <w:rsid w:val="00A15CA0"/>
    <w:rsid w:val="00A41007"/>
    <w:rsid w:val="00A52C8D"/>
    <w:rsid w:val="00A54C59"/>
    <w:rsid w:val="00A625C9"/>
    <w:rsid w:val="00A62CC3"/>
    <w:rsid w:val="00A62E6E"/>
    <w:rsid w:val="00A668D8"/>
    <w:rsid w:val="00A923EC"/>
    <w:rsid w:val="00A92F39"/>
    <w:rsid w:val="00AB006B"/>
    <w:rsid w:val="00AB100A"/>
    <w:rsid w:val="00AB1764"/>
    <w:rsid w:val="00AB6DD1"/>
    <w:rsid w:val="00AC3CF8"/>
    <w:rsid w:val="00AD4CB4"/>
    <w:rsid w:val="00AE1C1F"/>
    <w:rsid w:val="00B114EA"/>
    <w:rsid w:val="00B202EC"/>
    <w:rsid w:val="00B45EEE"/>
    <w:rsid w:val="00B4624F"/>
    <w:rsid w:val="00B6120A"/>
    <w:rsid w:val="00B8760A"/>
    <w:rsid w:val="00B947F8"/>
    <w:rsid w:val="00BB26B8"/>
    <w:rsid w:val="00BB6595"/>
    <w:rsid w:val="00BB73A7"/>
    <w:rsid w:val="00BC1C0D"/>
    <w:rsid w:val="00BC650B"/>
    <w:rsid w:val="00BD0AF6"/>
    <w:rsid w:val="00BF49CA"/>
    <w:rsid w:val="00C317D1"/>
    <w:rsid w:val="00C37E49"/>
    <w:rsid w:val="00C46EC7"/>
    <w:rsid w:val="00C605C1"/>
    <w:rsid w:val="00C62017"/>
    <w:rsid w:val="00C70383"/>
    <w:rsid w:val="00C74FB6"/>
    <w:rsid w:val="00C956E4"/>
    <w:rsid w:val="00CA0A3B"/>
    <w:rsid w:val="00CA0B0D"/>
    <w:rsid w:val="00CA33EC"/>
    <w:rsid w:val="00CA4315"/>
    <w:rsid w:val="00CA435B"/>
    <w:rsid w:val="00CB1BDE"/>
    <w:rsid w:val="00CC3212"/>
    <w:rsid w:val="00CD3ADF"/>
    <w:rsid w:val="00CE11A2"/>
    <w:rsid w:val="00CF12A6"/>
    <w:rsid w:val="00CF5A1A"/>
    <w:rsid w:val="00D01515"/>
    <w:rsid w:val="00D13025"/>
    <w:rsid w:val="00D14937"/>
    <w:rsid w:val="00D25CE9"/>
    <w:rsid w:val="00D2607A"/>
    <w:rsid w:val="00D43985"/>
    <w:rsid w:val="00D444BD"/>
    <w:rsid w:val="00D45BEE"/>
    <w:rsid w:val="00D47953"/>
    <w:rsid w:val="00D554BE"/>
    <w:rsid w:val="00D84DB5"/>
    <w:rsid w:val="00D876AF"/>
    <w:rsid w:val="00D9139B"/>
    <w:rsid w:val="00DB210E"/>
    <w:rsid w:val="00DD0E8D"/>
    <w:rsid w:val="00DD3DE8"/>
    <w:rsid w:val="00DE4A3A"/>
    <w:rsid w:val="00DE5F98"/>
    <w:rsid w:val="00DE7E7F"/>
    <w:rsid w:val="00DF034E"/>
    <w:rsid w:val="00DF603C"/>
    <w:rsid w:val="00E037EC"/>
    <w:rsid w:val="00E65227"/>
    <w:rsid w:val="00E65544"/>
    <w:rsid w:val="00E67AEA"/>
    <w:rsid w:val="00E7068F"/>
    <w:rsid w:val="00E70D97"/>
    <w:rsid w:val="00E83FB8"/>
    <w:rsid w:val="00EA477A"/>
    <w:rsid w:val="00EA492A"/>
    <w:rsid w:val="00EC1CFC"/>
    <w:rsid w:val="00EC659E"/>
    <w:rsid w:val="00EF31F7"/>
    <w:rsid w:val="00F0051F"/>
    <w:rsid w:val="00F011F6"/>
    <w:rsid w:val="00F216A3"/>
    <w:rsid w:val="00F3130F"/>
    <w:rsid w:val="00F64764"/>
    <w:rsid w:val="00F7336A"/>
    <w:rsid w:val="00F76488"/>
    <w:rsid w:val="00FA064F"/>
    <w:rsid w:val="00FA55A1"/>
    <w:rsid w:val="00FB3CD7"/>
    <w:rsid w:val="00FC569E"/>
    <w:rsid w:val="00FC679F"/>
    <w:rsid w:val="00FD0677"/>
    <w:rsid w:val="00FD253A"/>
    <w:rsid w:val="00FD624C"/>
    <w:rsid w:val="00FD64DA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4864-60ED-435A-BFA9-1F62AA4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0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793</cp:revision>
  <dcterms:created xsi:type="dcterms:W3CDTF">2013-10-01T13:58:00Z</dcterms:created>
  <dcterms:modified xsi:type="dcterms:W3CDTF">2013-10-01T15:11:00Z</dcterms:modified>
</cp:coreProperties>
</file>