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C2340"/>
          <w:sz w:val="44"/>
        </w:rPr>
        <w:t>AI for IT Teams</w:t>
      </w:r>
    </w:p>
    <w:p>
      <w:pPr>
        <w:spacing w:after="40"/>
      </w:pPr>
      <w:r>
        <w:rPr>
          <w:b/>
          <w:color w:val="A87F1D"/>
          <w:sz w:val="30"/>
        </w:rPr>
        <w:t>Accelerating Software Development with AI Coding Assistants</w:t>
      </w:r>
    </w:p>
    <w:p>
      <w:pPr>
        <w:spacing w:after="200"/>
      </w:pPr>
      <w:r>
        <w:rPr>
          <w:color w:val="5B6B7D"/>
          <w:sz w:val="21"/>
        </w:rPr>
        <w:t>1-Day In-House Training Programme  ·  HRDC Claimable  ·  Training Outline</w:t>
      </w:r>
    </w:p>
    <w:p>
      <w:pPr>
        <w:spacing w:before="320" w:after="120"/>
      </w:pPr>
      <w:r>
        <w:rPr>
          <w:b/>
          <w:color w:val="0C2340"/>
          <w:sz w:val="28"/>
        </w:rPr>
        <w:t>Programme Overview</w:t>
      </w:r>
    </w:p>
    <w:p>
      <w:pPr>
        <w:spacing w:after="160"/>
        <w:jc w:val="both"/>
      </w:pPr>
      <w:r>
        <w:t>This 1-day in-house training programme introduces IT teams to the fundamentals of Artificial Intelligence (AI) and Generative AI, with a practical focus on modern AI coding assistants — Claude Code, OpenAI Codex and GitHub Copilot (including the GitHub coding agent). Participants will learn how these tools are applied across everyday software development workflows in any programming language or framework — such as HTML, JavaScript, ReactJS or backend web services — covering code generation, refactoring, documentation, debugging and troubleshooting.</w:t>
      </w:r>
    </w:p>
    <w:p>
      <w:pPr>
        <w:spacing w:after="160"/>
        <w:jc w:val="both"/>
      </w:pPr>
      <w:r>
        <w:t>The programme combines conceptual grounding with a guided hands-on build on a sample web application, so skills are immediately applicable to daily work. It is designed for beginner to intermediate IT professionals. Responsible AI usage, data privacy and cost-aware adoption are also covered to ensure ethical and sustainable integration within the organisation.</w:t>
      </w:r>
    </w:p>
    <w:tbl>
      <w:tblPr>
        <w:tblStyle w:val="TableGrid"/>
        <w:tblW w:type="auto" w:w="0"/>
        <w:jc w:val="left"/>
        <w:tblLook w:firstColumn="1" w:firstRow="1" w:lastColumn="0" w:lastRow="0" w:noHBand="0" w:noVBand="1" w:val="04A0"/>
      </w:tblPr>
      <w:tblGrid>
        <w:gridCol w:w="5090"/>
        <w:gridCol w:w="5090"/>
      </w:tblGrid>
      <w:tr>
        <w:tc>
          <w:tcPr>
            <w:tcW w:type="dxa" w:w="2592"/>
            <w:shd w:val="clear" w:color="auto" w:fill="EBF1DD"/>
          </w:tcPr>
          <w:p>
            <w:r/>
            <w:r>
              <w:rPr>
                <w:b/>
                <w:color w:val="0C2340"/>
                <w:sz w:val="20"/>
              </w:rPr>
              <w:t>Duration</w:t>
            </w:r>
          </w:p>
        </w:tc>
        <w:tc>
          <w:tcPr>
            <w:tcW w:type="dxa" w:w="7589"/>
            <w:shd w:val="clear" w:color="auto" w:fill="EBF1DD"/>
          </w:tcPr>
          <w:p>
            <w:r/>
            <w:r>
              <w:rPr>
                <w:b/>
                <w:color w:val="0C2340"/>
                <w:sz w:val="20"/>
              </w:rPr>
              <w:t>1 Day (7 Hours)</w:t>
            </w:r>
          </w:p>
        </w:tc>
      </w:tr>
      <w:tr>
        <w:tc>
          <w:tcPr>
            <w:tcW w:type="dxa" w:w="2592"/>
            <w:shd w:val="clear" w:color="auto" w:fill="EBF1DD"/>
          </w:tcPr>
          <w:p>
            <w:r/>
            <w:r>
              <w:rPr>
                <w:b/>
                <w:color w:val="0C2340"/>
                <w:sz w:val="20"/>
              </w:rPr>
              <w:t>Schedule</w:t>
            </w:r>
          </w:p>
        </w:tc>
        <w:tc>
          <w:tcPr>
            <w:tcW w:type="dxa" w:w="7589"/>
            <w:shd w:val="clear" w:color="auto" w:fill="EBF1DD"/>
          </w:tcPr>
          <w:p>
            <w:r/>
            <w:r>
              <w:rPr>
                <w:b/>
                <w:color w:val="0C2340"/>
                <w:sz w:val="20"/>
              </w:rPr>
              <w:t>9:00 AM – 5:00 PM</w:t>
            </w:r>
          </w:p>
        </w:tc>
      </w:tr>
      <w:tr>
        <w:tc>
          <w:tcPr>
            <w:tcW w:type="dxa" w:w="2592"/>
            <w:shd w:val="clear" w:color="auto" w:fill="EBF1DD"/>
          </w:tcPr>
          <w:p>
            <w:r/>
            <w:r>
              <w:rPr>
                <w:b/>
                <w:color w:val="0C2340"/>
                <w:sz w:val="20"/>
              </w:rPr>
              <w:t>Training Hours</w:t>
            </w:r>
          </w:p>
        </w:tc>
        <w:tc>
          <w:tcPr>
            <w:tcW w:type="dxa" w:w="7589"/>
            <w:shd w:val="clear" w:color="auto" w:fill="EBF1DD"/>
          </w:tcPr>
          <w:p>
            <w:r/>
            <w:r>
              <w:rPr>
                <w:b/>
                <w:color w:val="0C2340"/>
                <w:sz w:val="20"/>
              </w:rPr>
              <w:t>7 Hours</w:t>
            </w:r>
          </w:p>
        </w:tc>
      </w:tr>
      <w:tr>
        <w:tc>
          <w:tcPr>
            <w:tcW w:type="dxa" w:w="2592"/>
            <w:shd w:val="clear" w:color="auto" w:fill="EBF1DD"/>
          </w:tcPr>
          <w:p>
            <w:r/>
            <w:r>
              <w:rPr>
                <w:b/>
                <w:color w:val="0C2340"/>
                <w:sz w:val="20"/>
              </w:rPr>
              <w:t>Sessions</w:t>
            </w:r>
          </w:p>
        </w:tc>
        <w:tc>
          <w:tcPr>
            <w:tcW w:type="dxa" w:w="7589"/>
            <w:shd w:val="clear" w:color="auto" w:fill="EBF1DD"/>
          </w:tcPr>
          <w:p>
            <w:r/>
            <w:r>
              <w:rPr>
                <w:b/>
                <w:color w:val="0C2340"/>
                <w:sz w:val="20"/>
              </w:rPr>
              <w:t>6 Modules</w:t>
            </w:r>
          </w:p>
        </w:tc>
      </w:tr>
      <w:tr>
        <w:tc>
          <w:tcPr>
            <w:tcW w:type="dxa" w:w="2592"/>
            <w:shd w:val="clear" w:color="auto" w:fill="EBF1DD"/>
          </w:tcPr>
          <w:p>
            <w:r/>
            <w:r>
              <w:rPr>
                <w:b/>
                <w:color w:val="0C2340"/>
                <w:sz w:val="20"/>
              </w:rPr>
              <w:t>Programme Type</w:t>
            </w:r>
          </w:p>
        </w:tc>
        <w:tc>
          <w:tcPr>
            <w:tcW w:type="dxa" w:w="7589"/>
            <w:shd w:val="clear" w:color="auto" w:fill="EBF1DD"/>
          </w:tcPr>
          <w:p>
            <w:r/>
            <w:r>
              <w:rPr>
                <w:b/>
                <w:color w:val="0C2340"/>
                <w:sz w:val="20"/>
              </w:rPr>
              <w:t>In-House Training</w:t>
            </w:r>
          </w:p>
        </w:tc>
      </w:tr>
      <w:tr>
        <w:tc>
          <w:tcPr>
            <w:tcW w:type="dxa" w:w="2592"/>
            <w:shd w:val="clear" w:color="auto" w:fill="EBF1DD"/>
          </w:tcPr>
          <w:p>
            <w:r/>
            <w:r>
              <w:rPr>
                <w:b/>
                <w:color w:val="0C2340"/>
                <w:sz w:val="20"/>
              </w:rPr>
              <w:t>Delivery Mode</w:t>
            </w:r>
          </w:p>
        </w:tc>
        <w:tc>
          <w:tcPr>
            <w:tcW w:type="dxa" w:w="7589"/>
            <w:shd w:val="clear" w:color="auto" w:fill="EBF1DD"/>
          </w:tcPr>
          <w:p>
            <w:r/>
            <w:r>
              <w:rPr>
                <w:b/>
                <w:color w:val="0C2340"/>
                <w:sz w:val="20"/>
              </w:rPr>
              <w:t>Face-to-Face (Offline)</w:t>
            </w:r>
          </w:p>
        </w:tc>
      </w:tr>
      <w:tr>
        <w:tc>
          <w:tcPr>
            <w:tcW w:type="dxa" w:w="2592"/>
            <w:shd w:val="clear" w:color="auto" w:fill="EBF1DD"/>
          </w:tcPr>
          <w:p>
            <w:r/>
            <w:r>
              <w:rPr>
                <w:b/>
                <w:color w:val="0C2340"/>
                <w:sz w:val="20"/>
              </w:rPr>
              <w:t>Format</w:t>
            </w:r>
          </w:p>
        </w:tc>
        <w:tc>
          <w:tcPr>
            <w:tcW w:type="dxa" w:w="7589"/>
            <w:shd w:val="clear" w:color="auto" w:fill="EBF1DD"/>
          </w:tcPr>
          <w:p>
            <w:r/>
            <w:r>
              <w:rPr>
                <w:b/>
                <w:color w:val="0C2340"/>
                <w:sz w:val="20"/>
              </w:rPr>
              <w:t>Lecture · Demo · Hands-On Practice</w:t>
            </w:r>
          </w:p>
        </w:tc>
      </w:tr>
      <w:tr>
        <w:tc>
          <w:tcPr>
            <w:tcW w:type="dxa" w:w="2592"/>
            <w:shd w:val="clear" w:color="auto" w:fill="EBF1DD"/>
          </w:tcPr>
          <w:p>
            <w:r/>
            <w:r>
              <w:rPr>
                <w:b/>
                <w:color w:val="0C2340"/>
                <w:sz w:val="20"/>
              </w:rPr>
              <w:t>Tools Covered</w:t>
            </w:r>
          </w:p>
        </w:tc>
        <w:tc>
          <w:tcPr>
            <w:tcW w:type="dxa" w:w="7589"/>
            <w:shd w:val="clear" w:color="auto" w:fill="EBF1DD"/>
          </w:tcPr>
          <w:p>
            <w:r/>
            <w:r>
              <w:rPr>
                <w:b/>
                <w:color w:val="0C2340"/>
                <w:sz w:val="20"/>
              </w:rPr>
              <w:t>Claude Code · OpenAI Codex · GitHub Copilot</w:t>
            </w:r>
          </w:p>
        </w:tc>
      </w:tr>
    </w:tbl>
    <w:p>
      <w:pPr>
        <w:spacing w:before="320" w:after="120"/>
      </w:pPr>
      <w:r>
        <w:rPr>
          <w:b/>
          <w:color w:val="0C2340"/>
          <w:sz w:val="28"/>
        </w:rPr>
        <w:t>Target Participants</w:t>
      </w:r>
    </w:p>
    <w:p>
      <w:pPr>
        <w:spacing w:after="80"/>
      </w:pPr>
      <w:r>
        <w:t>IT team members, software and web developers, QA engineers and IT support staff at beginner to intermediate level. No prior experience with AI coding tools is required.</w:t>
      </w:r>
    </w:p>
    <w:p>
      <w:pPr>
        <w:spacing w:after="80"/>
      </w:pPr>
      <w:r>
        <w:t>Participants should bring their own laptop with internet access. Exercises use a universal sample web project (HTML, CSS, JavaScript and ReactJS); the workflows demonstrated apply to any language or framework.</w:t>
      </w:r>
    </w:p>
    <w:p>
      <w:pPr>
        <w:spacing w:before="320" w:after="120"/>
      </w:pPr>
      <w:r>
        <w:rPr>
          <w:b/>
          <w:color w:val="0C2340"/>
          <w:sz w:val="28"/>
        </w:rPr>
        <w:t>Learning Outcomes</w:t>
      </w:r>
    </w:p>
    <w:p>
      <w:pPr>
        <w:spacing w:after="80"/>
      </w:pPr>
      <w:r>
        <w:t>By the end of the programme, participants will be able to:</w:t>
      </w:r>
    </w:p>
    <w:p>
      <w:pPr>
        <w:spacing w:after="60"/>
        <w:ind w:left="360"/>
      </w:pPr>
      <w:r>
        <w:t>1.  Explain the fundamentals of AI and Generative AI, and their relevance to modern software development.</w:t>
      </w:r>
    </w:p>
    <w:p>
      <w:pPr>
        <w:spacing w:after="60"/>
        <w:ind w:left="360"/>
      </w:pPr>
      <w:r>
        <w:t>2.  Set up and navigate an AI coding assistant of choice — Claude Code, OpenAI Codex or GitHub Copilot — in a typical development environment.</w:t>
      </w:r>
    </w:p>
    <w:p>
      <w:pPr>
        <w:spacing w:after="60"/>
        <w:ind w:left="360"/>
      </w:pPr>
      <w:r>
        <w:t>3.  Write well-structured prompts and manage context effectively to produce accurate, task-specific code in any language or framework.</w:t>
      </w:r>
    </w:p>
    <w:p>
      <w:pPr>
        <w:spacing w:after="60"/>
        <w:ind w:left="360"/>
      </w:pPr>
      <w:r>
        <w:t>4.  Apply AI coding assistants to core development workflows — code generation, refactoring and documentation — through a guided hands-on web application build.</w:t>
      </w:r>
    </w:p>
    <w:p>
      <w:pPr>
        <w:spacing w:after="60"/>
        <w:ind w:left="360"/>
      </w:pPr>
      <w:r>
        <w:t>5.  Troubleshoot and debug errors with AI assistants, and critically evaluate and validate AI-generated fixes.</w:t>
      </w:r>
    </w:p>
    <w:p>
      <w:pPr>
        <w:spacing w:after="60"/>
        <w:ind w:left="360"/>
      </w:pPr>
      <w:r>
        <w:t>6.  Adopt responsible AI practices and formulate a cost-aware personal action plan for embedding AI coding assistants into daily development work.</w:t>
      </w:r>
    </w:p>
    <w:p>
      <w:pPr>
        <w:spacing w:before="320" w:after="120"/>
      </w:pPr>
      <w:r>
        <w:rPr>
          <w:b/>
          <w:color w:val="0C2340"/>
          <w:sz w:val="28"/>
        </w:rPr>
        <w:t>Programme Agenda — Day 1</w:t>
      </w:r>
    </w:p>
    <w:p>
      <w:r>
        <w:rPr>
          <w:b/>
          <w:color w:val="0C2340"/>
          <w:sz w:val="22"/>
        </w:rPr>
        <w:t>ACCELERATE — AI-Assisted Development with Claude Code, Codex &amp; GitHub Copilot</w:t>
      </w:r>
    </w:p>
    <w:p>
      <w:pPr>
        <w:spacing w:after="160"/>
      </w:pPr>
      <w:r>
        <w:rPr>
          <w:color w:val="5B6B7D"/>
          <w:sz w:val="19"/>
        </w:rPr>
        <w:t>9:00 AM – 5:00 PM  ·  7.0 training hours  ·  Modules 1–6</w:t>
      </w:r>
    </w:p>
    <w:tbl>
      <w:tblPr>
        <w:tblStyle w:val="TableGrid"/>
        <w:tblW w:type="auto" w:w="0"/>
        <w:jc w:val="left"/>
        <w:tblLook w:firstColumn="1" w:firstRow="1" w:lastColumn="0" w:lastRow="0" w:noHBand="0" w:noVBand="1" w:val="04A0"/>
      </w:tblPr>
      <w:tblGrid>
        <w:gridCol w:w="2036"/>
        <w:gridCol w:w="2036"/>
        <w:gridCol w:w="2036"/>
        <w:gridCol w:w="2036"/>
        <w:gridCol w:w="2036"/>
      </w:tblGrid>
      <w:tr>
        <w:tc>
          <w:tcPr>
            <w:tcW w:type="dxa" w:w="533"/>
            <w:shd w:val="clear" w:color="auto" w:fill="C6D9F1"/>
          </w:tcPr>
          <w:p>
            <w:pPr>
              <w:jc w:val="center"/>
            </w:pPr>
            <w:r/>
            <w:r>
              <w:rPr>
                <w:b/>
                <w:color w:val="0C2340"/>
                <w:sz w:val="19"/>
              </w:rPr>
              <w:t>No</w:t>
            </w:r>
          </w:p>
        </w:tc>
        <w:tc>
          <w:tcPr>
            <w:tcW w:type="dxa" w:w="2160"/>
            <w:shd w:val="clear" w:color="auto" w:fill="C6D9F1"/>
          </w:tcPr>
          <w:p>
            <w:r/>
            <w:r>
              <w:rPr>
                <w:b/>
                <w:color w:val="0C2340"/>
                <w:sz w:val="19"/>
              </w:rPr>
              <w:t>Module Objective</w:t>
            </w:r>
          </w:p>
        </w:tc>
        <w:tc>
          <w:tcPr>
            <w:tcW w:type="dxa" w:w="4104"/>
            <w:shd w:val="clear" w:color="auto" w:fill="C6D9F1"/>
          </w:tcPr>
          <w:p>
            <w:r/>
            <w:r>
              <w:rPr>
                <w:b/>
                <w:color w:val="0C2340"/>
                <w:sz w:val="19"/>
              </w:rPr>
              <w:t>Content &amp; Activities</w:t>
            </w:r>
          </w:p>
        </w:tc>
        <w:tc>
          <w:tcPr>
            <w:tcW w:type="dxa" w:w="2520"/>
            <w:shd w:val="clear" w:color="auto" w:fill="C6D9F1"/>
          </w:tcPr>
          <w:p>
            <w:r/>
            <w:r>
              <w:rPr>
                <w:b/>
                <w:color w:val="0C2340"/>
                <w:sz w:val="19"/>
              </w:rPr>
              <w:t>Outcome</w:t>
            </w:r>
          </w:p>
        </w:tc>
        <w:tc>
          <w:tcPr>
            <w:tcW w:type="dxa" w:w="864"/>
            <w:shd w:val="clear" w:color="auto" w:fill="C6D9F1"/>
          </w:tcPr>
          <w:p>
            <w:pPr>
              <w:jc w:val="center"/>
            </w:pPr>
            <w:r/>
            <w:r>
              <w:rPr>
                <w:b/>
                <w:color w:val="0C2340"/>
                <w:sz w:val="19"/>
              </w:rPr>
              <w:t>Hours</w:t>
            </w:r>
          </w:p>
        </w:tc>
      </w:tr>
      <w:tr>
        <w:tc>
          <w:tcPr>
            <w:tcW w:type="dxa" w:w="533"/>
            <w:shd w:val="clear" w:color="auto" w:fill="FFFFFF"/>
          </w:tcPr>
          <w:p>
            <w:pPr>
              <w:jc w:val="center"/>
            </w:pPr>
            <w:r/>
            <w:r>
              <w:rPr>
                <w:b/>
                <w:color w:val="0C2340"/>
                <w:sz w:val="20"/>
              </w:rPr>
              <w:t>1</w:t>
            </w:r>
          </w:p>
        </w:tc>
        <w:tc>
          <w:tcPr>
            <w:tcW w:type="dxa" w:w="2160"/>
            <w:shd w:val="clear" w:color="auto" w:fill="FFFFFF"/>
          </w:tcPr>
          <w:p>
            <w:r/>
            <w:r>
              <w:rPr>
                <w:b/>
                <w:color w:val="0C2340"/>
                <w:sz w:val="19"/>
              </w:rPr>
              <w:t>AI &amp; Generative AI Fundamentals for Software Development</w:t>
            </w:r>
          </w:p>
        </w:tc>
        <w:tc>
          <w:tcPr>
            <w:tcW w:type="dxa" w:w="4104"/>
            <w:shd w:val="clear" w:color="auto" w:fill="FFFFFF"/>
          </w:tcPr>
          <w:p>
            <w:pPr>
              <w:spacing w:after="80"/>
            </w:pPr>
            <w:r>
              <w:rPr>
                <w:b/>
                <w:color w:val="0C2340"/>
                <w:sz w:val="19"/>
              </w:rPr>
              <w:t xml:space="preserve">Introduction: </w:t>
            </w:r>
            <w:r>
              <w:rPr>
                <w:color w:val="3D4F66"/>
                <w:sz w:val="19"/>
              </w:rPr>
              <w:t>What is AI? Types of AI — Narrow, General and Generative — and how generative AI is reshaping modern software development</w:t>
            </w:r>
          </w:p>
          <w:p>
            <w:pPr>
              <w:spacing w:after="80"/>
            </w:pPr>
            <w:r>
              <w:rPr>
                <w:b/>
                <w:color w:val="0C2340"/>
                <w:sz w:val="19"/>
              </w:rPr>
              <w:t xml:space="preserve">Demonstration: </w:t>
            </w:r>
            <w:r>
              <w:rPr>
                <w:color w:val="3D4F66"/>
                <w:sz w:val="19"/>
              </w:rPr>
              <w:t>The AI coding tools landscape — Claude Code, OpenAI Codex and GitHub Copilot; IDE assistants, terminal-based agents and cloud coding agents, and what each is best suited for</w:t>
            </w:r>
          </w:p>
          <w:p>
            <w:pPr>
              <w:spacing w:after="80"/>
            </w:pPr>
            <w:r>
              <w:rPr>
                <w:b/>
                <w:color w:val="0C2340"/>
                <w:sz w:val="19"/>
              </w:rPr>
              <w:t xml:space="preserve">Exercise: </w:t>
            </w:r>
            <w:r>
              <w:rPr>
                <w:color w:val="3D4F66"/>
                <w:sz w:val="19"/>
              </w:rPr>
              <w:t>Ice-breaker quiz — 'AI Myth vs. Reality' to surface team assumptions and expectations</w:t>
            </w:r>
          </w:p>
        </w:tc>
        <w:tc>
          <w:tcPr>
            <w:tcW w:type="dxa" w:w="2520"/>
            <w:shd w:val="clear" w:color="auto" w:fill="FFFFFF"/>
          </w:tcPr>
          <w:p>
            <w:r/>
            <w:r>
              <w:rPr>
                <w:b w:val="0"/>
                <w:color w:val="33566E"/>
                <w:sz w:val="18"/>
              </w:rPr>
              <w:t>✓  Define AI, distinguish the categories of AI coding assistants, and explain how they fit into modern software development</w:t>
            </w:r>
          </w:p>
        </w:tc>
        <w:tc>
          <w:tcPr>
            <w:tcW w:type="dxa" w:w="864"/>
            <w:shd w:val="clear" w:color="auto" w:fill="FFFFFF"/>
          </w:tcPr>
          <w:p>
            <w:pPr>
              <w:jc w:val="center"/>
            </w:pPr>
            <w:r/>
            <w:r>
              <w:rPr>
                <w:b/>
                <w:color w:val="0C2340"/>
                <w:sz w:val="20"/>
              </w:rPr>
              <w:t>1.0</w:t>
            </w:r>
          </w:p>
        </w:tc>
      </w:tr>
      <w:tr>
        <w:tc>
          <w:tcPr>
            <w:tcW w:type="dxa" w:w="533"/>
            <w:shd w:val="clear" w:color="auto" w:fill="F7F9FC"/>
          </w:tcPr>
          <w:p>
            <w:pPr>
              <w:jc w:val="center"/>
            </w:pPr>
            <w:r/>
            <w:r>
              <w:rPr>
                <w:b/>
                <w:color w:val="0C2340"/>
                <w:sz w:val="20"/>
              </w:rPr>
              <w:t>2</w:t>
            </w:r>
          </w:p>
        </w:tc>
        <w:tc>
          <w:tcPr>
            <w:tcW w:type="dxa" w:w="2160"/>
            <w:shd w:val="clear" w:color="auto" w:fill="F7F9FC"/>
          </w:tcPr>
          <w:p>
            <w:r/>
            <w:r>
              <w:rPr>
                <w:b/>
                <w:color w:val="0C2340"/>
                <w:sz w:val="19"/>
              </w:rPr>
              <w:t>Getting Started — Setting Up Your AI Coding Assistant</w:t>
            </w:r>
          </w:p>
        </w:tc>
        <w:tc>
          <w:tcPr>
            <w:tcW w:type="dxa" w:w="4104"/>
            <w:shd w:val="clear" w:color="auto" w:fill="F7F9FC"/>
          </w:tcPr>
          <w:p>
            <w:pPr>
              <w:spacing w:after="80"/>
            </w:pPr>
            <w:r>
              <w:rPr>
                <w:b/>
                <w:color w:val="0C2340"/>
                <w:sz w:val="19"/>
              </w:rPr>
              <w:t xml:space="preserve">Introduction: </w:t>
            </w:r>
            <w:r>
              <w:rPr>
                <w:color w:val="3D4F66"/>
                <w:sz w:val="19"/>
              </w:rPr>
              <w:t>Access options and practical setup — GitHub Copilot (free tier, IDE extension), OpenAI Codex (IDE extension and cloud agent), Claude Code (terminal-based, paid Claude plan); choosing a tool that fits your stack and budget</w:t>
            </w:r>
          </w:p>
          <w:p>
            <w:pPr>
              <w:spacing w:after="80"/>
            </w:pPr>
            <w:r>
              <w:rPr>
                <w:b/>
                <w:color w:val="0C2340"/>
                <w:sz w:val="19"/>
              </w:rPr>
              <w:t xml:space="preserve">Demonstration: </w:t>
            </w:r>
            <w:r>
              <w:rPr>
                <w:color w:val="3D4F66"/>
                <w:sz w:val="19"/>
              </w:rPr>
              <w:t>Live setup walkthrough — signing in, installing the extension or CLI, opening a project and running a first AI-assisted task</w:t>
            </w:r>
          </w:p>
          <w:p>
            <w:pPr>
              <w:spacing w:after="80"/>
            </w:pPr>
            <w:r>
              <w:rPr>
                <w:b/>
                <w:color w:val="0C2340"/>
                <w:sz w:val="19"/>
              </w:rPr>
              <w:t xml:space="preserve">Guided practice: </w:t>
            </w:r>
            <w:r>
              <w:rPr>
                <w:color w:val="3D4F66"/>
                <w:sz w:val="19"/>
              </w:rPr>
              <w:t>Set up your chosen assistant on your own laptop and run your first AI-assisted command in the sample web project</w:t>
            </w:r>
          </w:p>
        </w:tc>
        <w:tc>
          <w:tcPr>
            <w:tcW w:type="dxa" w:w="2520"/>
            <w:shd w:val="clear" w:color="auto" w:fill="F7F9FC"/>
          </w:tcPr>
          <w:p>
            <w:r/>
            <w:r>
              <w:rPr>
                <w:b w:val="0"/>
                <w:color w:val="33566E"/>
                <w:sz w:val="18"/>
              </w:rPr>
              <w:t>✓  Install and configure an AI coding assistant of choice, and understand the access, subscription and free-tier options available</w:t>
            </w:r>
          </w:p>
        </w:tc>
        <w:tc>
          <w:tcPr>
            <w:tcW w:type="dxa" w:w="864"/>
            <w:shd w:val="clear" w:color="auto" w:fill="F7F9FC"/>
          </w:tcPr>
          <w:p>
            <w:pPr>
              <w:jc w:val="center"/>
            </w:pPr>
            <w:r/>
            <w:r>
              <w:rPr>
                <w:b/>
                <w:color w:val="0C2340"/>
                <w:sz w:val="20"/>
              </w:rPr>
              <w:t>1.0</w:t>
            </w:r>
          </w:p>
        </w:tc>
      </w:tr>
      <w:tr>
        <w:tc>
          <w:tcPr>
            <w:tcW w:type="dxa" w:w="533"/>
            <w:shd w:val="clear" w:color="auto" w:fill="FFFFFF"/>
          </w:tcPr>
          <w:p>
            <w:pPr>
              <w:jc w:val="center"/>
            </w:pPr>
            <w:r/>
            <w:r>
              <w:rPr>
                <w:b/>
                <w:color w:val="0C2340"/>
                <w:sz w:val="20"/>
              </w:rPr>
              <w:t>3</w:t>
            </w:r>
          </w:p>
        </w:tc>
        <w:tc>
          <w:tcPr>
            <w:tcW w:type="dxa" w:w="2160"/>
            <w:shd w:val="clear" w:color="auto" w:fill="FFFFFF"/>
          </w:tcPr>
          <w:p>
            <w:r/>
            <w:r>
              <w:rPr>
                <w:b/>
                <w:color w:val="0C2340"/>
                <w:sz w:val="19"/>
              </w:rPr>
              <w:t>Effective Prompting &amp; Context Management</w:t>
            </w:r>
          </w:p>
        </w:tc>
        <w:tc>
          <w:tcPr>
            <w:tcW w:type="dxa" w:w="4104"/>
            <w:shd w:val="clear" w:color="auto" w:fill="FFFFFF"/>
          </w:tcPr>
          <w:p>
            <w:pPr>
              <w:spacing w:after="80"/>
            </w:pPr>
            <w:r>
              <w:rPr>
                <w:b/>
                <w:color w:val="0C2340"/>
                <w:sz w:val="19"/>
              </w:rPr>
              <w:t xml:space="preserve">Introduction: </w:t>
            </w:r>
            <w:r>
              <w:rPr>
                <w:color w:val="3D4F66"/>
                <w:sz w:val="19"/>
              </w:rPr>
              <w:t>How AI assistants read and reason about codebases — context windows, project instruction files (e.g. CLAUDE.md, AGENTS.md, copilot-instructions.md) and writing clear, specific prompts</w:t>
            </w:r>
          </w:p>
          <w:p>
            <w:pPr>
              <w:spacing w:after="80"/>
            </w:pPr>
            <w:r>
              <w:rPr>
                <w:b/>
                <w:color w:val="0C2340"/>
                <w:sz w:val="19"/>
              </w:rPr>
              <w:t xml:space="preserve">Demonstration: </w:t>
            </w:r>
            <w:r>
              <w:rPr>
                <w:color w:val="3D4F66"/>
                <w:sz w:val="19"/>
              </w:rPr>
              <w:t>Live examples contrasting vague vs. precise prompts in HTML, JavaScript and ReactJS — showing how prompt quality directly affects output quality</w:t>
            </w:r>
          </w:p>
          <w:p>
            <w:pPr>
              <w:spacing w:after="80"/>
            </w:pPr>
            <w:r>
              <w:rPr>
                <w:b/>
                <w:color w:val="0C2340"/>
                <w:sz w:val="19"/>
              </w:rPr>
              <w:t xml:space="preserve">Guided practice: </w:t>
            </w:r>
            <w:r>
              <w:rPr>
                <w:color w:val="3D4F66"/>
                <w:sz w:val="19"/>
              </w:rPr>
              <w:t>Craft prompts for real scenarios — generating a web component, writing unit tests and explaining an error message</w:t>
            </w:r>
          </w:p>
        </w:tc>
        <w:tc>
          <w:tcPr>
            <w:tcW w:type="dxa" w:w="2520"/>
            <w:shd w:val="clear" w:color="auto" w:fill="FFFFFF"/>
          </w:tcPr>
          <w:p>
            <w:r/>
            <w:r>
              <w:rPr>
                <w:b w:val="0"/>
                <w:color w:val="33566E"/>
                <w:sz w:val="18"/>
              </w:rPr>
              <w:t>✓  Write structured prompts that produce accurate code in different languages, and use instruction files and context management to guide AI assistants effectively</w:t>
            </w:r>
          </w:p>
        </w:tc>
        <w:tc>
          <w:tcPr>
            <w:tcW w:type="dxa" w:w="864"/>
            <w:shd w:val="clear" w:color="auto" w:fill="FFFFFF"/>
          </w:tcPr>
          <w:p>
            <w:pPr>
              <w:jc w:val="center"/>
            </w:pPr>
            <w:r/>
            <w:r>
              <w:rPr>
                <w:b/>
                <w:color w:val="0C2340"/>
                <w:sz w:val="20"/>
              </w:rPr>
              <w:t>1.0</w:t>
            </w:r>
          </w:p>
        </w:tc>
      </w:tr>
      <w:tr>
        <w:tc>
          <w:tcPr>
            <w:tcW w:type="dxa" w:w="533"/>
            <w:shd w:val="clear" w:color="auto" w:fill="F7F9FC"/>
          </w:tcPr>
          <w:p>
            <w:pPr>
              <w:jc w:val="center"/>
            </w:pPr>
            <w:r/>
            <w:r>
              <w:rPr>
                <w:b/>
                <w:color w:val="0C2340"/>
                <w:sz w:val="20"/>
              </w:rPr>
              <w:t>4</w:t>
            </w:r>
          </w:p>
        </w:tc>
        <w:tc>
          <w:tcPr>
            <w:tcW w:type="dxa" w:w="2160"/>
            <w:shd w:val="clear" w:color="auto" w:fill="F7F9FC"/>
          </w:tcPr>
          <w:p>
            <w:r/>
            <w:r>
              <w:rPr>
                <w:b/>
                <w:color w:val="0C2340"/>
                <w:sz w:val="19"/>
              </w:rPr>
              <w:t>Hands-On — Code Generation, Refactoring &amp; Documentation</w:t>
            </w:r>
          </w:p>
        </w:tc>
        <w:tc>
          <w:tcPr>
            <w:tcW w:type="dxa" w:w="4104"/>
            <w:shd w:val="clear" w:color="auto" w:fill="F7F9FC"/>
          </w:tcPr>
          <w:p>
            <w:pPr>
              <w:spacing w:after="80"/>
            </w:pPr>
            <w:r>
              <w:rPr>
                <w:b/>
                <w:color w:val="0C2340"/>
                <w:sz w:val="19"/>
              </w:rPr>
              <w:t xml:space="preserve">Introduction: </w:t>
            </w:r>
            <w:r>
              <w:rPr>
                <w:color w:val="3D4F66"/>
                <w:sz w:val="19"/>
              </w:rPr>
              <w:t>Core development workflows with AI — scaffolding features, multi-file edits, test generation and refactoring — applied to any language or framework</w:t>
            </w:r>
          </w:p>
          <w:p>
            <w:pPr>
              <w:spacing w:after="80"/>
            </w:pPr>
            <w:r>
              <w:rPr>
                <w:b/>
                <w:color w:val="0C2340"/>
                <w:sz w:val="19"/>
              </w:rPr>
              <w:t xml:space="preserve">Demonstration: </w:t>
            </w:r>
            <w:r>
              <w:rPr>
                <w:color w:val="3D4F66"/>
                <w:sz w:val="19"/>
              </w:rPr>
              <w:t>Live build — use an AI assistant to scaffold a small web feature in the sample application, refactor it for clarity and generate code comments and a README section</w:t>
            </w:r>
          </w:p>
          <w:p>
            <w:pPr>
              <w:spacing w:after="80"/>
            </w:pPr>
            <w:r>
              <w:rPr>
                <w:b/>
                <w:color w:val="0C2340"/>
                <w:sz w:val="19"/>
              </w:rPr>
              <w:t xml:space="preserve">Exercise: </w:t>
            </w:r>
            <w:r>
              <w:rPr>
                <w:color w:val="3D4F66"/>
                <w:sz w:val="19"/>
              </w:rPr>
              <w:t>Hands-on build — extend the sample web application (HTML/JavaScript or ReactJS) with AI assistance: generate the code, refactor it and document it, then compare the output against a manual baseline</w:t>
            </w:r>
          </w:p>
        </w:tc>
        <w:tc>
          <w:tcPr>
            <w:tcW w:type="dxa" w:w="2520"/>
            <w:shd w:val="clear" w:color="auto" w:fill="F7F9FC"/>
          </w:tcPr>
          <w:p>
            <w:r/>
            <w:r>
              <w:rPr>
                <w:b w:val="0"/>
                <w:color w:val="33566E"/>
                <w:sz w:val="18"/>
              </w:rPr>
              <w:t>✓  Use AI assistants to generate, refactor and document real code in the language and framework of choice, accelerating everyday development</w:t>
            </w:r>
          </w:p>
        </w:tc>
        <w:tc>
          <w:tcPr>
            <w:tcW w:type="dxa" w:w="864"/>
            <w:shd w:val="clear" w:color="auto" w:fill="F7F9FC"/>
          </w:tcPr>
          <w:p>
            <w:pPr>
              <w:jc w:val="center"/>
            </w:pPr>
            <w:r/>
            <w:r>
              <w:rPr>
                <w:b/>
                <w:color w:val="0C2340"/>
                <w:sz w:val="20"/>
              </w:rPr>
              <w:t>2.0</w:t>
            </w:r>
          </w:p>
        </w:tc>
      </w:tr>
      <w:tr>
        <w:tc>
          <w:tcPr>
            <w:tcW w:type="dxa" w:w="533"/>
            <w:shd w:val="clear" w:color="auto" w:fill="FFFFFF"/>
          </w:tcPr>
          <w:p>
            <w:pPr>
              <w:jc w:val="center"/>
            </w:pPr>
            <w:r/>
            <w:r>
              <w:rPr>
                <w:b/>
                <w:color w:val="0C2340"/>
                <w:sz w:val="20"/>
              </w:rPr>
              <w:t>5</w:t>
            </w:r>
          </w:p>
        </w:tc>
        <w:tc>
          <w:tcPr>
            <w:tcW w:type="dxa" w:w="2160"/>
            <w:shd w:val="clear" w:color="auto" w:fill="FFFFFF"/>
          </w:tcPr>
          <w:p>
            <w:r/>
            <w:r>
              <w:rPr>
                <w:b/>
                <w:color w:val="0C2340"/>
                <w:sz w:val="19"/>
              </w:rPr>
              <w:t>Debugging, Troubleshooting &amp; Code Analysis</w:t>
            </w:r>
          </w:p>
        </w:tc>
        <w:tc>
          <w:tcPr>
            <w:tcW w:type="dxa" w:w="4104"/>
            <w:shd w:val="clear" w:color="auto" w:fill="FFFFFF"/>
          </w:tcPr>
          <w:p>
            <w:pPr>
              <w:spacing w:after="80"/>
            </w:pPr>
            <w:r>
              <w:rPr>
                <w:b/>
                <w:color w:val="0C2340"/>
                <w:sz w:val="19"/>
              </w:rPr>
              <w:t xml:space="preserve">Introduction: </w:t>
            </w:r>
            <w:r>
              <w:rPr>
                <w:color w:val="3D4F66"/>
                <w:sz w:val="19"/>
              </w:rPr>
              <w:t>AI-assisted debugging — feeding error logs, stack traces and failing tests into AI assistants; the limits of AI diagnosis and how to validate fixes</w:t>
            </w:r>
          </w:p>
          <w:p>
            <w:pPr>
              <w:spacing w:after="80"/>
            </w:pPr>
            <w:r>
              <w:rPr>
                <w:b/>
                <w:color w:val="0C2340"/>
                <w:sz w:val="19"/>
              </w:rPr>
              <w:t xml:space="preserve">Demonstration: </w:t>
            </w:r>
            <w:r>
              <w:rPr>
                <w:color w:val="3D4F66"/>
                <w:sz w:val="19"/>
              </w:rPr>
              <w:t>Live debugging session — diagnose a real exception in the sample project, walk through the AI analysis and proposed fix, then verify the resolution</w:t>
            </w:r>
          </w:p>
          <w:p>
            <w:pPr>
              <w:spacing w:after="80"/>
            </w:pPr>
            <w:r>
              <w:rPr>
                <w:b/>
                <w:color w:val="0C2340"/>
                <w:sz w:val="19"/>
              </w:rPr>
              <w:t xml:space="preserve">Exercise: </w:t>
            </w:r>
            <w:r>
              <w:rPr>
                <w:color w:val="3D4F66"/>
                <w:sz w:val="19"/>
              </w:rPr>
              <w:t>Teams work through 3 pre-prepared bug scenarios using their AI assistant, then compare approaches and findings with the group</w:t>
            </w:r>
          </w:p>
        </w:tc>
        <w:tc>
          <w:tcPr>
            <w:tcW w:type="dxa" w:w="2520"/>
            <w:shd w:val="clear" w:color="auto" w:fill="FFFFFF"/>
          </w:tcPr>
          <w:p>
            <w:r/>
            <w:r>
              <w:rPr>
                <w:b w:val="0"/>
                <w:color w:val="33566E"/>
                <w:sz w:val="18"/>
              </w:rPr>
              <w:t>✓  Troubleshoot errors and exceptions with AI assistance, and critically evaluate and safely apply AI-generated debugging solutions</w:t>
            </w:r>
          </w:p>
        </w:tc>
        <w:tc>
          <w:tcPr>
            <w:tcW w:type="dxa" w:w="864"/>
            <w:shd w:val="clear" w:color="auto" w:fill="FFFFFF"/>
          </w:tcPr>
          <w:p>
            <w:pPr>
              <w:jc w:val="center"/>
            </w:pPr>
            <w:r/>
            <w:r>
              <w:rPr>
                <w:b/>
                <w:color w:val="0C2340"/>
                <w:sz w:val="20"/>
              </w:rPr>
              <w:t>1.5</w:t>
            </w:r>
          </w:p>
        </w:tc>
      </w:tr>
      <w:tr>
        <w:tc>
          <w:tcPr>
            <w:tcW w:type="dxa" w:w="533"/>
            <w:shd w:val="clear" w:color="auto" w:fill="F7F9FC"/>
          </w:tcPr>
          <w:p>
            <w:pPr>
              <w:jc w:val="center"/>
            </w:pPr>
            <w:r/>
            <w:r>
              <w:rPr>
                <w:b/>
                <w:color w:val="0C2340"/>
                <w:sz w:val="20"/>
              </w:rPr>
              <w:t>6</w:t>
            </w:r>
          </w:p>
        </w:tc>
        <w:tc>
          <w:tcPr>
            <w:tcW w:type="dxa" w:w="2160"/>
            <w:shd w:val="clear" w:color="auto" w:fill="F7F9FC"/>
          </w:tcPr>
          <w:p>
            <w:r/>
            <w:r>
              <w:rPr>
                <w:b/>
                <w:color w:val="0C2340"/>
                <w:sz w:val="19"/>
              </w:rPr>
              <w:t>Responsible AI Practices &amp; Personal Action Planning</w:t>
            </w:r>
          </w:p>
        </w:tc>
        <w:tc>
          <w:tcPr>
            <w:tcW w:type="dxa" w:w="4104"/>
            <w:shd w:val="clear" w:color="auto" w:fill="F7F9FC"/>
          </w:tcPr>
          <w:p>
            <w:pPr>
              <w:spacing w:after="80"/>
            </w:pPr>
            <w:r>
              <w:rPr>
                <w:b/>
                <w:color w:val="0C2340"/>
                <w:sz w:val="19"/>
              </w:rPr>
              <w:t xml:space="preserve">Introduction: </w:t>
            </w:r>
            <w:r>
              <w:rPr>
                <w:color w:val="3D4F66"/>
                <w:sz w:val="19"/>
              </w:rPr>
              <w:t>Responsible AI usage in software development — data privacy, avoiding sharing proprietary code with AI, intellectual property considerations and knowing when not to use AI</w:t>
            </w:r>
          </w:p>
          <w:p>
            <w:pPr>
              <w:spacing w:after="80"/>
            </w:pPr>
            <w:r>
              <w:rPr>
                <w:b/>
                <w:color w:val="0C2340"/>
                <w:sz w:val="19"/>
              </w:rPr>
              <w:t xml:space="preserve">Discussion: </w:t>
            </w:r>
            <w:r>
              <w:rPr>
                <w:color w:val="3D4F66"/>
                <w:sz w:val="19"/>
              </w:rPr>
              <w:t>'Where can we embed AI coding assistants into our current workflows?' — team reflection and idea generation</w:t>
            </w:r>
          </w:p>
          <w:p>
            <w:pPr>
              <w:spacing w:after="80"/>
            </w:pPr>
            <w:r>
              <w:rPr>
                <w:b/>
                <w:color w:val="0C2340"/>
                <w:sz w:val="19"/>
              </w:rPr>
              <w:t xml:space="preserve">Plan: </w:t>
            </w:r>
            <w:r>
              <w:rPr>
                <w:color w:val="3D4F66"/>
                <w:sz w:val="19"/>
              </w:rPr>
              <w:t>Draft a personal 'AI Coding Action Plan' — 3 concrete habits to adopt in daily development work, with tool, cost and access considerations noted</w:t>
            </w:r>
          </w:p>
        </w:tc>
        <w:tc>
          <w:tcPr>
            <w:tcW w:type="dxa" w:w="2520"/>
            <w:shd w:val="clear" w:color="auto" w:fill="F7F9FC"/>
          </w:tcPr>
          <w:p>
            <w:r/>
            <w:r>
              <w:rPr>
                <w:b w:val="0"/>
                <w:color w:val="33566E"/>
                <w:sz w:val="18"/>
              </w:rPr>
              <w:t>✓  Identify responsible-AI boundaries and formulate a cost-aware plan to integrate AI coding assistants into daily development workflows</w:t>
            </w:r>
          </w:p>
        </w:tc>
        <w:tc>
          <w:tcPr>
            <w:tcW w:type="dxa" w:w="864"/>
            <w:shd w:val="clear" w:color="auto" w:fill="F7F9FC"/>
          </w:tcPr>
          <w:p>
            <w:pPr>
              <w:jc w:val="center"/>
            </w:pPr>
            <w:r/>
            <w:r>
              <w:rPr>
                <w:b/>
                <w:color w:val="0C2340"/>
                <w:sz w:val="20"/>
              </w:rPr>
              <w:t>0.5</w:t>
            </w:r>
          </w:p>
        </w:tc>
      </w:tr>
      <w:tr>
        <w:tc>
          <w:tcPr>
            <w:tcW w:type="dxa" w:w="9317"/>
            <w:gridSpan w:val="4"/>
            <w:shd w:val="clear" w:color="auto" w:fill="EEF2F7"/>
          </w:tcPr>
          <w:p>
            <w:pPr>
              <w:jc w:val="right"/>
            </w:pPr>
            <w:r/>
            <w:r>
              <w:rPr>
                <w:b/>
                <w:color w:val="0C2340"/>
                <w:sz w:val="20"/>
              </w:rPr>
              <w:t>Day 1 Total Hours</w:t>
            </w:r>
          </w:p>
        </w:tc>
        <w:tc>
          <w:tcPr>
            <w:tcW w:type="dxa" w:w="864"/>
            <w:shd w:val="clear" w:color="auto" w:fill="EEF2F7"/>
          </w:tcPr>
          <w:p>
            <w:pPr>
              <w:jc w:val="center"/>
            </w:pPr>
            <w:r/>
            <w:r>
              <w:rPr>
                <w:b/>
                <w:color w:val="0C2340"/>
                <w:sz w:val="21"/>
              </w:rPr>
              <w:t>7.0</w:t>
            </w:r>
          </w:p>
        </w:tc>
      </w:tr>
    </w:tbl>
    <w:p>
      <w:pPr>
        <w:spacing w:before="320" w:after="120"/>
      </w:pPr>
      <w:r>
        <w:rPr>
          <w:b/>
          <w:color w:val="0C2340"/>
          <w:sz w:val="28"/>
        </w:rPr>
        <w:t>Your Takeaway — A Working AI-Assisted Workflow</w:t>
      </w:r>
    </w:p>
    <w:p>
      <w:pPr>
        <w:spacing w:after="80"/>
        <w:jc w:val="both"/>
      </w:pPr>
      <w:r>
        <w:t>Every participant leaves with a working, AI-assisted sample web project — generated, refactored, documented and debugged using their chosen assistant — plus a personal AI Coding Action Plan with 3 concrete habits for daily development work.</w:t>
      </w:r>
    </w:p>
    <w:p>
      <w:pPr>
        <w:spacing w:before="320" w:after="120"/>
      </w:pPr>
      <w:r>
        <w:rPr>
          <w:b/>
          <w:color w:val="0C2340"/>
          <w:sz w:val="28"/>
        </w:rPr>
        <w:t>Delivery Note</w:t>
      </w:r>
    </w:p>
    <w:p>
      <w:pPr>
        <w:spacing w:after="80"/>
        <w:jc w:val="both"/>
      </w:pPr>
      <w:r>
        <w:rPr>
          <w:sz w:val="20"/>
        </w:rPr>
        <w:t>This programme is designed for internal delivery within the client organisation. Participants are required to bring their own laptop or device with internet access. Hands-on exercises are built on a universal sample web application (HTML/CSS/JavaScript and ReactJS) so participants from any language or framework background can follow along — the same workflows apply equally to .NET, Java, Python, PHP or any other stack. Participants may use Claude Code, OpenAI Codex or GitHub Copilot; GitHub Copilot offers a free tier, while Claude Code and Codex require a paid subscription. Participants are advised to create their accounts and install their preferred assistant prior to the training date. Content and examples can be tailored to the organisation's development environment.</w:t>
      </w:r>
    </w:p>
    <w:p>
      <w:pPr>
        <w:spacing w:before="320" w:after="120"/>
      </w:pPr>
      <w:r>
        <w:rPr>
          <w:b/>
          <w:color w:val="0C2340"/>
          <w:sz w:val="28"/>
        </w:rPr>
        <w:t>Your Trainer</w:t>
      </w:r>
    </w:p>
    <w:p>
      <w:r>
        <w:rPr>
          <w:b/>
          <w:color w:val="0C2340"/>
          <w:sz w:val="22"/>
        </w:rPr>
        <w:t>Ts. Chong Theng Hui</w:t>
      </w:r>
    </w:p>
    <w:p>
      <w:pPr>
        <w:spacing w:after="60"/>
      </w:pPr>
      <w:r>
        <w:rPr>
          <w:color w:val="A87F1D"/>
          <w:sz w:val="19"/>
        </w:rPr>
        <w:t>Chief Technology &amp; AI Officer · 20+ Years in Data, Product &amp; AI Innovation</w:t>
      </w:r>
    </w:p>
    <w:p>
      <w:pPr>
        <w:spacing w:after="240"/>
      </w:pPr>
      <w:r>
        <w:t>Seasoned technology leader experienced in AI, Generative AI and digital transformation across retail, pharmacy, recruitment and health tech. Member of the National AI Office (NAIO) AI Advisory Committee. HRDC Accredited Trainer (TTT/22718).</w:t>
      </w:r>
    </w:p>
    <w:p>
      <w:pPr>
        <w:jc w:val="center"/>
      </w:pPr>
      <w:r>
        <w:rPr>
          <w:color w:val="5B6B7D"/>
          <w:sz w:val="17"/>
        </w:rPr>
        <w:t>© 2026 Ts. Chong Theng Hui · HRDC Accredited Trainer (TTT/22718) · 1-Day Training Outline</w:t>
      </w:r>
    </w:p>
    <w:sectPr w:rsidR="00FC693F" w:rsidRPr="0006063C" w:rsidSect="00034616">
      <w:pgSz w:w="11909" w:h="16834"/>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for IT Teams: Accelerating Software Development with AI Coding Assistants — 1-Day Training Outline</dc:title>
  <dc:subject/>
  <dc:creator>Ts. Chong Theng Hui</dc:creator>
  <cp:keywords/>
  <dc:description>generated by python-docx</dc:description>
  <cp:lastModifiedBy/>
  <cp:revision>1</cp:revision>
  <dcterms:created xsi:type="dcterms:W3CDTF">2013-12-23T23:15:00Z</dcterms:created>
  <dcterms:modified xsi:type="dcterms:W3CDTF">2013-12-23T23:15:00Z</dcterms:modified>
  <cp:category/>
</cp:coreProperties>
</file>