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18B" w:rsidRDefault="00BA3056" w:rsidP="000C34B1">
      <w:pPr>
        <w:pStyle w:val="Title"/>
        <w:jc w:val="center"/>
        <w:rPr>
          <w:sz w:val="72"/>
          <w:szCs w:val="72"/>
        </w:rPr>
      </w:pPr>
      <w:r>
        <w:t xml:space="preserve">State </w:t>
      </w:r>
      <w:r w:rsidR="00DE718B" w:rsidRPr="000C34B1">
        <w:t xml:space="preserve">Department </w:t>
      </w:r>
      <w:r w:rsidR="00DE718B" w:rsidRPr="000C34B1">
        <w:br/>
        <w:t>of Public Health</w:t>
      </w:r>
      <w:r w:rsidR="00DE718B" w:rsidRPr="000C34B1">
        <w:br/>
      </w:r>
      <w:r w:rsidR="00DE718B" w:rsidRPr="000C34B1">
        <w:br/>
      </w:r>
      <w:proofErr w:type="spellStart"/>
      <w:r w:rsidR="00DE718B" w:rsidRPr="000C34B1">
        <w:rPr>
          <w:sz w:val="72"/>
          <w:szCs w:val="72"/>
        </w:rPr>
        <w:t>eReferral</w:t>
      </w:r>
      <w:proofErr w:type="spellEnd"/>
      <w:r w:rsidR="00DE718B" w:rsidRPr="000C34B1">
        <w:rPr>
          <w:sz w:val="72"/>
          <w:szCs w:val="72"/>
        </w:rPr>
        <w:t xml:space="preserve"> System</w:t>
      </w:r>
    </w:p>
    <w:p w:rsidR="000C34B1" w:rsidRDefault="000C34B1" w:rsidP="000C34B1">
      <w:pPr>
        <w:pStyle w:val="BodyText"/>
        <w:jc w:val="center"/>
      </w:pPr>
    </w:p>
    <w:p w:rsidR="000C34B1" w:rsidRDefault="000C34B1" w:rsidP="000C34B1">
      <w:pPr>
        <w:pStyle w:val="BodyText"/>
        <w:jc w:val="center"/>
      </w:pPr>
    </w:p>
    <w:p w:rsidR="000C34B1" w:rsidRPr="000C34B1" w:rsidRDefault="000C34B1" w:rsidP="000C34B1">
      <w:pPr>
        <w:pStyle w:val="BodyText"/>
        <w:jc w:val="center"/>
      </w:pPr>
    </w:p>
    <w:p w:rsidR="00DE718B" w:rsidRPr="000C34B1" w:rsidRDefault="00DE718B" w:rsidP="000C34B1">
      <w:pPr>
        <w:jc w:val="center"/>
        <w:rPr>
          <w:rFonts w:ascii="Liberation Serif" w:hAnsi="Liberation Serif"/>
        </w:rPr>
      </w:pPr>
    </w:p>
    <w:p w:rsidR="00B97B15" w:rsidRDefault="00DE718B" w:rsidP="000C34B1">
      <w:pPr>
        <w:pStyle w:val="Subtitle"/>
        <w:jc w:val="center"/>
        <w:rPr>
          <w:rFonts w:asciiTheme="majorHAnsi" w:hAnsiTheme="majorHAnsi"/>
          <w:b/>
        </w:rPr>
      </w:pPr>
      <w:r w:rsidRPr="000C34B1">
        <w:rPr>
          <w:rFonts w:asciiTheme="majorHAnsi" w:hAnsiTheme="majorHAnsi"/>
          <w:b/>
        </w:rPr>
        <w:t>Technical Support Documentatio</w:t>
      </w:r>
      <w:r w:rsidR="00B97B15">
        <w:rPr>
          <w:rFonts w:asciiTheme="majorHAnsi" w:hAnsiTheme="majorHAnsi"/>
          <w:b/>
        </w:rPr>
        <w:t>N</w:t>
      </w:r>
    </w:p>
    <w:p w:rsidR="00DE718B" w:rsidRDefault="006959E1" w:rsidP="00B97B15">
      <w:pPr>
        <w:pStyle w:val="Subtitle"/>
        <w:jc w:val="center"/>
        <w:rPr>
          <w:rFonts w:asciiTheme="majorHAnsi" w:hAnsiTheme="majorHAnsi"/>
          <w:b/>
        </w:rPr>
      </w:pPr>
      <w:r>
        <w:rPr>
          <w:rFonts w:asciiTheme="majorHAnsi" w:hAnsiTheme="majorHAnsi"/>
          <w:b/>
        </w:rPr>
        <w:t xml:space="preserve">eReferral System </w:t>
      </w:r>
      <w:r w:rsidR="00B97B15">
        <w:rPr>
          <w:rFonts w:asciiTheme="majorHAnsi" w:hAnsiTheme="majorHAnsi"/>
          <w:b/>
        </w:rPr>
        <w:t>OVERVIEW</w:t>
      </w:r>
    </w:p>
    <w:p w:rsidR="00B97B15" w:rsidRPr="00B97B15" w:rsidRDefault="00B97B15" w:rsidP="00B97B15">
      <w:pPr>
        <w:pStyle w:val="BodyText"/>
      </w:pPr>
    </w:p>
    <w:p w:rsidR="00DE718B" w:rsidRDefault="00DE718B" w:rsidP="00DE718B">
      <w:pPr>
        <w:pStyle w:val="BodyText"/>
      </w:pPr>
      <w:r>
        <w:br w:type="page"/>
      </w:r>
    </w:p>
    <w:bookmarkStart w:id="0" w:name="__RefHeading___Toc7102_144492968" w:displacedByCustomXml="next"/>
    <w:bookmarkEnd w:id="0" w:displacedByCustomXml="next"/>
    <w:sdt>
      <w:sdtPr>
        <w:rPr>
          <w:rFonts w:ascii="Tw Cen MT" w:eastAsiaTheme="minorEastAsia" w:hAnsi="Tw Cen MT" w:cstheme="minorBidi"/>
          <w:b w:val="0"/>
          <w:color w:val="auto"/>
          <w:sz w:val="24"/>
          <w:szCs w:val="21"/>
          <w:lang w:eastAsia="en-US" w:bidi="ar-SA"/>
        </w:rPr>
        <w:id w:val="355412547"/>
        <w:docPartObj>
          <w:docPartGallery w:val="Table of Contents"/>
          <w:docPartUnique/>
        </w:docPartObj>
      </w:sdtPr>
      <w:sdtContent>
        <w:p w:rsidR="00B97B15" w:rsidRDefault="00B97B15">
          <w:pPr>
            <w:pStyle w:val="TOCHeading"/>
          </w:pPr>
          <w:r>
            <w:t>Contents</w:t>
          </w:r>
        </w:p>
        <w:p w:rsidR="004A686A" w:rsidRDefault="003E6EB4">
          <w:pPr>
            <w:pStyle w:val="TOC1"/>
            <w:tabs>
              <w:tab w:val="right" w:leader="dot" w:pos="9350"/>
            </w:tabs>
            <w:rPr>
              <w:rFonts w:asciiTheme="minorHAnsi" w:hAnsiTheme="minorHAnsi"/>
              <w:noProof/>
              <w:sz w:val="22"/>
              <w:szCs w:val="22"/>
            </w:rPr>
          </w:pPr>
          <w:r>
            <w:fldChar w:fldCharType="begin"/>
          </w:r>
          <w:r w:rsidR="00B97B15">
            <w:instrText xml:space="preserve"> TOC \o "1-3" \h \z \u </w:instrText>
          </w:r>
          <w:r>
            <w:fldChar w:fldCharType="separate"/>
          </w:r>
          <w:hyperlink w:anchor="_Toc505430195" w:history="1">
            <w:r w:rsidR="004A686A" w:rsidRPr="0008158B">
              <w:rPr>
                <w:rStyle w:val="Hyperlink"/>
                <w:rFonts w:ascii="Calibri" w:hAnsi="Calibri" w:cs="Calibri"/>
                <w:noProof/>
                <w:lang w:bidi="hi-IN"/>
              </w:rPr>
              <w:t>Introduction</w:t>
            </w:r>
            <w:r w:rsidR="004A686A">
              <w:rPr>
                <w:noProof/>
                <w:webHidden/>
              </w:rPr>
              <w:tab/>
            </w:r>
            <w:r>
              <w:rPr>
                <w:noProof/>
                <w:webHidden/>
              </w:rPr>
              <w:fldChar w:fldCharType="begin"/>
            </w:r>
            <w:r w:rsidR="004A686A">
              <w:rPr>
                <w:noProof/>
                <w:webHidden/>
              </w:rPr>
              <w:instrText xml:space="preserve"> PAGEREF _Toc505430195 \h </w:instrText>
            </w:r>
            <w:r>
              <w:rPr>
                <w:noProof/>
                <w:webHidden/>
              </w:rPr>
            </w:r>
            <w:r>
              <w:rPr>
                <w:noProof/>
                <w:webHidden/>
              </w:rPr>
              <w:fldChar w:fldCharType="separate"/>
            </w:r>
            <w:r w:rsidR="004A686A">
              <w:rPr>
                <w:noProof/>
                <w:webHidden/>
              </w:rPr>
              <w:t>3</w:t>
            </w:r>
            <w:r>
              <w:rPr>
                <w:noProof/>
                <w:webHidden/>
              </w:rPr>
              <w:fldChar w:fldCharType="end"/>
            </w:r>
          </w:hyperlink>
        </w:p>
        <w:p w:rsidR="004A686A" w:rsidRDefault="003E6EB4">
          <w:pPr>
            <w:pStyle w:val="TOC1"/>
            <w:tabs>
              <w:tab w:val="right" w:leader="dot" w:pos="9350"/>
            </w:tabs>
            <w:rPr>
              <w:rFonts w:asciiTheme="minorHAnsi" w:hAnsiTheme="minorHAnsi"/>
              <w:noProof/>
              <w:sz w:val="22"/>
              <w:szCs w:val="22"/>
            </w:rPr>
          </w:pPr>
          <w:hyperlink w:anchor="_Toc505430196" w:history="1">
            <w:r w:rsidR="004A686A" w:rsidRPr="0008158B">
              <w:rPr>
                <w:rStyle w:val="Hyperlink"/>
                <w:rFonts w:ascii="Calibri" w:hAnsi="Calibri" w:cs="Calibri"/>
                <w:noProof/>
                <w:lang w:bidi="hi-IN"/>
              </w:rPr>
              <w:t>eReferral System Features</w:t>
            </w:r>
            <w:r w:rsidR="004A686A">
              <w:rPr>
                <w:noProof/>
                <w:webHidden/>
              </w:rPr>
              <w:tab/>
            </w:r>
            <w:r>
              <w:rPr>
                <w:noProof/>
                <w:webHidden/>
              </w:rPr>
              <w:fldChar w:fldCharType="begin"/>
            </w:r>
            <w:r w:rsidR="004A686A">
              <w:rPr>
                <w:noProof/>
                <w:webHidden/>
              </w:rPr>
              <w:instrText xml:space="preserve"> PAGEREF _Toc505430196 \h </w:instrText>
            </w:r>
            <w:r>
              <w:rPr>
                <w:noProof/>
                <w:webHidden/>
              </w:rPr>
            </w:r>
            <w:r>
              <w:rPr>
                <w:noProof/>
                <w:webHidden/>
              </w:rPr>
              <w:fldChar w:fldCharType="separate"/>
            </w:r>
            <w:r w:rsidR="004A686A">
              <w:rPr>
                <w:noProof/>
                <w:webHidden/>
              </w:rPr>
              <w:t>3</w:t>
            </w:r>
            <w:r>
              <w:rPr>
                <w:noProof/>
                <w:webHidden/>
              </w:rPr>
              <w:fldChar w:fldCharType="end"/>
            </w:r>
          </w:hyperlink>
        </w:p>
        <w:p w:rsidR="004A686A" w:rsidRDefault="003E6EB4">
          <w:pPr>
            <w:pStyle w:val="TOC1"/>
            <w:tabs>
              <w:tab w:val="right" w:leader="dot" w:pos="9350"/>
            </w:tabs>
            <w:rPr>
              <w:rFonts w:asciiTheme="minorHAnsi" w:hAnsiTheme="minorHAnsi"/>
              <w:noProof/>
              <w:sz w:val="22"/>
              <w:szCs w:val="22"/>
            </w:rPr>
          </w:pPr>
          <w:hyperlink w:anchor="_Toc505430197" w:history="1">
            <w:r w:rsidR="004A686A" w:rsidRPr="0008158B">
              <w:rPr>
                <w:rStyle w:val="Hyperlink"/>
                <w:rFonts w:ascii="Calibri" w:hAnsi="Calibri" w:cs="Calibri"/>
                <w:noProof/>
                <w:lang w:bidi="hi-IN"/>
              </w:rPr>
              <w:t>Use Case Overview</w:t>
            </w:r>
            <w:r w:rsidR="004A686A">
              <w:rPr>
                <w:noProof/>
                <w:webHidden/>
              </w:rPr>
              <w:tab/>
            </w:r>
            <w:r>
              <w:rPr>
                <w:noProof/>
                <w:webHidden/>
              </w:rPr>
              <w:fldChar w:fldCharType="begin"/>
            </w:r>
            <w:r w:rsidR="004A686A">
              <w:rPr>
                <w:noProof/>
                <w:webHidden/>
              </w:rPr>
              <w:instrText xml:space="preserve"> PAGEREF _Toc505430197 \h </w:instrText>
            </w:r>
            <w:r>
              <w:rPr>
                <w:noProof/>
                <w:webHidden/>
              </w:rPr>
            </w:r>
            <w:r>
              <w:rPr>
                <w:noProof/>
                <w:webHidden/>
              </w:rPr>
              <w:fldChar w:fldCharType="separate"/>
            </w:r>
            <w:r w:rsidR="004A686A">
              <w:rPr>
                <w:noProof/>
                <w:webHidden/>
              </w:rPr>
              <w:t>5</w:t>
            </w:r>
            <w:r>
              <w:rPr>
                <w:noProof/>
                <w:webHidden/>
              </w:rPr>
              <w:fldChar w:fldCharType="end"/>
            </w:r>
          </w:hyperlink>
        </w:p>
        <w:p w:rsidR="004A686A" w:rsidRDefault="003E6EB4">
          <w:pPr>
            <w:pStyle w:val="TOC2"/>
            <w:tabs>
              <w:tab w:val="right" w:leader="dot" w:pos="9350"/>
            </w:tabs>
            <w:rPr>
              <w:rFonts w:asciiTheme="minorHAnsi" w:hAnsiTheme="minorHAnsi"/>
              <w:noProof/>
              <w:sz w:val="22"/>
              <w:szCs w:val="22"/>
            </w:rPr>
          </w:pPr>
          <w:hyperlink w:anchor="_Toc505430198" w:history="1">
            <w:r w:rsidR="004A686A" w:rsidRPr="0008158B">
              <w:rPr>
                <w:rStyle w:val="Hyperlink"/>
                <w:rFonts w:ascii="Calibri" w:hAnsi="Calibri" w:cs="Calibri"/>
                <w:noProof/>
                <w:lang w:bidi="hi-IN"/>
              </w:rPr>
              <w:t>Use Case #1</w:t>
            </w:r>
            <w:r w:rsidR="004A686A">
              <w:rPr>
                <w:noProof/>
                <w:webHidden/>
              </w:rPr>
              <w:tab/>
            </w:r>
            <w:r>
              <w:rPr>
                <w:noProof/>
                <w:webHidden/>
              </w:rPr>
              <w:fldChar w:fldCharType="begin"/>
            </w:r>
            <w:r w:rsidR="004A686A">
              <w:rPr>
                <w:noProof/>
                <w:webHidden/>
              </w:rPr>
              <w:instrText xml:space="preserve"> PAGEREF _Toc505430198 \h </w:instrText>
            </w:r>
            <w:r>
              <w:rPr>
                <w:noProof/>
                <w:webHidden/>
              </w:rPr>
            </w:r>
            <w:r>
              <w:rPr>
                <w:noProof/>
                <w:webHidden/>
              </w:rPr>
              <w:fldChar w:fldCharType="separate"/>
            </w:r>
            <w:r w:rsidR="004A686A">
              <w:rPr>
                <w:noProof/>
                <w:webHidden/>
              </w:rPr>
              <w:t>5</w:t>
            </w:r>
            <w:r>
              <w:rPr>
                <w:noProof/>
                <w:webHidden/>
              </w:rPr>
              <w:fldChar w:fldCharType="end"/>
            </w:r>
          </w:hyperlink>
        </w:p>
        <w:p w:rsidR="004A686A" w:rsidRDefault="003E6EB4">
          <w:pPr>
            <w:pStyle w:val="TOC2"/>
            <w:tabs>
              <w:tab w:val="right" w:leader="dot" w:pos="9350"/>
            </w:tabs>
            <w:rPr>
              <w:rFonts w:asciiTheme="minorHAnsi" w:hAnsiTheme="minorHAnsi"/>
              <w:noProof/>
              <w:sz w:val="22"/>
              <w:szCs w:val="22"/>
            </w:rPr>
          </w:pPr>
          <w:hyperlink w:anchor="_Toc505430199" w:history="1">
            <w:r w:rsidR="004A686A" w:rsidRPr="0008158B">
              <w:rPr>
                <w:rStyle w:val="Hyperlink"/>
                <w:rFonts w:ascii="Calibri" w:hAnsi="Calibri" w:cs="Calibri"/>
                <w:noProof/>
                <w:lang w:bidi="hi-IN"/>
              </w:rPr>
              <w:t>Use Case #2</w:t>
            </w:r>
            <w:r w:rsidR="004A686A">
              <w:rPr>
                <w:noProof/>
                <w:webHidden/>
              </w:rPr>
              <w:tab/>
            </w:r>
            <w:r>
              <w:rPr>
                <w:noProof/>
                <w:webHidden/>
              </w:rPr>
              <w:fldChar w:fldCharType="begin"/>
            </w:r>
            <w:r w:rsidR="004A686A">
              <w:rPr>
                <w:noProof/>
                <w:webHidden/>
              </w:rPr>
              <w:instrText xml:space="preserve"> PAGEREF _Toc505430199 \h </w:instrText>
            </w:r>
            <w:r>
              <w:rPr>
                <w:noProof/>
                <w:webHidden/>
              </w:rPr>
            </w:r>
            <w:r>
              <w:rPr>
                <w:noProof/>
                <w:webHidden/>
              </w:rPr>
              <w:fldChar w:fldCharType="separate"/>
            </w:r>
            <w:r w:rsidR="004A686A">
              <w:rPr>
                <w:noProof/>
                <w:webHidden/>
              </w:rPr>
              <w:t>6</w:t>
            </w:r>
            <w:r>
              <w:rPr>
                <w:noProof/>
                <w:webHidden/>
              </w:rPr>
              <w:fldChar w:fldCharType="end"/>
            </w:r>
          </w:hyperlink>
        </w:p>
        <w:p w:rsidR="004A686A" w:rsidRDefault="003E6EB4">
          <w:pPr>
            <w:pStyle w:val="TOC2"/>
            <w:tabs>
              <w:tab w:val="right" w:leader="dot" w:pos="9350"/>
            </w:tabs>
            <w:rPr>
              <w:rFonts w:asciiTheme="minorHAnsi" w:hAnsiTheme="minorHAnsi"/>
              <w:noProof/>
              <w:sz w:val="22"/>
              <w:szCs w:val="22"/>
            </w:rPr>
          </w:pPr>
          <w:hyperlink w:anchor="_Toc505430200" w:history="1">
            <w:r w:rsidR="004A686A" w:rsidRPr="0008158B">
              <w:rPr>
                <w:rStyle w:val="Hyperlink"/>
                <w:rFonts w:ascii="Calibri" w:hAnsi="Calibri" w:cs="Calibri"/>
                <w:noProof/>
                <w:lang w:bidi="hi-IN"/>
              </w:rPr>
              <w:t>Use Case #3</w:t>
            </w:r>
            <w:r w:rsidR="004A686A">
              <w:rPr>
                <w:noProof/>
                <w:webHidden/>
              </w:rPr>
              <w:tab/>
            </w:r>
            <w:r>
              <w:rPr>
                <w:noProof/>
                <w:webHidden/>
              </w:rPr>
              <w:fldChar w:fldCharType="begin"/>
            </w:r>
            <w:r w:rsidR="004A686A">
              <w:rPr>
                <w:noProof/>
                <w:webHidden/>
              </w:rPr>
              <w:instrText xml:space="preserve"> PAGEREF _Toc505430200 \h </w:instrText>
            </w:r>
            <w:r>
              <w:rPr>
                <w:noProof/>
                <w:webHidden/>
              </w:rPr>
            </w:r>
            <w:r>
              <w:rPr>
                <w:noProof/>
                <w:webHidden/>
              </w:rPr>
              <w:fldChar w:fldCharType="separate"/>
            </w:r>
            <w:r w:rsidR="004A686A">
              <w:rPr>
                <w:noProof/>
                <w:webHidden/>
              </w:rPr>
              <w:t>6</w:t>
            </w:r>
            <w:r>
              <w:rPr>
                <w:noProof/>
                <w:webHidden/>
              </w:rPr>
              <w:fldChar w:fldCharType="end"/>
            </w:r>
          </w:hyperlink>
        </w:p>
        <w:p w:rsidR="004A686A" w:rsidRDefault="003E6EB4">
          <w:pPr>
            <w:pStyle w:val="TOC2"/>
            <w:tabs>
              <w:tab w:val="right" w:leader="dot" w:pos="9350"/>
            </w:tabs>
            <w:rPr>
              <w:rFonts w:asciiTheme="minorHAnsi" w:hAnsiTheme="minorHAnsi"/>
              <w:noProof/>
              <w:sz w:val="22"/>
              <w:szCs w:val="22"/>
            </w:rPr>
          </w:pPr>
          <w:hyperlink w:anchor="_Toc505430201" w:history="1">
            <w:r w:rsidR="004A686A" w:rsidRPr="0008158B">
              <w:rPr>
                <w:rStyle w:val="Hyperlink"/>
                <w:rFonts w:ascii="Calibri" w:hAnsi="Calibri" w:cs="Calibri"/>
                <w:noProof/>
                <w:lang w:bidi="hi-IN"/>
              </w:rPr>
              <w:t>Use Case Diagram</w:t>
            </w:r>
            <w:r w:rsidR="004A686A">
              <w:rPr>
                <w:noProof/>
                <w:webHidden/>
              </w:rPr>
              <w:tab/>
            </w:r>
            <w:r>
              <w:rPr>
                <w:noProof/>
                <w:webHidden/>
              </w:rPr>
              <w:fldChar w:fldCharType="begin"/>
            </w:r>
            <w:r w:rsidR="004A686A">
              <w:rPr>
                <w:noProof/>
                <w:webHidden/>
              </w:rPr>
              <w:instrText xml:space="preserve"> PAGEREF _Toc505430201 \h </w:instrText>
            </w:r>
            <w:r>
              <w:rPr>
                <w:noProof/>
                <w:webHidden/>
              </w:rPr>
            </w:r>
            <w:r>
              <w:rPr>
                <w:noProof/>
                <w:webHidden/>
              </w:rPr>
              <w:fldChar w:fldCharType="separate"/>
            </w:r>
            <w:r w:rsidR="004A686A">
              <w:rPr>
                <w:noProof/>
                <w:webHidden/>
              </w:rPr>
              <w:t>6</w:t>
            </w:r>
            <w:r>
              <w:rPr>
                <w:noProof/>
                <w:webHidden/>
              </w:rPr>
              <w:fldChar w:fldCharType="end"/>
            </w:r>
          </w:hyperlink>
        </w:p>
        <w:p w:rsidR="004A686A" w:rsidRDefault="003E6EB4">
          <w:pPr>
            <w:pStyle w:val="TOC1"/>
            <w:tabs>
              <w:tab w:val="right" w:leader="dot" w:pos="9350"/>
            </w:tabs>
            <w:rPr>
              <w:rFonts w:asciiTheme="minorHAnsi" w:hAnsiTheme="minorHAnsi"/>
              <w:noProof/>
              <w:sz w:val="22"/>
              <w:szCs w:val="22"/>
            </w:rPr>
          </w:pPr>
          <w:hyperlink w:anchor="_Toc505430202" w:history="1">
            <w:r w:rsidR="004A686A" w:rsidRPr="0008158B">
              <w:rPr>
                <w:rStyle w:val="Hyperlink"/>
                <w:rFonts w:ascii="Calibri" w:hAnsi="Calibri" w:cs="Calibri"/>
                <w:noProof/>
                <w:lang w:bidi="hi-IN"/>
              </w:rPr>
              <w:t>Documentation Overview</w:t>
            </w:r>
            <w:r w:rsidR="004A686A">
              <w:rPr>
                <w:noProof/>
                <w:webHidden/>
              </w:rPr>
              <w:tab/>
            </w:r>
            <w:r>
              <w:rPr>
                <w:noProof/>
                <w:webHidden/>
              </w:rPr>
              <w:fldChar w:fldCharType="begin"/>
            </w:r>
            <w:r w:rsidR="004A686A">
              <w:rPr>
                <w:noProof/>
                <w:webHidden/>
              </w:rPr>
              <w:instrText xml:space="preserve"> PAGEREF _Toc505430202 \h </w:instrText>
            </w:r>
            <w:r>
              <w:rPr>
                <w:noProof/>
                <w:webHidden/>
              </w:rPr>
            </w:r>
            <w:r>
              <w:rPr>
                <w:noProof/>
                <w:webHidden/>
              </w:rPr>
              <w:fldChar w:fldCharType="separate"/>
            </w:r>
            <w:r w:rsidR="004A686A">
              <w:rPr>
                <w:noProof/>
                <w:webHidden/>
              </w:rPr>
              <w:t>6</w:t>
            </w:r>
            <w:r>
              <w:rPr>
                <w:noProof/>
                <w:webHidden/>
              </w:rPr>
              <w:fldChar w:fldCharType="end"/>
            </w:r>
          </w:hyperlink>
        </w:p>
        <w:p w:rsidR="004A686A" w:rsidRDefault="003E6EB4">
          <w:pPr>
            <w:pStyle w:val="TOC1"/>
            <w:tabs>
              <w:tab w:val="right" w:leader="dot" w:pos="9350"/>
            </w:tabs>
            <w:rPr>
              <w:rFonts w:asciiTheme="minorHAnsi" w:hAnsiTheme="minorHAnsi"/>
              <w:noProof/>
              <w:sz w:val="22"/>
              <w:szCs w:val="22"/>
            </w:rPr>
          </w:pPr>
          <w:hyperlink w:anchor="_Toc505430203" w:history="1">
            <w:r w:rsidR="004A686A" w:rsidRPr="0008158B">
              <w:rPr>
                <w:rStyle w:val="Hyperlink"/>
                <w:rFonts w:ascii="Calibri" w:hAnsi="Calibri" w:cs="Calibri"/>
                <w:noProof/>
                <w:lang w:bidi="hi-IN"/>
              </w:rPr>
              <w:t>Technical Assistance</w:t>
            </w:r>
            <w:r w:rsidR="004A686A">
              <w:rPr>
                <w:noProof/>
                <w:webHidden/>
              </w:rPr>
              <w:tab/>
            </w:r>
            <w:r>
              <w:rPr>
                <w:noProof/>
                <w:webHidden/>
              </w:rPr>
              <w:fldChar w:fldCharType="begin"/>
            </w:r>
            <w:r w:rsidR="004A686A">
              <w:rPr>
                <w:noProof/>
                <w:webHidden/>
              </w:rPr>
              <w:instrText xml:space="preserve"> PAGEREF _Toc505430203 \h </w:instrText>
            </w:r>
            <w:r>
              <w:rPr>
                <w:noProof/>
                <w:webHidden/>
              </w:rPr>
            </w:r>
            <w:r>
              <w:rPr>
                <w:noProof/>
                <w:webHidden/>
              </w:rPr>
              <w:fldChar w:fldCharType="separate"/>
            </w:r>
            <w:r w:rsidR="004A686A">
              <w:rPr>
                <w:noProof/>
                <w:webHidden/>
              </w:rPr>
              <w:t>7</w:t>
            </w:r>
            <w:r>
              <w:rPr>
                <w:noProof/>
                <w:webHidden/>
              </w:rPr>
              <w:fldChar w:fldCharType="end"/>
            </w:r>
          </w:hyperlink>
        </w:p>
        <w:p w:rsidR="004A686A" w:rsidRDefault="003E6EB4">
          <w:pPr>
            <w:pStyle w:val="TOC1"/>
            <w:tabs>
              <w:tab w:val="right" w:leader="dot" w:pos="9350"/>
            </w:tabs>
            <w:rPr>
              <w:rFonts w:asciiTheme="minorHAnsi" w:hAnsiTheme="minorHAnsi"/>
              <w:noProof/>
              <w:sz w:val="22"/>
              <w:szCs w:val="22"/>
            </w:rPr>
          </w:pPr>
          <w:hyperlink w:anchor="_Toc505430204" w:history="1">
            <w:r w:rsidR="004A686A" w:rsidRPr="0008158B">
              <w:rPr>
                <w:rStyle w:val="Hyperlink"/>
                <w:rFonts w:ascii="Calibri" w:hAnsi="Calibri" w:cs="Calibri"/>
                <w:noProof/>
                <w:lang w:bidi="hi-IN"/>
              </w:rPr>
              <w:t>Next Steps</w:t>
            </w:r>
            <w:r w:rsidR="004A686A">
              <w:rPr>
                <w:noProof/>
                <w:webHidden/>
              </w:rPr>
              <w:tab/>
            </w:r>
            <w:r>
              <w:rPr>
                <w:noProof/>
                <w:webHidden/>
              </w:rPr>
              <w:fldChar w:fldCharType="begin"/>
            </w:r>
            <w:r w:rsidR="004A686A">
              <w:rPr>
                <w:noProof/>
                <w:webHidden/>
              </w:rPr>
              <w:instrText xml:space="preserve"> PAGEREF _Toc505430204 \h </w:instrText>
            </w:r>
            <w:r>
              <w:rPr>
                <w:noProof/>
                <w:webHidden/>
              </w:rPr>
            </w:r>
            <w:r>
              <w:rPr>
                <w:noProof/>
                <w:webHidden/>
              </w:rPr>
              <w:fldChar w:fldCharType="separate"/>
            </w:r>
            <w:r w:rsidR="004A686A">
              <w:rPr>
                <w:noProof/>
                <w:webHidden/>
              </w:rPr>
              <w:t>7</w:t>
            </w:r>
            <w:r>
              <w:rPr>
                <w:noProof/>
                <w:webHidden/>
              </w:rPr>
              <w:fldChar w:fldCharType="end"/>
            </w:r>
          </w:hyperlink>
        </w:p>
        <w:p w:rsidR="004A686A" w:rsidRDefault="003E6EB4">
          <w:pPr>
            <w:pStyle w:val="TOC1"/>
            <w:tabs>
              <w:tab w:val="right" w:leader="dot" w:pos="9350"/>
            </w:tabs>
            <w:rPr>
              <w:rFonts w:asciiTheme="minorHAnsi" w:hAnsiTheme="minorHAnsi"/>
              <w:noProof/>
              <w:sz w:val="22"/>
              <w:szCs w:val="22"/>
            </w:rPr>
          </w:pPr>
          <w:hyperlink w:anchor="_Toc505430205" w:history="1">
            <w:r w:rsidR="004A686A" w:rsidRPr="0008158B">
              <w:rPr>
                <w:rStyle w:val="Hyperlink"/>
                <w:rFonts w:ascii="Calibri" w:hAnsi="Calibri" w:cs="Calibri"/>
                <w:noProof/>
                <w:lang w:bidi="hi-IN"/>
              </w:rPr>
              <w:t>Glossary</w:t>
            </w:r>
            <w:r w:rsidR="004A686A">
              <w:rPr>
                <w:noProof/>
                <w:webHidden/>
              </w:rPr>
              <w:tab/>
            </w:r>
            <w:r>
              <w:rPr>
                <w:noProof/>
                <w:webHidden/>
              </w:rPr>
              <w:fldChar w:fldCharType="begin"/>
            </w:r>
            <w:r w:rsidR="004A686A">
              <w:rPr>
                <w:noProof/>
                <w:webHidden/>
              </w:rPr>
              <w:instrText xml:space="preserve"> PAGEREF _Toc505430205 \h </w:instrText>
            </w:r>
            <w:r>
              <w:rPr>
                <w:noProof/>
                <w:webHidden/>
              </w:rPr>
            </w:r>
            <w:r>
              <w:rPr>
                <w:noProof/>
                <w:webHidden/>
              </w:rPr>
              <w:fldChar w:fldCharType="separate"/>
            </w:r>
            <w:r w:rsidR="004A686A">
              <w:rPr>
                <w:noProof/>
                <w:webHidden/>
              </w:rPr>
              <w:t>7</w:t>
            </w:r>
            <w:r>
              <w:rPr>
                <w:noProof/>
                <w:webHidden/>
              </w:rPr>
              <w:fldChar w:fldCharType="end"/>
            </w:r>
          </w:hyperlink>
        </w:p>
        <w:p w:rsidR="00B97B15" w:rsidRDefault="003E6EB4">
          <w:r>
            <w:fldChar w:fldCharType="end"/>
          </w:r>
        </w:p>
      </w:sdtContent>
    </w:sdt>
    <w:p w:rsidR="00B97B15" w:rsidRDefault="00B97B15">
      <w:pPr>
        <w:rPr>
          <w:rFonts w:asciiTheme="majorHAnsi" w:eastAsiaTheme="majorEastAsia" w:hAnsiTheme="majorHAnsi" w:cstheme="majorBidi"/>
          <w:b/>
          <w:color w:val="1C6194" w:themeColor="accent2" w:themeShade="BF"/>
          <w:sz w:val="40"/>
          <w:szCs w:val="40"/>
          <w:lang w:eastAsia="zh-CN" w:bidi="hi-IN"/>
        </w:rPr>
      </w:pPr>
      <w:r>
        <w:br w:type="page"/>
      </w:r>
    </w:p>
    <w:p w:rsidR="00CF41E7" w:rsidRPr="006959E1" w:rsidRDefault="00CF41E7" w:rsidP="00CF41E7">
      <w:pPr>
        <w:pStyle w:val="Heading1"/>
        <w:rPr>
          <w:rFonts w:ascii="Calibri" w:hAnsi="Calibri" w:cs="Calibri"/>
        </w:rPr>
      </w:pPr>
      <w:bookmarkStart w:id="1" w:name="_Toc505430195"/>
      <w:r w:rsidRPr="006959E1">
        <w:rPr>
          <w:rFonts w:ascii="Calibri" w:hAnsi="Calibri" w:cs="Calibri"/>
        </w:rPr>
        <w:lastRenderedPageBreak/>
        <w:t>Introduction</w:t>
      </w:r>
      <w:bookmarkEnd w:id="1"/>
    </w:p>
    <w:p w:rsidR="00CF41E7" w:rsidRPr="006959E1" w:rsidRDefault="00CF41E7" w:rsidP="00404A99">
      <w:pPr>
        <w:spacing w:after="120"/>
        <w:rPr>
          <w:rFonts w:ascii="Calibri" w:hAnsi="Calibri" w:cs="Calibri"/>
          <w:szCs w:val="24"/>
        </w:rPr>
      </w:pPr>
      <w:r w:rsidRPr="006959E1">
        <w:rPr>
          <w:rFonts w:ascii="Calibri" w:hAnsi="Calibri" w:cs="Calibri"/>
          <w:szCs w:val="24"/>
        </w:rPr>
        <w:t xml:space="preserve">The </w:t>
      </w:r>
      <w:proofErr w:type="spellStart"/>
      <w:r w:rsidRPr="006959E1">
        <w:rPr>
          <w:rFonts w:ascii="Calibri" w:hAnsi="Calibri" w:cs="Calibri"/>
          <w:szCs w:val="24"/>
        </w:rPr>
        <w:t>eReferral</w:t>
      </w:r>
      <w:proofErr w:type="spellEnd"/>
      <w:r w:rsidRPr="006959E1">
        <w:rPr>
          <w:rFonts w:ascii="Calibri" w:hAnsi="Calibri" w:cs="Calibri"/>
          <w:szCs w:val="24"/>
        </w:rPr>
        <w:t xml:space="preserve"> System was developed under a CMS State Innovation Model grant </w:t>
      </w:r>
      <w:r w:rsidR="00902F14" w:rsidRPr="006959E1">
        <w:rPr>
          <w:rFonts w:ascii="Calibri" w:hAnsi="Calibri" w:cs="Calibri"/>
          <w:szCs w:val="24"/>
        </w:rPr>
        <w:t xml:space="preserve">beginning </w:t>
      </w:r>
      <w:r w:rsidRPr="006959E1">
        <w:rPr>
          <w:rFonts w:ascii="Calibri" w:hAnsi="Calibri" w:cs="Calibri"/>
          <w:szCs w:val="24"/>
        </w:rPr>
        <w:t xml:space="preserve">in 2014. </w:t>
      </w:r>
      <w:r w:rsidR="0077112C" w:rsidRPr="006959E1">
        <w:rPr>
          <w:rFonts w:ascii="Calibri" w:hAnsi="Calibri" w:cs="Calibri"/>
          <w:szCs w:val="24"/>
        </w:rPr>
        <w:t xml:space="preserve">The State had operated </w:t>
      </w:r>
      <w:r w:rsidR="00902F14" w:rsidRPr="006959E1">
        <w:rPr>
          <w:rFonts w:ascii="Calibri" w:hAnsi="Calibri" w:cs="Calibri"/>
          <w:szCs w:val="24"/>
        </w:rPr>
        <w:t>a</w:t>
      </w:r>
      <w:r w:rsidR="0077112C" w:rsidRPr="006959E1">
        <w:rPr>
          <w:rFonts w:ascii="Calibri" w:hAnsi="Calibri" w:cs="Calibri"/>
          <w:szCs w:val="24"/>
        </w:rPr>
        <w:t xml:space="preserve"> pilot version of the </w:t>
      </w:r>
      <w:proofErr w:type="spellStart"/>
      <w:r w:rsidR="0077112C" w:rsidRPr="006959E1">
        <w:rPr>
          <w:rFonts w:ascii="Calibri" w:hAnsi="Calibri" w:cs="Calibri"/>
          <w:szCs w:val="24"/>
        </w:rPr>
        <w:t>eReferral</w:t>
      </w:r>
      <w:proofErr w:type="spellEnd"/>
      <w:r w:rsidR="0077112C" w:rsidRPr="006959E1">
        <w:rPr>
          <w:rFonts w:ascii="Calibri" w:hAnsi="Calibri" w:cs="Calibri"/>
          <w:szCs w:val="24"/>
        </w:rPr>
        <w:t xml:space="preserve"> System for several years and submitted a proposal to</w:t>
      </w:r>
      <w:r w:rsidR="00902F14" w:rsidRPr="006959E1">
        <w:rPr>
          <w:rFonts w:ascii="Calibri" w:hAnsi="Calibri" w:cs="Calibri"/>
          <w:szCs w:val="24"/>
        </w:rPr>
        <w:t xml:space="preserve"> CMMS to expand the system on a </w:t>
      </w:r>
      <w:r w:rsidR="0077112C" w:rsidRPr="006959E1">
        <w:rPr>
          <w:rFonts w:ascii="Calibri" w:hAnsi="Calibri" w:cs="Calibri"/>
          <w:szCs w:val="24"/>
        </w:rPr>
        <w:t xml:space="preserve">larger scale. </w:t>
      </w:r>
      <w:r w:rsidRPr="006959E1">
        <w:rPr>
          <w:rFonts w:ascii="Calibri" w:hAnsi="Calibri" w:cs="Calibri"/>
          <w:szCs w:val="24"/>
        </w:rPr>
        <w:t>Additional funding through State sources helped support the expansion of the project to additional healthcare providers</w:t>
      </w:r>
      <w:r w:rsidR="0077112C" w:rsidRPr="006959E1">
        <w:rPr>
          <w:rFonts w:ascii="Calibri" w:hAnsi="Calibri" w:cs="Calibri"/>
          <w:szCs w:val="24"/>
        </w:rPr>
        <w:t xml:space="preserve"> in the following years of the project. </w:t>
      </w:r>
      <w:r w:rsidRPr="006959E1">
        <w:rPr>
          <w:rFonts w:ascii="Calibri" w:hAnsi="Calibri" w:cs="Calibri"/>
          <w:szCs w:val="24"/>
        </w:rPr>
        <w:t xml:space="preserve">The </w:t>
      </w:r>
      <w:proofErr w:type="spellStart"/>
      <w:r w:rsidRPr="006959E1">
        <w:rPr>
          <w:rFonts w:ascii="Calibri" w:hAnsi="Calibri" w:cs="Calibri"/>
          <w:szCs w:val="24"/>
        </w:rPr>
        <w:t>eReferral</w:t>
      </w:r>
      <w:proofErr w:type="spellEnd"/>
      <w:r w:rsidRPr="006959E1">
        <w:rPr>
          <w:rFonts w:ascii="Calibri" w:hAnsi="Calibri" w:cs="Calibri"/>
          <w:szCs w:val="24"/>
        </w:rPr>
        <w:t xml:space="preserve"> system supports fully integrated referrals and feedback reports between healthcare providers and their community-based partner organizations</w:t>
      </w:r>
      <w:r w:rsidR="00902F14" w:rsidRPr="006959E1">
        <w:rPr>
          <w:rFonts w:ascii="Calibri" w:hAnsi="Calibri" w:cs="Calibri"/>
          <w:szCs w:val="24"/>
        </w:rPr>
        <w:t xml:space="preserve"> with a specific goal of supporting social determinants of health</w:t>
      </w:r>
      <w:r w:rsidRPr="006959E1">
        <w:rPr>
          <w:rFonts w:ascii="Calibri" w:hAnsi="Calibri" w:cs="Calibri"/>
          <w:szCs w:val="24"/>
        </w:rPr>
        <w:t xml:space="preserve">. While the </w:t>
      </w:r>
      <w:proofErr w:type="spellStart"/>
      <w:r w:rsidRPr="006959E1">
        <w:rPr>
          <w:rFonts w:ascii="Calibri" w:hAnsi="Calibri" w:cs="Calibri"/>
          <w:szCs w:val="24"/>
        </w:rPr>
        <w:t>eReferral</w:t>
      </w:r>
      <w:proofErr w:type="spellEnd"/>
      <w:r w:rsidRPr="006959E1">
        <w:rPr>
          <w:rFonts w:ascii="Calibri" w:hAnsi="Calibri" w:cs="Calibri"/>
          <w:szCs w:val="24"/>
        </w:rPr>
        <w:t xml:space="preserve"> system supports fully integrated referrals with a number of commercial EMR systems, it also provides a browser-based user interface for those organizations that don't require or can't support integration with EMR systems.  </w:t>
      </w:r>
    </w:p>
    <w:p w:rsidR="00F874BE" w:rsidRPr="006959E1" w:rsidRDefault="00F874BE" w:rsidP="00F874BE">
      <w:pPr>
        <w:pStyle w:val="Heading1"/>
        <w:rPr>
          <w:rFonts w:ascii="Calibri" w:hAnsi="Calibri" w:cs="Calibri"/>
        </w:rPr>
      </w:pPr>
      <w:bookmarkStart w:id="2" w:name="_Toc505430196"/>
      <w:proofErr w:type="spellStart"/>
      <w:r w:rsidRPr="006959E1">
        <w:rPr>
          <w:rFonts w:ascii="Calibri" w:hAnsi="Calibri" w:cs="Calibri"/>
        </w:rPr>
        <w:t>eReferral</w:t>
      </w:r>
      <w:proofErr w:type="spellEnd"/>
      <w:r w:rsidRPr="006959E1">
        <w:rPr>
          <w:rFonts w:ascii="Calibri" w:hAnsi="Calibri" w:cs="Calibri"/>
        </w:rPr>
        <w:t xml:space="preserve"> System </w:t>
      </w:r>
      <w:r w:rsidR="00E22590">
        <w:rPr>
          <w:rFonts w:ascii="Calibri" w:hAnsi="Calibri" w:cs="Calibri"/>
        </w:rPr>
        <w:t>Features</w:t>
      </w:r>
      <w:bookmarkEnd w:id="2"/>
    </w:p>
    <w:p w:rsidR="00F874BE" w:rsidRPr="006959E1" w:rsidRDefault="00F874BE" w:rsidP="00F874BE">
      <w:pPr>
        <w:pStyle w:val="BodyText"/>
        <w:spacing w:before="0" w:after="120"/>
        <w:contextualSpacing w:val="0"/>
        <w:rPr>
          <w:rFonts w:ascii="Calibri" w:hAnsi="Calibri" w:cs="Calibri"/>
          <w:sz w:val="24"/>
        </w:rPr>
      </w:pPr>
      <w:r w:rsidRPr="006959E1">
        <w:rPr>
          <w:rFonts w:ascii="Calibri" w:hAnsi="Calibri" w:cs="Calibri"/>
          <w:sz w:val="24"/>
        </w:rPr>
        <w:t xml:space="preserve">The </w:t>
      </w:r>
      <w:proofErr w:type="spellStart"/>
      <w:r w:rsidRPr="006959E1">
        <w:rPr>
          <w:rFonts w:ascii="Calibri" w:hAnsi="Calibri" w:cs="Calibri"/>
          <w:sz w:val="24"/>
        </w:rPr>
        <w:t>eReferral</w:t>
      </w:r>
      <w:proofErr w:type="spellEnd"/>
      <w:r w:rsidRPr="006959E1">
        <w:rPr>
          <w:rFonts w:ascii="Calibri" w:hAnsi="Calibri" w:cs="Calibri"/>
          <w:sz w:val="24"/>
        </w:rPr>
        <w:t xml:space="preserve"> System has a number of f</w:t>
      </w:r>
      <w:r w:rsidR="00327C37">
        <w:rPr>
          <w:rFonts w:ascii="Calibri" w:hAnsi="Calibri" w:cs="Calibri"/>
          <w:sz w:val="24"/>
        </w:rPr>
        <w:t>eatures</w:t>
      </w:r>
      <w:r w:rsidRPr="006959E1">
        <w:rPr>
          <w:rFonts w:ascii="Calibri" w:hAnsi="Calibri" w:cs="Calibri"/>
          <w:sz w:val="24"/>
        </w:rPr>
        <w:t xml:space="preserve"> to support the configuration of the system as well as </w:t>
      </w:r>
      <w:r w:rsidR="00327C37">
        <w:rPr>
          <w:rFonts w:ascii="Calibri" w:hAnsi="Calibri" w:cs="Calibri"/>
          <w:sz w:val="24"/>
        </w:rPr>
        <w:t xml:space="preserve">features to </w:t>
      </w:r>
      <w:r w:rsidRPr="006959E1">
        <w:rPr>
          <w:rFonts w:ascii="Calibri" w:hAnsi="Calibri" w:cs="Calibri"/>
          <w:sz w:val="24"/>
        </w:rPr>
        <w:t xml:space="preserve">support </w:t>
      </w:r>
      <w:r w:rsidR="00327C37">
        <w:rPr>
          <w:rFonts w:ascii="Calibri" w:hAnsi="Calibri" w:cs="Calibri"/>
          <w:sz w:val="24"/>
        </w:rPr>
        <w:t xml:space="preserve">the </w:t>
      </w:r>
      <w:r w:rsidRPr="006959E1">
        <w:rPr>
          <w:rFonts w:ascii="Calibri" w:hAnsi="Calibri" w:cs="Calibri"/>
          <w:sz w:val="24"/>
        </w:rPr>
        <w:t xml:space="preserve">processing </w:t>
      </w:r>
      <w:r w:rsidR="00327C37">
        <w:rPr>
          <w:rFonts w:ascii="Calibri" w:hAnsi="Calibri" w:cs="Calibri"/>
          <w:sz w:val="24"/>
        </w:rPr>
        <w:t xml:space="preserve">of </w:t>
      </w:r>
      <w:r w:rsidRPr="006959E1">
        <w:rPr>
          <w:rFonts w:ascii="Calibri" w:hAnsi="Calibri" w:cs="Calibri"/>
          <w:sz w:val="24"/>
        </w:rPr>
        <w:t>referrals between sending and receiving organizations. System features can be broadly categorized as "user" based functions and "system administrator" functions as shown in the figure below. A good understanding of the system must be developed before subsequent steps of the system implementation process (installation, configuration, on-boarding and system operation) are pursued.</w:t>
      </w:r>
    </w:p>
    <w:p w:rsidR="00F874BE" w:rsidRPr="006959E1" w:rsidRDefault="00F874BE" w:rsidP="00F874BE">
      <w:pPr>
        <w:pStyle w:val="BodyText"/>
        <w:spacing w:before="0" w:after="120"/>
        <w:contextualSpacing w:val="0"/>
        <w:rPr>
          <w:rFonts w:ascii="Calibri" w:hAnsi="Calibri" w:cs="Calibri"/>
          <w:sz w:val="24"/>
        </w:rPr>
      </w:pPr>
      <w:r w:rsidRPr="006959E1">
        <w:rPr>
          <w:rFonts w:ascii="Calibri" w:hAnsi="Calibri" w:cs="Calibri"/>
          <w:sz w:val="24"/>
        </w:rPr>
        <w:t xml:space="preserve">As shown in the figure below, there are two points of access to the system via a web browser. The </w:t>
      </w:r>
      <w:r w:rsidRPr="00327C37">
        <w:rPr>
          <w:rFonts w:ascii="Calibri" w:hAnsi="Calibri" w:cs="Calibri"/>
          <w:b/>
          <w:sz w:val="24"/>
        </w:rPr>
        <w:t>Main Page</w:t>
      </w:r>
      <w:r w:rsidRPr="006959E1">
        <w:rPr>
          <w:rFonts w:ascii="Calibri" w:hAnsi="Calibri" w:cs="Calibri"/>
          <w:sz w:val="24"/>
        </w:rPr>
        <w:t xml:space="preserve"> is accessed by the end-user and supports functions associated with processing referrals and maintaining user and organization profiles. The </w:t>
      </w:r>
      <w:r w:rsidRPr="00327C37">
        <w:rPr>
          <w:rFonts w:ascii="Calibri" w:hAnsi="Calibri" w:cs="Calibri"/>
          <w:b/>
          <w:sz w:val="24"/>
        </w:rPr>
        <w:t>System Administrator Page</w:t>
      </w:r>
      <w:r w:rsidRPr="006959E1">
        <w:rPr>
          <w:rFonts w:ascii="Calibri" w:hAnsi="Calibri" w:cs="Calibri"/>
          <w:sz w:val="24"/>
        </w:rPr>
        <w:t xml:space="preserve"> is accessed by the system administrator and </w:t>
      </w:r>
      <w:r w:rsidR="00327C37">
        <w:rPr>
          <w:rFonts w:ascii="Calibri" w:hAnsi="Calibri" w:cs="Calibri"/>
          <w:sz w:val="24"/>
        </w:rPr>
        <w:t xml:space="preserve">provides access to </w:t>
      </w:r>
      <w:r w:rsidRPr="006959E1">
        <w:rPr>
          <w:rFonts w:ascii="Calibri" w:hAnsi="Calibri" w:cs="Calibri"/>
          <w:sz w:val="24"/>
        </w:rPr>
        <w:t xml:space="preserve">more complex modules associated with configuring and managing the system. The following table describes the major features of the </w:t>
      </w:r>
      <w:proofErr w:type="spellStart"/>
      <w:r w:rsidRPr="006959E1">
        <w:rPr>
          <w:rFonts w:ascii="Calibri" w:hAnsi="Calibri" w:cs="Calibri"/>
          <w:sz w:val="24"/>
        </w:rPr>
        <w:t>eReferral</w:t>
      </w:r>
      <w:proofErr w:type="spellEnd"/>
      <w:r w:rsidRPr="006959E1">
        <w:rPr>
          <w:rFonts w:ascii="Calibri" w:hAnsi="Calibri" w:cs="Calibri"/>
          <w:sz w:val="24"/>
        </w:rPr>
        <w:t xml:space="preserve"> System.</w:t>
      </w:r>
    </w:p>
    <w:p w:rsidR="00F874BE" w:rsidRPr="006959E1" w:rsidRDefault="00F874BE" w:rsidP="00F874BE">
      <w:pPr>
        <w:pStyle w:val="BodyText"/>
        <w:rPr>
          <w:rFonts w:ascii="Calibri" w:hAnsi="Calibri" w:cs="Calibri"/>
          <w:sz w:val="24"/>
        </w:rPr>
      </w:pPr>
      <w:r w:rsidRPr="006959E1">
        <w:rPr>
          <w:rFonts w:ascii="Calibri" w:hAnsi="Calibri" w:cs="Calibri"/>
          <w:sz w:val="24"/>
        </w:rPr>
        <w:t xml:space="preserve">  </w:t>
      </w:r>
    </w:p>
    <w:p w:rsidR="00F874BE" w:rsidRPr="006959E1" w:rsidRDefault="00404A99" w:rsidP="00F874BE">
      <w:pPr>
        <w:pStyle w:val="BodyText"/>
        <w:jc w:val="center"/>
        <w:rPr>
          <w:rFonts w:ascii="Calibri" w:hAnsi="Calibri" w:cs="Calibri"/>
        </w:rPr>
      </w:pPr>
      <w:r w:rsidRPr="006959E1">
        <w:rPr>
          <w:rFonts w:ascii="Calibri" w:hAnsi="Calibri" w:cs="Calibri"/>
          <w:noProof/>
          <w:lang w:eastAsia="en-US" w:bidi="ar-SA"/>
        </w:rPr>
        <w:lastRenderedPageBreak/>
        <w:drawing>
          <wp:inline distT="0" distB="0" distL="0" distR="0">
            <wp:extent cx="4105275" cy="361320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07387" cy="3615064"/>
                    </a:xfrm>
                    <a:prstGeom prst="rect">
                      <a:avLst/>
                    </a:prstGeom>
                    <a:noFill/>
                    <a:ln w="9525">
                      <a:noFill/>
                      <a:miter lim="800000"/>
                      <a:headEnd/>
                      <a:tailEnd/>
                    </a:ln>
                  </pic:spPr>
                </pic:pic>
              </a:graphicData>
            </a:graphic>
          </wp:inline>
        </w:drawing>
      </w:r>
    </w:p>
    <w:p w:rsidR="00F874BE" w:rsidRPr="006959E1" w:rsidRDefault="00F874BE" w:rsidP="00F874BE">
      <w:pPr>
        <w:pStyle w:val="BodyText"/>
        <w:spacing w:before="0" w:after="0"/>
        <w:contextualSpacing w:val="0"/>
        <w:rPr>
          <w:rFonts w:ascii="Calibri" w:hAnsi="Calibri" w:cs="Calibri"/>
        </w:rPr>
      </w:pPr>
    </w:p>
    <w:tbl>
      <w:tblPr>
        <w:tblStyle w:val="TableGrid"/>
        <w:tblW w:w="0" w:type="auto"/>
        <w:tblLook w:val="04A0"/>
      </w:tblPr>
      <w:tblGrid>
        <w:gridCol w:w="2069"/>
        <w:gridCol w:w="5419"/>
        <w:gridCol w:w="2088"/>
      </w:tblGrid>
      <w:tr w:rsidR="00404A99" w:rsidRPr="006959E1" w:rsidTr="00327C37">
        <w:trPr>
          <w:tblHeader/>
        </w:trPr>
        <w:tc>
          <w:tcPr>
            <w:tcW w:w="9576" w:type="dxa"/>
            <w:gridSpan w:val="3"/>
            <w:shd w:val="clear" w:color="auto" w:fill="D9D9D9" w:themeFill="background1" w:themeFillShade="D9"/>
            <w:vAlign w:val="center"/>
          </w:tcPr>
          <w:p w:rsidR="00404A99" w:rsidRPr="006959E1" w:rsidRDefault="00404A99" w:rsidP="007125DE">
            <w:pPr>
              <w:pStyle w:val="BodyText"/>
              <w:spacing w:before="0" w:after="0"/>
              <w:contextualSpacing w:val="0"/>
              <w:jc w:val="center"/>
              <w:rPr>
                <w:rFonts w:ascii="Calibri" w:hAnsi="Calibri" w:cs="Calibri"/>
                <w:b/>
                <w:sz w:val="24"/>
              </w:rPr>
            </w:pPr>
            <w:proofErr w:type="spellStart"/>
            <w:r w:rsidRPr="006959E1">
              <w:rPr>
                <w:rFonts w:ascii="Calibri" w:hAnsi="Calibri" w:cs="Calibri"/>
                <w:b/>
                <w:sz w:val="24"/>
              </w:rPr>
              <w:t>eReferral</w:t>
            </w:r>
            <w:proofErr w:type="spellEnd"/>
            <w:r w:rsidRPr="006959E1">
              <w:rPr>
                <w:rFonts w:ascii="Calibri" w:hAnsi="Calibri" w:cs="Calibri"/>
                <w:b/>
                <w:sz w:val="24"/>
              </w:rPr>
              <w:t xml:space="preserve"> System Feature and Functions</w:t>
            </w:r>
          </w:p>
        </w:tc>
      </w:tr>
      <w:tr w:rsidR="00404A99" w:rsidRPr="006959E1" w:rsidTr="00327C37">
        <w:trPr>
          <w:tblHeader/>
        </w:trPr>
        <w:tc>
          <w:tcPr>
            <w:tcW w:w="2069" w:type="dxa"/>
            <w:shd w:val="clear" w:color="auto" w:fill="D9D9D9" w:themeFill="background1" w:themeFillShade="D9"/>
            <w:vAlign w:val="center"/>
          </w:tcPr>
          <w:p w:rsidR="00404A99" w:rsidRPr="006959E1" w:rsidRDefault="00404A99" w:rsidP="007125DE">
            <w:pPr>
              <w:pStyle w:val="BodyText"/>
              <w:spacing w:before="0" w:after="0"/>
              <w:contextualSpacing w:val="0"/>
              <w:jc w:val="center"/>
              <w:rPr>
                <w:rFonts w:ascii="Calibri" w:hAnsi="Calibri" w:cs="Calibri"/>
                <w:b/>
                <w:sz w:val="24"/>
              </w:rPr>
            </w:pPr>
            <w:r w:rsidRPr="006959E1">
              <w:rPr>
                <w:rFonts w:ascii="Calibri" w:hAnsi="Calibri" w:cs="Calibri"/>
                <w:b/>
                <w:sz w:val="24"/>
              </w:rPr>
              <w:t>Feature</w:t>
            </w:r>
          </w:p>
        </w:tc>
        <w:tc>
          <w:tcPr>
            <w:tcW w:w="5419" w:type="dxa"/>
            <w:shd w:val="clear" w:color="auto" w:fill="D9D9D9" w:themeFill="background1" w:themeFillShade="D9"/>
            <w:vAlign w:val="center"/>
          </w:tcPr>
          <w:p w:rsidR="00404A99" w:rsidRPr="006959E1" w:rsidRDefault="00404A99" w:rsidP="007125DE">
            <w:pPr>
              <w:pStyle w:val="BodyText"/>
              <w:spacing w:before="0" w:after="0"/>
              <w:contextualSpacing w:val="0"/>
              <w:jc w:val="center"/>
              <w:rPr>
                <w:rFonts w:ascii="Calibri" w:hAnsi="Calibri" w:cs="Calibri"/>
                <w:b/>
                <w:sz w:val="24"/>
              </w:rPr>
            </w:pPr>
            <w:r w:rsidRPr="006959E1">
              <w:rPr>
                <w:rFonts w:ascii="Calibri" w:hAnsi="Calibri" w:cs="Calibri"/>
                <w:b/>
                <w:sz w:val="24"/>
              </w:rPr>
              <w:t>Function</w:t>
            </w:r>
          </w:p>
        </w:tc>
        <w:tc>
          <w:tcPr>
            <w:tcW w:w="2088" w:type="dxa"/>
            <w:shd w:val="clear" w:color="auto" w:fill="D9D9D9" w:themeFill="background1" w:themeFillShade="D9"/>
          </w:tcPr>
          <w:p w:rsidR="00404A99" w:rsidRPr="006959E1" w:rsidRDefault="00404A99" w:rsidP="007125DE">
            <w:pPr>
              <w:pStyle w:val="BodyText"/>
              <w:spacing w:before="0" w:after="0"/>
              <w:contextualSpacing w:val="0"/>
              <w:jc w:val="center"/>
              <w:rPr>
                <w:rFonts w:ascii="Calibri" w:hAnsi="Calibri" w:cs="Calibri"/>
                <w:b/>
                <w:sz w:val="24"/>
              </w:rPr>
            </w:pPr>
            <w:r w:rsidRPr="006959E1">
              <w:rPr>
                <w:rFonts w:ascii="Calibri" w:hAnsi="Calibri" w:cs="Calibri"/>
                <w:b/>
                <w:sz w:val="24"/>
              </w:rPr>
              <w:t>Guide Reference</w:t>
            </w:r>
          </w:p>
        </w:tc>
      </w:tr>
      <w:tr w:rsidR="00404A99" w:rsidRPr="006959E1" w:rsidTr="006959E1">
        <w:tc>
          <w:tcPr>
            <w:tcW w:w="2069" w:type="dxa"/>
          </w:tcPr>
          <w:p w:rsidR="00404A99" w:rsidRPr="006959E1" w:rsidRDefault="00404A99" w:rsidP="007125DE">
            <w:pPr>
              <w:pStyle w:val="BodyText"/>
              <w:spacing w:before="0" w:after="0"/>
              <w:contextualSpacing w:val="0"/>
              <w:rPr>
                <w:rFonts w:ascii="Calibri" w:hAnsi="Calibri" w:cs="Calibri"/>
                <w:b/>
                <w:sz w:val="24"/>
              </w:rPr>
            </w:pPr>
            <w:r w:rsidRPr="006959E1">
              <w:rPr>
                <w:rFonts w:ascii="Calibri" w:hAnsi="Calibri" w:cs="Calibri"/>
                <w:b/>
                <w:sz w:val="24"/>
              </w:rPr>
              <w:t>Main Page</w:t>
            </w:r>
          </w:p>
        </w:tc>
        <w:tc>
          <w:tcPr>
            <w:tcW w:w="5419" w:type="dxa"/>
          </w:tcPr>
          <w:p w:rsidR="00404A99" w:rsidRPr="006959E1" w:rsidRDefault="00404A99" w:rsidP="007125DE">
            <w:pPr>
              <w:pStyle w:val="BodyText"/>
              <w:spacing w:before="0" w:after="0"/>
              <w:contextualSpacing w:val="0"/>
              <w:rPr>
                <w:rFonts w:ascii="Calibri" w:hAnsi="Calibri" w:cs="Calibri"/>
                <w:sz w:val="24"/>
              </w:rPr>
            </w:pPr>
          </w:p>
        </w:tc>
        <w:tc>
          <w:tcPr>
            <w:tcW w:w="2088" w:type="dxa"/>
          </w:tcPr>
          <w:p w:rsidR="00404A99" w:rsidRPr="006959E1" w:rsidRDefault="00404A99" w:rsidP="007125DE">
            <w:pPr>
              <w:pStyle w:val="BodyText"/>
              <w:spacing w:before="0" w:after="0"/>
              <w:contextualSpacing w:val="0"/>
              <w:rPr>
                <w:rFonts w:ascii="Calibri" w:hAnsi="Calibri" w:cs="Calibri"/>
                <w:sz w:val="24"/>
              </w:rPr>
            </w:pPr>
          </w:p>
        </w:tc>
      </w:tr>
      <w:tr w:rsidR="00404A99" w:rsidRPr="006959E1" w:rsidTr="006959E1">
        <w:tc>
          <w:tcPr>
            <w:tcW w:w="2069" w:type="dxa"/>
          </w:tcPr>
          <w:p w:rsidR="00404A99" w:rsidRPr="006959E1" w:rsidRDefault="00404A99" w:rsidP="007125DE">
            <w:pPr>
              <w:pStyle w:val="BodyText"/>
              <w:spacing w:before="0" w:after="0"/>
              <w:ind w:left="180"/>
              <w:contextualSpacing w:val="0"/>
              <w:rPr>
                <w:rFonts w:ascii="Calibri" w:hAnsi="Calibri" w:cs="Calibri"/>
                <w:sz w:val="24"/>
              </w:rPr>
            </w:pPr>
            <w:r w:rsidRPr="006959E1">
              <w:rPr>
                <w:rFonts w:ascii="Calibri" w:hAnsi="Calibri" w:cs="Calibri"/>
                <w:sz w:val="24"/>
              </w:rPr>
              <w:t>My Account</w:t>
            </w:r>
          </w:p>
        </w:tc>
        <w:tc>
          <w:tcPr>
            <w:tcW w:w="5419" w:type="dxa"/>
          </w:tcPr>
          <w:p w:rsidR="00404A99" w:rsidRPr="006959E1" w:rsidRDefault="00404A99" w:rsidP="007125DE">
            <w:pPr>
              <w:pStyle w:val="BodyText"/>
              <w:spacing w:before="0" w:after="0"/>
              <w:contextualSpacing w:val="0"/>
              <w:rPr>
                <w:rFonts w:ascii="Calibri" w:hAnsi="Calibri" w:cs="Calibri"/>
                <w:sz w:val="24"/>
              </w:rPr>
            </w:pPr>
            <w:r w:rsidRPr="006959E1">
              <w:rPr>
                <w:rFonts w:ascii="Calibri" w:hAnsi="Calibri" w:cs="Calibri"/>
                <w:sz w:val="24"/>
              </w:rPr>
              <w:t>Returns the user to the Main Page</w:t>
            </w:r>
          </w:p>
        </w:tc>
        <w:tc>
          <w:tcPr>
            <w:tcW w:w="2088" w:type="dxa"/>
          </w:tcPr>
          <w:p w:rsidR="00404A99" w:rsidRPr="006959E1" w:rsidRDefault="00404A99" w:rsidP="007125DE">
            <w:pPr>
              <w:pStyle w:val="BodyText"/>
              <w:spacing w:before="0" w:after="0"/>
              <w:contextualSpacing w:val="0"/>
              <w:rPr>
                <w:rFonts w:ascii="Calibri" w:hAnsi="Calibri" w:cs="Calibri"/>
                <w:sz w:val="24"/>
              </w:rPr>
            </w:pPr>
            <w:r w:rsidRPr="006959E1">
              <w:rPr>
                <w:rFonts w:ascii="Calibri" w:hAnsi="Calibri" w:cs="Calibri"/>
                <w:sz w:val="24"/>
              </w:rPr>
              <w:t>User Guide</w:t>
            </w:r>
          </w:p>
        </w:tc>
      </w:tr>
      <w:tr w:rsidR="00404A99" w:rsidRPr="006959E1" w:rsidTr="006959E1">
        <w:tc>
          <w:tcPr>
            <w:tcW w:w="2069" w:type="dxa"/>
          </w:tcPr>
          <w:p w:rsidR="00404A99" w:rsidRPr="006959E1" w:rsidRDefault="00404A99" w:rsidP="007125DE">
            <w:pPr>
              <w:pStyle w:val="BodyText"/>
              <w:spacing w:before="0" w:after="0"/>
              <w:ind w:left="180"/>
              <w:contextualSpacing w:val="0"/>
              <w:rPr>
                <w:rFonts w:ascii="Calibri" w:hAnsi="Calibri" w:cs="Calibri"/>
                <w:sz w:val="24"/>
              </w:rPr>
            </w:pPr>
            <w:r w:rsidRPr="006959E1">
              <w:rPr>
                <w:rFonts w:ascii="Calibri" w:hAnsi="Calibri" w:cs="Calibri"/>
                <w:sz w:val="24"/>
              </w:rPr>
              <w:t>Account Settings</w:t>
            </w:r>
          </w:p>
        </w:tc>
        <w:tc>
          <w:tcPr>
            <w:tcW w:w="5419" w:type="dxa"/>
          </w:tcPr>
          <w:p w:rsidR="00404A99" w:rsidRPr="006959E1" w:rsidRDefault="00404A99" w:rsidP="00473666">
            <w:pPr>
              <w:pStyle w:val="BodyText"/>
              <w:spacing w:before="0" w:after="0"/>
              <w:contextualSpacing w:val="0"/>
              <w:rPr>
                <w:rFonts w:ascii="Calibri" w:hAnsi="Calibri" w:cs="Calibri"/>
                <w:sz w:val="24"/>
              </w:rPr>
            </w:pPr>
            <w:r w:rsidRPr="006959E1">
              <w:rPr>
                <w:rFonts w:ascii="Calibri" w:hAnsi="Calibri" w:cs="Calibri"/>
                <w:sz w:val="24"/>
              </w:rPr>
              <w:t>Web form for entering user contact information and changing password.</w:t>
            </w:r>
          </w:p>
        </w:tc>
        <w:tc>
          <w:tcPr>
            <w:tcW w:w="2088" w:type="dxa"/>
          </w:tcPr>
          <w:p w:rsidR="00404A99" w:rsidRPr="006959E1" w:rsidRDefault="00404A99">
            <w:pPr>
              <w:rPr>
                <w:rFonts w:ascii="Calibri" w:hAnsi="Calibri" w:cs="Calibri"/>
                <w:sz w:val="24"/>
                <w:szCs w:val="24"/>
              </w:rPr>
            </w:pPr>
            <w:r w:rsidRPr="006959E1">
              <w:rPr>
                <w:rFonts w:ascii="Calibri" w:hAnsi="Calibri" w:cs="Calibri"/>
                <w:sz w:val="24"/>
                <w:szCs w:val="24"/>
              </w:rPr>
              <w:t>User Guide</w:t>
            </w:r>
          </w:p>
        </w:tc>
      </w:tr>
      <w:tr w:rsidR="00404A99" w:rsidRPr="006959E1" w:rsidTr="006959E1">
        <w:tc>
          <w:tcPr>
            <w:tcW w:w="2069" w:type="dxa"/>
          </w:tcPr>
          <w:p w:rsidR="00404A99" w:rsidRPr="006959E1" w:rsidRDefault="00404A99" w:rsidP="007125DE">
            <w:pPr>
              <w:pStyle w:val="BodyText"/>
              <w:spacing w:before="0" w:after="0"/>
              <w:ind w:left="180"/>
              <w:contextualSpacing w:val="0"/>
              <w:rPr>
                <w:rFonts w:ascii="Calibri" w:hAnsi="Calibri" w:cs="Calibri"/>
                <w:sz w:val="24"/>
              </w:rPr>
            </w:pPr>
            <w:proofErr w:type="spellStart"/>
            <w:r w:rsidRPr="006959E1">
              <w:rPr>
                <w:rFonts w:ascii="Calibri" w:hAnsi="Calibri" w:cs="Calibri"/>
                <w:sz w:val="24"/>
              </w:rPr>
              <w:t>eReferral</w:t>
            </w:r>
            <w:proofErr w:type="spellEnd"/>
            <w:r w:rsidRPr="006959E1">
              <w:rPr>
                <w:rFonts w:ascii="Calibri" w:hAnsi="Calibri" w:cs="Calibri"/>
                <w:sz w:val="24"/>
              </w:rPr>
              <w:t xml:space="preserve"> Gateway</w:t>
            </w:r>
          </w:p>
        </w:tc>
        <w:tc>
          <w:tcPr>
            <w:tcW w:w="5419" w:type="dxa"/>
          </w:tcPr>
          <w:p w:rsidR="00404A99" w:rsidRPr="006959E1" w:rsidRDefault="00404A99" w:rsidP="007125DE">
            <w:pPr>
              <w:pStyle w:val="BodyText"/>
              <w:spacing w:before="0" w:after="0"/>
              <w:contextualSpacing w:val="0"/>
              <w:rPr>
                <w:rFonts w:ascii="Calibri" w:hAnsi="Calibri" w:cs="Calibri"/>
                <w:sz w:val="24"/>
              </w:rPr>
            </w:pPr>
            <w:r w:rsidRPr="006959E1">
              <w:rPr>
                <w:rFonts w:ascii="Calibri" w:hAnsi="Calibri" w:cs="Calibri"/>
                <w:sz w:val="24"/>
              </w:rPr>
              <w:t>Web-based tool for submitting (manual data entry) and receiving referrals and feedback reports.</w:t>
            </w:r>
          </w:p>
        </w:tc>
        <w:tc>
          <w:tcPr>
            <w:tcW w:w="2088" w:type="dxa"/>
          </w:tcPr>
          <w:p w:rsidR="00404A99" w:rsidRPr="006959E1" w:rsidRDefault="00404A99">
            <w:pPr>
              <w:rPr>
                <w:rFonts w:ascii="Calibri" w:hAnsi="Calibri" w:cs="Calibri"/>
                <w:sz w:val="24"/>
                <w:szCs w:val="24"/>
              </w:rPr>
            </w:pPr>
            <w:r w:rsidRPr="006959E1">
              <w:rPr>
                <w:rFonts w:ascii="Calibri" w:hAnsi="Calibri" w:cs="Calibri"/>
                <w:sz w:val="24"/>
                <w:szCs w:val="24"/>
              </w:rPr>
              <w:t>User Guide</w:t>
            </w:r>
          </w:p>
        </w:tc>
      </w:tr>
      <w:tr w:rsidR="00404A99" w:rsidRPr="006959E1" w:rsidTr="006959E1">
        <w:tc>
          <w:tcPr>
            <w:tcW w:w="2069" w:type="dxa"/>
          </w:tcPr>
          <w:p w:rsidR="00404A99" w:rsidRPr="006959E1" w:rsidRDefault="00404A99" w:rsidP="007125DE">
            <w:pPr>
              <w:pStyle w:val="BodyText"/>
              <w:spacing w:before="0" w:after="0"/>
              <w:ind w:left="180"/>
              <w:contextualSpacing w:val="0"/>
              <w:rPr>
                <w:rFonts w:ascii="Calibri" w:hAnsi="Calibri" w:cs="Calibri"/>
                <w:sz w:val="24"/>
              </w:rPr>
            </w:pPr>
            <w:r w:rsidRPr="006959E1">
              <w:rPr>
                <w:rFonts w:ascii="Calibri" w:hAnsi="Calibri" w:cs="Calibri"/>
                <w:sz w:val="24"/>
              </w:rPr>
              <w:t>File Exchange</w:t>
            </w:r>
          </w:p>
        </w:tc>
        <w:tc>
          <w:tcPr>
            <w:tcW w:w="5419" w:type="dxa"/>
          </w:tcPr>
          <w:p w:rsidR="00404A99" w:rsidRPr="006959E1" w:rsidRDefault="00404A99" w:rsidP="007125DE">
            <w:pPr>
              <w:pStyle w:val="BodyText"/>
              <w:spacing w:before="0" w:after="0"/>
              <w:contextualSpacing w:val="0"/>
              <w:rPr>
                <w:rFonts w:ascii="Calibri" w:hAnsi="Calibri" w:cs="Calibri"/>
                <w:sz w:val="24"/>
              </w:rPr>
            </w:pPr>
            <w:r w:rsidRPr="006959E1">
              <w:rPr>
                <w:rFonts w:ascii="Calibri" w:hAnsi="Calibri" w:cs="Calibri"/>
                <w:sz w:val="24"/>
              </w:rPr>
              <w:t>Web-based tool for submitting and receiving referrals and feedback reports via batch file upload/download.</w:t>
            </w:r>
          </w:p>
        </w:tc>
        <w:tc>
          <w:tcPr>
            <w:tcW w:w="2088" w:type="dxa"/>
          </w:tcPr>
          <w:p w:rsidR="00404A99" w:rsidRPr="006959E1" w:rsidRDefault="00404A99">
            <w:pPr>
              <w:rPr>
                <w:rFonts w:ascii="Calibri" w:hAnsi="Calibri" w:cs="Calibri"/>
                <w:sz w:val="24"/>
                <w:szCs w:val="24"/>
              </w:rPr>
            </w:pPr>
            <w:r w:rsidRPr="006959E1">
              <w:rPr>
                <w:rFonts w:ascii="Calibri" w:hAnsi="Calibri" w:cs="Calibri"/>
                <w:sz w:val="24"/>
                <w:szCs w:val="24"/>
              </w:rPr>
              <w:t>User Guide</w:t>
            </w:r>
          </w:p>
        </w:tc>
      </w:tr>
      <w:tr w:rsidR="00404A99" w:rsidRPr="006959E1" w:rsidTr="006959E1">
        <w:tc>
          <w:tcPr>
            <w:tcW w:w="2069" w:type="dxa"/>
          </w:tcPr>
          <w:p w:rsidR="00404A99" w:rsidRPr="006959E1" w:rsidRDefault="00404A99" w:rsidP="007125DE">
            <w:pPr>
              <w:pStyle w:val="BodyText"/>
              <w:spacing w:before="0" w:after="0"/>
              <w:ind w:left="180"/>
              <w:contextualSpacing w:val="0"/>
              <w:rPr>
                <w:rFonts w:ascii="Calibri" w:hAnsi="Calibri" w:cs="Calibri"/>
                <w:sz w:val="24"/>
              </w:rPr>
            </w:pPr>
            <w:r w:rsidRPr="006959E1">
              <w:rPr>
                <w:rFonts w:ascii="Calibri" w:hAnsi="Calibri" w:cs="Calibri"/>
                <w:sz w:val="24"/>
              </w:rPr>
              <w:t>Organization Profile</w:t>
            </w:r>
          </w:p>
        </w:tc>
        <w:tc>
          <w:tcPr>
            <w:tcW w:w="5419" w:type="dxa"/>
          </w:tcPr>
          <w:p w:rsidR="00404A99" w:rsidRPr="006959E1" w:rsidRDefault="00404A99" w:rsidP="00473666">
            <w:pPr>
              <w:pStyle w:val="BodyText"/>
              <w:spacing w:before="0" w:after="0"/>
              <w:contextualSpacing w:val="0"/>
              <w:rPr>
                <w:rFonts w:ascii="Calibri" w:hAnsi="Calibri" w:cs="Calibri"/>
                <w:sz w:val="24"/>
              </w:rPr>
            </w:pPr>
            <w:r w:rsidRPr="006959E1">
              <w:rPr>
                <w:rFonts w:ascii="Calibri" w:hAnsi="Calibri" w:cs="Calibri"/>
                <w:sz w:val="24"/>
              </w:rPr>
              <w:t>Web form for entering contact information for organization profile.</w:t>
            </w:r>
          </w:p>
        </w:tc>
        <w:tc>
          <w:tcPr>
            <w:tcW w:w="2088" w:type="dxa"/>
          </w:tcPr>
          <w:p w:rsidR="00404A99" w:rsidRPr="006959E1" w:rsidRDefault="00404A99" w:rsidP="00473666">
            <w:pPr>
              <w:pStyle w:val="BodyText"/>
              <w:spacing w:before="0" w:after="0"/>
              <w:contextualSpacing w:val="0"/>
              <w:rPr>
                <w:rFonts w:ascii="Calibri" w:hAnsi="Calibri" w:cs="Calibri"/>
                <w:sz w:val="24"/>
              </w:rPr>
            </w:pPr>
            <w:r w:rsidRPr="006959E1">
              <w:rPr>
                <w:rFonts w:ascii="Calibri" w:hAnsi="Calibri" w:cs="Calibri"/>
                <w:sz w:val="24"/>
              </w:rPr>
              <w:t>User Guide</w:t>
            </w:r>
          </w:p>
        </w:tc>
      </w:tr>
      <w:tr w:rsidR="00404A99" w:rsidRPr="006959E1" w:rsidTr="006959E1">
        <w:tc>
          <w:tcPr>
            <w:tcW w:w="2069" w:type="dxa"/>
          </w:tcPr>
          <w:p w:rsidR="00404A99" w:rsidRPr="006959E1" w:rsidRDefault="00404A99" w:rsidP="007125DE">
            <w:pPr>
              <w:pStyle w:val="BodyText"/>
              <w:spacing w:before="0" w:after="0"/>
              <w:contextualSpacing w:val="0"/>
              <w:rPr>
                <w:rFonts w:ascii="Calibri" w:hAnsi="Calibri" w:cs="Calibri"/>
                <w:b/>
                <w:sz w:val="24"/>
              </w:rPr>
            </w:pPr>
            <w:r w:rsidRPr="006959E1">
              <w:rPr>
                <w:rFonts w:ascii="Calibri" w:hAnsi="Calibri" w:cs="Calibri"/>
                <w:b/>
                <w:sz w:val="24"/>
              </w:rPr>
              <w:t>System Administrator</w:t>
            </w:r>
          </w:p>
        </w:tc>
        <w:tc>
          <w:tcPr>
            <w:tcW w:w="5419" w:type="dxa"/>
          </w:tcPr>
          <w:p w:rsidR="00404A99" w:rsidRPr="006959E1" w:rsidRDefault="00404A99" w:rsidP="007125DE">
            <w:pPr>
              <w:pStyle w:val="BodyText"/>
              <w:spacing w:before="0" w:after="0"/>
              <w:contextualSpacing w:val="0"/>
              <w:rPr>
                <w:rFonts w:ascii="Calibri" w:hAnsi="Calibri" w:cs="Calibri"/>
                <w:sz w:val="24"/>
              </w:rPr>
            </w:pPr>
          </w:p>
        </w:tc>
        <w:tc>
          <w:tcPr>
            <w:tcW w:w="2088" w:type="dxa"/>
          </w:tcPr>
          <w:p w:rsidR="00404A99" w:rsidRPr="006959E1" w:rsidRDefault="00404A99" w:rsidP="007125DE">
            <w:pPr>
              <w:pStyle w:val="BodyText"/>
              <w:spacing w:before="0" w:after="0"/>
              <w:contextualSpacing w:val="0"/>
              <w:rPr>
                <w:rFonts w:ascii="Calibri" w:hAnsi="Calibri" w:cs="Calibri"/>
                <w:sz w:val="24"/>
              </w:rPr>
            </w:pPr>
          </w:p>
        </w:tc>
      </w:tr>
      <w:tr w:rsidR="00404A99" w:rsidRPr="006959E1" w:rsidTr="006959E1">
        <w:tc>
          <w:tcPr>
            <w:tcW w:w="2069" w:type="dxa"/>
          </w:tcPr>
          <w:p w:rsidR="00404A99" w:rsidRPr="006959E1" w:rsidRDefault="00404A99" w:rsidP="00AB3854">
            <w:pPr>
              <w:pStyle w:val="BodyText"/>
              <w:spacing w:before="0" w:after="0"/>
              <w:contextualSpacing w:val="0"/>
              <w:rPr>
                <w:rFonts w:ascii="Calibri" w:hAnsi="Calibri" w:cs="Calibri"/>
                <w:sz w:val="24"/>
              </w:rPr>
            </w:pPr>
            <w:r w:rsidRPr="006959E1">
              <w:rPr>
                <w:rFonts w:ascii="Calibri" w:hAnsi="Calibri" w:cs="Calibri"/>
                <w:sz w:val="24"/>
              </w:rPr>
              <w:t>Configurations</w:t>
            </w:r>
          </w:p>
        </w:tc>
        <w:tc>
          <w:tcPr>
            <w:tcW w:w="5419" w:type="dxa"/>
          </w:tcPr>
          <w:p w:rsidR="00404A99" w:rsidRPr="006959E1" w:rsidRDefault="00404A99" w:rsidP="00AB3854">
            <w:pPr>
              <w:pStyle w:val="BodyText"/>
              <w:spacing w:before="0" w:after="0"/>
              <w:contextualSpacing w:val="0"/>
              <w:rPr>
                <w:rFonts w:ascii="Calibri" w:hAnsi="Calibri" w:cs="Calibri"/>
                <w:sz w:val="24"/>
              </w:rPr>
            </w:pPr>
            <w:r w:rsidRPr="006959E1">
              <w:rPr>
                <w:rFonts w:ascii="Calibri" w:hAnsi="Calibri" w:cs="Calibri"/>
                <w:sz w:val="24"/>
              </w:rPr>
              <w:t xml:space="preserve">Web form for creating and editing technical </w:t>
            </w:r>
            <w:r w:rsidRPr="006959E1">
              <w:rPr>
                <w:rFonts w:ascii="Calibri" w:hAnsi="Calibri" w:cs="Calibri"/>
                <w:sz w:val="24"/>
              </w:rPr>
              <w:lastRenderedPageBreak/>
              <w:t xml:space="preserve">specifications for how specific organizations process messages into and out of the </w:t>
            </w:r>
            <w:proofErr w:type="spellStart"/>
            <w:r w:rsidRPr="006959E1">
              <w:rPr>
                <w:rFonts w:ascii="Calibri" w:hAnsi="Calibri" w:cs="Calibri"/>
                <w:sz w:val="24"/>
              </w:rPr>
              <w:t>eReferral</w:t>
            </w:r>
            <w:proofErr w:type="spellEnd"/>
            <w:r w:rsidRPr="006959E1">
              <w:rPr>
                <w:rFonts w:ascii="Calibri" w:hAnsi="Calibri" w:cs="Calibri"/>
                <w:sz w:val="24"/>
              </w:rPr>
              <w:t xml:space="preserve"> System.</w:t>
            </w:r>
          </w:p>
        </w:tc>
        <w:tc>
          <w:tcPr>
            <w:tcW w:w="2088" w:type="dxa"/>
          </w:tcPr>
          <w:p w:rsidR="00404A99" w:rsidRPr="006959E1" w:rsidRDefault="00327C37" w:rsidP="00AB3854">
            <w:pPr>
              <w:pStyle w:val="BodyText"/>
              <w:spacing w:before="0" w:after="0"/>
              <w:contextualSpacing w:val="0"/>
              <w:rPr>
                <w:rFonts w:ascii="Calibri" w:hAnsi="Calibri" w:cs="Calibri"/>
                <w:sz w:val="24"/>
              </w:rPr>
            </w:pPr>
            <w:r w:rsidRPr="006959E1">
              <w:rPr>
                <w:rFonts w:ascii="Calibri" w:hAnsi="Calibri" w:cs="Calibri"/>
                <w:sz w:val="24"/>
              </w:rPr>
              <w:lastRenderedPageBreak/>
              <w:t xml:space="preserve">System </w:t>
            </w:r>
            <w:r w:rsidRPr="006959E1">
              <w:rPr>
                <w:rFonts w:ascii="Calibri" w:hAnsi="Calibri" w:cs="Calibri"/>
                <w:sz w:val="24"/>
              </w:rPr>
              <w:lastRenderedPageBreak/>
              <w:t>Administrator Guide</w:t>
            </w:r>
          </w:p>
        </w:tc>
      </w:tr>
      <w:tr w:rsidR="00404A99" w:rsidRPr="006959E1" w:rsidTr="006959E1">
        <w:tc>
          <w:tcPr>
            <w:tcW w:w="2069" w:type="dxa"/>
          </w:tcPr>
          <w:p w:rsidR="00404A99" w:rsidRPr="006959E1" w:rsidRDefault="00404A99" w:rsidP="003E6991">
            <w:pPr>
              <w:pStyle w:val="BodyText"/>
              <w:spacing w:before="0" w:after="0"/>
              <w:contextualSpacing w:val="0"/>
              <w:rPr>
                <w:rFonts w:ascii="Calibri" w:hAnsi="Calibri" w:cs="Calibri"/>
                <w:sz w:val="24"/>
              </w:rPr>
            </w:pPr>
            <w:r w:rsidRPr="006959E1">
              <w:rPr>
                <w:rFonts w:ascii="Calibri" w:hAnsi="Calibri" w:cs="Calibri"/>
                <w:sz w:val="24"/>
              </w:rPr>
              <w:lastRenderedPageBreak/>
              <w:t>Connections</w:t>
            </w:r>
          </w:p>
        </w:tc>
        <w:tc>
          <w:tcPr>
            <w:tcW w:w="5419" w:type="dxa"/>
          </w:tcPr>
          <w:p w:rsidR="00404A99" w:rsidRPr="006959E1" w:rsidRDefault="00404A99" w:rsidP="003E6991">
            <w:pPr>
              <w:pStyle w:val="BodyText"/>
              <w:spacing w:before="0" w:after="0"/>
              <w:contextualSpacing w:val="0"/>
              <w:rPr>
                <w:rFonts w:ascii="Calibri" w:hAnsi="Calibri" w:cs="Calibri"/>
                <w:sz w:val="24"/>
              </w:rPr>
            </w:pPr>
            <w:r w:rsidRPr="006959E1">
              <w:rPr>
                <w:rFonts w:ascii="Calibri" w:hAnsi="Calibri" w:cs="Calibri"/>
                <w:sz w:val="24"/>
              </w:rPr>
              <w:t xml:space="preserve">Web form for creating and editing how sending and receiving organizations exchange messages with each other through the </w:t>
            </w:r>
            <w:proofErr w:type="spellStart"/>
            <w:r w:rsidRPr="006959E1">
              <w:rPr>
                <w:rFonts w:ascii="Calibri" w:hAnsi="Calibri" w:cs="Calibri"/>
                <w:sz w:val="24"/>
              </w:rPr>
              <w:t>eReferral</w:t>
            </w:r>
            <w:proofErr w:type="spellEnd"/>
            <w:r w:rsidRPr="006959E1">
              <w:rPr>
                <w:rFonts w:ascii="Calibri" w:hAnsi="Calibri" w:cs="Calibri"/>
                <w:sz w:val="24"/>
              </w:rPr>
              <w:t xml:space="preserve"> system.</w:t>
            </w:r>
          </w:p>
        </w:tc>
        <w:tc>
          <w:tcPr>
            <w:tcW w:w="2088" w:type="dxa"/>
          </w:tcPr>
          <w:p w:rsidR="00404A99" w:rsidRPr="006959E1" w:rsidRDefault="00327C37" w:rsidP="003E6991">
            <w:pPr>
              <w:pStyle w:val="BodyText"/>
              <w:spacing w:before="0" w:after="0"/>
              <w:contextualSpacing w:val="0"/>
              <w:rPr>
                <w:rFonts w:ascii="Calibri" w:hAnsi="Calibri" w:cs="Calibri"/>
                <w:sz w:val="24"/>
              </w:rPr>
            </w:pPr>
            <w:r w:rsidRPr="006959E1">
              <w:rPr>
                <w:rFonts w:ascii="Calibri" w:hAnsi="Calibri" w:cs="Calibri"/>
                <w:sz w:val="24"/>
              </w:rPr>
              <w:t>System Administrator Guide</w:t>
            </w:r>
          </w:p>
        </w:tc>
      </w:tr>
      <w:tr w:rsidR="00404A99" w:rsidRPr="006959E1" w:rsidTr="006959E1">
        <w:tc>
          <w:tcPr>
            <w:tcW w:w="2069" w:type="dxa"/>
          </w:tcPr>
          <w:p w:rsidR="00404A99" w:rsidRPr="006959E1" w:rsidRDefault="00404A99" w:rsidP="00C968B9">
            <w:pPr>
              <w:pStyle w:val="BodyText"/>
              <w:spacing w:before="0" w:after="0"/>
              <w:contextualSpacing w:val="0"/>
              <w:rPr>
                <w:rFonts w:ascii="Calibri" w:hAnsi="Calibri" w:cs="Calibri"/>
                <w:sz w:val="24"/>
              </w:rPr>
            </w:pPr>
            <w:r w:rsidRPr="006959E1">
              <w:rPr>
                <w:rFonts w:ascii="Calibri" w:hAnsi="Calibri" w:cs="Calibri"/>
                <w:sz w:val="24"/>
              </w:rPr>
              <w:t>Dashboard</w:t>
            </w:r>
          </w:p>
        </w:tc>
        <w:tc>
          <w:tcPr>
            <w:tcW w:w="5419" w:type="dxa"/>
          </w:tcPr>
          <w:p w:rsidR="00404A99" w:rsidRPr="006959E1" w:rsidRDefault="00404A99" w:rsidP="00C968B9">
            <w:pPr>
              <w:pStyle w:val="BodyText"/>
              <w:spacing w:before="0" w:after="0"/>
              <w:contextualSpacing w:val="0"/>
              <w:rPr>
                <w:rFonts w:ascii="Calibri" w:hAnsi="Calibri" w:cs="Calibri"/>
                <w:sz w:val="24"/>
              </w:rPr>
            </w:pPr>
            <w:r w:rsidRPr="006959E1">
              <w:rPr>
                <w:rFonts w:ascii="Calibri" w:hAnsi="Calibri" w:cs="Calibri"/>
                <w:sz w:val="24"/>
              </w:rPr>
              <w:t>Summary view of system settings (organizations, message types, configurations and connections) and processing activity.</w:t>
            </w:r>
          </w:p>
        </w:tc>
        <w:tc>
          <w:tcPr>
            <w:tcW w:w="2088" w:type="dxa"/>
          </w:tcPr>
          <w:p w:rsidR="00404A99" w:rsidRPr="006959E1" w:rsidRDefault="00404A99" w:rsidP="00C968B9">
            <w:pPr>
              <w:pStyle w:val="BodyText"/>
              <w:spacing w:before="0" w:after="0"/>
              <w:contextualSpacing w:val="0"/>
              <w:rPr>
                <w:rFonts w:ascii="Calibri" w:hAnsi="Calibri" w:cs="Calibri"/>
                <w:sz w:val="24"/>
              </w:rPr>
            </w:pPr>
            <w:r w:rsidRPr="006959E1">
              <w:rPr>
                <w:rFonts w:ascii="Calibri" w:hAnsi="Calibri" w:cs="Calibri"/>
                <w:sz w:val="24"/>
              </w:rPr>
              <w:t>System Administrator Guide</w:t>
            </w:r>
          </w:p>
        </w:tc>
      </w:tr>
      <w:tr w:rsidR="00404A99" w:rsidRPr="006959E1" w:rsidTr="006959E1">
        <w:tc>
          <w:tcPr>
            <w:tcW w:w="2069" w:type="dxa"/>
          </w:tcPr>
          <w:p w:rsidR="00404A99" w:rsidRPr="006959E1" w:rsidRDefault="00404A99" w:rsidP="00377F49">
            <w:pPr>
              <w:pStyle w:val="BodyText"/>
              <w:spacing w:before="0" w:after="0"/>
              <w:contextualSpacing w:val="0"/>
              <w:rPr>
                <w:rFonts w:ascii="Calibri" w:hAnsi="Calibri" w:cs="Calibri"/>
                <w:sz w:val="24"/>
              </w:rPr>
            </w:pPr>
            <w:r w:rsidRPr="006959E1">
              <w:rPr>
                <w:rFonts w:ascii="Calibri" w:hAnsi="Calibri" w:cs="Calibri"/>
                <w:sz w:val="24"/>
              </w:rPr>
              <w:t>Message Types</w:t>
            </w:r>
          </w:p>
        </w:tc>
        <w:tc>
          <w:tcPr>
            <w:tcW w:w="5419" w:type="dxa"/>
          </w:tcPr>
          <w:p w:rsidR="00404A99" w:rsidRPr="006959E1" w:rsidRDefault="00404A99" w:rsidP="00377F49">
            <w:pPr>
              <w:pStyle w:val="BodyText"/>
              <w:spacing w:before="0" w:after="0"/>
              <w:contextualSpacing w:val="0"/>
              <w:rPr>
                <w:rFonts w:ascii="Calibri" w:hAnsi="Calibri" w:cs="Calibri"/>
                <w:sz w:val="24"/>
              </w:rPr>
            </w:pPr>
            <w:r w:rsidRPr="006959E1">
              <w:rPr>
                <w:rFonts w:ascii="Calibri" w:hAnsi="Calibri" w:cs="Calibri"/>
                <w:sz w:val="24"/>
              </w:rPr>
              <w:t>Web form for creating and editing message types for referrals and feedback reports.</w:t>
            </w:r>
          </w:p>
        </w:tc>
        <w:tc>
          <w:tcPr>
            <w:tcW w:w="2088" w:type="dxa"/>
          </w:tcPr>
          <w:p w:rsidR="00404A99" w:rsidRPr="006959E1" w:rsidRDefault="00327C37" w:rsidP="00377F49">
            <w:pPr>
              <w:pStyle w:val="BodyText"/>
              <w:spacing w:before="0" w:after="0"/>
              <w:contextualSpacing w:val="0"/>
              <w:rPr>
                <w:rFonts w:ascii="Calibri" w:hAnsi="Calibri" w:cs="Calibri"/>
                <w:sz w:val="24"/>
              </w:rPr>
            </w:pPr>
            <w:r w:rsidRPr="006959E1">
              <w:rPr>
                <w:rFonts w:ascii="Calibri" w:hAnsi="Calibri" w:cs="Calibri"/>
                <w:sz w:val="24"/>
              </w:rPr>
              <w:t>System Administrator Guide</w:t>
            </w:r>
          </w:p>
        </w:tc>
      </w:tr>
      <w:tr w:rsidR="00404A99" w:rsidRPr="006959E1" w:rsidTr="006959E1">
        <w:tc>
          <w:tcPr>
            <w:tcW w:w="2069" w:type="dxa"/>
          </w:tcPr>
          <w:p w:rsidR="00404A99" w:rsidRPr="006959E1" w:rsidRDefault="00404A99" w:rsidP="00E36BE3">
            <w:pPr>
              <w:pStyle w:val="BodyText"/>
              <w:spacing w:before="0" w:after="0"/>
              <w:contextualSpacing w:val="0"/>
              <w:rPr>
                <w:rFonts w:ascii="Calibri" w:hAnsi="Calibri" w:cs="Calibri"/>
                <w:sz w:val="24"/>
              </w:rPr>
            </w:pPr>
            <w:r w:rsidRPr="006959E1">
              <w:rPr>
                <w:rFonts w:ascii="Calibri" w:hAnsi="Calibri" w:cs="Calibri"/>
                <w:sz w:val="24"/>
              </w:rPr>
              <w:t>Organizations</w:t>
            </w:r>
          </w:p>
        </w:tc>
        <w:tc>
          <w:tcPr>
            <w:tcW w:w="5419" w:type="dxa"/>
          </w:tcPr>
          <w:p w:rsidR="00404A99" w:rsidRPr="006959E1" w:rsidRDefault="00404A99" w:rsidP="00E36BE3">
            <w:pPr>
              <w:pStyle w:val="BodyText"/>
              <w:spacing w:before="0" w:after="0"/>
              <w:contextualSpacing w:val="0"/>
              <w:rPr>
                <w:rFonts w:ascii="Calibri" w:hAnsi="Calibri" w:cs="Calibri"/>
                <w:sz w:val="24"/>
              </w:rPr>
            </w:pPr>
            <w:r w:rsidRPr="006959E1">
              <w:rPr>
                <w:rFonts w:ascii="Calibri" w:hAnsi="Calibri" w:cs="Calibri"/>
                <w:sz w:val="24"/>
              </w:rPr>
              <w:t>Web form for reviewing and editing organization configuration specifications.</w:t>
            </w:r>
          </w:p>
        </w:tc>
        <w:tc>
          <w:tcPr>
            <w:tcW w:w="2088" w:type="dxa"/>
          </w:tcPr>
          <w:p w:rsidR="00404A99" w:rsidRPr="006959E1" w:rsidRDefault="00327C37" w:rsidP="00E36BE3">
            <w:pPr>
              <w:pStyle w:val="BodyText"/>
              <w:spacing w:before="0" w:after="0"/>
              <w:contextualSpacing w:val="0"/>
              <w:rPr>
                <w:rFonts w:ascii="Calibri" w:hAnsi="Calibri" w:cs="Calibri"/>
                <w:sz w:val="24"/>
              </w:rPr>
            </w:pPr>
            <w:r w:rsidRPr="006959E1">
              <w:rPr>
                <w:rFonts w:ascii="Calibri" w:hAnsi="Calibri" w:cs="Calibri"/>
                <w:sz w:val="24"/>
              </w:rPr>
              <w:t>System Administrator Guide</w:t>
            </w:r>
          </w:p>
        </w:tc>
      </w:tr>
      <w:tr w:rsidR="00404A99" w:rsidRPr="006959E1" w:rsidTr="006959E1">
        <w:tc>
          <w:tcPr>
            <w:tcW w:w="2069" w:type="dxa"/>
          </w:tcPr>
          <w:p w:rsidR="00404A99" w:rsidRPr="006959E1" w:rsidRDefault="00404A99" w:rsidP="007125DE">
            <w:pPr>
              <w:pStyle w:val="BodyText"/>
              <w:spacing w:before="0" w:after="0"/>
              <w:contextualSpacing w:val="0"/>
              <w:rPr>
                <w:rFonts w:ascii="Calibri" w:hAnsi="Calibri" w:cs="Calibri"/>
                <w:sz w:val="24"/>
              </w:rPr>
            </w:pPr>
            <w:r w:rsidRPr="006959E1">
              <w:rPr>
                <w:rFonts w:ascii="Calibri" w:hAnsi="Calibri" w:cs="Calibri"/>
                <w:sz w:val="24"/>
              </w:rPr>
              <w:t>Processing Activity</w:t>
            </w:r>
          </w:p>
        </w:tc>
        <w:tc>
          <w:tcPr>
            <w:tcW w:w="5419" w:type="dxa"/>
          </w:tcPr>
          <w:p w:rsidR="00404A99" w:rsidRPr="006959E1" w:rsidRDefault="00404A99" w:rsidP="007125DE">
            <w:pPr>
              <w:pStyle w:val="BodyText"/>
              <w:spacing w:before="0" w:after="0"/>
              <w:contextualSpacing w:val="0"/>
              <w:rPr>
                <w:rFonts w:ascii="Calibri" w:hAnsi="Calibri" w:cs="Calibri"/>
                <w:sz w:val="24"/>
              </w:rPr>
            </w:pPr>
            <w:r w:rsidRPr="006959E1">
              <w:rPr>
                <w:rFonts w:ascii="Calibri" w:hAnsi="Calibri" w:cs="Calibri"/>
                <w:sz w:val="24"/>
              </w:rPr>
              <w:t xml:space="preserve">Web form for reviewing and managing message processing activity through the </w:t>
            </w:r>
            <w:proofErr w:type="spellStart"/>
            <w:r w:rsidRPr="006959E1">
              <w:rPr>
                <w:rFonts w:ascii="Calibri" w:hAnsi="Calibri" w:cs="Calibri"/>
                <w:sz w:val="24"/>
              </w:rPr>
              <w:t>eReferral</w:t>
            </w:r>
            <w:proofErr w:type="spellEnd"/>
            <w:r w:rsidRPr="006959E1">
              <w:rPr>
                <w:rFonts w:ascii="Calibri" w:hAnsi="Calibri" w:cs="Calibri"/>
                <w:sz w:val="24"/>
              </w:rPr>
              <w:t xml:space="preserve"> System.</w:t>
            </w:r>
          </w:p>
        </w:tc>
        <w:tc>
          <w:tcPr>
            <w:tcW w:w="2088" w:type="dxa"/>
          </w:tcPr>
          <w:p w:rsidR="00404A99" w:rsidRPr="006959E1" w:rsidRDefault="00404A99" w:rsidP="007125DE">
            <w:pPr>
              <w:pStyle w:val="BodyText"/>
              <w:spacing w:before="0" w:after="0"/>
              <w:contextualSpacing w:val="0"/>
              <w:rPr>
                <w:rFonts w:ascii="Calibri" w:hAnsi="Calibri" w:cs="Calibri"/>
                <w:sz w:val="24"/>
              </w:rPr>
            </w:pPr>
            <w:r w:rsidRPr="006959E1">
              <w:rPr>
                <w:rFonts w:ascii="Calibri" w:hAnsi="Calibri" w:cs="Calibri"/>
                <w:sz w:val="24"/>
              </w:rPr>
              <w:t>System Administrator Guide</w:t>
            </w:r>
          </w:p>
        </w:tc>
      </w:tr>
      <w:tr w:rsidR="00404A99" w:rsidRPr="006959E1" w:rsidTr="006959E1">
        <w:tc>
          <w:tcPr>
            <w:tcW w:w="2069" w:type="dxa"/>
          </w:tcPr>
          <w:p w:rsidR="00404A99" w:rsidRPr="006959E1" w:rsidRDefault="00404A99" w:rsidP="007125DE">
            <w:pPr>
              <w:pStyle w:val="BodyText"/>
              <w:spacing w:before="0" w:after="0"/>
              <w:contextualSpacing w:val="0"/>
              <w:rPr>
                <w:rFonts w:ascii="Calibri" w:hAnsi="Calibri" w:cs="Calibri"/>
                <w:sz w:val="24"/>
              </w:rPr>
            </w:pPr>
            <w:r w:rsidRPr="006959E1">
              <w:rPr>
                <w:rFonts w:ascii="Calibri" w:hAnsi="Calibri" w:cs="Calibri"/>
                <w:sz w:val="24"/>
              </w:rPr>
              <w:t>System Administration</w:t>
            </w:r>
          </w:p>
        </w:tc>
        <w:tc>
          <w:tcPr>
            <w:tcW w:w="5419" w:type="dxa"/>
          </w:tcPr>
          <w:p w:rsidR="00404A99" w:rsidRPr="006959E1" w:rsidRDefault="00404A99" w:rsidP="007125DE">
            <w:pPr>
              <w:pStyle w:val="BodyText"/>
              <w:spacing w:before="0" w:after="0"/>
              <w:contextualSpacing w:val="0"/>
              <w:rPr>
                <w:rFonts w:ascii="Calibri" w:hAnsi="Calibri" w:cs="Calibri"/>
                <w:sz w:val="24"/>
              </w:rPr>
            </w:pPr>
            <w:r w:rsidRPr="006959E1">
              <w:rPr>
                <w:rFonts w:ascii="Calibri" w:hAnsi="Calibri" w:cs="Calibri"/>
                <w:sz w:val="24"/>
              </w:rPr>
              <w:t xml:space="preserve">Web form for reviewing and editing </w:t>
            </w:r>
            <w:proofErr w:type="spellStart"/>
            <w:r w:rsidRPr="006959E1">
              <w:rPr>
                <w:rFonts w:ascii="Calibri" w:hAnsi="Calibri" w:cs="Calibri"/>
                <w:sz w:val="24"/>
              </w:rPr>
              <w:t>eReferral</w:t>
            </w:r>
            <w:proofErr w:type="spellEnd"/>
            <w:r w:rsidRPr="006959E1">
              <w:rPr>
                <w:rFonts w:ascii="Calibri" w:hAnsi="Calibri" w:cs="Calibri"/>
                <w:sz w:val="24"/>
              </w:rPr>
              <w:t xml:space="preserve"> system parameters and features.</w:t>
            </w:r>
          </w:p>
        </w:tc>
        <w:tc>
          <w:tcPr>
            <w:tcW w:w="2088" w:type="dxa"/>
          </w:tcPr>
          <w:p w:rsidR="00404A99" w:rsidRPr="006959E1" w:rsidRDefault="00404A99" w:rsidP="007125DE">
            <w:pPr>
              <w:pStyle w:val="BodyText"/>
              <w:spacing w:before="0" w:after="0"/>
              <w:contextualSpacing w:val="0"/>
              <w:rPr>
                <w:rFonts w:ascii="Calibri" w:hAnsi="Calibri" w:cs="Calibri"/>
                <w:sz w:val="24"/>
              </w:rPr>
            </w:pPr>
            <w:r w:rsidRPr="006959E1">
              <w:rPr>
                <w:rFonts w:ascii="Calibri" w:hAnsi="Calibri" w:cs="Calibri"/>
                <w:sz w:val="24"/>
              </w:rPr>
              <w:t>System Administrator Guide</w:t>
            </w:r>
          </w:p>
        </w:tc>
      </w:tr>
    </w:tbl>
    <w:p w:rsidR="008C4E37" w:rsidRPr="006959E1" w:rsidRDefault="008C4E37" w:rsidP="008C4E37">
      <w:pPr>
        <w:pStyle w:val="Heading1"/>
        <w:rPr>
          <w:rFonts w:ascii="Calibri" w:hAnsi="Calibri" w:cs="Calibri"/>
        </w:rPr>
      </w:pPr>
      <w:bookmarkStart w:id="3" w:name="_Toc505430197"/>
      <w:r w:rsidRPr="006959E1">
        <w:rPr>
          <w:rFonts w:ascii="Calibri" w:hAnsi="Calibri" w:cs="Calibri"/>
        </w:rPr>
        <w:t>Use Case Overview</w:t>
      </w:r>
      <w:bookmarkEnd w:id="3"/>
    </w:p>
    <w:p w:rsidR="008C4E37" w:rsidRPr="006959E1" w:rsidRDefault="008C4E37" w:rsidP="008C4E37">
      <w:pPr>
        <w:rPr>
          <w:rFonts w:ascii="Calibri" w:hAnsi="Calibri" w:cs="Calibri"/>
          <w:szCs w:val="24"/>
        </w:rPr>
      </w:pPr>
      <w:r w:rsidRPr="006959E1">
        <w:rPr>
          <w:rFonts w:ascii="Calibri" w:hAnsi="Calibri" w:cs="Calibri"/>
          <w:szCs w:val="24"/>
        </w:rPr>
        <w:t>To provide context to users of the supplied documentation, a specific set of use cases have been defined to provide clear reference information during the installation, configuration, on-boarding and system operation processes.</w:t>
      </w:r>
    </w:p>
    <w:p w:rsidR="008C4E37" w:rsidRPr="006959E1" w:rsidRDefault="008C4E37" w:rsidP="008C4E37">
      <w:pPr>
        <w:pStyle w:val="Heading2"/>
        <w:rPr>
          <w:rFonts w:ascii="Calibri" w:hAnsi="Calibri" w:cs="Calibri"/>
        </w:rPr>
      </w:pPr>
      <w:bookmarkStart w:id="4" w:name="_Toc505430198"/>
      <w:r w:rsidRPr="006959E1">
        <w:rPr>
          <w:rFonts w:ascii="Calibri" w:hAnsi="Calibri" w:cs="Calibri"/>
        </w:rPr>
        <w:t>Use Case #1</w:t>
      </w:r>
      <w:bookmarkEnd w:id="4"/>
    </w:p>
    <w:p w:rsidR="008C4E37" w:rsidRPr="006959E1" w:rsidRDefault="008C4E37" w:rsidP="008C4E37">
      <w:pPr>
        <w:rPr>
          <w:rFonts w:ascii="Calibri" w:hAnsi="Calibri" w:cs="Calibri"/>
          <w:szCs w:val="24"/>
        </w:rPr>
      </w:pPr>
      <w:r w:rsidRPr="006959E1">
        <w:rPr>
          <w:rFonts w:ascii="Calibri" w:hAnsi="Calibri" w:cs="Calibri"/>
          <w:szCs w:val="24"/>
        </w:rPr>
        <w:t xml:space="preserve">The </w:t>
      </w:r>
      <w:r w:rsidRPr="006959E1">
        <w:rPr>
          <w:rFonts w:ascii="Calibri" w:hAnsi="Calibri" w:cs="Calibri"/>
          <w:b/>
          <w:szCs w:val="24"/>
        </w:rPr>
        <w:t>Community Clinic</w:t>
      </w:r>
      <w:r w:rsidRPr="006959E1">
        <w:rPr>
          <w:rFonts w:ascii="Calibri" w:hAnsi="Calibri" w:cs="Calibri"/>
          <w:szCs w:val="24"/>
        </w:rPr>
        <w:t xml:space="preserve"> sends smoking cessation referrals to their community-based partner, </w:t>
      </w:r>
      <w:r w:rsidRPr="006959E1">
        <w:rPr>
          <w:rFonts w:ascii="Calibri" w:hAnsi="Calibri" w:cs="Calibri"/>
          <w:b/>
          <w:szCs w:val="24"/>
        </w:rPr>
        <w:t>Stop Now</w:t>
      </w:r>
      <w:r w:rsidRPr="006959E1">
        <w:rPr>
          <w:rFonts w:ascii="Calibri" w:hAnsi="Calibri" w:cs="Calibri"/>
          <w:szCs w:val="24"/>
        </w:rPr>
        <w:t xml:space="preserve">. The Community Clinic has an older EMR system that doesn't directly support referrals. Community Clinic has decided to use the </w:t>
      </w:r>
      <w:proofErr w:type="spellStart"/>
      <w:r w:rsidRPr="006959E1">
        <w:rPr>
          <w:rFonts w:ascii="Calibri" w:hAnsi="Calibri" w:cs="Calibri"/>
          <w:szCs w:val="24"/>
        </w:rPr>
        <w:t>eReferral</w:t>
      </w:r>
      <w:proofErr w:type="spellEnd"/>
      <w:r w:rsidRPr="006959E1">
        <w:rPr>
          <w:rFonts w:ascii="Calibri" w:hAnsi="Calibri" w:cs="Calibri"/>
          <w:szCs w:val="24"/>
        </w:rPr>
        <w:t xml:space="preserve"> System user interface (the </w:t>
      </w:r>
      <w:proofErr w:type="spellStart"/>
      <w:r w:rsidRPr="006959E1">
        <w:rPr>
          <w:rFonts w:ascii="Calibri" w:hAnsi="Calibri" w:cs="Calibri"/>
          <w:szCs w:val="24"/>
        </w:rPr>
        <w:t>eReferral</w:t>
      </w:r>
      <w:proofErr w:type="spellEnd"/>
      <w:r w:rsidRPr="006959E1">
        <w:rPr>
          <w:rFonts w:ascii="Calibri" w:hAnsi="Calibri" w:cs="Calibri"/>
          <w:szCs w:val="24"/>
        </w:rPr>
        <w:t xml:space="preserve"> Gateway) to send referrals and received feedback reports.</w:t>
      </w:r>
    </w:p>
    <w:p w:rsidR="008C4E37" w:rsidRPr="006959E1" w:rsidRDefault="008C4E37" w:rsidP="008C4E37">
      <w:pPr>
        <w:pStyle w:val="Heading2"/>
        <w:rPr>
          <w:rFonts w:ascii="Calibri" w:hAnsi="Calibri" w:cs="Calibri"/>
        </w:rPr>
      </w:pPr>
      <w:bookmarkStart w:id="5" w:name="_Toc505430199"/>
      <w:r w:rsidRPr="006959E1">
        <w:rPr>
          <w:rFonts w:ascii="Calibri" w:hAnsi="Calibri" w:cs="Calibri"/>
        </w:rPr>
        <w:lastRenderedPageBreak/>
        <w:t>Use Case #2</w:t>
      </w:r>
      <w:bookmarkEnd w:id="5"/>
    </w:p>
    <w:p w:rsidR="008C4E37" w:rsidRPr="006959E1" w:rsidRDefault="008C4E37" w:rsidP="008C4E37">
      <w:pPr>
        <w:rPr>
          <w:rFonts w:ascii="Calibri" w:hAnsi="Calibri" w:cs="Calibri"/>
          <w:szCs w:val="24"/>
        </w:rPr>
      </w:pPr>
      <w:r w:rsidRPr="006959E1">
        <w:rPr>
          <w:rFonts w:ascii="Calibri" w:hAnsi="Calibri" w:cs="Calibri"/>
          <w:szCs w:val="24"/>
        </w:rPr>
        <w:t xml:space="preserve">The </w:t>
      </w:r>
      <w:r w:rsidRPr="006959E1">
        <w:rPr>
          <w:rFonts w:ascii="Calibri" w:hAnsi="Calibri" w:cs="Calibri"/>
          <w:b/>
          <w:szCs w:val="24"/>
        </w:rPr>
        <w:t>Family Health Center</w:t>
      </w:r>
      <w:r w:rsidRPr="006959E1">
        <w:rPr>
          <w:rFonts w:ascii="Calibri" w:hAnsi="Calibri" w:cs="Calibri"/>
          <w:szCs w:val="24"/>
        </w:rPr>
        <w:t xml:space="preserve"> sends smoking cessation referrals their community-based partner, </w:t>
      </w:r>
      <w:proofErr w:type="spellStart"/>
      <w:r w:rsidRPr="006959E1">
        <w:rPr>
          <w:rFonts w:ascii="Calibri" w:hAnsi="Calibri" w:cs="Calibri"/>
          <w:szCs w:val="24"/>
        </w:rPr>
        <w:t>StopNow</w:t>
      </w:r>
      <w:proofErr w:type="spellEnd"/>
      <w:r w:rsidRPr="006959E1">
        <w:rPr>
          <w:rFonts w:ascii="Calibri" w:hAnsi="Calibri" w:cs="Calibri"/>
          <w:szCs w:val="24"/>
        </w:rPr>
        <w:t xml:space="preserve">. </w:t>
      </w:r>
      <w:proofErr w:type="spellStart"/>
      <w:r w:rsidRPr="006959E1">
        <w:rPr>
          <w:rFonts w:ascii="Calibri" w:hAnsi="Calibri" w:cs="Calibri"/>
          <w:szCs w:val="24"/>
        </w:rPr>
        <w:t>StopNow</w:t>
      </w:r>
      <w:proofErr w:type="spellEnd"/>
      <w:r w:rsidRPr="006959E1">
        <w:rPr>
          <w:rFonts w:ascii="Calibri" w:hAnsi="Calibri" w:cs="Calibri"/>
          <w:szCs w:val="24"/>
        </w:rPr>
        <w:t xml:space="preserve"> is a smoking cessation service provider that provides counseling services for people interested in quitting smoking. The Family Health Center has an EMR system but their system can't support direct integration with the </w:t>
      </w:r>
      <w:proofErr w:type="spellStart"/>
      <w:r w:rsidRPr="006959E1">
        <w:rPr>
          <w:rFonts w:ascii="Calibri" w:hAnsi="Calibri" w:cs="Calibri"/>
          <w:szCs w:val="24"/>
        </w:rPr>
        <w:t>eReferral</w:t>
      </w:r>
      <w:proofErr w:type="spellEnd"/>
      <w:r w:rsidRPr="006959E1">
        <w:rPr>
          <w:rFonts w:ascii="Calibri" w:hAnsi="Calibri" w:cs="Calibri"/>
          <w:szCs w:val="24"/>
        </w:rPr>
        <w:t xml:space="preserve"> system. The Family Health Center is able to support batch file processing for both referrals and feedback reports.</w:t>
      </w:r>
    </w:p>
    <w:p w:rsidR="008C4E37" w:rsidRPr="006959E1" w:rsidRDefault="008C4E37" w:rsidP="008C4E37">
      <w:pPr>
        <w:pStyle w:val="Heading2"/>
        <w:rPr>
          <w:rFonts w:ascii="Calibri" w:hAnsi="Calibri" w:cs="Calibri"/>
        </w:rPr>
      </w:pPr>
      <w:bookmarkStart w:id="6" w:name="_Toc505430200"/>
      <w:r w:rsidRPr="006959E1">
        <w:rPr>
          <w:rFonts w:ascii="Calibri" w:hAnsi="Calibri" w:cs="Calibri"/>
        </w:rPr>
        <w:t>Use Case #3</w:t>
      </w:r>
      <w:bookmarkEnd w:id="6"/>
    </w:p>
    <w:p w:rsidR="008C4E37" w:rsidRPr="006959E1" w:rsidRDefault="008C4E37" w:rsidP="008C4E37">
      <w:pPr>
        <w:rPr>
          <w:rFonts w:ascii="Calibri" w:hAnsi="Calibri" w:cs="Calibri"/>
          <w:szCs w:val="24"/>
        </w:rPr>
      </w:pPr>
      <w:proofErr w:type="spellStart"/>
      <w:r w:rsidRPr="002B2C79">
        <w:rPr>
          <w:rFonts w:ascii="Calibri" w:hAnsi="Calibri" w:cs="Calibri"/>
          <w:b/>
          <w:szCs w:val="24"/>
        </w:rPr>
        <w:t>StopNow</w:t>
      </w:r>
      <w:proofErr w:type="spellEnd"/>
      <w:r w:rsidRPr="002B2C79">
        <w:rPr>
          <w:rFonts w:ascii="Calibri" w:hAnsi="Calibri" w:cs="Calibri"/>
          <w:b/>
          <w:szCs w:val="24"/>
        </w:rPr>
        <w:t xml:space="preserve"> </w:t>
      </w:r>
      <w:r w:rsidRPr="006959E1">
        <w:rPr>
          <w:rFonts w:ascii="Calibri" w:hAnsi="Calibri" w:cs="Calibri"/>
          <w:szCs w:val="24"/>
        </w:rPr>
        <w:t xml:space="preserve">receives referrals and sends feedback reports primarily through </w:t>
      </w:r>
      <w:proofErr w:type="spellStart"/>
      <w:r w:rsidRPr="006959E1">
        <w:rPr>
          <w:rFonts w:ascii="Calibri" w:hAnsi="Calibri" w:cs="Calibri"/>
          <w:szCs w:val="24"/>
        </w:rPr>
        <w:t>eFax</w:t>
      </w:r>
      <w:proofErr w:type="spellEnd"/>
      <w:r w:rsidRPr="006959E1">
        <w:rPr>
          <w:rFonts w:ascii="Calibri" w:hAnsi="Calibri" w:cs="Calibri"/>
          <w:szCs w:val="24"/>
        </w:rPr>
        <w:t xml:space="preserve"> and paper-based fax processes. </w:t>
      </w:r>
      <w:proofErr w:type="spellStart"/>
      <w:r w:rsidRPr="006959E1">
        <w:rPr>
          <w:rFonts w:ascii="Calibri" w:hAnsi="Calibri" w:cs="Calibri"/>
          <w:szCs w:val="24"/>
        </w:rPr>
        <w:t>StopNow</w:t>
      </w:r>
      <w:proofErr w:type="spellEnd"/>
      <w:r w:rsidRPr="006959E1">
        <w:rPr>
          <w:rFonts w:ascii="Calibri" w:hAnsi="Calibri" w:cs="Calibri"/>
          <w:szCs w:val="24"/>
        </w:rPr>
        <w:t xml:space="preserve"> uses a commercial EMR system to track referral activity including patient registration and service delivery. </w:t>
      </w:r>
      <w:proofErr w:type="spellStart"/>
      <w:r w:rsidRPr="006959E1">
        <w:rPr>
          <w:rFonts w:ascii="Calibri" w:hAnsi="Calibri" w:cs="Calibri"/>
          <w:szCs w:val="24"/>
        </w:rPr>
        <w:t>StopNow</w:t>
      </w:r>
      <w:proofErr w:type="spellEnd"/>
      <w:r w:rsidRPr="006959E1">
        <w:rPr>
          <w:rFonts w:ascii="Calibri" w:hAnsi="Calibri" w:cs="Calibri"/>
          <w:szCs w:val="24"/>
        </w:rPr>
        <w:t xml:space="preserve"> has elected to use the </w:t>
      </w:r>
      <w:proofErr w:type="spellStart"/>
      <w:r w:rsidRPr="006959E1">
        <w:rPr>
          <w:rFonts w:ascii="Calibri" w:hAnsi="Calibri" w:cs="Calibri"/>
          <w:szCs w:val="24"/>
        </w:rPr>
        <w:t>eReferral</w:t>
      </w:r>
      <w:proofErr w:type="spellEnd"/>
      <w:r w:rsidRPr="006959E1">
        <w:rPr>
          <w:rFonts w:ascii="Calibri" w:hAnsi="Calibri" w:cs="Calibri"/>
          <w:szCs w:val="24"/>
        </w:rPr>
        <w:t xml:space="preserve"> Gateway to receive referrals and deliver feedback reports with healthcare providers on the </w:t>
      </w:r>
      <w:proofErr w:type="spellStart"/>
      <w:r w:rsidRPr="006959E1">
        <w:rPr>
          <w:rFonts w:ascii="Calibri" w:hAnsi="Calibri" w:cs="Calibri"/>
          <w:szCs w:val="24"/>
        </w:rPr>
        <w:t>eReferral</w:t>
      </w:r>
      <w:proofErr w:type="spellEnd"/>
      <w:r w:rsidRPr="006959E1">
        <w:rPr>
          <w:rFonts w:ascii="Calibri" w:hAnsi="Calibri" w:cs="Calibri"/>
          <w:szCs w:val="24"/>
        </w:rPr>
        <w:t xml:space="preserve"> System.</w:t>
      </w:r>
    </w:p>
    <w:p w:rsidR="008C4E37" w:rsidRPr="006959E1" w:rsidRDefault="008C4E37" w:rsidP="008C4E37">
      <w:pPr>
        <w:pStyle w:val="Heading2"/>
        <w:rPr>
          <w:rFonts w:ascii="Calibri" w:hAnsi="Calibri" w:cs="Calibri"/>
        </w:rPr>
      </w:pPr>
      <w:bookmarkStart w:id="7" w:name="_Toc505430201"/>
      <w:r w:rsidRPr="006959E1">
        <w:rPr>
          <w:rFonts w:ascii="Calibri" w:hAnsi="Calibri" w:cs="Calibri"/>
        </w:rPr>
        <w:t>Use Case Diagram</w:t>
      </w:r>
      <w:bookmarkEnd w:id="7"/>
    </w:p>
    <w:p w:rsidR="008C4E37" w:rsidRPr="006959E1" w:rsidRDefault="008C4E37" w:rsidP="008C4E37">
      <w:pPr>
        <w:pStyle w:val="BodyText"/>
        <w:rPr>
          <w:rFonts w:ascii="Calibri" w:hAnsi="Calibri" w:cs="Calibri"/>
        </w:rPr>
      </w:pPr>
    </w:p>
    <w:p w:rsidR="008C4E37" w:rsidRPr="006959E1" w:rsidRDefault="008C4E37" w:rsidP="008C4E37">
      <w:pPr>
        <w:shd w:val="clear" w:color="auto" w:fill="FFFFFF"/>
        <w:spacing w:after="0" w:line="240" w:lineRule="auto"/>
        <w:ind w:left="-180"/>
        <w:rPr>
          <w:rFonts w:ascii="Calibri" w:hAnsi="Calibri" w:cs="Calibri"/>
          <w:szCs w:val="24"/>
        </w:rPr>
      </w:pPr>
      <w:r w:rsidRPr="006959E1">
        <w:rPr>
          <w:rFonts w:ascii="Calibri" w:hAnsi="Calibri" w:cs="Calibri"/>
          <w:noProof/>
          <w:szCs w:val="24"/>
        </w:rPr>
        <w:drawing>
          <wp:inline distT="0" distB="0" distL="0" distR="0">
            <wp:extent cx="5939790" cy="2186305"/>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39790" cy="2186305"/>
                    </a:xfrm>
                    <a:prstGeom prst="rect">
                      <a:avLst/>
                    </a:prstGeom>
                    <a:noFill/>
                    <a:ln w="9525">
                      <a:noFill/>
                      <a:miter lim="800000"/>
                      <a:headEnd/>
                      <a:tailEnd/>
                    </a:ln>
                  </pic:spPr>
                </pic:pic>
              </a:graphicData>
            </a:graphic>
          </wp:inline>
        </w:drawing>
      </w:r>
    </w:p>
    <w:p w:rsidR="00DE718B" w:rsidRPr="006959E1" w:rsidRDefault="004732E6" w:rsidP="00660055">
      <w:pPr>
        <w:pStyle w:val="Heading1"/>
        <w:rPr>
          <w:rFonts w:ascii="Calibri" w:hAnsi="Calibri" w:cs="Calibri"/>
        </w:rPr>
      </w:pPr>
      <w:bookmarkStart w:id="8" w:name="_Toc505430202"/>
      <w:r w:rsidRPr="006959E1">
        <w:rPr>
          <w:rFonts w:ascii="Calibri" w:hAnsi="Calibri" w:cs="Calibri"/>
        </w:rPr>
        <w:t xml:space="preserve">Documentation </w:t>
      </w:r>
      <w:r w:rsidR="00DE718B" w:rsidRPr="006959E1">
        <w:rPr>
          <w:rFonts w:ascii="Calibri" w:hAnsi="Calibri" w:cs="Calibri"/>
        </w:rPr>
        <w:t>Overview</w:t>
      </w:r>
      <w:bookmarkEnd w:id="8"/>
    </w:p>
    <w:p w:rsidR="00DE718B" w:rsidRPr="006959E1" w:rsidRDefault="00DE718B" w:rsidP="000C34B1">
      <w:pPr>
        <w:rPr>
          <w:rFonts w:ascii="Calibri" w:hAnsi="Calibri" w:cs="Calibri"/>
        </w:rPr>
      </w:pPr>
      <w:r w:rsidRPr="006959E1">
        <w:rPr>
          <w:rFonts w:ascii="Calibri" w:hAnsi="Calibri" w:cs="Calibri"/>
        </w:rPr>
        <w:t>Th</w:t>
      </w:r>
      <w:r w:rsidR="001F4AEF" w:rsidRPr="006959E1">
        <w:rPr>
          <w:rFonts w:ascii="Calibri" w:hAnsi="Calibri" w:cs="Calibri"/>
        </w:rPr>
        <w:t xml:space="preserve">e following technical documents are available to staff responsible for the implementation, configuration, and use of the </w:t>
      </w:r>
      <w:proofErr w:type="spellStart"/>
      <w:r w:rsidR="001F4AEF" w:rsidRPr="006959E1">
        <w:rPr>
          <w:rFonts w:ascii="Calibri" w:hAnsi="Calibri" w:cs="Calibri"/>
        </w:rPr>
        <w:t>eReferral</w:t>
      </w:r>
      <w:proofErr w:type="spellEnd"/>
      <w:r w:rsidR="001F4AEF" w:rsidRPr="006959E1">
        <w:rPr>
          <w:rFonts w:ascii="Calibri" w:hAnsi="Calibri" w:cs="Calibri"/>
        </w:rPr>
        <w:t xml:space="preserve"> System.</w:t>
      </w:r>
    </w:p>
    <w:p w:rsidR="00DE718B" w:rsidRPr="006959E1" w:rsidRDefault="00DE718B" w:rsidP="000C34B1">
      <w:pPr>
        <w:rPr>
          <w:rFonts w:ascii="Calibri" w:hAnsi="Calibri" w:cs="Calibri"/>
          <w:szCs w:val="24"/>
        </w:rPr>
      </w:pPr>
      <w:r w:rsidRPr="006959E1">
        <w:rPr>
          <w:rFonts w:ascii="Calibri" w:hAnsi="Calibri" w:cs="Calibri"/>
          <w:b/>
          <w:bCs/>
          <w:szCs w:val="24"/>
        </w:rPr>
        <w:t>Install</w:t>
      </w:r>
      <w:r w:rsidR="00404A99" w:rsidRPr="006959E1">
        <w:rPr>
          <w:rFonts w:ascii="Calibri" w:hAnsi="Calibri" w:cs="Calibri"/>
          <w:b/>
          <w:bCs/>
          <w:szCs w:val="24"/>
        </w:rPr>
        <w:t>ation Guide</w:t>
      </w:r>
      <w:r w:rsidRPr="006959E1">
        <w:rPr>
          <w:rFonts w:ascii="Calibri" w:hAnsi="Calibri" w:cs="Calibri"/>
          <w:szCs w:val="24"/>
          <w:lang w:eastAsia="zh-CN" w:bidi="hi-IN"/>
        </w:rPr>
        <w:t xml:space="preserve"> – </w:t>
      </w:r>
      <w:r w:rsidRPr="006959E1">
        <w:rPr>
          <w:rFonts w:ascii="Calibri" w:hAnsi="Calibri" w:cs="Calibri"/>
          <w:szCs w:val="24"/>
        </w:rPr>
        <w:t xml:space="preserve">The steps to </w:t>
      </w:r>
      <w:r w:rsidR="00BB2DF6" w:rsidRPr="006959E1">
        <w:rPr>
          <w:rFonts w:ascii="Calibri" w:hAnsi="Calibri" w:cs="Calibri"/>
          <w:szCs w:val="24"/>
        </w:rPr>
        <w:t xml:space="preserve">establish </w:t>
      </w:r>
      <w:r w:rsidRPr="006959E1">
        <w:rPr>
          <w:rFonts w:ascii="Calibri" w:hAnsi="Calibri" w:cs="Calibri"/>
          <w:szCs w:val="24"/>
        </w:rPr>
        <w:t xml:space="preserve">the </w:t>
      </w:r>
      <w:proofErr w:type="spellStart"/>
      <w:r w:rsidRPr="006959E1">
        <w:rPr>
          <w:rFonts w:ascii="Calibri" w:hAnsi="Calibri" w:cs="Calibri"/>
          <w:szCs w:val="24"/>
        </w:rPr>
        <w:t>eReferral</w:t>
      </w:r>
      <w:proofErr w:type="spellEnd"/>
      <w:r w:rsidRPr="006959E1">
        <w:rPr>
          <w:rFonts w:ascii="Calibri" w:hAnsi="Calibri" w:cs="Calibri"/>
          <w:szCs w:val="24"/>
        </w:rPr>
        <w:t xml:space="preserve"> system, including </w:t>
      </w:r>
      <w:r w:rsidR="00902F14" w:rsidRPr="006959E1">
        <w:rPr>
          <w:rFonts w:ascii="Calibri" w:hAnsi="Calibri" w:cs="Calibri"/>
          <w:szCs w:val="24"/>
        </w:rPr>
        <w:t>i</w:t>
      </w:r>
      <w:r w:rsidRPr="006959E1">
        <w:rPr>
          <w:rFonts w:ascii="Calibri" w:hAnsi="Calibri" w:cs="Calibri"/>
          <w:szCs w:val="24"/>
        </w:rPr>
        <w:t xml:space="preserve">nstalling servers and software, </w:t>
      </w:r>
      <w:r w:rsidR="00902F14" w:rsidRPr="006959E1">
        <w:rPr>
          <w:rFonts w:ascii="Calibri" w:hAnsi="Calibri" w:cs="Calibri"/>
          <w:szCs w:val="24"/>
        </w:rPr>
        <w:t xml:space="preserve">and </w:t>
      </w:r>
      <w:r w:rsidRPr="006959E1">
        <w:rPr>
          <w:rFonts w:ascii="Calibri" w:hAnsi="Calibri" w:cs="Calibri"/>
          <w:szCs w:val="24"/>
        </w:rPr>
        <w:t>configuring the software to make the system functional</w:t>
      </w:r>
      <w:r w:rsidR="00902F14" w:rsidRPr="006959E1">
        <w:rPr>
          <w:rFonts w:ascii="Calibri" w:hAnsi="Calibri" w:cs="Calibri"/>
          <w:szCs w:val="24"/>
        </w:rPr>
        <w:t>.</w:t>
      </w:r>
    </w:p>
    <w:p w:rsidR="00AE30A3" w:rsidRPr="006959E1" w:rsidRDefault="006959E1" w:rsidP="000C34B1">
      <w:pPr>
        <w:rPr>
          <w:rFonts w:ascii="Calibri" w:hAnsi="Calibri" w:cs="Calibri"/>
          <w:szCs w:val="24"/>
        </w:rPr>
      </w:pPr>
      <w:r w:rsidRPr="006959E1">
        <w:rPr>
          <w:rFonts w:ascii="Calibri" w:hAnsi="Calibri" w:cs="Calibri"/>
          <w:b/>
          <w:bCs/>
          <w:szCs w:val="24"/>
        </w:rPr>
        <w:lastRenderedPageBreak/>
        <w:t>Implementation Guide</w:t>
      </w:r>
      <w:r w:rsidR="00DE718B" w:rsidRPr="006959E1">
        <w:rPr>
          <w:rFonts w:ascii="Calibri" w:hAnsi="Calibri" w:cs="Calibri"/>
          <w:b/>
          <w:bCs/>
          <w:szCs w:val="24"/>
          <w:lang w:eastAsia="zh-CN" w:bidi="hi-IN"/>
        </w:rPr>
        <w:t xml:space="preserve"> </w:t>
      </w:r>
      <w:r w:rsidR="00DE718B" w:rsidRPr="006959E1">
        <w:rPr>
          <w:rFonts w:ascii="Calibri" w:hAnsi="Calibri" w:cs="Calibri"/>
          <w:szCs w:val="24"/>
          <w:lang w:eastAsia="zh-CN" w:bidi="hi-IN"/>
        </w:rPr>
        <w:t xml:space="preserve">– </w:t>
      </w:r>
      <w:r w:rsidR="00DE718B" w:rsidRPr="006959E1">
        <w:rPr>
          <w:rFonts w:ascii="Calibri" w:hAnsi="Calibri" w:cs="Calibri"/>
          <w:szCs w:val="24"/>
        </w:rPr>
        <w:t>The overall process of engaging prospective system users</w:t>
      </w:r>
      <w:r w:rsidR="0077112C" w:rsidRPr="006959E1">
        <w:rPr>
          <w:rFonts w:ascii="Calibri" w:hAnsi="Calibri" w:cs="Calibri"/>
          <w:szCs w:val="24"/>
        </w:rPr>
        <w:t xml:space="preserve"> and on-boarding them onto the </w:t>
      </w:r>
      <w:proofErr w:type="spellStart"/>
      <w:r w:rsidR="0077112C" w:rsidRPr="006959E1">
        <w:rPr>
          <w:rFonts w:ascii="Calibri" w:hAnsi="Calibri" w:cs="Calibri"/>
          <w:szCs w:val="24"/>
        </w:rPr>
        <w:t>eReferral</w:t>
      </w:r>
      <w:proofErr w:type="spellEnd"/>
      <w:r w:rsidR="0077112C" w:rsidRPr="006959E1">
        <w:rPr>
          <w:rFonts w:ascii="Calibri" w:hAnsi="Calibri" w:cs="Calibri"/>
          <w:szCs w:val="24"/>
        </w:rPr>
        <w:t xml:space="preserve"> System</w:t>
      </w:r>
      <w:r w:rsidR="00DE718B" w:rsidRPr="006959E1">
        <w:rPr>
          <w:rFonts w:ascii="Calibri" w:hAnsi="Calibri" w:cs="Calibri"/>
          <w:szCs w:val="24"/>
        </w:rPr>
        <w:t>. The process includes:</w:t>
      </w:r>
      <w:r w:rsidR="00DE718B" w:rsidRPr="006959E1">
        <w:rPr>
          <w:rFonts w:ascii="Calibri" w:hAnsi="Calibri" w:cs="Calibri"/>
          <w:szCs w:val="24"/>
          <w:lang w:eastAsia="zh-CN" w:bidi="hi-IN"/>
        </w:rPr>
        <w:t xml:space="preserve"> </w:t>
      </w:r>
      <w:r w:rsidR="00DE718B" w:rsidRPr="006959E1">
        <w:rPr>
          <w:rFonts w:ascii="Calibri" w:hAnsi="Calibri" w:cs="Calibri"/>
          <w:szCs w:val="24"/>
        </w:rPr>
        <w:t xml:space="preserve">Establishing partnerships, formalizing relationships, defining referral types, referral content and workflow, </w:t>
      </w:r>
      <w:r w:rsidR="0077112C" w:rsidRPr="006959E1">
        <w:rPr>
          <w:rFonts w:ascii="Calibri" w:hAnsi="Calibri" w:cs="Calibri"/>
          <w:szCs w:val="24"/>
        </w:rPr>
        <w:t>t</w:t>
      </w:r>
      <w:r w:rsidR="00DE718B" w:rsidRPr="006959E1">
        <w:rPr>
          <w:rFonts w:ascii="Calibri" w:hAnsi="Calibri" w:cs="Calibri"/>
          <w:szCs w:val="24"/>
        </w:rPr>
        <w:t>echnical system integration</w:t>
      </w:r>
      <w:r w:rsidR="0077112C" w:rsidRPr="006959E1">
        <w:rPr>
          <w:rFonts w:ascii="Calibri" w:hAnsi="Calibri" w:cs="Calibri"/>
          <w:szCs w:val="24"/>
        </w:rPr>
        <w:t>, training and go live</w:t>
      </w:r>
      <w:r w:rsidR="00DE718B" w:rsidRPr="006959E1">
        <w:rPr>
          <w:rFonts w:ascii="Calibri" w:hAnsi="Calibri" w:cs="Calibri"/>
          <w:szCs w:val="24"/>
        </w:rPr>
        <w:t>.</w:t>
      </w:r>
      <w:bookmarkStart w:id="9" w:name="_GoBack"/>
      <w:bookmarkEnd w:id="9"/>
    </w:p>
    <w:p w:rsidR="006959E1" w:rsidRPr="006959E1" w:rsidRDefault="006959E1" w:rsidP="00AE30A3">
      <w:pPr>
        <w:rPr>
          <w:rFonts w:ascii="Calibri" w:hAnsi="Calibri" w:cs="Calibri"/>
          <w:bCs/>
          <w:szCs w:val="24"/>
        </w:rPr>
      </w:pPr>
      <w:r w:rsidRPr="006959E1">
        <w:rPr>
          <w:rFonts w:ascii="Calibri" w:hAnsi="Calibri" w:cs="Calibri"/>
          <w:b/>
          <w:bCs/>
          <w:szCs w:val="24"/>
        </w:rPr>
        <w:t xml:space="preserve">System Administrator Guide - </w:t>
      </w:r>
      <w:r w:rsidRPr="006959E1">
        <w:rPr>
          <w:rFonts w:ascii="Calibri" w:hAnsi="Calibri" w:cs="Calibri"/>
          <w:bCs/>
          <w:szCs w:val="24"/>
        </w:rPr>
        <w:t xml:space="preserve">A technical reference for system administrators to support the </w:t>
      </w:r>
      <w:r w:rsidR="00327C37">
        <w:rPr>
          <w:rFonts w:ascii="Calibri" w:hAnsi="Calibri" w:cs="Calibri"/>
          <w:bCs/>
          <w:szCs w:val="24"/>
        </w:rPr>
        <w:t xml:space="preserve">configuration of the </w:t>
      </w:r>
      <w:proofErr w:type="spellStart"/>
      <w:r w:rsidR="00327C37">
        <w:rPr>
          <w:rFonts w:ascii="Calibri" w:hAnsi="Calibri" w:cs="Calibri"/>
          <w:bCs/>
          <w:szCs w:val="24"/>
        </w:rPr>
        <w:t>eReferral</w:t>
      </w:r>
      <w:proofErr w:type="spellEnd"/>
      <w:r w:rsidR="00327C37">
        <w:rPr>
          <w:rFonts w:ascii="Calibri" w:hAnsi="Calibri" w:cs="Calibri"/>
          <w:bCs/>
          <w:szCs w:val="24"/>
        </w:rPr>
        <w:t xml:space="preserve"> System as well as the </w:t>
      </w:r>
      <w:r w:rsidRPr="006959E1">
        <w:rPr>
          <w:rFonts w:ascii="Calibri" w:hAnsi="Calibri" w:cs="Calibri"/>
          <w:bCs/>
          <w:szCs w:val="24"/>
        </w:rPr>
        <w:t xml:space="preserve">ongoing operation </w:t>
      </w:r>
      <w:r w:rsidR="00327C37">
        <w:rPr>
          <w:rFonts w:ascii="Calibri" w:hAnsi="Calibri" w:cs="Calibri"/>
          <w:bCs/>
          <w:szCs w:val="24"/>
        </w:rPr>
        <w:t>s</w:t>
      </w:r>
      <w:r w:rsidRPr="006959E1">
        <w:rPr>
          <w:rFonts w:ascii="Calibri" w:hAnsi="Calibri" w:cs="Calibri"/>
          <w:bCs/>
          <w:szCs w:val="24"/>
        </w:rPr>
        <w:t>ystem.</w:t>
      </w:r>
    </w:p>
    <w:p w:rsidR="00D1477F" w:rsidRPr="006959E1" w:rsidRDefault="00DE718B" w:rsidP="00AE30A3">
      <w:pPr>
        <w:rPr>
          <w:rFonts w:ascii="Calibri" w:hAnsi="Calibri" w:cs="Calibri"/>
          <w:szCs w:val="24"/>
        </w:rPr>
      </w:pPr>
      <w:r w:rsidRPr="006959E1">
        <w:rPr>
          <w:rFonts w:ascii="Calibri" w:hAnsi="Calibri" w:cs="Calibri"/>
          <w:b/>
          <w:bCs/>
          <w:szCs w:val="24"/>
        </w:rPr>
        <w:t>User Guide</w:t>
      </w:r>
      <w:r w:rsidRPr="006959E1">
        <w:rPr>
          <w:rFonts w:ascii="Calibri" w:hAnsi="Calibri" w:cs="Calibri"/>
          <w:szCs w:val="24"/>
          <w:lang w:eastAsia="zh-CN" w:bidi="hi-IN"/>
        </w:rPr>
        <w:t xml:space="preserve"> – </w:t>
      </w:r>
      <w:r w:rsidRPr="006959E1">
        <w:rPr>
          <w:rFonts w:ascii="Calibri" w:hAnsi="Calibri" w:cs="Calibri"/>
          <w:szCs w:val="24"/>
        </w:rPr>
        <w:t xml:space="preserve">A technical reference for </w:t>
      </w:r>
      <w:proofErr w:type="spellStart"/>
      <w:r w:rsidRPr="006959E1">
        <w:rPr>
          <w:rFonts w:ascii="Calibri" w:hAnsi="Calibri" w:cs="Calibri"/>
          <w:szCs w:val="24"/>
        </w:rPr>
        <w:t>eReferral</w:t>
      </w:r>
      <w:proofErr w:type="spellEnd"/>
      <w:r w:rsidRPr="006959E1">
        <w:rPr>
          <w:rFonts w:ascii="Calibri" w:hAnsi="Calibri" w:cs="Calibri"/>
          <w:szCs w:val="24"/>
        </w:rPr>
        <w:t xml:space="preserve"> </w:t>
      </w:r>
      <w:r w:rsidR="00902F14" w:rsidRPr="006959E1">
        <w:rPr>
          <w:rFonts w:ascii="Calibri" w:hAnsi="Calibri" w:cs="Calibri"/>
          <w:szCs w:val="24"/>
        </w:rPr>
        <w:t xml:space="preserve">System </w:t>
      </w:r>
      <w:r w:rsidRPr="006959E1">
        <w:rPr>
          <w:rFonts w:ascii="Calibri" w:hAnsi="Calibri" w:cs="Calibri"/>
          <w:szCs w:val="24"/>
        </w:rPr>
        <w:t>end users.</w:t>
      </w:r>
      <w:bookmarkStart w:id="10" w:name="__RefHeading___Toc7825_144492968"/>
      <w:bookmarkEnd w:id="10"/>
    </w:p>
    <w:p w:rsidR="00902F14" w:rsidRPr="006959E1" w:rsidRDefault="00BF033F" w:rsidP="00BF033F">
      <w:pPr>
        <w:pStyle w:val="Heading1"/>
        <w:rPr>
          <w:rFonts w:ascii="Calibri" w:hAnsi="Calibri" w:cs="Calibri"/>
        </w:rPr>
      </w:pPr>
      <w:bookmarkStart w:id="11" w:name="_Toc505430203"/>
      <w:r w:rsidRPr="006959E1">
        <w:rPr>
          <w:rFonts w:ascii="Calibri" w:hAnsi="Calibri" w:cs="Calibri"/>
        </w:rPr>
        <w:t>Technical Assistance</w:t>
      </w:r>
      <w:bookmarkEnd w:id="11"/>
    </w:p>
    <w:p w:rsidR="00BF033F" w:rsidRPr="006959E1" w:rsidRDefault="00BF033F" w:rsidP="00BF033F">
      <w:pPr>
        <w:rPr>
          <w:rFonts w:ascii="Calibri" w:eastAsia="Times New Roman" w:hAnsi="Calibri" w:cs="Calibri"/>
        </w:rPr>
      </w:pPr>
      <w:r w:rsidRPr="006959E1">
        <w:rPr>
          <w:rFonts w:ascii="Calibri" w:eastAsia="Times New Roman" w:hAnsi="Calibri" w:cs="Calibri"/>
        </w:rPr>
        <w:t xml:space="preserve">The </w:t>
      </w:r>
      <w:proofErr w:type="spellStart"/>
      <w:r w:rsidRPr="006959E1">
        <w:rPr>
          <w:rFonts w:ascii="Calibri" w:eastAsia="Times New Roman" w:hAnsi="Calibri" w:cs="Calibri"/>
        </w:rPr>
        <w:t>eReferral</w:t>
      </w:r>
      <w:proofErr w:type="spellEnd"/>
      <w:r w:rsidRPr="006959E1">
        <w:rPr>
          <w:rFonts w:ascii="Calibri" w:eastAsia="Times New Roman" w:hAnsi="Calibri" w:cs="Calibri"/>
        </w:rPr>
        <w:t xml:space="preserve"> System is supported by </w:t>
      </w:r>
      <w:proofErr w:type="spellStart"/>
      <w:r w:rsidRPr="006959E1">
        <w:rPr>
          <w:rFonts w:ascii="Calibri" w:eastAsia="Times New Roman" w:hAnsi="Calibri" w:cs="Calibri"/>
        </w:rPr>
        <w:t>BowLink</w:t>
      </w:r>
      <w:proofErr w:type="spellEnd"/>
      <w:r w:rsidRPr="006959E1">
        <w:rPr>
          <w:rFonts w:ascii="Calibri" w:eastAsia="Times New Roman" w:hAnsi="Calibri" w:cs="Calibri"/>
        </w:rPr>
        <w:t xml:space="preserve"> Technologies, Inc. Technical assistance can be obtained by contacting </w:t>
      </w:r>
      <w:r w:rsidR="007A7C1E">
        <w:rPr>
          <w:rFonts w:ascii="Calibri" w:eastAsia="Times New Roman" w:hAnsi="Calibri" w:cs="Calibri"/>
        </w:rPr>
        <w:t>helpdesk@health-e-link.net.</w:t>
      </w:r>
      <w:r w:rsidRPr="006959E1">
        <w:rPr>
          <w:rFonts w:ascii="Calibri" w:eastAsia="Times New Roman" w:hAnsi="Calibri" w:cs="Calibri"/>
        </w:rPr>
        <w:t xml:space="preserve"> </w:t>
      </w:r>
    </w:p>
    <w:p w:rsidR="001A56D7" w:rsidRPr="006959E1" w:rsidRDefault="001A56D7" w:rsidP="001A56D7">
      <w:pPr>
        <w:pStyle w:val="Heading1"/>
        <w:rPr>
          <w:rFonts w:ascii="Calibri" w:hAnsi="Calibri" w:cs="Calibri"/>
        </w:rPr>
      </w:pPr>
      <w:bookmarkStart w:id="12" w:name="_Toc505430204"/>
      <w:r w:rsidRPr="006959E1">
        <w:rPr>
          <w:rFonts w:ascii="Calibri" w:hAnsi="Calibri" w:cs="Calibri"/>
        </w:rPr>
        <w:t>Next Steps</w:t>
      </w:r>
      <w:bookmarkEnd w:id="12"/>
    </w:p>
    <w:p w:rsidR="00327C37" w:rsidRPr="00327C37" w:rsidRDefault="001F4AEF" w:rsidP="00327C37">
      <w:pPr>
        <w:spacing w:after="120" w:line="23" w:lineRule="atLeast"/>
        <w:rPr>
          <w:rFonts w:ascii="Calibri" w:eastAsia="Times New Roman" w:hAnsi="Calibri" w:cs="Calibri"/>
          <w:szCs w:val="24"/>
        </w:rPr>
      </w:pPr>
      <w:r w:rsidRPr="00327C37">
        <w:rPr>
          <w:rFonts w:ascii="Calibri" w:eastAsia="Times New Roman" w:hAnsi="Calibri" w:cs="Calibri"/>
          <w:szCs w:val="24"/>
        </w:rPr>
        <w:t xml:space="preserve">Other guides are available to assist staff with the </w:t>
      </w:r>
      <w:r w:rsidR="00327C37" w:rsidRPr="00327C37">
        <w:rPr>
          <w:rFonts w:ascii="Calibri" w:eastAsia="Times New Roman" w:hAnsi="Calibri" w:cs="Calibri"/>
          <w:szCs w:val="24"/>
        </w:rPr>
        <w:t xml:space="preserve">installation, </w:t>
      </w:r>
      <w:r w:rsidRPr="00327C37">
        <w:rPr>
          <w:rFonts w:ascii="Calibri" w:eastAsia="Times New Roman" w:hAnsi="Calibri" w:cs="Calibri"/>
          <w:szCs w:val="24"/>
        </w:rPr>
        <w:t>configuration, implementation</w:t>
      </w:r>
      <w:r w:rsidR="00B6375C">
        <w:rPr>
          <w:rFonts w:ascii="Calibri" w:eastAsia="Times New Roman" w:hAnsi="Calibri" w:cs="Calibri"/>
          <w:szCs w:val="24"/>
        </w:rPr>
        <w:t>, use</w:t>
      </w:r>
      <w:r w:rsidRPr="00327C37">
        <w:rPr>
          <w:rFonts w:ascii="Calibri" w:eastAsia="Times New Roman" w:hAnsi="Calibri" w:cs="Calibri"/>
          <w:szCs w:val="24"/>
        </w:rPr>
        <w:t xml:space="preserve"> and </w:t>
      </w:r>
      <w:r w:rsidR="00B6375C">
        <w:rPr>
          <w:rFonts w:ascii="Calibri" w:eastAsia="Times New Roman" w:hAnsi="Calibri" w:cs="Calibri"/>
          <w:szCs w:val="24"/>
        </w:rPr>
        <w:t>ongoing operation</w:t>
      </w:r>
      <w:r w:rsidRPr="00327C37">
        <w:rPr>
          <w:rFonts w:ascii="Calibri" w:eastAsia="Times New Roman" w:hAnsi="Calibri" w:cs="Calibri"/>
          <w:szCs w:val="24"/>
        </w:rPr>
        <w:t xml:space="preserve"> of the </w:t>
      </w:r>
      <w:proofErr w:type="spellStart"/>
      <w:r w:rsidRPr="00327C37">
        <w:rPr>
          <w:rFonts w:ascii="Calibri" w:eastAsia="Times New Roman" w:hAnsi="Calibri" w:cs="Calibri"/>
          <w:szCs w:val="24"/>
        </w:rPr>
        <w:t>eReferral</w:t>
      </w:r>
      <w:proofErr w:type="spellEnd"/>
      <w:r w:rsidRPr="00327C37">
        <w:rPr>
          <w:rFonts w:ascii="Calibri" w:eastAsia="Times New Roman" w:hAnsi="Calibri" w:cs="Calibri"/>
          <w:szCs w:val="24"/>
        </w:rPr>
        <w:t xml:space="preserve"> System. </w:t>
      </w:r>
      <w:r w:rsidR="00327C37" w:rsidRPr="00327C37">
        <w:rPr>
          <w:rFonts w:ascii="Calibri" w:eastAsia="Times New Roman" w:hAnsi="Calibri" w:cs="Calibri"/>
          <w:szCs w:val="24"/>
        </w:rPr>
        <w:t>The following steps should be followed:</w:t>
      </w:r>
    </w:p>
    <w:p w:rsidR="00327C37" w:rsidRDefault="00327C37" w:rsidP="00327C37">
      <w:pPr>
        <w:pStyle w:val="ListParagraph"/>
        <w:numPr>
          <w:ilvl w:val="0"/>
          <w:numId w:val="9"/>
        </w:numPr>
        <w:spacing w:after="120" w:line="23" w:lineRule="atLeast"/>
        <w:contextualSpacing w:val="0"/>
        <w:rPr>
          <w:rFonts w:ascii="Calibri" w:eastAsia="Times New Roman" w:hAnsi="Calibri" w:cs="Calibri"/>
          <w:sz w:val="24"/>
          <w:szCs w:val="24"/>
        </w:rPr>
      </w:pPr>
      <w:r>
        <w:rPr>
          <w:rFonts w:ascii="Calibri" w:eastAsia="Times New Roman" w:hAnsi="Calibri" w:cs="Calibri"/>
          <w:sz w:val="24"/>
          <w:szCs w:val="24"/>
        </w:rPr>
        <w:t xml:space="preserve">Use the </w:t>
      </w:r>
      <w:r w:rsidRPr="00327C37">
        <w:rPr>
          <w:rFonts w:ascii="Calibri" w:eastAsia="Times New Roman" w:hAnsi="Calibri" w:cs="Calibri"/>
          <w:b/>
          <w:sz w:val="24"/>
          <w:szCs w:val="24"/>
        </w:rPr>
        <w:t>Installation Guide</w:t>
      </w:r>
      <w:r w:rsidRPr="00327C37">
        <w:rPr>
          <w:rFonts w:ascii="Calibri" w:eastAsia="Times New Roman" w:hAnsi="Calibri" w:cs="Calibri"/>
          <w:sz w:val="24"/>
          <w:szCs w:val="24"/>
        </w:rPr>
        <w:t xml:space="preserve"> </w:t>
      </w:r>
      <w:r>
        <w:rPr>
          <w:rFonts w:ascii="Calibri" w:eastAsia="Times New Roman" w:hAnsi="Calibri" w:cs="Calibri"/>
          <w:sz w:val="24"/>
          <w:szCs w:val="24"/>
        </w:rPr>
        <w:t xml:space="preserve">to set up the servers and software and </w:t>
      </w:r>
      <w:r w:rsidR="00B6375C">
        <w:rPr>
          <w:rFonts w:ascii="Calibri" w:eastAsia="Times New Roman" w:hAnsi="Calibri" w:cs="Calibri"/>
          <w:sz w:val="24"/>
          <w:szCs w:val="24"/>
        </w:rPr>
        <w:t>create</w:t>
      </w:r>
      <w:r>
        <w:rPr>
          <w:rFonts w:ascii="Calibri" w:eastAsia="Times New Roman" w:hAnsi="Calibri" w:cs="Calibri"/>
          <w:sz w:val="24"/>
          <w:szCs w:val="24"/>
        </w:rPr>
        <w:t xml:space="preserve"> the baseline configuration of the system.</w:t>
      </w:r>
    </w:p>
    <w:p w:rsidR="00327C37" w:rsidRDefault="00327C37" w:rsidP="00327C37">
      <w:pPr>
        <w:pStyle w:val="ListParagraph"/>
        <w:numPr>
          <w:ilvl w:val="0"/>
          <w:numId w:val="9"/>
        </w:numPr>
        <w:spacing w:after="120" w:line="23" w:lineRule="atLeast"/>
        <w:contextualSpacing w:val="0"/>
        <w:rPr>
          <w:rFonts w:ascii="Calibri" w:eastAsia="Times New Roman" w:hAnsi="Calibri" w:cs="Calibri"/>
          <w:sz w:val="24"/>
          <w:szCs w:val="24"/>
        </w:rPr>
      </w:pPr>
      <w:r>
        <w:rPr>
          <w:rFonts w:ascii="Calibri" w:eastAsia="Times New Roman" w:hAnsi="Calibri" w:cs="Calibri"/>
          <w:sz w:val="24"/>
          <w:szCs w:val="24"/>
        </w:rPr>
        <w:t xml:space="preserve">Use the </w:t>
      </w:r>
      <w:r w:rsidRPr="00327C37">
        <w:rPr>
          <w:rFonts w:ascii="Calibri" w:eastAsia="Times New Roman" w:hAnsi="Calibri" w:cs="Calibri"/>
          <w:b/>
          <w:sz w:val="24"/>
          <w:szCs w:val="24"/>
        </w:rPr>
        <w:t>System Administration Guide</w:t>
      </w:r>
      <w:r w:rsidR="001F4AEF" w:rsidRPr="00327C37">
        <w:rPr>
          <w:rFonts w:ascii="Calibri" w:eastAsia="Times New Roman" w:hAnsi="Calibri" w:cs="Calibri"/>
          <w:sz w:val="24"/>
          <w:szCs w:val="24"/>
        </w:rPr>
        <w:t xml:space="preserve"> </w:t>
      </w:r>
      <w:r>
        <w:rPr>
          <w:rFonts w:ascii="Calibri" w:eastAsia="Times New Roman" w:hAnsi="Calibri" w:cs="Calibri"/>
          <w:sz w:val="24"/>
          <w:szCs w:val="24"/>
        </w:rPr>
        <w:t xml:space="preserve">configuration section to configure the </w:t>
      </w:r>
      <w:proofErr w:type="spellStart"/>
      <w:r>
        <w:rPr>
          <w:rFonts w:ascii="Calibri" w:eastAsia="Times New Roman" w:hAnsi="Calibri" w:cs="Calibri"/>
          <w:sz w:val="24"/>
          <w:szCs w:val="24"/>
        </w:rPr>
        <w:t>eReferral</w:t>
      </w:r>
      <w:proofErr w:type="spellEnd"/>
      <w:r>
        <w:rPr>
          <w:rFonts w:ascii="Calibri" w:eastAsia="Times New Roman" w:hAnsi="Calibri" w:cs="Calibri"/>
          <w:sz w:val="24"/>
          <w:szCs w:val="24"/>
        </w:rPr>
        <w:t xml:space="preserve"> System for the specific use cases reviewed above.</w:t>
      </w:r>
    </w:p>
    <w:p w:rsidR="00327C37" w:rsidRDefault="00327C37" w:rsidP="00327C37">
      <w:pPr>
        <w:pStyle w:val="ListParagraph"/>
        <w:numPr>
          <w:ilvl w:val="0"/>
          <w:numId w:val="9"/>
        </w:numPr>
        <w:spacing w:after="120" w:line="23" w:lineRule="atLeast"/>
        <w:contextualSpacing w:val="0"/>
        <w:rPr>
          <w:rFonts w:ascii="Calibri" w:eastAsia="Times New Roman" w:hAnsi="Calibri" w:cs="Calibri"/>
          <w:sz w:val="24"/>
          <w:szCs w:val="24"/>
        </w:rPr>
      </w:pPr>
      <w:r>
        <w:rPr>
          <w:rFonts w:ascii="Calibri" w:eastAsia="Times New Roman" w:hAnsi="Calibri" w:cs="Calibri"/>
          <w:sz w:val="24"/>
          <w:szCs w:val="24"/>
        </w:rPr>
        <w:t xml:space="preserve">Use the </w:t>
      </w:r>
      <w:r w:rsidR="001F4AEF" w:rsidRPr="00327C37">
        <w:rPr>
          <w:rFonts w:ascii="Calibri" w:eastAsia="Times New Roman" w:hAnsi="Calibri" w:cs="Calibri"/>
          <w:b/>
          <w:sz w:val="24"/>
          <w:szCs w:val="24"/>
        </w:rPr>
        <w:t>User Guide</w:t>
      </w:r>
      <w:r w:rsidR="001F4AEF" w:rsidRPr="00327C37">
        <w:rPr>
          <w:rFonts w:ascii="Calibri" w:eastAsia="Times New Roman" w:hAnsi="Calibri" w:cs="Calibri"/>
          <w:sz w:val="24"/>
          <w:szCs w:val="24"/>
        </w:rPr>
        <w:t xml:space="preserve"> </w:t>
      </w:r>
      <w:r>
        <w:rPr>
          <w:rFonts w:ascii="Calibri" w:eastAsia="Times New Roman" w:hAnsi="Calibri" w:cs="Calibri"/>
          <w:sz w:val="24"/>
          <w:szCs w:val="24"/>
        </w:rPr>
        <w:t>t</w:t>
      </w:r>
      <w:r w:rsidR="001F4AEF" w:rsidRPr="00327C37">
        <w:rPr>
          <w:rFonts w:ascii="Calibri" w:eastAsia="Times New Roman" w:hAnsi="Calibri" w:cs="Calibri"/>
          <w:sz w:val="24"/>
          <w:szCs w:val="24"/>
        </w:rPr>
        <w:t xml:space="preserve">o </w:t>
      </w:r>
      <w:r w:rsidR="00475DCD" w:rsidRPr="00327C37">
        <w:rPr>
          <w:rFonts w:ascii="Calibri" w:eastAsia="Times New Roman" w:hAnsi="Calibri" w:cs="Calibri"/>
          <w:sz w:val="24"/>
          <w:szCs w:val="24"/>
        </w:rPr>
        <w:t>test</w:t>
      </w:r>
      <w:r w:rsidR="001F4AEF" w:rsidRPr="00327C37">
        <w:rPr>
          <w:rFonts w:ascii="Calibri" w:eastAsia="Times New Roman" w:hAnsi="Calibri" w:cs="Calibri"/>
          <w:sz w:val="24"/>
          <w:szCs w:val="24"/>
        </w:rPr>
        <w:t xml:space="preserve"> the system from an end user perspective </w:t>
      </w:r>
      <w:r w:rsidR="00475DCD" w:rsidRPr="00327C37">
        <w:rPr>
          <w:rFonts w:ascii="Calibri" w:eastAsia="Times New Roman" w:hAnsi="Calibri" w:cs="Calibri"/>
          <w:sz w:val="24"/>
          <w:szCs w:val="24"/>
        </w:rPr>
        <w:t xml:space="preserve">after it has been configured. </w:t>
      </w:r>
    </w:p>
    <w:p w:rsidR="00AB4D3D" w:rsidRDefault="00327C37" w:rsidP="00327C37">
      <w:pPr>
        <w:pStyle w:val="ListParagraph"/>
        <w:numPr>
          <w:ilvl w:val="0"/>
          <w:numId w:val="9"/>
        </w:numPr>
        <w:spacing w:after="120" w:line="23" w:lineRule="atLeast"/>
        <w:contextualSpacing w:val="0"/>
        <w:rPr>
          <w:rFonts w:ascii="Calibri" w:eastAsia="Times New Roman" w:hAnsi="Calibri" w:cs="Calibri"/>
          <w:sz w:val="24"/>
          <w:szCs w:val="24"/>
        </w:rPr>
      </w:pPr>
      <w:r>
        <w:rPr>
          <w:rFonts w:ascii="Calibri" w:eastAsia="Times New Roman" w:hAnsi="Calibri" w:cs="Calibri"/>
          <w:sz w:val="24"/>
          <w:szCs w:val="24"/>
        </w:rPr>
        <w:t xml:space="preserve">After the system is fully configured in a production environment, use the </w:t>
      </w:r>
      <w:r w:rsidR="001F4AEF" w:rsidRPr="00327C37">
        <w:rPr>
          <w:rFonts w:ascii="Calibri" w:eastAsia="Times New Roman" w:hAnsi="Calibri" w:cs="Calibri"/>
          <w:b/>
          <w:sz w:val="24"/>
          <w:szCs w:val="24"/>
        </w:rPr>
        <w:t>Implementation Guide</w:t>
      </w:r>
      <w:r w:rsidR="001F4AEF" w:rsidRPr="00327C37">
        <w:rPr>
          <w:rFonts w:ascii="Calibri" w:eastAsia="Times New Roman" w:hAnsi="Calibri" w:cs="Calibri"/>
          <w:sz w:val="24"/>
          <w:szCs w:val="24"/>
        </w:rPr>
        <w:t xml:space="preserve"> for engaging potential users of the system</w:t>
      </w:r>
      <w:r w:rsidR="00AB4D3D">
        <w:rPr>
          <w:rFonts w:ascii="Calibri" w:eastAsia="Times New Roman" w:hAnsi="Calibri" w:cs="Calibri"/>
          <w:sz w:val="24"/>
          <w:szCs w:val="24"/>
        </w:rPr>
        <w:t>.</w:t>
      </w:r>
    </w:p>
    <w:p w:rsidR="00AB4D3D" w:rsidRDefault="00AB4D3D" w:rsidP="00327C37">
      <w:pPr>
        <w:pStyle w:val="ListParagraph"/>
        <w:numPr>
          <w:ilvl w:val="0"/>
          <w:numId w:val="9"/>
        </w:numPr>
        <w:spacing w:after="120" w:line="23" w:lineRule="atLeast"/>
        <w:contextualSpacing w:val="0"/>
        <w:rPr>
          <w:rFonts w:ascii="Calibri" w:eastAsia="Times New Roman" w:hAnsi="Calibri" w:cs="Calibri"/>
          <w:sz w:val="24"/>
          <w:szCs w:val="24"/>
        </w:rPr>
      </w:pPr>
      <w:r>
        <w:rPr>
          <w:rFonts w:ascii="Calibri" w:eastAsia="Times New Roman" w:hAnsi="Calibri" w:cs="Calibri"/>
          <w:sz w:val="24"/>
          <w:szCs w:val="24"/>
        </w:rPr>
        <w:t xml:space="preserve">After users are implemented in the production environment, use the </w:t>
      </w:r>
      <w:r w:rsidRPr="00AB4D3D">
        <w:rPr>
          <w:rFonts w:ascii="Calibri" w:eastAsia="Times New Roman" w:hAnsi="Calibri" w:cs="Calibri"/>
          <w:b/>
          <w:sz w:val="24"/>
          <w:szCs w:val="24"/>
        </w:rPr>
        <w:t>System Administrator Guide</w:t>
      </w:r>
      <w:r>
        <w:rPr>
          <w:rFonts w:ascii="Calibri" w:eastAsia="Times New Roman" w:hAnsi="Calibri" w:cs="Calibri"/>
          <w:sz w:val="24"/>
          <w:szCs w:val="24"/>
        </w:rPr>
        <w:t xml:space="preserve"> to monitor and support the system on a day-to-day basis.</w:t>
      </w:r>
    </w:p>
    <w:p w:rsidR="00657FC5" w:rsidRPr="006959E1" w:rsidRDefault="00657FC5" w:rsidP="00657FC5">
      <w:pPr>
        <w:pStyle w:val="Heading1"/>
        <w:rPr>
          <w:rFonts w:ascii="Calibri" w:eastAsia="Times New Roman" w:hAnsi="Calibri" w:cs="Calibri"/>
        </w:rPr>
      </w:pPr>
      <w:bookmarkStart w:id="13" w:name="_Toc505430205"/>
      <w:r w:rsidRPr="006959E1">
        <w:rPr>
          <w:rFonts w:ascii="Calibri" w:hAnsi="Calibri" w:cs="Calibri"/>
        </w:rPr>
        <w:t>Glossary</w:t>
      </w:r>
      <w:bookmarkEnd w:id="13"/>
    </w:p>
    <w:p w:rsidR="00B6375C" w:rsidRPr="00B6375C" w:rsidRDefault="00B6375C" w:rsidP="00657FC5">
      <w:pPr>
        <w:spacing w:after="120" w:line="23" w:lineRule="atLeast"/>
        <w:rPr>
          <w:rFonts w:ascii="Calibri" w:hAnsi="Calibri" w:cs="Calibri"/>
          <w:szCs w:val="24"/>
        </w:rPr>
      </w:pPr>
      <w:r w:rsidRPr="00B6375C">
        <w:rPr>
          <w:rFonts w:ascii="Calibri" w:hAnsi="Calibri" w:cs="Calibri"/>
          <w:szCs w:val="24"/>
        </w:rPr>
        <w:t xml:space="preserve">The glossary </w:t>
      </w:r>
      <w:r>
        <w:rPr>
          <w:rFonts w:ascii="Calibri" w:hAnsi="Calibri" w:cs="Calibri"/>
          <w:szCs w:val="24"/>
        </w:rPr>
        <w:t xml:space="preserve">provided here </w:t>
      </w:r>
      <w:r w:rsidRPr="00B6375C">
        <w:rPr>
          <w:rFonts w:ascii="Calibri" w:hAnsi="Calibri" w:cs="Calibri"/>
          <w:szCs w:val="24"/>
        </w:rPr>
        <w:t>applies to all support documentation.</w:t>
      </w:r>
    </w:p>
    <w:p w:rsidR="00C42AAB" w:rsidRPr="00C42AAB" w:rsidRDefault="00C42AAB" w:rsidP="00C42AAB">
      <w:pPr>
        <w:rPr>
          <w:rFonts w:ascii="Calibri" w:hAnsi="Calibri" w:cs="Calibri"/>
        </w:rPr>
      </w:pPr>
      <w:r w:rsidRPr="00C42AAB">
        <w:rPr>
          <w:rFonts w:ascii="Calibri" w:hAnsi="Calibri" w:cs="Calibri"/>
          <w:b/>
          <w:szCs w:val="24"/>
        </w:rPr>
        <w:lastRenderedPageBreak/>
        <w:t xml:space="preserve">Batch - </w:t>
      </w:r>
      <w:r w:rsidRPr="00C42AAB">
        <w:rPr>
          <w:rFonts w:ascii="Calibri" w:hAnsi="Calibri" w:cs="Calibri"/>
        </w:rPr>
        <w:t xml:space="preserve">A batch refers to a message coming into or out of the </w:t>
      </w:r>
      <w:proofErr w:type="spellStart"/>
      <w:r w:rsidRPr="00C42AAB">
        <w:rPr>
          <w:rFonts w:ascii="Calibri" w:hAnsi="Calibri" w:cs="Calibri"/>
        </w:rPr>
        <w:t>eReferral</w:t>
      </w:r>
      <w:proofErr w:type="spellEnd"/>
      <w:r w:rsidRPr="00C42AAB">
        <w:rPr>
          <w:rFonts w:ascii="Calibri" w:hAnsi="Calibri" w:cs="Calibri"/>
        </w:rPr>
        <w:t xml:space="preserve"> system via any transport type (</w:t>
      </w:r>
      <w:proofErr w:type="spellStart"/>
      <w:r w:rsidRPr="00C42AAB">
        <w:rPr>
          <w:rFonts w:ascii="Calibri" w:hAnsi="Calibri" w:cs="Calibri"/>
        </w:rPr>
        <w:t>eRG</w:t>
      </w:r>
      <w:proofErr w:type="spellEnd"/>
      <w:r w:rsidRPr="00C42AAB">
        <w:rPr>
          <w:rFonts w:ascii="Calibri" w:hAnsi="Calibri" w:cs="Calibri"/>
        </w:rPr>
        <w:t>, Web Services, File Upload or SFTP). A batch can be a referral or a feedback report and inside a batch will contain one or more transactions.</w:t>
      </w:r>
    </w:p>
    <w:p w:rsidR="00657FC5" w:rsidRPr="006959E1" w:rsidRDefault="00657FC5" w:rsidP="00657FC5">
      <w:pPr>
        <w:spacing w:after="120" w:line="23" w:lineRule="atLeast"/>
        <w:rPr>
          <w:rFonts w:ascii="Calibri" w:hAnsi="Calibri" w:cs="Calibri"/>
          <w:szCs w:val="24"/>
        </w:rPr>
      </w:pPr>
      <w:r w:rsidRPr="006959E1">
        <w:rPr>
          <w:rFonts w:ascii="Calibri" w:hAnsi="Calibri" w:cs="Calibri"/>
          <w:b/>
          <w:szCs w:val="24"/>
        </w:rPr>
        <w:t xml:space="preserve">CBO - </w:t>
      </w:r>
      <w:r w:rsidRPr="006959E1">
        <w:rPr>
          <w:rFonts w:ascii="Calibri" w:hAnsi="Calibri" w:cs="Calibri"/>
          <w:szCs w:val="24"/>
        </w:rPr>
        <w:t xml:space="preserve">Community Based Organization, such as a Visiting Nurse Association (VNA), YMCA, Legal Aid, </w:t>
      </w:r>
      <w:r w:rsidR="006779CF" w:rsidRPr="006959E1">
        <w:rPr>
          <w:rFonts w:ascii="Calibri" w:hAnsi="Calibri" w:cs="Calibri"/>
          <w:szCs w:val="24"/>
        </w:rPr>
        <w:t>Smoking Cessation Vendor o</w:t>
      </w:r>
      <w:r w:rsidRPr="006959E1">
        <w:rPr>
          <w:rFonts w:ascii="Calibri" w:hAnsi="Calibri" w:cs="Calibri"/>
          <w:szCs w:val="24"/>
        </w:rPr>
        <w:t xml:space="preserve">r Elder Services firm.  </w:t>
      </w:r>
    </w:p>
    <w:p w:rsidR="00657FC5" w:rsidRPr="00E22590" w:rsidRDefault="00657FC5" w:rsidP="00E22590">
      <w:pPr>
        <w:spacing w:after="120" w:line="23" w:lineRule="atLeast"/>
        <w:rPr>
          <w:rFonts w:ascii="Calibri" w:eastAsia="Times New Roman" w:hAnsi="Calibri" w:cs="Calibri"/>
          <w:szCs w:val="24"/>
        </w:rPr>
      </w:pPr>
      <w:r w:rsidRPr="00B6375C">
        <w:rPr>
          <w:rFonts w:ascii="Calibri" w:eastAsia="Times New Roman" w:hAnsi="Calibri" w:cs="Calibri"/>
          <w:b/>
          <w:bCs/>
          <w:szCs w:val="24"/>
        </w:rPr>
        <w:t xml:space="preserve">CCD - Continuity of Care Document.  </w:t>
      </w:r>
      <w:r w:rsidRPr="00B6375C">
        <w:rPr>
          <w:rFonts w:ascii="Calibri" w:eastAsia="Times New Roman" w:hAnsi="Calibri" w:cs="Calibri"/>
          <w:bCs/>
          <w:szCs w:val="24"/>
        </w:rPr>
        <w:t xml:space="preserve">An electronic messaging standard in the healthcare field that contains specific requirements for creating and </w:t>
      </w:r>
      <w:r w:rsidRPr="00E22590">
        <w:rPr>
          <w:rFonts w:ascii="Calibri" w:eastAsia="Times New Roman" w:hAnsi="Calibri" w:cs="Calibri"/>
          <w:bCs/>
          <w:szCs w:val="24"/>
        </w:rPr>
        <w:t>transferring a patient summary from one healthcare provider to another to support continuity of care.</w:t>
      </w:r>
      <w:r w:rsidRPr="00E22590">
        <w:rPr>
          <w:rFonts w:ascii="Calibri" w:eastAsia="Times New Roman" w:hAnsi="Calibri" w:cs="Calibri"/>
          <w:szCs w:val="24"/>
        </w:rPr>
        <w:t xml:space="preserve">  The primary use case is to provide a snapshot in time containing the pertinent clinical, demographic, and administrative data for a specific patient.</w:t>
      </w:r>
      <w:r w:rsidR="00E22590">
        <w:rPr>
          <w:rFonts w:ascii="Calibri" w:eastAsia="Times New Roman" w:hAnsi="Calibri" w:cs="Calibri"/>
          <w:szCs w:val="24"/>
        </w:rPr>
        <w:t xml:space="preserve"> A CCD is a sub-part of the much larger C-CDA standard (below).</w:t>
      </w:r>
      <w:r w:rsidRPr="00E22590">
        <w:rPr>
          <w:rFonts w:ascii="Calibri" w:hAnsi="Calibri" w:cs="Calibri"/>
          <w:szCs w:val="24"/>
        </w:rPr>
        <w:t xml:space="preserve"> </w:t>
      </w:r>
    </w:p>
    <w:p w:rsidR="00E22590" w:rsidRPr="00E22590" w:rsidRDefault="00657FC5" w:rsidP="00E22590">
      <w:pPr>
        <w:pStyle w:val="NormalWeb"/>
        <w:shd w:val="clear" w:color="auto" w:fill="FFFFFF"/>
        <w:spacing w:after="120" w:line="23" w:lineRule="atLeast"/>
        <w:rPr>
          <w:rFonts w:ascii="Calibri" w:eastAsia="Times New Roman" w:hAnsi="Calibri" w:cs="Calibri"/>
        </w:rPr>
      </w:pPr>
      <w:r w:rsidRPr="00E22590">
        <w:rPr>
          <w:rFonts w:ascii="Calibri" w:hAnsi="Calibri" w:cs="Calibri"/>
          <w:b/>
        </w:rPr>
        <w:t>C-CDA</w:t>
      </w:r>
      <w:r w:rsidRPr="00E22590">
        <w:rPr>
          <w:rFonts w:ascii="Calibri" w:hAnsi="Calibri" w:cs="Calibri"/>
        </w:rPr>
        <w:t xml:space="preserve"> - The Consolidated Clinical Document Architecture (C-CDA) </w:t>
      </w:r>
      <w:r w:rsidR="00E22590" w:rsidRPr="00E22590">
        <w:rPr>
          <w:rFonts w:ascii="Calibri" w:eastAsia="Times New Roman" w:hAnsi="Calibri" w:cs="Calibri"/>
        </w:rPr>
        <w:t xml:space="preserve">is </w:t>
      </w:r>
      <w:r w:rsidR="00E22590">
        <w:rPr>
          <w:rFonts w:ascii="Calibri" w:eastAsia="Times New Roman" w:hAnsi="Calibri" w:cs="Calibri"/>
        </w:rPr>
        <w:t xml:space="preserve">a </w:t>
      </w:r>
      <w:r w:rsidR="00E22590" w:rsidRPr="00E22590">
        <w:rPr>
          <w:rFonts w:ascii="Calibri" w:eastAsia="Times New Roman" w:hAnsi="Calibri" w:cs="Calibri"/>
        </w:rPr>
        <w:t>very broad</w:t>
      </w:r>
      <w:r w:rsidR="00E22590">
        <w:rPr>
          <w:rFonts w:ascii="Calibri" w:eastAsia="Times New Roman" w:hAnsi="Calibri" w:cs="Calibri"/>
        </w:rPr>
        <w:t xml:space="preserve"> set of standards </w:t>
      </w:r>
      <w:r w:rsidR="00E22590" w:rsidRPr="00E22590">
        <w:rPr>
          <w:rFonts w:ascii="Calibri" w:eastAsia="Times New Roman" w:hAnsi="Calibri" w:cs="Calibri"/>
        </w:rPr>
        <w:t xml:space="preserve">that provide a common architecture, coding, semantic framework, and markup language for the creation of electronic clinical documents. It can be used to communicate just about any kind of health information created in the context of patient care, as well as a range of administrative or patient population data. CDA documents are </w:t>
      </w:r>
      <w:proofErr w:type="spellStart"/>
      <w:r w:rsidR="00E22590" w:rsidRPr="00E22590">
        <w:rPr>
          <w:rFonts w:ascii="Calibri" w:eastAsia="Times New Roman" w:hAnsi="Calibri" w:cs="Calibri"/>
        </w:rPr>
        <w:t>templated</w:t>
      </w:r>
      <w:proofErr w:type="spellEnd"/>
      <w:r w:rsidR="00E22590" w:rsidRPr="00E22590">
        <w:rPr>
          <w:rFonts w:ascii="Calibri" w:eastAsia="Times New Roman" w:hAnsi="Calibri" w:cs="Calibri"/>
        </w:rPr>
        <w:t>, which means they use standardized groupings of information organized according to clinical context. They are also object oriented, which means the standard makes use of classes, associations, and inheritance, which allows tremendous flexibility and re-use.</w:t>
      </w:r>
    </w:p>
    <w:p w:rsidR="00657FC5" w:rsidRPr="00B6375C" w:rsidRDefault="00657FC5" w:rsidP="00E22590">
      <w:pPr>
        <w:spacing w:after="120" w:line="23" w:lineRule="atLeast"/>
        <w:rPr>
          <w:rFonts w:ascii="Calibri" w:eastAsia="Times New Roman" w:hAnsi="Calibri" w:cs="Calibri"/>
          <w:bCs/>
          <w:szCs w:val="24"/>
        </w:rPr>
      </w:pPr>
      <w:r w:rsidRPr="00E22590">
        <w:rPr>
          <w:rFonts w:ascii="Calibri" w:hAnsi="Calibri" w:cs="Calibri"/>
          <w:szCs w:val="24"/>
        </w:rPr>
        <w:t xml:space="preserve"> </w:t>
      </w:r>
      <w:r w:rsidRPr="00E22590">
        <w:rPr>
          <w:rFonts w:ascii="Calibri" w:eastAsia="Times New Roman" w:hAnsi="Calibri" w:cs="Calibri"/>
          <w:b/>
          <w:bCs/>
          <w:szCs w:val="24"/>
        </w:rPr>
        <w:t xml:space="preserve">CDC – </w:t>
      </w:r>
      <w:r w:rsidRPr="00E22590">
        <w:rPr>
          <w:rFonts w:ascii="Calibri" w:eastAsia="Times New Roman" w:hAnsi="Calibri" w:cs="Calibri"/>
          <w:bCs/>
          <w:szCs w:val="24"/>
        </w:rPr>
        <w:t>US Centers for Disease Control and Prevention, bas</w:t>
      </w:r>
      <w:r w:rsidRPr="00B6375C">
        <w:rPr>
          <w:rFonts w:ascii="Calibri" w:eastAsia="Times New Roman" w:hAnsi="Calibri" w:cs="Calibri"/>
          <w:bCs/>
          <w:szCs w:val="24"/>
        </w:rPr>
        <w:t>ed in Atlanta, GA; funds state and territorial public health agencies for a range of chronic disease prevention and health promotion programs</w:t>
      </w:r>
    </w:p>
    <w:p w:rsidR="00657FC5" w:rsidRPr="00B6375C" w:rsidRDefault="00657FC5" w:rsidP="00657FC5">
      <w:pPr>
        <w:spacing w:after="120" w:line="23" w:lineRule="atLeast"/>
        <w:rPr>
          <w:rFonts w:ascii="Calibri" w:eastAsiaTheme="minorHAnsi" w:hAnsi="Calibri" w:cs="Calibri"/>
          <w:szCs w:val="24"/>
        </w:rPr>
      </w:pPr>
      <w:r w:rsidRPr="00B6375C">
        <w:rPr>
          <w:rFonts w:ascii="Calibri" w:hAnsi="Calibri" w:cs="Calibri"/>
          <w:b/>
          <w:szCs w:val="24"/>
        </w:rPr>
        <w:t>CHC</w:t>
      </w:r>
      <w:r w:rsidRPr="00B6375C">
        <w:rPr>
          <w:rFonts w:ascii="Calibri" w:hAnsi="Calibri" w:cs="Calibri"/>
          <w:szCs w:val="24"/>
        </w:rPr>
        <w:t xml:space="preserve"> - Community Health Center.</w:t>
      </w:r>
    </w:p>
    <w:p w:rsidR="00657FC5" w:rsidRPr="006959E1" w:rsidRDefault="00657FC5" w:rsidP="00657FC5">
      <w:pPr>
        <w:spacing w:after="120" w:line="23" w:lineRule="atLeast"/>
        <w:rPr>
          <w:rFonts w:ascii="Calibri" w:hAnsi="Calibri" w:cs="Calibri"/>
          <w:szCs w:val="24"/>
        </w:rPr>
      </w:pPr>
      <w:r w:rsidRPr="00B6375C">
        <w:rPr>
          <w:rFonts w:ascii="Calibri" w:hAnsi="Calibri" w:cs="Calibri"/>
          <w:b/>
          <w:szCs w:val="24"/>
        </w:rPr>
        <w:t xml:space="preserve">CMS –US/Department of Health and Human Services, </w:t>
      </w:r>
      <w:r w:rsidRPr="00B6375C">
        <w:rPr>
          <w:rFonts w:ascii="Calibri" w:hAnsi="Calibri" w:cs="Calibri"/>
          <w:szCs w:val="24"/>
        </w:rPr>
        <w:t>Centers for Medicare and Medicaid Services. This is the federal agency funding the State Innovation</w:t>
      </w:r>
      <w:r w:rsidRPr="006959E1">
        <w:rPr>
          <w:rFonts w:ascii="Calibri" w:hAnsi="Calibri" w:cs="Calibri"/>
          <w:szCs w:val="24"/>
        </w:rPr>
        <w:t xml:space="preserve"> Model (SIM) grant</w:t>
      </w:r>
      <w:r w:rsidR="006779CF" w:rsidRPr="006959E1">
        <w:rPr>
          <w:rFonts w:ascii="Calibri" w:hAnsi="Calibri" w:cs="Calibri"/>
          <w:szCs w:val="24"/>
        </w:rPr>
        <w:t xml:space="preserve"> that resulted in the development of the </w:t>
      </w:r>
      <w:proofErr w:type="spellStart"/>
      <w:r w:rsidR="006779CF" w:rsidRPr="006959E1">
        <w:rPr>
          <w:rFonts w:ascii="Calibri" w:hAnsi="Calibri" w:cs="Calibri"/>
          <w:szCs w:val="24"/>
        </w:rPr>
        <w:t>eReferral</w:t>
      </w:r>
      <w:proofErr w:type="spellEnd"/>
      <w:r w:rsidR="006779CF" w:rsidRPr="006959E1">
        <w:rPr>
          <w:rFonts w:ascii="Calibri" w:hAnsi="Calibri" w:cs="Calibri"/>
          <w:szCs w:val="24"/>
        </w:rPr>
        <w:t xml:space="preserve"> System</w:t>
      </w:r>
      <w:r w:rsidRPr="006959E1">
        <w:rPr>
          <w:rFonts w:ascii="Calibri" w:hAnsi="Calibri" w:cs="Calibri"/>
          <w:szCs w:val="24"/>
        </w:rPr>
        <w:t>.</w:t>
      </w:r>
    </w:p>
    <w:p w:rsidR="00657FC5" w:rsidRPr="006959E1" w:rsidRDefault="00657FC5" w:rsidP="00657FC5">
      <w:pPr>
        <w:spacing w:after="120" w:line="23" w:lineRule="atLeast"/>
        <w:rPr>
          <w:rFonts w:ascii="Calibri" w:hAnsi="Calibri" w:cs="Calibri"/>
          <w:szCs w:val="24"/>
        </w:rPr>
      </w:pPr>
      <w:r w:rsidRPr="006959E1">
        <w:rPr>
          <w:rFonts w:ascii="Calibri" w:hAnsi="Calibri" w:cs="Calibri"/>
          <w:b/>
          <w:szCs w:val="24"/>
        </w:rPr>
        <w:t xml:space="preserve">CHW - </w:t>
      </w:r>
      <w:r w:rsidRPr="006959E1">
        <w:rPr>
          <w:rFonts w:ascii="Calibri" w:hAnsi="Calibri" w:cs="Calibri"/>
          <w:szCs w:val="24"/>
        </w:rPr>
        <w:t>Community Health Worker. CHWs are specialists in outreach, education, direct services, and advocacy for the most vulnerable residents</w:t>
      </w:r>
      <w:r w:rsidR="006779CF" w:rsidRPr="006959E1">
        <w:rPr>
          <w:rFonts w:ascii="Calibri" w:hAnsi="Calibri" w:cs="Calibri"/>
          <w:szCs w:val="24"/>
        </w:rPr>
        <w:t xml:space="preserve"> in communities across the country. </w:t>
      </w:r>
    </w:p>
    <w:p w:rsidR="00657FC5" w:rsidRPr="006959E1" w:rsidRDefault="00657FC5" w:rsidP="00657FC5">
      <w:pPr>
        <w:spacing w:after="120" w:line="23" w:lineRule="atLeast"/>
        <w:rPr>
          <w:rFonts w:ascii="Calibri" w:hAnsi="Calibri" w:cs="Calibri"/>
          <w:color w:val="191919"/>
          <w:szCs w:val="24"/>
        </w:rPr>
      </w:pPr>
      <w:r w:rsidRPr="006959E1">
        <w:rPr>
          <w:rFonts w:ascii="Calibri" w:eastAsia="Times New Roman" w:hAnsi="Calibri" w:cs="Calibri"/>
          <w:b/>
          <w:bCs/>
          <w:color w:val="222222"/>
          <w:szCs w:val="24"/>
        </w:rPr>
        <w:t>CPT</w:t>
      </w:r>
      <w:r w:rsidRPr="006959E1">
        <w:rPr>
          <w:rFonts w:ascii="Calibri" w:hAnsi="Calibri" w:cs="Calibri"/>
          <w:b/>
          <w:color w:val="191919"/>
          <w:szCs w:val="24"/>
        </w:rPr>
        <w:t xml:space="preserve"> Codes</w:t>
      </w:r>
      <w:r w:rsidRPr="006959E1">
        <w:rPr>
          <w:rFonts w:ascii="Calibri" w:hAnsi="Calibri" w:cs="Calibri"/>
          <w:color w:val="191919"/>
          <w:szCs w:val="24"/>
        </w:rPr>
        <w:t xml:space="preserve"> - </w:t>
      </w:r>
      <w:r w:rsidRPr="006959E1">
        <w:rPr>
          <w:rFonts w:ascii="Calibri" w:hAnsi="Calibri" w:cs="Calibri"/>
          <w:b/>
          <w:color w:val="191919"/>
          <w:szCs w:val="24"/>
        </w:rPr>
        <w:t xml:space="preserve">Current Procedural Terminology Codes </w:t>
      </w:r>
      <w:r w:rsidRPr="006959E1">
        <w:rPr>
          <w:rFonts w:ascii="Calibri" w:hAnsi="Calibri" w:cs="Calibri"/>
          <w:color w:val="191919"/>
          <w:szCs w:val="24"/>
        </w:rPr>
        <w:t>are coded alphanumeric values assigned to every task and service a medical practitioner may provide to a patient (although not a Medicare patient - see note below) including medical, surgical and diagnostic services. CPT codes are then used by insurers to consistently identify services provided to patients in order to support  reimbursement that a practitioner will receive by an insurer when he or she performs that service.</w:t>
      </w:r>
    </w:p>
    <w:p w:rsidR="00657FC5" w:rsidRPr="00B6375C" w:rsidRDefault="00657FC5" w:rsidP="00657FC5">
      <w:pPr>
        <w:spacing w:after="120" w:line="23" w:lineRule="atLeast"/>
        <w:rPr>
          <w:rFonts w:ascii="Calibri" w:hAnsi="Calibri" w:cs="Calibri"/>
          <w:szCs w:val="24"/>
        </w:rPr>
      </w:pPr>
      <w:r w:rsidRPr="00B6375C">
        <w:rPr>
          <w:rFonts w:ascii="Calibri" w:hAnsi="Calibri" w:cs="Calibri"/>
          <w:b/>
          <w:szCs w:val="24"/>
        </w:rPr>
        <w:t xml:space="preserve">Dyads - </w:t>
      </w:r>
      <w:r w:rsidRPr="00B6375C">
        <w:rPr>
          <w:rFonts w:ascii="Calibri" w:hAnsi="Calibri" w:cs="Calibri"/>
          <w:szCs w:val="24"/>
        </w:rPr>
        <w:t>The term used by the e-referral project to refer to the pairs of clinical and community partners who will</w:t>
      </w:r>
      <w:r w:rsidRPr="00B6375C">
        <w:rPr>
          <w:rFonts w:ascii="Calibri" w:hAnsi="Calibri" w:cs="Calibri"/>
          <w:b/>
          <w:szCs w:val="24"/>
        </w:rPr>
        <w:t xml:space="preserve"> </w:t>
      </w:r>
      <w:r w:rsidRPr="00B6375C">
        <w:rPr>
          <w:rFonts w:ascii="Calibri" w:hAnsi="Calibri" w:cs="Calibri"/>
          <w:szCs w:val="24"/>
        </w:rPr>
        <w:t>send and receive patient referrals and feedback reports for a selected health condition.</w:t>
      </w:r>
    </w:p>
    <w:p w:rsidR="00657FC5" w:rsidRPr="00B6375C" w:rsidRDefault="00657FC5" w:rsidP="00657FC5">
      <w:pPr>
        <w:spacing w:after="120" w:line="23" w:lineRule="atLeast"/>
        <w:rPr>
          <w:rFonts w:ascii="Calibri" w:eastAsia="Times New Roman" w:hAnsi="Calibri" w:cs="Calibri"/>
          <w:bCs/>
          <w:szCs w:val="24"/>
        </w:rPr>
      </w:pPr>
      <w:r w:rsidRPr="00B6375C">
        <w:rPr>
          <w:rFonts w:ascii="Calibri" w:eastAsia="Times New Roman" w:hAnsi="Calibri" w:cs="Calibri"/>
          <w:b/>
          <w:bCs/>
          <w:szCs w:val="24"/>
        </w:rPr>
        <w:lastRenderedPageBreak/>
        <w:t xml:space="preserve">EMR/EHR - </w:t>
      </w:r>
      <w:r w:rsidRPr="00B6375C">
        <w:rPr>
          <w:rFonts w:ascii="Calibri" w:eastAsia="Times New Roman" w:hAnsi="Calibri" w:cs="Calibri"/>
          <w:bCs/>
          <w:szCs w:val="24"/>
        </w:rPr>
        <w:t xml:space="preserve">Electronic medical records or electronic health records are an electronic means of capturing and storing patient medical information.  These systems are  increasing in use throughout the US healthcare system, in inpatient and outpatient facilities, including hospitals, clinics, and provider practices or networks, spurred by CMS incentives for adoption of and meaningful use of certified EHRs. </w:t>
      </w:r>
    </w:p>
    <w:p w:rsidR="00657FC5" w:rsidRPr="00B6375C" w:rsidRDefault="00657FC5" w:rsidP="00657FC5">
      <w:pPr>
        <w:spacing w:after="120" w:line="23" w:lineRule="atLeast"/>
        <w:rPr>
          <w:rFonts w:ascii="Calibri" w:eastAsiaTheme="minorHAnsi" w:hAnsi="Calibri" w:cs="Calibri"/>
          <w:szCs w:val="24"/>
        </w:rPr>
      </w:pPr>
      <w:proofErr w:type="spellStart"/>
      <w:r w:rsidRPr="00B6375C">
        <w:rPr>
          <w:rFonts w:ascii="Calibri" w:hAnsi="Calibri" w:cs="Calibri"/>
          <w:b/>
          <w:szCs w:val="24"/>
        </w:rPr>
        <w:t>eRG</w:t>
      </w:r>
      <w:proofErr w:type="spellEnd"/>
      <w:r w:rsidRPr="00B6375C">
        <w:rPr>
          <w:rFonts w:ascii="Calibri" w:hAnsi="Calibri" w:cs="Calibri"/>
          <w:b/>
          <w:szCs w:val="24"/>
        </w:rPr>
        <w:t xml:space="preserve"> – The Electronic Referral Gateway (</w:t>
      </w:r>
      <w:proofErr w:type="spellStart"/>
      <w:r w:rsidRPr="00B6375C">
        <w:rPr>
          <w:rFonts w:ascii="Calibri" w:hAnsi="Calibri" w:cs="Calibri"/>
          <w:b/>
          <w:szCs w:val="24"/>
        </w:rPr>
        <w:t>eRG</w:t>
      </w:r>
      <w:proofErr w:type="spellEnd"/>
      <w:r w:rsidRPr="00B6375C">
        <w:rPr>
          <w:rFonts w:ascii="Calibri" w:hAnsi="Calibri" w:cs="Calibri"/>
          <w:b/>
          <w:szCs w:val="24"/>
        </w:rPr>
        <w:t xml:space="preserve">).  </w:t>
      </w:r>
      <w:r w:rsidRPr="00B6375C">
        <w:rPr>
          <w:rFonts w:ascii="Calibri" w:hAnsi="Calibri" w:cs="Calibri"/>
          <w:szCs w:val="24"/>
        </w:rPr>
        <w:t xml:space="preserve">The Gateway or </w:t>
      </w:r>
      <w:proofErr w:type="spellStart"/>
      <w:r w:rsidRPr="00B6375C">
        <w:rPr>
          <w:rFonts w:ascii="Calibri" w:hAnsi="Calibri" w:cs="Calibri"/>
          <w:szCs w:val="24"/>
        </w:rPr>
        <w:t>eRG</w:t>
      </w:r>
      <w:proofErr w:type="spellEnd"/>
      <w:r w:rsidRPr="00B6375C">
        <w:rPr>
          <w:rFonts w:ascii="Calibri" w:hAnsi="Calibri" w:cs="Calibri"/>
          <w:szCs w:val="24"/>
        </w:rPr>
        <w:t xml:space="preserve"> is a web-enabled exchange portal that allows </w:t>
      </w:r>
      <w:r w:rsidR="002D2FCA">
        <w:rPr>
          <w:rFonts w:ascii="Calibri" w:hAnsi="Calibri" w:cs="Calibri"/>
          <w:szCs w:val="24"/>
        </w:rPr>
        <w:t xml:space="preserve">healthcare providers and their community based organization partners </w:t>
      </w:r>
      <w:r w:rsidRPr="00B6375C">
        <w:rPr>
          <w:rFonts w:ascii="Calibri" w:hAnsi="Calibri" w:cs="Calibri"/>
          <w:szCs w:val="24"/>
        </w:rPr>
        <w:t>to cost-effectively send, receive, and exchange patient healthcare information.</w:t>
      </w:r>
      <w:r w:rsidRPr="00B6375C">
        <w:rPr>
          <w:rFonts w:ascii="Calibri" w:hAnsi="Calibri" w:cs="Calibri"/>
          <w:szCs w:val="24"/>
          <w:shd w:val="clear" w:color="auto" w:fill="FFFFFF"/>
        </w:rPr>
        <w:t xml:space="preserve">  </w:t>
      </w:r>
    </w:p>
    <w:p w:rsidR="00657FC5" w:rsidRPr="00B6375C" w:rsidRDefault="00657FC5" w:rsidP="00657FC5">
      <w:pPr>
        <w:spacing w:after="120" w:line="23" w:lineRule="atLeast"/>
        <w:rPr>
          <w:rFonts w:ascii="Calibri" w:hAnsi="Calibri" w:cs="Calibri"/>
          <w:szCs w:val="24"/>
        </w:rPr>
      </w:pPr>
      <w:r w:rsidRPr="00B6375C">
        <w:rPr>
          <w:rFonts w:ascii="Calibri" w:hAnsi="Calibri" w:cs="Calibri"/>
          <w:b/>
          <w:szCs w:val="24"/>
        </w:rPr>
        <w:t>Gateway</w:t>
      </w:r>
      <w:r w:rsidRPr="00B6375C">
        <w:rPr>
          <w:rFonts w:ascii="Calibri" w:hAnsi="Calibri" w:cs="Calibri"/>
          <w:szCs w:val="24"/>
        </w:rPr>
        <w:t xml:space="preserve"> – See “</w:t>
      </w:r>
      <w:proofErr w:type="spellStart"/>
      <w:r w:rsidRPr="00B6375C">
        <w:rPr>
          <w:rFonts w:ascii="Calibri" w:hAnsi="Calibri" w:cs="Calibri"/>
          <w:szCs w:val="24"/>
        </w:rPr>
        <w:t>eRG</w:t>
      </w:r>
      <w:proofErr w:type="spellEnd"/>
      <w:r w:rsidRPr="00B6375C">
        <w:rPr>
          <w:rFonts w:ascii="Calibri" w:hAnsi="Calibri" w:cs="Calibri"/>
          <w:szCs w:val="24"/>
        </w:rPr>
        <w:t xml:space="preserve">” above. </w:t>
      </w:r>
    </w:p>
    <w:p w:rsidR="00657FC5" w:rsidRPr="00B6375C" w:rsidRDefault="00657FC5" w:rsidP="002D2FCA">
      <w:pPr>
        <w:pStyle w:val="NormalWeb"/>
        <w:spacing w:after="120" w:line="23" w:lineRule="atLeast"/>
        <w:rPr>
          <w:rFonts w:ascii="Calibri" w:eastAsia="Times New Roman" w:hAnsi="Calibri" w:cs="Calibri"/>
          <w:b/>
          <w:bCs/>
        </w:rPr>
      </w:pPr>
      <w:r w:rsidRPr="00B6375C">
        <w:rPr>
          <w:rFonts w:ascii="Calibri" w:eastAsia="Times New Roman" w:hAnsi="Calibri" w:cs="Calibri"/>
          <w:b/>
          <w:bCs/>
        </w:rPr>
        <w:t xml:space="preserve">HIE – </w:t>
      </w:r>
      <w:r w:rsidRPr="00B6375C">
        <w:rPr>
          <w:rFonts w:ascii="Calibri" w:hAnsi="Calibri" w:cs="Calibri"/>
          <w:b/>
          <w:bCs/>
        </w:rPr>
        <w:t>Health information exchange</w:t>
      </w:r>
      <w:r w:rsidRPr="00B6375C">
        <w:rPr>
          <w:rFonts w:ascii="Calibri" w:hAnsi="Calibri" w:cs="Calibri"/>
        </w:rPr>
        <w:t xml:space="preserve"> (HIE) refers to the transfer of health information (typically, patient information) among healthcare provider organizations. The term health information exchange may also refer to the organization or system that facilitates the exchange. HIE provides the capability to electronically move clinical information among </w:t>
      </w:r>
      <w:r w:rsidRPr="00BA3056">
        <w:rPr>
          <w:rFonts w:ascii="Calibri" w:hAnsi="Calibri" w:cs="Calibri"/>
        </w:rPr>
        <w:t xml:space="preserve">disparate </w:t>
      </w:r>
      <w:hyperlink r:id="rId10" w:tooltip="Health care" w:history="1">
        <w:r w:rsidRPr="00BA3056">
          <w:rPr>
            <w:rStyle w:val="Hyperlink"/>
            <w:rFonts w:ascii="Calibri" w:hAnsi="Calibri" w:cs="Calibri"/>
            <w:color w:val="auto"/>
            <w:u w:val="none"/>
          </w:rPr>
          <w:t>health care</w:t>
        </w:r>
      </w:hyperlink>
      <w:r w:rsidRPr="00B6375C">
        <w:rPr>
          <w:rFonts w:ascii="Calibri" w:hAnsi="Calibri" w:cs="Calibri"/>
        </w:rPr>
        <w:t xml:space="preserve"> information systems while maintaining the meaning of the information being exchanged. </w:t>
      </w:r>
    </w:p>
    <w:p w:rsidR="00657FC5" w:rsidRPr="00B6375C" w:rsidRDefault="00657FC5" w:rsidP="00657FC5">
      <w:pPr>
        <w:spacing w:after="120" w:line="23" w:lineRule="atLeast"/>
        <w:rPr>
          <w:rFonts w:ascii="Calibri" w:eastAsiaTheme="minorHAnsi" w:hAnsi="Calibri" w:cs="Calibri"/>
          <w:szCs w:val="24"/>
        </w:rPr>
      </w:pPr>
      <w:r w:rsidRPr="00B6375C">
        <w:rPr>
          <w:rFonts w:ascii="Calibri" w:hAnsi="Calibri" w:cs="Calibri"/>
          <w:b/>
          <w:szCs w:val="24"/>
        </w:rPr>
        <w:t>HIT</w:t>
      </w:r>
      <w:r w:rsidRPr="00B6375C">
        <w:rPr>
          <w:rFonts w:ascii="Calibri" w:hAnsi="Calibri" w:cs="Calibri"/>
          <w:szCs w:val="24"/>
        </w:rPr>
        <w:t xml:space="preserve"> - health information technology; a general term for the various technologies </w:t>
      </w:r>
      <w:r w:rsidR="002D2FCA">
        <w:rPr>
          <w:rFonts w:ascii="Calibri" w:hAnsi="Calibri" w:cs="Calibri"/>
          <w:szCs w:val="24"/>
        </w:rPr>
        <w:t xml:space="preserve">including </w:t>
      </w:r>
      <w:r w:rsidRPr="00B6375C">
        <w:rPr>
          <w:rFonts w:ascii="Calibri" w:hAnsi="Calibri" w:cs="Calibri"/>
          <w:szCs w:val="24"/>
        </w:rPr>
        <w:t>systems, networks, databases, software applications and other tools that are used to support the nation's healthcare system.</w:t>
      </w:r>
    </w:p>
    <w:p w:rsidR="00657FC5" w:rsidRPr="00B6375C" w:rsidRDefault="00657FC5" w:rsidP="002D2FCA">
      <w:pPr>
        <w:spacing w:after="120" w:line="23" w:lineRule="atLeast"/>
        <w:rPr>
          <w:rFonts w:ascii="Calibri" w:hAnsi="Calibri" w:cs="Calibri"/>
        </w:rPr>
      </w:pPr>
      <w:r w:rsidRPr="00B6375C">
        <w:rPr>
          <w:rFonts w:ascii="Calibri" w:eastAsia="Times New Roman" w:hAnsi="Calibri" w:cs="Calibri"/>
          <w:b/>
          <w:bCs/>
          <w:szCs w:val="24"/>
        </w:rPr>
        <w:t>HISP - Health Information Service Provider (HISP)</w:t>
      </w:r>
      <w:r w:rsidRPr="00B6375C">
        <w:rPr>
          <w:rFonts w:ascii="Calibri" w:hAnsi="Calibri" w:cs="Calibri"/>
          <w:szCs w:val="24"/>
        </w:rPr>
        <w:t xml:space="preserve"> A HISP is an organization that manages security and transport of health information among health care entities or individuals using the Direct standard for transport.  There is no specific legal designation for a HISP, nor are HISPs specifically regulated by Meaningful Use certification rules.  HISP functions can be performed by existing organizations (such as EHR vendors or hospitals or HIE organizations) or by standalone organizations specializing in HISP services. </w:t>
      </w:r>
    </w:p>
    <w:p w:rsidR="00657FC5" w:rsidRPr="00B6375C" w:rsidRDefault="00657FC5" w:rsidP="00657FC5">
      <w:pPr>
        <w:spacing w:after="120" w:line="23" w:lineRule="atLeast"/>
        <w:rPr>
          <w:rFonts w:ascii="Calibri" w:eastAsiaTheme="minorHAnsi" w:hAnsi="Calibri" w:cs="Calibri"/>
          <w:szCs w:val="24"/>
        </w:rPr>
      </w:pPr>
      <w:r w:rsidRPr="00B6375C">
        <w:rPr>
          <w:rFonts w:ascii="Calibri" w:hAnsi="Calibri" w:cs="Calibri"/>
          <w:b/>
          <w:bCs/>
          <w:szCs w:val="24"/>
        </w:rPr>
        <w:t>ICD</w:t>
      </w:r>
      <w:r w:rsidRPr="00B6375C">
        <w:rPr>
          <w:rFonts w:ascii="Calibri" w:hAnsi="Calibri" w:cs="Calibri"/>
          <w:b/>
          <w:szCs w:val="24"/>
        </w:rPr>
        <w:t>-9-CM International Classification of Diseases</w:t>
      </w:r>
      <w:r w:rsidRPr="00B6375C">
        <w:rPr>
          <w:rFonts w:ascii="Calibri" w:hAnsi="Calibri" w:cs="Calibri"/>
          <w:szCs w:val="24"/>
        </w:rPr>
        <w:t xml:space="preserve">, 9th edition, Clinical Modification is a set of </w:t>
      </w:r>
      <w:r w:rsidRPr="00B6375C">
        <w:rPr>
          <w:rFonts w:ascii="Calibri" w:hAnsi="Calibri" w:cs="Calibri"/>
          <w:b/>
          <w:bCs/>
          <w:szCs w:val="24"/>
        </w:rPr>
        <w:t>codes</w:t>
      </w:r>
      <w:r w:rsidRPr="00B6375C">
        <w:rPr>
          <w:rFonts w:ascii="Calibri" w:hAnsi="Calibri" w:cs="Calibri"/>
          <w:szCs w:val="24"/>
        </w:rPr>
        <w:t xml:space="preserve"> used by physicians, hospitals, and allied health workers to indicate diagnosis for all patient encounters</w:t>
      </w:r>
      <w:r w:rsidR="002D2FCA">
        <w:rPr>
          <w:rFonts w:ascii="Calibri" w:hAnsi="Calibri" w:cs="Calibri"/>
          <w:szCs w:val="24"/>
        </w:rPr>
        <w:t xml:space="preserve">. </w:t>
      </w:r>
      <w:r w:rsidRPr="00B6375C">
        <w:rPr>
          <w:rFonts w:ascii="Calibri" w:hAnsi="Calibri" w:cs="Calibri"/>
          <w:szCs w:val="24"/>
        </w:rPr>
        <w:t xml:space="preserve">The National Center for Health Statistics (NCHS) and the </w:t>
      </w:r>
      <w:hyperlink r:id="rId11" w:history="1">
        <w:r w:rsidRPr="00B6375C">
          <w:rPr>
            <w:rStyle w:val="cdc-decorated"/>
            <w:rFonts w:ascii="Calibri" w:hAnsi="Calibri" w:cs="Calibri"/>
            <w:u w:val="single"/>
          </w:rPr>
          <w:t>Centers for Medicare and Medicaid Services</w:t>
        </w:r>
      </w:hyperlink>
      <w:r w:rsidRPr="00B6375C">
        <w:rPr>
          <w:rFonts w:ascii="Calibri" w:hAnsi="Calibri" w:cs="Calibri"/>
          <w:szCs w:val="24"/>
        </w:rPr>
        <w:t xml:space="preserve"> are the U.S. governmental agencies responsible for overseeing all changes and modifications to the ICD-9-CM.  </w:t>
      </w:r>
    </w:p>
    <w:p w:rsidR="00657FC5" w:rsidRPr="00B6375C" w:rsidRDefault="00657FC5" w:rsidP="00657FC5">
      <w:pPr>
        <w:spacing w:after="120" w:line="23" w:lineRule="atLeast"/>
        <w:rPr>
          <w:rFonts w:ascii="Calibri" w:hAnsi="Calibri" w:cs="Calibri"/>
          <w:b/>
          <w:szCs w:val="24"/>
        </w:rPr>
      </w:pPr>
      <w:r w:rsidRPr="00B6375C">
        <w:rPr>
          <w:rFonts w:ascii="Calibri" w:eastAsia="Times New Roman" w:hAnsi="Calibri" w:cs="Calibri"/>
          <w:b/>
          <w:bCs/>
          <w:szCs w:val="24"/>
        </w:rPr>
        <w:t xml:space="preserve">ICD 10 </w:t>
      </w:r>
      <w:r w:rsidR="002D2FCA" w:rsidRPr="002D2FCA">
        <w:rPr>
          <w:rFonts w:ascii="Calibri" w:eastAsia="Times New Roman" w:hAnsi="Calibri" w:cs="Calibri"/>
          <w:bCs/>
          <w:szCs w:val="24"/>
        </w:rPr>
        <w:t>-</w:t>
      </w:r>
      <w:r w:rsidRPr="002D2FCA">
        <w:rPr>
          <w:rFonts w:ascii="Calibri" w:hAnsi="Calibri" w:cs="Calibri"/>
          <w:szCs w:val="24"/>
        </w:rPr>
        <w:t xml:space="preserve"> Please</w:t>
      </w:r>
      <w:r w:rsidRPr="00B6375C">
        <w:rPr>
          <w:rFonts w:ascii="Calibri" w:hAnsi="Calibri" w:cs="Calibri"/>
          <w:szCs w:val="24"/>
        </w:rPr>
        <w:t xml:space="preserve"> refer to ICD-9 referenced above. </w:t>
      </w:r>
    </w:p>
    <w:p w:rsidR="00657FC5" w:rsidRPr="00B6375C" w:rsidRDefault="00657FC5" w:rsidP="00657FC5">
      <w:pPr>
        <w:spacing w:after="120" w:line="23" w:lineRule="atLeast"/>
        <w:rPr>
          <w:rFonts w:ascii="Calibri" w:hAnsi="Calibri" w:cs="Calibri"/>
          <w:szCs w:val="24"/>
        </w:rPr>
      </w:pPr>
      <w:r w:rsidRPr="00B6375C">
        <w:rPr>
          <w:rFonts w:ascii="Calibri" w:eastAsia="Times New Roman" w:hAnsi="Calibri" w:cs="Calibri"/>
          <w:b/>
          <w:bCs/>
          <w:szCs w:val="24"/>
        </w:rPr>
        <w:t>LOINC</w:t>
      </w:r>
      <w:r w:rsidRPr="00B6375C">
        <w:rPr>
          <w:rFonts w:ascii="Calibri" w:hAnsi="Calibri" w:cs="Calibri"/>
          <w:b/>
          <w:bCs/>
          <w:szCs w:val="24"/>
        </w:rPr>
        <w:t xml:space="preserve"> </w:t>
      </w:r>
      <w:r w:rsidR="002D2FCA">
        <w:rPr>
          <w:rFonts w:ascii="Calibri" w:hAnsi="Calibri" w:cs="Calibri"/>
          <w:b/>
          <w:bCs/>
          <w:szCs w:val="24"/>
        </w:rPr>
        <w:t>-</w:t>
      </w:r>
      <w:r w:rsidRPr="00B6375C">
        <w:rPr>
          <w:rFonts w:ascii="Calibri" w:hAnsi="Calibri" w:cs="Calibri"/>
          <w:b/>
          <w:bCs/>
          <w:szCs w:val="24"/>
        </w:rPr>
        <w:t xml:space="preserve"> Logical Observation Identifiers Names and Codes (LOINC</w:t>
      </w:r>
      <w:r w:rsidRPr="00B6375C">
        <w:rPr>
          <w:rFonts w:ascii="Calibri" w:hAnsi="Calibri" w:cs="Calibri"/>
          <w:bCs/>
          <w:szCs w:val="24"/>
        </w:rPr>
        <w:t>)</w:t>
      </w:r>
      <w:r w:rsidRPr="00B6375C">
        <w:rPr>
          <w:rFonts w:ascii="Calibri" w:hAnsi="Calibri" w:cs="Calibri"/>
          <w:szCs w:val="24"/>
        </w:rPr>
        <w:t xml:space="preserve">  are a set of universal code names and identifiers that consistently represent </w:t>
      </w:r>
      <w:hyperlink r:id="rId12" w:tooltip="Medical terminology" w:history="1">
        <w:r w:rsidRPr="00B6375C">
          <w:rPr>
            <w:rStyle w:val="Hyperlink"/>
            <w:rFonts w:ascii="Calibri" w:hAnsi="Calibri" w:cs="Calibri"/>
            <w:color w:val="auto"/>
            <w:szCs w:val="24"/>
          </w:rPr>
          <w:t>medical terminology</w:t>
        </w:r>
      </w:hyperlink>
      <w:r w:rsidRPr="00B6375C">
        <w:rPr>
          <w:rFonts w:ascii="Calibri" w:hAnsi="Calibri" w:cs="Calibri"/>
          <w:szCs w:val="24"/>
        </w:rPr>
        <w:t xml:space="preserve"> related to </w:t>
      </w:r>
      <w:hyperlink r:id="rId13" w:tooltip="Electronic health record" w:history="1">
        <w:r w:rsidRPr="00B6375C">
          <w:rPr>
            <w:rStyle w:val="Hyperlink"/>
            <w:rFonts w:ascii="Calibri" w:hAnsi="Calibri" w:cs="Calibri"/>
            <w:color w:val="auto"/>
            <w:szCs w:val="24"/>
          </w:rPr>
          <w:t>electronic health records</w:t>
        </w:r>
      </w:hyperlink>
      <w:r w:rsidRPr="00B6375C">
        <w:rPr>
          <w:rFonts w:ascii="Calibri" w:hAnsi="Calibri" w:cs="Calibri"/>
          <w:szCs w:val="24"/>
        </w:rPr>
        <w:t xml:space="preserve">. The purpose is to assist in the electronic exchange and gathering of clinical results (such as laboratory tests, clinical observations, outcomes management and research). LOINC has two main parts: laboratory LOINC and clinical LOINC. Clinical LOINC contains a </w:t>
      </w:r>
      <w:proofErr w:type="spellStart"/>
      <w:r w:rsidRPr="00B6375C">
        <w:rPr>
          <w:rFonts w:ascii="Calibri" w:hAnsi="Calibri" w:cs="Calibri"/>
          <w:szCs w:val="24"/>
        </w:rPr>
        <w:t>subdomain</w:t>
      </w:r>
      <w:proofErr w:type="spellEnd"/>
      <w:r w:rsidRPr="00B6375C">
        <w:rPr>
          <w:rFonts w:ascii="Calibri" w:hAnsi="Calibri" w:cs="Calibri"/>
          <w:szCs w:val="24"/>
        </w:rPr>
        <w:t xml:space="preserve"> of Document Ontology which captures types of clinical reports and documents. LOINC codes are maintained by </w:t>
      </w:r>
      <w:r w:rsidR="00E22590" w:rsidRPr="00B6375C">
        <w:rPr>
          <w:rFonts w:ascii="Calibri" w:hAnsi="Calibri" w:cs="Calibri"/>
          <w:szCs w:val="24"/>
        </w:rPr>
        <w:t>the</w:t>
      </w:r>
      <w:r w:rsidRPr="00B6375C">
        <w:rPr>
          <w:rFonts w:ascii="Calibri" w:hAnsi="Calibri" w:cs="Calibri"/>
          <w:szCs w:val="24"/>
        </w:rPr>
        <w:t xml:space="preserve"> </w:t>
      </w:r>
      <w:proofErr w:type="spellStart"/>
      <w:r w:rsidRPr="00B6375C">
        <w:rPr>
          <w:rFonts w:ascii="Calibri" w:hAnsi="Calibri" w:cs="Calibri"/>
          <w:szCs w:val="24"/>
        </w:rPr>
        <w:t>Regenstrief</w:t>
      </w:r>
      <w:proofErr w:type="spellEnd"/>
      <w:r w:rsidRPr="00B6375C">
        <w:rPr>
          <w:rFonts w:ascii="Calibri" w:hAnsi="Calibri" w:cs="Calibri"/>
          <w:szCs w:val="24"/>
        </w:rPr>
        <w:t xml:space="preserve"> Institute, a US non-profit medical research </w:t>
      </w:r>
      <w:r w:rsidRPr="00B6375C">
        <w:rPr>
          <w:rFonts w:ascii="Calibri" w:hAnsi="Calibri" w:cs="Calibri"/>
          <w:szCs w:val="24"/>
        </w:rPr>
        <w:lastRenderedPageBreak/>
        <w:t>organization which provides an electronic database of LOINC codes which is publicly available at no cost.</w:t>
      </w:r>
    </w:p>
    <w:p w:rsidR="00657FC5" w:rsidRPr="00B6375C" w:rsidRDefault="00657FC5" w:rsidP="00657FC5">
      <w:pPr>
        <w:spacing w:after="120" w:line="23" w:lineRule="atLeast"/>
        <w:rPr>
          <w:rFonts w:ascii="Calibri" w:eastAsia="Times New Roman" w:hAnsi="Calibri" w:cs="Calibri"/>
          <w:szCs w:val="24"/>
        </w:rPr>
      </w:pPr>
      <w:r w:rsidRPr="00B6375C">
        <w:rPr>
          <w:rFonts w:ascii="Calibri" w:eastAsia="Times New Roman" w:hAnsi="Calibri" w:cs="Calibri"/>
          <w:b/>
          <w:szCs w:val="24"/>
        </w:rPr>
        <w:t>HL7</w:t>
      </w:r>
      <w:r w:rsidRPr="00B6375C">
        <w:rPr>
          <w:rFonts w:ascii="Calibri" w:eastAsia="Times New Roman" w:hAnsi="Calibri" w:cs="Calibri"/>
          <w:szCs w:val="24"/>
        </w:rPr>
        <w:t xml:space="preserve"> – Health Level Seven is a </w:t>
      </w:r>
      <w:r w:rsidR="00B6375C" w:rsidRPr="00B6375C">
        <w:rPr>
          <w:rFonts w:ascii="Calibri" w:eastAsia="Times New Roman" w:hAnsi="Calibri" w:cs="Calibri"/>
          <w:szCs w:val="24"/>
        </w:rPr>
        <w:t xml:space="preserve">set of standards </w:t>
      </w:r>
      <w:r w:rsidRPr="00B6375C">
        <w:rPr>
          <w:rFonts w:ascii="Calibri" w:eastAsia="Times New Roman" w:hAnsi="Calibri" w:cs="Calibri"/>
          <w:szCs w:val="24"/>
        </w:rPr>
        <w:t xml:space="preserve">for exchanging information between medical applications. This standard defines </w:t>
      </w:r>
      <w:r w:rsidR="00B6375C">
        <w:rPr>
          <w:rFonts w:ascii="Calibri" w:eastAsia="Times New Roman" w:hAnsi="Calibri" w:cs="Calibri"/>
          <w:szCs w:val="24"/>
        </w:rPr>
        <w:t>standard formats for a wide range of healthcare transactions such as admission, discharge, transfer, lab order, lab result and many others.</w:t>
      </w:r>
    </w:p>
    <w:p w:rsidR="00657FC5" w:rsidRPr="00B6375C" w:rsidRDefault="00657FC5" w:rsidP="00657FC5">
      <w:pPr>
        <w:pStyle w:val="NormalWeb"/>
        <w:shd w:val="clear" w:color="auto" w:fill="FFFFFF"/>
        <w:spacing w:after="120" w:line="23" w:lineRule="atLeast"/>
        <w:textAlignment w:val="top"/>
        <w:rPr>
          <w:rFonts w:ascii="Calibri" w:hAnsi="Calibri" w:cs="Calibri"/>
        </w:rPr>
      </w:pPr>
      <w:r w:rsidRPr="00B6375C">
        <w:rPr>
          <w:rFonts w:ascii="Calibri" w:hAnsi="Calibri" w:cs="Calibri"/>
          <w:b/>
        </w:rPr>
        <w:t xml:space="preserve">MU, Meaningful Use (Stages 1, 2 and 3) - </w:t>
      </w:r>
      <w:r w:rsidRPr="00B6375C">
        <w:rPr>
          <w:rFonts w:ascii="Calibri" w:hAnsi="Calibri" w:cs="Calibri"/>
          <w:spacing w:val="-2"/>
        </w:rPr>
        <w:t>The American Recovery and Reinvestment Act of 2009 authorizes the Centers for Medicare &amp; Medicaid Services (CMS) to provide incentive payments to eligible professionals (EPs) and hospitals who adopt, implement, upgrade, or demonstrate meaningful use of certified electronic health record (EHR) technology.</w:t>
      </w:r>
      <w:r w:rsidRPr="00B6375C">
        <w:rPr>
          <w:rFonts w:ascii="Calibri" w:hAnsi="Calibri" w:cs="Calibri"/>
        </w:rPr>
        <w:t xml:space="preserve"> To receive an EHR incentive payment, providers have to show that they are meaningfully using their EHRs by meeting thresholds for a number of objectives. The EHR Incentive Programs are phased in three stages with increasingly complex and comprehensive requirements. Providers must attest to demonstrating meaningful use </w:t>
      </w:r>
      <w:r w:rsidRPr="00B6375C">
        <w:rPr>
          <w:rFonts w:ascii="Calibri" w:hAnsi="Calibri" w:cs="Calibri"/>
          <w:b/>
          <w:bCs/>
        </w:rPr>
        <w:t>every year</w:t>
      </w:r>
      <w:r w:rsidRPr="00B6375C">
        <w:rPr>
          <w:rFonts w:ascii="Calibri" w:hAnsi="Calibri" w:cs="Calibri"/>
        </w:rPr>
        <w:t xml:space="preserve"> to receive an incentive and avoid a Medicare payment adjustment.</w:t>
      </w:r>
    </w:p>
    <w:p w:rsidR="00657FC5" w:rsidRPr="00B6375C" w:rsidRDefault="00657FC5" w:rsidP="00657FC5">
      <w:pPr>
        <w:spacing w:after="120" w:line="23" w:lineRule="atLeast"/>
        <w:rPr>
          <w:rFonts w:ascii="Calibri" w:hAnsi="Calibri" w:cs="Calibri"/>
          <w:b/>
          <w:szCs w:val="24"/>
        </w:rPr>
      </w:pPr>
      <w:proofErr w:type="spellStart"/>
      <w:r w:rsidRPr="00B6375C">
        <w:rPr>
          <w:rFonts w:ascii="Calibri" w:hAnsi="Calibri" w:cs="Calibri"/>
          <w:b/>
          <w:szCs w:val="24"/>
        </w:rPr>
        <w:t>NextGen</w:t>
      </w:r>
      <w:proofErr w:type="spellEnd"/>
      <w:r w:rsidRPr="00B6375C">
        <w:rPr>
          <w:rFonts w:ascii="Calibri" w:hAnsi="Calibri" w:cs="Calibri"/>
          <w:b/>
          <w:szCs w:val="24"/>
        </w:rPr>
        <w:t xml:space="preserve">- </w:t>
      </w:r>
      <w:r w:rsidRPr="00B6375C">
        <w:rPr>
          <w:rFonts w:ascii="Calibri" w:hAnsi="Calibri" w:cs="Calibri"/>
          <w:szCs w:val="24"/>
        </w:rPr>
        <w:t>An electronic health record vendor used by many community health centers and health care providers.</w:t>
      </w:r>
      <w:r w:rsidRPr="00B6375C">
        <w:rPr>
          <w:rFonts w:ascii="Calibri" w:hAnsi="Calibri" w:cs="Calibri"/>
          <w:b/>
          <w:szCs w:val="24"/>
        </w:rPr>
        <w:t xml:space="preserve"> </w:t>
      </w:r>
    </w:p>
    <w:p w:rsidR="00657FC5" w:rsidRPr="00B6375C" w:rsidRDefault="00657FC5" w:rsidP="00657FC5">
      <w:pPr>
        <w:spacing w:after="120" w:line="23" w:lineRule="atLeast"/>
        <w:rPr>
          <w:rFonts w:ascii="Calibri" w:hAnsi="Calibri" w:cs="Calibri"/>
          <w:szCs w:val="24"/>
        </w:rPr>
      </w:pPr>
      <w:r w:rsidRPr="00B6375C">
        <w:rPr>
          <w:rFonts w:ascii="Calibri" w:hAnsi="Calibri" w:cs="Calibri"/>
          <w:b/>
          <w:szCs w:val="24"/>
        </w:rPr>
        <w:t xml:space="preserve">Onboard, </w:t>
      </w:r>
      <w:proofErr w:type="spellStart"/>
      <w:r w:rsidRPr="00B6375C">
        <w:rPr>
          <w:rFonts w:ascii="Calibri" w:hAnsi="Calibri" w:cs="Calibri"/>
          <w:b/>
          <w:szCs w:val="24"/>
        </w:rPr>
        <w:t>Onboarding</w:t>
      </w:r>
      <w:proofErr w:type="spellEnd"/>
      <w:r w:rsidRPr="00B6375C">
        <w:rPr>
          <w:rFonts w:ascii="Calibri" w:hAnsi="Calibri" w:cs="Calibri"/>
          <w:b/>
          <w:szCs w:val="24"/>
        </w:rPr>
        <w:t xml:space="preserve"> – </w:t>
      </w:r>
      <w:r w:rsidRPr="00B6375C">
        <w:rPr>
          <w:rFonts w:ascii="Calibri" w:hAnsi="Calibri" w:cs="Calibri"/>
          <w:szCs w:val="24"/>
        </w:rPr>
        <w:t xml:space="preserve">A sequence of steps needed to prepare </w:t>
      </w:r>
      <w:r w:rsidR="00B6375C">
        <w:rPr>
          <w:rFonts w:ascii="Calibri" w:hAnsi="Calibri" w:cs="Calibri"/>
          <w:szCs w:val="24"/>
        </w:rPr>
        <w:t xml:space="preserve">healthcare providers and their community based organizations </w:t>
      </w:r>
      <w:r w:rsidRPr="00B6375C">
        <w:rPr>
          <w:rFonts w:ascii="Calibri" w:hAnsi="Calibri" w:cs="Calibri"/>
          <w:szCs w:val="24"/>
        </w:rPr>
        <w:t xml:space="preserve">to begin making and receiving e-referrals and feedback reports. </w:t>
      </w:r>
    </w:p>
    <w:p w:rsidR="00C42AAB" w:rsidRDefault="00C42AAB" w:rsidP="00657FC5">
      <w:pPr>
        <w:spacing w:after="120" w:line="23" w:lineRule="atLeast"/>
        <w:rPr>
          <w:rFonts w:ascii="Calibri" w:hAnsi="Calibri" w:cs="Calibri"/>
          <w:b/>
          <w:szCs w:val="24"/>
        </w:rPr>
      </w:pPr>
      <w:r>
        <w:rPr>
          <w:rFonts w:ascii="Calibri" w:hAnsi="Calibri" w:cs="Calibri"/>
          <w:b/>
          <w:szCs w:val="24"/>
        </w:rPr>
        <w:t xml:space="preserve">Pending Delivery </w:t>
      </w:r>
      <w:r w:rsidRPr="00C42AAB">
        <w:rPr>
          <w:rFonts w:ascii="Calibri" w:hAnsi="Calibri" w:cs="Calibri"/>
          <w:szCs w:val="24"/>
        </w:rPr>
        <w:t xml:space="preserve">- The </w:t>
      </w:r>
      <w:proofErr w:type="spellStart"/>
      <w:r w:rsidRPr="00C42AAB">
        <w:rPr>
          <w:rFonts w:ascii="Calibri" w:hAnsi="Calibri" w:cs="Calibri"/>
          <w:szCs w:val="24"/>
        </w:rPr>
        <w:t>eReferral</w:t>
      </w:r>
      <w:proofErr w:type="spellEnd"/>
      <w:r w:rsidRPr="00C42AAB">
        <w:rPr>
          <w:rFonts w:ascii="Calibri" w:hAnsi="Calibri" w:cs="Calibri"/>
          <w:szCs w:val="24"/>
        </w:rPr>
        <w:t xml:space="preserve"> System supports the scheduled delivery of referrals and/or feedback reports. Until the scheduled delivery time is reached, transactions are stored in the system in pending delivery status.</w:t>
      </w:r>
    </w:p>
    <w:p w:rsidR="00657FC5" w:rsidRPr="00B6375C" w:rsidRDefault="00657FC5" w:rsidP="00657FC5">
      <w:pPr>
        <w:spacing w:after="120" w:line="23" w:lineRule="atLeast"/>
        <w:rPr>
          <w:rFonts w:ascii="Calibri" w:hAnsi="Calibri" w:cs="Calibri"/>
          <w:szCs w:val="24"/>
        </w:rPr>
      </w:pPr>
      <w:r w:rsidRPr="00B6375C">
        <w:rPr>
          <w:rFonts w:ascii="Calibri" w:hAnsi="Calibri" w:cs="Calibri"/>
          <w:b/>
          <w:szCs w:val="24"/>
        </w:rPr>
        <w:t>SFTP</w:t>
      </w:r>
      <w:r w:rsidRPr="00B6375C">
        <w:rPr>
          <w:rFonts w:ascii="Calibri" w:hAnsi="Calibri" w:cs="Calibri"/>
          <w:szCs w:val="24"/>
        </w:rPr>
        <w:t xml:space="preserve"> – Secure File Transfer Protocol; a means of sending secure data between partnering organizations via the Internet.</w:t>
      </w:r>
    </w:p>
    <w:p w:rsidR="00657FC5" w:rsidRPr="00B6375C" w:rsidRDefault="00657FC5" w:rsidP="00657FC5">
      <w:pPr>
        <w:spacing w:after="120" w:line="23" w:lineRule="atLeast"/>
        <w:rPr>
          <w:rFonts w:ascii="Calibri" w:hAnsi="Calibri" w:cs="Calibri"/>
          <w:b/>
          <w:szCs w:val="24"/>
        </w:rPr>
      </w:pPr>
      <w:r w:rsidRPr="00B6375C">
        <w:rPr>
          <w:rFonts w:ascii="Calibri" w:hAnsi="Calibri" w:cs="Calibri"/>
          <w:b/>
          <w:szCs w:val="24"/>
        </w:rPr>
        <w:t xml:space="preserve">SIM/ CMS SIM Project - </w:t>
      </w:r>
      <w:r w:rsidRPr="00B6375C">
        <w:rPr>
          <w:rFonts w:ascii="Calibri" w:hAnsi="Calibri" w:cs="Calibri"/>
          <w:szCs w:val="24"/>
        </w:rPr>
        <w:t xml:space="preserve">State Innovations Model Testing Award; These are competitive awards made to states by the Centers for Medicare and Medicaid Services to test innovations.  One component of the MA SIM award is to build and pilot the e-referral system. </w:t>
      </w:r>
    </w:p>
    <w:p w:rsidR="00657FC5" w:rsidRPr="00B6375C" w:rsidRDefault="00657FC5" w:rsidP="00657FC5">
      <w:pPr>
        <w:spacing w:after="120" w:line="23" w:lineRule="atLeast"/>
        <w:rPr>
          <w:rFonts w:ascii="Calibri" w:hAnsi="Calibri" w:cs="Calibri"/>
          <w:szCs w:val="24"/>
        </w:rPr>
      </w:pPr>
      <w:proofErr w:type="spellStart"/>
      <w:r w:rsidRPr="00B6375C">
        <w:rPr>
          <w:rFonts w:ascii="Calibri" w:hAnsi="Calibri" w:cs="Calibri"/>
          <w:b/>
          <w:szCs w:val="24"/>
        </w:rPr>
        <w:t>Quitline</w:t>
      </w:r>
      <w:proofErr w:type="spellEnd"/>
      <w:r w:rsidRPr="00B6375C">
        <w:rPr>
          <w:rFonts w:ascii="Calibri" w:hAnsi="Calibri" w:cs="Calibri"/>
          <w:b/>
          <w:szCs w:val="24"/>
        </w:rPr>
        <w:t xml:space="preserve"> </w:t>
      </w:r>
      <w:r w:rsidRPr="00B6375C">
        <w:rPr>
          <w:rFonts w:ascii="Calibri" w:hAnsi="Calibri" w:cs="Calibri"/>
          <w:szCs w:val="24"/>
        </w:rPr>
        <w:t xml:space="preserve">-The Smoker’s </w:t>
      </w:r>
      <w:proofErr w:type="spellStart"/>
      <w:r w:rsidRPr="00B6375C">
        <w:rPr>
          <w:rFonts w:ascii="Calibri" w:hAnsi="Calibri" w:cs="Calibri"/>
          <w:szCs w:val="24"/>
        </w:rPr>
        <w:t>Quitline</w:t>
      </w:r>
      <w:proofErr w:type="spellEnd"/>
      <w:r w:rsidRPr="00B6375C">
        <w:rPr>
          <w:rFonts w:ascii="Calibri" w:hAnsi="Calibri" w:cs="Calibri"/>
          <w:szCs w:val="24"/>
        </w:rPr>
        <w:t xml:space="preserve"> is a telephone-based statewide support and counseling service for any tobacco user.</w:t>
      </w:r>
    </w:p>
    <w:p w:rsidR="00657FC5" w:rsidRPr="00B6375C" w:rsidRDefault="00657FC5" w:rsidP="00657FC5">
      <w:pPr>
        <w:spacing w:after="120" w:line="23" w:lineRule="atLeast"/>
        <w:rPr>
          <w:rFonts w:ascii="Calibri" w:hAnsi="Calibri" w:cs="Calibri"/>
          <w:b/>
          <w:szCs w:val="24"/>
        </w:rPr>
      </w:pPr>
      <w:r w:rsidRPr="00B6375C">
        <w:rPr>
          <w:rFonts w:ascii="Calibri" w:eastAsia="Times New Roman" w:hAnsi="Calibri" w:cs="Calibri"/>
          <w:b/>
          <w:bCs/>
          <w:szCs w:val="24"/>
        </w:rPr>
        <w:t xml:space="preserve">ONC- </w:t>
      </w:r>
      <w:r w:rsidRPr="00B6375C">
        <w:rPr>
          <w:rFonts w:ascii="Calibri" w:eastAsia="Times New Roman" w:hAnsi="Calibri" w:cs="Calibri"/>
          <w:bCs/>
          <w:szCs w:val="24"/>
        </w:rPr>
        <w:t>T</w:t>
      </w:r>
      <w:r w:rsidRPr="00B6375C">
        <w:rPr>
          <w:rFonts w:ascii="Calibri" w:hAnsi="Calibri" w:cs="Calibri"/>
          <w:spacing w:val="-2"/>
          <w:szCs w:val="24"/>
        </w:rPr>
        <w:t>he Office of the National Coordinator for Health Information Technology (ONC) is at the forefront of the United States Gove</w:t>
      </w:r>
      <w:r w:rsidR="00B6375C">
        <w:rPr>
          <w:rFonts w:ascii="Calibri" w:hAnsi="Calibri" w:cs="Calibri"/>
          <w:spacing w:val="-2"/>
          <w:szCs w:val="24"/>
        </w:rPr>
        <w:t>r</w:t>
      </w:r>
      <w:r w:rsidRPr="00B6375C">
        <w:rPr>
          <w:rFonts w:ascii="Calibri" w:hAnsi="Calibri" w:cs="Calibri"/>
          <w:spacing w:val="-2"/>
          <w:szCs w:val="24"/>
        </w:rPr>
        <w:t>nment's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p>
    <w:p w:rsidR="00657FC5" w:rsidRPr="00B6375C" w:rsidRDefault="00657FC5" w:rsidP="00657FC5">
      <w:pPr>
        <w:spacing w:after="120" w:line="23" w:lineRule="atLeast"/>
        <w:rPr>
          <w:rFonts w:ascii="Calibri" w:eastAsia="Times New Roman" w:hAnsi="Calibri" w:cs="Calibri"/>
          <w:bCs/>
          <w:szCs w:val="24"/>
        </w:rPr>
      </w:pPr>
      <w:r w:rsidRPr="00B6375C">
        <w:rPr>
          <w:rFonts w:ascii="Calibri" w:hAnsi="Calibri" w:cs="Calibri"/>
          <w:b/>
          <w:szCs w:val="24"/>
        </w:rPr>
        <w:t>SSES</w:t>
      </w:r>
      <w:r w:rsidRPr="00B6375C">
        <w:rPr>
          <w:rFonts w:ascii="Calibri" w:eastAsia="Times New Roman" w:hAnsi="Calibri" w:cs="Calibri"/>
          <w:b/>
          <w:bCs/>
          <w:szCs w:val="24"/>
        </w:rPr>
        <w:t xml:space="preserve"> SNOWMED</w:t>
      </w:r>
      <w:r w:rsidRPr="00B6375C">
        <w:rPr>
          <w:rFonts w:ascii="Calibri" w:hAnsi="Calibri" w:cs="Calibri"/>
          <w:b/>
          <w:bCs/>
          <w:szCs w:val="24"/>
        </w:rPr>
        <w:t xml:space="preserve">  SNOMED CT </w:t>
      </w:r>
      <w:r w:rsidRPr="00B6375C">
        <w:rPr>
          <w:rFonts w:ascii="Calibri" w:hAnsi="Calibri" w:cs="Calibri"/>
          <w:b/>
          <w:szCs w:val="24"/>
          <w:u w:val="single"/>
          <w:vertAlign w:val="superscript"/>
        </w:rPr>
        <w:t>]</w:t>
      </w:r>
      <w:r w:rsidRPr="00B6375C">
        <w:rPr>
          <w:rFonts w:ascii="Calibri" w:hAnsi="Calibri" w:cs="Calibri"/>
          <w:b/>
          <w:szCs w:val="24"/>
        </w:rPr>
        <w:t xml:space="preserve">or </w:t>
      </w:r>
      <w:r w:rsidRPr="00B6375C">
        <w:rPr>
          <w:rFonts w:ascii="Calibri" w:hAnsi="Calibri" w:cs="Calibri"/>
          <w:b/>
          <w:bCs/>
          <w:szCs w:val="24"/>
        </w:rPr>
        <w:t>SNOMED Clinical Terms</w:t>
      </w:r>
      <w:r w:rsidRPr="00B6375C">
        <w:rPr>
          <w:rFonts w:ascii="Calibri" w:hAnsi="Calibri" w:cs="Calibri"/>
          <w:szCs w:val="24"/>
        </w:rPr>
        <w:t xml:space="preserve"> is a systematically organized computer </w:t>
      </w:r>
      <w:proofErr w:type="spellStart"/>
      <w:r w:rsidRPr="00B6375C">
        <w:rPr>
          <w:rFonts w:ascii="Calibri" w:hAnsi="Calibri" w:cs="Calibri"/>
          <w:szCs w:val="24"/>
        </w:rPr>
        <w:t>processable</w:t>
      </w:r>
      <w:proofErr w:type="spellEnd"/>
      <w:r w:rsidRPr="00B6375C">
        <w:rPr>
          <w:rFonts w:ascii="Calibri" w:hAnsi="Calibri" w:cs="Calibri"/>
          <w:szCs w:val="24"/>
        </w:rPr>
        <w:t xml:space="preserve"> collection of </w:t>
      </w:r>
      <w:hyperlink r:id="rId14" w:tooltip="Medical terms" w:history="1">
        <w:r w:rsidRPr="00B6375C">
          <w:rPr>
            <w:rStyle w:val="Hyperlink"/>
            <w:rFonts w:ascii="Calibri" w:hAnsi="Calibri" w:cs="Calibri"/>
            <w:color w:val="auto"/>
            <w:szCs w:val="24"/>
          </w:rPr>
          <w:t>medical terms</w:t>
        </w:r>
      </w:hyperlink>
      <w:r w:rsidRPr="00B6375C">
        <w:rPr>
          <w:rFonts w:ascii="Calibri" w:hAnsi="Calibri" w:cs="Calibri"/>
          <w:szCs w:val="24"/>
        </w:rPr>
        <w:t xml:space="preserve"> providing codes, terms, synonyms and definitions used in clinical documentation and reporting. SNOMED CT provides the core general </w:t>
      </w:r>
      <w:r w:rsidRPr="00B6375C">
        <w:rPr>
          <w:rFonts w:ascii="Calibri" w:hAnsi="Calibri" w:cs="Calibri"/>
          <w:szCs w:val="24"/>
        </w:rPr>
        <w:lastRenderedPageBreak/>
        <w:t xml:space="preserve">terminology for </w:t>
      </w:r>
      <w:hyperlink r:id="rId15" w:tooltip="Electronic health record" w:history="1">
        <w:r w:rsidRPr="00B6375C">
          <w:rPr>
            <w:rStyle w:val="Hyperlink"/>
            <w:rFonts w:ascii="Calibri" w:hAnsi="Calibri" w:cs="Calibri"/>
            <w:color w:val="auto"/>
            <w:szCs w:val="24"/>
          </w:rPr>
          <w:t>electronic health records</w:t>
        </w:r>
      </w:hyperlink>
      <w:r w:rsidRPr="00B6375C">
        <w:rPr>
          <w:rFonts w:ascii="Calibri" w:hAnsi="Calibri" w:cs="Calibri"/>
          <w:szCs w:val="24"/>
        </w:rPr>
        <w:t>. It is considered the most comprehensive, multilingual clinical healthcare terminology in the world for clinical findings, symptoms, diagnoses, procedures, body structures, organisms and other etiologies, substances, pharmaceuticals, devices and specimen.</w:t>
      </w:r>
      <w:hyperlink r:id="rId16" w:anchor="cite_note-http:.2F.2Fwww.ihtsdo.org.2Fsnomed-ct-4" w:history="1">
        <w:r w:rsidRPr="00B6375C">
          <w:rPr>
            <w:rStyle w:val="Hyperlink"/>
            <w:rFonts w:ascii="Calibri" w:hAnsi="Calibri" w:cs="Calibri"/>
            <w:color w:val="auto"/>
            <w:szCs w:val="24"/>
            <w:vertAlign w:val="superscript"/>
          </w:rPr>
          <w:t>[3]</w:t>
        </w:r>
      </w:hyperlink>
      <w:r w:rsidRPr="00B6375C">
        <w:rPr>
          <w:rFonts w:ascii="Calibri" w:hAnsi="Calibri" w:cs="Calibri"/>
          <w:szCs w:val="24"/>
        </w:rPr>
        <w:t xml:space="preserve"> - redundant with the SNOMED reference above. I'd remove this.</w:t>
      </w:r>
    </w:p>
    <w:p w:rsidR="00657FC5" w:rsidRPr="00B6375C" w:rsidRDefault="00657FC5" w:rsidP="00657FC5">
      <w:pPr>
        <w:spacing w:after="120" w:line="23" w:lineRule="atLeast"/>
        <w:rPr>
          <w:rFonts w:ascii="Calibri" w:eastAsiaTheme="minorHAnsi" w:hAnsi="Calibri" w:cs="Calibri"/>
          <w:szCs w:val="24"/>
        </w:rPr>
      </w:pPr>
      <w:r w:rsidRPr="00B6375C">
        <w:rPr>
          <w:rFonts w:ascii="Calibri" w:hAnsi="Calibri" w:cs="Calibri"/>
          <w:b/>
          <w:szCs w:val="24"/>
        </w:rPr>
        <w:t xml:space="preserve">UT, Universal Translator </w:t>
      </w:r>
      <w:r w:rsidRPr="00B6375C">
        <w:rPr>
          <w:rFonts w:ascii="Calibri" w:hAnsi="Calibri" w:cs="Calibri"/>
          <w:szCs w:val="24"/>
        </w:rPr>
        <w:t xml:space="preserve">– a component of the e-Referral System that supports data exchange between healthcare provider EMR systems and the </w:t>
      </w:r>
      <w:proofErr w:type="spellStart"/>
      <w:r w:rsidRPr="00B6375C">
        <w:rPr>
          <w:rFonts w:ascii="Calibri" w:hAnsi="Calibri" w:cs="Calibri"/>
          <w:szCs w:val="24"/>
        </w:rPr>
        <w:t>eReferral</w:t>
      </w:r>
      <w:proofErr w:type="spellEnd"/>
      <w:r w:rsidRPr="00B6375C">
        <w:rPr>
          <w:rFonts w:ascii="Calibri" w:hAnsi="Calibri" w:cs="Calibri"/>
          <w:szCs w:val="24"/>
        </w:rPr>
        <w:t xml:space="preserve"> system. The universal translator supports a wide variety of electronic transport methods, message formats and code sets to enable data translation and data exchange between healthcare providers and their collaborating partners in a minimally burdensome way.</w:t>
      </w:r>
    </w:p>
    <w:p w:rsidR="00657FC5" w:rsidRPr="00B6375C" w:rsidRDefault="00657FC5" w:rsidP="00BF033F">
      <w:pPr>
        <w:rPr>
          <w:rFonts w:eastAsia="Times New Roman"/>
        </w:rPr>
      </w:pPr>
    </w:p>
    <w:sectPr w:rsidR="00657FC5" w:rsidRPr="00B6375C" w:rsidSect="00F41EEA">
      <w:headerReference w:type="default" r:id="rId17"/>
      <w:footerReference w:type="default" r:id="rId18"/>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F31F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F31FA6" w16cid:durableId="1D60D11E"/>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B1A" w:rsidRDefault="00B62B1A" w:rsidP="00504907">
      <w:r>
        <w:separator/>
      </w:r>
    </w:p>
  </w:endnote>
  <w:endnote w:type="continuationSeparator" w:id="0">
    <w:p w:rsidR="00B62B1A" w:rsidRDefault="00B62B1A" w:rsidP="00504907">
      <w:r>
        <w:continuationSeparator/>
      </w:r>
    </w:p>
  </w:endnote>
  <w:endnote w:type="continuationNotice" w:id="1">
    <w:p w:rsidR="00B62B1A" w:rsidRDefault="00B62B1A" w:rsidP="0050490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w Cen MT">
    <w:altName w:val="Lucida Sans Unicode"/>
    <w:charset w:val="00"/>
    <w:family w:val="swiss"/>
    <w:pitch w:val="variable"/>
    <w:sig w:usb0="00000001" w:usb1="00000000" w:usb2="00000000" w:usb3="00000000" w:csb0="00000003" w:csb1="00000000"/>
  </w:font>
  <w:font w:name="DejaVu Sans">
    <w:altName w:val="Verdana"/>
    <w:charset w:val="01"/>
    <w:family w:val="auto"/>
    <w:pitch w:val="variable"/>
    <w:sig w:usb0="00000000" w:usb1="00000000" w:usb2="00000000" w:usb3="00000000" w:csb0="00000000" w:csb1="00000000"/>
  </w:font>
  <w:font w:name="Source Han Sans CN Regular">
    <w:altName w:val="Times New Roman"/>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Mangal">
    <w:altName w:val="Cambria Math"/>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OpenSymbol">
    <w:altName w:val="Calibri"/>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PT Sans">
    <w:altName w:val="Arial"/>
    <w:charset w:val="01"/>
    <w:family w:val="auto"/>
    <w:pitch w:val="variable"/>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338" w:rsidRPr="00957986" w:rsidRDefault="007D0338">
    <w:pPr>
      <w:pStyle w:val="Footer"/>
      <w:rPr>
        <w:rFonts w:asciiTheme="minorHAnsi" w:hAnsiTheme="minorHAnsi"/>
        <w:sz w:val="18"/>
        <w:szCs w:val="18"/>
      </w:rPr>
    </w:pPr>
  </w:p>
  <w:tbl>
    <w:tblPr>
      <w:tblW w:w="9972" w:type="dxa"/>
      <w:tblInd w:w="55" w:type="dxa"/>
      <w:tblBorders>
        <w:top w:val="single" w:sz="18" w:space="0" w:color="1C6194" w:themeColor="accent2" w:themeShade="BF"/>
      </w:tblBorders>
      <w:tblCellMar>
        <w:top w:w="55" w:type="dxa"/>
        <w:left w:w="55" w:type="dxa"/>
        <w:bottom w:w="55" w:type="dxa"/>
        <w:right w:w="55" w:type="dxa"/>
      </w:tblCellMar>
      <w:tblLook w:val="04A0"/>
    </w:tblPr>
    <w:tblGrid>
      <w:gridCol w:w="3324"/>
      <w:gridCol w:w="3324"/>
      <w:gridCol w:w="3324"/>
    </w:tblGrid>
    <w:tr w:rsidR="007D0338" w:rsidRPr="00957986" w:rsidTr="009326E8">
      <w:tc>
        <w:tcPr>
          <w:tcW w:w="3324" w:type="dxa"/>
          <w:shd w:val="clear" w:color="auto" w:fill="auto"/>
        </w:tcPr>
        <w:p w:rsidR="007D0338" w:rsidRPr="00957986" w:rsidRDefault="00F41EEA" w:rsidP="000C34B1">
          <w:pPr>
            <w:pStyle w:val="Footer"/>
            <w:tabs>
              <w:tab w:val="center" w:pos="4320"/>
              <w:tab w:val="right" w:pos="9988"/>
            </w:tabs>
            <w:rPr>
              <w:rFonts w:asciiTheme="minorHAnsi" w:hAnsiTheme="minorHAnsi"/>
              <w:i/>
              <w:iCs/>
              <w:sz w:val="18"/>
              <w:szCs w:val="18"/>
            </w:rPr>
          </w:pPr>
          <w:r w:rsidRPr="00957986">
            <w:rPr>
              <w:rFonts w:asciiTheme="minorHAnsi" w:hAnsiTheme="minorHAnsi"/>
              <w:i/>
              <w:iCs/>
              <w:sz w:val="18"/>
              <w:szCs w:val="18"/>
            </w:rPr>
            <w:t>Proprietary &amp; Confidential</w:t>
          </w:r>
        </w:p>
      </w:tc>
      <w:tc>
        <w:tcPr>
          <w:tcW w:w="3324" w:type="dxa"/>
          <w:shd w:val="clear" w:color="auto" w:fill="auto"/>
        </w:tcPr>
        <w:p w:rsidR="007D0338" w:rsidRPr="00957986" w:rsidRDefault="00F41EEA" w:rsidP="000C34B1">
          <w:pPr>
            <w:pStyle w:val="Footer"/>
            <w:tabs>
              <w:tab w:val="center" w:pos="4320"/>
              <w:tab w:val="right" w:pos="9988"/>
            </w:tabs>
            <w:jc w:val="center"/>
            <w:rPr>
              <w:rFonts w:asciiTheme="minorHAnsi" w:hAnsiTheme="minorHAnsi"/>
              <w:i/>
              <w:iCs/>
              <w:sz w:val="18"/>
              <w:szCs w:val="18"/>
            </w:rPr>
          </w:pPr>
          <w:r w:rsidRPr="00957986">
            <w:rPr>
              <w:rFonts w:asciiTheme="minorHAnsi" w:hAnsiTheme="minorHAnsi"/>
              <w:i/>
              <w:iCs/>
              <w:sz w:val="18"/>
              <w:szCs w:val="18"/>
            </w:rPr>
            <w:t xml:space="preserve">Page </w:t>
          </w:r>
          <w:r w:rsidR="003E6EB4" w:rsidRPr="00957986">
            <w:rPr>
              <w:rFonts w:asciiTheme="minorHAnsi" w:hAnsiTheme="minorHAnsi"/>
              <w:sz w:val="18"/>
              <w:szCs w:val="18"/>
            </w:rPr>
            <w:fldChar w:fldCharType="begin"/>
          </w:r>
          <w:r w:rsidRPr="00957986">
            <w:rPr>
              <w:rFonts w:asciiTheme="minorHAnsi" w:hAnsiTheme="minorHAnsi"/>
              <w:sz w:val="18"/>
              <w:szCs w:val="18"/>
            </w:rPr>
            <w:instrText>PAGE</w:instrText>
          </w:r>
          <w:r w:rsidR="003E6EB4" w:rsidRPr="00957986">
            <w:rPr>
              <w:rFonts w:asciiTheme="minorHAnsi" w:hAnsiTheme="minorHAnsi"/>
              <w:sz w:val="18"/>
              <w:szCs w:val="18"/>
            </w:rPr>
            <w:fldChar w:fldCharType="separate"/>
          </w:r>
          <w:r w:rsidR="002B2C79">
            <w:rPr>
              <w:rFonts w:asciiTheme="minorHAnsi" w:hAnsiTheme="minorHAnsi"/>
              <w:noProof/>
              <w:sz w:val="18"/>
              <w:szCs w:val="18"/>
            </w:rPr>
            <w:t>8</w:t>
          </w:r>
          <w:r w:rsidR="003E6EB4" w:rsidRPr="00957986">
            <w:rPr>
              <w:rFonts w:asciiTheme="minorHAnsi" w:hAnsiTheme="minorHAnsi"/>
              <w:sz w:val="18"/>
              <w:szCs w:val="18"/>
            </w:rPr>
            <w:fldChar w:fldCharType="end"/>
          </w:r>
        </w:p>
      </w:tc>
      <w:tc>
        <w:tcPr>
          <w:tcW w:w="3324" w:type="dxa"/>
          <w:shd w:val="clear" w:color="auto" w:fill="auto"/>
        </w:tcPr>
        <w:p w:rsidR="007D0338" w:rsidRPr="00957986" w:rsidRDefault="00F41EEA" w:rsidP="000C34B1">
          <w:pPr>
            <w:pStyle w:val="Footer"/>
            <w:tabs>
              <w:tab w:val="center" w:pos="4320"/>
              <w:tab w:val="right" w:pos="9988"/>
            </w:tabs>
            <w:jc w:val="right"/>
            <w:rPr>
              <w:rFonts w:asciiTheme="minorHAnsi" w:hAnsiTheme="minorHAnsi"/>
              <w:i/>
              <w:iCs/>
              <w:sz w:val="18"/>
              <w:szCs w:val="18"/>
            </w:rPr>
          </w:pPr>
          <w:r w:rsidRPr="00957986">
            <w:rPr>
              <w:rFonts w:asciiTheme="minorHAnsi" w:hAnsiTheme="minorHAnsi"/>
              <w:i/>
              <w:iCs/>
              <w:sz w:val="18"/>
              <w:szCs w:val="18"/>
            </w:rPr>
            <w:t xml:space="preserve">Copyright </w:t>
          </w:r>
          <w:proofErr w:type="spellStart"/>
          <w:r w:rsidRPr="00957986">
            <w:rPr>
              <w:rFonts w:asciiTheme="minorHAnsi" w:hAnsiTheme="minorHAnsi"/>
              <w:i/>
              <w:iCs/>
              <w:sz w:val="18"/>
              <w:szCs w:val="18"/>
            </w:rPr>
            <w:t>eReferral</w:t>
          </w:r>
          <w:proofErr w:type="spellEnd"/>
          <w:r w:rsidRPr="00957986">
            <w:rPr>
              <w:rFonts w:asciiTheme="minorHAnsi" w:hAnsiTheme="minorHAnsi"/>
              <w:i/>
              <w:iCs/>
              <w:sz w:val="18"/>
              <w:szCs w:val="18"/>
            </w:rPr>
            <w:t xml:space="preserve"> 2017</w:t>
          </w:r>
        </w:p>
      </w:tc>
    </w:tr>
  </w:tbl>
  <w:p w:rsidR="007D0338" w:rsidRPr="00957986" w:rsidRDefault="007D0338">
    <w:pPr>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B1A" w:rsidRDefault="00B62B1A" w:rsidP="00504907">
      <w:r>
        <w:separator/>
      </w:r>
    </w:p>
  </w:footnote>
  <w:footnote w:type="continuationSeparator" w:id="0">
    <w:p w:rsidR="00B62B1A" w:rsidRDefault="00B62B1A" w:rsidP="00504907">
      <w:r>
        <w:continuationSeparator/>
      </w:r>
    </w:p>
  </w:footnote>
  <w:footnote w:type="continuationNotice" w:id="1">
    <w:p w:rsidR="00B62B1A" w:rsidRDefault="00B62B1A" w:rsidP="0050490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338" w:rsidRPr="00957986" w:rsidRDefault="007D0338"/>
  <w:tbl>
    <w:tblPr>
      <w:tblW w:w="9813" w:type="dxa"/>
      <w:tblInd w:w="-23" w:type="dxa"/>
      <w:tblBorders>
        <w:left w:val="single" w:sz="18" w:space="0" w:color="6666FF"/>
        <w:right w:val="single" w:sz="18" w:space="0" w:color="6666FF"/>
      </w:tblBorders>
      <w:tblCellMar>
        <w:top w:w="55" w:type="dxa"/>
        <w:left w:w="35" w:type="dxa"/>
        <w:bottom w:w="55" w:type="dxa"/>
        <w:right w:w="55" w:type="dxa"/>
      </w:tblCellMar>
      <w:tblLook w:val="04A0"/>
    </w:tblPr>
    <w:tblGrid>
      <w:gridCol w:w="9813"/>
    </w:tblGrid>
    <w:tr w:rsidR="007D0338" w:rsidRPr="00957986" w:rsidTr="00DE53EA">
      <w:tc>
        <w:tcPr>
          <w:tcW w:w="9813" w:type="dxa"/>
          <w:shd w:val="clear" w:color="auto" w:fill="auto"/>
          <w:tcMar>
            <w:left w:w="35" w:type="dxa"/>
          </w:tcMar>
          <w:vAlign w:val="center"/>
        </w:tcPr>
        <w:p w:rsidR="007D0338" w:rsidRPr="00957986" w:rsidRDefault="006959E1" w:rsidP="002B7F7C">
          <w:pPr>
            <w:pStyle w:val="Header"/>
            <w:tabs>
              <w:tab w:val="clear" w:pos="9360"/>
              <w:tab w:val="right" w:pos="9660"/>
            </w:tabs>
            <w:ind w:left="120"/>
            <w:rPr>
              <w:rFonts w:asciiTheme="minorHAnsi" w:hAnsiTheme="minorHAnsi"/>
              <w:i/>
              <w:iCs/>
              <w:sz w:val="18"/>
              <w:szCs w:val="18"/>
            </w:rPr>
          </w:pPr>
          <w:proofErr w:type="spellStart"/>
          <w:r>
            <w:rPr>
              <w:rFonts w:asciiTheme="minorHAnsi" w:hAnsiTheme="minorHAnsi"/>
              <w:i/>
              <w:iCs/>
              <w:sz w:val="18"/>
              <w:szCs w:val="18"/>
            </w:rPr>
            <w:t>eReferral</w:t>
          </w:r>
          <w:proofErr w:type="spellEnd"/>
          <w:r>
            <w:rPr>
              <w:rFonts w:asciiTheme="minorHAnsi" w:hAnsiTheme="minorHAnsi"/>
              <w:i/>
              <w:iCs/>
              <w:sz w:val="18"/>
              <w:szCs w:val="18"/>
            </w:rPr>
            <w:t xml:space="preserve"> System </w:t>
          </w:r>
          <w:r w:rsidR="00E122C4" w:rsidRPr="00957986">
            <w:rPr>
              <w:rFonts w:asciiTheme="minorHAnsi" w:hAnsiTheme="minorHAnsi"/>
              <w:i/>
              <w:iCs/>
              <w:sz w:val="18"/>
              <w:szCs w:val="18"/>
            </w:rPr>
            <w:t>Overview</w:t>
          </w:r>
          <w:r w:rsidR="00F41EEA" w:rsidRPr="00957986">
            <w:rPr>
              <w:rFonts w:asciiTheme="minorHAnsi" w:hAnsiTheme="minorHAnsi"/>
              <w:i/>
              <w:iCs/>
              <w:sz w:val="18"/>
              <w:szCs w:val="18"/>
            </w:rPr>
            <w:tab/>
          </w:r>
          <w:r w:rsidR="00F41EEA" w:rsidRPr="00957986">
            <w:rPr>
              <w:rFonts w:asciiTheme="minorHAnsi" w:hAnsiTheme="minorHAnsi"/>
              <w:i/>
              <w:iCs/>
              <w:sz w:val="18"/>
              <w:szCs w:val="18"/>
            </w:rPr>
            <w:tab/>
          </w:r>
          <w:proofErr w:type="spellStart"/>
          <w:r w:rsidR="00F41EEA" w:rsidRPr="00957986">
            <w:rPr>
              <w:rFonts w:asciiTheme="minorHAnsi" w:hAnsiTheme="minorHAnsi"/>
              <w:i/>
              <w:iCs/>
              <w:sz w:val="18"/>
              <w:szCs w:val="18"/>
            </w:rPr>
            <w:t>eReferral</w:t>
          </w:r>
          <w:proofErr w:type="spellEnd"/>
          <w:r w:rsidR="00F41EEA" w:rsidRPr="00957986">
            <w:rPr>
              <w:rFonts w:asciiTheme="minorHAnsi" w:hAnsiTheme="minorHAnsi"/>
              <w:i/>
              <w:iCs/>
              <w:sz w:val="18"/>
              <w:szCs w:val="18"/>
            </w:rPr>
            <w:t xml:space="preserve"> System </w:t>
          </w:r>
          <w:r w:rsidR="002B7F7C">
            <w:rPr>
              <w:rFonts w:asciiTheme="minorHAnsi" w:hAnsiTheme="minorHAnsi"/>
              <w:i/>
              <w:iCs/>
              <w:sz w:val="18"/>
              <w:szCs w:val="18"/>
            </w:rPr>
            <w:t>Technical Support Documentation</w:t>
          </w:r>
        </w:p>
      </w:tc>
    </w:tr>
  </w:tbl>
  <w:p w:rsidR="007D0338" w:rsidRPr="00957986" w:rsidRDefault="007D033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792"/>
    <w:multiLevelType w:val="multilevel"/>
    <w:tmpl w:val="DFD8EC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1B1C2CEB"/>
    <w:multiLevelType w:val="hybridMultilevel"/>
    <w:tmpl w:val="D7B6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C1FFB"/>
    <w:multiLevelType w:val="multilevel"/>
    <w:tmpl w:val="1A407360"/>
    <w:lvl w:ilvl="0">
      <w:start w:val="1"/>
      <w:numFmt w:val="decimal"/>
      <w:lvlText w:val="%1."/>
      <w:lvlJc w:val="left"/>
      <w:pPr>
        <w:tabs>
          <w:tab w:val="num" w:pos="643"/>
        </w:tabs>
        <w:ind w:left="643" w:hanging="283"/>
      </w:pPr>
    </w:lvl>
    <w:lvl w:ilvl="1">
      <w:start w:val="1"/>
      <w:numFmt w:val="decimal"/>
      <w:lvlText w:val="%2."/>
      <w:lvlJc w:val="left"/>
      <w:pPr>
        <w:tabs>
          <w:tab w:val="num" w:pos="927"/>
        </w:tabs>
        <w:ind w:left="927" w:hanging="283"/>
      </w:pPr>
    </w:lvl>
    <w:lvl w:ilvl="2">
      <w:start w:val="1"/>
      <w:numFmt w:val="decimal"/>
      <w:lvlText w:val="%3."/>
      <w:lvlJc w:val="left"/>
      <w:pPr>
        <w:tabs>
          <w:tab w:val="num" w:pos="1210"/>
        </w:tabs>
        <w:ind w:left="1210" w:hanging="283"/>
      </w:pPr>
    </w:lvl>
    <w:lvl w:ilvl="3">
      <w:start w:val="1"/>
      <w:numFmt w:val="decimal"/>
      <w:lvlText w:val="%4."/>
      <w:lvlJc w:val="left"/>
      <w:pPr>
        <w:tabs>
          <w:tab w:val="num" w:pos="1494"/>
        </w:tabs>
        <w:ind w:left="1494" w:hanging="283"/>
      </w:pPr>
    </w:lvl>
    <w:lvl w:ilvl="4">
      <w:start w:val="1"/>
      <w:numFmt w:val="decimal"/>
      <w:lvlText w:val="%5."/>
      <w:lvlJc w:val="left"/>
      <w:pPr>
        <w:tabs>
          <w:tab w:val="num" w:pos="1777"/>
        </w:tabs>
        <w:ind w:left="1777" w:hanging="283"/>
      </w:pPr>
    </w:lvl>
    <w:lvl w:ilvl="5">
      <w:start w:val="1"/>
      <w:numFmt w:val="decimal"/>
      <w:lvlText w:val="%6."/>
      <w:lvlJc w:val="left"/>
      <w:pPr>
        <w:tabs>
          <w:tab w:val="num" w:pos="2061"/>
        </w:tabs>
        <w:ind w:left="2061" w:hanging="283"/>
      </w:pPr>
    </w:lvl>
    <w:lvl w:ilvl="6">
      <w:start w:val="1"/>
      <w:numFmt w:val="decimal"/>
      <w:lvlText w:val="%7."/>
      <w:lvlJc w:val="left"/>
      <w:pPr>
        <w:tabs>
          <w:tab w:val="num" w:pos="2344"/>
        </w:tabs>
        <w:ind w:left="2344" w:hanging="283"/>
      </w:pPr>
    </w:lvl>
    <w:lvl w:ilvl="7">
      <w:start w:val="1"/>
      <w:numFmt w:val="decimal"/>
      <w:lvlText w:val="%8."/>
      <w:lvlJc w:val="left"/>
      <w:pPr>
        <w:tabs>
          <w:tab w:val="num" w:pos="2628"/>
        </w:tabs>
        <w:ind w:left="2628" w:hanging="283"/>
      </w:pPr>
    </w:lvl>
    <w:lvl w:ilvl="8">
      <w:start w:val="1"/>
      <w:numFmt w:val="decimal"/>
      <w:lvlText w:val="%9."/>
      <w:lvlJc w:val="left"/>
      <w:pPr>
        <w:tabs>
          <w:tab w:val="num" w:pos="2911"/>
        </w:tabs>
        <w:ind w:left="2911" w:hanging="283"/>
      </w:pPr>
    </w:lvl>
  </w:abstractNum>
  <w:abstractNum w:abstractNumId="3">
    <w:nsid w:val="3506779E"/>
    <w:multiLevelType w:val="multilevel"/>
    <w:tmpl w:val="7AE062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3BD5EF0"/>
    <w:multiLevelType w:val="multilevel"/>
    <w:tmpl w:val="BEA414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65123615"/>
    <w:multiLevelType w:val="multilevel"/>
    <w:tmpl w:val="224E51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6EB61676"/>
    <w:multiLevelType w:val="multilevel"/>
    <w:tmpl w:val="B5B8D3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76306789"/>
    <w:multiLevelType w:val="hybridMultilevel"/>
    <w:tmpl w:val="8C10C3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4"/>
  </w:num>
  <w:num w:numId="5">
    <w:abstractNumId w:val="2"/>
  </w:num>
  <w:num w:numId="6">
    <w:abstractNumId w:val="5"/>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Cox">
    <w15:presenceInfo w15:providerId="Windows Live" w15:userId="aec52dafbe700c2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55298"/>
  </w:hdrShapeDefaults>
  <w:footnotePr>
    <w:footnote w:id="-1"/>
    <w:footnote w:id="0"/>
    <w:footnote w:id="1"/>
  </w:footnotePr>
  <w:endnotePr>
    <w:endnote w:id="-1"/>
    <w:endnote w:id="0"/>
    <w:endnote w:id="1"/>
  </w:endnotePr>
  <w:compat>
    <w:useFELayout/>
  </w:compat>
  <w:rsids>
    <w:rsidRoot w:val="00DE718B"/>
    <w:rsid w:val="000A0D0E"/>
    <w:rsid w:val="000A20BC"/>
    <w:rsid w:val="000C34B1"/>
    <w:rsid w:val="00124B58"/>
    <w:rsid w:val="001A56D7"/>
    <w:rsid w:val="001D5501"/>
    <w:rsid w:val="001F4AEF"/>
    <w:rsid w:val="002820EC"/>
    <w:rsid w:val="002903CA"/>
    <w:rsid w:val="002B2C79"/>
    <w:rsid w:val="002B7F7C"/>
    <w:rsid w:val="002D2FCA"/>
    <w:rsid w:val="002F75A1"/>
    <w:rsid w:val="00327C37"/>
    <w:rsid w:val="00385248"/>
    <w:rsid w:val="003E6EB4"/>
    <w:rsid w:val="003F5E6F"/>
    <w:rsid w:val="00404A99"/>
    <w:rsid w:val="004072E3"/>
    <w:rsid w:val="004732E6"/>
    <w:rsid w:val="00473666"/>
    <w:rsid w:val="00475DCD"/>
    <w:rsid w:val="004A686A"/>
    <w:rsid w:val="00504907"/>
    <w:rsid w:val="00552D05"/>
    <w:rsid w:val="005721E4"/>
    <w:rsid w:val="00577BED"/>
    <w:rsid w:val="0064542D"/>
    <w:rsid w:val="006471F3"/>
    <w:rsid w:val="00657FC5"/>
    <w:rsid w:val="00660055"/>
    <w:rsid w:val="00670EF0"/>
    <w:rsid w:val="006779CF"/>
    <w:rsid w:val="006959E1"/>
    <w:rsid w:val="006E79B6"/>
    <w:rsid w:val="0077112C"/>
    <w:rsid w:val="00772FC3"/>
    <w:rsid w:val="007A7C1E"/>
    <w:rsid w:val="007D0338"/>
    <w:rsid w:val="008311E3"/>
    <w:rsid w:val="0088535D"/>
    <w:rsid w:val="008C4E37"/>
    <w:rsid w:val="008F7683"/>
    <w:rsid w:val="00902F14"/>
    <w:rsid w:val="009151BA"/>
    <w:rsid w:val="0092405A"/>
    <w:rsid w:val="009326E8"/>
    <w:rsid w:val="00941559"/>
    <w:rsid w:val="00957986"/>
    <w:rsid w:val="00976948"/>
    <w:rsid w:val="0098548B"/>
    <w:rsid w:val="009C727A"/>
    <w:rsid w:val="009E2472"/>
    <w:rsid w:val="00A05E63"/>
    <w:rsid w:val="00A45940"/>
    <w:rsid w:val="00A757F3"/>
    <w:rsid w:val="00A76949"/>
    <w:rsid w:val="00A829C1"/>
    <w:rsid w:val="00AB4D3D"/>
    <w:rsid w:val="00AE30A3"/>
    <w:rsid w:val="00AE4416"/>
    <w:rsid w:val="00B564E4"/>
    <w:rsid w:val="00B62B1A"/>
    <w:rsid w:val="00B6375C"/>
    <w:rsid w:val="00B97B15"/>
    <w:rsid w:val="00BA2752"/>
    <w:rsid w:val="00BA3056"/>
    <w:rsid w:val="00BB2DF6"/>
    <w:rsid w:val="00BC0506"/>
    <w:rsid w:val="00BF033F"/>
    <w:rsid w:val="00C42AAB"/>
    <w:rsid w:val="00CF41E7"/>
    <w:rsid w:val="00D1477F"/>
    <w:rsid w:val="00DA135A"/>
    <w:rsid w:val="00DA5971"/>
    <w:rsid w:val="00DC03AC"/>
    <w:rsid w:val="00DE53EA"/>
    <w:rsid w:val="00DE630F"/>
    <w:rsid w:val="00DE718B"/>
    <w:rsid w:val="00E122C4"/>
    <w:rsid w:val="00E22590"/>
    <w:rsid w:val="00E47F3A"/>
    <w:rsid w:val="00E569A4"/>
    <w:rsid w:val="00E74FFE"/>
    <w:rsid w:val="00F039E2"/>
    <w:rsid w:val="00F1597C"/>
    <w:rsid w:val="00F41EEA"/>
    <w:rsid w:val="00F874BE"/>
    <w:rsid w:val="00FF6C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table of figures" w:uiPriority="0"/>
    <w:lsdException w:name="List" w:uiPriority="0"/>
    <w:lsdException w:name="List 2" w:uiPriority="0"/>
    <w:lsdException w:name="List 3" w:uiPriority="0"/>
    <w:lsdException w:name="List Bullet 3" w:uiPriority="0"/>
    <w:lsdException w:name="List Number 2" w:uiPriority="0"/>
    <w:lsdException w:name="Title" w:semiHidden="0" w:uiPriority="0" w:unhideWhenUsed="0" w:qFormat="1"/>
    <w:lsdException w:name="Default Paragraph Font" w:uiPriority="1"/>
    <w:lsdException w:name="Body Text" w:uiPriority="0"/>
    <w:lsdException w:name="List Continue" w:uiPriority="0"/>
    <w:lsdException w:name="List Continue 2"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D05"/>
    <w:rPr>
      <w:rFonts w:ascii="Tw Cen MT" w:hAnsi="Tw Cen MT"/>
      <w:sz w:val="24"/>
    </w:rPr>
  </w:style>
  <w:style w:type="paragraph" w:styleId="Heading1">
    <w:name w:val="heading 1"/>
    <w:basedOn w:val="Heading"/>
    <w:next w:val="BodyText"/>
    <w:link w:val="Heading1Char"/>
    <w:qFormat/>
    <w:rsid w:val="00F1597C"/>
    <w:pPr>
      <w:keepLines/>
      <w:pBdr>
        <w:bottom w:val="single" w:sz="4" w:space="2" w:color="2683C6" w:themeColor="accent2"/>
      </w:pBdr>
      <w:spacing w:before="360"/>
      <w:outlineLvl w:val="0"/>
    </w:pPr>
    <w:rPr>
      <w:rFonts w:asciiTheme="majorHAnsi" w:eastAsiaTheme="majorEastAsia" w:hAnsiTheme="majorHAnsi" w:cstheme="majorBidi"/>
      <w:b/>
      <w:color w:val="1C6194" w:themeColor="accent2" w:themeShade="BF"/>
      <w:sz w:val="40"/>
      <w:szCs w:val="40"/>
    </w:rPr>
  </w:style>
  <w:style w:type="paragraph" w:styleId="Heading2">
    <w:name w:val="heading 2"/>
    <w:basedOn w:val="Heading"/>
    <w:next w:val="BodyText"/>
    <w:link w:val="Heading2Char"/>
    <w:qFormat/>
    <w:rsid w:val="00F039E2"/>
    <w:pPr>
      <w:keepLines/>
      <w:spacing w:before="120" w:after="0"/>
      <w:outlineLvl w:val="1"/>
    </w:pPr>
    <w:rPr>
      <w:rFonts w:asciiTheme="majorHAnsi" w:eastAsiaTheme="majorEastAsia" w:hAnsiTheme="majorHAnsi" w:cstheme="majorBidi"/>
      <w:color w:val="2683C6" w:themeColor="accent2"/>
      <w:sz w:val="36"/>
      <w:szCs w:val="36"/>
    </w:rPr>
  </w:style>
  <w:style w:type="paragraph" w:styleId="Heading3">
    <w:name w:val="heading 3"/>
    <w:basedOn w:val="Heading"/>
    <w:next w:val="BodyText"/>
    <w:link w:val="Heading3Char"/>
    <w:qFormat/>
    <w:rsid w:val="00F039E2"/>
    <w:pPr>
      <w:keepLines/>
      <w:spacing w:before="80" w:after="0"/>
      <w:outlineLvl w:val="2"/>
    </w:pPr>
    <w:rPr>
      <w:rFonts w:asciiTheme="majorHAnsi" w:eastAsiaTheme="majorEastAsia" w:hAnsiTheme="majorHAnsi" w:cstheme="majorBidi"/>
      <w:color w:val="1C6194" w:themeColor="accent2" w:themeShade="BF"/>
      <w:sz w:val="32"/>
      <w:szCs w:val="32"/>
    </w:rPr>
  </w:style>
  <w:style w:type="paragraph" w:styleId="Heading4">
    <w:name w:val="heading 4"/>
    <w:basedOn w:val="Normal"/>
    <w:next w:val="Normal"/>
    <w:link w:val="Heading4Char"/>
    <w:uiPriority w:val="9"/>
    <w:unhideWhenUsed/>
    <w:qFormat/>
    <w:rsid w:val="00AE30A3"/>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unhideWhenUsed/>
    <w:qFormat/>
    <w:rsid w:val="00AE30A3"/>
    <w:pPr>
      <w:keepNext/>
      <w:keepLines/>
      <w:spacing w:before="80" w:after="0" w:line="240" w:lineRule="auto"/>
      <w:outlineLvl w:val="4"/>
    </w:pPr>
    <w:rPr>
      <w:rFonts w:asciiTheme="majorHAnsi" w:eastAsiaTheme="majorEastAsia" w:hAnsiTheme="majorHAnsi" w:cstheme="majorBidi"/>
      <w:color w:val="1C6194" w:themeColor="accent2" w:themeShade="BF"/>
      <w:szCs w:val="24"/>
    </w:rPr>
  </w:style>
  <w:style w:type="paragraph" w:styleId="Heading6">
    <w:name w:val="heading 6"/>
    <w:basedOn w:val="Normal"/>
    <w:next w:val="Normal"/>
    <w:link w:val="Heading6Char"/>
    <w:uiPriority w:val="9"/>
    <w:unhideWhenUsed/>
    <w:qFormat/>
    <w:rsid w:val="00AE30A3"/>
    <w:pPr>
      <w:keepNext/>
      <w:keepLines/>
      <w:spacing w:before="80" w:after="0" w:line="240" w:lineRule="auto"/>
      <w:outlineLvl w:val="5"/>
    </w:pPr>
    <w:rPr>
      <w:rFonts w:asciiTheme="majorHAnsi" w:eastAsiaTheme="majorEastAsia" w:hAnsiTheme="majorHAnsi" w:cstheme="majorBidi"/>
      <w:i/>
      <w:iCs/>
      <w:color w:val="134163" w:themeColor="accent2" w:themeShade="80"/>
      <w:szCs w:val="24"/>
    </w:rPr>
  </w:style>
  <w:style w:type="paragraph" w:styleId="Heading7">
    <w:name w:val="heading 7"/>
    <w:basedOn w:val="Normal"/>
    <w:next w:val="Normal"/>
    <w:link w:val="Heading7Char"/>
    <w:uiPriority w:val="9"/>
    <w:unhideWhenUsed/>
    <w:qFormat/>
    <w:rsid w:val="00AE30A3"/>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AE30A3"/>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AE30A3"/>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597C"/>
    <w:rPr>
      <w:rFonts w:asciiTheme="majorHAnsi" w:eastAsiaTheme="majorEastAsia" w:hAnsiTheme="majorHAnsi" w:cstheme="majorBidi"/>
      <w:b/>
      <w:color w:val="1C6194" w:themeColor="accent2" w:themeShade="BF"/>
      <w:sz w:val="40"/>
      <w:szCs w:val="40"/>
      <w:lang w:eastAsia="zh-CN" w:bidi="hi-IN"/>
    </w:rPr>
  </w:style>
  <w:style w:type="character" w:customStyle="1" w:styleId="Heading2Char">
    <w:name w:val="Heading 2 Char"/>
    <w:basedOn w:val="DefaultParagraphFont"/>
    <w:link w:val="Heading2"/>
    <w:rsid w:val="00AE30A3"/>
    <w:rPr>
      <w:rFonts w:asciiTheme="majorHAnsi" w:eastAsiaTheme="majorEastAsia" w:hAnsiTheme="majorHAnsi" w:cstheme="majorBidi"/>
      <w:color w:val="2683C6" w:themeColor="accent2"/>
      <w:sz w:val="36"/>
      <w:szCs w:val="36"/>
      <w:lang w:eastAsia="zh-CN" w:bidi="hi-IN"/>
    </w:rPr>
  </w:style>
  <w:style w:type="character" w:customStyle="1" w:styleId="Heading3Char">
    <w:name w:val="Heading 3 Char"/>
    <w:basedOn w:val="DefaultParagraphFont"/>
    <w:link w:val="Heading3"/>
    <w:rsid w:val="00AE30A3"/>
    <w:rPr>
      <w:rFonts w:asciiTheme="majorHAnsi" w:eastAsiaTheme="majorEastAsia" w:hAnsiTheme="majorHAnsi" w:cstheme="majorBidi"/>
      <w:color w:val="1C6194" w:themeColor="accent2" w:themeShade="BF"/>
      <w:sz w:val="32"/>
      <w:szCs w:val="32"/>
      <w:lang w:eastAsia="zh-CN" w:bidi="hi-IN"/>
    </w:rPr>
  </w:style>
  <w:style w:type="character" w:customStyle="1" w:styleId="Heading4Char">
    <w:name w:val="Heading 4 Char"/>
    <w:basedOn w:val="DefaultParagraphFont"/>
    <w:link w:val="Heading4"/>
    <w:uiPriority w:val="9"/>
    <w:rsid w:val="00AE30A3"/>
    <w:rPr>
      <w:rFonts w:asciiTheme="majorHAnsi" w:eastAsiaTheme="majorEastAsia" w:hAnsiTheme="majorHAnsi" w:cstheme="majorBidi"/>
      <w:i/>
      <w:iCs/>
      <w:color w:val="134163" w:themeColor="accent2" w:themeShade="80"/>
      <w:sz w:val="28"/>
      <w:szCs w:val="28"/>
    </w:rPr>
  </w:style>
  <w:style w:type="character" w:customStyle="1" w:styleId="Heading5Char">
    <w:name w:val="Heading 5 Char"/>
    <w:basedOn w:val="DefaultParagraphFont"/>
    <w:link w:val="Heading5"/>
    <w:uiPriority w:val="9"/>
    <w:rsid w:val="00AE30A3"/>
    <w:rPr>
      <w:rFonts w:asciiTheme="majorHAnsi" w:eastAsiaTheme="majorEastAsia" w:hAnsiTheme="majorHAnsi" w:cstheme="majorBidi"/>
      <w:color w:val="1C6194" w:themeColor="accent2" w:themeShade="BF"/>
      <w:sz w:val="24"/>
      <w:szCs w:val="24"/>
    </w:rPr>
  </w:style>
  <w:style w:type="character" w:customStyle="1" w:styleId="Heading6Char">
    <w:name w:val="Heading 6 Char"/>
    <w:basedOn w:val="DefaultParagraphFont"/>
    <w:link w:val="Heading6"/>
    <w:uiPriority w:val="9"/>
    <w:rsid w:val="00AE30A3"/>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rsid w:val="00AE30A3"/>
    <w:rPr>
      <w:rFonts w:asciiTheme="majorHAnsi" w:eastAsiaTheme="majorEastAsia" w:hAnsiTheme="majorHAnsi" w:cstheme="majorBidi"/>
      <w:b/>
      <w:bCs/>
      <w:color w:val="134163" w:themeColor="accent2" w:themeShade="80"/>
      <w:sz w:val="22"/>
      <w:szCs w:val="22"/>
    </w:rPr>
  </w:style>
  <w:style w:type="paragraph" w:styleId="BodyText">
    <w:name w:val="Body Text"/>
    <w:basedOn w:val="Normal"/>
    <w:link w:val="BodyTextChar"/>
    <w:rsid w:val="00F039E2"/>
    <w:pPr>
      <w:spacing w:before="58" w:after="58" w:line="288" w:lineRule="auto"/>
      <w:contextualSpacing/>
    </w:pPr>
    <w:rPr>
      <w:rFonts w:ascii="DejaVu Sans" w:eastAsia="Source Han Sans CN Regular" w:hAnsi="DejaVu Sans" w:cs="Lohit Devanagari"/>
      <w:sz w:val="20"/>
      <w:szCs w:val="24"/>
      <w:lang w:eastAsia="zh-CN" w:bidi="hi-IN"/>
    </w:rPr>
  </w:style>
  <w:style w:type="character" w:customStyle="1" w:styleId="BodyTextChar">
    <w:name w:val="Body Text Char"/>
    <w:basedOn w:val="DefaultParagraphFont"/>
    <w:link w:val="BodyText"/>
    <w:rsid w:val="00DE718B"/>
    <w:rPr>
      <w:rFonts w:ascii="DejaVu Sans" w:eastAsia="Source Han Sans CN Regular" w:hAnsi="DejaVu Sans" w:cs="Lohit Devanagari"/>
      <w:sz w:val="20"/>
      <w:szCs w:val="24"/>
      <w:lang w:eastAsia="zh-CN" w:bidi="hi-IN"/>
    </w:rPr>
  </w:style>
  <w:style w:type="paragraph" w:customStyle="1" w:styleId="List1Start">
    <w:name w:val="List 1 Start"/>
    <w:basedOn w:val="List"/>
    <w:next w:val="List2"/>
    <w:qFormat/>
    <w:rsid w:val="00F039E2"/>
    <w:pPr>
      <w:spacing w:before="115" w:after="140"/>
      <w:ind w:left="720"/>
      <w:contextualSpacing w:val="0"/>
    </w:pPr>
  </w:style>
  <w:style w:type="paragraph" w:styleId="Title">
    <w:name w:val="Title"/>
    <w:basedOn w:val="Heading"/>
    <w:next w:val="BodyText"/>
    <w:link w:val="TitleChar"/>
    <w:qFormat/>
    <w:rsid w:val="00F039E2"/>
    <w:pPr>
      <w:keepNext w:val="0"/>
      <w:spacing w:before="0" w:after="0"/>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rsid w:val="00AE30A3"/>
    <w:rPr>
      <w:rFonts w:asciiTheme="majorHAnsi" w:eastAsiaTheme="majorEastAsia" w:hAnsiTheme="majorHAnsi" w:cstheme="majorBidi"/>
      <w:color w:val="262626" w:themeColor="text1" w:themeTint="D9"/>
      <w:sz w:val="96"/>
      <w:szCs w:val="96"/>
      <w:lang w:eastAsia="zh-CN" w:bidi="hi-IN"/>
    </w:rPr>
  </w:style>
  <w:style w:type="paragraph" w:styleId="Subtitle">
    <w:name w:val="Subtitle"/>
    <w:basedOn w:val="Heading"/>
    <w:next w:val="BodyText"/>
    <w:link w:val="SubtitleChar"/>
    <w:qFormat/>
    <w:rsid w:val="00F039E2"/>
    <w:pPr>
      <w:keepNext w:val="0"/>
      <w:numPr>
        <w:ilvl w:val="1"/>
      </w:numPr>
      <w:spacing w:before="0" w:after="240"/>
    </w:pPr>
    <w:rPr>
      <w:rFonts w:ascii="Liberation Serif" w:hAnsi="Liberation Serif"/>
      <w:caps/>
      <w:color w:val="404040" w:themeColor="text1" w:themeTint="BF"/>
      <w:spacing w:val="20"/>
    </w:rPr>
  </w:style>
  <w:style w:type="character" w:customStyle="1" w:styleId="SubtitleChar">
    <w:name w:val="Subtitle Char"/>
    <w:basedOn w:val="DefaultParagraphFont"/>
    <w:link w:val="Subtitle"/>
    <w:rsid w:val="00AE30A3"/>
    <w:rPr>
      <w:rFonts w:ascii="Liberation Serif" w:eastAsia="Source Han Sans CN Regular" w:hAnsi="Liberation Serif" w:cs="Lohit Devanagari"/>
      <w:caps/>
      <w:color w:val="404040" w:themeColor="text1" w:themeTint="BF"/>
      <w:spacing w:val="20"/>
      <w:sz w:val="28"/>
      <w:szCs w:val="28"/>
      <w:lang w:eastAsia="zh-CN" w:bidi="hi-IN"/>
    </w:rPr>
  </w:style>
  <w:style w:type="paragraph" w:styleId="ListContinue">
    <w:name w:val="List Continue"/>
    <w:basedOn w:val="List"/>
    <w:rsid w:val="00F039E2"/>
    <w:pPr>
      <w:tabs>
        <w:tab w:val="left" w:pos="177"/>
      </w:tabs>
      <w:spacing w:after="140"/>
      <w:ind w:left="720"/>
      <w:contextualSpacing w:val="0"/>
    </w:pPr>
  </w:style>
  <w:style w:type="paragraph" w:styleId="List">
    <w:name w:val="List"/>
    <w:basedOn w:val="BodyText"/>
    <w:rsid w:val="00F039E2"/>
    <w:pPr>
      <w:spacing w:before="0" w:after="0" w:line="240" w:lineRule="auto"/>
      <w:ind w:left="360" w:hanging="360"/>
    </w:pPr>
    <w:rPr>
      <w:rFonts w:ascii="Liberation Serif" w:hAnsi="Liberation Serif" w:cs="Mangal"/>
      <w:sz w:val="24"/>
      <w:szCs w:val="21"/>
    </w:rPr>
  </w:style>
  <w:style w:type="paragraph" w:styleId="BalloonText">
    <w:name w:val="Balloon Text"/>
    <w:basedOn w:val="Normal"/>
    <w:link w:val="BalloonTextChar"/>
    <w:uiPriority w:val="99"/>
    <w:semiHidden/>
    <w:unhideWhenUsed/>
    <w:rsid w:val="00DE718B"/>
    <w:rPr>
      <w:rFonts w:ascii="Segoe UI" w:hAnsi="Segoe UI" w:cs="Mangal"/>
      <w:sz w:val="18"/>
      <w:szCs w:val="16"/>
    </w:rPr>
  </w:style>
  <w:style w:type="character" w:customStyle="1" w:styleId="BalloonTextChar">
    <w:name w:val="Balloon Text Char"/>
    <w:basedOn w:val="DefaultParagraphFont"/>
    <w:link w:val="BalloonText"/>
    <w:uiPriority w:val="99"/>
    <w:semiHidden/>
    <w:rsid w:val="00DE718B"/>
    <w:rPr>
      <w:rFonts w:ascii="Segoe UI" w:eastAsia="Source Han Sans CN Regular" w:hAnsi="Segoe UI" w:cs="Mangal"/>
      <w:color w:val="00000A"/>
      <w:sz w:val="18"/>
      <w:szCs w:val="16"/>
      <w:lang w:eastAsia="zh-CN" w:bidi="hi-IN"/>
    </w:rPr>
  </w:style>
  <w:style w:type="character" w:customStyle="1" w:styleId="Heading8Char">
    <w:name w:val="Heading 8 Char"/>
    <w:basedOn w:val="DefaultParagraphFont"/>
    <w:link w:val="Heading8"/>
    <w:uiPriority w:val="9"/>
    <w:semiHidden/>
    <w:rsid w:val="00AE30A3"/>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AE30A3"/>
    <w:rPr>
      <w:rFonts w:asciiTheme="majorHAnsi" w:eastAsiaTheme="majorEastAsia" w:hAnsiTheme="majorHAnsi" w:cstheme="majorBidi"/>
      <w:i/>
      <w:iCs/>
      <w:color w:val="134163" w:themeColor="accent2" w:themeShade="80"/>
      <w:sz w:val="22"/>
      <w:szCs w:val="22"/>
    </w:rPr>
  </w:style>
  <w:style w:type="paragraph" w:styleId="Caption">
    <w:name w:val="caption"/>
    <w:basedOn w:val="Normal"/>
    <w:qFormat/>
    <w:rsid w:val="00F039E2"/>
    <w:pPr>
      <w:spacing w:after="0" w:line="240" w:lineRule="auto"/>
    </w:pPr>
    <w:rPr>
      <w:rFonts w:ascii="Liberation Serif" w:eastAsia="Source Han Sans CN Regular" w:hAnsi="Liberation Serif" w:cs="Lohit Devanagari"/>
      <w:b/>
      <w:bCs/>
      <w:color w:val="404040" w:themeColor="text1" w:themeTint="BF"/>
      <w:sz w:val="16"/>
      <w:szCs w:val="16"/>
      <w:lang w:eastAsia="zh-CN" w:bidi="hi-IN"/>
    </w:rPr>
  </w:style>
  <w:style w:type="character" w:styleId="Strong">
    <w:name w:val="Strong"/>
    <w:basedOn w:val="DefaultParagraphFont"/>
    <w:uiPriority w:val="22"/>
    <w:qFormat/>
    <w:rsid w:val="00AE30A3"/>
    <w:rPr>
      <w:b/>
      <w:bCs/>
    </w:rPr>
  </w:style>
  <w:style w:type="character" w:styleId="Emphasis">
    <w:name w:val="Emphasis"/>
    <w:basedOn w:val="DefaultParagraphFont"/>
    <w:uiPriority w:val="20"/>
    <w:qFormat/>
    <w:rsid w:val="00AE30A3"/>
    <w:rPr>
      <w:i/>
      <w:iCs/>
      <w:color w:val="000000" w:themeColor="text1"/>
    </w:rPr>
  </w:style>
  <w:style w:type="paragraph" w:styleId="NoSpacing">
    <w:name w:val="No Spacing"/>
    <w:uiPriority w:val="1"/>
    <w:qFormat/>
    <w:rsid w:val="00AE30A3"/>
    <w:pPr>
      <w:spacing w:after="0" w:line="240" w:lineRule="auto"/>
    </w:pPr>
  </w:style>
  <w:style w:type="paragraph" w:styleId="Quote">
    <w:name w:val="Quote"/>
    <w:basedOn w:val="Normal"/>
    <w:next w:val="Normal"/>
    <w:link w:val="QuoteChar"/>
    <w:uiPriority w:val="29"/>
    <w:qFormat/>
    <w:rsid w:val="00AE30A3"/>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AE30A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E30A3"/>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AE30A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E30A3"/>
    <w:rPr>
      <w:i/>
      <w:iCs/>
      <w:color w:val="595959" w:themeColor="text1" w:themeTint="A6"/>
    </w:rPr>
  </w:style>
  <w:style w:type="character" w:styleId="IntenseEmphasis">
    <w:name w:val="Intense Emphasis"/>
    <w:basedOn w:val="DefaultParagraphFont"/>
    <w:uiPriority w:val="21"/>
    <w:qFormat/>
    <w:rsid w:val="00AE30A3"/>
    <w:rPr>
      <w:b/>
      <w:bCs/>
      <w:i/>
      <w:iCs/>
      <w:caps w:val="0"/>
      <w:smallCaps w:val="0"/>
      <w:strike w:val="0"/>
      <w:dstrike w:val="0"/>
      <w:color w:val="2683C6" w:themeColor="accent2"/>
    </w:rPr>
  </w:style>
  <w:style w:type="character" w:styleId="SubtleReference">
    <w:name w:val="Subtle Reference"/>
    <w:basedOn w:val="DefaultParagraphFont"/>
    <w:uiPriority w:val="31"/>
    <w:qFormat/>
    <w:rsid w:val="00AE30A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E30A3"/>
    <w:rPr>
      <w:b/>
      <w:bCs/>
      <w:caps w:val="0"/>
      <w:smallCaps/>
      <w:color w:val="auto"/>
      <w:spacing w:val="0"/>
      <w:u w:val="single"/>
    </w:rPr>
  </w:style>
  <w:style w:type="character" w:styleId="BookTitle">
    <w:name w:val="Book Title"/>
    <w:basedOn w:val="DefaultParagraphFont"/>
    <w:uiPriority w:val="33"/>
    <w:qFormat/>
    <w:rsid w:val="00AE30A3"/>
    <w:rPr>
      <w:b/>
      <w:bCs/>
      <w:caps w:val="0"/>
      <w:smallCaps/>
      <w:spacing w:val="0"/>
    </w:rPr>
  </w:style>
  <w:style w:type="paragraph" w:styleId="TOCHeading">
    <w:name w:val="TOC Heading"/>
    <w:basedOn w:val="Heading1"/>
    <w:next w:val="Normal"/>
    <w:uiPriority w:val="39"/>
    <w:semiHidden/>
    <w:unhideWhenUsed/>
    <w:qFormat/>
    <w:rsid w:val="00AE30A3"/>
    <w:pPr>
      <w:outlineLvl w:val="9"/>
    </w:pPr>
  </w:style>
  <w:style w:type="paragraph" w:styleId="Header">
    <w:name w:val="header"/>
    <w:basedOn w:val="Normal"/>
    <w:link w:val="HeaderChar"/>
    <w:rsid w:val="00F039E2"/>
    <w:pPr>
      <w:tabs>
        <w:tab w:val="center" w:pos="4680"/>
        <w:tab w:val="right" w:pos="9360"/>
      </w:tabs>
      <w:spacing w:after="0" w:line="240" w:lineRule="auto"/>
    </w:pPr>
    <w:rPr>
      <w:rFonts w:ascii="Liberation Serif" w:eastAsia="Source Han Sans CN Regular" w:hAnsi="Liberation Serif" w:cs="Lohit Devanagari"/>
      <w:szCs w:val="24"/>
      <w:lang w:eastAsia="zh-CN" w:bidi="hi-IN"/>
    </w:rPr>
  </w:style>
  <w:style w:type="character" w:customStyle="1" w:styleId="HeaderChar">
    <w:name w:val="Header Char"/>
    <w:basedOn w:val="DefaultParagraphFont"/>
    <w:link w:val="Header"/>
    <w:rsid w:val="00504907"/>
    <w:rPr>
      <w:rFonts w:ascii="Liberation Serif" w:eastAsia="Source Han Sans CN Regular" w:hAnsi="Liberation Serif" w:cs="Lohit Devanagari"/>
      <w:sz w:val="24"/>
      <w:szCs w:val="24"/>
      <w:lang w:eastAsia="zh-CN" w:bidi="hi-IN"/>
    </w:rPr>
  </w:style>
  <w:style w:type="paragraph" w:styleId="Footer">
    <w:name w:val="footer"/>
    <w:basedOn w:val="Normal"/>
    <w:link w:val="FooterChar"/>
    <w:rsid w:val="00F039E2"/>
    <w:pPr>
      <w:tabs>
        <w:tab w:val="center" w:pos="4680"/>
        <w:tab w:val="right" w:pos="9360"/>
      </w:tabs>
      <w:spacing w:after="0" w:line="240" w:lineRule="auto"/>
    </w:pPr>
    <w:rPr>
      <w:rFonts w:ascii="Liberation Serif" w:eastAsia="Source Han Sans CN Regular" w:hAnsi="Liberation Serif" w:cs="Lohit Devanagari"/>
      <w:szCs w:val="24"/>
      <w:lang w:eastAsia="zh-CN" w:bidi="hi-IN"/>
    </w:rPr>
  </w:style>
  <w:style w:type="character" w:customStyle="1" w:styleId="FooterChar">
    <w:name w:val="Footer Char"/>
    <w:basedOn w:val="DefaultParagraphFont"/>
    <w:link w:val="Footer"/>
    <w:rsid w:val="00504907"/>
    <w:rPr>
      <w:rFonts w:ascii="Liberation Serif" w:eastAsia="Source Han Sans CN Regular" w:hAnsi="Liberation Serif" w:cs="Lohit Devanagari"/>
      <w:sz w:val="24"/>
      <w:szCs w:val="24"/>
      <w:lang w:eastAsia="zh-CN" w:bidi="hi-IN"/>
    </w:rPr>
  </w:style>
  <w:style w:type="character" w:customStyle="1" w:styleId="NumberingSymbols">
    <w:name w:val="Numbering Symbols"/>
    <w:qFormat/>
    <w:rsid w:val="00504907"/>
  </w:style>
  <w:style w:type="character" w:customStyle="1" w:styleId="IndexLink">
    <w:name w:val="Index Link"/>
    <w:qFormat/>
    <w:rsid w:val="00504907"/>
  </w:style>
  <w:style w:type="character" w:customStyle="1" w:styleId="InternetLink">
    <w:name w:val="Internet Link"/>
    <w:rsid w:val="00504907"/>
    <w:rPr>
      <w:color w:val="000080"/>
      <w:u w:val="single"/>
    </w:rPr>
  </w:style>
  <w:style w:type="character" w:customStyle="1" w:styleId="ListLabel6122">
    <w:name w:val="ListLabel 6122"/>
    <w:qFormat/>
    <w:rsid w:val="00504907"/>
    <w:rPr>
      <w:rFonts w:cs="Symbol"/>
    </w:rPr>
  </w:style>
  <w:style w:type="character" w:customStyle="1" w:styleId="ListLabel6123">
    <w:name w:val="ListLabel 6123"/>
    <w:qFormat/>
    <w:rsid w:val="00504907"/>
    <w:rPr>
      <w:rFonts w:cs="Courier New"/>
    </w:rPr>
  </w:style>
  <w:style w:type="character" w:customStyle="1" w:styleId="ListLabel6124">
    <w:name w:val="ListLabel 6124"/>
    <w:qFormat/>
    <w:rsid w:val="00504907"/>
    <w:rPr>
      <w:rFonts w:cs="Wingdings"/>
    </w:rPr>
  </w:style>
  <w:style w:type="character" w:customStyle="1" w:styleId="ListLabel6125">
    <w:name w:val="ListLabel 6125"/>
    <w:qFormat/>
    <w:rsid w:val="00504907"/>
    <w:rPr>
      <w:rFonts w:cs="Symbol"/>
    </w:rPr>
  </w:style>
  <w:style w:type="character" w:customStyle="1" w:styleId="ListLabel6126">
    <w:name w:val="ListLabel 6126"/>
    <w:qFormat/>
    <w:rsid w:val="00504907"/>
    <w:rPr>
      <w:rFonts w:cs="Courier New"/>
    </w:rPr>
  </w:style>
  <w:style w:type="character" w:customStyle="1" w:styleId="ListLabel6127">
    <w:name w:val="ListLabel 6127"/>
    <w:qFormat/>
    <w:rsid w:val="00504907"/>
    <w:rPr>
      <w:rFonts w:cs="Wingdings"/>
    </w:rPr>
  </w:style>
  <w:style w:type="character" w:customStyle="1" w:styleId="ListLabel6128">
    <w:name w:val="ListLabel 6128"/>
    <w:qFormat/>
    <w:rsid w:val="00504907"/>
    <w:rPr>
      <w:rFonts w:cs="Symbol"/>
    </w:rPr>
  </w:style>
  <w:style w:type="character" w:customStyle="1" w:styleId="ListLabel6129">
    <w:name w:val="ListLabel 6129"/>
    <w:qFormat/>
    <w:rsid w:val="00504907"/>
    <w:rPr>
      <w:rFonts w:cs="Courier New"/>
    </w:rPr>
  </w:style>
  <w:style w:type="character" w:customStyle="1" w:styleId="ListLabel6130">
    <w:name w:val="ListLabel 6130"/>
    <w:qFormat/>
    <w:rsid w:val="00504907"/>
    <w:rPr>
      <w:rFonts w:cs="Wingdings"/>
    </w:rPr>
  </w:style>
  <w:style w:type="character" w:customStyle="1" w:styleId="ListLabel6131">
    <w:name w:val="ListLabel 6131"/>
    <w:qFormat/>
    <w:rsid w:val="00504907"/>
    <w:rPr>
      <w:rFonts w:cs="Symbol"/>
      <w:sz w:val="24"/>
    </w:rPr>
  </w:style>
  <w:style w:type="character" w:customStyle="1" w:styleId="ListLabel6132">
    <w:name w:val="ListLabel 6132"/>
    <w:qFormat/>
    <w:rsid w:val="00504907"/>
    <w:rPr>
      <w:rFonts w:cs="Courier New"/>
      <w:sz w:val="20"/>
    </w:rPr>
  </w:style>
  <w:style w:type="character" w:customStyle="1" w:styleId="ListLabel6133">
    <w:name w:val="ListLabel 6133"/>
    <w:qFormat/>
    <w:rsid w:val="00504907"/>
    <w:rPr>
      <w:rFonts w:cs="Wingdings"/>
      <w:sz w:val="20"/>
    </w:rPr>
  </w:style>
  <w:style w:type="character" w:customStyle="1" w:styleId="ListLabel6134">
    <w:name w:val="ListLabel 6134"/>
    <w:qFormat/>
    <w:rsid w:val="00504907"/>
    <w:rPr>
      <w:rFonts w:cs="Wingdings"/>
      <w:sz w:val="20"/>
    </w:rPr>
  </w:style>
  <w:style w:type="character" w:customStyle="1" w:styleId="ListLabel6135">
    <w:name w:val="ListLabel 6135"/>
    <w:qFormat/>
    <w:rsid w:val="00504907"/>
    <w:rPr>
      <w:rFonts w:cs="Wingdings"/>
      <w:sz w:val="20"/>
    </w:rPr>
  </w:style>
  <w:style w:type="character" w:customStyle="1" w:styleId="ListLabel6136">
    <w:name w:val="ListLabel 6136"/>
    <w:qFormat/>
    <w:rsid w:val="00504907"/>
    <w:rPr>
      <w:rFonts w:cs="Wingdings"/>
      <w:sz w:val="20"/>
    </w:rPr>
  </w:style>
  <w:style w:type="character" w:customStyle="1" w:styleId="ListLabel6137">
    <w:name w:val="ListLabel 6137"/>
    <w:qFormat/>
    <w:rsid w:val="00504907"/>
    <w:rPr>
      <w:rFonts w:cs="Wingdings"/>
      <w:sz w:val="20"/>
    </w:rPr>
  </w:style>
  <w:style w:type="character" w:customStyle="1" w:styleId="ListLabel6138">
    <w:name w:val="ListLabel 6138"/>
    <w:qFormat/>
    <w:rsid w:val="00504907"/>
    <w:rPr>
      <w:rFonts w:cs="Wingdings"/>
      <w:sz w:val="20"/>
    </w:rPr>
  </w:style>
  <w:style w:type="character" w:customStyle="1" w:styleId="ListLabel6139">
    <w:name w:val="ListLabel 6139"/>
    <w:qFormat/>
    <w:rsid w:val="00504907"/>
    <w:rPr>
      <w:rFonts w:cs="Wingdings"/>
      <w:sz w:val="20"/>
    </w:rPr>
  </w:style>
  <w:style w:type="character" w:customStyle="1" w:styleId="ListLabel6140">
    <w:name w:val="ListLabel 6140"/>
    <w:qFormat/>
    <w:rsid w:val="00504907"/>
    <w:rPr>
      <w:rFonts w:cs="Symbol"/>
      <w:sz w:val="24"/>
    </w:rPr>
  </w:style>
  <w:style w:type="character" w:customStyle="1" w:styleId="ListLabel6141">
    <w:name w:val="ListLabel 6141"/>
    <w:qFormat/>
    <w:rsid w:val="00504907"/>
    <w:rPr>
      <w:rFonts w:cs="Courier New"/>
    </w:rPr>
  </w:style>
  <w:style w:type="character" w:customStyle="1" w:styleId="ListLabel6142">
    <w:name w:val="ListLabel 6142"/>
    <w:qFormat/>
    <w:rsid w:val="00504907"/>
    <w:rPr>
      <w:rFonts w:cs="Wingdings"/>
    </w:rPr>
  </w:style>
  <w:style w:type="character" w:customStyle="1" w:styleId="ListLabel6143">
    <w:name w:val="ListLabel 6143"/>
    <w:qFormat/>
    <w:rsid w:val="00504907"/>
    <w:rPr>
      <w:rFonts w:cs="Symbol"/>
    </w:rPr>
  </w:style>
  <w:style w:type="character" w:customStyle="1" w:styleId="ListLabel6144">
    <w:name w:val="ListLabel 6144"/>
    <w:qFormat/>
    <w:rsid w:val="00504907"/>
    <w:rPr>
      <w:rFonts w:cs="Courier New"/>
    </w:rPr>
  </w:style>
  <w:style w:type="character" w:customStyle="1" w:styleId="ListLabel6145">
    <w:name w:val="ListLabel 6145"/>
    <w:qFormat/>
    <w:rsid w:val="00504907"/>
    <w:rPr>
      <w:rFonts w:cs="Wingdings"/>
    </w:rPr>
  </w:style>
  <w:style w:type="character" w:customStyle="1" w:styleId="ListLabel6146">
    <w:name w:val="ListLabel 6146"/>
    <w:qFormat/>
    <w:rsid w:val="00504907"/>
    <w:rPr>
      <w:rFonts w:cs="Symbol"/>
    </w:rPr>
  </w:style>
  <w:style w:type="character" w:customStyle="1" w:styleId="ListLabel6147">
    <w:name w:val="ListLabel 6147"/>
    <w:qFormat/>
    <w:rsid w:val="00504907"/>
    <w:rPr>
      <w:rFonts w:cs="Courier New"/>
    </w:rPr>
  </w:style>
  <w:style w:type="character" w:customStyle="1" w:styleId="ListLabel6148">
    <w:name w:val="ListLabel 6148"/>
    <w:qFormat/>
    <w:rsid w:val="00504907"/>
    <w:rPr>
      <w:rFonts w:cs="Wingdings"/>
    </w:rPr>
  </w:style>
  <w:style w:type="character" w:customStyle="1" w:styleId="Bullets">
    <w:name w:val="Bullets"/>
    <w:qFormat/>
    <w:rsid w:val="00504907"/>
    <w:rPr>
      <w:rFonts w:ascii="OpenSymbol" w:eastAsia="OpenSymbol" w:hAnsi="OpenSymbol" w:cs="OpenSymbol"/>
    </w:rPr>
  </w:style>
  <w:style w:type="paragraph" w:customStyle="1" w:styleId="Heading">
    <w:name w:val="Heading"/>
    <w:basedOn w:val="Normal"/>
    <w:next w:val="BodyText"/>
    <w:qFormat/>
    <w:rsid w:val="00F039E2"/>
    <w:pPr>
      <w:keepNext/>
      <w:spacing w:before="240" w:after="120" w:line="240" w:lineRule="auto"/>
    </w:pPr>
    <w:rPr>
      <w:rFonts w:ascii="Liberation Sans" w:eastAsia="Source Han Sans CN Regular" w:hAnsi="Liberation Sans" w:cs="Lohit Devanagari"/>
      <w:sz w:val="28"/>
      <w:szCs w:val="28"/>
      <w:lang w:eastAsia="zh-CN" w:bidi="hi-IN"/>
    </w:rPr>
  </w:style>
  <w:style w:type="paragraph" w:customStyle="1" w:styleId="Index">
    <w:name w:val="Index"/>
    <w:basedOn w:val="Normal"/>
    <w:qFormat/>
    <w:rsid w:val="00F039E2"/>
    <w:pPr>
      <w:suppressLineNumbers/>
      <w:spacing w:after="0" w:line="240" w:lineRule="auto"/>
    </w:pPr>
    <w:rPr>
      <w:rFonts w:ascii="Liberation Serif" w:eastAsia="Source Han Sans CN Regular" w:hAnsi="Liberation Serif" w:cs="Lohit Devanagari"/>
      <w:szCs w:val="24"/>
      <w:lang w:eastAsia="zh-CN" w:bidi="hi-IN"/>
    </w:rPr>
  </w:style>
  <w:style w:type="paragraph" w:customStyle="1" w:styleId="Numbering1Start">
    <w:name w:val="Numbering 1 Start"/>
    <w:basedOn w:val="List"/>
    <w:next w:val="List3"/>
    <w:qFormat/>
    <w:rsid w:val="00F039E2"/>
    <w:pPr>
      <w:spacing w:before="58" w:after="58" w:line="288" w:lineRule="auto"/>
      <w:ind w:left="720" w:firstLine="0"/>
      <w:contextualSpacing w:val="0"/>
    </w:pPr>
    <w:rPr>
      <w:rFonts w:ascii="PT Sans" w:hAnsi="PT Sans" w:cs="Lohit Devanagari"/>
      <w:sz w:val="20"/>
      <w:szCs w:val="24"/>
    </w:rPr>
  </w:style>
  <w:style w:type="paragraph" w:styleId="List3">
    <w:name w:val="List 3"/>
    <w:basedOn w:val="List"/>
    <w:rsid w:val="00F039E2"/>
    <w:pPr>
      <w:spacing w:after="120" w:line="288" w:lineRule="auto"/>
      <w:ind w:left="720" w:firstLine="0"/>
      <w:contextualSpacing w:val="0"/>
    </w:pPr>
    <w:rPr>
      <w:rFonts w:ascii="PT Sans" w:hAnsi="PT Sans" w:cs="Lohit Devanagari"/>
      <w:sz w:val="20"/>
      <w:szCs w:val="24"/>
    </w:rPr>
  </w:style>
  <w:style w:type="paragraph" w:styleId="List2">
    <w:name w:val="List 2"/>
    <w:basedOn w:val="List"/>
    <w:rsid w:val="00F039E2"/>
    <w:pPr>
      <w:ind w:left="720" w:firstLine="0"/>
      <w:contextualSpacing w:val="0"/>
    </w:pPr>
    <w:rPr>
      <w:rFonts w:ascii="PT Sans" w:hAnsi="PT Sans" w:cs="Lohit Devanagari"/>
      <w:sz w:val="20"/>
      <w:szCs w:val="24"/>
    </w:rPr>
  </w:style>
  <w:style w:type="paragraph" w:customStyle="1" w:styleId="List1End">
    <w:name w:val="List 1 End"/>
    <w:basedOn w:val="List"/>
    <w:next w:val="List2"/>
    <w:qFormat/>
    <w:rsid w:val="00F039E2"/>
    <w:pPr>
      <w:spacing w:after="240"/>
      <w:ind w:left="720" w:firstLine="0"/>
      <w:contextualSpacing w:val="0"/>
    </w:pPr>
    <w:rPr>
      <w:rFonts w:ascii="PT Sans" w:hAnsi="PT Sans" w:cs="Lohit Devanagari"/>
      <w:sz w:val="20"/>
      <w:szCs w:val="24"/>
    </w:rPr>
  </w:style>
  <w:style w:type="paragraph" w:customStyle="1" w:styleId="PreformattedText">
    <w:name w:val="Preformatted Text"/>
    <w:basedOn w:val="Normal"/>
    <w:qFormat/>
    <w:rsid w:val="00F039E2"/>
    <w:pPr>
      <w:spacing w:before="144" w:after="144" w:line="240" w:lineRule="auto"/>
      <w:jc w:val="center"/>
    </w:pPr>
    <w:rPr>
      <w:rFonts w:ascii="Liberation Mono" w:eastAsia="Nimbus Mono L" w:hAnsi="Liberation Mono" w:cs="Liberation Mono"/>
      <w:color w:val="990000"/>
      <w:sz w:val="20"/>
      <w:szCs w:val="20"/>
      <w:lang w:eastAsia="zh-CN" w:bidi="hi-IN"/>
    </w:rPr>
  </w:style>
  <w:style w:type="paragraph" w:customStyle="1" w:styleId="Numbering1Cont">
    <w:name w:val="Numbering 1 Cont."/>
    <w:basedOn w:val="List"/>
    <w:qFormat/>
    <w:rsid w:val="00F039E2"/>
    <w:pPr>
      <w:tabs>
        <w:tab w:val="left" w:pos="14"/>
      </w:tabs>
      <w:spacing w:after="120" w:line="288" w:lineRule="auto"/>
      <w:ind w:left="720" w:firstLine="0"/>
      <w:contextualSpacing w:val="0"/>
    </w:pPr>
    <w:rPr>
      <w:rFonts w:ascii="PT Sans" w:hAnsi="PT Sans" w:cs="Lohit Devanagari"/>
      <w:sz w:val="20"/>
      <w:szCs w:val="24"/>
    </w:rPr>
  </w:style>
  <w:style w:type="paragraph" w:styleId="TableofFigures">
    <w:name w:val="table of figures"/>
    <w:basedOn w:val="Caption"/>
    <w:rsid w:val="00F039E2"/>
    <w:pPr>
      <w:suppressLineNumbers/>
      <w:spacing w:before="120" w:after="120"/>
      <w:jc w:val="center"/>
    </w:pPr>
    <w:rPr>
      <w:color w:val="auto"/>
      <w:sz w:val="24"/>
      <w:szCs w:val="24"/>
    </w:rPr>
  </w:style>
  <w:style w:type="paragraph" w:customStyle="1" w:styleId="Figure">
    <w:name w:val="Figure"/>
    <w:basedOn w:val="Caption"/>
    <w:qFormat/>
    <w:rsid w:val="00F039E2"/>
    <w:pPr>
      <w:suppressLineNumbers/>
      <w:spacing w:before="120" w:after="461" w:line="360" w:lineRule="auto"/>
    </w:pPr>
    <w:rPr>
      <w:color w:val="auto"/>
      <w:sz w:val="18"/>
      <w:szCs w:val="24"/>
    </w:rPr>
  </w:style>
  <w:style w:type="paragraph" w:customStyle="1" w:styleId="Numbering2Start">
    <w:name w:val="Numbering 2 Start"/>
    <w:basedOn w:val="List"/>
    <w:next w:val="ListNumber2"/>
    <w:qFormat/>
    <w:rsid w:val="00F039E2"/>
    <w:pPr>
      <w:spacing w:before="58" w:after="115" w:line="288" w:lineRule="auto"/>
      <w:ind w:left="720" w:firstLine="0"/>
      <w:contextualSpacing w:val="0"/>
    </w:pPr>
    <w:rPr>
      <w:rFonts w:ascii="PT Sans" w:hAnsi="PT Sans" w:cs="Lohit Devanagari"/>
      <w:sz w:val="20"/>
      <w:szCs w:val="24"/>
    </w:rPr>
  </w:style>
  <w:style w:type="paragraph" w:styleId="ListNumber2">
    <w:name w:val="List Number 2"/>
    <w:basedOn w:val="List"/>
    <w:rsid w:val="00F039E2"/>
    <w:pPr>
      <w:spacing w:after="120" w:line="288" w:lineRule="auto"/>
      <w:ind w:left="720" w:firstLine="0"/>
      <w:contextualSpacing w:val="0"/>
    </w:pPr>
    <w:rPr>
      <w:rFonts w:ascii="PT Sans" w:hAnsi="PT Sans" w:cs="Lohit Devanagari"/>
      <w:sz w:val="20"/>
      <w:szCs w:val="24"/>
    </w:rPr>
  </w:style>
  <w:style w:type="paragraph" w:customStyle="1" w:styleId="Numbering2Cont">
    <w:name w:val="Numbering 2 Cont."/>
    <w:basedOn w:val="List"/>
    <w:qFormat/>
    <w:rsid w:val="00F039E2"/>
    <w:pPr>
      <w:spacing w:before="29" w:after="29" w:line="288" w:lineRule="auto"/>
      <w:ind w:left="720" w:firstLine="0"/>
      <w:contextualSpacing w:val="0"/>
    </w:pPr>
    <w:rPr>
      <w:rFonts w:ascii="PT Sans" w:hAnsi="PT Sans" w:cs="Lohit Devanagari"/>
      <w:sz w:val="20"/>
      <w:szCs w:val="24"/>
    </w:rPr>
  </w:style>
  <w:style w:type="paragraph" w:customStyle="1" w:styleId="Numbering2End">
    <w:name w:val="Numbering 2 End"/>
    <w:basedOn w:val="List"/>
    <w:next w:val="ListNumber2"/>
    <w:qFormat/>
    <w:rsid w:val="00F039E2"/>
    <w:pPr>
      <w:spacing w:before="29" w:after="144" w:line="288" w:lineRule="auto"/>
      <w:ind w:left="720" w:firstLine="0"/>
      <w:contextualSpacing w:val="0"/>
    </w:pPr>
    <w:rPr>
      <w:rFonts w:ascii="PT Sans" w:hAnsi="PT Sans" w:cs="Lohit Devanagari"/>
      <w:sz w:val="20"/>
      <w:szCs w:val="24"/>
    </w:rPr>
  </w:style>
  <w:style w:type="paragraph" w:customStyle="1" w:styleId="List2Start">
    <w:name w:val="List 2 Start"/>
    <w:basedOn w:val="List"/>
    <w:next w:val="ListBullet3"/>
    <w:qFormat/>
    <w:rsid w:val="00F039E2"/>
    <w:pPr>
      <w:spacing w:before="58" w:line="288" w:lineRule="auto"/>
      <w:ind w:left="720" w:firstLine="0"/>
      <w:contextualSpacing w:val="0"/>
    </w:pPr>
    <w:rPr>
      <w:rFonts w:ascii="PT Sans" w:hAnsi="PT Sans" w:cs="Lohit Devanagari"/>
      <w:sz w:val="20"/>
      <w:szCs w:val="24"/>
    </w:rPr>
  </w:style>
  <w:style w:type="paragraph" w:styleId="ListBullet3">
    <w:name w:val="List Bullet 3"/>
    <w:basedOn w:val="List"/>
    <w:rsid w:val="00F039E2"/>
    <w:pPr>
      <w:spacing w:line="288" w:lineRule="auto"/>
      <w:ind w:left="720" w:firstLine="0"/>
      <w:contextualSpacing w:val="0"/>
    </w:pPr>
    <w:rPr>
      <w:rFonts w:ascii="PT Sans" w:hAnsi="PT Sans" w:cs="Lohit Devanagari"/>
      <w:sz w:val="20"/>
      <w:szCs w:val="24"/>
    </w:rPr>
  </w:style>
  <w:style w:type="paragraph" w:styleId="ListContinue2">
    <w:name w:val="List Continue 2"/>
    <w:basedOn w:val="List"/>
    <w:rsid w:val="00F039E2"/>
    <w:pPr>
      <w:spacing w:line="288" w:lineRule="auto"/>
      <w:ind w:left="720" w:firstLine="0"/>
      <w:contextualSpacing w:val="0"/>
    </w:pPr>
    <w:rPr>
      <w:rFonts w:ascii="PT Sans" w:hAnsi="PT Sans" w:cs="Lohit Devanagari"/>
      <w:sz w:val="20"/>
      <w:szCs w:val="24"/>
    </w:rPr>
  </w:style>
  <w:style w:type="paragraph" w:customStyle="1" w:styleId="List2End">
    <w:name w:val="List 2 End"/>
    <w:basedOn w:val="List"/>
    <w:next w:val="ListBullet3"/>
    <w:qFormat/>
    <w:rsid w:val="00F039E2"/>
    <w:pPr>
      <w:spacing w:after="240" w:line="288" w:lineRule="auto"/>
      <w:ind w:left="720" w:firstLine="0"/>
      <w:contextualSpacing w:val="0"/>
    </w:pPr>
    <w:rPr>
      <w:rFonts w:ascii="PT Sans" w:hAnsi="PT Sans" w:cs="Lohit Devanagari"/>
      <w:sz w:val="20"/>
      <w:szCs w:val="24"/>
    </w:rPr>
  </w:style>
  <w:style w:type="paragraph" w:styleId="CommentText">
    <w:name w:val="annotation text"/>
    <w:basedOn w:val="BodyText"/>
    <w:link w:val="CommentTextChar"/>
    <w:rsid w:val="00F039E2"/>
    <w:pPr>
      <w:spacing w:before="144" w:after="144"/>
      <w:ind w:left="89"/>
      <w:contextualSpacing w:val="0"/>
    </w:pPr>
    <w:rPr>
      <w:rFonts w:ascii="PT Sans" w:hAnsi="PT Sans"/>
    </w:rPr>
  </w:style>
  <w:style w:type="character" w:customStyle="1" w:styleId="CommentTextChar">
    <w:name w:val="Comment Text Char"/>
    <w:basedOn w:val="DefaultParagraphFont"/>
    <w:link w:val="CommentText"/>
    <w:rsid w:val="00504907"/>
    <w:rPr>
      <w:rFonts w:ascii="PT Sans" w:eastAsia="Source Han Sans CN Regular" w:hAnsi="PT Sans" w:cs="Lohit Devanagari"/>
      <w:sz w:val="20"/>
      <w:szCs w:val="24"/>
      <w:lang w:eastAsia="zh-CN" w:bidi="hi-IN"/>
    </w:rPr>
  </w:style>
  <w:style w:type="paragraph" w:customStyle="1" w:styleId="TableContents">
    <w:name w:val="Table Contents"/>
    <w:basedOn w:val="Normal"/>
    <w:qFormat/>
    <w:rsid w:val="00F039E2"/>
    <w:pPr>
      <w:suppressLineNumbers/>
      <w:spacing w:after="0" w:line="240" w:lineRule="auto"/>
    </w:pPr>
    <w:rPr>
      <w:rFonts w:ascii="Liberation Serif" w:eastAsia="Source Han Sans CN Regular" w:hAnsi="Liberation Serif" w:cs="Lohit Devanagari"/>
      <w:szCs w:val="24"/>
      <w:lang w:eastAsia="zh-CN" w:bidi="hi-IN"/>
    </w:rPr>
  </w:style>
  <w:style w:type="paragraph" w:customStyle="1" w:styleId="TableHeading">
    <w:name w:val="Table Heading"/>
    <w:basedOn w:val="TableContents"/>
    <w:qFormat/>
    <w:rsid w:val="00F039E2"/>
    <w:pPr>
      <w:jc w:val="center"/>
    </w:pPr>
    <w:rPr>
      <w:b/>
      <w:bCs/>
    </w:rPr>
  </w:style>
  <w:style w:type="numbering" w:customStyle="1" w:styleId="Numbering1">
    <w:name w:val="Numbering 1"/>
    <w:qFormat/>
    <w:rsid w:val="00504907"/>
  </w:style>
  <w:style w:type="character" w:styleId="CommentReference">
    <w:name w:val="annotation reference"/>
    <w:basedOn w:val="DefaultParagraphFont"/>
    <w:uiPriority w:val="99"/>
    <w:semiHidden/>
    <w:unhideWhenUsed/>
    <w:rsid w:val="00504907"/>
    <w:rPr>
      <w:sz w:val="16"/>
      <w:szCs w:val="16"/>
    </w:rPr>
  </w:style>
  <w:style w:type="paragraph" w:styleId="Revision">
    <w:name w:val="Revision"/>
    <w:hidden/>
    <w:uiPriority w:val="99"/>
    <w:semiHidden/>
    <w:rsid w:val="00504907"/>
    <w:pPr>
      <w:spacing w:after="0" w:line="240" w:lineRule="auto"/>
    </w:pPr>
    <w:rPr>
      <w:rFonts w:ascii="Liberation Serif" w:eastAsia="Source Han Sans CN Regular" w:hAnsi="Liberation Serif" w:cs="Mangal"/>
      <w:sz w:val="24"/>
      <w:lang w:eastAsia="zh-CN" w:bidi="hi-IN"/>
    </w:rPr>
  </w:style>
  <w:style w:type="paragraph" w:styleId="TOC1">
    <w:name w:val="toc 1"/>
    <w:basedOn w:val="Normal"/>
    <w:next w:val="Normal"/>
    <w:autoRedefine/>
    <w:uiPriority w:val="39"/>
    <w:unhideWhenUsed/>
    <w:rsid w:val="00B97B15"/>
    <w:pPr>
      <w:spacing w:after="100"/>
    </w:pPr>
  </w:style>
  <w:style w:type="paragraph" w:styleId="TOC2">
    <w:name w:val="toc 2"/>
    <w:basedOn w:val="Normal"/>
    <w:next w:val="Normal"/>
    <w:autoRedefine/>
    <w:uiPriority w:val="39"/>
    <w:unhideWhenUsed/>
    <w:rsid w:val="00B97B15"/>
    <w:pPr>
      <w:spacing w:after="100"/>
      <w:ind w:left="240"/>
    </w:pPr>
  </w:style>
  <w:style w:type="character" w:styleId="Hyperlink">
    <w:name w:val="Hyperlink"/>
    <w:basedOn w:val="DefaultParagraphFont"/>
    <w:uiPriority w:val="99"/>
    <w:unhideWhenUsed/>
    <w:rsid w:val="00B97B15"/>
    <w:rPr>
      <w:color w:val="6EAC1C" w:themeColor="hyperlink"/>
      <w:u w:val="single"/>
    </w:rPr>
  </w:style>
  <w:style w:type="paragraph" w:styleId="NormalWeb">
    <w:name w:val="Normal (Web)"/>
    <w:basedOn w:val="Normal"/>
    <w:uiPriority w:val="99"/>
    <w:unhideWhenUsed/>
    <w:rsid w:val="00657FC5"/>
    <w:pPr>
      <w:spacing w:line="256" w:lineRule="auto"/>
    </w:pPr>
    <w:rPr>
      <w:rFonts w:ascii="Times New Roman" w:eastAsiaTheme="minorHAnsi" w:hAnsi="Times New Roman" w:cs="Times New Roman"/>
      <w:szCs w:val="24"/>
    </w:rPr>
  </w:style>
  <w:style w:type="paragraph" w:styleId="ListParagraph">
    <w:name w:val="List Paragraph"/>
    <w:basedOn w:val="Normal"/>
    <w:uiPriority w:val="34"/>
    <w:qFormat/>
    <w:rsid w:val="00657FC5"/>
    <w:pPr>
      <w:spacing w:line="256" w:lineRule="auto"/>
      <w:ind w:left="720"/>
      <w:contextualSpacing/>
    </w:pPr>
    <w:rPr>
      <w:rFonts w:asciiTheme="minorHAnsi" w:eastAsiaTheme="minorHAnsi" w:hAnsiTheme="minorHAnsi"/>
      <w:sz w:val="22"/>
      <w:szCs w:val="22"/>
    </w:rPr>
  </w:style>
  <w:style w:type="character" w:customStyle="1" w:styleId="cdc-decorated">
    <w:name w:val="cdc-decorated"/>
    <w:basedOn w:val="DefaultParagraphFont"/>
    <w:rsid w:val="00657FC5"/>
  </w:style>
  <w:style w:type="character" w:customStyle="1" w:styleId="apple-tab-span">
    <w:name w:val="apple-tab-span"/>
    <w:basedOn w:val="DefaultParagraphFont"/>
    <w:rsid w:val="00657FC5"/>
  </w:style>
  <w:style w:type="table" w:styleId="TableGrid">
    <w:name w:val="Table Grid"/>
    <w:basedOn w:val="TableNormal"/>
    <w:uiPriority w:val="39"/>
    <w:rsid w:val="004732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6954532">
      <w:bodyDiv w:val="1"/>
      <w:marLeft w:val="0"/>
      <w:marRight w:val="0"/>
      <w:marTop w:val="0"/>
      <w:marBottom w:val="0"/>
      <w:divBdr>
        <w:top w:val="none" w:sz="0" w:space="0" w:color="auto"/>
        <w:left w:val="none" w:sz="0" w:space="0" w:color="auto"/>
        <w:bottom w:val="none" w:sz="0" w:space="0" w:color="auto"/>
        <w:right w:val="none" w:sz="0" w:space="0" w:color="auto"/>
      </w:divBdr>
    </w:div>
    <w:div w:id="124931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Electronic_health_recor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Medical_terminology" TargetMode="External"/><Relationship Id="rId17" Type="http://schemas.openxmlformats.org/officeDocument/2006/relationships/header" Target="header1.xm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en.wikipedia.org/wiki/SNOMED_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ms.hhs.gov/" TargetMode="External"/><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en.wikipedia.org/wiki/Electronic_health_record" TargetMode="External"/><Relationship Id="rId10" Type="http://schemas.openxmlformats.org/officeDocument/2006/relationships/hyperlink" Target="http://en.wikipedia.org/wiki/Health_care" TargetMode="External"/><Relationship Id="rId19" Type="http://schemas.openxmlformats.org/officeDocument/2006/relationships/fontTable" Target="fontTable.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Medical_term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Savon">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EAB43-E0E6-415A-8E66-6BE96D8F0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Cox</dc:creator>
  <cp:lastModifiedBy>Michael</cp:lastModifiedBy>
  <cp:revision>3</cp:revision>
  <dcterms:created xsi:type="dcterms:W3CDTF">2018-04-13T15:19:00Z</dcterms:created>
  <dcterms:modified xsi:type="dcterms:W3CDTF">2018-04-13T15:20:00Z</dcterms:modified>
</cp:coreProperties>
</file>