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fb9d00c87314148" /></Relationships>
</file>

<file path=word/document.xml><?xml version="1.0" encoding="utf-8"?>
<w:document xmlns:w="http://schemas.openxmlformats.org/wordprocessingml/2006/main">
  <w:body>
    <w:p>
      <w:pPr>
        <w:spacing w:before="800" w:after="0"/>
      </w:pPr>
    </w:p>
    <w:p>
      <w:pPr>
        <w:jc w:val="center"/>
        <w:spacing w:before="400" w:after="0"/>
      </w:pPr>
      <w:r>
        <w:rPr>
          <w:sz w:val="52"/>
          <w:color w:val="1C428B"/>
          <w:b/>
        </w:rPr>
        <w:t>THE PAUL WILLIAMS INSURANCE AGENCY</w:t>
      </w:r>
    </w:p>
    <w:p>
      <w:pPr>
        <w:jc w:val="center"/>
        <w:spacing w:before="200" w:after="0"/>
      </w:pPr>
      <w:r>
        <w:rPr>
          <w:sz w:val="32"/>
          <w:color w:val="E11631"/>
        </w:rPr>
        <w:t>Complete Digital Platform Proposal</w:t>
      </w:r>
    </w:p>
    <w:p>
      <w:pPr>
        <w:jc w:val="center"/>
        <w:spacing w:before="100" w:after="0"/>
      </w:pPr>
      <w:r>
        <w:rPr>
          <w:sz w:val="20"/>
          <w:color w:val="546E7A"/>
        </w:rPr>
        <w:t>Prepared by: Asim | Technology Partner</w:t>
      </w:r>
    </w:p>
    <w:p>
      <w:pPr>
        <w:spacing w:before="200" w:after="0"/>
      </w:pPr>
    </w:p>
    <w:p>
      <w:pPr>
        <w:jc w:val="center"/>
        <w:spacing w:before="50" w:after="0"/>
      </w:pPr>
      <w:r>
        <w:rPr>
          <w:sz w:val="18"/>
          <w:color w:val="90A4AE"/>
        </w:rPr>
        <w:t>June 2026</w:t>
      </w:r>
    </w:p>
    <w:p>
      <w:pPr>
        <w:pBdr>
          <w:bottom w:val="single" w:color="E0E0E0" w:sz="6"/>
        </w:pBdr>
        <w:spacing w:before="200" w:after="200"/>
      </w:pPr>
    </w:p>
    <w:p>
      <w:pPr>
        <w:jc w:val="center"/>
        <w:spacing w:before="200" w:after="0"/>
      </w:pPr>
      <w:r>
        <w:rPr>
          <w:sz w:val="16"/>
          <w:color w:val="546E7A"/>
          <w:b/>
        </w:rPr>
        <w:t>ZERO-MAINTENANCE STATIC WEBSITE + FULLSTACK UPGRADE OPTIONS</w:t>
      </w:r>
    </w:p>
    <w:p>
      <w:r>
        <w:br w:type="page"/>
      </w:r>
    </w:p>
    <w:p>
      <w:pPr>
        <w:pStyle w:val="Heading1"/>
        <w:spacing w:before="400" w:after="200"/>
      </w:pPr>
      <w:r>
        <w:t>Table of Contents</w:t>
      </w:r>
    </w:p>
    <w:p>
      <w:pPr>
        <w:spacing w:after="100"/>
        <w:ind w:left="360"/>
      </w:pPr>
      <w:r>
        <w:rPr>
          <w:sz w:val="22"/>
          <w:color w:val="2C3E50"/>
        </w:rPr>
        <w:t>Part 1: Cloudflare Deployment Status</w:t>
      </w:r>
    </w:p>
    <w:p>
      <w:pPr>
        <w:spacing w:after="100"/>
        <w:ind w:left="360"/>
      </w:pPr>
      <w:r>
        <w:rPr>
          <w:sz w:val="22"/>
          <w:color w:val="2C3E50"/>
        </w:rPr>
        <w:t>Part 2: Static Website Features (Currently Live)</w:t>
      </w:r>
    </w:p>
    <w:p>
      <w:pPr>
        <w:spacing w:after="100"/>
        <w:ind w:left="360"/>
      </w:pPr>
      <w:r>
        <w:rPr>
          <w:sz w:val="22"/>
          <w:color w:val="2C3E50"/>
        </w:rPr>
        <w:t>Part 3: Fullstack Upgrade Features (Available)</w:t>
      </w:r>
    </w:p>
    <w:p>
      <w:pPr>
        <w:spacing w:after="100"/>
        <w:ind w:left="360"/>
      </w:pPr>
      <w:r>
        <w:rPr>
          <w:sz w:val="22"/>
          <w:color w:val="2C3E50"/>
        </w:rPr>
        <w:t>Part 4: Financial ROI Analysis</w:t>
      </w:r>
    </w:p>
    <w:p>
      <w:pPr>
        <w:spacing w:after="100"/>
        <w:ind w:left="360"/>
      </w:pPr>
      <w:r>
        <w:rPr>
          <w:sz w:val="22"/>
          <w:color w:val="2C3E50"/>
        </w:rPr>
        <w:t>Part 5: Pricing &amp; Payment Plans</w:t>
      </w:r>
    </w:p>
    <w:p>
      <w:pPr>
        <w:spacing w:after="100"/>
        <w:ind w:left="360"/>
      </w:pPr>
      <w:r>
        <w:rPr>
          <w:sz w:val="22"/>
          <w:color w:val="2C3E50"/>
        </w:rPr>
        <w:t>Part 6: Why These Systems Are Essential</w:t>
      </w:r>
    </w:p>
    <w:p>
      <w:r>
        <w:br w:type="page"/>
      </w:r>
    </w:p>
    <w:p>
      <w:pPr>
        <w:pStyle w:val="Heading1"/>
        <w:spacing w:before="400" w:after="200"/>
      </w:pPr>
      <w:r>
        <w:t>Part 1: Cloudflare Deployment Status</w:t>
      </w:r>
    </w:p>
    <w:p>
      <w:pPr>
        <w:pStyle w:val="Heading2"/>
        <w:spacing w:before="300" w:after="120"/>
      </w:pPr>
      <w:r>
        <w:t>Important: Where the Site Lives Right Now</w:t>
      </w:r>
    </w:p>
    <w:p>
      <w:pPr>
        <w:spacing w:after="160"/>
      </w:pPr>
      <w:r>
        <w:t>The website is currently deployed and live at: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Live URL: </w:t>
      </w:r>
      <w:r>
        <w:t>https://y7jj4unbnfadc.kimi.page/</w:t>
      </w:r>
    </w:p>
    <w:p>
      <w:pPr>
        <w:spacing w:after="160"/>
      </w:pPr>
      <w:r>
        <w:t>This is the platform's hosting infrastructure — NOT Cloudflare. To get it on Cloudflare, you need to take one of these two steps:</w:t>
      </w:r>
    </w:p>
    <w:p>
      <w:pPr>
        <w:pStyle w:val="Heading2"/>
        <w:spacing w:before="300" w:after="120"/>
      </w:pPr>
      <w:r>
        <w:t>Option A: Point Cloudflare Domain to the Live URL (Fastest)</w:t>
      </w:r>
    </w:p>
    <w:p>
      <w:pPr>
        <w:spacing w:after="60"/>
        <w:ind w:left="360" w:hanging="180"/>
      </w:pPr>
      <w:r>
        <w:rPr>
          <w:b/>
          <w:color w:val="1C428B"/>
        </w:rPr>
        <w:t>1. </w:t>
      </w:r>
      <w:r>
        <w:t>Log into Cloudflare dashboard at dash.cloudflare.com</w:t>
      </w:r>
    </w:p>
    <w:p>
      <w:pPr>
        <w:spacing w:after="60"/>
        <w:ind w:left="360" w:hanging="180"/>
      </w:pPr>
      <w:r>
        <w:rPr>
          <w:b/>
          <w:color w:val="1C428B"/>
        </w:rPr>
        <w:t>2. </w:t>
      </w:r>
      <w:r>
        <w:t>Select the domain: paul-williams-insurance.pages.dev</w:t>
      </w:r>
    </w:p>
    <w:p>
      <w:pPr>
        <w:spacing w:after="60"/>
        <w:ind w:left="360" w:hanging="180"/>
      </w:pPr>
      <w:r>
        <w:rPr>
          <w:b/>
          <w:color w:val="1C428B"/>
        </w:rPr>
        <w:t>3. </w:t>
      </w:r>
      <w:r>
        <w:t>Go to DNS tab</w:t>
      </w:r>
    </w:p>
    <w:p>
      <w:pPr>
        <w:spacing w:after="60"/>
        <w:ind w:left="360" w:hanging="180"/>
      </w:pPr>
      <w:r>
        <w:rPr>
          <w:b/>
          <w:color w:val="1C428B"/>
        </w:rPr>
        <w:t>4. </w:t>
      </w:r>
      <w:r>
        <w:t>Add a CNAME record: Name = @, Target = y7jj4unbnfadc.kimi.page</w:t>
      </w:r>
    </w:p>
    <w:p>
      <w:pPr>
        <w:spacing w:after="60"/>
        <w:ind w:left="360" w:hanging="180"/>
      </w:pPr>
      <w:r>
        <w:rPr>
          <w:b/>
          <w:color w:val="1C428B"/>
        </w:rPr>
        <w:t>5. </w:t>
      </w:r>
      <w:r>
        <w:t>Wait 5-10 minutes for DNS propagation</w:t>
      </w:r>
    </w:p>
    <w:p>
      <w:pPr>
        <w:spacing w:after="60"/>
        <w:ind w:left="360" w:hanging="180"/>
      </w:pPr>
      <w:r>
        <w:rPr>
          <w:b/>
          <w:color w:val="1C428B"/>
        </w:rPr>
        <w:t>6. </w:t>
      </w:r>
      <w:r>
        <w:t>Visit paul-williams-insurance.pages.dev to confirm</w:t>
      </w:r>
    </w:p>
    <w:p>
      <w:pPr>
        <w:pStyle w:val="Heading2"/>
        <w:spacing w:before="300" w:after="120"/>
      </w:pPr>
      <w:r>
        <w:t>Option B: Download &amp; Upload to Cloudflare Pages (Recommended)</w:t>
      </w:r>
    </w:p>
    <w:p>
      <w:pPr>
        <w:spacing w:after="60"/>
        <w:ind w:left="360" w:hanging="180"/>
      </w:pPr>
      <w:r>
        <w:rPr>
          <w:b/>
          <w:color w:val="1C428B"/>
        </w:rPr>
        <w:t>1. </w:t>
      </w:r>
      <w:r>
        <w:t>Download the dist/ folder from the project</w:t>
      </w:r>
    </w:p>
    <w:p>
      <w:pPr>
        <w:spacing w:after="60"/>
        <w:ind w:left="360" w:hanging="180"/>
      </w:pPr>
      <w:r>
        <w:rPr>
          <w:b/>
          <w:color w:val="1C428B"/>
        </w:rPr>
        <w:t>2. </w:t>
      </w:r>
      <w:r>
        <w:t>Log into Cloudflare dashboard</w:t>
      </w:r>
    </w:p>
    <w:p>
      <w:pPr>
        <w:spacing w:after="60"/>
        <w:ind w:left="360" w:hanging="180"/>
      </w:pPr>
      <w:r>
        <w:rPr>
          <w:b/>
          <w:color w:val="1C428B"/>
        </w:rPr>
        <w:t>3. </w:t>
      </w:r>
      <w:r>
        <w:t>Go to Pages &gt; Create a Project</w:t>
      </w:r>
    </w:p>
    <w:p>
      <w:pPr>
        <w:spacing w:after="60"/>
        <w:ind w:left="360" w:hanging="180"/>
      </w:pPr>
      <w:r>
        <w:rPr>
          <w:b/>
          <w:color w:val="1C428B"/>
        </w:rPr>
        <w:t>4. </w:t>
      </w:r>
      <w:r>
        <w:t>Upload the dist/ folder directly</w:t>
      </w:r>
    </w:p>
    <w:p>
      <w:pPr>
        <w:spacing w:after="60"/>
        <w:ind w:left="360" w:hanging="180"/>
      </w:pPr>
      <w:r>
        <w:rPr>
          <w:b/>
          <w:color w:val="1C428B"/>
        </w:rPr>
        <w:t>5. </w:t>
      </w:r>
      <w:r>
        <w:t>Cloudflare deploys it automatically</w:t>
      </w:r>
    </w:p>
    <w:p>
      <w:pPr>
        <w:spacing w:before="120" w:after="120"/>
        <w:shd w:val="clear" w:fill="FFF8F8"/>
        <w:ind w:left="200" w:right="200"/>
      </w:pPr>
      <w:r>
        <w:rPr>
          <w:b/>
          <w:color w:val="E11631"/>
        </w:rPr>
        <w:t>NOTE: </w:t>
      </w:r>
      <w:r>
        <w:t>Once either option is complete, when Paul visits paul-williams-insurance.pages.dev, he will see the NEW website — not the old incomplete version.</w:t>
      </w:r>
    </w:p>
    <w:p>
      <w:r>
        <w:br w:type="page"/>
      </w:r>
    </w:p>
    <w:p>
      <w:pPr>
        <w:pStyle w:val="Heading1"/>
        <w:spacing w:before="400" w:after="200"/>
      </w:pPr>
      <w:r>
        <w:t>Part 2: Static Website Features (Currently Live)</w:t>
      </w:r>
    </w:p>
    <w:p>
      <w:pPr>
        <w:spacing w:after="160"/>
      </w:pPr>
      <w:r>
        <w:t>These features are already built, deployed, and working at zero cost. No backend server. No database. No maintenance required.</w:t>
      </w:r>
    </w:p>
    <w:p>
      <w:pPr>
        <w:spacing w:after="160"/>
      </w:pPr>
      <w:r>
        <w:t>Form submissions are sent via Formspree (free tier, 50 submissions/month) directly to Paul's email.</w:t>
      </w:r>
    </w:p>
    <w:tbl>
      <w:tblPr>
        <w:tblW w:w="5000" w:type="pct"/>
        <w:tblBorders>
          <w:top w:val="single" w:color="E0E0E0" w:sz="4"/>
          <w:bottom w:val="single" w:color="E0E0E0" w:sz="4"/>
          <w:left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3500"/>
        <w:gridCol w:w="4000"/>
        <w:gridCol w:w="1500"/>
        <w:gridCol w:w="1500"/>
      </w:tblGrid>
      <w:tr>
        <w:tc>
          <w:tcPr>
            <w:vAlign w:val="center"/>
            <w:shd w:val="clear" w:fill="F5F5F5"/>
          </w:tcPr>
          <w:p>
            <w:pPr>
              <w:spacing w:before="60" w:after="60"/>
            </w:pPr>
            <w:r>
              <w:rPr>
                <w:sz w:val="20"/>
                <w:b/>
                <w:color w:val="1C428B"/>
              </w:rPr>
              <w:t>Feature</w:t>
            </w:r>
          </w:p>
        </w:tc>
        <w:tc>
          <w:tcPr>
            <w:vAlign w:val="center"/>
            <w:shd w:val="clear" w:fill="F5F5F5"/>
          </w:tcPr>
          <w:p>
            <w:pPr>
              <w:spacing w:before="60" w:after="60"/>
            </w:pPr>
            <w:r>
              <w:rPr>
                <w:sz w:val="20"/>
                <w:b/>
                <w:color w:val="1C428B"/>
              </w:rPr>
              <w:t>Description</w:t>
            </w:r>
          </w:p>
        </w:tc>
        <w:tc>
          <w:tcPr>
            <w:vAlign w:val="center"/>
            <w:shd w:val="clear" w:fill="F5F5F5"/>
          </w:tcPr>
          <w:p>
            <w:pPr>
              <w:spacing w:before="60" w:after="60"/>
            </w:pPr>
            <w:r>
              <w:rPr>
                <w:sz w:val="20"/>
                <w:b/>
                <w:color w:val="1C428B"/>
              </w:rPr>
              <w:t>Time</w:t>
            </w:r>
          </w:p>
        </w:tc>
        <w:tc>
          <w:tcPr>
            <w:vAlign w:val="center"/>
            <w:shd w:val="clear" w:fill="F5F5F5"/>
          </w:tcPr>
          <w:p>
            <w:pPr>
              <w:spacing w:before="60" w:after="60"/>
            </w:pPr>
            <w:r>
              <w:rPr>
                <w:sz w:val="20"/>
                <w:b/>
                <w:color w:val="1C428B"/>
              </w:rPr>
              <w:t>Price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Discovery &amp; Research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Competitive analysis, brand strategy, content planning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4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UI/UX Design System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Dark premium aesthetic, typography, color, layout design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8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$1,200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Cinematic Hero Section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Video background, GSAP animations, gradient overlay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4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$800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Our Story Section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Two-column layout, Paul's exact copy, phone CTA, icons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3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Coverage Cards Grid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6 interactive cards with hover effects and Lucide icons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3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Why Choose Section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Alternating image/text bands, scroll-triggered animations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3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Testimonials Section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6 featured reviews, Google badge (4.8/227), rating display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3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$500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Quote Capture Form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Split-panel design, validation, Formspree integration, success state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5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$1,000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10-Section Intake Form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Full Acrisure replica: 100+ fields, conditional logic, attestation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10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$2,500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Navigation &amp; Footer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Fixed nav with backdrop blur, mobile hamburger, 4-column footer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4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$700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AI Image/Video Assets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4 generated images + 1 cinematic video for hero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2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$400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GSAP Scroll Animations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Scroll-triggered reveals, parallax, staggered entrances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4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Responsive Design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Mobile breakpoints, tablet layout, touch interactions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4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Content Updates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Phone fix, Our Story, Rebel branding, hours, reviews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3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$500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Formspree Integration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Zero-backend form submission to email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2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$200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Testing &amp; QA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Type checking, build validation, cross-browser testing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3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$500</w:t>
            </w:r>
          </w:p>
        </w:tc>
      </w:tr>
    </w:tbl>
    <w:p>
      <w:pPr>
        <w:pStyle w:val="Heading2"/>
        <w:spacing w:before="300" w:after="120"/>
      </w:pPr>
      <w:r>
        <w:t>Static Website Total</w:t>
      </w:r>
    </w:p>
    <w:p>
      <w:pPr>
        <w:spacing w:before="200" w:after="100"/>
        <w:jc w:val="left"/>
      </w:pPr>
      <w:r>
        <w:rPr>
          <w:b/>
          <w:sz w:val="24"/>
          <w:color w:val="E11631"/>
        </w:rPr>
        <w:t>Development Time: </w:t>
      </w:r>
      <w:r>
        <w:rPr>
          <w:b/>
          <w:sz w:val="22"/>
          <w:color w:val="0A0E1A"/>
        </w:rPr>
        <w:t>72 hours  |  </w:t>
      </w:r>
      <w:r>
        <w:rPr>
          <w:b/>
          <w:sz w:val="26"/>
          <w:color w:val="E11631"/>
        </w:rPr>
        <w:t>$12,200</w:t>
      </w:r>
    </w:p>
    <w:p>
      <w:pPr>
        <w:spacing w:before="200" w:after="100"/>
        <w:jc w:val="left"/>
      </w:pPr>
      <w:r>
        <w:rPr>
          <w:b/>
          <w:sz w:val="24"/>
          <w:color w:val="E11631"/>
        </w:rPr>
        <w:t>Monthly Hosting Cost: </w:t>
      </w:r>
      <w:r>
        <w:rPr>
          <w:b/>
          <w:sz w:val="22"/>
          <w:color w:val="0A0E1A"/>
        </w:rPr>
        <w:t>$0  |  </w:t>
      </w:r>
      <w:r>
        <w:rPr>
          <w:b/>
          <w:sz w:val="26"/>
          <w:color w:val="E11631"/>
        </w:rPr>
        <w:t>$0 (platform free tier)</w:t>
      </w:r>
    </w:p>
    <w:p>
      <w:pPr>
        <w:spacing w:before="200" w:after="100"/>
        <w:jc w:val="left"/>
      </w:pPr>
      <w:r>
        <w:rPr>
          <w:b/>
          <w:sz w:val="24"/>
          <w:color w:val="E11631"/>
        </w:rPr>
        <w:t>Your Price (One-Time): </w:t>
      </w:r>
      <w:r>
        <w:rPr>
          <w:b/>
          <w:sz w:val="22"/>
          <w:color w:val="0A0E1A"/>
        </w:rPr>
        <w:t>  |  </w:t>
      </w:r>
      <w:r>
        <w:rPr>
          <w:b/>
          <w:sz w:val="26"/>
          <w:color w:val="E11631"/>
        </w:rPr>
        <w:t>$3,500</w:t>
      </w:r>
    </w:p>
    <w:p>
      <w:r>
        <w:br w:type="page"/>
      </w:r>
    </w:p>
    <w:p>
      <w:pPr>
        <w:pStyle w:val="Heading1"/>
        <w:spacing w:before="400" w:after="200"/>
      </w:pPr>
      <w:r>
        <w:t>Part 3: Fullstack Upgrade Features (Available)</w:t>
      </w:r>
    </w:p>
    <w:p>
      <w:pPr>
        <w:spacing w:after="160"/>
      </w:pPr>
      <w:r>
        <w:t>These features require a backend server, database, and ongoing hosting. They transform the website from a brochure into a business command center.</w:t>
      </w:r>
    </w:p>
    <w:tbl>
      <w:tblPr>
        <w:tblW w:w="5000" w:type="pct"/>
        <w:tblBorders>
          <w:top w:val="single" w:color="E0E0E0" w:sz="4"/>
          <w:bottom w:val="single" w:color="E0E0E0" w:sz="4"/>
          <w:left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3200"/>
        <w:gridCol w:w="4300"/>
        <w:gridCol w:w="1500"/>
        <w:gridCol w:w="1500"/>
      </w:tblGrid>
      <w:tr>
        <w:tc>
          <w:tcPr>
            <w:vAlign w:val="center"/>
            <w:shd w:val="clear" w:fill="F5F5F5"/>
          </w:tcPr>
          <w:p>
            <w:pPr>
              <w:spacing w:before="60" w:after="60"/>
            </w:pPr>
            <w:r>
              <w:rPr>
                <w:sz w:val="20"/>
                <w:b/>
                <w:color w:val="1C428B"/>
              </w:rPr>
              <w:t>Feature</w:t>
            </w:r>
          </w:p>
        </w:tc>
        <w:tc>
          <w:tcPr>
            <w:vAlign w:val="center"/>
            <w:shd w:val="clear" w:fill="F5F5F5"/>
          </w:tcPr>
          <w:p>
            <w:pPr>
              <w:spacing w:before="60" w:after="60"/>
            </w:pPr>
            <w:r>
              <w:rPr>
                <w:sz w:val="20"/>
                <w:b/>
                <w:color w:val="1C428B"/>
              </w:rPr>
              <w:t>Description + Why Paul Needs It</w:t>
            </w:r>
          </w:p>
        </w:tc>
        <w:tc>
          <w:tcPr>
            <w:vAlign w:val="center"/>
            <w:shd w:val="clear" w:fill="F5F5F5"/>
          </w:tcPr>
          <w:p>
            <w:pPr>
              <w:spacing w:before="60" w:after="60"/>
            </w:pPr>
            <w:r>
              <w:rPr>
                <w:sz w:val="20"/>
                <w:b/>
                <w:color w:val="1C428B"/>
              </w:rPr>
              <w:t>Time</w:t>
            </w:r>
          </w:p>
        </w:tc>
        <w:tc>
          <w:tcPr>
            <w:vAlign w:val="center"/>
            <w:shd w:val="clear" w:fill="F5F5F5"/>
          </w:tcPr>
          <w:p>
            <w:pPr>
              <w:spacing w:before="60" w:after="60"/>
            </w:pPr>
            <w:r>
              <w:rPr>
                <w:sz w:val="20"/>
                <w:b/>
                <w:color w:val="1C428B"/>
              </w:rPr>
              <w:t>Price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MySQL Database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Stores every lead and intake permanently. No data loss. Searchable forever.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3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$500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tRPC API (14 endpoints)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Type-safe backend: auth, leads, messages, stats, intake CRUD.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8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$1,600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Kimi OAuth Login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Secure admin access. Only Paul can view his dashboard.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4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$800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Admin Dashboard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3-tab command center: Overview, Quote Leads, Intake Forms with full CRUD.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8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$1,800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Lead Status Tracking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Pipeline: New &gt; Contacted &gt; Quoted &gt; Bound &gt; Lost. Never lose a lead.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2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$400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Internal Notes System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Add notes to each submission. Auto-saves. Team collaboration.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1 hr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$200</w:t>
            </w:r>
          </w:p>
        </w:tc>
      </w:tr>
      <w:tr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Stats &amp; Analytics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KPI cards: total leads, conversion rate, leads by type, weekly trends.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2 hrs</w:t>
            </w:r>
          </w:p>
        </w:tc>
        <w:tc>
          <w:tcPr>
            <w:vAlign w:val="center"/>
          </w:tcPr>
          <w:p>
            <w:pPr>
              <w:spacing w:before="60" w:after="60"/>
            </w:pPr>
            <w:r>
              <w:rPr>
                <w:sz w:val="20"/>
                <w:color w:val="2C3E50"/>
              </w:rPr>
              <w:t>$400</w:t>
            </w:r>
          </w:p>
        </w:tc>
      </w:tr>
    </w:tbl>
    <w:p>
      <w:pPr>
        <w:pStyle w:val="Heading2"/>
        <w:spacing w:before="300" w:after="120"/>
      </w:pPr>
      <w:r>
        <w:t>Fullstack Upgrade Total</w:t>
      </w:r>
    </w:p>
    <w:p>
      <w:pPr>
        <w:spacing w:before="200" w:after="100"/>
        <w:jc w:val="left"/>
      </w:pPr>
      <w:r>
        <w:rPr>
          <w:b/>
          <w:sz w:val="24"/>
          <w:color w:val="E11631"/>
        </w:rPr>
        <w:t>Development Time: </w:t>
      </w:r>
      <w:r>
        <w:rPr>
          <w:b/>
          <w:sz w:val="22"/>
          <w:color w:val="0A0E1A"/>
        </w:rPr>
        <w:t>18 hours  |  </w:t>
      </w:r>
      <w:r>
        <w:rPr>
          <w:b/>
          <w:sz w:val="26"/>
          <w:color w:val="E11631"/>
        </w:rPr>
        <w:t>$4,200</w:t>
      </w:r>
    </w:p>
    <w:p>
      <w:pPr>
        <w:spacing w:before="200" w:after="100"/>
        <w:jc w:val="left"/>
      </w:pPr>
      <w:r>
        <w:rPr>
          <w:b/>
          <w:sz w:val="24"/>
          <w:color w:val="E11631"/>
        </w:rPr>
        <w:t>Monthly Hosting: </w:t>
      </w:r>
      <w:r>
        <w:rPr>
          <w:b/>
          <w:sz w:val="22"/>
          <w:color w:val="0A0E1A"/>
        </w:rPr>
        <w:t>  |  </w:t>
      </w:r>
      <w:r>
        <w:rPr>
          <w:b/>
          <w:sz w:val="26"/>
          <w:color w:val="E11631"/>
        </w:rPr>
        <w:t>$79 - $149/month</w:t>
      </w:r>
    </w:p>
    <w:p>
      <w:pPr>
        <w:spacing w:before="200" w:after="100"/>
        <w:jc w:val="left"/>
      </w:pPr>
      <w:r>
        <w:rPr>
          <w:b/>
          <w:sz w:val="24"/>
          <w:color w:val="E11631"/>
        </w:rPr>
        <w:t>Your Price (One-Time): </w:t>
      </w:r>
      <w:r>
        <w:rPr>
          <w:b/>
          <w:sz w:val="22"/>
          <w:color w:val="0A0E1A"/>
        </w:rPr>
        <w:t>  |  </w:t>
      </w:r>
      <w:r>
        <w:rPr>
          <w:b/>
          <w:sz w:val="26"/>
          <w:color w:val="E11631"/>
        </w:rPr>
        <w:t>$2,000</w:t>
      </w:r>
    </w:p>
    <w:p>
      <w:r>
        <w:br w:type="page"/>
      </w:r>
    </w:p>
    <w:p>
      <w:pPr>
        <w:pStyle w:val="Heading1"/>
        <w:spacing w:before="400" w:after="200"/>
      </w:pPr>
      <w:r>
        <w:t>Part 4: Financial ROI Analysis</w:t>
      </w:r>
    </w:p>
    <w:p>
      <w:pPr>
        <w:spacing w:after="160"/>
      </w:pPr>
      <w:r>
        <w:t>Why this investment pays for itself — with real numbers.</w:t>
      </w:r>
    </w:p>
    <w:p>
      <w:pPr>
        <w:pStyle w:val="Heading2"/>
        <w:spacing w:before="300" w:after="120"/>
      </w:pPr>
      <w:r>
        <w:t>The Math That Matters</w:t>
      </w:r>
    </w:p>
    <w:p>
      <w:pPr>
        <w:pStyle w:val="Heading3"/>
        <w:spacing w:before="200" w:after="80"/>
      </w:pPr>
      <w:r>
        <w:t>Scenario 1: Without the Website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Paul relies on referrals, cold calling, and walk-ins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Average cost per lead: $75 (industry standard for insurance cold leads)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Average leads per month: 8-12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Monthly lead cost: $600 - $900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Annual lead cost: $7,200 - $10,800</w:t>
      </w:r>
    </w:p>
    <w:p>
      <w:pPr>
        <w:pStyle w:val="Heading3"/>
        <w:spacing w:before="200" w:after="80"/>
      </w:pPr>
      <w:r>
        <w:t>Scenario 2: With the Website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Organic leads from Google search (free)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Form submissions captured 24/7 while Paul sleeps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Even 2 extra leads per month from the website = 24 leads per year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At $75/lead value, that's $1,800 in free leads annually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One converted client (average policy $1,500/year) = entire website cost covered</w:t>
      </w:r>
    </w:p>
    <w:p>
      <w:pPr>
        <w:pStyle w:val="Heading3"/>
        <w:spacing w:before="200" w:after="80"/>
      </w:pPr>
      <w:r>
        <w:t>The Break-Even Point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Static website cost: $3,500 one-time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Average insurance client lifetime value: $4,500 (3-year retention)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Commission per client (10-15%): $450 - $675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Paul needs just ONE new client from the website to break even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Everything after that is pure profit</w:t>
      </w:r>
    </w:p>
    <w:p>
      <w:pPr>
        <w:pStyle w:val="Heading2"/>
        <w:spacing w:before="300" w:after="120"/>
      </w:pPr>
      <w:r>
        <w:t>Hidden Costs of NOT Having a Proper Website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Lost credibility: 75% of consumers judge a business by its website before contacting them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Lost leads: Competitors with better websites capture the same Google searches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Time waste: Manually collecting client info via phone instead of digital intake forms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t>Missed after-hours: Website works 24/7. Paul only works by appointment.</w:t>
      </w:r>
    </w:p>
    <w:p>
      <w:r>
        <w:br w:type="page"/>
      </w:r>
    </w:p>
    <w:p>
      <w:pPr>
        <w:pStyle w:val="Heading1"/>
        <w:spacing w:before="400" w:after="200"/>
      </w:pPr>
      <w:r>
        <w:t>Part 5: Pricing &amp; Payment Plans</w:t>
      </w:r>
    </w:p>
    <w:p>
      <w:pPr>
        <w:pStyle w:val="Heading2"/>
        <w:spacing w:before="300" w:after="120"/>
      </w:pPr>
      <w:r>
        <w:t>Understanding Where We Both Are</w:t>
      </w:r>
    </w:p>
    <w:p>
      <w:pPr>
        <w:spacing w:after="160"/>
      </w:pPr>
      <w:r>
        <w:t>Both you and Paul are rebuilding from scratch. You invested significant time and technical expertise building this platform. Paul needs a professional digital presence to grow his book of business. A payment plan respects both realities.</w:t>
      </w:r>
    </w:p>
    <w:p>
      <w:pPr>
        <w:pStyle w:val="Heading2"/>
        <w:spacing w:before="300" w:after="120"/>
      </w:pPr>
      <w:r>
        <w:t>Payment Plan Option 1: 6-Month Split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Static Website: </w:t>
      </w:r>
      <w:r>
        <w:t>$3,500 total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 1 (Launch): </w:t>
      </w:r>
      <w:r>
        <w:t>$1,000 — Site goes live, intake forms working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 2: </w:t>
      </w:r>
      <w:r>
        <w:t>$500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 3: </w:t>
      </w:r>
      <w:r>
        <w:t>$500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 4: </w:t>
      </w:r>
      <w:r>
        <w:t>$500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 5: </w:t>
      </w:r>
      <w:r>
        <w:t>$500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 6: </w:t>
      </w:r>
      <w:r>
        <w:t>$500 — Final payment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Monthly hosting: </w:t>
      </w:r>
      <w:r>
        <w:t>$0 (free tier)</w:t>
      </w:r>
    </w:p>
    <w:p>
      <w:pPr>
        <w:pStyle w:val="Heading2"/>
        <w:spacing w:before="300" w:after="120"/>
      </w:pPr>
      <w:r>
        <w:t>Payment Plan Option 2: 12-Month Split (Lowest Monthly)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Static Website: </w:t>
      </w:r>
      <w:r>
        <w:t>$3,500 total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 1 (Launch): </w:t>
      </w:r>
      <w:r>
        <w:t>$500 — Site goes live immediately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Months 2-12: </w:t>
      </w:r>
      <w:r>
        <w:t>$273/month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Monthly hosting: </w:t>
      </w:r>
      <w:r>
        <w:t>$0 (free tier)</w:t>
      </w:r>
    </w:p>
    <w:p>
      <w:pPr>
        <w:pStyle w:val="Heading2"/>
        <w:spacing w:before="300" w:after="120"/>
      </w:pPr>
      <w:r>
        <w:t>Payment Plan Option 3: Bundle with Fullstack Upgrade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Static Website + Fullstack: </w:t>
      </w:r>
      <w:r>
        <w:t>$5,500 total ($3,500 + $2,000)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 1 (Launch): </w:t>
      </w:r>
      <w:r>
        <w:t>$1,500 — Full site + admin dashboard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Months 2-6: </w:t>
      </w:r>
      <w:r>
        <w:t>$800/month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Monthly hosting: </w:t>
      </w:r>
      <w:r>
        <w:t>$79/month (Professional tier)</w:t>
      </w:r>
    </w:p>
    <w:p>
      <w:pPr>
        <w:pStyle w:val="Heading2"/>
        <w:spacing w:before="300" w:after="120"/>
      </w:pPr>
      <w:r>
        <w:t>Optional: Monthly Maintenance Retainer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Basic ($49/month): </w:t>
      </w:r>
      <w:r>
        <w:t>Hosting, security patches, backups, 1 content update/month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Professional ($99/month): </w:t>
      </w:r>
      <w:r>
        <w:t>Everything in Basic + phone/email support, 3 content updates, analytics report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Premium ($149/month): </w:t>
      </w:r>
      <w:r>
        <w:t>Everything in Professional + unlimited updates, priority support, SEO monitoring</w:t>
      </w:r>
    </w:p>
    <w:p>
      <w:r>
        <w:br w:type="page"/>
      </w:r>
    </w:p>
    <w:p>
      <w:pPr>
        <w:pStyle w:val="Heading1"/>
        <w:spacing w:before="400" w:after="200"/>
      </w:pPr>
      <w:r>
        <w:t>Part 6: Why These Systems Are Essential</w:t>
      </w:r>
    </w:p>
    <w:p>
      <w:pPr>
        <w:spacing w:after="160"/>
      </w:pPr>
      <w:r>
        <w:t>Every feature was built for a specific business reason. Here's why Paul needs each one.</w:t>
      </w:r>
    </w:p>
    <w:p>
      <w:pPr>
        <w:pStyle w:val="Heading2"/>
        <w:spacing w:before="300" w:after="120"/>
      </w:pPr>
      <w:r>
        <w:t>1. The 10-Section Intake Form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Problem: </w:t>
      </w:r>
      <w:r>
        <w:t>Paul spends 30-45 minutes on the phone collecting client info for each quote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Solution: </w:t>
      </w:r>
      <w:r>
        <w:t>Client fills out the form online before the call. Paul reviews it in 2 minutes.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Time saved per client: </w:t>
      </w:r>
      <w:r>
        <w:t>30 minutes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At 10 clients/week: </w:t>
      </w:r>
      <w:r>
        <w:t>5 hours saved weekly = 260 hours saved yearly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Value of Paul's time: </w:t>
      </w:r>
      <w:r>
        <w:t>$50/hour x 260 hours = $13,000 saved annually</w:t>
      </w:r>
    </w:p>
    <w:p>
      <w:pPr>
        <w:pStyle w:val="Heading2"/>
        <w:spacing w:before="300" w:after="120"/>
      </w:pPr>
      <w:r>
        <w:t>2. The Admin Dashboard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Problem: </w:t>
      </w:r>
      <w:r>
        <w:t>No way to track who submitted a form, when, or what stage they're at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Solution: </w:t>
      </w:r>
      <w:r>
        <w:t>Every submission logged with timestamp, status, and notes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Result: </w:t>
      </w:r>
      <w:r>
        <w:t>Zero lost leads. Zero forgotten follow-ups.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Industry stat: </w:t>
      </w:r>
      <w:r>
        <w:t>50% of sales go to the vendor who responds first. Dashboard ensures immediate response.</w:t>
      </w:r>
    </w:p>
    <w:p>
      <w:pPr>
        <w:pStyle w:val="Heading2"/>
        <w:spacing w:before="300" w:after="120"/>
      </w:pPr>
      <w:r>
        <w:t>3. The Quote Form on Homepage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Problem: </w:t>
      </w:r>
      <w:r>
        <w:t>Website visitors leave without taking action because there's no easy way to request a quote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Solution: </w:t>
      </w:r>
      <w:r>
        <w:t>Simple 5-field form captures name, email, phone, insurance type, and message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Conversion rate: </w:t>
      </w:r>
      <w:r>
        <w:t>Websites with quote forms convert 3x more visitors than phone-only sites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At 100 visitors/month: </w:t>
      </w:r>
      <w:r>
        <w:t>3-5 additional leads per month = 36-60 extra leads per year</w:t>
      </w:r>
    </w:p>
    <w:p>
      <w:pPr>
        <w:pStyle w:val="Heading2"/>
        <w:spacing w:before="300" w:after="120"/>
      </w:pPr>
      <w:r>
        <w:t>4. Testimonials Section (227 Reviews)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Problem: </w:t>
      </w:r>
      <w:r>
        <w:t>New visitors don't trust an agent they've never heard of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Solution: </w:t>
      </w:r>
      <w:r>
        <w:t>4.8 stars + 227 reviews displayed prominently = instant credibility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Consumer behavior: </w:t>
      </w:r>
      <w:r>
        <w:t>88% of consumers trust online reviews as much as personal recommendations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Impact: </w:t>
      </w:r>
      <w:r>
        <w:t>Reviews increase conversion rates by an average of 270%</w:t>
      </w:r>
    </w:p>
    <w:p>
      <w:pPr>
        <w:pStyle w:val="Heading2"/>
        <w:spacing w:before="300" w:after="120"/>
      </w:pPr>
      <w:r>
        <w:t>5. "The Insurance Rebel" Branding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Problem: </w:t>
      </w:r>
      <w:r>
        <w:t>Every insurance agent claims to be 'trusted' and 'experienced' — generic messaging gets ignored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Solution: </w:t>
      </w:r>
      <w:r>
        <w:t>Memorable, defiant brand that stands out. 'The Insurance Rebel' is unforgettable.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Result: </w:t>
      </w:r>
      <w:r>
        <w:t>Word-of-mouth becomes easier. 'Call the Rebel' is stickier than 'Call Paul Williams Insurance'</w:t>
      </w:r>
    </w:p>
    <w:p>
      <w:pPr>
        <w:pStyle w:val="Heading2"/>
        <w:spacing w:before="300" w:after="120"/>
      </w:pPr>
      <w:r>
        <w:t>6. Mobile-First Design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Fact: </w:t>
      </w:r>
      <w:r>
        <w:t>60% of insurance searches happen on mobile phones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Result: </w:t>
      </w:r>
      <w:r>
        <w:t>If the site doesn't work perfectly on a phone, Paul loses 60% of potential leads before they even see the form.</w:t>
      </w:r>
    </w:p>
    <w:p>
      <w:pPr>
        <w:spacing w:after="80"/>
        <w:ind w:left="360" w:hanging="180"/>
      </w:pPr>
      <w:r>
        <w:rPr>
          <w:color w:val="E11631"/>
        </w:rPr>
        <w:t>•  </w:t>
      </w:r>
      <w:r>
        <w:rPr>
          <w:b/>
          <w:color w:val="0A0E1A"/>
        </w:rPr>
        <w:t>This site: </w:t>
      </w:r>
      <w:r>
        <w:t>Fully responsive, tested on all screen sizes.</w:t>
      </w:r>
    </w:p>
    <w:p>
      <w:pPr>
        <w:pBdr>
          <w:bottom w:val="single" w:color="E0E0E0" w:sz="6"/>
        </w:pBdr>
        <w:spacing w:before="200" w:after="200"/>
      </w:pPr>
    </w:p>
    <w:p>
      <w:pPr>
        <w:spacing w:before="200" w:after="0"/>
      </w:pPr>
    </w:p>
    <w:p>
      <w:pPr>
        <w:jc w:val="center"/>
        <w:spacing w:before="100" w:after="0"/>
      </w:pPr>
      <w:r>
        <w:rPr>
          <w:sz w:val="18"/>
          <w:color w:val="546E7A"/>
        </w:rPr>
        <w:t>Questions? Call Asim directly to discuss.</w:t>
      </w:r>
    </w:p>
    <w:p>
      <w:pPr>
        <w:jc w:val="center"/>
        <w:spacing w:before="100" w:after="0"/>
      </w:pPr>
      <w:r>
        <w:rPr>
          <w:sz w:val="22"/>
          <w:color w:val="1C428B"/>
          <w:b/>
        </w:rPr>
        <w:t>Let's get Paul back in business.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90A4AE"/>
      </w:rPr>
      <w:fldChar w:fldCharType="begin"/>
    </w:r>
    <w:r>
      <w:rPr>
        <w:sz w:val="16"/>
      </w:rPr>
      <w:instrText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0A4AE"/>
      </w:rPr>
      <w:t>Paul Williams Insurance Agency | Complete Proposal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>
    <w:name w:val="Normal"/>
    <w:pPr>
      <w:spacing w:after="160" w:line="288" w:lineRule="auto"/>
    </w:pPr>
    <w:rPr>
      <w:rFonts w:ascii="Calibri" w:hAnsi="Calibri"/>
      <w:sz w:val="22"/>
      <w:color w:val="2C3E50"/>
    </w:rPr>
  </w:style>
  <w:style>
    <w:name w:val="Heading 1"/>
    <w:basedOn w:val="Normal"/>
    <w:pPr>
      <w:spacing w:before="400" w:after="200"/>
      <w:keepNext/>
      <w:keepLines/>
    </w:pPr>
    <w:rPr>
      <w:b/>
      <w:sz w:val="36"/>
      <w:color w:val="1C428B"/>
    </w:rPr>
  </w:style>
  <w:style>
    <w:name w:val="Heading 2"/>
    <w:basedOn w:val="Normal"/>
    <w:pPr>
      <w:spacing w:before="300" w:after="120"/>
      <w:keepNext/>
    </w:pPr>
    <w:rPr>
      <w:b/>
      <w:sz w:val="28"/>
      <w:color w:val="E11631"/>
    </w:rPr>
  </w:style>
  <w:style>
    <w:name w:val="Heading 3"/>
    <w:basedOn w:val="Normal"/>
    <w:pPr>
      <w:spacing w:before="200" w:after="80"/>
      <w:keepNext/>
    </w:pPr>
    <w:rPr>
      <w:b/>
      <w:sz w:val="24"/>
      <w:color w:val="0A0E1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03f9ed467ba4e6b" /><Relationship Type="http://schemas.openxmlformats.org/officeDocument/2006/relationships/header" Target="/word/header1.xml" Id="rIdHeader" /><Relationship Type="http://schemas.openxmlformats.org/officeDocument/2006/relationships/footer" Target="/word/footer1.xml" Id="rIdFooter" /><Relationship Type="http://schemas.openxmlformats.org/officeDocument/2006/relationships/settings" Target="/word/settings.xml" Id="R03ad67c97dea4c41" /></Relationships>
</file>