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374f4ad3e874f87" /></Relationships>
</file>

<file path=word/document.xml><?xml version="1.0" encoding="utf-8"?>
<w:document xmlns:w="http://schemas.openxmlformats.org/wordprocessingml/2006/main">
  <w:body>
    <w:p>
      <w:pPr>
        <w:spacing w:before="1200" w:after="0"/>
      </w:pPr>
    </w:p>
    <w:p>
      <w:pPr>
        <w:spacing w:before="600" w:after="0"/>
        <w:jc w:val="center"/>
      </w:pPr>
      <w:r>
        <w:rPr>
          <w:b/>
          <w:color w:val="1C428B"/>
          <w:sz w:val="64"/>
        </w:rPr>
        <w:t>PAUL WILLIAMS INSURANCE AGENCY</w:t>
      </w:r>
    </w:p>
    <w:p>
      <w:pPr>
        <w:spacing w:before="200" w:after="0"/>
        <w:jc w:val="center"/>
      </w:pPr>
      <w:r>
        <w:rPr>
          <w:color w:val="E11631"/>
          <w:sz w:val="36"/>
        </w:rPr>
        <w:t>Complete Website Project Scope</w:t>
      </w:r>
    </w:p>
    <w:p>
      <w:pPr>
        <w:spacing w:before="400" w:after="0"/>
        <w:jc w:val="center"/>
      </w:pPr>
      <w:r>
        <w:rPr>
          <w:color w:val="546E7A"/>
          <w:sz w:val="24"/>
        </w:rPr>
        <w:t>Digital Command Center + Fullstack Platform</w:t>
      </w:r>
    </w:p>
    <w:p>
      <w:pPr>
        <w:spacing w:before="600" w:after="0"/>
      </w:pPr>
    </w:p>
    <w:p>
      <w:pPr>
        <w:spacing w:before="100" w:after="0"/>
        <w:jc w:val="center"/>
      </w:pPr>
      <w:r>
        <w:rPr>
          <w:color w:val="90A4AE"/>
          <w:sz w:val="22"/>
        </w:rPr>
        <w:t>Date: June 2026</w:t>
      </w:r>
    </w:p>
    <w:p>
      <w:pPr>
        <w:spacing w:before="100" w:after="0"/>
        <w:jc w:val="center"/>
      </w:pPr>
      <w:r>
        <w:rPr>
          <w:color w:val="90A4AE"/>
          <w:sz w:val="22"/>
        </w:rPr>
        <w:t>Prepared for: Paul Williams</w:t>
      </w:r>
    </w:p>
    <w:p>
      <w:pPr>
        <w:spacing w:before="100" w:after="0"/>
        <w:jc w:val="center"/>
      </w:pPr>
      <w:r>
        <w:rPr>
          <w:color w:val="90A4AE"/>
          <w:sz w:val="22"/>
        </w:rPr>
        <w:t>The Insurance Rebel | Mount Dora, FL</w:t>
      </w:r>
    </w:p>
    <w:p>
      <w:pPr>
        <w:spacing w:before="400" w:after="0"/>
      </w:pPr>
    </w:p>
    <w:p>
      <w:pPr>
        <w:spacing w:before="100" w:after="0"/>
        <w:jc w:val="center"/>
      </w:pPr>
      <w:r>
        <w:rPr>
          <w:b/>
          <w:color w:val="1C428B"/>
          <w:sz w:val="28"/>
        </w:rPr>
        <w:t>(407) 791-0227</w:t>
      </w:r>
    </w:p>
    <w:p>
      <w:r>
        <w:br w:type="page"/>
      </w:r>
    </w:p>
    <w:p>
      <w:pPr>
        <w:pStyle w:val="Heading1"/>
        <w:spacing w:before="400" w:after="200"/>
      </w:pPr>
      <w:r>
        <w:t>Table of Contents</w:t>
      </w:r>
    </w:p>
    <w:p>
      <w:pPr>
        <w:spacing w:after="100"/>
        <w:ind w:left="360"/>
      </w:pPr>
      <w:r>
        <w:rPr>
          <w:color w:val="2C3E50"/>
          <w:sz w:val="22"/>
        </w:rPr>
        <w:t>1. Project Overview</w:t>
      </w:r>
    </w:p>
    <w:p>
      <w:pPr>
        <w:spacing w:after="100"/>
        <w:ind w:left="360"/>
      </w:pPr>
      <w:r>
        <w:rPr>
          <w:color w:val="2C3E50"/>
          <w:sz w:val="22"/>
        </w:rPr>
        <w:t>2. Website Features Delivered</w:t>
      </w:r>
    </w:p>
    <w:p>
      <w:pPr>
        <w:spacing w:after="100"/>
        <w:ind w:left="360"/>
      </w:pPr>
      <w:r>
        <w:rPr>
          <w:color w:val="2C3E50"/>
          <w:sz w:val="22"/>
        </w:rPr>
        <w:t>3. Detailed Task Breakdown</w:t>
      </w:r>
    </w:p>
    <w:p>
      <w:pPr>
        <w:spacing w:after="100"/>
        <w:ind w:left="360"/>
      </w:pPr>
      <w:r>
        <w:rPr>
          <w:color w:val="2C3E50"/>
          <w:sz w:val="22"/>
        </w:rPr>
        <w:t>4. Intake Form — Section by Section</w:t>
      </w:r>
    </w:p>
    <w:p>
      <w:pPr>
        <w:spacing w:after="100"/>
        <w:ind w:left="360"/>
      </w:pPr>
      <w:r>
        <w:rPr>
          <w:color w:val="2C3E50"/>
          <w:sz w:val="22"/>
        </w:rPr>
        <w:t>5. Admin Dashboard Features</w:t>
      </w:r>
    </w:p>
    <w:p>
      <w:pPr>
        <w:spacing w:after="100"/>
        <w:ind w:left="360"/>
      </w:pPr>
      <w:r>
        <w:rPr>
          <w:color w:val="2C3E50"/>
          <w:sz w:val="22"/>
        </w:rPr>
        <w:t>6. Technology Stack</w:t>
      </w:r>
    </w:p>
    <w:p>
      <w:pPr>
        <w:spacing w:after="100"/>
        <w:ind w:left="360"/>
      </w:pPr>
      <w:r>
        <w:rPr>
          <w:color w:val="2C3E50"/>
          <w:sz w:val="22"/>
        </w:rPr>
        <w:t>7. Market Value Analysis</w:t>
      </w:r>
    </w:p>
    <w:p>
      <w:pPr>
        <w:spacing w:after="100"/>
        <w:ind w:left="360"/>
      </w:pPr>
      <w:r>
        <w:rPr>
          <w:color w:val="2C3E50"/>
          <w:sz w:val="22"/>
        </w:rPr>
        <w:t>8. Deployment &amp; Access Guide</w:t>
      </w:r>
    </w:p>
    <w:p>
      <w:r>
        <w:br w:type="page"/>
      </w:r>
    </w:p>
    <w:p>
      <w:pPr>
        <w:pStyle w:val="Heading1"/>
        <w:spacing w:before="400" w:after="200"/>
      </w:pPr>
      <w:r>
        <w:t>1. Project Overview</w:t>
      </w:r>
    </w:p>
    <w:p>
      <w:pPr>
        <w:spacing w:after="160"/>
      </w:pPr>
      <w:r>
        <w:t>This document outlines the complete scope, features, and estimated market value of the digital platform built for The Paul Williams Insurance Agency — The Insurance Rebel. This is not just a website; it is a fullstack business command center with lead capture, intake forms, admin dashboard, and database-backed operations.</w:t>
      </w:r>
    </w:p>
    <w:p>
      <w:pPr>
        <w:pStyle w:val="Heading2"/>
        <w:spacing w:before="300" w:after="120"/>
      </w:pPr>
      <w:r>
        <w:t>Client Information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Business Name: The Paul Williams Insurance Agency (The Insurance Rebel)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Location: 6551 N Orange Blossom Trl Ste 105, Mount Dora, FL 32757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Phone: (407) 791-0227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Email: pwilliams3@farmersagent.com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Hours: Monday - Saturday by Appointment Only | Sunday: Closed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Google Rating: 4.8/5 stars with 227+ reviews</w:t>
      </w:r>
    </w:p>
    <w:p>
      <w:pPr>
        <w:pStyle w:val="Heading2"/>
        <w:spacing w:before="300" w:after="120"/>
      </w:pPr>
      <w:r>
        <w:t>What Was Built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Premium cinematic landing page with 6 scroll sections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10-section digital intake form (exact replica of Acrisure PL forms)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Admin dashboard with lead tracking and intake management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Real backend: MySQL database, tRPC API, OAuth authentication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Testimonials section featuring 227 Google reviews</w:t>
      </w:r>
    </w:p>
    <w:p>
      <w:r>
        <w:br w:type="page"/>
      </w:r>
    </w:p>
    <w:p>
      <w:pPr>
        <w:pStyle w:val="Heading1"/>
        <w:spacing w:before="400" w:after="200"/>
      </w:pPr>
      <w:r>
        <w:t>2. Website Features Delivered</w:t>
      </w:r>
    </w:p>
    <w:tbl>
      <w:tblPr>
        <w:tblW w:w="5000" w:type="pct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000"/>
        <w:gridCol w:w="5000"/>
        <w:gridCol w:w="2000"/>
      </w:tblGrid>
      <w:tr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Feature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Description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Cinematic Hero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Full-screen video background with animated headline and CTAs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Our Story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Paul's exact words with Insurance Rebel branding and phone CTA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Coverage Cards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6 interactive cards: Auto, Home, Renters, Life, Business, Boat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Why Choose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Two-band layout with trust signals and coverage callouts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Testimonials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227 Google reviews, 4.8 stars, 6 featured quotes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Quote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Split-panel with family image and 5-field capture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10-Section Intake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Exact replica of Acrisure PL forms with conditional fields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Admin Dashboard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3-tab: Overview, Quote Leads, Intake Forms with CRUD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OAuth Authentication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Kimi login for secure admin access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MySQL Database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tables: users, leads, messages, intake_submissions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tRPC API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Type-safe endpoints: auth, leads, messages, stats, intake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>3. Detailed Task Breakdown</w:t>
      </w:r>
    </w:p>
    <w:p>
      <w:pPr>
        <w:spacing w:after="160"/>
      </w:pPr>
      <w:r>
        <w:t>Each task below includes the estimated development time and the market-rate price for equivalent freelance/agency work.</w:t>
      </w:r>
    </w:p>
    <w:tbl>
      <w:tblPr>
        <w:tblW w:w="5000" w:type="pct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4000"/>
        <w:gridCol w:w="3500"/>
        <w:gridCol w:w="1500"/>
        <w:gridCol w:w="1500"/>
      </w:tblGrid>
      <w:tr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Task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Description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Est. Time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Price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Discovery &amp; Research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Competitive analysis, brand research, content strategy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UI/UX Design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Dark premium aesthetic, typography, color system, layout design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8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$1,200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Cinematic Hero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Video background, GSAP skew animation, gradient overlay, CTAs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Our Story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Two-column layout with icons, phone CTA, value propositions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Coverage Cards Grid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6-card interactive grid with hover effects and icons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Why Choose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Alternating image/text bands with scroll animations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Testimonials Section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6 featured reviews, Google badge, rating display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Quote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Split-panel design, validation, tRPC integration, success state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5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$1,000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Navigation &amp; Footer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Fixed nav with blur, mobile hamburger, 4-column footer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$700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Image Asset Generation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AI-generated images: hero video, trust, coverage, family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2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$400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Database Schema Design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tables, relationships, enums, JSON columns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Backend API Development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tRPC routers: auth, leads, messages, stats, intake (14 endpoints)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8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$1,600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OAuth Authentication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Kimi OAuth integration, admin role middleware, session management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10-Section Intake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Full Acrisure replica: 100+ fields, conditional logic, attestation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10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$2,500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Admin Dashboard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3-tab interface: stats, leads table, intake detail panel with notes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8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$1,800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Frontend-Backend Integration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tRPC client setup, data fetching, mutations, caching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GSAP Animations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Scroll-triggered reveals, parallax, staggered entrances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Responsive Design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Mobile breakpoints, tablet layout, touch interactions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Testing &amp; QA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Type checking, build validation, cross-browser testing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Content Updates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Phone number, Our Story copy, Rebel branding, hours, reviews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3 hours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$500</w:t>
            </w:r>
          </w:p>
        </w:tc>
      </w:tr>
      <w:tr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TOTAL PROJECT VALUE</w:t>
            </w:r>
          </w:p>
        </w:tc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E11631"/>
                <w:sz w:val="20"/>
              </w:rPr>
              <w:t/>
            </w:r>
          </w:p>
        </w:tc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90 hrs</w:t>
            </w:r>
          </w:p>
        </w:tc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$16,400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>4. Intake Form — Section by Section</w:t>
      </w:r>
    </w:p>
    <w:p>
      <w:pPr>
        <w:spacing w:after="160"/>
      </w:pPr>
      <w:r>
        <w:t>The digital intake form at /intake is a precise replica of both Acrisure Personal Lines Placement Intake Forms provided by Paul. Every field, every section, every conditional logic trigger from the PDFs is represented digitally.</w:t>
      </w:r>
    </w:p>
    <w:p>
      <w:pPr>
        <w:pStyle w:val="Heading2"/>
        <w:spacing w:before="300" w:after="120"/>
      </w:pPr>
      <w:r>
        <w:t>Section 1: Routing &amp; Client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Lines of Business selector (8 checkboxes)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Primary Named Insured, DOB, Email, Phone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Primary Address, Risk State, Risk Address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Occupation, Prior Address (5-year), Group Discount</w:t>
      </w:r>
    </w:p>
    <w:p>
      <w:pPr>
        <w:pStyle w:val="Heading2"/>
        <w:spacing w:before="300" w:after="120"/>
      </w:pPr>
      <w:r>
        <w:t>Section 2: Billing &amp; Notes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Mortgagee Clause, Loan Number, Escrow Bill (conditional)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Payment Method/Pay Plan (conditional on no escrow)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Lienholder/Billing information per vehicle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Placement Notes, Additional Notes/UW Concerns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Home Losses (5 years), Auto Losses (5 years)</w:t>
      </w:r>
    </w:p>
    <w:p>
      <w:pPr>
        <w:pStyle w:val="Heading2"/>
        <w:spacing w:before="300" w:after="120"/>
      </w:pPr>
      <w:r>
        <w:t>Section 3: Property (Underwriting)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Property Basics: Prior Carrier, Exp. Date, Tenure, Type, Families, Year Built, Stories, Sq Ft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Fire Dept Miles, Hydrant Feet, Exterior Construction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Roof: Material, Type, Update Year, conditional description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Basement &amp; Garage: Type, Finished %, Stalls, Detached Structures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Update Years: Electrical, Plumbing, Heating, Cooling, Water Heater, Generator/Solar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Interior: Bathroom Count/Type, Kitchen Grade, Bedroom Count, Flooring, Deck/Porch</w:t>
      </w:r>
    </w:p>
    <w:p>
      <w:pPr>
        <w:pStyle w:val="Heading2"/>
        <w:spacing w:before="300" w:after="120"/>
      </w:pPr>
      <w:r>
        <w:t>Section 4: Liability, Scheduled Items &amp; UW Triggers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Pool/Sauna/Hot Tub, Trampoline, Animals (conditional breed details)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Wood Burning Stove/Fireplace, Land Size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Central Alarm, Whole Home Generator, Auto Water Shut-Off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Jewelry Scheduled (conditional: value + appraisal status)</w:t>
      </w:r>
    </w:p>
    <w:p>
      <w:pPr>
        <w:pStyle w:val="Heading2"/>
        <w:spacing w:before="300" w:after="120"/>
      </w:pPr>
      <w:r>
        <w:t>Section 5: Auto — Drivers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Auto Overview: Prior Carrier, Expiration, Tenure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Good Student Discount checkbox, Student Away at School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 to 4 driver blocks: Full Name, DOB, DL State/Number, Marital, Violations</w:t>
      </w:r>
    </w:p>
    <w:p>
      <w:pPr>
        <w:pStyle w:val="Heading2"/>
        <w:spacing w:before="300" w:after="120"/>
      </w:pPr>
      <w:r>
        <w:t>Section 6: Auto — Vehicles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 to 4 vehicle blocks: Year, Make, Model, VIN, Title, Usage, Garaging ZIP, Lienholder</w:t>
      </w:r>
    </w:p>
    <w:p>
      <w:pPr>
        <w:pStyle w:val="Heading2"/>
        <w:spacing w:before="300" w:after="120"/>
      </w:pPr>
      <w:r>
        <w:t>Section 7: Auto — Coverage Requested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Per-vehicle: Comp/Collision deductibles, Glass/Towing/Rental/OEM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Liability: BI limits, Un/Underinsured, PIP, Medical Payments</w:t>
      </w:r>
    </w:p>
    <w:p>
      <w:pPr>
        <w:pStyle w:val="Heading2"/>
        <w:spacing w:before="300" w:after="120"/>
      </w:pPr>
      <w:r>
        <w:t>Section 8: Boat / Watercraft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 to 3 watercraft: Year, Make, Model, Hull #, Value, Length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Storage location, Motor/Trailer/HP, Special Equipment</w:t>
      </w:r>
    </w:p>
    <w:p>
      <w:pPr>
        <w:pStyle w:val="Heading2"/>
        <w:spacing w:before="300" w:after="120"/>
      </w:pPr>
      <w:r>
        <w:t>Section 9: Motorcycle / ATV &amp; RV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 to 3 motorcycles/ATVs: Year, Make, Model, VIN, Value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Camper/Motorhome: Year, Make, Model, VIN, Length, Towed/Driven, Slide Outs</w:t>
      </w:r>
    </w:p>
    <w:p>
      <w:pPr>
        <w:pStyle w:val="Heading2"/>
        <w:spacing w:before="300" w:after="120"/>
      </w:pPr>
      <w:r>
        <w:t>Section 10: Scheduled Items &amp; Umbrella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Up to 6 scheduled items: Description, Value, Appraisal Date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Umbrella eligibility and desired limit (1M-5M)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Legal attestation with signature name and date</w:t>
      </w:r>
    </w:p>
    <w:p>
      <w:r>
        <w:br w:type="page"/>
      </w:r>
    </w:p>
    <w:p>
      <w:pPr>
        <w:pStyle w:val="Heading1"/>
        <w:spacing w:before="400" w:after="200"/>
      </w:pPr>
      <w:r>
        <w:t>5. Admin Dashboard Features</w:t>
      </w:r>
    </w:p>
    <w:p>
      <w:pPr>
        <w:spacing w:after="160"/>
      </w:pPr>
      <w:r>
        <w:t>The admin dashboard at /admin is the command center for managing all leads and intake submissions. Protected by Kimi OAuth authentication.</w:t>
      </w:r>
    </w:p>
    <w:p>
      <w:pPr>
        <w:pStyle w:val="Heading2"/>
        <w:spacing w:before="300" w:after="120"/>
      </w:pPr>
      <w:r>
        <w:t>Overview Tab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Combined KPI cards for both leads and intake submissions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Total Leads, New Leads, Bound Leads, Unread Messages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Total Intakes, New Intakes, In Review, Bound Intakes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Recent activity widgets for both leads and intakes</w:t>
      </w:r>
    </w:p>
    <w:p>
      <w:pPr>
        <w:pStyle w:val="Heading2"/>
        <w:spacing w:before="300" w:after="120"/>
      </w:pPr>
      <w:r>
        <w:t>Quote Leads Tab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Searchable, filterable leads table (by status)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Inline status editing: New &gt; Contacted &gt; Quoted &gt; Bound &gt; Lost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Direct email/phone links for instant follow-up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Delete capability for dead leads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Pagination support</w:t>
      </w:r>
    </w:p>
    <w:p>
      <w:pPr>
        <w:pStyle w:val="Heading2"/>
        <w:spacing w:before="300" w:after="120"/>
      </w:pPr>
      <w:r>
        <w:t>Intake Forms Tab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Status summary cards (Total, New, In Review, Submitted to Carrier, Quoted, Bound)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Searchable submissions table with status filters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Click any submission for full detail panel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Complete form data viewable as formatted JSON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Status management dropdown per submission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Internal notes field (auto-saves on blur)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Delete functionality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Pagination support</w:t>
      </w:r>
    </w:p>
    <w:p>
      <w:r>
        <w:br w:type="page"/>
      </w:r>
    </w:p>
    <w:p>
      <w:pPr>
        <w:pStyle w:val="Heading1"/>
        <w:spacing w:before="400" w:after="200"/>
      </w:pPr>
      <w:r>
        <w:t>6. Technology Stack</w:t>
      </w:r>
    </w:p>
    <w:p>
      <w:pPr>
        <w:pStyle w:val="Heading2"/>
        <w:spacing w:before="300" w:after="120"/>
      </w:pPr>
      <w:r>
        <w:t>Frontend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React 19 + TypeScript + Vite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Tailwind CSS 3.4 + shadcn/ui components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GSAP ScrollTrigger animations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Lenis smooth scrolling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Lucide React icons</w:t>
      </w:r>
    </w:p>
    <w:p>
      <w:pPr>
        <w:pStyle w:val="Heading2"/>
        <w:spacing w:before="300" w:after="120"/>
      </w:pPr>
      <w:r>
        <w:t>Backend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Hono HTTP framework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tRPC 11.x (end-to-end type-safe API)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Drizzle ORM (type-safe database queries)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MySQL database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Kimi OAuth 2.0 authentication</w:t>
      </w:r>
    </w:p>
    <w:p>
      <w:pPr>
        <w:pStyle w:val="Heading2"/>
        <w:spacing w:before="300" w:after="120"/>
      </w:pPr>
      <w:r>
        <w:t>Database Tables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users — Admin authentication (OAuth + role management)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leads — Quote request submissions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messages — General contact form submissions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intake_submissions — Full intake form data with JSON columns</w:t>
      </w:r>
    </w:p>
    <w:p>
      <w:r>
        <w:br w:type="page"/>
      </w:r>
    </w:p>
    <w:p>
      <w:pPr>
        <w:pStyle w:val="Heading1"/>
        <w:spacing w:before="400" w:after="200"/>
      </w:pPr>
      <w:r>
        <w:t>7. Market Value Analysis</w:t>
      </w:r>
    </w:p>
    <w:p>
      <w:pPr>
        <w:spacing w:after="160"/>
      </w:pPr>
      <w:r>
        <w:t>Below is the estimated market-rate pricing for each deliverable, based on 2026 freelance and agency rates for comparable work.</w:t>
      </w:r>
    </w:p>
    <w:tbl>
      <w:tblPr>
        <w:tblW w:w="5000" w:type="pct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4500"/>
        <w:gridCol w:w="2500"/>
        <w:gridCol w:w="3500"/>
      </w:tblGrid>
      <w:tr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Deliverable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Agency Price Range</w:t>
            </w:r>
          </w:p>
        </w:tc>
        <w:tc>
          <w:tcPr>
            <w:shd w:val="clear" w:fill="F5F5F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1C428B"/>
                <w:sz w:val="20"/>
              </w:rPr>
              <w:t>What Was Built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Premium Insurance Landing Page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$5,000 - $12,000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Full cinematic site with 6 sections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Custom Intake/Quote Form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$2,500 - $5,000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10-section Acrisure replica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Admin Dashboard (CRM)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$4,000 - $8,000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Lead + intake management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Fullstack Backend + Database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$3,000 - $7,000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tRPC + MySQL + OAuth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Authentication System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$1,500 - $3,000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Kimi OAuth with admin roles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AI Image/Video Assets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$500 - $1,500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2C3E50"/>
                <w:sz w:val="20"/>
              </w:rPr>
              <w:t>4 images + 1 video</w:t>
            </w:r>
          </w:p>
        </w:tc>
      </w:tr>
      <w:tr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TOTAL AGENCY ESTIMATE</w:t>
            </w:r>
          </w:p>
        </w:tc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$16,500 - $36,500</w:t>
            </w:r>
          </w:p>
        </w:tc>
        <w:tc>
          <w:tcPr>
            <w:shd w:val="clear" w:fill="FFF8F8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E11631"/>
                <w:sz w:val="20"/>
              </w:rPr>
              <w:t>Built at market rates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>8. Deployment &amp; Access Guide</w:t>
      </w:r>
    </w:p>
    <w:p>
      <w:pPr>
        <w:pStyle w:val="Heading2"/>
        <w:spacing w:before="300" w:after="120"/>
      </w:pPr>
      <w:r>
        <w:t>Live URLs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Homepage: / (landing page with all sections)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Intake Form: /intake (10-section Acrisure form)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Login: /login (Kimi OAuth authentication)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Admin Dashboard: /admin (leads + intake management)</w:t>
      </w:r>
    </w:p>
    <w:p>
      <w:pPr>
        <w:pStyle w:val="Heading2"/>
        <w:spacing w:before="300" w:after="120"/>
      </w:pPr>
      <w:r>
        <w:t>How to Publish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Step 1: Deploy the latest version via the platform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Step 2: In Cloudflare DNS, point paul-williams-insurance.pages.dev to the new deployment URL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Step 3: Navigate to /login and authenticate with your Kimi account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Step 4: Access /admin to view your dashboard</w:t>
      </w:r>
    </w:p>
    <w:p>
      <w:pPr>
        <w:pStyle w:val="Heading2"/>
        <w:spacing w:before="300" w:after="120"/>
      </w:pPr>
      <w:r>
        <w:t>Version History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v1 (79e48cd) — Initial landing page + backend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v2 (209fdd7) — Content update: Our Story, 227 reviews, Rebel branding, phone fix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v3 (30462dc) — Intake form replacement with Acrisure 10-section form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v4 (2850d01) — Final: All content verified, all phone numbers confirmed</w:t>
      </w:r>
    </w:p>
    <w:p>
      <w:pPr>
        <w:spacing w:before="600" w:after="0"/>
      </w:pPr>
    </w:p>
    <w:p>
      <w:pPr>
        <w:pBdr>
          <w:bottom w:val="single" w:color="E0E0E0" w:sz="6"/>
        </w:pBdr>
        <w:spacing w:before="200" w:after="200"/>
      </w:pPr>
    </w:p>
    <w:p>
      <w:pPr>
        <w:spacing w:before="100" w:after="0"/>
        <w:jc w:val="center"/>
      </w:pPr>
      <w:r>
        <w:rPr>
          <w:b/>
          <w:color w:val="1C428B"/>
          <w:sz w:val="20"/>
        </w:rPr>
        <w:t>The Paul Williams Insurance Agency | The Insurance Rebel</w:t>
      </w:r>
    </w:p>
    <w:p>
      <w:pPr>
        <w:spacing w:before="100" w:after="0"/>
        <w:jc w:val="center"/>
      </w:pPr>
      <w:r>
        <w:rPr>
          <w:color w:val="546E7A"/>
          <w:sz w:val="18"/>
        </w:rPr>
        <w:t>Mount Dora, FL | (407) 791-0227 | pwilliams3@farmersagent.com</w:t>
      </w:r>
    </w:p>
    <w:p>
      <w:pPr>
        <w:spacing w:before="50" w:after="0"/>
        <w:jc w:val="center"/>
      </w:pPr>
      <w:r>
        <w:rPr>
          <w:color w:val="90A4AE"/>
          <w:sz w:val="16"/>
        </w:rPr>
        <w:t>This document was prepared in June 2026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0A4AE"/>
        <w:sz w:val="16"/>
      </w:rPr>
      <w:fldChar w:fldCharType="begin"/>
    </w:r>
    <w:r>
      <w:rPr>
        <w:sz w:val="16"/>
      </w:rP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0A4AE"/>
        <w:sz w:val="16"/>
      </w:rPr>
      <w:t>Paul Williams Insurance Agency | Project Scope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>
    <w:name w:val="Normal"/>
    <w:pPr>
      <w:spacing w:after="160" w:line="288" w:lineRule="auto"/>
    </w:pPr>
    <w:rPr>
      <w:rFonts w:ascii="Calibri" w:hAnsi="Calibri"/>
      <w:color w:val="2C3E50"/>
      <w:sz w:val="22"/>
    </w:rPr>
  </w:style>
  <w:style>
    <w:name w:val="Heading 1"/>
    <w:basedOn w:val="Normal"/>
    <w:pPr>
      <w:keepNext/>
      <w:keepLines/>
      <w:spacing w:before="400" w:after="200"/>
    </w:pPr>
    <w:rPr>
      <w:b/>
      <w:color w:val="1C428B"/>
      <w:sz w:val="36"/>
    </w:rPr>
  </w:style>
  <w:style>
    <w:name w:val="Heading 2"/>
    <w:basedOn w:val="Normal"/>
    <w:pPr>
      <w:keepNext/>
      <w:spacing w:before="300" w:after="120"/>
    </w:pPr>
    <w:rPr>
      <w:b/>
      <w:color w:val="E11631"/>
      <w:sz w:val="2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b57c1f401c3f4eef" /><Relationship Type="http://schemas.openxmlformats.org/officeDocument/2006/relationships/header" Target="header1.xml" Id="rIdHeader" /><Relationship Type="http://schemas.openxmlformats.org/officeDocument/2006/relationships/footer" Target="footer1.xml" Id="rIdFooter" /><Relationship Type="http://schemas.openxmlformats.org/officeDocument/2006/relationships/settings" Target="settings.xml" Id="Rae1eea5c5c6f4873" /></Relationships>
</file>