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233661F" wp14:paraId="4B894198" wp14:textId="328AD005">
      <w:pPr>
        <w:pStyle w:val="Normal"/>
        <w:spacing w:before="240" w:beforeAutospacing="off" w:after="240" w:afterAutospacing="off"/>
        <w:rPr>
          <w:rFonts w:ascii="Aptos" w:hAnsi="Aptos" w:eastAsia="Aptos" w:cs="Aptos"/>
          <w:b w:val="0"/>
          <w:bCs w:val="0"/>
          <w:noProof w:val="0"/>
          <w:sz w:val="24"/>
          <w:szCs w:val="24"/>
          <w:lang w:val="en-US"/>
        </w:rPr>
      </w:pPr>
      <w:r w:rsidRPr="0233661F" w:rsidR="1358B4BB">
        <w:rPr>
          <w:rFonts w:ascii="Segoe UI" w:hAnsi="Segoe UI" w:eastAsia="Segoe UI" w:cs="Segoe UI"/>
          <w:b w:val="1"/>
          <w:bCs w:val="1"/>
          <w:i w:val="0"/>
          <w:iCs w:val="0"/>
          <w:caps w:val="0"/>
          <w:smallCaps w:val="0"/>
          <w:noProof w:val="0"/>
          <w:color w:val="242424"/>
          <w:sz w:val="52"/>
          <w:szCs w:val="52"/>
          <w:lang w:val="en-US"/>
        </w:rPr>
        <w:t>Understanding Indian Philosophies</w:t>
      </w:r>
      <w:r>
        <w:br/>
      </w:r>
      <w:r>
        <w:br/>
      </w:r>
      <w:r w:rsidRPr="0233661F" w:rsidR="35DD6654">
        <w:rPr>
          <w:rFonts w:ascii="Aptos" w:hAnsi="Aptos" w:eastAsia="Aptos" w:cs="Aptos"/>
          <w:b w:val="0"/>
          <w:bCs w:val="0"/>
          <w:noProof w:val="0"/>
          <w:sz w:val="24"/>
          <w:szCs w:val="24"/>
          <w:lang w:val="en-US"/>
        </w:rPr>
        <w:t>Many are bewildered to encounter the pantheon of deities in India: blue-faced gods and goddesses riding on tigers or seated in lotus flowers, snakes coiled around their necks; a god that is half-elephant, half-man; another riding on a rat; an eight-armed goddess wearing human skulls as a necklace and severed heads at her waist.</w:t>
      </w:r>
    </w:p>
    <w:p xmlns:wp14="http://schemas.microsoft.com/office/word/2010/wordml" w:rsidP="0233661F" wp14:paraId="229746E0" wp14:textId="1A084206">
      <w:pPr>
        <w:spacing w:before="240" w:beforeAutospacing="off" w:after="240" w:afterAutospacing="off"/>
        <w:rPr>
          <w:rFonts w:ascii="Aptos" w:hAnsi="Aptos" w:eastAsia="Aptos" w:cs="Aptos"/>
          <w:b w:val="0"/>
          <w:bCs w:val="0"/>
          <w:noProof w:val="0"/>
          <w:sz w:val="24"/>
          <w:szCs w:val="24"/>
          <w:lang w:val="en-US"/>
        </w:rPr>
      </w:pPr>
      <w:r w:rsidRPr="0233661F" w:rsidR="35DD6654">
        <w:rPr>
          <w:rFonts w:ascii="Aptos" w:hAnsi="Aptos" w:eastAsia="Aptos" w:cs="Aptos"/>
          <w:b w:val="0"/>
          <w:bCs w:val="0"/>
          <w:noProof w:val="0"/>
          <w:sz w:val="24"/>
          <w:szCs w:val="24"/>
          <w:lang w:val="en-US"/>
        </w:rPr>
        <w:t>As they go deeper, they recognize that belief in ‘one God, eternal, omnific, omnipotent and omniscient’ is fundamental to Indian philosophies, and that the multiplicity of deities is ‘to be taken only in a figurative sense</w:t>
      </w:r>
      <w:r w:rsidRPr="0233661F" w:rsidR="35DD6654">
        <w:rPr>
          <w:rFonts w:ascii="Aptos" w:hAnsi="Aptos" w:eastAsia="Aptos" w:cs="Aptos"/>
          <w:b w:val="0"/>
          <w:bCs w:val="0"/>
          <w:noProof w:val="0"/>
          <w:sz w:val="24"/>
          <w:szCs w:val="24"/>
          <w:lang w:val="en-US"/>
        </w:rPr>
        <w:t>’.</w:t>
      </w:r>
      <w:r w:rsidRPr="0233661F" w:rsidR="35DD6654">
        <w:rPr>
          <w:rFonts w:ascii="Aptos" w:hAnsi="Aptos" w:eastAsia="Aptos" w:cs="Aptos"/>
          <w:b w:val="0"/>
          <w:bCs w:val="0"/>
          <w:noProof w:val="0"/>
          <w:sz w:val="24"/>
          <w:szCs w:val="24"/>
          <w:lang w:val="en-US"/>
        </w:rPr>
        <w:t xml:space="preserve"> "One in Many" is the key theme, and that extends beyond deities to every living being.</w:t>
      </w:r>
    </w:p>
    <w:p xmlns:wp14="http://schemas.microsoft.com/office/word/2010/wordml" w:rsidP="0233661F" wp14:paraId="2F95420E" wp14:textId="6F8C9F6D">
      <w:pPr>
        <w:spacing w:before="240" w:beforeAutospacing="off" w:after="240" w:afterAutospacing="off"/>
        <w:rPr>
          <w:rFonts w:ascii="Aptos" w:hAnsi="Aptos" w:eastAsia="Aptos" w:cs="Aptos"/>
          <w:b w:val="0"/>
          <w:bCs w:val="0"/>
          <w:noProof w:val="0"/>
          <w:sz w:val="24"/>
          <w:szCs w:val="24"/>
          <w:lang w:val="en-US"/>
        </w:rPr>
      </w:pPr>
      <w:r w:rsidRPr="0233661F" w:rsidR="35DD6654">
        <w:rPr>
          <w:rFonts w:ascii="Aptos" w:hAnsi="Aptos" w:eastAsia="Aptos" w:cs="Aptos"/>
          <w:b w:val="0"/>
          <w:bCs w:val="0"/>
          <w:noProof w:val="0"/>
          <w:sz w:val="24"/>
          <w:szCs w:val="24"/>
          <w:lang w:val="en-US"/>
        </w:rPr>
        <w:t xml:space="preserve">While Indian philosophies are marked by immense internal diversity of belief and practices, we do find broad patterns. For example, they acknowledge explicitly or implicitly the authority of a vast scriptural corpus in the Sanskrit language known collectively as the </w:t>
      </w:r>
      <w:r w:rsidRPr="0233661F" w:rsidR="35DD6654">
        <w:rPr>
          <w:rFonts w:ascii="Aptos" w:hAnsi="Aptos" w:eastAsia="Aptos" w:cs="Aptos"/>
          <w:b w:val="0"/>
          <w:bCs w:val="0"/>
          <w:i w:val="1"/>
          <w:iCs w:val="1"/>
          <w:noProof w:val="0"/>
          <w:sz w:val="24"/>
          <w:szCs w:val="24"/>
          <w:lang w:val="en-US"/>
        </w:rPr>
        <w:t>Vedas</w:t>
      </w:r>
      <w:r w:rsidRPr="0233661F" w:rsidR="35DD6654">
        <w:rPr>
          <w:rFonts w:ascii="Aptos" w:hAnsi="Aptos" w:eastAsia="Aptos" w:cs="Aptos"/>
          <w:b w:val="0"/>
          <w:bCs w:val="0"/>
          <w:noProof w:val="0"/>
          <w:sz w:val="24"/>
          <w:szCs w:val="24"/>
          <w:lang w:val="en-US"/>
        </w:rPr>
        <w:t xml:space="preserve">. Most also share the concept that the divine manifests in a diversity of ways and </w:t>
      </w:r>
      <w:r w:rsidRPr="0233661F" w:rsidR="35DD6654">
        <w:rPr>
          <w:rFonts w:ascii="Aptos" w:hAnsi="Aptos" w:eastAsia="Aptos" w:cs="Aptos"/>
          <w:b w:val="0"/>
          <w:bCs w:val="0"/>
          <w:noProof w:val="0"/>
          <w:sz w:val="24"/>
          <w:szCs w:val="24"/>
          <w:lang w:val="en-US"/>
        </w:rPr>
        <w:t>believe</w:t>
      </w:r>
      <w:r w:rsidRPr="0233661F" w:rsidR="35DD6654">
        <w:rPr>
          <w:rFonts w:ascii="Aptos" w:hAnsi="Aptos" w:eastAsia="Aptos" w:cs="Aptos"/>
          <w:b w:val="0"/>
          <w:bCs w:val="0"/>
          <w:noProof w:val="0"/>
          <w:sz w:val="24"/>
          <w:szCs w:val="24"/>
          <w:lang w:val="en-US"/>
        </w:rPr>
        <w:t xml:space="preserve"> in the eternity of the soul—reborn in body after body, life after life, guided by </w:t>
      </w:r>
      <w:r w:rsidRPr="0233661F" w:rsidR="35DD6654">
        <w:rPr>
          <w:rFonts w:ascii="Aptos" w:hAnsi="Aptos" w:eastAsia="Aptos" w:cs="Aptos"/>
          <w:b w:val="0"/>
          <w:bCs w:val="0"/>
          <w:i w:val="1"/>
          <w:iCs w:val="1"/>
          <w:noProof w:val="0"/>
          <w:sz w:val="24"/>
          <w:szCs w:val="24"/>
          <w:lang w:val="en-US"/>
        </w:rPr>
        <w:t>karma</w:t>
      </w:r>
      <w:r w:rsidRPr="0233661F" w:rsidR="35DD6654">
        <w:rPr>
          <w:rFonts w:ascii="Aptos" w:hAnsi="Aptos" w:eastAsia="Aptos" w:cs="Aptos"/>
          <w:b w:val="0"/>
          <w:bCs w:val="0"/>
          <w:noProof w:val="0"/>
          <w:sz w:val="24"/>
          <w:szCs w:val="24"/>
          <w:lang w:val="en-US"/>
        </w:rPr>
        <w:t xml:space="preserve">, the moral repercussions of human action. The nature of </w:t>
      </w:r>
      <w:r w:rsidRPr="0233661F" w:rsidR="35DD6654">
        <w:rPr>
          <w:rFonts w:ascii="Aptos" w:hAnsi="Aptos" w:eastAsia="Aptos" w:cs="Aptos"/>
          <w:b w:val="0"/>
          <w:bCs w:val="0"/>
          <w:i w:val="1"/>
          <w:iCs w:val="1"/>
          <w:noProof w:val="0"/>
          <w:sz w:val="24"/>
          <w:szCs w:val="24"/>
          <w:lang w:val="en-US"/>
        </w:rPr>
        <w:t>karma</w:t>
      </w:r>
      <w:r w:rsidRPr="0233661F" w:rsidR="35DD6654">
        <w:rPr>
          <w:rFonts w:ascii="Aptos" w:hAnsi="Aptos" w:eastAsia="Aptos" w:cs="Aptos"/>
          <w:b w:val="0"/>
          <w:bCs w:val="0"/>
          <w:noProof w:val="0"/>
          <w:sz w:val="24"/>
          <w:szCs w:val="24"/>
          <w:lang w:val="en-US"/>
        </w:rPr>
        <w:t xml:space="preserve"> or "deeds" during one lifespan decides one's birth as an animal or a human being in a specific social context in the next life. Around these broadly shared views, a rich network of thought and practices has developed over millennia.</w:t>
      </w:r>
    </w:p>
    <w:p xmlns:wp14="http://schemas.microsoft.com/office/word/2010/wordml" w:rsidP="0233661F" wp14:paraId="254E728D" wp14:textId="17690479">
      <w:pPr>
        <w:spacing w:before="240" w:beforeAutospacing="off" w:after="240" w:afterAutospacing="off"/>
        <w:rPr>
          <w:rFonts w:ascii="Aptos" w:hAnsi="Aptos" w:eastAsia="Aptos" w:cs="Aptos"/>
          <w:b w:val="0"/>
          <w:bCs w:val="0"/>
          <w:noProof w:val="0"/>
          <w:sz w:val="24"/>
          <w:szCs w:val="24"/>
          <w:lang w:val="en-US"/>
        </w:rPr>
      </w:pPr>
      <w:r w:rsidRPr="0233661F" w:rsidR="35DD6654">
        <w:rPr>
          <w:rFonts w:ascii="Aptos" w:hAnsi="Aptos" w:eastAsia="Aptos" w:cs="Aptos"/>
          <w:b w:val="0"/>
          <w:bCs w:val="0"/>
          <w:noProof w:val="0"/>
          <w:sz w:val="24"/>
          <w:szCs w:val="24"/>
          <w:lang w:val="en-US"/>
        </w:rPr>
        <w:t xml:space="preserve">There are many schools of Indian philosophy. Some that </w:t>
      </w:r>
      <w:r w:rsidRPr="0233661F" w:rsidR="35DD6654">
        <w:rPr>
          <w:rFonts w:ascii="Aptos" w:hAnsi="Aptos" w:eastAsia="Aptos" w:cs="Aptos"/>
          <w:b w:val="0"/>
          <w:bCs w:val="0"/>
          <w:noProof w:val="0"/>
          <w:sz w:val="24"/>
          <w:szCs w:val="24"/>
          <w:lang w:val="en-US"/>
        </w:rPr>
        <w:t>maintain</w:t>
      </w:r>
      <w:r w:rsidRPr="0233661F" w:rsidR="35DD6654">
        <w:rPr>
          <w:rFonts w:ascii="Aptos" w:hAnsi="Aptos" w:eastAsia="Aptos" w:cs="Aptos"/>
          <w:b w:val="0"/>
          <w:bCs w:val="0"/>
          <w:noProof w:val="0"/>
          <w:sz w:val="24"/>
          <w:szCs w:val="24"/>
          <w:lang w:val="en-US"/>
        </w:rPr>
        <w:t xml:space="preserve"> the validity of the Vedas are known as orthodox; those that do not are known as heterodox. The orthodox schools are </w:t>
      </w:r>
      <w:r w:rsidRPr="0233661F" w:rsidR="35DD6654">
        <w:rPr>
          <w:rFonts w:ascii="Aptos" w:hAnsi="Aptos" w:eastAsia="Aptos" w:cs="Aptos"/>
          <w:b w:val="0"/>
          <w:bCs w:val="0"/>
          <w:i w:val="1"/>
          <w:iCs w:val="1"/>
          <w:noProof w:val="0"/>
          <w:sz w:val="24"/>
          <w:szCs w:val="24"/>
          <w:lang w:val="en-US"/>
        </w:rPr>
        <w:t xml:space="preserve">Nyaya, </w:t>
      </w:r>
      <w:r w:rsidRPr="0233661F" w:rsidR="35DD6654">
        <w:rPr>
          <w:rFonts w:ascii="Aptos" w:hAnsi="Aptos" w:eastAsia="Aptos" w:cs="Aptos"/>
          <w:b w:val="0"/>
          <w:bCs w:val="0"/>
          <w:i w:val="1"/>
          <w:iCs w:val="1"/>
          <w:noProof w:val="0"/>
          <w:sz w:val="24"/>
          <w:szCs w:val="24"/>
          <w:lang w:val="en-US"/>
        </w:rPr>
        <w:t>Vaisesika</w:t>
      </w:r>
      <w:r w:rsidRPr="0233661F" w:rsidR="35DD6654">
        <w:rPr>
          <w:rFonts w:ascii="Aptos" w:hAnsi="Aptos" w:eastAsia="Aptos" w:cs="Aptos"/>
          <w:b w:val="0"/>
          <w:bCs w:val="0"/>
          <w:i w:val="1"/>
          <w:iCs w:val="1"/>
          <w:noProof w:val="0"/>
          <w:sz w:val="24"/>
          <w:szCs w:val="24"/>
          <w:lang w:val="en-US"/>
        </w:rPr>
        <w:t>, Samkhya, Yoga, Mimamsa</w:t>
      </w:r>
      <w:r w:rsidRPr="0233661F" w:rsidR="35DD6654">
        <w:rPr>
          <w:rFonts w:ascii="Aptos" w:hAnsi="Aptos" w:eastAsia="Aptos" w:cs="Aptos"/>
          <w:b w:val="0"/>
          <w:bCs w:val="0"/>
          <w:noProof w:val="0"/>
          <w:sz w:val="24"/>
          <w:szCs w:val="24"/>
          <w:lang w:val="en-US"/>
        </w:rPr>
        <w:t xml:space="preserve">, and </w:t>
      </w:r>
      <w:r w:rsidRPr="0233661F" w:rsidR="35DD6654">
        <w:rPr>
          <w:rFonts w:ascii="Aptos" w:hAnsi="Aptos" w:eastAsia="Aptos" w:cs="Aptos"/>
          <w:b w:val="0"/>
          <w:bCs w:val="0"/>
          <w:i w:val="1"/>
          <w:iCs w:val="1"/>
          <w:noProof w:val="0"/>
          <w:sz w:val="24"/>
          <w:szCs w:val="24"/>
          <w:lang w:val="en-US"/>
        </w:rPr>
        <w:t>Vedanta</w:t>
      </w:r>
      <w:r w:rsidRPr="0233661F" w:rsidR="35DD6654">
        <w:rPr>
          <w:rFonts w:ascii="Aptos" w:hAnsi="Aptos" w:eastAsia="Aptos" w:cs="Aptos"/>
          <w:b w:val="0"/>
          <w:bCs w:val="0"/>
          <w:noProof w:val="0"/>
          <w:sz w:val="24"/>
          <w:szCs w:val="24"/>
          <w:lang w:val="en-US"/>
        </w:rPr>
        <w:t xml:space="preserve">, and the heterodox schools are </w:t>
      </w:r>
      <w:r w:rsidRPr="0233661F" w:rsidR="35DD6654">
        <w:rPr>
          <w:rFonts w:ascii="Aptos" w:hAnsi="Aptos" w:eastAsia="Aptos" w:cs="Aptos"/>
          <w:b w:val="0"/>
          <w:bCs w:val="0"/>
          <w:i w:val="1"/>
          <w:iCs w:val="1"/>
          <w:noProof w:val="0"/>
          <w:sz w:val="24"/>
          <w:szCs w:val="24"/>
          <w:lang w:val="en-US"/>
        </w:rPr>
        <w:t xml:space="preserve">Buddhism, Jainism, Carvaka, </w:t>
      </w:r>
      <w:r w:rsidRPr="0233661F" w:rsidR="35DD6654">
        <w:rPr>
          <w:rFonts w:ascii="Aptos" w:hAnsi="Aptos" w:eastAsia="Aptos" w:cs="Aptos"/>
          <w:b w:val="0"/>
          <w:bCs w:val="0"/>
          <w:i w:val="1"/>
          <w:iCs w:val="1"/>
          <w:noProof w:val="0"/>
          <w:sz w:val="24"/>
          <w:szCs w:val="24"/>
          <w:lang w:val="en-US"/>
        </w:rPr>
        <w:t>Ajivika</w:t>
      </w:r>
      <w:r w:rsidRPr="0233661F" w:rsidR="35DD6654">
        <w:rPr>
          <w:rFonts w:ascii="Aptos" w:hAnsi="Aptos" w:eastAsia="Aptos" w:cs="Aptos"/>
          <w:b w:val="0"/>
          <w:bCs w:val="0"/>
          <w:noProof w:val="0"/>
          <w:sz w:val="24"/>
          <w:szCs w:val="24"/>
          <w:lang w:val="en-US"/>
        </w:rPr>
        <w:t xml:space="preserve">, and </w:t>
      </w:r>
      <w:r w:rsidRPr="0233661F" w:rsidR="35DD6654">
        <w:rPr>
          <w:rFonts w:ascii="Aptos" w:hAnsi="Aptos" w:eastAsia="Aptos" w:cs="Aptos"/>
          <w:b w:val="0"/>
          <w:bCs w:val="0"/>
          <w:i w:val="1"/>
          <w:iCs w:val="1"/>
          <w:noProof w:val="0"/>
          <w:sz w:val="24"/>
          <w:szCs w:val="24"/>
          <w:lang w:val="en-US"/>
        </w:rPr>
        <w:t>Ajnana</w:t>
      </w:r>
      <w:r w:rsidRPr="0233661F" w:rsidR="35DD6654">
        <w:rPr>
          <w:rFonts w:ascii="Aptos" w:hAnsi="Aptos" w:eastAsia="Aptos" w:cs="Aptos"/>
          <w:b w:val="0"/>
          <w:bCs w:val="0"/>
          <w:noProof w:val="0"/>
          <w:sz w:val="24"/>
          <w:szCs w:val="24"/>
          <w:lang w:val="en-US"/>
        </w:rPr>
        <w:t>.</w:t>
      </w:r>
      <w:r>
        <w:br/>
      </w:r>
      <w:r>
        <w:br/>
      </w:r>
      <w:r w:rsidRPr="0233661F" w:rsidR="0B8DF21F">
        <w:rPr>
          <w:rFonts w:ascii="Aptos" w:hAnsi="Aptos" w:eastAsia="Aptos" w:cs="Aptos"/>
          <w:b w:val="1"/>
          <w:bCs w:val="1"/>
          <w:noProof w:val="0"/>
          <w:sz w:val="24"/>
          <w:szCs w:val="24"/>
          <w:lang w:val="en-US"/>
        </w:rPr>
        <w:t>Timeline of development:</w:t>
      </w:r>
    </w:p>
    <w:p xmlns:wp14="http://schemas.microsoft.com/office/word/2010/wordml" w:rsidP="0233661F" wp14:paraId="3A3781F7" wp14:textId="3D845D80">
      <w:pPr>
        <w:spacing w:before="240" w:beforeAutospacing="off" w:after="240" w:afterAutospacing="off"/>
      </w:pPr>
      <w:r w:rsidRPr="0233661F" w:rsidR="0B8DF21F">
        <w:rPr>
          <w:rFonts w:ascii="Aptos" w:hAnsi="Aptos" w:eastAsia="Aptos" w:cs="Aptos"/>
          <w:b w:val="1"/>
          <w:bCs w:val="1"/>
          <w:noProof w:val="0"/>
          <w:sz w:val="24"/>
          <w:szCs w:val="24"/>
          <w:lang w:val="en-US"/>
        </w:rPr>
        <w:t>Vedas:</w:t>
      </w:r>
      <w:r w:rsidRPr="0233661F" w:rsidR="0B8DF21F">
        <w:rPr>
          <w:rFonts w:ascii="Aptos" w:hAnsi="Aptos" w:eastAsia="Aptos" w:cs="Aptos"/>
          <w:noProof w:val="0"/>
          <w:sz w:val="24"/>
          <w:szCs w:val="24"/>
          <w:lang w:val="en-US"/>
        </w:rPr>
        <w:t xml:space="preserve"> Indian philosophy is rooted in the authority of ancient, sacred texts called the Vedas, which originated between 2500 and 600 BCE. The </w:t>
      </w:r>
      <w:r w:rsidRPr="0233661F" w:rsidR="0B8DF21F">
        <w:rPr>
          <w:rFonts w:ascii="Aptos" w:hAnsi="Aptos" w:eastAsia="Aptos" w:cs="Aptos"/>
          <w:i w:val="1"/>
          <w:iCs w:val="1"/>
          <w:noProof w:val="0"/>
          <w:sz w:val="24"/>
          <w:szCs w:val="24"/>
          <w:lang w:val="en-US"/>
        </w:rPr>
        <w:t>Rig Veda</w:t>
      </w:r>
      <w:r w:rsidRPr="0233661F" w:rsidR="0B8DF21F">
        <w:rPr>
          <w:rFonts w:ascii="Aptos" w:hAnsi="Aptos" w:eastAsia="Aptos" w:cs="Aptos"/>
          <w:noProof w:val="0"/>
          <w:sz w:val="24"/>
          <w:szCs w:val="24"/>
          <w:lang w:val="en-US"/>
        </w:rPr>
        <w:t xml:space="preserve"> is the earliest of the four Vedas, with the remaining three known as the </w:t>
      </w:r>
      <w:r w:rsidRPr="0233661F" w:rsidR="0B8DF21F">
        <w:rPr>
          <w:rFonts w:ascii="Aptos" w:hAnsi="Aptos" w:eastAsia="Aptos" w:cs="Aptos"/>
          <w:i w:val="1"/>
          <w:iCs w:val="1"/>
          <w:noProof w:val="0"/>
          <w:sz w:val="24"/>
          <w:szCs w:val="24"/>
          <w:lang w:val="en-US"/>
        </w:rPr>
        <w:t>Sama, Yajur</w:t>
      </w:r>
      <w:r w:rsidRPr="0233661F" w:rsidR="0B8DF21F">
        <w:rPr>
          <w:rFonts w:ascii="Aptos" w:hAnsi="Aptos" w:eastAsia="Aptos" w:cs="Aptos"/>
          <w:noProof w:val="0"/>
          <w:sz w:val="24"/>
          <w:szCs w:val="24"/>
          <w:lang w:val="en-US"/>
        </w:rPr>
        <w:t xml:space="preserve">, and </w:t>
      </w:r>
      <w:r w:rsidRPr="0233661F" w:rsidR="0B8DF21F">
        <w:rPr>
          <w:rFonts w:ascii="Aptos" w:hAnsi="Aptos" w:eastAsia="Aptos" w:cs="Aptos"/>
          <w:i w:val="1"/>
          <w:iCs w:val="1"/>
          <w:noProof w:val="0"/>
          <w:sz w:val="24"/>
          <w:szCs w:val="24"/>
          <w:lang w:val="en-US"/>
        </w:rPr>
        <w:t>Atharva Veda</w:t>
      </w:r>
      <w:r w:rsidRPr="0233661F" w:rsidR="0B8DF21F">
        <w:rPr>
          <w:rFonts w:ascii="Aptos" w:hAnsi="Aptos" w:eastAsia="Aptos" w:cs="Aptos"/>
          <w:noProof w:val="0"/>
          <w:sz w:val="24"/>
          <w:szCs w:val="24"/>
          <w:lang w:val="en-US"/>
        </w:rPr>
        <w:t xml:space="preserve">. The earliest hymns of the </w:t>
      </w:r>
      <w:r w:rsidRPr="0233661F" w:rsidR="0B8DF21F">
        <w:rPr>
          <w:rFonts w:ascii="Aptos" w:hAnsi="Aptos" w:eastAsia="Aptos" w:cs="Aptos"/>
          <w:i w:val="1"/>
          <w:iCs w:val="1"/>
          <w:noProof w:val="0"/>
          <w:sz w:val="24"/>
          <w:szCs w:val="24"/>
          <w:lang w:val="en-US"/>
        </w:rPr>
        <w:t>Rig Veda</w:t>
      </w:r>
      <w:r w:rsidRPr="0233661F" w:rsidR="0B8DF21F">
        <w:rPr>
          <w:rFonts w:ascii="Aptos" w:hAnsi="Aptos" w:eastAsia="Aptos" w:cs="Aptos"/>
          <w:noProof w:val="0"/>
          <w:sz w:val="24"/>
          <w:szCs w:val="24"/>
          <w:lang w:val="en-US"/>
        </w:rPr>
        <w:t xml:space="preserve"> began to be transmitted orally. They addressed topics including the creation and structure of the universe, the natural world, and praise of a number of deities including Indra and Agni. Below is an example of one of the hymns</w:t>
      </w:r>
    </w:p>
    <w:p xmlns:wp14="http://schemas.microsoft.com/office/word/2010/wordml" wp14:paraId="3CAD64ED" wp14:textId="17D75ECA">
      <w:r w:rsidR="0B8DF21F">
        <w:drawing>
          <wp:inline xmlns:wp14="http://schemas.microsoft.com/office/word/2010/wordprocessingDrawing" wp14:editId="1243E1E8" wp14:anchorId="6A92E6FA">
            <wp:extent cx="3962400" cy="5943600"/>
            <wp:effectExtent l="0" t="0" r="0" b="0"/>
            <wp:docPr id="1514540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540069" name="Picture 1514540069"/>
                    <pic:cNvPicPr/>
                  </pic:nvPicPr>
                  <pic:blipFill>
                    <a:blip xmlns:r="http://schemas.openxmlformats.org/officeDocument/2006/relationships" r:embed="rId1795582478">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r>
        <w:br/>
      </w:r>
      <w:r w:rsidRPr="0233661F" w:rsidR="0B8DF21F">
        <w:rPr>
          <w:rFonts w:ascii="Aptos" w:hAnsi="Aptos" w:eastAsia="Aptos" w:cs="Aptos"/>
          <w:i w:val="1"/>
          <w:iCs w:val="1"/>
          <w:noProof w:val="0"/>
          <w:sz w:val="16"/>
          <w:szCs w:val="16"/>
          <w:u w:val="none"/>
          <w:lang w:val="en-US"/>
        </w:rPr>
        <w:t xml:space="preserve">Translation by Wendy Doniger O'Flaherty. From the Book "The Rig Veda - Anthology" </w:t>
      </w:r>
    </w:p>
    <w:p xmlns:wp14="http://schemas.microsoft.com/office/word/2010/wordml" w:rsidP="0233661F" wp14:paraId="7E982614" wp14:textId="2E1B714E">
      <w:pPr>
        <w:spacing w:before="240" w:beforeAutospacing="off" w:after="240" w:afterAutospacing="off"/>
      </w:pPr>
      <w:r w:rsidRPr="0233661F" w:rsidR="0B8DF21F">
        <w:rPr>
          <w:rFonts w:ascii="Aptos" w:hAnsi="Aptos" w:eastAsia="Aptos" w:cs="Aptos"/>
          <w:b w:val="1"/>
          <w:bCs w:val="1"/>
          <w:noProof w:val="0"/>
          <w:sz w:val="24"/>
          <w:szCs w:val="24"/>
          <w:lang w:val="en-US"/>
        </w:rPr>
        <w:t>Upanishads:</w:t>
      </w:r>
      <w:r w:rsidRPr="0233661F" w:rsidR="0B8DF21F">
        <w:rPr>
          <w:rFonts w:ascii="Aptos" w:hAnsi="Aptos" w:eastAsia="Aptos" w:cs="Aptos"/>
          <w:noProof w:val="0"/>
          <w:sz w:val="24"/>
          <w:szCs w:val="24"/>
          <w:lang w:val="en-US"/>
        </w:rPr>
        <w:t xml:space="preserve"> This was followed by the </w:t>
      </w:r>
      <w:r w:rsidRPr="0233661F" w:rsidR="0B8DF21F">
        <w:rPr>
          <w:rFonts w:ascii="Aptos" w:hAnsi="Aptos" w:eastAsia="Aptos" w:cs="Aptos"/>
          <w:i w:val="1"/>
          <w:iCs w:val="1"/>
          <w:noProof w:val="0"/>
          <w:sz w:val="24"/>
          <w:szCs w:val="24"/>
          <w:lang w:val="en-US"/>
        </w:rPr>
        <w:t>Upanishads</w:t>
      </w:r>
      <w:r w:rsidRPr="0233661F" w:rsidR="0B8DF21F">
        <w:rPr>
          <w:rFonts w:ascii="Aptos" w:hAnsi="Aptos" w:eastAsia="Aptos" w:cs="Aptos"/>
          <w:noProof w:val="0"/>
          <w:sz w:val="24"/>
          <w:szCs w:val="24"/>
          <w:lang w:val="en-US"/>
        </w:rPr>
        <w:t xml:space="preserve"> from 900 to 300 BCE, which tried to explain the tenets of the Vedas in an intellectually rigorous question-answer format between a Guru and a disciple. They were philosophical dialogues that appeared at the end of each of the four Vedas. Consequently, they are often referred to as </w:t>
      </w:r>
      <w:r w:rsidRPr="0233661F" w:rsidR="0B8DF21F">
        <w:rPr>
          <w:rFonts w:ascii="Aptos" w:hAnsi="Aptos" w:eastAsia="Aptos" w:cs="Aptos"/>
          <w:i w:val="1"/>
          <w:iCs w:val="1"/>
          <w:noProof w:val="0"/>
          <w:sz w:val="24"/>
          <w:szCs w:val="24"/>
          <w:lang w:val="en-US"/>
        </w:rPr>
        <w:t>Vedanta</w:t>
      </w:r>
      <w:r w:rsidRPr="0233661F" w:rsidR="0B8DF21F">
        <w:rPr>
          <w:rFonts w:ascii="Aptos" w:hAnsi="Aptos" w:eastAsia="Aptos" w:cs="Aptos"/>
          <w:noProof w:val="0"/>
          <w:sz w:val="24"/>
          <w:szCs w:val="24"/>
          <w:lang w:val="en-US"/>
        </w:rPr>
        <w:t xml:space="preserve">, which literally means “the end of the Veda,” a term that has also come to refer to several schools of Indian philosophy that refer specifically to the </w:t>
      </w:r>
      <w:r w:rsidRPr="0233661F" w:rsidR="0B8DF21F">
        <w:rPr>
          <w:rFonts w:ascii="Aptos" w:hAnsi="Aptos" w:eastAsia="Aptos" w:cs="Aptos"/>
          <w:i w:val="1"/>
          <w:iCs w:val="1"/>
          <w:noProof w:val="0"/>
          <w:sz w:val="24"/>
          <w:szCs w:val="24"/>
          <w:lang w:val="en-US"/>
        </w:rPr>
        <w:t>Upanishads</w:t>
      </w:r>
      <w:r w:rsidRPr="0233661F" w:rsidR="0B8DF21F">
        <w:rPr>
          <w:rFonts w:ascii="Aptos" w:hAnsi="Aptos" w:eastAsia="Aptos" w:cs="Aptos"/>
          <w:noProof w:val="0"/>
          <w:sz w:val="24"/>
          <w:szCs w:val="24"/>
          <w:lang w:val="en-US"/>
        </w:rPr>
        <w:t xml:space="preserve"> as a source of authority. In contrast to the earlier parts of the Veda, which emphasized the recitation of words alongside ritual practice, the </w:t>
      </w:r>
      <w:r w:rsidRPr="0233661F" w:rsidR="0B8DF21F">
        <w:rPr>
          <w:rFonts w:ascii="Aptos" w:hAnsi="Aptos" w:eastAsia="Aptos" w:cs="Aptos"/>
          <w:i w:val="1"/>
          <w:iCs w:val="1"/>
          <w:noProof w:val="0"/>
          <w:sz w:val="24"/>
          <w:szCs w:val="24"/>
          <w:lang w:val="en-US"/>
        </w:rPr>
        <w:t>Upanishads</w:t>
      </w:r>
      <w:r w:rsidRPr="0233661F" w:rsidR="0B8DF21F">
        <w:rPr>
          <w:rFonts w:ascii="Aptos" w:hAnsi="Aptos" w:eastAsia="Aptos" w:cs="Aptos"/>
          <w:noProof w:val="0"/>
          <w:sz w:val="24"/>
          <w:szCs w:val="24"/>
          <w:lang w:val="en-US"/>
        </w:rPr>
        <w:t xml:space="preserve"> were much more introspective, emphasizing knowledge about the nature of the universe. It is during this time that both Jainism and Buddhism arose.</w:t>
      </w:r>
    </w:p>
    <w:p xmlns:wp14="http://schemas.microsoft.com/office/word/2010/wordml" w:rsidP="0233661F" wp14:paraId="30165724" wp14:textId="4D8F7CDE">
      <w:pPr>
        <w:spacing w:before="240" w:beforeAutospacing="off" w:after="240" w:afterAutospacing="off"/>
      </w:pPr>
      <w:r w:rsidRPr="0233661F" w:rsidR="0B8DF21F">
        <w:rPr>
          <w:rFonts w:ascii="Aptos" w:hAnsi="Aptos" w:eastAsia="Aptos" w:cs="Aptos"/>
          <w:b w:val="1"/>
          <w:bCs w:val="1"/>
          <w:noProof w:val="0"/>
          <w:sz w:val="24"/>
          <w:szCs w:val="24"/>
          <w:lang w:val="en-US"/>
        </w:rPr>
        <w:t>The Epics:</w:t>
      </w:r>
      <w:r w:rsidRPr="0233661F" w:rsidR="0B8DF21F">
        <w:rPr>
          <w:rFonts w:ascii="Aptos" w:hAnsi="Aptos" w:eastAsia="Aptos" w:cs="Aptos"/>
          <w:noProof w:val="0"/>
          <w:sz w:val="24"/>
          <w:szCs w:val="24"/>
          <w:lang w:val="en-US"/>
        </w:rPr>
        <w:t xml:space="preserve"> Then followed the age of the epics from 400 BCE – 200 CE, when the </w:t>
      </w:r>
      <w:r w:rsidRPr="0233661F" w:rsidR="0B8DF21F">
        <w:rPr>
          <w:rFonts w:ascii="Aptos" w:hAnsi="Aptos" w:eastAsia="Aptos" w:cs="Aptos"/>
          <w:i w:val="1"/>
          <w:iCs w:val="1"/>
          <w:noProof w:val="0"/>
          <w:sz w:val="24"/>
          <w:szCs w:val="24"/>
          <w:lang w:val="en-US"/>
        </w:rPr>
        <w:t>Mahabharata</w:t>
      </w:r>
      <w:r w:rsidRPr="0233661F" w:rsidR="0B8DF21F">
        <w:rPr>
          <w:rFonts w:ascii="Aptos" w:hAnsi="Aptos" w:eastAsia="Aptos" w:cs="Aptos"/>
          <w:noProof w:val="0"/>
          <w:sz w:val="24"/>
          <w:szCs w:val="24"/>
          <w:lang w:val="en-US"/>
        </w:rPr>
        <w:t xml:space="preserve"> (of which the </w:t>
      </w:r>
      <w:r w:rsidRPr="0233661F" w:rsidR="0B8DF21F">
        <w:rPr>
          <w:rFonts w:ascii="Aptos" w:hAnsi="Aptos" w:eastAsia="Aptos" w:cs="Aptos"/>
          <w:i w:val="1"/>
          <w:iCs w:val="1"/>
          <w:noProof w:val="0"/>
          <w:sz w:val="24"/>
          <w:szCs w:val="24"/>
          <w:lang w:val="en-US"/>
        </w:rPr>
        <w:t>Bhagavad Gita</w:t>
      </w:r>
      <w:r w:rsidRPr="0233661F" w:rsidR="0B8DF21F">
        <w:rPr>
          <w:rFonts w:ascii="Aptos" w:hAnsi="Aptos" w:eastAsia="Aptos" w:cs="Aptos"/>
          <w:noProof w:val="0"/>
          <w:sz w:val="24"/>
          <w:szCs w:val="24"/>
          <w:lang w:val="en-US"/>
        </w:rPr>
        <w:t xml:space="preserve"> is part) and </w:t>
      </w:r>
      <w:r w:rsidRPr="0233661F" w:rsidR="0B8DF21F">
        <w:rPr>
          <w:rFonts w:ascii="Aptos" w:hAnsi="Aptos" w:eastAsia="Aptos" w:cs="Aptos"/>
          <w:i w:val="1"/>
          <w:iCs w:val="1"/>
          <w:noProof w:val="0"/>
          <w:sz w:val="24"/>
          <w:szCs w:val="24"/>
          <w:lang w:val="en-US"/>
        </w:rPr>
        <w:t>Ramayana</w:t>
      </w:r>
      <w:r w:rsidRPr="0233661F" w:rsidR="0B8DF21F">
        <w:rPr>
          <w:rFonts w:ascii="Aptos" w:hAnsi="Aptos" w:eastAsia="Aptos" w:cs="Aptos"/>
          <w:noProof w:val="0"/>
          <w:sz w:val="24"/>
          <w:szCs w:val="24"/>
          <w:lang w:val="en-US"/>
        </w:rPr>
        <w:t xml:space="preserve"> were written. They were long narrative poems telling the stories of human heroes and dynasties with gods in supporting or guiding roles, centered on ethical dilemmas, </w:t>
      </w:r>
      <w:r w:rsidRPr="0233661F" w:rsidR="0B8DF21F">
        <w:rPr>
          <w:rFonts w:ascii="Aptos" w:hAnsi="Aptos" w:eastAsia="Aptos" w:cs="Aptos"/>
          <w:i w:val="1"/>
          <w:iCs w:val="1"/>
          <w:noProof w:val="0"/>
          <w:sz w:val="24"/>
          <w:szCs w:val="24"/>
          <w:lang w:val="en-US"/>
        </w:rPr>
        <w:t>dharma</w:t>
      </w:r>
      <w:r w:rsidRPr="0233661F" w:rsidR="0B8DF21F">
        <w:rPr>
          <w:rFonts w:ascii="Aptos" w:hAnsi="Aptos" w:eastAsia="Aptos" w:cs="Aptos"/>
          <w:noProof w:val="0"/>
          <w:sz w:val="24"/>
          <w:szCs w:val="24"/>
          <w:lang w:val="en-US"/>
        </w:rPr>
        <w:t xml:space="preserve">, and exemplary conduct in complex life situations. Their function was to show how </w:t>
      </w:r>
      <w:r w:rsidRPr="0233661F" w:rsidR="0B8DF21F">
        <w:rPr>
          <w:rFonts w:ascii="Aptos" w:hAnsi="Aptos" w:eastAsia="Aptos" w:cs="Aptos"/>
          <w:i w:val="1"/>
          <w:iCs w:val="1"/>
          <w:noProof w:val="0"/>
          <w:sz w:val="24"/>
          <w:szCs w:val="24"/>
          <w:lang w:val="en-US"/>
        </w:rPr>
        <w:t>dharma</w:t>
      </w:r>
      <w:r w:rsidRPr="0233661F" w:rsidR="0B8DF21F">
        <w:rPr>
          <w:rFonts w:ascii="Aptos" w:hAnsi="Aptos" w:eastAsia="Aptos" w:cs="Aptos"/>
          <w:noProof w:val="0"/>
          <w:sz w:val="24"/>
          <w:szCs w:val="24"/>
          <w:lang w:val="en-US"/>
        </w:rPr>
        <w:t xml:space="preserve"> (or right code of conduct) is lived in the world: family conflict, kingship, war, loyalty, and devotion.</w:t>
      </w:r>
    </w:p>
    <w:p xmlns:wp14="http://schemas.microsoft.com/office/word/2010/wordml" w:rsidP="0233661F" wp14:paraId="2BEEB5DF" wp14:textId="3F673329">
      <w:pPr>
        <w:spacing w:before="240" w:beforeAutospacing="off" w:after="240" w:afterAutospacing="off"/>
      </w:pPr>
      <w:r w:rsidRPr="0233661F" w:rsidR="0B8DF21F">
        <w:rPr>
          <w:rFonts w:ascii="Aptos" w:hAnsi="Aptos" w:eastAsia="Aptos" w:cs="Aptos"/>
          <w:noProof w:val="0"/>
          <w:sz w:val="24"/>
          <w:szCs w:val="24"/>
          <w:lang w:val="en-US"/>
        </w:rPr>
        <w:t xml:space="preserve">The </w:t>
      </w:r>
      <w:r w:rsidRPr="0233661F" w:rsidR="0B8DF21F">
        <w:rPr>
          <w:rFonts w:ascii="Aptos" w:hAnsi="Aptos" w:eastAsia="Aptos" w:cs="Aptos"/>
          <w:i w:val="1"/>
          <w:iCs w:val="1"/>
          <w:noProof w:val="0"/>
          <w:sz w:val="24"/>
          <w:szCs w:val="24"/>
          <w:lang w:val="en-US"/>
        </w:rPr>
        <w:t>Bhagavad Gita</w:t>
      </w:r>
      <w:r w:rsidRPr="0233661F" w:rsidR="0B8DF21F">
        <w:rPr>
          <w:rFonts w:ascii="Aptos" w:hAnsi="Aptos" w:eastAsia="Aptos" w:cs="Aptos"/>
          <w:noProof w:val="0"/>
          <w:sz w:val="24"/>
          <w:szCs w:val="24"/>
          <w:lang w:val="en-US"/>
        </w:rPr>
        <w:t xml:space="preserve"> appears as an episode in the sixth book of the </w:t>
      </w:r>
      <w:r w:rsidRPr="0233661F" w:rsidR="0B8DF21F">
        <w:rPr>
          <w:rFonts w:ascii="Aptos" w:hAnsi="Aptos" w:eastAsia="Aptos" w:cs="Aptos"/>
          <w:i w:val="1"/>
          <w:iCs w:val="1"/>
          <w:noProof w:val="0"/>
          <w:sz w:val="24"/>
          <w:szCs w:val="24"/>
          <w:lang w:val="en-US"/>
        </w:rPr>
        <w:t>Mahabharata</w:t>
      </w:r>
      <w:r w:rsidRPr="0233661F" w:rsidR="0B8DF21F">
        <w:rPr>
          <w:rFonts w:ascii="Aptos" w:hAnsi="Aptos" w:eastAsia="Aptos" w:cs="Aptos"/>
          <w:noProof w:val="0"/>
          <w:sz w:val="24"/>
          <w:szCs w:val="24"/>
          <w:lang w:val="en-US"/>
        </w:rPr>
        <w:t xml:space="preserve">. The </w:t>
      </w:r>
      <w:r w:rsidRPr="0233661F" w:rsidR="0B8DF21F">
        <w:rPr>
          <w:rFonts w:ascii="Aptos" w:hAnsi="Aptos" w:eastAsia="Aptos" w:cs="Aptos"/>
          <w:i w:val="1"/>
          <w:iCs w:val="1"/>
          <w:noProof w:val="0"/>
          <w:sz w:val="24"/>
          <w:szCs w:val="24"/>
          <w:lang w:val="en-US"/>
        </w:rPr>
        <w:t>Gita</w:t>
      </w:r>
      <w:r w:rsidRPr="0233661F" w:rsidR="0B8DF21F">
        <w:rPr>
          <w:rFonts w:ascii="Aptos" w:hAnsi="Aptos" w:eastAsia="Aptos" w:cs="Aptos"/>
          <w:noProof w:val="0"/>
          <w:sz w:val="24"/>
          <w:szCs w:val="24"/>
          <w:lang w:val="en-US"/>
        </w:rPr>
        <w:t xml:space="preserve">, one of the most widely read texts in the world, consists of a dialogue between the warrior Arjuna and his charioteer Krishna on the edge of a battlefield before the first day of war. The text </w:t>
      </w:r>
      <w:r w:rsidRPr="0233661F" w:rsidR="0B8DF21F">
        <w:rPr>
          <w:rFonts w:ascii="Aptos" w:hAnsi="Aptos" w:eastAsia="Aptos" w:cs="Aptos"/>
          <w:noProof w:val="0"/>
          <w:sz w:val="24"/>
          <w:szCs w:val="24"/>
          <w:lang w:val="en-US"/>
        </w:rPr>
        <w:t>blends</w:t>
      </w:r>
      <w:r w:rsidRPr="0233661F" w:rsidR="0B8DF21F">
        <w:rPr>
          <w:rFonts w:ascii="Aptos" w:hAnsi="Aptos" w:eastAsia="Aptos" w:cs="Aptos"/>
          <w:noProof w:val="0"/>
          <w:sz w:val="24"/>
          <w:szCs w:val="24"/>
          <w:lang w:val="en-US"/>
        </w:rPr>
        <w:t xml:space="preserve"> a wide range of philosophical ideas within the context of a larger literary narrative.</w:t>
      </w:r>
    </w:p>
    <w:p xmlns:wp14="http://schemas.microsoft.com/office/word/2010/wordml" w:rsidP="0233661F" wp14:paraId="6C7E3D12" wp14:textId="31757665">
      <w:pPr>
        <w:spacing w:before="240" w:beforeAutospacing="off" w:after="240" w:afterAutospacing="off"/>
        <w:rPr>
          <w:rFonts w:ascii="Aptos" w:hAnsi="Aptos" w:eastAsia="Aptos" w:cs="Aptos"/>
          <w:i w:val="1"/>
          <w:iCs w:val="1"/>
          <w:noProof w:val="0"/>
          <w:sz w:val="24"/>
          <w:szCs w:val="24"/>
          <w:lang w:val="en-US"/>
        </w:rPr>
      </w:pPr>
      <w:r w:rsidRPr="0233661F" w:rsidR="0B8DF21F">
        <w:rPr>
          <w:rFonts w:ascii="Aptos" w:hAnsi="Aptos" w:eastAsia="Aptos" w:cs="Aptos"/>
          <w:i w:val="1"/>
          <w:iCs w:val="1"/>
          <w:noProof w:val="0"/>
          <w:sz w:val="24"/>
          <w:szCs w:val="24"/>
          <w:lang w:val="en-US"/>
        </w:rPr>
        <w:t xml:space="preserve">"As Krishna describes it, life is an impermanent, dreamlike state in which the soul is beset by dreams and illusions. The wise man learns to </w:t>
      </w:r>
      <w:r w:rsidRPr="0233661F" w:rsidR="0B8DF21F">
        <w:rPr>
          <w:rFonts w:ascii="Aptos" w:hAnsi="Aptos" w:eastAsia="Aptos" w:cs="Aptos"/>
          <w:i w:val="1"/>
          <w:iCs w:val="1"/>
          <w:noProof w:val="0"/>
          <w:sz w:val="24"/>
          <w:szCs w:val="24"/>
          <w:lang w:val="en-US"/>
        </w:rPr>
        <w:t>recognise</w:t>
      </w:r>
      <w:r w:rsidRPr="0233661F" w:rsidR="0B8DF21F">
        <w:rPr>
          <w:rFonts w:ascii="Aptos" w:hAnsi="Aptos" w:eastAsia="Aptos" w:cs="Aptos"/>
          <w:i w:val="1"/>
          <w:iCs w:val="1"/>
          <w:noProof w:val="0"/>
          <w:sz w:val="24"/>
          <w:szCs w:val="24"/>
          <w:lang w:val="en-US"/>
        </w:rPr>
        <w:t xml:space="preserve"> these illusions for what they are and, freed from desires and attachments, goes through life with complete serenity, at the end of it merging into eternal unity with Brahman, the omnipresent spirit of all created things. Those who fail to achieve this blessed state are bound to be reborn over a countless succession of lives until liberation is finally achieved."</w:t>
      </w:r>
    </w:p>
    <w:p xmlns:wp14="http://schemas.microsoft.com/office/word/2010/wordml" w:rsidP="0233661F" wp14:paraId="2410539A" wp14:textId="707888A2">
      <w:pPr>
        <w:spacing w:before="240" w:beforeAutospacing="off" w:after="240" w:afterAutospacing="off"/>
      </w:pPr>
      <w:r w:rsidRPr="0233661F" w:rsidR="0B8DF21F">
        <w:rPr>
          <w:rFonts w:ascii="Aptos" w:hAnsi="Aptos" w:eastAsia="Aptos" w:cs="Aptos"/>
          <w:b w:val="1"/>
          <w:bCs w:val="1"/>
          <w:noProof w:val="0"/>
          <w:sz w:val="24"/>
          <w:szCs w:val="24"/>
          <w:lang w:val="en-US"/>
        </w:rPr>
        <w:t>Dharmashastras:</w:t>
      </w:r>
      <w:r w:rsidRPr="0233661F" w:rsidR="0B8DF21F">
        <w:rPr>
          <w:rFonts w:ascii="Aptos" w:hAnsi="Aptos" w:eastAsia="Aptos" w:cs="Aptos"/>
          <w:noProof w:val="0"/>
          <w:sz w:val="24"/>
          <w:szCs w:val="24"/>
          <w:lang w:val="en-US"/>
        </w:rPr>
        <w:t xml:space="preserve"> Building on this, in 100 CE, authoritative treatises that address the topic of </w:t>
      </w:r>
      <w:r w:rsidRPr="0233661F" w:rsidR="0B8DF21F">
        <w:rPr>
          <w:rFonts w:ascii="Aptos" w:hAnsi="Aptos" w:eastAsia="Aptos" w:cs="Aptos"/>
          <w:i w:val="1"/>
          <w:iCs w:val="1"/>
          <w:noProof w:val="0"/>
          <w:sz w:val="24"/>
          <w:szCs w:val="24"/>
          <w:lang w:val="en-US"/>
        </w:rPr>
        <w:t>dharma</w:t>
      </w:r>
      <w:r w:rsidRPr="0233661F" w:rsidR="0B8DF21F">
        <w:rPr>
          <w:rFonts w:ascii="Aptos" w:hAnsi="Aptos" w:eastAsia="Aptos" w:cs="Aptos"/>
          <w:noProof w:val="0"/>
          <w:sz w:val="24"/>
          <w:szCs w:val="24"/>
          <w:lang w:val="en-US"/>
        </w:rPr>
        <w:t xml:space="preserve">—which can be translated variously as duty, law, ethics, or moral order—were introduced. These texts offer pragmatic teachings on how to behave in accordance with the dharmic order of the universe, containing prescriptions for social order, family life, and gender relations. There are many texts that fall into the genre of dharma literature, collectively known as the </w:t>
      </w:r>
      <w:r w:rsidRPr="0233661F" w:rsidR="0B8DF21F">
        <w:rPr>
          <w:rFonts w:ascii="Aptos" w:hAnsi="Aptos" w:eastAsia="Aptos" w:cs="Aptos"/>
          <w:i w:val="1"/>
          <w:iCs w:val="1"/>
          <w:noProof w:val="0"/>
          <w:sz w:val="24"/>
          <w:szCs w:val="24"/>
          <w:lang w:val="en-US"/>
        </w:rPr>
        <w:t>Dharma Shastras</w:t>
      </w:r>
      <w:r w:rsidRPr="0233661F" w:rsidR="0B8DF21F">
        <w:rPr>
          <w:rFonts w:ascii="Aptos" w:hAnsi="Aptos" w:eastAsia="Aptos" w:cs="Aptos"/>
          <w:noProof w:val="0"/>
          <w:sz w:val="24"/>
          <w:szCs w:val="24"/>
          <w:lang w:val="en-US"/>
        </w:rPr>
        <w:t>.</w:t>
      </w:r>
    </w:p>
    <w:p xmlns:wp14="http://schemas.microsoft.com/office/word/2010/wordml" w:rsidP="0233661F" wp14:paraId="7BE18925" wp14:textId="3AF3B8F7">
      <w:pPr>
        <w:spacing w:before="240" w:beforeAutospacing="off" w:after="240" w:afterAutospacing="off"/>
      </w:pPr>
      <w:r w:rsidRPr="0233661F" w:rsidR="0B8DF21F">
        <w:rPr>
          <w:rFonts w:ascii="Aptos" w:hAnsi="Aptos" w:eastAsia="Aptos" w:cs="Aptos"/>
          <w:b w:val="1"/>
          <w:bCs w:val="1"/>
          <w:noProof w:val="0"/>
          <w:sz w:val="24"/>
          <w:szCs w:val="24"/>
          <w:lang w:val="en-US"/>
        </w:rPr>
        <w:t>Puranas:</w:t>
      </w:r>
      <w:r w:rsidRPr="0233661F" w:rsidR="0B8DF21F">
        <w:rPr>
          <w:rFonts w:ascii="Aptos" w:hAnsi="Aptos" w:eastAsia="Aptos" w:cs="Aptos"/>
          <w:noProof w:val="0"/>
          <w:sz w:val="24"/>
          <w:szCs w:val="24"/>
          <w:lang w:val="en-US"/>
        </w:rPr>
        <w:t xml:space="preserve"> Lastly came the age of the </w:t>
      </w:r>
      <w:r w:rsidRPr="0233661F" w:rsidR="0B8DF21F">
        <w:rPr>
          <w:rFonts w:ascii="Aptos" w:hAnsi="Aptos" w:eastAsia="Aptos" w:cs="Aptos"/>
          <w:i w:val="1"/>
          <w:iCs w:val="1"/>
          <w:noProof w:val="0"/>
          <w:sz w:val="24"/>
          <w:szCs w:val="24"/>
          <w:lang w:val="en-US"/>
        </w:rPr>
        <w:t>Puranas</w:t>
      </w:r>
      <w:r w:rsidRPr="0233661F" w:rsidR="0B8DF21F">
        <w:rPr>
          <w:rFonts w:ascii="Aptos" w:hAnsi="Aptos" w:eastAsia="Aptos" w:cs="Aptos"/>
          <w:noProof w:val="0"/>
          <w:sz w:val="24"/>
          <w:szCs w:val="24"/>
          <w:lang w:val="en-US"/>
        </w:rPr>
        <w:t xml:space="preserve">: myths and legends of gods and goddesses, cosmic cycles, creation and destruction, genealogies of gods, patriarchs, kings, pilgrim places, festivals, and ritual practice. Their function was to bridge high philosophy with popular worship; they taught cosmology, </w:t>
      </w:r>
      <w:r w:rsidRPr="0233661F" w:rsidR="0B8DF21F">
        <w:rPr>
          <w:rFonts w:ascii="Aptos" w:hAnsi="Aptos" w:eastAsia="Aptos" w:cs="Aptos"/>
          <w:i w:val="1"/>
          <w:iCs w:val="1"/>
          <w:noProof w:val="0"/>
          <w:sz w:val="24"/>
          <w:szCs w:val="24"/>
          <w:lang w:val="en-US"/>
        </w:rPr>
        <w:t>bhakti</w:t>
      </w:r>
      <w:r w:rsidRPr="0233661F" w:rsidR="0B8DF21F">
        <w:rPr>
          <w:rFonts w:ascii="Aptos" w:hAnsi="Aptos" w:eastAsia="Aptos" w:cs="Aptos"/>
          <w:noProof w:val="0"/>
          <w:sz w:val="24"/>
          <w:szCs w:val="24"/>
          <w:lang w:val="en-US"/>
        </w:rPr>
        <w:t>, ritual observances, and the glory of specific deities and holy places. A large number of Puranas were composed, expanded, and redacted roughly from about 250–1000 CE.</w:t>
      </w:r>
    </w:p>
    <w:p xmlns:wp14="http://schemas.microsoft.com/office/word/2010/wordml" w:rsidP="0233661F" wp14:paraId="38D26119" wp14:textId="740627A9">
      <w:pPr>
        <w:spacing w:before="240" w:beforeAutospacing="off" w:after="240" w:afterAutospacing="off"/>
      </w:pPr>
      <w:r w:rsidRPr="0233661F" w:rsidR="0B8DF21F">
        <w:rPr>
          <w:rFonts w:ascii="Aptos" w:hAnsi="Aptos" w:eastAsia="Aptos" w:cs="Aptos"/>
          <w:noProof w:val="0"/>
          <w:sz w:val="24"/>
          <w:szCs w:val="24"/>
          <w:lang w:val="en-US"/>
        </w:rPr>
        <w:t xml:space="preserve">Together with the </w:t>
      </w:r>
      <w:r w:rsidRPr="0233661F" w:rsidR="0B8DF21F">
        <w:rPr>
          <w:rFonts w:ascii="Aptos" w:hAnsi="Aptos" w:eastAsia="Aptos" w:cs="Aptos"/>
          <w:i w:val="1"/>
          <w:iCs w:val="1"/>
          <w:noProof w:val="0"/>
          <w:sz w:val="24"/>
          <w:szCs w:val="24"/>
          <w:lang w:val="en-US"/>
        </w:rPr>
        <w:t>Upanishads</w:t>
      </w:r>
      <w:r w:rsidRPr="0233661F" w:rsidR="0B8DF21F">
        <w:rPr>
          <w:rFonts w:ascii="Aptos" w:hAnsi="Aptos" w:eastAsia="Aptos" w:cs="Aptos"/>
          <w:noProof w:val="0"/>
          <w:sz w:val="24"/>
          <w:szCs w:val="24"/>
          <w:lang w:val="en-US"/>
        </w:rPr>
        <w:t xml:space="preserve"> and the </w:t>
      </w:r>
      <w:r w:rsidRPr="0233661F" w:rsidR="0B8DF21F">
        <w:rPr>
          <w:rFonts w:ascii="Aptos" w:hAnsi="Aptos" w:eastAsia="Aptos" w:cs="Aptos"/>
          <w:i w:val="1"/>
          <w:iCs w:val="1"/>
          <w:noProof w:val="0"/>
          <w:sz w:val="24"/>
          <w:szCs w:val="24"/>
          <w:lang w:val="en-US"/>
        </w:rPr>
        <w:t>Brahma Sutras</w:t>
      </w:r>
      <w:r w:rsidRPr="0233661F" w:rsidR="0B8DF21F">
        <w:rPr>
          <w:rFonts w:ascii="Aptos" w:hAnsi="Aptos" w:eastAsia="Aptos" w:cs="Aptos"/>
          <w:noProof w:val="0"/>
          <w:sz w:val="24"/>
          <w:szCs w:val="24"/>
          <w:lang w:val="en-US"/>
        </w:rPr>
        <w:t xml:space="preserve">, the </w:t>
      </w:r>
      <w:r w:rsidRPr="0233661F" w:rsidR="0B8DF21F">
        <w:rPr>
          <w:rFonts w:ascii="Aptos" w:hAnsi="Aptos" w:eastAsia="Aptos" w:cs="Aptos"/>
          <w:i w:val="1"/>
          <w:iCs w:val="1"/>
          <w:noProof w:val="0"/>
          <w:sz w:val="24"/>
          <w:szCs w:val="24"/>
          <w:lang w:val="en-US"/>
        </w:rPr>
        <w:t>Bhagavad Gita</w:t>
      </w:r>
      <w:r w:rsidRPr="0233661F" w:rsidR="0B8DF21F">
        <w:rPr>
          <w:rFonts w:ascii="Aptos" w:hAnsi="Aptos" w:eastAsia="Aptos" w:cs="Aptos"/>
          <w:noProof w:val="0"/>
          <w:sz w:val="24"/>
          <w:szCs w:val="24"/>
          <w:lang w:val="en-US"/>
        </w:rPr>
        <w:t xml:space="preserve"> forms the triple foundation of orthodox Indian philosophy. They have determined the tone, if not the precise pattern, of Indian philosophical development ever since, upgraded and updated over time by countless learned sages.</w:t>
      </w:r>
    </w:p>
    <w:p xmlns:wp14="http://schemas.microsoft.com/office/word/2010/wordml" w:rsidP="0233661F" wp14:paraId="09A54250" wp14:textId="23B3FFBF">
      <w:pPr>
        <w:spacing w:before="240" w:beforeAutospacing="off" w:after="240" w:afterAutospacing="off"/>
      </w:pPr>
      <w:r w:rsidRPr="0233661F" w:rsidR="0B8DF21F">
        <w:rPr>
          <w:rFonts w:ascii="Aptos" w:hAnsi="Aptos" w:eastAsia="Aptos" w:cs="Aptos"/>
          <w:b w:val="1"/>
          <w:bCs w:val="1"/>
          <w:noProof w:val="0"/>
          <w:sz w:val="24"/>
          <w:szCs w:val="24"/>
          <w:lang w:val="en-US"/>
        </w:rPr>
        <w:t>Other important underlying concepts:</w:t>
      </w:r>
    </w:p>
    <w:p xmlns:wp14="http://schemas.microsoft.com/office/word/2010/wordml" w:rsidP="0233661F" wp14:paraId="1F4A695B" wp14:textId="24D9E142">
      <w:pPr>
        <w:spacing w:before="240" w:beforeAutospacing="off" w:after="240" w:afterAutospacing="off"/>
      </w:pPr>
      <w:r w:rsidRPr="0233661F" w:rsidR="0B8DF21F">
        <w:rPr>
          <w:rFonts w:ascii="Aptos" w:hAnsi="Aptos" w:eastAsia="Aptos" w:cs="Aptos"/>
          <w:b w:val="1"/>
          <w:bCs w:val="1"/>
          <w:noProof w:val="0"/>
          <w:sz w:val="24"/>
          <w:szCs w:val="24"/>
          <w:lang w:val="en-US"/>
        </w:rPr>
        <w:t>The One in Many</w:t>
      </w:r>
    </w:p>
    <w:p xmlns:wp14="http://schemas.microsoft.com/office/word/2010/wordml" w:rsidP="0233661F" wp14:paraId="390EBE31" wp14:textId="2950C0E9">
      <w:pPr>
        <w:spacing w:before="240" w:beforeAutospacing="off" w:after="240" w:afterAutospacing="off"/>
      </w:pPr>
      <w:r w:rsidRPr="0233661F" w:rsidR="0B8DF21F">
        <w:rPr>
          <w:rFonts w:ascii="Aptos" w:hAnsi="Aptos" w:eastAsia="Aptos" w:cs="Aptos"/>
          <w:noProof w:val="0"/>
          <w:sz w:val="24"/>
          <w:szCs w:val="24"/>
          <w:lang w:val="en-US"/>
        </w:rPr>
        <w:t>The vast array of deities in the Hindu pantheon is held together philosophically through the concept of "Brahman," the infinite and eternal Ultimate spirit that underlies all existence. Brahman pervades all that exists, even the deities. The multiple divine forms are viewed as manifestations of that one Ultimate. Natural elements like the sun and rivers are viewed as divine forms worthy of worship. The worship of the divine in the feminine form is also an aspect that sets it apart from many other religious traditions. The essence of each individual soul (</w:t>
      </w:r>
      <w:r w:rsidRPr="0233661F" w:rsidR="0B8DF21F">
        <w:rPr>
          <w:rFonts w:ascii="Aptos" w:hAnsi="Aptos" w:eastAsia="Aptos" w:cs="Aptos"/>
          <w:i w:val="1"/>
          <w:iCs w:val="1"/>
          <w:noProof w:val="0"/>
          <w:sz w:val="24"/>
          <w:szCs w:val="24"/>
          <w:lang w:val="en-US"/>
        </w:rPr>
        <w:t>atman</w:t>
      </w:r>
      <w:r w:rsidRPr="0233661F" w:rsidR="0B8DF21F">
        <w:rPr>
          <w:rFonts w:ascii="Aptos" w:hAnsi="Aptos" w:eastAsia="Aptos" w:cs="Aptos"/>
          <w:noProof w:val="0"/>
          <w:sz w:val="24"/>
          <w:szCs w:val="24"/>
          <w:lang w:val="en-US"/>
        </w:rPr>
        <w:t>) is also understood as identical with Brahman.</w:t>
      </w:r>
    </w:p>
    <w:p xmlns:wp14="http://schemas.microsoft.com/office/word/2010/wordml" w:rsidP="0233661F" wp14:paraId="1B48193E" wp14:textId="0CDB00B3">
      <w:pPr>
        <w:spacing w:before="240" w:beforeAutospacing="off" w:after="240" w:afterAutospacing="off"/>
      </w:pPr>
      <w:r w:rsidRPr="0233661F" w:rsidR="0B8DF21F">
        <w:rPr>
          <w:rFonts w:ascii="Aptos" w:hAnsi="Aptos" w:eastAsia="Aptos" w:cs="Aptos"/>
          <w:b w:val="1"/>
          <w:bCs w:val="1"/>
          <w:noProof w:val="0"/>
          <w:sz w:val="24"/>
          <w:szCs w:val="24"/>
          <w:lang w:val="en-US"/>
        </w:rPr>
        <w:t>Unity in Diversity</w:t>
      </w:r>
    </w:p>
    <w:p xmlns:wp14="http://schemas.microsoft.com/office/word/2010/wordml" w:rsidP="0233661F" wp14:paraId="6D3841FD" wp14:textId="6235DD29">
      <w:pPr>
        <w:spacing w:before="240" w:beforeAutospacing="off" w:after="240" w:afterAutospacing="off"/>
      </w:pPr>
      <w:r w:rsidRPr="0233661F" w:rsidR="0B8DF21F">
        <w:rPr>
          <w:rFonts w:ascii="Aptos" w:hAnsi="Aptos" w:eastAsia="Aptos" w:cs="Aptos"/>
          <w:noProof w:val="0"/>
          <w:sz w:val="24"/>
          <w:szCs w:val="24"/>
          <w:lang w:val="en-US"/>
        </w:rPr>
        <w:t>The shared assumption that validates the worship of the divine in multiple forms also validates diverse ways of worshipping. Depending on the inclination of an individual, various channels are recognized as valid: knowledge (</w:t>
      </w:r>
      <w:r w:rsidRPr="0233661F" w:rsidR="0B8DF21F">
        <w:rPr>
          <w:rFonts w:ascii="Aptos" w:hAnsi="Aptos" w:eastAsia="Aptos" w:cs="Aptos"/>
          <w:i w:val="1"/>
          <w:iCs w:val="1"/>
          <w:noProof w:val="0"/>
          <w:sz w:val="24"/>
          <w:szCs w:val="24"/>
          <w:lang w:val="en-US"/>
        </w:rPr>
        <w:t>gnan</w:t>
      </w:r>
      <w:r w:rsidRPr="0233661F" w:rsidR="0B8DF21F">
        <w:rPr>
          <w:rFonts w:ascii="Aptos" w:hAnsi="Aptos" w:eastAsia="Aptos" w:cs="Aptos"/>
          <w:noProof w:val="0"/>
          <w:sz w:val="24"/>
          <w:szCs w:val="24"/>
          <w:lang w:val="en-US"/>
        </w:rPr>
        <w:t>), meditation (</w:t>
      </w:r>
      <w:r w:rsidRPr="0233661F" w:rsidR="0B8DF21F">
        <w:rPr>
          <w:rFonts w:ascii="Aptos" w:hAnsi="Aptos" w:eastAsia="Aptos" w:cs="Aptos"/>
          <w:i w:val="1"/>
          <w:iCs w:val="1"/>
          <w:noProof w:val="0"/>
          <w:sz w:val="24"/>
          <w:szCs w:val="24"/>
          <w:lang w:val="en-US"/>
        </w:rPr>
        <w:t>dhyan</w:t>
      </w:r>
      <w:r w:rsidRPr="0233661F" w:rsidR="0B8DF21F">
        <w:rPr>
          <w:rFonts w:ascii="Aptos" w:hAnsi="Aptos" w:eastAsia="Aptos" w:cs="Aptos"/>
          <w:noProof w:val="0"/>
          <w:sz w:val="24"/>
          <w:szCs w:val="24"/>
          <w:lang w:val="en-US"/>
        </w:rPr>
        <w:t>), devotion (</w:t>
      </w:r>
      <w:r w:rsidRPr="0233661F" w:rsidR="0B8DF21F">
        <w:rPr>
          <w:rFonts w:ascii="Aptos" w:hAnsi="Aptos" w:eastAsia="Aptos" w:cs="Aptos"/>
          <w:i w:val="1"/>
          <w:iCs w:val="1"/>
          <w:noProof w:val="0"/>
          <w:sz w:val="24"/>
          <w:szCs w:val="24"/>
          <w:lang w:val="en-US"/>
        </w:rPr>
        <w:t>bhakti</w:t>
      </w:r>
      <w:r w:rsidRPr="0233661F" w:rsidR="0B8DF21F">
        <w:rPr>
          <w:rFonts w:ascii="Aptos" w:hAnsi="Aptos" w:eastAsia="Aptos" w:cs="Aptos"/>
          <w:noProof w:val="0"/>
          <w:sz w:val="24"/>
          <w:szCs w:val="24"/>
          <w:lang w:val="en-US"/>
        </w:rPr>
        <w:t>), and action (</w:t>
      </w:r>
      <w:r w:rsidRPr="0233661F" w:rsidR="0B8DF21F">
        <w:rPr>
          <w:rFonts w:ascii="Aptos" w:hAnsi="Aptos" w:eastAsia="Aptos" w:cs="Aptos"/>
          <w:i w:val="1"/>
          <w:iCs w:val="1"/>
          <w:noProof w:val="0"/>
          <w:sz w:val="24"/>
          <w:szCs w:val="24"/>
          <w:lang w:val="en-US"/>
        </w:rPr>
        <w:t>karma</w:t>
      </w:r>
      <w:r w:rsidRPr="0233661F" w:rsidR="0B8DF21F">
        <w:rPr>
          <w:rFonts w:ascii="Aptos" w:hAnsi="Aptos" w:eastAsia="Aptos" w:cs="Aptos"/>
          <w:noProof w:val="0"/>
          <w:sz w:val="24"/>
          <w:szCs w:val="24"/>
          <w:lang w:val="en-US"/>
        </w:rPr>
        <w:t>). It is not uncommon to find one person devoted to study, another to meditation, and a third to daily worship within a single family.</w:t>
      </w:r>
    </w:p>
    <w:p xmlns:wp14="http://schemas.microsoft.com/office/word/2010/wordml" w:rsidP="0233661F" wp14:paraId="5BAD9041" wp14:textId="14033090">
      <w:pPr>
        <w:spacing w:before="240" w:beforeAutospacing="off" w:after="240" w:afterAutospacing="off"/>
      </w:pPr>
      <w:r w:rsidRPr="0233661F" w:rsidR="0B8DF21F">
        <w:rPr>
          <w:rFonts w:ascii="Aptos" w:hAnsi="Aptos" w:eastAsia="Aptos" w:cs="Aptos"/>
          <w:noProof w:val="0"/>
          <w:sz w:val="24"/>
          <w:szCs w:val="24"/>
          <w:lang w:val="en-US"/>
        </w:rPr>
        <w:t>Art is also recognized as a vital channel of religious expression. Music, dance, and painting are pursued as paths for approaching the divine. Performance is incorporated in religious lives of common people in acts such as singing of devotional songs in community gatherings, festival dancing, and drawing colorful designs at one's door steps daily. Supporting aesthetic expressions of devotion, many deities themselves are depicted engaging in artistic acts in myths and images. Other popular devotional acts include pilgrimage to local and pan-Indian sacred sites associated with religious narratives, fasting on certain days of a week or month, and feeding holy people as well as the poor. The diversity of worship practices is also related to the fact that followers in India and elsewhere speak widely different languages and belong to diverse cultures. An example of such diversity is found in the celebration of many diverse festivals.</w:t>
      </w:r>
    </w:p>
    <w:p xmlns:wp14="http://schemas.microsoft.com/office/word/2010/wordml" w:rsidP="0233661F" wp14:paraId="3AE966B4" wp14:textId="6911A00C">
      <w:pPr>
        <w:spacing w:before="240" w:beforeAutospacing="off" w:after="240" w:afterAutospacing="off"/>
      </w:pPr>
      <w:r w:rsidRPr="0233661F" w:rsidR="0B8DF21F">
        <w:rPr>
          <w:rFonts w:ascii="Aptos" w:hAnsi="Aptos" w:eastAsia="Aptos" w:cs="Aptos"/>
          <w:noProof w:val="0"/>
          <w:sz w:val="24"/>
          <w:szCs w:val="24"/>
          <w:lang w:val="en-US"/>
        </w:rPr>
        <w:t>The idea of the one in the many informs the attitude of Indian philosophies to other religions. It sees worship in another community as dedicated to yet another form of the Ultimate and has shared common ground with other religious traditions since ancient times. It itself is composed of many different streams, now defined as religions. In the fifth century before the Common Era, Jainism and Buddhism arose in the heartland of the Vedic culture; a small Christian community has flourished in South India since the early centuries of the Common Era; Islam arrived in India in the early phase of its spread, and Sufism flourished in India, Zoroastrians arrived on the western shores of India in the ninth or the tenth century; and Sikhism developed in Punjab in the sixteenth century. The long history of this internally diverse tradition has generally been that of peaceful coexistence based on acceptance of difference.</w:t>
      </w:r>
    </w:p>
    <w:p xmlns:wp14="http://schemas.microsoft.com/office/word/2010/wordml" w:rsidP="0233661F" wp14:paraId="1F0ACBFD" wp14:textId="2C288115">
      <w:pPr>
        <w:spacing w:before="240" w:beforeAutospacing="off" w:after="240" w:afterAutospacing="off"/>
      </w:pPr>
      <w:r w:rsidRPr="0233661F" w:rsidR="0B8DF21F">
        <w:rPr>
          <w:rFonts w:ascii="Aptos" w:hAnsi="Aptos" w:eastAsia="Aptos" w:cs="Aptos"/>
          <w:b w:val="1"/>
          <w:bCs w:val="1"/>
          <w:noProof w:val="0"/>
          <w:sz w:val="24"/>
          <w:szCs w:val="24"/>
          <w:lang w:val="en-US"/>
        </w:rPr>
        <w:t>The Guru - Shishya (Disciple) system</w:t>
      </w:r>
    </w:p>
    <w:p xmlns:wp14="http://schemas.microsoft.com/office/word/2010/wordml" w:rsidP="0233661F" wp14:paraId="43E2B11A" wp14:textId="359CC435">
      <w:pPr>
        <w:spacing w:before="240" w:beforeAutospacing="off" w:after="240" w:afterAutospacing="off"/>
      </w:pPr>
      <w:r w:rsidRPr="0233661F" w:rsidR="0B8DF21F">
        <w:rPr>
          <w:rFonts w:ascii="Aptos" w:hAnsi="Aptos" w:eastAsia="Aptos" w:cs="Aptos"/>
          <w:noProof w:val="0"/>
          <w:sz w:val="24"/>
          <w:szCs w:val="24"/>
          <w:lang w:val="en-US"/>
        </w:rPr>
        <w:t>The guru system demands a different relationship from that of congregant and priest. The guru is seen as a path to—or in some cases an embodiment of—the divine. Why? In philosophical systems that emphasize the disintegration of the ego, unconditional devotion to the guru is seen as the most efficient way for spiritual progress. However, this in no manner means to stop questioning or encourages blind faith. True gurus are those who encourage seekers to constantly question.</w:t>
      </w:r>
    </w:p>
    <w:p xmlns:wp14="http://schemas.microsoft.com/office/word/2010/wordml" w:rsidP="0233661F" wp14:paraId="09DD53D8" wp14:textId="4457A5DA">
      <w:pPr>
        <w:spacing w:before="240" w:beforeAutospacing="off" w:after="240" w:afterAutospacing="off"/>
      </w:pPr>
      <w:r w:rsidRPr="0233661F" w:rsidR="0B8DF21F">
        <w:rPr>
          <w:rFonts w:ascii="Aptos" w:hAnsi="Aptos" w:eastAsia="Aptos" w:cs="Aptos"/>
          <w:b w:val="1"/>
          <w:bCs w:val="1"/>
          <w:i w:val="1"/>
          <w:iCs w:val="1"/>
          <w:noProof w:val="0"/>
          <w:sz w:val="24"/>
          <w:szCs w:val="24"/>
          <w:lang w:val="en-US"/>
        </w:rPr>
        <w:t>"If you haven't experienced it, it's not true." - Kabir</w:t>
      </w:r>
    </w:p>
    <w:p xmlns:wp14="http://schemas.microsoft.com/office/word/2010/wordml" w:rsidP="0233661F" wp14:paraId="0DF1C67E" wp14:textId="563B45EB">
      <w:pPr>
        <w:spacing w:before="240" w:beforeAutospacing="off" w:after="240" w:afterAutospacing="off"/>
        <w:rPr>
          <w:rFonts w:ascii="Aptos" w:hAnsi="Aptos" w:eastAsia="Aptos" w:cs="Aptos"/>
          <w:b w:val="0"/>
          <w:bCs w:val="0"/>
          <w:noProof w:val="0"/>
          <w:sz w:val="24"/>
          <w:szCs w:val="24"/>
          <w:lang w:val="en-US"/>
        </w:rPr>
      </w:pPr>
    </w:p>
    <w:p xmlns:wp14="http://schemas.microsoft.com/office/word/2010/wordml" wp14:paraId="2C078E63" wp14:textId="124766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229A17"/>
    <w:rsid w:val="0233661F"/>
    <w:rsid w:val="0B8DF21F"/>
    <w:rsid w:val="1358B4BB"/>
    <w:rsid w:val="35DD6654"/>
    <w:rsid w:val="4875B855"/>
    <w:rsid w:val="5A4B0A32"/>
    <w:rsid w:val="7BD79A42"/>
    <w:rsid w:val="7E229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9A17"/>
  <w15:chartTrackingRefBased/>
  <w15:docId w15:val="{3F048509-5B52-4D14-A844-1ECF14EC42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23366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955824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2026-01-14T09:42:53.4118518Z</dcterms:created>
  <dcterms:modified xsi:type="dcterms:W3CDTF">2026-01-14T10:00:45.2459911Z</dcterms:modified>
  <dc:creator>Pratik Malia</dc:creator>
  <lastModifiedBy>Pratik Malia</lastModifiedBy>
</coreProperties>
</file>