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C0" w:rsidRDefault="0078685E" w:rsidP="0078685E">
      <w:pPr>
        <w:pStyle w:val="Title"/>
        <w:jc w:val="center"/>
      </w:pPr>
      <w:r>
        <w:t>Dynamic pricing</w:t>
      </w:r>
    </w:p>
    <w:p w:rsidR="0078685E" w:rsidRDefault="0078685E" w:rsidP="0078685E">
      <w:pPr>
        <w:pStyle w:val="Heading1"/>
      </w:pPr>
      <w:r>
        <w:t>Abstract</w:t>
      </w:r>
    </w:p>
    <w:p w:rsidR="0078685E" w:rsidRDefault="0078685E" w:rsidP="0078685E">
      <w:pPr>
        <w:pStyle w:val="NoSpacing"/>
      </w:pP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Dynamic pricing, also known as surge pricing or demand-based pricing, is a strategy where businesses adjust the prices of their products or services in real-time based on various factors such as demand, competition, time of day, and customer behavior. Unlike static pricing models where prices remain constant over time, dynamic pricing allows businesses to maximize revenue by setting prices at levels that reflect current market conditions and consumer willingness to pay.</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abstract concept of dynamic pricing involves employing algorithms and data analytics to analyze market dynamics and customer behavior patterns. By leveraging this information, businesses can determine optimal price points that balance maximizing profits with maintaining</w:t>
      </w:r>
    </w:p>
    <w:p w:rsidR="0078685E" w:rsidRPr="0078685E" w:rsidRDefault="0078685E" w:rsidP="0078685E">
      <w:pPr>
        <w:pStyle w:val="Heading2"/>
        <w:rPr>
          <w:shd w:val="clear" w:color="auto" w:fill="FFFFFF"/>
        </w:rPr>
      </w:pPr>
      <w:r w:rsidRPr="0078685E">
        <w:rPr>
          <w:shd w:val="clear" w:color="auto" w:fill="FFFFFF"/>
        </w:rPr>
        <w:t>Key elements of dynamic pricing include:</w:t>
      </w: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 xml:space="preserve"> </w:t>
      </w:r>
      <w:r>
        <w:rPr>
          <w:rFonts w:ascii="Segoe UI" w:hAnsi="Segoe UI" w:cs="Segoe UI"/>
          <w:color w:val="0D0D0D"/>
        </w:rPr>
        <w:t>Data Analysis: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Gathering and analyzing data from various sources such as historical sales data, competitor pricing, market trends, and customer demographics.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Algorithmic Pricing: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Segoe UI" w:hAnsi="Segoe UI" w:cs="Segoe UI"/>
          <w:color w:val="0D0D0D"/>
        </w:rPr>
        <w:t>Developing algorithms that process the collected data to predict demand fluctuations and recommend appropriate pricing adjustments.</w:t>
      </w:r>
      <w:proofErr w:type="gramEnd"/>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Real-Time Adjustments: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Implementing pricing changes in real-time based on the insights generated by the algorithms.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Pricing Factors: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Considering a range of factors that influence pricing decisions, including supply and demand dynamics, seasonality, </w:t>
      </w:r>
      <w:proofErr w:type="gramStart"/>
      <w:r>
        <w:rPr>
          <w:rFonts w:ascii="Segoe UI" w:hAnsi="Segoe UI" w:cs="Segoe UI"/>
          <w:color w:val="0D0D0D"/>
        </w:rPr>
        <w:t>competitor</w:t>
      </w:r>
      <w:proofErr w:type="gramEnd"/>
      <w:r>
        <w:rPr>
          <w:rFonts w:ascii="Segoe UI" w:hAnsi="Segoe UI" w:cs="Segoe UI"/>
          <w:color w:val="0D0D0D"/>
        </w:rPr>
        <w:t xml:space="preserve"> pricing strategies, customer segmentation, and external events.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Revenue Optimization: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Maximizing revenue by setting prices dynamically to capture value during peak demand periods while also adjusting prices to stimulate demand during off-peak times.</w:t>
      </w:r>
    </w:p>
    <w:p w:rsidR="0078685E" w:rsidRDefault="0078685E" w:rsidP="0078685E"/>
    <w:p w:rsidR="0078685E" w:rsidRDefault="0078685E" w:rsidP="0078685E">
      <w:pPr>
        <w:pStyle w:val="Heading2"/>
      </w:pPr>
      <w:proofErr w:type="spellStart"/>
      <w:r>
        <w:lastRenderedPageBreak/>
        <w:t>Introducting</w:t>
      </w:r>
      <w:proofErr w:type="spellEnd"/>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Dynamic pricing is commonly used in industries such as transportation (e.g., airlines, ride-sharing services), hospitality (e.g., hotels), e-commerce (e.g., online retailers), entertainment (e.g., movie theaters, sports events), and utilities (e.g., electricity providers).</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dynamic pricing offers benefits such as increased revenue and flexibility in responding to market changes, it can also raise concerns related to fairness, transparency, and customer trust. Therefore, businesses must carefully balance the advantages of dynamic pricing with the need to maintain customer satisfaction and loyalty.</w:t>
      </w:r>
    </w:p>
    <w:p w:rsidR="0078685E" w:rsidRDefault="0078685E" w:rsidP="0078685E"/>
    <w:p w:rsidR="0078685E" w:rsidRDefault="0020484E" w:rsidP="0078685E">
      <w:pPr>
        <w:pStyle w:val="Heading2"/>
      </w:pPr>
      <w:r>
        <w:t xml:space="preserve">Software </w:t>
      </w:r>
      <w:r w:rsidR="002253F0" w:rsidRPr="002253F0">
        <w:t>requirements</w:t>
      </w:r>
      <w:r w:rsidR="002253F0">
        <w:rPr>
          <w:rFonts w:ascii="Segoe UI" w:hAnsi="Segoe UI" w:cs="Segoe UI"/>
          <w:color w:val="0D0D0D"/>
          <w:shd w:val="clear" w:color="auto" w:fill="FFFFFF"/>
        </w:rPr>
        <w:t xml:space="preserve"> </w:t>
      </w:r>
      <w:r>
        <w:t>for Dynamic Pricing</w:t>
      </w:r>
    </w:p>
    <w:p w:rsidR="0020484E" w:rsidRPr="0020484E" w:rsidRDefault="0020484E" w:rsidP="0020484E"/>
    <w:p w:rsidR="0020484E" w:rsidRDefault="002253F0" w:rsidP="0020484E">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1.Data</w:t>
      </w:r>
      <w:proofErr w:type="gramEnd"/>
      <w:r>
        <w:rPr>
          <w:rStyle w:val="Strong"/>
          <w:rFonts w:ascii="Segoe UI" w:hAnsi="Segoe UI" w:cs="Segoe UI"/>
          <w:color w:val="0D0D0D"/>
          <w:bdr w:val="single" w:sz="2" w:space="0" w:color="E3E3E3" w:frame="1"/>
          <w:shd w:val="clear" w:color="auto" w:fill="FFFFFF"/>
        </w:rPr>
        <w:t xml:space="preserve"> Analytics Platform</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2.Pricing</w:t>
      </w:r>
      <w:proofErr w:type="gramEnd"/>
      <w:r>
        <w:rPr>
          <w:rStyle w:val="Strong"/>
          <w:rFonts w:ascii="Segoe UI" w:hAnsi="Segoe UI" w:cs="Segoe UI"/>
          <w:color w:val="0D0D0D"/>
          <w:bdr w:val="single" w:sz="2" w:space="0" w:color="E3E3E3" w:frame="1"/>
          <w:shd w:val="clear" w:color="auto" w:fill="FFFFFF"/>
        </w:rPr>
        <w:t xml:space="preserve"> Optimization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3.</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Dynamic Pricing Engines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4.</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Competitor Monitoring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5.</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Customer Relationship Management (CRM) Software</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6.E</w:t>
      </w:r>
      <w:proofErr w:type="gramEnd"/>
      <w:r>
        <w:rPr>
          <w:rStyle w:val="Strong"/>
          <w:rFonts w:ascii="Segoe UI" w:hAnsi="Segoe UI" w:cs="Segoe UI"/>
          <w:color w:val="0D0D0D"/>
          <w:bdr w:val="single" w:sz="2" w:space="0" w:color="E3E3E3" w:frame="1"/>
          <w:shd w:val="clear" w:color="auto" w:fill="FFFFFF"/>
        </w:rPr>
        <w:t>-commerce Platforms and Point-of-Sale (POS) Systems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7.</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Machine Learning and AI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8.</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Security and Compliance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9.</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Feedback and Monitoring Platforms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10.</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Cloud Computing Services</w:t>
      </w: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253F0">
      <w:pPr>
        <w:pStyle w:val="Heading2"/>
        <w:rPr>
          <w:bdr w:val="single" w:sz="2" w:space="0" w:color="E3E3E3" w:frame="1"/>
          <w:shd w:val="clear" w:color="auto" w:fill="FFFFFF"/>
        </w:rPr>
      </w:pPr>
      <w:r>
        <w:rPr>
          <w:bdr w:val="single" w:sz="2" w:space="0" w:color="E3E3E3" w:frame="1"/>
          <w:shd w:val="clear" w:color="auto" w:fill="FFFFFF"/>
        </w:rPr>
        <w:lastRenderedPageBreak/>
        <w:t xml:space="preserve">Hardware </w:t>
      </w:r>
      <w:r w:rsidRPr="002253F0">
        <w:t>requirements</w:t>
      </w:r>
      <w:r>
        <w:rPr>
          <w:rFonts w:ascii="Segoe UI" w:hAnsi="Segoe UI" w:cs="Segoe UI"/>
          <w:color w:val="0D0D0D"/>
          <w:shd w:val="clear" w:color="auto" w:fill="FFFFFF"/>
        </w:rPr>
        <w:t xml:space="preserve"> </w:t>
      </w:r>
      <w:r>
        <w:rPr>
          <w:bdr w:val="single" w:sz="2" w:space="0" w:color="E3E3E3" w:frame="1"/>
          <w:shd w:val="clear" w:color="auto" w:fill="FFFFFF"/>
        </w:rPr>
        <w:t>for Dynamic Pricing</w:t>
      </w:r>
    </w:p>
    <w:p w:rsidR="002253F0" w:rsidRDefault="002253F0" w:rsidP="002253F0"/>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1.Server</w:t>
      </w:r>
      <w:proofErr w:type="gramEnd"/>
      <w:r>
        <w:rPr>
          <w:rStyle w:val="Strong"/>
          <w:rFonts w:ascii="Segoe UI" w:hAnsi="Segoe UI" w:cs="Segoe UI"/>
          <w:color w:val="0D0D0D"/>
          <w:bdr w:val="single" w:sz="2" w:space="0" w:color="E3E3E3" w:frame="1"/>
          <w:shd w:val="clear" w:color="auto" w:fill="FFFFFF"/>
        </w:rPr>
        <w:t xml:space="preserve"> Infrastructure</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2.Storage</w:t>
      </w:r>
      <w:proofErr w:type="gramEnd"/>
      <w:r>
        <w:rPr>
          <w:rStyle w:val="Strong"/>
          <w:rFonts w:ascii="Segoe UI" w:hAnsi="Segoe UI" w:cs="Segoe UI"/>
          <w:color w:val="0D0D0D"/>
          <w:bdr w:val="single" w:sz="2" w:space="0" w:color="E3E3E3" w:frame="1"/>
          <w:shd w:val="clear" w:color="auto" w:fill="FFFFFF"/>
        </w:rPr>
        <w:t xml:space="preserve">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3.Networking</w:t>
      </w:r>
      <w:proofErr w:type="gramEnd"/>
      <w:r>
        <w:rPr>
          <w:rStyle w:val="Strong"/>
          <w:rFonts w:ascii="Segoe UI" w:hAnsi="Segoe UI" w:cs="Segoe UI"/>
          <w:color w:val="0D0D0D"/>
          <w:bdr w:val="single" w:sz="2" w:space="0" w:color="E3E3E3" w:frame="1"/>
          <w:shd w:val="clear" w:color="auto" w:fill="FFFFFF"/>
        </w:rPr>
        <w:t xml:space="preserve"> Equipment</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4.Backup</w:t>
      </w:r>
      <w:proofErr w:type="gramEnd"/>
      <w:r>
        <w:rPr>
          <w:rStyle w:val="Strong"/>
          <w:rFonts w:ascii="Segoe UI" w:hAnsi="Segoe UI" w:cs="Segoe UI"/>
          <w:color w:val="0D0D0D"/>
          <w:bdr w:val="single" w:sz="2" w:space="0" w:color="E3E3E3" w:frame="1"/>
          <w:shd w:val="clear" w:color="auto" w:fill="FFFFFF"/>
        </w:rPr>
        <w:t xml:space="preserve"> and Redundancy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5.Security</w:t>
      </w:r>
      <w:proofErr w:type="gramEnd"/>
      <w:r>
        <w:rPr>
          <w:rStyle w:val="Strong"/>
          <w:rFonts w:ascii="Segoe UI" w:hAnsi="Segoe UI" w:cs="Segoe UI"/>
          <w:color w:val="0D0D0D"/>
          <w:bdr w:val="single" w:sz="2" w:space="0" w:color="E3E3E3" w:frame="1"/>
          <w:shd w:val="clear" w:color="auto" w:fill="FFFFFF"/>
        </w:rPr>
        <w:t xml:space="preserve"> Hardware</w:t>
      </w:r>
    </w:p>
    <w:p w:rsidR="00FA7638" w:rsidRDefault="00FA7638" w:rsidP="002253F0">
      <w:pPr>
        <w:rPr>
          <w:rStyle w:val="Strong"/>
          <w:rFonts w:ascii="Segoe UI" w:hAnsi="Segoe UI" w:cs="Segoe UI"/>
          <w:color w:val="0D0D0D"/>
          <w:bdr w:val="single" w:sz="2" w:space="0" w:color="E3E3E3" w:frame="1"/>
          <w:shd w:val="clear" w:color="auto" w:fill="FFFFFF"/>
        </w:rPr>
      </w:pPr>
    </w:p>
    <w:p w:rsidR="00FA7638" w:rsidRDefault="00FA7638" w:rsidP="00FA76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w:t>
      </w:r>
      <w:r w:rsidRPr="00FA7638">
        <w:rPr>
          <w:rFonts w:asciiTheme="majorHAnsi" w:eastAsiaTheme="majorEastAsia" w:hAnsiTheme="majorHAnsi" w:cstheme="majorBidi"/>
          <w:b/>
          <w:bCs/>
          <w:color w:val="4F81BD" w:themeColor="accent1"/>
          <w:sz w:val="26"/>
          <w:szCs w:val="26"/>
        </w:rPr>
        <w:t>rchitecture</w:t>
      </w:r>
    </w:p>
    <w:p w:rsidR="00FA7638" w:rsidRDefault="00FA7638" w:rsidP="00FA7638">
      <w:pPr>
        <w:rPr>
          <w:rFonts w:asciiTheme="majorHAnsi" w:eastAsiaTheme="majorEastAsia" w:hAnsiTheme="majorHAnsi" w:cstheme="majorBidi"/>
          <w:b/>
          <w:bCs/>
          <w:color w:val="4F81BD" w:themeColor="accent1"/>
          <w:sz w:val="26"/>
          <w:szCs w:val="26"/>
        </w:rPr>
      </w:pPr>
      <w:r>
        <w:rPr>
          <w:noProof/>
        </w:rPr>
        <w:drawing>
          <wp:inline distT="0" distB="0" distL="0" distR="0">
            <wp:extent cx="5943600" cy="3571240"/>
            <wp:effectExtent l="19050" t="0" r="0" b="0"/>
            <wp:docPr id="4"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cstate="print"/>
                    <a:stretch>
                      <a:fillRect/>
                    </a:stretch>
                  </pic:blipFill>
                  <pic:spPr>
                    <a:xfrm>
                      <a:off x="0" y="0"/>
                      <a:ext cx="5943600" cy="3571240"/>
                    </a:xfrm>
                    <a:prstGeom prst="rect">
                      <a:avLst/>
                    </a:prstGeom>
                  </pic:spPr>
                </pic:pic>
              </a:graphicData>
            </a:graphic>
          </wp:inline>
        </w:drawing>
      </w:r>
    </w:p>
    <w:p w:rsidR="00FA7638" w:rsidRDefault="00FA7638" w:rsidP="00FA7638">
      <w:pPr>
        <w:rPr>
          <w:rFonts w:asciiTheme="majorHAnsi" w:eastAsiaTheme="majorEastAsia" w:hAnsiTheme="majorHAnsi" w:cstheme="majorBidi"/>
          <w:b/>
          <w:bCs/>
          <w:color w:val="4F81BD" w:themeColor="accent1"/>
          <w:sz w:val="26"/>
          <w:szCs w:val="26"/>
        </w:rPr>
      </w:pPr>
    </w:p>
    <w:p w:rsidR="00FA7638" w:rsidRPr="002253F0" w:rsidRDefault="00FA7638" w:rsidP="00FA7638"/>
    <w:sectPr w:rsidR="00FA7638" w:rsidRPr="002253F0" w:rsidSect="00E32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2323D"/>
    <w:multiLevelType w:val="multilevel"/>
    <w:tmpl w:val="6FA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85E"/>
    <w:rsid w:val="0020484E"/>
    <w:rsid w:val="002253F0"/>
    <w:rsid w:val="00521F18"/>
    <w:rsid w:val="006F0EC1"/>
    <w:rsid w:val="0078685E"/>
    <w:rsid w:val="008730C3"/>
    <w:rsid w:val="00B43831"/>
    <w:rsid w:val="00C9044C"/>
    <w:rsid w:val="00E327C8"/>
    <w:rsid w:val="00FA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7C8"/>
  </w:style>
  <w:style w:type="paragraph" w:styleId="Heading1">
    <w:name w:val="heading 1"/>
    <w:basedOn w:val="Normal"/>
    <w:next w:val="Normal"/>
    <w:link w:val="Heading1Char"/>
    <w:uiPriority w:val="9"/>
    <w:qFormat/>
    <w:rsid w:val="00786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8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68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85E"/>
    <w:pPr>
      <w:spacing w:after="0" w:line="240" w:lineRule="auto"/>
    </w:pPr>
  </w:style>
  <w:style w:type="paragraph" w:styleId="NormalWeb">
    <w:name w:val="Normal (Web)"/>
    <w:basedOn w:val="Normal"/>
    <w:uiPriority w:val="99"/>
    <w:semiHidden/>
    <w:unhideWhenUsed/>
    <w:rsid w:val="0078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685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253F0"/>
    <w:rPr>
      <w:b/>
      <w:bCs/>
    </w:rPr>
  </w:style>
  <w:style w:type="paragraph" w:styleId="BalloonText">
    <w:name w:val="Balloon Text"/>
    <w:basedOn w:val="Normal"/>
    <w:link w:val="BalloonTextChar"/>
    <w:uiPriority w:val="99"/>
    <w:semiHidden/>
    <w:unhideWhenUsed/>
    <w:rsid w:val="00FA7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938583">
      <w:bodyDiv w:val="1"/>
      <w:marLeft w:val="0"/>
      <w:marRight w:val="0"/>
      <w:marTop w:val="0"/>
      <w:marBottom w:val="0"/>
      <w:divBdr>
        <w:top w:val="none" w:sz="0" w:space="0" w:color="auto"/>
        <w:left w:val="none" w:sz="0" w:space="0" w:color="auto"/>
        <w:bottom w:val="none" w:sz="0" w:space="0" w:color="auto"/>
        <w:right w:val="none" w:sz="0" w:space="0" w:color="auto"/>
      </w:divBdr>
    </w:div>
    <w:div w:id="1773436629">
      <w:bodyDiv w:val="1"/>
      <w:marLeft w:val="0"/>
      <w:marRight w:val="0"/>
      <w:marTop w:val="0"/>
      <w:marBottom w:val="0"/>
      <w:divBdr>
        <w:top w:val="none" w:sz="0" w:space="0" w:color="auto"/>
        <w:left w:val="none" w:sz="0" w:space="0" w:color="auto"/>
        <w:bottom w:val="none" w:sz="0" w:space="0" w:color="auto"/>
        <w:right w:val="none" w:sz="0" w:space="0" w:color="auto"/>
      </w:divBdr>
    </w:div>
    <w:div w:id="213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surya</cp:lastModifiedBy>
  <cp:revision>2</cp:revision>
  <dcterms:created xsi:type="dcterms:W3CDTF">2024-04-17T10:33:00Z</dcterms:created>
  <dcterms:modified xsi:type="dcterms:W3CDTF">2024-04-17T10:33:00Z</dcterms:modified>
</cp:coreProperties>
</file>