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11DCA" w:rsidR="00780176" w:rsidP="4AF179C8" w:rsidRDefault="00780176" w14:paraId="61E65BEC" w14:textId="34761111" w14:noSpellErr="1">
      <w:pPr>
        <w:shd w:val="clear" w:color="auto" w:fill="FFFFFF" w:themeFill="background1"/>
        <w:spacing w:after="0" w:afterAutospacing="on" w:line="240" w:lineRule="auto"/>
        <w:textAlignment w:val="baseline"/>
        <w:rPr>
          <w:rFonts w:ascii="Times New Roman" w:hAnsi="Times New Roman" w:eastAsia="Times New Roman" w:cs="Times New Roman"/>
          <w:b w:val="1"/>
          <w:bCs w:val="1"/>
          <w:color w:val="000000"/>
          <w:sz w:val="28"/>
          <w:szCs w:val="28"/>
        </w:rPr>
      </w:pPr>
      <w:r w:rsidRPr="4AF179C8" w:rsidR="00780176">
        <w:rPr>
          <w:rFonts w:ascii="Times New Roman" w:hAnsi="Times New Roman" w:eastAsia="Times New Roman" w:cs="Times New Roman"/>
          <w:b w:val="1"/>
          <w:bCs w:val="1"/>
          <w:color w:val="000000" w:themeColor="text1" w:themeTint="FF" w:themeShade="FF"/>
          <w:sz w:val="28"/>
          <w:szCs w:val="28"/>
        </w:rPr>
        <w:t xml:space="preserve">New York Housing Conference – </w:t>
      </w:r>
      <w:r w:rsidRPr="4AF179C8" w:rsidR="00780176">
        <w:rPr>
          <w:rFonts w:ascii="Times New Roman" w:hAnsi="Times New Roman" w:eastAsia="Times New Roman" w:cs="Times New Roman"/>
          <w:b w:val="1"/>
          <w:bCs w:val="1"/>
          <w:color w:val="000000" w:themeColor="text1" w:themeTint="FF" w:themeShade="FF"/>
          <w:sz w:val="28"/>
          <w:szCs w:val="28"/>
        </w:rPr>
        <w:t>NYC</w:t>
      </w:r>
      <w:r w:rsidRPr="4AF179C8" w:rsidR="00780176">
        <w:rPr>
          <w:rFonts w:ascii="Times New Roman" w:hAnsi="Times New Roman" w:eastAsia="Times New Roman" w:cs="Times New Roman"/>
          <w:b w:val="1"/>
          <w:bCs w:val="1"/>
          <w:color w:val="000000" w:themeColor="text1" w:themeTint="FF" w:themeShade="FF"/>
          <w:sz w:val="28"/>
          <w:szCs w:val="28"/>
        </w:rPr>
        <w:t xml:space="preserve"> Housing Tracker Data Dictionary/Methodology</w:t>
      </w:r>
    </w:p>
    <w:p w:rsidRPr="00C11DCA" w:rsidR="00301C44" w:rsidP="4AF179C8" w:rsidRDefault="00301C44" w14:paraId="300AE121" w14:textId="68019DD2" w14:noSpellErr="1">
      <w:pPr>
        <w:shd w:val="clear" w:color="auto" w:fill="FFFFFF" w:themeFill="background1"/>
        <w:spacing w:after="0" w:afterAutospacing="on" w:line="240" w:lineRule="auto"/>
        <w:textAlignment w:val="baseline"/>
        <w:rPr>
          <w:rFonts w:ascii="Times New Roman" w:hAnsi="Times New Roman" w:eastAsia="Times New Roman" w:cs="Times New Roman"/>
          <w:b w:val="1"/>
          <w:bCs w:val="1"/>
          <w:color w:val="000000"/>
          <w:sz w:val="24"/>
          <w:szCs w:val="24"/>
        </w:rPr>
      </w:pPr>
    </w:p>
    <w:p w:rsidRPr="00C11DCA" w:rsidR="00301C44" w:rsidP="4AF179C8" w:rsidRDefault="00301C44" w14:paraId="21107C06"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b w:val="1"/>
          <w:bCs w:val="1"/>
          <w:color w:val="000000"/>
          <w:sz w:val="24"/>
          <w:szCs w:val="24"/>
        </w:rPr>
      </w:pPr>
    </w:p>
    <w:p w:rsidRPr="00C11DCA" w:rsidR="00A717D8" w:rsidP="4AF179C8" w:rsidRDefault="00A717D8" w14:paraId="3074484F" w14:textId="11DF5A8C" w14:noSpellErr="1">
      <w:pPr>
        <w:shd w:val="clear" w:color="auto" w:fill="FFFFFF" w:themeFill="background1"/>
        <w:spacing w:after="0" w:afterAutospacing="on" w:line="240" w:lineRule="auto"/>
        <w:textAlignment w:val="baseline"/>
        <w:rPr>
          <w:rFonts w:ascii="Times New Roman" w:hAnsi="Times New Roman" w:eastAsia="Times New Roman" w:cs="Times New Roman"/>
          <w:b w:val="1"/>
          <w:bCs w:val="1"/>
          <w:color w:val="000000"/>
          <w:sz w:val="24"/>
          <w:szCs w:val="24"/>
        </w:rPr>
      </w:pPr>
      <w:r w:rsidRPr="4AF179C8" w:rsidR="00A717D8">
        <w:rPr>
          <w:rFonts w:ascii="Times New Roman" w:hAnsi="Times New Roman" w:eastAsia="Times New Roman" w:cs="Times New Roman"/>
          <w:b w:val="1"/>
          <w:bCs w:val="1"/>
          <w:color w:val="000000" w:themeColor="text1" w:themeTint="FF" w:themeShade="FF"/>
          <w:sz w:val="24"/>
          <w:szCs w:val="24"/>
        </w:rPr>
        <w:t xml:space="preserve">HOUSING </w:t>
      </w:r>
      <w:r w:rsidRPr="4AF179C8" w:rsidR="00780176">
        <w:rPr>
          <w:rFonts w:ascii="Times New Roman" w:hAnsi="Times New Roman" w:eastAsia="Times New Roman" w:cs="Times New Roman"/>
          <w:b w:val="1"/>
          <w:bCs w:val="1"/>
          <w:color w:val="000000" w:themeColor="text1" w:themeTint="FF" w:themeShade="FF"/>
          <w:sz w:val="24"/>
          <w:szCs w:val="24"/>
        </w:rPr>
        <w:t>PRODUCTION DAT</w:t>
      </w:r>
      <w:r w:rsidRPr="4AF179C8" w:rsidR="00A717D8">
        <w:rPr>
          <w:rFonts w:ascii="Times New Roman" w:hAnsi="Times New Roman" w:eastAsia="Times New Roman" w:cs="Times New Roman"/>
          <w:b w:val="1"/>
          <w:bCs w:val="1"/>
          <w:color w:val="000000" w:themeColor="text1" w:themeTint="FF" w:themeShade="FF"/>
          <w:sz w:val="24"/>
          <w:szCs w:val="24"/>
        </w:rPr>
        <w:t>A</w:t>
      </w:r>
    </w:p>
    <w:p w:rsidRPr="00C11DCA" w:rsidR="00780176" w:rsidP="3D7F9182" w:rsidRDefault="00780176" w14:paraId="561BED3D" w14:textId="7AD7D454">
      <w:pPr>
        <w:shd w:val="clear" w:color="auto" w:fill="FFFFFF" w:themeFill="background1"/>
        <w:spacing w:after="0" w:afterAutospacing="on" w:line="240" w:lineRule="auto"/>
        <w:textAlignment w:val="baseline"/>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Total housing production includes existing housing units and net new housing units</w:t>
      </w:r>
      <w:r w:rsidRPr="4160F4D5" w:rsidR="5370009A">
        <w:rPr>
          <w:rFonts w:ascii="Times New Roman" w:hAnsi="Times New Roman" w:eastAsia="Times New Roman" w:cs="Times New Roman"/>
          <w:b w:val="0"/>
          <w:bCs w:val="0"/>
          <w:color w:val="000000" w:themeColor="text1" w:themeTint="FF" w:themeShade="FF"/>
          <w:sz w:val="24"/>
          <w:szCs w:val="24"/>
        </w:rPr>
        <w:t xml:space="preserve"> completed with a certificate of occupancy (including all types: private, market rate, public, affordable etc.). </w:t>
      </w:r>
      <w:proofErr w:type="gramStart"/>
      <w:r w:rsidRPr="4160F4D5" w:rsidR="5370009A">
        <w:rPr>
          <w:rFonts w:ascii="Times New Roman" w:hAnsi="Times New Roman" w:eastAsia="Times New Roman" w:cs="Times New Roman"/>
          <w:b w:val="0"/>
          <w:bCs w:val="0"/>
          <w:color w:val="000000" w:themeColor="text1" w:themeTint="FF" w:themeShade="FF"/>
          <w:sz w:val="24"/>
          <w:szCs w:val="24"/>
        </w:rPr>
        <w:t>The net</w:t>
      </w:r>
      <w:proofErr w:type="gramEnd"/>
      <w:r w:rsidRPr="4160F4D5" w:rsidR="5370009A">
        <w:rPr>
          <w:rFonts w:ascii="Times New Roman" w:hAnsi="Times New Roman" w:eastAsia="Times New Roman" w:cs="Times New Roman"/>
          <w:b w:val="0"/>
          <w:bCs w:val="0"/>
          <w:color w:val="000000" w:themeColor="text1" w:themeTint="FF" w:themeShade="FF"/>
          <w:sz w:val="24"/>
          <w:szCs w:val="24"/>
        </w:rPr>
        <w:t xml:space="preserve"> new units </w:t>
      </w:r>
      <w:proofErr w:type="gramStart"/>
      <w:r w:rsidRPr="4160F4D5" w:rsidR="5370009A">
        <w:rPr>
          <w:rFonts w:ascii="Times New Roman" w:hAnsi="Times New Roman" w:eastAsia="Times New Roman" w:cs="Times New Roman"/>
          <w:b w:val="0"/>
          <w:bCs w:val="0"/>
          <w:color w:val="000000" w:themeColor="text1" w:themeTint="FF" w:themeShade="FF"/>
          <w:sz w:val="24"/>
          <w:szCs w:val="24"/>
        </w:rPr>
        <w:t>take</w:t>
      </w:r>
      <w:r w:rsidRPr="4160F4D5" w:rsidR="5370009A">
        <w:rPr>
          <w:rFonts w:ascii="Times New Roman" w:hAnsi="Times New Roman" w:eastAsia="Times New Roman" w:cs="Times New Roman"/>
          <w:b w:val="0"/>
          <w:bCs w:val="0"/>
          <w:color w:val="000000" w:themeColor="text1" w:themeTint="FF" w:themeShade="FF"/>
          <w:sz w:val="24"/>
          <w:szCs w:val="24"/>
        </w:rPr>
        <w:t xml:space="preserve"> into account</w:t>
      </w:r>
      <w:proofErr w:type="gramEnd"/>
      <w:r w:rsidRPr="4160F4D5" w:rsidR="5370009A">
        <w:rPr>
          <w:rFonts w:ascii="Times New Roman" w:hAnsi="Times New Roman" w:eastAsia="Times New Roman" w:cs="Times New Roman"/>
          <w:b w:val="0"/>
          <w:bCs w:val="0"/>
          <w:color w:val="000000" w:themeColor="text1" w:themeTint="FF" w:themeShade="FF"/>
          <w:sz w:val="24"/>
          <w:szCs w:val="24"/>
        </w:rPr>
        <w:t xml:space="preserve"> new construction, demolitions, and alterations that changed unit counts. The data is </w:t>
      </w:r>
      <w:r w:rsidRPr="4160F4D5" w:rsidR="5370009A">
        <w:rPr>
          <w:rFonts w:ascii="Times New Roman" w:hAnsi="Times New Roman" w:eastAsia="Times New Roman" w:cs="Times New Roman"/>
          <w:b w:val="0"/>
          <w:bCs w:val="0"/>
          <w:color w:val="000000" w:themeColor="text1" w:themeTint="FF" w:themeShade="FF"/>
          <w:sz w:val="24"/>
          <w:szCs w:val="24"/>
        </w:rPr>
        <w:t xml:space="preserve">from the Department of City Planning Housing Database:  </w:t>
      </w:r>
      <w:hyperlink w:anchor="housingdevelopment" r:id="R220d14a2e23045e1">
        <w:r w:rsidRPr="4160F4D5" w:rsidR="5370009A">
          <w:rPr>
            <w:rStyle w:val="Hyperlink"/>
            <w:rFonts w:ascii="Times New Roman" w:hAnsi="Times New Roman" w:eastAsia="Times New Roman" w:cs="Times New Roman"/>
            <w:b w:val="0"/>
            <w:bCs w:val="0"/>
            <w:sz w:val="24"/>
            <w:szCs w:val="24"/>
          </w:rPr>
          <w:t>https://www1.nyc.gov/site/planning/data-maps/open-data.page#housingdevelopment</w:t>
        </w:r>
      </w:hyperlink>
    </w:p>
    <w:p w:rsidRPr="00C11DCA" w:rsidR="00780176" w:rsidP="3D7F9182" w:rsidRDefault="00780176" w14:paraId="2290468D" w14:textId="1DC89BD6">
      <w:pPr>
        <w:shd w:val="clear" w:color="auto" w:fill="FFFFFF" w:themeFill="background1"/>
        <w:spacing w:after="0" w:afterAutospacing="on" w:line="240" w:lineRule="auto"/>
        <w:textAlignment w:val="baseline"/>
        <w:rPr>
          <w:rFonts w:ascii="Times New Roman" w:hAnsi="Times New Roman" w:eastAsia="Times New Roman" w:cs="Times New Roman"/>
          <w:b w:val="0"/>
          <w:bCs w:val="0"/>
          <w:color w:val="000000" w:themeColor="text1" w:themeTint="FF" w:themeShade="FF"/>
          <w:sz w:val="24"/>
          <w:szCs w:val="24"/>
        </w:rPr>
      </w:pPr>
      <w:r w:rsidRPr="3D7F9182" w:rsidR="3D7F9182">
        <w:rPr>
          <w:rFonts w:ascii="Times New Roman" w:hAnsi="Times New Roman" w:eastAsia="Times New Roman" w:cs="Times New Roman"/>
          <w:b w:val="0"/>
          <w:bCs w:val="0"/>
          <w:color w:val="000000" w:themeColor="text1" w:themeTint="FF" w:themeShade="FF"/>
          <w:sz w:val="24"/>
          <w:szCs w:val="24"/>
        </w:rPr>
        <w:t xml:space="preserve">  </w:t>
      </w:r>
    </w:p>
    <w:p w:rsidRPr="00C11DCA" w:rsidR="00780176" w:rsidP="3D7F9182" w:rsidRDefault="00780176" w14:paraId="3031CBB2" w14:textId="34D2ED51">
      <w:pPr>
        <w:pStyle w:val="Normal"/>
        <w:spacing w:after="0" w:afterAutospacing="on" w:line="240" w:lineRule="auto"/>
        <w:textAlignment w:val="baseline"/>
        <w:rPr>
          <w:rFonts w:ascii="Times New Roman" w:hAnsi="Times New Roman" w:eastAsia="Times New Roman" w:cs="Times New Roman"/>
          <w:b w:val="0"/>
          <w:bCs w:val="0"/>
          <w:color w:val="000000"/>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Affordable housing production counts units that have closed on financing before they begin construction, including 2014 – 2021, and come from NYC HPD through NYC Open Data. The data includes all units counted towards the Housing New York Plan: </w:t>
      </w:r>
      <w:hyperlink r:id="R70ebc83f36f648f8">
        <w:r w:rsidRPr="4160F4D5" w:rsidR="5370009A">
          <w:rPr>
            <w:rStyle w:val="Hyperlink"/>
            <w:rFonts w:ascii="Times New Roman" w:hAnsi="Times New Roman" w:eastAsia="Times New Roman" w:cs="Times New Roman"/>
            <w:b w:val="0"/>
            <w:bCs w:val="0"/>
            <w:sz w:val="24"/>
            <w:szCs w:val="24"/>
          </w:rPr>
          <w:t>https://data.cityofnewyork.us/Housing-Development/Housing-New-York-Units-by-Building/hg8x-zxpr</w:t>
        </w:r>
      </w:hyperlink>
    </w:p>
    <w:p w:rsidR="281098C9" w:rsidP="4160F4D5" w:rsidRDefault="281098C9" w14:paraId="74B8C38B" w14:textId="0C9F0DD6">
      <w:pPr>
        <w:pStyle w:val="Normal"/>
        <w:spacing w:afterAutospacing="on" w:line="240" w:lineRule="auto"/>
        <w:rPr>
          <w:rFonts w:ascii="Times New Roman" w:hAnsi="Times New Roman" w:eastAsia="Times New Roman" w:cs="Times New Roman"/>
          <w:b w:val="0"/>
          <w:bCs w:val="0"/>
          <w:sz w:val="24"/>
          <w:szCs w:val="24"/>
        </w:rPr>
      </w:pPr>
      <w:r w:rsidRPr="4160F4D5" w:rsidR="087F9395">
        <w:rPr>
          <w:rFonts w:ascii="Times New Roman" w:hAnsi="Times New Roman" w:eastAsia="Times New Roman" w:cs="Times New Roman"/>
          <w:b w:val="0"/>
          <w:bCs w:val="0"/>
          <w:sz w:val="24"/>
          <w:szCs w:val="24"/>
        </w:rPr>
        <w:t xml:space="preserve">You can also download tables showing affordable housing production by Council district </w:t>
      </w:r>
      <w:r w:rsidRPr="4160F4D5" w:rsidR="4160F4D5">
        <w:rPr>
          <w:rFonts w:ascii="Times New Roman" w:hAnsi="Times New Roman" w:eastAsia="Times New Roman" w:cs="Times New Roman"/>
          <w:b w:val="0"/>
          <w:bCs w:val="0"/>
          <w:sz w:val="24"/>
          <w:szCs w:val="24"/>
        </w:rPr>
        <w:t xml:space="preserve">here at NYHC's Github: </w:t>
      </w:r>
    </w:p>
    <w:p w:rsidR="281098C9" w:rsidP="281098C9" w:rsidRDefault="281098C9" w14:paraId="13CA49C6" w14:textId="38FB61A4">
      <w:pPr>
        <w:pStyle w:val="Normal"/>
        <w:spacing w:afterAutospacing="on" w:line="240" w:lineRule="auto"/>
        <w:rPr>
          <w:rFonts w:ascii="Times New Roman" w:hAnsi="Times New Roman" w:eastAsia="Times New Roman" w:cs="Times New Roman"/>
          <w:b w:val="0"/>
          <w:bCs w:val="0"/>
          <w:sz w:val="24"/>
          <w:szCs w:val="24"/>
        </w:rPr>
      </w:pPr>
      <w:r w:rsidRPr="4160F4D5" w:rsidR="4160F4D5">
        <w:rPr>
          <w:rFonts w:ascii="Times New Roman" w:hAnsi="Times New Roman" w:eastAsia="Times New Roman" w:cs="Times New Roman"/>
          <w:b w:val="0"/>
          <w:bCs w:val="0"/>
          <w:sz w:val="24"/>
          <w:szCs w:val="24"/>
        </w:rPr>
        <w:t xml:space="preserve"> </w:t>
      </w:r>
      <w:hyperlink r:id="R4c65d0afda5d4713">
        <w:r w:rsidRPr="4160F4D5" w:rsidR="4160F4D5">
          <w:rPr>
            <w:rStyle w:val="Hyperlink"/>
            <w:rFonts w:ascii="Times New Roman" w:hAnsi="Times New Roman" w:eastAsia="Times New Roman" w:cs="Times New Roman"/>
            <w:b w:val="0"/>
            <w:bCs w:val="0"/>
            <w:sz w:val="24"/>
            <w:szCs w:val="24"/>
          </w:rPr>
          <w:t>https://github.com/thenyhc/citycouncildistricthousingtracker/blob/main/Parkland%20and%20omitted%20census%20tracts</w:t>
        </w:r>
      </w:hyperlink>
    </w:p>
    <w:p w:rsidR="3D7F9182" w:rsidP="3D7F9182" w:rsidRDefault="3D7F9182" w14:paraId="3DFD8ADD" w14:textId="587F8574">
      <w:pPr>
        <w:pStyle w:val="Normal"/>
        <w:spacing w:afterAutospacing="on" w:line="240" w:lineRule="auto"/>
        <w:rPr>
          <w:rFonts w:ascii="Times New Roman" w:hAnsi="Times New Roman" w:eastAsia="Times New Roman" w:cs="Times New Roman"/>
          <w:b w:val="0"/>
          <w:bCs w:val="0"/>
          <w:color w:val="000000" w:themeColor="text1" w:themeTint="FF" w:themeShade="FF"/>
          <w:sz w:val="24"/>
          <w:szCs w:val="24"/>
        </w:rPr>
      </w:pPr>
    </w:p>
    <w:p w:rsidR="3D7F9182" w:rsidP="3D7F9182" w:rsidRDefault="3D7F9182" w14:paraId="5D819F09" w14:textId="4AFD0A55">
      <w:pPr>
        <w:pStyle w:val="Normal"/>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u w:val="single"/>
        </w:rPr>
        <w:t>Affordable housing income ranges (for a family of two)</w:t>
      </w:r>
    </w:p>
    <w:p w:rsidR="3D7F9182" w:rsidP="4160F4D5" w:rsidRDefault="3D7F9182" w14:paraId="0B8CD24D" w14:textId="5CDD0C80">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Extremely Low Income</w:t>
      </w:r>
    </w:p>
    <w:p w:rsidR="3D7F9182" w:rsidP="4160F4D5" w:rsidRDefault="3D7F9182" w14:paraId="61B6F64B" w14:textId="55096404">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0-30% AMI </w:t>
      </w:r>
    </w:p>
    <w:p w:rsidR="3D7F9182" w:rsidP="4160F4D5" w:rsidRDefault="3D7F9182" w14:paraId="61B2E75A" w14:textId="0A64B53B">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&lt; $32,220</w:t>
      </w:r>
    </w:p>
    <w:p w:rsidR="3D7F9182" w:rsidP="4160F4D5" w:rsidRDefault="3D7F9182" w14:paraId="11986B45" w14:textId="2709CFA6">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p>
    <w:p w:rsidR="3D7F9182" w:rsidP="4160F4D5" w:rsidRDefault="3D7F9182" w14:paraId="619765D3" w14:textId="679AE265">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Very Low Income</w:t>
      </w:r>
    </w:p>
    <w:p w:rsidR="3D7F9182" w:rsidP="4160F4D5" w:rsidRDefault="3D7F9182" w14:paraId="4FE01E41" w14:textId="39B21ED4">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31-50% AMI </w:t>
      </w:r>
    </w:p>
    <w:p w:rsidR="3D7F9182" w:rsidP="4160F4D5" w:rsidRDefault="3D7F9182" w14:paraId="3A3A5A74" w14:textId="43121299">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$32,220 - $53,700</w:t>
      </w:r>
    </w:p>
    <w:p w:rsidR="3D7F9182" w:rsidP="4160F4D5" w:rsidRDefault="3D7F9182" w14:paraId="33BCDE97" w14:textId="5AA8BA58">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p>
    <w:p w:rsidR="3D7F9182" w:rsidP="4160F4D5" w:rsidRDefault="3D7F9182" w14:paraId="0782BAFC" w14:textId="1A6E5242">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Low Income</w:t>
      </w:r>
    </w:p>
    <w:p w:rsidR="3D7F9182" w:rsidP="4160F4D5" w:rsidRDefault="3D7F9182" w14:paraId="61D92E18" w14:textId="495042E5">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51-80% AMI </w:t>
      </w:r>
    </w:p>
    <w:p w:rsidR="3D7F9182" w:rsidP="4160F4D5" w:rsidRDefault="3D7F9182" w14:paraId="530E9DFB" w14:textId="5A2A494A">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$53,700 - $85,920</w:t>
      </w:r>
    </w:p>
    <w:p w:rsidR="3D7F9182" w:rsidP="4160F4D5" w:rsidRDefault="3D7F9182" w14:paraId="45CBF499" w14:textId="58C642FA">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p>
    <w:p w:rsidR="3D7F9182" w:rsidP="4160F4D5" w:rsidRDefault="3D7F9182" w14:paraId="7AA7FDAF" w14:textId="3CDE23D6">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Moderate Income</w:t>
      </w:r>
    </w:p>
    <w:p w:rsidR="3D7F9182" w:rsidP="4160F4D5" w:rsidRDefault="3D7F9182" w14:paraId="75AD4E9B" w14:textId="272A88FF">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81-120% AMI </w:t>
      </w:r>
    </w:p>
    <w:p w:rsidR="3D7F9182" w:rsidP="4160F4D5" w:rsidRDefault="3D7F9182" w14:paraId="47AA9BA7" w14:textId="2DB4F2DB">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$85,920 - $128,880</w:t>
      </w:r>
    </w:p>
    <w:p w:rsidR="3D7F9182" w:rsidP="4160F4D5" w:rsidRDefault="3D7F9182" w14:paraId="32DF72E1" w14:textId="4D4011C8">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p>
    <w:p w:rsidR="3D7F9182" w:rsidP="4160F4D5" w:rsidRDefault="3D7F9182" w14:paraId="24410AF9" w14:textId="5452DB4A">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Middle Income</w:t>
      </w:r>
    </w:p>
    <w:p w:rsidR="3D7F9182" w:rsidP="4160F4D5" w:rsidRDefault="3D7F9182" w14:paraId="39F9DEFB" w14:textId="6A5DE189">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121-165% AMI </w:t>
      </w:r>
    </w:p>
    <w:p w:rsidR="3D7F9182" w:rsidP="4160F4D5" w:rsidRDefault="3D7F9182" w14:paraId="5AD2474D" w14:textId="17D68506">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$128,880 - $177,210</w:t>
      </w:r>
    </w:p>
    <w:p w:rsidR="3D7F9182" w:rsidP="4160F4D5" w:rsidRDefault="3D7F9182" w14:paraId="3175CD33" w14:textId="0FCA309B">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p>
    <w:p w:rsidR="3D7F9182" w:rsidP="4160F4D5" w:rsidRDefault="3D7F9182" w14:paraId="1FD5FC2F" w14:textId="74D53537">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Upper Middle Income</w:t>
      </w:r>
    </w:p>
    <w:p w:rsidR="3D7F9182" w:rsidP="4160F4D5" w:rsidRDefault="3D7F9182" w14:paraId="251A4C3B" w14:textId="0F9EFF31">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&gt; 165% AMI </w:t>
      </w:r>
    </w:p>
    <w:p w:rsidR="3D7F9182" w:rsidP="4160F4D5" w:rsidRDefault="3D7F9182" w14:paraId="640F1EA0" w14:textId="3290723E">
      <w:pPr>
        <w:pStyle w:val="Normal"/>
        <w:spacing w:after="0" w:afterAutospacing="off"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&gt; $177,210</w:t>
      </w:r>
    </w:p>
    <w:p w:rsidR="3D7F9182" w:rsidP="3D7F9182" w:rsidRDefault="3D7F9182" w14:paraId="4842159D" w14:textId="3E7CA65C">
      <w:pPr>
        <w:pStyle w:val="Normal"/>
        <w:spacing w:afterAutospacing="on" w:line="240" w:lineRule="auto"/>
        <w:rPr>
          <w:rFonts w:ascii="Times New Roman" w:hAnsi="Times New Roman" w:eastAsia="Times New Roman" w:cs="Times New Roman"/>
          <w:b w:val="0"/>
          <w:bCs w:val="0"/>
          <w:color w:val="000000" w:themeColor="text1" w:themeTint="FF" w:themeShade="FF"/>
          <w:sz w:val="24"/>
          <w:szCs w:val="24"/>
        </w:rPr>
      </w:pPr>
    </w:p>
    <w:p w:rsidR="3D7F9182" w:rsidP="3D7F9182" w:rsidRDefault="3D7F9182" w14:paraId="220140BB" w14:textId="35649AEE">
      <w:pPr>
        <w:shd w:val="clear" w:color="auto" w:fill="FFFFFF" w:themeFill="background1"/>
        <w:spacing w:afterAutospacing="on" w:line="240" w:lineRule="auto"/>
        <w:rPr>
          <w:rFonts w:ascii="Times New Roman" w:hAnsi="Times New Roman" w:eastAsia="Times New Roman" w:cs="Times New Roman"/>
          <w:b w:val="1"/>
          <w:bCs w:val="1"/>
          <w:color w:val="000000" w:themeColor="text1" w:themeTint="FF" w:themeShade="FF"/>
          <w:sz w:val="24"/>
          <w:szCs w:val="24"/>
        </w:rPr>
      </w:pPr>
    </w:p>
    <w:p w:rsidRPr="00C11DCA" w:rsidR="00780176" w:rsidP="4AF179C8" w:rsidRDefault="00780176" w14:paraId="3ED77500" w14:textId="732E42E1" w14:noSpellErr="1">
      <w:pPr>
        <w:shd w:val="clear" w:color="auto" w:fill="FFFFFF" w:themeFill="background1"/>
        <w:spacing w:after="0" w:afterAutospacing="on" w:line="240" w:lineRule="auto"/>
        <w:textAlignment w:val="baseline"/>
        <w:rPr>
          <w:rFonts w:ascii="Times New Roman" w:hAnsi="Times New Roman" w:eastAsia="Times New Roman" w:cs="Times New Roman"/>
          <w:b w:val="1"/>
          <w:bCs w:val="1"/>
          <w:color w:val="000000"/>
          <w:sz w:val="24"/>
          <w:szCs w:val="24"/>
        </w:rPr>
      </w:pPr>
      <w:r w:rsidRPr="4AF179C8" w:rsidR="00780176">
        <w:rPr>
          <w:rFonts w:ascii="Times New Roman" w:hAnsi="Times New Roman" w:eastAsia="Times New Roman" w:cs="Times New Roman"/>
          <w:b w:val="1"/>
          <w:bCs w:val="1"/>
          <w:color w:val="000000" w:themeColor="text1" w:themeTint="FF" w:themeShade="FF"/>
          <w:sz w:val="24"/>
          <w:szCs w:val="24"/>
        </w:rPr>
        <w:t>DEMOGRAPHIC &amp;</w:t>
      </w:r>
      <w:r w:rsidRPr="4AF179C8" w:rsidR="00A717D8">
        <w:rPr>
          <w:rFonts w:ascii="Times New Roman" w:hAnsi="Times New Roman" w:eastAsia="Times New Roman" w:cs="Times New Roman"/>
          <w:b w:val="1"/>
          <w:bCs w:val="1"/>
          <w:color w:val="000000" w:themeColor="text1" w:themeTint="FF" w:themeShade="FF"/>
          <w:sz w:val="24"/>
          <w:szCs w:val="24"/>
        </w:rPr>
        <w:t xml:space="preserve"> HOUSING NEEDS</w:t>
      </w:r>
      <w:r w:rsidRPr="4AF179C8" w:rsidR="00780176">
        <w:rPr>
          <w:rFonts w:ascii="Times New Roman" w:hAnsi="Times New Roman" w:eastAsia="Times New Roman" w:cs="Times New Roman"/>
          <w:b w:val="1"/>
          <w:bCs w:val="1"/>
          <w:color w:val="000000" w:themeColor="text1" w:themeTint="FF" w:themeShade="FF"/>
          <w:sz w:val="24"/>
          <w:szCs w:val="24"/>
        </w:rPr>
        <w:t xml:space="preserve"> DATA</w:t>
      </w:r>
    </w:p>
    <w:p w:rsidRPr="00C11DCA" w:rsidR="00780176" w:rsidP="4AF179C8" w:rsidRDefault="00780176" w14:paraId="42485165"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b w:val="1"/>
          <w:bCs w:val="1"/>
          <w:color w:val="000000"/>
          <w:sz w:val="24"/>
          <w:szCs w:val="24"/>
        </w:rPr>
      </w:pPr>
    </w:p>
    <w:p w:rsidRPr="00780176" w:rsidR="00780176" w:rsidP="4AF179C8" w:rsidRDefault="00780176" w14:paraId="08DE4D47" w14:textId="5D615DF3"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b w:val="1"/>
          <w:bCs w:val="1"/>
          <w:color w:val="000000" w:themeColor="text1" w:themeTint="FF" w:themeShade="FF"/>
          <w:sz w:val="24"/>
          <w:szCs w:val="24"/>
        </w:rPr>
        <w:t>Census Tract Data</w:t>
      </w:r>
    </w:p>
    <w:p w:rsidRPr="00780176" w:rsidR="00780176" w:rsidP="4AF179C8" w:rsidRDefault="00780176" w14:paraId="534753CA" w14:textId="77777777">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00780176" w:rsidR="00780176">
        <w:rPr>
          <w:rFonts w:ascii="Times New Roman" w:hAnsi="Times New Roman" w:eastAsia="Times New Roman" w:cs="Times New Roman"/>
          <w:color w:val="000000"/>
          <w:sz w:val="24"/>
          <w:szCs w:val="24"/>
        </w:rPr>
        <w:t xml:space="preserve">The demographic and housing/household characteristics found in the tracker were Census Tract level estimates aggregated to the City Council District level. Census Tracts were assigned to Council Districts using the crosswalk found in the </w:t>
      </w:r>
      <w:proofErr w:type="spellStart"/>
      <w:r w:rsidRPr="00780176" w:rsidR="00780176">
        <w:rPr>
          <w:rFonts w:ascii="Times New Roman" w:hAnsi="Times New Roman" w:eastAsia="Times New Roman" w:cs="Times New Roman"/>
          <w:color w:val="000000"/>
          <w:sz w:val="24"/>
          <w:szCs w:val="24"/>
        </w:rPr>
        <w:t>nyccensus</w:t>
      </w:r>
      <w:proofErr w:type="spellEnd"/>
      <w:r w:rsidRPr="00780176" w:rsidR="00780176">
        <w:rPr>
          <w:rFonts w:ascii="Times New Roman" w:hAnsi="Times New Roman" w:eastAsia="Times New Roman" w:cs="Times New Roman"/>
          <w:color w:val="000000"/>
          <w:sz w:val="24"/>
          <w:szCs w:val="24"/>
        </w:rPr>
        <w:t xml:space="preserve"> data package: </w:t>
      </w:r>
      <w:hyperlink w:tgtFrame="_blank" w:history="1" r:id="Rfc66dd2ab9824446">
        <w:r w:rsidRPr="00780176" w:rsidR="00780176">
          <w:rPr>
            <w:rFonts w:ascii="Times New Roman" w:hAnsi="Times New Roman" w:eastAsia="Times New Roman" w:cs="Times New Roman"/>
            <w:color w:val="0000FF"/>
            <w:sz w:val="24"/>
            <w:szCs w:val="24"/>
            <w:u w:val="single"/>
            <w:bdr w:val="none" w:color="auto" w:sz="0" w:space="0" w:frame="1"/>
          </w:rPr>
          <w:t>https://github.com/natalieoshea/nyccensus</w:t>
        </w:r>
      </w:hyperlink>
    </w:p>
    <w:p w:rsidRPr="00780176" w:rsidR="00780176" w:rsidP="4AF179C8" w:rsidRDefault="00780176" w14:paraId="726652A8"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p>
    <w:p w:rsidRPr="00780176" w:rsidR="00780176" w:rsidP="4AF179C8" w:rsidRDefault="00780176" w14:paraId="5A7DF4E9" w14:textId="77777777">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color w:val="000000" w:themeColor="text1" w:themeTint="FF" w:themeShade="FF"/>
          <w:sz w:val="24"/>
          <w:szCs w:val="24"/>
        </w:rPr>
        <w:t xml:space="preserve">The crosswalk did not have a matching council district for 45 NYC census tracts. They are parkland, cemeteries, large green spaces like golf courses, and airports. All have been manually matched and included in the data, </w:t>
      </w:r>
      <w:proofErr w:type="gramStart"/>
      <w:r w:rsidRPr="4AF179C8" w:rsidR="00780176">
        <w:rPr>
          <w:rFonts w:ascii="Times New Roman" w:hAnsi="Times New Roman" w:eastAsia="Times New Roman" w:cs="Times New Roman"/>
          <w:color w:val="000000" w:themeColor="text1" w:themeTint="FF" w:themeShade="FF"/>
          <w:sz w:val="24"/>
          <w:szCs w:val="24"/>
        </w:rPr>
        <w:t>with the exception of</w:t>
      </w:r>
      <w:proofErr w:type="gramEnd"/>
      <w:r w:rsidRPr="4AF179C8" w:rsidR="00780176">
        <w:rPr>
          <w:rFonts w:ascii="Times New Roman" w:hAnsi="Times New Roman" w:eastAsia="Times New Roman" w:cs="Times New Roman"/>
          <w:color w:val="000000" w:themeColor="text1" w:themeTint="FF" w:themeShade="FF"/>
          <w:sz w:val="24"/>
          <w:szCs w:val="24"/>
        </w:rPr>
        <w:t xml:space="preserve"> 3 tracts which's areas are entirely made up of water; these tracts have "N/A" in the "Council District" column. All of which can be found here at NYHC's </w:t>
      </w:r>
      <w:proofErr w:type="spellStart"/>
      <w:r w:rsidRPr="4AF179C8" w:rsidR="00780176">
        <w:rPr>
          <w:rFonts w:ascii="Times New Roman" w:hAnsi="Times New Roman" w:eastAsia="Times New Roman" w:cs="Times New Roman"/>
          <w:color w:val="000000" w:themeColor="text1" w:themeTint="FF" w:themeShade="FF"/>
          <w:sz w:val="24"/>
          <w:szCs w:val="24"/>
        </w:rPr>
        <w:t>Github</w:t>
      </w:r>
      <w:proofErr w:type="spellEnd"/>
      <w:r w:rsidRPr="4AF179C8" w:rsidR="00780176">
        <w:rPr>
          <w:rFonts w:ascii="Times New Roman" w:hAnsi="Times New Roman" w:eastAsia="Times New Roman" w:cs="Times New Roman"/>
          <w:color w:val="000000" w:themeColor="text1" w:themeTint="FF" w:themeShade="FF"/>
          <w:sz w:val="24"/>
          <w:szCs w:val="24"/>
        </w:rPr>
        <w:t>:</w:t>
      </w:r>
    </w:p>
    <w:p w:rsidRPr="00780176" w:rsidR="00780176" w:rsidP="4AF179C8" w:rsidRDefault="00780176" w14:paraId="2D296E7B"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00780176" w:rsidR="00780176">
        <w:rPr>
          <w:rFonts w:ascii="Times New Roman" w:hAnsi="Times New Roman" w:eastAsia="Times New Roman" w:cs="Times New Roman"/>
          <w:color w:val="000000"/>
          <w:sz w:val="24"/>
          <w:szCs w:val="24"/>
        </w:rPr>
        <w:t> </w:t>
      </w:r>
      <w:hyperlink w:tgtFrame="_blank" w:history="1" r:id="R06a7969e48d5494c">
        <w:r w:rsidRPr="00780176" w:rsidR="00780176">
          <w:rPr>
            <w:rFonts w:ascii="Times New Roman" w:hAnsi="Times New Roman" w:eastAsia="Times New Roman" w:cs="Times New Roman"/>
            <w:color w:val="0000FF"/>
            <w:sz w:val="24"/>
            <w:szCs w:val="24"/>
            <w:u w:val="single"/>
            <w:bdr w:val="none" w:color="auto" w:sz="0" w:space="0" w:frame="1"/>
          </w:rPr>
          <w:t>https://github.com/thenyhc/citycouncildistricthousingtracker/blob/main/Parkland%20and%20omitted%20census%20tracts</w:t>
        </w:r>
      </w:hyperlink>
    </w:p>
    <w:p w:rsidRPr="00780176" w:rsidR="00780176" w:rsidP="4AF179C8" w:rsidRDefault="00780176" w14:paraId="29802460"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p>
    <w:p w:rsidRPr="00780176" w:rsidR="00780176" w:rsidP="4AF179C8" w:rsidRDefault="00780176" w14:paraId="3400397D"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00780176" w:rsidR="00780176">
        <w:rPr>
          <w:rFonts w:ascii="Times New Roman" w:hAnsi="Times New Roman" w:eastAsia="Times New Roman" w:cs="Times New Roman"/>
          <w:color w:val="000000"/>
          <w:sz w:val="24"/>
          <w:szCs w:val="24"/>
        </w:rPr>
        <w:t>The final crosswalk used for the tracker can be found here: </w:t>
      </w:r>
      <w:hyperlink w:tgtFrame="_blank" w:history="1" r:id="R007e9336bebd4bdb">
        <w:r w:rsidRPr="00780176" w:rsidR="00780176">
          <w:rPr>
            <w:rFonts w:ascii="Times New Roman" w:hAnsi="Times New Roman" w:eastAsia="Times New Roman" w:cs="Times New Roman"/>
            <w:color w:val="0000FF"/>
            <w:sz w:val="24"/>
            <w:szCs w:val="24"/>
            <w:u w:val="single"/>
            <w:bdr w:val="none" w:color="auto" w:sz="0" w:space="0" w:frame="1"/>
          </w:rPr>
          <w:t>https://github.com/thenyhc/citycouncildistricthousingtracker/blob/main/master_crosswalk</w:t>
        </w:r>
      </w:hyperlink>
    </w:p>
    <w:p w:rsidRPr="00780176" w:rsidR="00780176" w:rsidP="4AF179C8" w:rsidRDefault="00780176" w14:paraId="07AA363F" w14:textId="77777777" w14:noSpellErr="1">
      <w:pPr>
        <w:spacing w:after="0" w:afterAutospacing="on" w:line="240" w:lineRule="auto"/>
        <w:rPr>
          <w:rFonts w:ascii="Times New Roman" w:hAnsi="Times New Roman" w:eastAsia="Times New Roman" w:cs="Times New Roman"/>
          <w:sz w:val="24"/>
          <w:szCs w:val="24"/>
        </w:rPr>
      </w:pPr>
    </w:p>
    <w:p w:rsidRPr="00780176" w:rsidR="00780176" w:rsidP="4AF179C8" w:rsidRDefault="00780176" w14:paraId="27EFCD74"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color w:val="000000" w:themeColor="text1" w:themeTint="FF" w:themeShade="FF"/>
          <w:sz w:val="24"/>
          <w:szCs w:val="24"/>
        </w:rPr>
        <w:t>Related data for every NYC census tract was pulled from the U.S. Census website. The tracker's statistics stem from estimates in the tables as follows:</w:t>
      </w:r>
    </w:p>
    <w:p w:rsidRPr="00780176" w:rsidR="00780176" w:rsidP="4AF179C8" w:rsidRDefault="00780176" w14:paraId="35A9A851"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p>
    <w:p w:rsidRPr="00780176" w:rsidR="00780176" w:rsidP="4AF179C8" w:rsidRDefault="00780176" w14:paraId="48AB08B6"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b w:val="1"/>
          <w:bCs w:val="1"/>
          <w:color w:val="000000" w:themeColor="text1" w:themeTint="FF" w:themeShade="FF"/>
          <w:sz w:val="24"/>
          <w:szCs w:val="24"/>
        </w:rPr>
        <w:t>2020 Decennial Census Redistricting Data</w:t>
      </w:r>
    </w:p>
    <w:p w:rsidRPr="00780176" w:rsidR="00780176" w:rsidP="4AF179C8" w:rsidRDefault="00780176" w14:paraId="647A0D6D"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00780176" w:rsidR="00780176">
        <w:rPr>
          <w:rFonts w:ascii="Times New Roman" w:hAnsi="Times New Roman" w:eastAsia="Times New Roman" w:cs="Times New Roman"/>
          <w:color w:val="000000"/>
          <w:sz w:val="24"/>
          <w:szCs w:val="24"/>
          <w:bdr w:val="none" w:color="auto" w:sz="0" w:space="0" w:frame="1"/>
        </w:rPr>
        <w:t xml:space="preserve">Every decade the U. S. Census Bureau conducts a decennial census. These censuses </w:t>
      </w:r>
      <w:r w:rsidRPr="00780176" w:rsidR="00780176">
        <w:rPr>
          <w:rFonts w:ascii="Times New Roman" w:hAnsi="Times New Roman" w:eastAsia="Times New Roman" w:cs="Times New Roman"/>
          <w:color w:val="000000"/>
          <w:sz w:val="24"/>
          <w:szCs w:val="24"/>
          <w:bdr w:val="none" w:color="auto" w:sz="0" w:space="0" w:frame="1"/>
        </w:rPr>
        <w:t>attempt</w:t>
      </w:r>
      <w:r w:rsidRPr="00780176" w:rsidR="00780176">
        <w:rPr>
          <w:rFonts w:ascii="Times New Roman" w:hAnsi="Times New Roman" w:eastAsia="Times New Roman" w:cs="Times New Roman"/>
          <w:color w:val="000000"/>
          <w:sz w:val="24"/>
          <w:szCs w:val="24"/>
          <w:bdr w:val="none" w:color="auto" w:sz="0" w:space="0" w:frame="1"/>
        </w:rPr>
        <w:t xml:space="preserve"> to count every person in the country and collect basic demographics like, age, sex, and race. The decennial census is the most </w:t>
      </w:r>
      <w:r w:rsidRPr="00780176" w:rsidR="00780176">
        <w:rPr>
          <w:rFonts w:ascii="Times New Roman" w:hAnsi="Times New Roman" w:eastAsia="Times New Roman" w:cs="Times New Roman"/>
          <w:color w:val="000000"/>
          <w:sz w:val="24"/>
          <w:szCs w:val="24"/>
          <w:bdr w:val="none" w:color="auto" w:sz="0" w:space="0" w:frame="1"/>
        </w:rPr>
        <w:t>accurate</w:t>
      </w:r>
      <w:r w:rsidRPr="00780176" w:rsidR="00780176">
        <w:rPr>
          <w:rFonts w:ascii="Times New Roman" w:hAnsi="Times New Roman" w:eastAsia="Times New Roman" w:cs="Times New Roman"/>
          <w:color w:val="000000"/>
          <w:sz w:val="24"/>
          <w:szCs w:val="24"/>
          <w:bdr w:val="none" w:color="auto" w:sz="0" w:space="0" w:frame="1"/>
        </w:rPr>
        <w:t xml:space="preserve"> and geographically detailed way to understand who lives where. </w:t>
      </w:r>
    </w:p>
    <w:p w:rsidRPr="00780176" w:rsidR="00780176" w:rsidP="00780176" w:rsidRDefault="00780176" w14:paraId="3961EA3C" w14:textId="7595E4D0">
      <w:pPr>
        <w:numPr>
          <w:ilvl w:val="0"/>
          <w:numId w:val="1"/>
        </w:numPr>
        <w:shd w:val="clear" w:color="auto" w:fill="FFFFFF"/>
        <w:spacing w:beforeAutospacing="1" w:after="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i/>
          <w:iCs/>
          <w:color w:val="000000"/>
          <w:sz w:val="24"/>
          <w:szCs w:val="24"/>
          <w:bdr w:val="none" w:color="auto" w:sz="0" w:space="0" w:frame="1"/>
        </w:rPr>
        <w:t>(Table P</w:t>
      </w:r>
      <w:r w:rsidRPr="00C11DCA">
        <w:rPr>
          <w:rFonts w:ascii="Times New Roman" w:hAnsi="Times New Roman" w:eastAsia="Times New Roman" w:cs="Times New Roman"/>
          <w:i/>
          <w:iCs/>
          <w:color w:val="000000"/>
          <w:sz w:val="24"/>
          <w:szCs w:val="24"/>
          <w:bdr w:val="none" w:color="auto" w:sz="0" w:space="0" w:frame="1"/>
        </w:rPr>
        <w:t>2</w:t>
      </w:r>
      <w:r w:rsidRPr="00780176">
        <w:rPr>
          <w:rFonts w:ascii="Times New Roman" w:hAnsi="Times New Roman" w:eastAsia="Times New Roman" w:cs="Times New Roman"/>
          <w:i/>
          <w:iCs/>
          <w:color w:val="000000"/>
          <w:sz w:val="24"/>
          <w:szCs w:val="24"/>
          <w:bdr w:val="none" w:color="auto" w:sz="0" w:space="0" w:frame="1"/>
        </w:rPr>
        <w:t>)</w:t>
      </w:r>
    </w:p>
    <w:p w:rsidRPr="00780176" w:rsidR="00780176" w:rsidP="00780176" w:rsidRDefault="00780176" w14:paraId="7C63DF41" w14:textId="77777777">
      <w:pPr>
        <w:numPr>
          <w:ilvl w:val="1"/>
          <w:numId w:val="1"/>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Total Population*</w:t>
      </w:r>
    </w:p>
    <w:p w:rsidRPr="00780176" w:rsidR="00780176" w:rsidP="00780176" w:rsidRDefault="00780176" w14:paraId="1E78AA31" w14:textId="77777777">
      <w:pPr>
        <w:numPr>
          <w:ilvl w:val="1"/>
          <w:numId w:val="1"/>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Race</w:t>
      </w:r>
    </w:p>
    <w:p w:rsidRPr="00780176" w:rsidR="00780176" w:rsidP="00780176" w:rsidRDefault="00780176" w14:paraId="1625CABB" w14:textId="77777777">
      <w:pPr>
        <w:numPr>
          <w:ilvl w:val="1"/>
          <w:numId w:val="1"/>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Density</w:t>
      </w:r>
    </w:p>
    <w:p w:rsidRPr="00780176" w:rsidR="00780176" w:rsidP="4AF179C8" w:rsidRDefault="00780176" w14:paraId="42DF32DD"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00780176" w:rsidR="00780176">
        <w:rPr>
          <w:rFonts w:ascii="Times New Roman" w:hAnsi="Times New Roman" w:eastAsia="Times New Roman" w:cs="Times New Roman"/>
          <w:b w:val="1"/>
          <w:bCs w:val="1"/>
          <w:color w:val="000000"/>
          <w:sz w:val="24"/>
          <w:szCs w:val="24"/>
          <w:bdr w:val="none" w:color="auto" w:sz="0" w:space="0" w:frame="1"/>
        </w:rPr>
        <w:t>2015-2019 American Communities Survey (5-Year Estimates)</w:t>
      </w:r>
    </w:p>
    <w:p w:rsidRPr="00780176" w:rsidR="00780176" w:rsidP="4AF179C8" w:rsidRDefault="00780176" w14:paraId="07AF1457"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00780176" w:rsidR="00780176">
        <w:rPr>
          <w:rFonts w:ascii="Times New Roman" w:hAnsi="Times New Roman" w:eastAsia="Times New Roman" w:cs="Times New Roman"/>
          <w:color w:val="000000"/>
          <w:sz w:val="24"/>
          <w:szCs w:val="24"/>
          <w:bdr w:val="none" w:color="auto" w:sz="0" w:space="0" w:frame="1"/>
        </w:rPr>
        <w:t xml:space="preserve">The American Community Survey (ACS) is the most comprehensive nationwide survey, bringing the gaps in the Decennial Census and </w:t>
      </w:r>
      <w:r w:rsidRPr="00780176" w:rsidR="00780176">
        <w:rPr>
          <w:rFonts w:ascii="Times New Roman" w:hAnsi="Times New Roman" w:eastAsia="Times New Roman" w:cs="Times New Roman"/>
          <w:color w:val="000000"/>
          <w:sz w:val="24"/>
          <w:szCs w:val="24"/>
          <w:bdr w:val="none" w:color="auto" w:sz="0" w:space="0" w:frame="1"/>
        </w:rPr>
        <w:t>providing</w:t>
      </w:r>
      <w:r w:rsidRPr="00780176" w:rsidR="00780176">
        <w:rPr>
          <w:rFonts w:ascii="Times New Roman" w:hAnsi="Times New Roman" w:eastAsia="Times New Roman" w:cs="Times New Roman"/>
          <w:color w:val="000000"/>
          <w:sz w:val="24"/>
          <w:szCs w:val="24"/>
          <w:bdr w:val="none" w:color="auto" w:sz="0" w:space="0" w:frame="1"/>
        </w:rPr>
        <w:t xml:space="preserve"> much more detail. The monthly ACS surveys samples approximately 300,000 addresses. These are then released into includes both annual releases of survey data and "5-year roll-ups" of estimates ranging from demographic and financial information to household characteristics and employment. The tracker </w:t>
      </w:r>
      <w:r w:rsidRPr="00780176" w:rsidR="00780176">
        <w:rPr>
          <w:rFonts w:ascii="Times New Roman" w:hAnsi="Times New Roman" w:eastAsia="Times New Roman" w:cs="Times New Roman"/>
          <w:color w:val="000000"/>
          <w:sz w:val="24"/>
          <w:szCs w:val="24"/>
          <w:bdr w:val="none" w:color="auto" w:sz="0" w:space="0" w:frame="1"/>
        </w:rPr>
        <w:t>utilizes</w:t>
      </w:r>
      <w:r w:rsidRPr="00780176" w:rsidR="00780176">
        <w:rPr>
          <w:rFonts w:ascii="Times New Roman" w:hAnsi="Times New Roman" w:eastAsia="Times New Roman" w:cs="Times New Roman"/>
          <w:color w:val="000000"/>
          <w:sz w:val="24"/>
          <w:szCs w:val="24"/>
          <w:bdr w:val="none" w:color="auto" w:sz="0" w:space="0" w:frame="1"/>
        </w:rPr>
        <w:t xml:space="preserve"> the 5-</w:t>
      </w:r>
      <w:r w:rsidRPr="00780176" w:rsidR="00780176">
        <w:rPr>
          <w:rFonts w:ascii="Times New Roman" w:hAnsi="Times New Roman" w:eastAsia="Times New Roman" w:cs="Times New Roman"/>
          <w:color w:val="000000"/>
          <w:sz w:val="24"/>
          <w:szCs w:val="24"/>
          <w:bdr w:val="none" w:color="auto" w:sz="0" w:space="0" w:frame="1"/>
        </w:rPr>
        <w:lastRenderedPageBreak/>
        <w:t>year estimates of the ACS.</w:t>
      </w:r>
      <w:r w:rsidRPr="00780176">
        <w:rPr>
          <w:rFonts w:ascii="Times New Roman" w:hAnsi="Times New Roman" w:eastAsia="Times New Roman" w:cs="Times New Roman"/>
          <w:color w:val="000000"/>
          <w:sz w:val="24"/>
          <w:szCs w:val="24"/>
          <w:bdr w:val="none" w:color="auto" w:sz="0" w:space="0" w:frame="1"/>
        </w:rPr>
        <w:br/>
      </w:r>
    </w:p>
    <w:p w:rsidRPr="00780176" w:rsidR="00780176" w:rsidP="00780176" w:rsidRDefault="00780176" w14:paraId="62AC0F17" w14:textId="77777777">
      <w:pPr>
        <w:numPr>
          <w:ilvl w:val="0"/>
          <w:numId w:val="2"/>
        </w:numPr>
        <w:shd w:val="clear" w:color="auto" w:fill="FFFFFF"/>
        <w:spacing w:beforeAutospacing="1" w:after="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i/>
          <w:iCs/>
          <w:color w:val="000000"/>
          <w:sz w:val="24"/>
          <w:szCs w:val="24"/>
          <w:bdr w:val="none" w:color="auto" w:sz="0" w:space="0" w:frame="1"/>
        </w:rPr>
        <w:t>(Table DP04)</w:t>
      </w:r>
    </w:p>
    <w:p w:rsidRPr="00780176" w:rsidR="00780176" w:rsidP="00780176" w:rsidRDefault="00780176" w14:paraId="7DCBDC1D"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Total Housing Units*</w:t>
      </w:r>
    </w:p>
    <w:p w:rsidRPr="00780176" w:rsidR="00780176" w:rsidP="00780176" w:rsidRDefault="00780176" w14:paraId="10C840EB"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4160F4D5" w:rsidR="40D04810">
        <w:rPr>
          <w:rFonts w:ascii="Times New Roman" w:hAnsi="Times New Roman" w:eastAsia="Times New Roman" w:cs="Times New Roman"/>
          <w:color w:val="000000" w:themeColor="text1" w:themeTint="FF" w:themeShade="FF"/>
          <w:sz w:val="24"/>
          <w:szCs w:val="24"/>
        </w:rPr>
        <w:t>Rental and homeownership rate*</w:t>
      </w:r>
    </w:p>
    <w:p w:rsidRPr="00780176" w:rsidR="00780176" w:rsidP="00780176" w:rsidRDefault="00780176" w14:paraId="5FCDF5D8"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Units in structure (1, 2, 3-4 etc.)</w:t>
      </w:r>
    </w:p>
    <w:p w:rsidRPr="00780176" w:rsidR="00780176" w:rsidP="00780176" w:rsidRDefault="00780176" w14:paraId="7B5D4119" w14:textId="77777777">
      <w:pPr>
        <w:numPr>
          <w:ilvl w:val="1"/>
          <w:numId w:val="2"/>
        </w:numPr>
        <w:shd w:val="clear" w:color="auto" w:fill="FFFFFF"/>
        <w:spacing w:beforeAutospacing="1" w:after="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bdr w:val="none" w:color="auto" w:sz="0" w:space="0" w:frame="1"/>
        </w:rPr>
        <w:t>Rent Burdened</w:t>
      </w:r>
    </w:p>
    <w:p w:rsidRPr="00780176" w:rsidR="00780176" w:rsidP="00780176" w:rsidRDefault="00780176" w14:paraId="43974FEC" w14:textId="77777777">
      <w:pPr>
        <w:numPr>
          <w:ilvl w:val="0"/>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i/>
          <w:iCs/>
          <w:color w:val="000000"/>
          <w:sz w:val="24"/>
          <w:szCs w:val="24"/>
        </w:rPr>
        <w:t>(Table S1701)</w:t>
      </w:r>
    </w:p>
    <w:p w:rsidRPr="00780176" w:rsidR="00780176" w:rsidP="00780176" w:rsidRDefault="00780176" w14:paraId="1EE1E3AF"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Below Poverty*</w:t>
      </w:r>
    </w:p>
    <w:p w:rsidRPr="00780176" w:rsidR="00780176" w:rsidP="00780176" w:rsidRDefault="00780176" w14:paraId="5AE866F9"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65 and older*</w:t>
      </w:r>
    </w:p>
    <w:p w:rsidRPr="00780176" w:rsidR="00780176" w:rsidP="00780176" w:rsidRDefault="00780176" w14:paraId="20C3335A"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Families with children under 18</w:t>
      </w:r>
    </w:p>
    <w:p w:rsidRPr="00780176" w:rsidR="00780176" w:rsidP="00780176" w:rsidRDefault="00780176" w14:paraId="7B95D5D0" w14:textId="77777777">
      <w:pPr>
        <w:numPr>
          <w:ilvl w:val="0"/>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i/>
          <w:iCs/>
          <w:color w:val="000000"/>
          <w:sz w:val="24"/>
          <w:szCs w:val="24"/>
        </w:rPr>
        <w:t>(Table DS1101)</w:t>
      </w:r>
    </w:p>
    <w:p w:rsidRPr="00780176" w:rsidR="00780176" w:rsidP="00780176" w:rsidRDefault="00780176" w14:paraId="3E388FC3"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Renter-occupied*</w:t>
      </w:r>
    </w:p>
    <w:p w:rsidRPr="00780176" w:rsidR="00780176" w:rsidP="00780176" w:rsidRDefault="00780176" w14:paraId="1AF007C8"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Owner-occupied*</w:t>
      </w:r>
    </w:p>
    <w:p w:rsidRPr="00780176" w:rsidR="00780176" w:rsidP="00780176" w:rsidRDefault="00780176" w14:paraId="05673244" w14:textId="77777777">
      <w:pPr>
        <w:numPr>
          <w:ilvl w:val="0"/>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i/>
          <w:iCs/>
          <w:color w:val="000000"/>
          <w:sz w:val="24"/>
          <w:szCs w:val="24"/>
        </w:rPr>
        <w:t>(Table DP03)</w:t>
      </w:r>
    </w:p>
    <w:p w:rsidRPr="00780176" w:rsidR="00780176" w:rsidP="00780176" w:rsidRDefault="00780176" w14:paraId="63000D6E" w14:textId="77777777">
      <w:pPr>
        <w:numPr>
          <w:ilvl w:val="1"/>
          <w:numId w:val="2"/>
        </w:numPr>
        <w:shd w:val="clear" w:color="auto" w:fill="FFFFFF"/>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780176">
        <w:rPr>
          <w:rFonts w:ascii="Times New Roman" w:hAnsi="Times New Roman" w:eastAsia="Times New Roman" w:cs="Times New Roman"/>
          <w:color w:val="000000"/>
          <w:sz w:val="24"/>
          <w:szCs w:val="24"/>
        </w:rPr>
        <w:t>Unemployment Rate*</w:t>
      </w:r>
    </w:p>
    <w:p w:rsidRPr="00780176" w:rsidR="00780176" w:rsidP="4160F4D5" w:rsidRDefault="00780176" w14:paraId="14100DAE" w14:textId="77777777">
      <w:pPr>
        <w:numPr>
          <w:ilvl w:val="0"/>
          <w:numId w:val="2"/>
        </w:numPr>
        <w:shd w:val="clear" w:color="auto" w:fill="FFFFFF" w:themeFill="background1"/>
        <w:spacing w:before="100" w:beforeAutospacing="on" w:after="100" w:afterAutospacing="on" w:line="240" w:lineRule="auto"/>
        <w:textAlignment w:val="baseline"/>
        <w:rPr>
          <w:rFonts w:ascii="Times New Roman" w:hAnsi="Times New Roman" w:eastAsia="Times New Roman" w:cs="Times New Roman"/>
          <w:color w:val="000000"/>
          <w:sz w:val="24"/>
          <w:szCs w:val="24"/>
        </w:rPr>
      </w:pPr>
      <w:r w:rsidRPr="4160F4D5" w:rsidR="40D04810">
        <w:rPr>
          <w:rFonts w:ascii="Times New Roman" w:hAnsi="Times New Roman" w:eastAsia="Times New Roman" w:cs="Times New Roman"/>
          <w:i w:val="1"/>
          <w:iCs w:val="1"/>
          <w:color w:val="000000" w:themeColor="text1" w:themeTint="FF" w:themeShade="FF"/>
          <w:sz w:val="24"/>
          <w:szCs w:val="24"/>
        </w:rPr>
        <w:t>(Table B19025)</w:t>
      </w:r>
    </w:p>
    <w:p w:rsidRPr="00780176" w:rsidR="00780176" w:rsidP="4160F4D5" w:rsidRDefault="00780176" w14:paraId="46E98216" w14:textId="040AD1BF">
      <w:pPr>
        <w:numPr>
          <w:ilvl w:val="1"/>
          <w:numId w:val="2"/>
        </w:numPr>
        <w:shd w:val="clear" w:color="auto" w:fill="FFFFFF" w:themeFill="background1"/>
        <w:spacing w:before="100" w:beforeAutospacing="on" w:after="100" w:afterAutospacing="on" w:line="240" w:lineRule="auto"/>
        <w:textAlignment w:val="baseline"/>
        <w:rPr>
          <w:rFonts w:ascii="Times New Roman" w:hAnsi="Times New Roman" w:eastAsia="Times New Roman" w:cs="Times New Roman"/>
          <w:color w:val="000000"/>
          <w:sz w:val="24"/>
          <w:szCs w:val="24"/>
        </w:rPr>
      </w:pPr>
      <w:r w:rsidRPr="4160F4D5" w:rsidR="40D04810">
        <w:rPr>
          <w:rFonts w:ascii="Times New Roman" w:hAnsi="Times New Roman" w:eastAsia="Times New Roman" w:cs="Times New Roman"/>
          <w:color w:val="000000" w:themeColor="text1" w:themeTint="FF" w:themeShade="FF"/>
          <w:sz w:val="24"/>
          <w:szCs w:val="24"/>
        </w:rPr>
        <w:t>Median Household Income*</w:t>
      </w:r>
    </w:p>
    <w:p w:rsidR="4160F4D5" w:rsidP="4160F4D5" w:rsidRDefault="4160F4D5" w14:paraId="2411AC4F" w14:textId="11E6CAFB">
      <w:pPr>
        <w:pStyle w:val="Normal"/>
        <w:numPr>
          <w:ilvl w:val="0"/>
          <w:numId w:val="2"/>
        </w:numPr>
        <w:shd w:val="clear" w:color="auto" w:fill="FFFFFF" w:themeFill="background1"/>
        <w:spacing w:beforeAutospacing="on" w:afterAutospacing="on"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Pr="4160F4D5" w:rsidR="4160F4D5">
        <w:rPr>
          <w:rFonts w:ascii="Times New Roman" w:hAnsi="Times New Roman" w:eastAsia="Times New Roman" w:cs="Times New Roman"/>
          <w:i w:val="1"/>
          <w:iCs w:val="1"/>
          <w:color w:val="000000" w:themeColor="text1" w:themeTint="FF" w:themeShade="FF"/>
          <w:sz w:val="24"/>
          <w:szCs w:val="24"/>
        </w:rPr>
        <w:t>(Table B25004 and DP04)</w:t>
      </w:r>
    </w:p>
    <w:p w:rsidR="40D04810" w:rsidP="4160F4D5" w:rsidRDefault="40D04810" w14:paraId="4F89D5E7" w14:textId="2E3E5754">
      <w:pPr>
        <w:pStyle w:val="Normal"/>
        <w:numPr>
          <w:ilvl w:val="1"/>
          <w:numId w:val="2"/>
        </w:numPr>
        <w:shd w:val="clear" w:color="auto" w:fill="FFFFFF" w:themeFill="background1"/>
        <w:spacing w:beforeAutospacing="on" w:afterAutospacing="on"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Pr="4160F4D5" w:rsidR="40D04810">
        <w:rPr>
          <w:rFonts w:ascii="Times New Roman" w:hAnsi="Times New Roman" w:eastAsia="Times New Roman" w:cs="Times New Roman"/>
          <w:color w:val="000000" w:themeColor="text1" w:themeTint="FF" w:themeShade="FF"/>
          <w:sz w:val="24"/>
          <w:szCs w:val="24"/>
        </w:rPr>
        <w:t>Vacancy Rate*</w:t>
      </w:r>
    </w:p>
    <w:p w:rsidRPr="00780176" w:rsidR="00780176" w:rsidP="4AF179C8" w:rsidRDefault="00780176" w14:paraId="0730507A"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color w:val="000000" w:themeColor="text1" w:themeTint="FF" w:themeShade="FF"/>
          <w:sz w:val="24"/>
          <w:szCs w:val="24"/>
        </w:rPr>
        <w:t>Statistics without an asterisk (*) were aggregated as they were from the census site, while all others required calculation to develop.</w:t>
      </w:r>
    </w:p>
    <w:p w:rsidRPr="00780176" w:rsidR="00780176" w:rsidP="4AF179C8" w:rsidRDefault="00780176" w14:paraId="638BFA90"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p>
    <w:p w:rsidRPr="00780176" w:rsidR="00780176" w:rsidP="4AF179C8" w:rsidRDefault="00780176" w14:paraId="0C184088" w14:textId="5845EA5D">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b w:val="1"/>
          <w:bCs w:val="1"/>
          <w:color w:val="000000" w:themeColor="text1" w:themeTint="FF" w:themeShade="FF"/>
          <w:sz w:val="24"/>
          <w:szCs w:val="24"/>
        </w:rPr>
        <w:t>Census Data Calculations</w:t>
      </w:r>
    </w:p>
    <w:p w:rsidRPr="00780176" w:rsidR="00780176" w:rsidP="4AF179C8" w:rsidRDefault="00780176" w14:paraId="19704932"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3D7F9182" w:rsidR="00780176">
        <w:rPr>
          <w:rFonts w:ascii="Times New Roman" w:hAnsi="Times New Roman" w:eastAsia="Times New Roman" w:cs="Times New Roman"/>
          <w:color w:val="000000" w:themeColor="text1" w:themeTint="FF" w:themeShade="FF"/>
          <w:sz w:val="24"/>
          <w:szCs w:val="24"/>
        </w:rPr>
        <w:t>For Race, White, Black, and Asian are made up of those racial categories minus those with Hispanic ethnicity. The "Hispanic" categorization includes all individuals who responded with "Hispanic" as their ethnicity despite what race(s) respondents noted. "Other" includes the percentage left after accounting for these four groupings.</w:t>
      </w:r>
    </w:p>
    <w:p w:rsidR="3D7F9182" w:rsidP="3D7F9182" w:rsidRDefault="3D7F9182" w14:paraId="0BB8FAFE" w14:textId="032C35CE">
      <w:pPr>
        <w:pStyle w:val="Normal"/>
        <w:shd w:val="clear" w:color="auto" w:fill="FFFFFF" w:themeFill="background1"/>
        <w:spacing w:afterAutospacing="on" w:line="240" w:lineRule="auto"/>
        <w:rPr>
          <w:rFonts w:ascii="Times New Roman" w:hAnsi="Times New Roman" w:eastAsia="Times New Roman" w:cs="Times New Roman"/>
          <w:color w:val="000000" w:themeColor="text1" w:themeTint="FF" w:themeShade="FF"/>
          <w:sz w:val="24"/>
          <w:szCs w:val="24"/>
        </w:rPr>
      </w:pPr>
    </w:p>
    <w:p w:rsidR="3D7F9182" w:rsidP="3D7F9182" w:rsidRDefault="3D7F9182" w14:paraId="7AE38971" w14:textId="7C3CE234">
      <w:pPr>
        <w:pStyle w:val="Normal"/>
        <w:shd w:val="clear" w:color="auto" w:fill="FFFFFF" w:themeFill="background1"/>
        <w:spacing w:afterAutospacing="on" w:line="240" w:lineRule="auto"/>
        <w:rPr>
          <w:rFonts w:ascii="Times New Roman" w:hAnsi="Times New Roman" w:eastAsia="Times New Roman" w:cs="Times New Roman"/>
          <w:color w:val="000000" w:themeColor="text1" w:themeTint="FF" w:themeShade="FF"/>
          <w:sz w:val="24"/>
          <w:szCs w:val="24"/>
        </w:rPr>
      </w:pPr>
      <w:r w:rsidRPr="3D7F9182" w:rsidR="3D7F9182">
        <w:rPr>
          <w:rFonts w:ascii="Times New Roman" w:hAnsi="Times New Roman" w:eastAsia="Times New Roman" w:cs="Times New Roman"/>
          <w:color w:val="000000" w:themeColor="text1" w:themeTint="FF" w:themeShade="FF"/>
          <w:sz w:val="24"/>
          <w:szCs w:val="24"/>
        </w:rPr>
        <w:t>Racial Diversity Index</w:t>
      </w:r>
    </w:p>
    <w:p w:rsidR="3D7F9182" w:rsidP="4160F4D5" w:rsidRDefault="3D7F9182" w14:paraId="749DCCD9" w14:textId="3A57A0BE">
      <w:pPr>
        <w:pStyle w:val="Normal"/>
        <w:shd w:val="clear" w:color="auto" w:fill="FFFFFF" w:themeFill="background1"/>
        <w:spacing w:afterAutospacing="on" w:line="240" w:lineRule="auto"/>
        <w:rPr>
          <w:rFonts w:ascii="Times New Roman" w:hAnsi="Times New Roman" w:eastAsia="Times New Roman" w:cs="Times New Roman"/>
          <w:color w:val="000000" w:themeColor="text1" w:themeTint="FF" w:themeShade="FF"/>
          <w:sz w:val="24"/>
          <w:szCs w:val="24"/>
        </w:rPr>
      </w:pPr>
      <w:r w:rsidRPr="4160F4D5" w:rsidR="5370009A">
        <w:rPr>
          <w:rFonts w:ascii="Times New Roman" w:hAnsi="Times New Roman" w:eastAsia="Times New Roman" w:cs="Times New Roman"/>
          <w:color w:val="000000" w:themeColor="text1" w:themeTint="FF" w:themeShade="FF"/>
          <w:sz w:val="24"/>
          <w:szCs w:val="24"/>
        </w:rPr>
        <w:t xml:space="preserve">The Racial Diversity Index calculates the probability that two randomly chosen people </w:t>
      </w:r>
      <w:proofErr w:type="gramStart"/>
      <w:r w:rsidRPr="4160F4D5" w:rsidR="5370009A">
        <w:rPr>
          <w:rFonts w:ascii="Times New Roman" w:hAnsi="Times New Roman" w:eastAsia="Times New Roman" w:cs="Times New Roman"/>
          <w:color w:val="000000" w:themeColor="text1" w:themeTint="FF" w:themeShade="FF"/>
          <w:sz w:val="24"/>
          <w:szCs w:val="24"/>
        </w:rPr>
        <w:t>in a given</w:t>
      </w:r>
      <w:proofErr w:type="gramEnd"/>
      <w:r w:rsidRPr="4160F4D5" w:rsidR="5370009A">
        <w:rPr>
          <w:rFonts w:ascii="Times New Roman" w:hAnsi="Times New Roman" w:eastAsia="Times New Roman" w:cs="Times New Roman"/>
          <w:color w:val="000000" w:themeColor="text1" w:themeTint="FF" w:themeShade="FF"/>
          <w:sz w:val="24"/>
          <w:szCs w:val="24"/>
        </w:rPr>
        <w:t xml:space="preserve"> geographic area will be of a different race. NYHC used the categories listed above – Asian, Black, Hispanic, and white to calculate the index, excluding the category of other, which is the percentage that were not in one of those four groups. The index is calculated using the following formula: </w:t>
      </w:r>
      <w:r w:rsidRPr="4160F4D5" w:rsidR="5370009A">
        <w:rPr>
          <w:rFonts w:ascii="Times New Roman" w:hAnsi="Times New Roman" w:eastAsia="Times New Roman" w:cs="Times New Roman"/>
          <w:color w:val="000000" w:themeColor="text1" w:themeTint="FF" w:themeShade="FF"/>
          <w:sz w:val="24"/>
          <w:szCs w:val="24"/>
        </w:rPr>
        <w:t>1 – (Percent Asian</w:t>
      </w:r>
      <w:r w:rsidRPr="4160F4D5" w:rsidR="5370009A">
        <w:rPr>
          <w:rFonts w:ascii="Times New Roman" w:hAnsi="Times New Roman" w:eastAsia="Times New Roman" w:cs="Times New Roman"/>
          <w:color w:val="000000" w:themeColor="text1" w:themeTint="FF" w:themeShade="FF"/>
          <w:sz w:val="24"/>
          <w:szCs w:val="24"/>
          <w:vertAlign w:val="superscript"/>
        </w:rPr>
        <w:t>2</w:t>
      </w:r>
      <w:r w:rsidRPr="4160F4D5" w:rsidR="5370009A">
        <w:rPr>
          <w:rFonts w:ascii="Times New Roman" w:hAnsi="Times New Roman" w:eastAsia="Times New Roman" w:cs="Times New Roman"/>
          <w:color w:val="000000" w:themeColor="text1" w:themeTint="FF" w:themeShade="FF"/>
          <w:sz w:val="24"/>
          <w:szCs w:val="24"/>
        </w:rPr>
        <w:t xml:space="preserve"> + Percent Black</w:t>
      </w:r>
      <w:r w:rsidRPr="4160F4D5" w:rsidR="5370009A">
        <w:rPr>
          <w:rFonts w:ascii="Times New Roman" w:hAnsi="Times New Roman" w:eastAsia="Times New Roman" w:cs="Times New Roman"/>
          <w:color w:val="000000" w:themeColor="text1" w:themeTint="FF" w:themeShade="FF"/>
          <w:sz w:val="24"/>
          <w:szCs w:val="24"/>
          <w:vertAlign w:val="superscript"/>
        </w:rPr>
        <w:t>2</w:t>
      </w:r>
      <w:r w:rsidRPr="4160F4D5" w:rsidR="5370009A">
        <w:rPr>
          <w:rFonts w:ascii="Times New Roman" w:hAnsi="Times New Roman" w:eastAsia="Times New Roman" w:cs="Times New Roman"/>
          <w:color w:val="000000" w:themeColor="text1" w:themeTint="FF" w:themeShade="FF"/>
          <w:sz w:val="24"/>
          <w:szCs w:val="24"/>
        </w:rPr>
        <w:t xml:space="preserve"> + Percent Hispanic</w:t>
      </w:r>
      <w:r w:rsidRPr="4160F4D5" w:rsidR="5370009A">
        <w:rPr>
          <w:rFonts w:ascii="Times New Roman" w:hAnsi="Times New Roman" w:eastAsia="Times New Roman" w:cs="Times New Roman"/>
          <w:color w:val="000000" w:themeColor="text1" w:themeTint="FF" w:themeShade="FF"/>
          <w:sz w:val="24"/>
          <w:szCs w:val="24"/>
          <w:vertAlign w:val="superscript"/>
        </w:rPr>
        <w:t>2</w:t>
      </w:r>
      <w:r w:rsidRPr="4160F4D5" w:rsidR="5370009A">
        <w:rPr>
          <w:rFonts w:ascii="Times New Roman" w:hAnsi="Times New Roman" w:eastAsia="Times New Roman" w:cs="Times New Roman"/>
          <w:color w:val="000000" w:themeColor="text1" w:themeTint="FF" w:themeShade="FF"/>
          <w:sz w:val="24"/>
          <w:szCs w:val="24"/>
        </w:rPr>
        <w:t xml:space="preserve"> + Percent white</w:t>
      </w:r>
      <w:r w:rsidRPr="4160F4D5" w:rsidR="5370009A">
        <w:rPr>
          <w:rFonts w:ascii="Times New Roman" w:hAnsi="Times New Roman" w:eastAsia="Times New Roman" w:cs="Times New Roman"/>
          <w:color w:val="000000" w:themeColor="text1" w:themeTint="FF" w:themeShade="FF"/>
          <w:sz w:val="24"/>
          <w:szCs w:val="24"/>
          <w:vertAlign w:val="superscript"/>
        </w:rPr>
        <w:t>2</w:t>
      </w:r>
      <w:r w:rsidRPr="4160F4D5" w:rsidR="5370009A">
        <w:rPr>
          <w:rFonts w:ascii="Times New Roman" w:hAnsi="Times New Roman" w:eastAsia="Times New Roman" w:cs="Times New Roman"/>
          <w:color w:val="000000" w:themeColor="text1" w:themeTint="FF" w:themeShade="FF"/>
          <w:sz w:val="24"/>
          <w:szCs w:val="24"/>
        </w:rPr>
        <w:t xml:space="preserve">). </w:t>
      </w:r>
    </w:p>
    <w:p w:rsidR="3D7F9182" w:rsidP="3D7F9182" w:rsidRDefault="3D7F9182" w14:paraId="315A1655" w14:textId="49C4B592">
      <w:pPr>
        <w:pStyle w:val="Normal"/>
        <w:spacing w:afterAutospacing="on" w:line="240" w:lineRule="auto"/>
        <w:rPr>
          <w:rFonts w:ascii="Times New Roman" w:hAnsi="Times New Roman" w:eastAsia="Times New Roman" w:cs="Times New Roman"/>
          <w:color w:val="000000" w:themeColor="text1" w:themeTint="FF" w:themeShade="FF"/>
          <w:sz w:val="24"/>
          <w:szCs w:val="24"/>
        </w:rPr>
      </w:pPr>
      <w:r w:rsidRPr="3D7F9182" w:rsidR="3D7F9182">
        <w:rPr>
          <w:rFonts w:ascii="Times New Roman" w:hAnsi="Times New Roman" w:eastAsia="Times New Roman" w:cs="Times New Roman"/>
          <w:color w:val="000000" w:themeColor="text1" w:themeTint="FF" w:themeShade="FF"/>
          <w:sz w:val="24"/>
          <w:szCs w:val="24"/>
        </w:rPr>
        <w:t>A higher number indicates a more racially diverse population. If a Council district is inhabited by a single racial/ethnic group, its Racial Diversity Index would be zero while if t</w:t>
      </w:r>
      <w:r w:rsidRPr="3D7F9182" w:rsidR="3D7F9182">
        <w:rPr>
          <w:rFonts w:ascii="Times New Roman" w:hAnsi="Times New Roman" w:eastAsia="Times New Roman" w:cs="Times New Roman"/>
          <w:color w:val="000000" w:themeColor="text1" w:themeTint="FF" w:themeShade="FF"/>
          <w:sz w:val="24"/>
          <w:szCs w:val="24"/>
        </w:rPr>
        <w:t>he population is evenly distributed among the four groups (25% of residents are Asian, 25% are Black, 25% are Hispanic and 25% are white), its Racial Diversity Index would be 0.75</w:t>
      </w:r>
      <w:r w:rsidRPr="3D7F9182" w:rsidR="3D7F9182">
        <w:rPr>
          <w:rFonts w:ascii="Times New Roman" w:hAnsi="Times New Roman" w:eastAsia="Times New Roman" w:cs="Times New Roman"/>
          <w:color w:val="000000" w:themeColor="text1" w:themeTint="FF" w:themeShade="FF"/>
          <w:sz w:val="24"/>
          <w:szCs w:val="24"/>
        </w:rPr>
        <w:t xml:space="preserve">. </w:t>
      </w:r>
    </w:p>
    <w:p w:rsidRPr="00780176" w:rsidR="00780176" w:rsidP="4AF179C8" w:rsidRDefault="00780176" w14:paraId="03B4C7F4"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color w:val="000000" w:themeColor="text1" w:themeTint="FF" w:themeShade="FF"/>
          <w:sz w:val="24"/>
          <w:szCs w:val="24"/>
        </w:rPr>
        <w:t> </w:t>
      </w:r>
    </w:p>
    <w:p w:rsidRPr="00780176" w:rsidR="00780176" w:rsidP="4AF179C8" w:rsidRDefault="00780176" w14:paraId="49678560"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color w:val="000000" w:themeColor="text1" w:themeTint="FF" w:themeShade="FF"/>
          <w:sz w:val="24"/>
          <w:szCs w:val="24"/>
        </w:rPr>
        <w:t>Density was calculated using the total land area converted from square feet to acres, divided by the total population. </w:t>
      </w:r>
    </w:p>
    <w:p w:rsidRPr="00780176" w:rsidR="00780176" w:rsidP="4AF179C8" w:rsidRDefault="00780176" w14:paraId="4A6D4BA4" w14:textId="2BF5375A">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br/>
      </w:r>
      <w:r w:rsidRPr="4160F4D5" w:rsidR="40D04810">
        <w:rPr>
          <w:rFonts w:ascii="Times New Roman" w:hAnsi="Times New Roman" w:eastAsia="Times New Roman" w:cs="Times New Roman"/>
          <w:color w:val="000000" w:themeColor="text1" w:themeTint="FF" w:themeShade="FF"/>
          <w:sz w:val="24"/>
          <w:szCs w:val="24"/>
        </w:rPr>
        <w:t>The vacancy rate was calculated using estimates for all unoccupied rental units (for rent and not for rent) divided by the sum of total of occupied rental units and unoccupied rental units.</w:t>
      </w:r>
    </w:p>
    <w:p w:rsidRPr="00780176" w:rsidR="00780176" w:rsidP="4AF179C8" w:rsidRDefault="00780176" w14:paraId="5DFBBCD3"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p>
    <w:p w:rsidRPr="00780176" w:rsidR="00780176" w:rsidP="4AF179C8" w:rsidRDefault="00780176" w14:paraId="1D87DA39"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4AF179C8" w:rsidR="00780176">
        <w:rPr>
          <w:rFonts w:ascii="Times New Roman" w:hAnsi="Times New Roman" w:eastAsia="Times New Roman" w:cs="Times New Roman"/>
          <w:color w:val="000000" w:themeColor="text1" w:themeTint="FF" w:themeShade="FF"/>
          <w:sz w:val="24"/>
          <w:szCs w:val="24"/>
        </w:rPr>
        <w:t xml:space="preserve">The units-in-structure estimates are percentages of the </w:t>
      </w:r>
      <w:proofErr w:type="gramStart"/>
      <w:r w:rsidRPr="4AF179C8" w:rsidR="00780176">
        <w:rPr>
          <w:rFonts w:ascii="Times New Roman" w:hAnsi="Times New Roman" w:eastAsia="Times New Roman" w:cs="Times New Roman"/>
          <w:color w:val="000000" w:themeColor="text1" w:themeTint="FF" w:themeShade="FF"/>
          <w:sz w:val="24"/>
          <w:szCs w:val="24"/>
        </w:rPr>
        <w:t>sum total</w:t>
      </w:r>
      <w:proofErr w:type="gramEnd"/>
      <w:r w:rsidRPr="4AF179C8" w:rsidR="00780176">
        <w:rPr>
          <w:rFonts w:ascii="Times New Roman" w:hAnsi="Times New Roman" w:eastAsia="Times New Roman" w:cs="Times New Roman"/>
          <w:color w:val="000000" w:themeColor="text1" w:themeTint="FF" w:themeShade="FF"/>
          <w:sz w:val="24"/>
          <w:szCs w:val="24"/>
        </w:rPr>
        <w:t xml:space="preserve"> of the structure types listed and "mobile homes" and the "Boats, vans, etc." responses from the ACS.</w:t>
      </w:r>
    </w:p>
    <w:p w:rsidRPr="00780176" w:rsidR="00780176" w:rsidP="4AF179C8" w:rsidRDefault="00780176" w14:paraId="7FCB81F0"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p>
    <w:p w:rsidRPr="00780176" w:rsidR="00780176" w:rsidP="4AF179C8" w:rsidRDefault="00780176" w14:paraId="3D44CE19"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00780176" w:rsidR="00780176">
        <w:rPr>
          <w:rFonts w:ascii="Times New Roman" w:hAnsi="Times New Roman" w:eastAsia="Times New Roman" w:cs="Times New Roman"/>
          <w:color w:val="000000"/>
          <w:sz w:val="24"/>
          <w:szCs w:val="24"/>
          <w:bdr w:val="none" w:color="auto" w:sz="0" w:space="0" w:frame="1"/>
        </w:rPr>
        <w:t>Rent burden was calculated using the estimate of those respondents with a </w:t>
      </w:r>
      <w:r w:rsidRPr="00780176" w:rsidR="00780176">
        <w:rPr>
          <w:rFonts w:ascii="Times New Roman" w:hAnsi="Times New Roman" w:eastAsia="Times New Roman" w:cs="Times New Roman"/>
          <w:color w:val="000000"/>
          <w:sz w:val="24"/>
          <w:szCs w:val="24"/>
          <w:bdr w:val="none" w:color="auto" w:sz="0" w:space="0" w:frame="1"/>
          <w:shd w:val="clear" w:color="auto" w:fill="FFFFFF"/>
        </w:rPr>
        <w:t>Gross Rent as a Percentage of Household Income (GRAPI) of 30-49 percent and 50 or more percent of </w:t>
      </w:r>
      <w:r w:rsidRPr="00780176" w:rsidR="00780176">
        <w:rPr>
          <w:rFonts w:ascii="Times New Roman" w:hAnsi="Times New Roman" w:eastAsia="Times New Roman" w:cs="Times New Roman"/>
          <w:color w:val="000000"/>
          <w:sz w:val="24"/>
          <w:szCs w:val="24"/>
          <w:bdr w:val="none" w:color="auto" w:sz="0" w:space="0" w:frame="1"/>
        </w:rPr>
        <w:t>total rental unit count (with vacant rental units subtracted).</w:t>
      </w:r>
    </w:p>
    <w:p w:rsidRPr="00780176" w:rsidR="00780176" w:rsidP="4AF179C8" w:rsidRDefault="00780176" w14:paraId="13A35CF1"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p>
    <w:p w:rsidRPr="00780176" w:rsidR="00780176" w:rsidP="4AF179C8" w:rsidRDefault="00780176" w14:paraId="7D314471" w14:textId="77777777" w14:noSpellErr="1">
      <w:pPr>
        <w:shd w:val="clear" w:color="auto" w:fill="FFFFFF" w:themeFill="background1"/>
        <w:spacing w:after="0" w:afterAutospacing="on" w:line="240" w:lineRule="auto"/>
        <w:textAlignment w:val="baseline"/>
        <w:rPr>
          <w:rFonts w:ascii="Times New Roman" w:hAnsi="Times New Roman" w:eastAsia="Times New Roman" w:cs="Times New Roman"/>
          <w:color w:val="000000"/>
          <w:sz w:val="24"/>
          <w:szCs w:val="24"/>
        </w:rPr>
      </w:pPr>
      <w:r w:rsidRPr="00780176" w:rsidR="00780176">
        <w:rPr>
          <w:rFonts w:ascii="Times New Roman" w:hAnsi="Times New Roman" w:eastAsia="Times New Roman" w:cs="Times New Roman"/>
          <w:color w:val="000000"/>
          <w:sz w:val="24"/>
          <w:szCs w:val="24"/>
        </w:rPr>
        <w:t xml:space="preserve">Median Household Income was estimated using linear interpolation. The estimates are presented in inflation-adjusted 2021 dollars calculated using the U.S. Bureau of Labor and Statistics </w:t>
      </w:r>
      <w:r w:rsidRPr="00780176" w:rsidR="00780176">
        <w:rPr>
          <w:rFonts w:ascii="Times New Roman" w:hAnsi="Times New Roman" w:eastAsia="Times New Roman" w:cs="Times New Roman"/>
          <w:color w:val="000000"/>
          <w:sz w:val="24"/>
          <w:szCs w:val="24"/>
        </w:rPr>
        <w:lastRenderedPageBreak/>
        <w:t>historic Consumer Price Index tables found here: </w:t>
      </w:r>
      <w:hyperlink w:tgtFrame="_blank" w:history="1" r:id="Rd670458e2273480f">
        <w:r w:rsidRPr="00780176" w:rsidR="00780176">
          <w:rPr>
            <w:rFonts w:ascii="Times New Roman" w:hAnsi="Times New Roman" w:eastAsia="Times New Roman" w:cs="Times New Roman"/>
            <w:color w:val="0000FF"/>
            <w:sz w:val="24"/>
            <w:szCs w:val="24"/>
            <w:u w:val="single"/>
            <w:bdr w:val="none" w:color="auto" w:sz="0" w:space="0" w:frame="1"/>
          </w:rPr>
          <w:t>https://www.bls.gov/regions/mid-atlantic/data/consumerpriceindexhistorical_us_table.htm</w:t>
        </w:r>
      </w:hyperlink>
    </w:p>
    <w:p w:rsidRPr="00C11DCA" w:rsidR="00780176" w:rsidP="4AF179C8" w:rsidRDefault="00780176" w14:paraId="486BAA1E" w14:textId="77777777" w14:noSpellErr="1">
      <w:pPr>
        <w:spacing w:afterAutospacing="on" w:line="240" w:lineRule="auto"/>
        <w:rPr>
          <w:rFonts w:ascii="Times New Roman" w:hAnsi="Times New Roman" w:cs="Times New Roman"/>
        </w:rPr>
      </w:pPr>
    </w:p>
    <w:p w:rsidR="00780176" w:rsidP="4AF179C8" w:rsidRDefault="00780176" w14:paraId="290A69F7" w14:textId="725F6119">
      <w:pPr>
        <w:pStyle w:val="Normal"/>
        <w:shd w:val="clear" w:color="auto" w:fill="FFFFFF" w:themeFill="background1"/>
        <w:spacing w:afterAutospacing="on" w:line="240" w:lineRule="auto"/>
        <w:rPr>
          <w:rFonts w:ascii="Times New Roman" w:hAnsi="Times New Roman" w:eastAsia="Times New Roman" w:cs="Times New Roman"/>
          <w:b w:val="1"/>
          <w:bCs w:val="1"/>
          <w:color w:val="000000" w:themeColor="text1" w:themeTint="FF" w:themeShade="FF"/>
          <w:sz w:val="24"/>
          <w:szCs w:val="24"/>
        </w:rPr>
      </w:pPr>
      <w:r w:rsidRPr="3D7F9182" w:rsidR="00780176">
        <w:rPr>
          <w:rFonts w:ascii="Times New Roman" w:hAnsi="Times New Roman" w:eastAsia="Times New Roman" w:cs="Times New Roman"/>
          <w:b w:val="1"/>
          <w:bCs w:val="1"/>
          <w:color w:val="000000" w:themeColor="text1" w:themeTint="FF" w:themeShade="FF"/>
          <w:sz w:val="24"/>
          <w:szCs w:val="24"/>
        </w:rPr>
        <w:t>Households Entering DHS Shelters</w:t>
      </w:r>
    </w:p>
    <w:p w:rsidR="3D7F9182" w:rsidP="4160F4D5" w:rsidRDefault="3D7F9182" w14:paraId="3995E961" w14:textId="4338786A">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This data shows the number of households whose last address was </w:t>
      </w:r>
      <w:proofErr w:type="gramStart"/>
      <w:r w:rsidRPr="4160F4D5" w:rsidR="5370009A">
        <w:rPr>
          <w:rFonts w:ascii="Times New Roman" w:hAnsi="Times New Roman" w:eastAsia="Times New Roman" w:cs="Times New Roman"/>
          <w:b w:val="0"/>
          <w:bCs w:val="0"/>
          <w:color w:val="000000" w:themeColor="text1" w:themeTint="FF" w:themeShade="FF"/>
          <w:sz w:val="24"/>
          <w:szCs w:val="24"/>
        </w:rPr>
        <w:t>in</w:t>
      </w:r>
      <w:proofErr w:type="gramEnd"/>
      <w:r w:rsidRPr="4160F4D5" w:rsidR="5370009A">
        <w:rPr>
          <w:rFonts w:ascii="Times New Roman" w:hAnsi="Times New Roman" w:eastAsia="Times New Roman" w:cs="Times New Roman"/>
          <w:b w:val="0"/>
          <w:bCs w:val="0"/>
          <w:color w:val="000000" w:themeColor="text1" w:themeTint="FF" w:themeShade="FF"/>
          <w:sz w:val="24"/>
          <w:szCs w:val="24"/>
        </w:rPr>
        <w:t xml:space="preserve"> the community board. We used the NYC Open Data set Associated Address by Borough and Community </w:t>
      </w:r>
      <w:r w:rsidRPr="4160F4D5" w:rsidR="5370009A">
        <w:rPr>
          <w:rFonts w:ascii="Times New Roman" w:hAnsi="Times New Roman" w:eastAsia="Times New Roman" w:cs="Times New Roman"/>
          <w:b w:val="0"/>
          <w:bCs w:val="0"/>
          <w:color w:val="000000" w:themeColor="text1" w:themeTint="FF" w:themeShade="FF"/>
          <w:sz w:val="24"/>
          <w:szCs w:val="24"/>
        </w:rPr>
        <w:t>District</w:t>
      </w:r>
      <w:r w:rsidRPr="4160F4D5" w:rsidR="5370009A">
        <w:rPr>
          <w:rFonts w:ascii="Times New Roman" w:hAnsi="Times New Roman" w:eastAsia="Times New Roman" w:cs="Times New Roman"/>
          <w:b w:val="0"/>
          <w:bCs w:val="0"/>
          <w:color w:val="000000" w:themeColor="text1" w:themeTint="FF" w:themeShade="FF"/>
          <w:sz w:val="24"/>
          <w:szCs w:val="24"/>
        </w:rPr>
        <w:t xml:space="preserve">. </w:t>
      </w:r>
      <w:r w:rsidRPr="4160F4D5" w:rsidR="5370009A">
        <w:rPr>
          <w:rFonts w:ascii="Times New Roman" w:hAnsi="Times New Roman" w:eastAsia="Times New Roman" w:cs="Times New Roman"/>
          <w:b w:val="0"/>
          <w:bCs w:val="0"/>
          <w:color w:val="000000" w:themeColor="text1" w:themeTint="FF" w:themeShade="FF"/>
          <w:sz w:val="24"/>
          <w:szCs w:val="24"/>
        </w:rPr>
        <w:t xml:space="preserve">The data was not detailed enough to be calculated at the council district </w:t>
      </w:r>
      <w:proofErr w:type="gramStart"/>
      <w:r w:rsidRPr="4160F4D5" w:rsidR="5370009A">
        <w:rPr>
          <w:rFonts w:ascii="Times New Roman" w:hAnsi="Times New Roman" w:eastAsia="Times New Roman" w:cs="Times New Roman"/>
          <w:b w:val="0"/>
          <w:bCs w:val="0"/>
          <w:color w:val="000000" w:themeColor="text1" w:themeTint="FF" w:themeShade="FF"/>
          <w:sz w:val="24"/>
          <w:szCs w:val="24"/>
        </w:rPr>
        <w:t>level</w:t>
      </w:r>
      <w:proofErr w:type="gramEnd"/>
      <w:r w:rsidRPr="4160F4D5" w:rsidR="5370009A">
        <w:rPr>
          <w:rFonts w:ascii="Times New Roman" w:hAnsi="Times New Roman" w:eastAsia="Times New Roman" w:cs="Times New Roman"/>
          <w:b w:val="0"/>
          <w:bCs w:val="0"/>
          <w:color w:val="000000" w:themeColor="text1" w:themeTint="FF" w:themeShade="FF"/>
          <w:sz w:val="24"/>
          <w:szCs w:val="24"/>
        </w:rPr>
        <w:t xml:space="preserve"> so we included it by </w:t>
      </w:r>
      <w:proofErr w:type="gramStart"/>
      <w:r w:rsidRPr="4160F4D5" w:rsidR="5370009A">
        <w:rPr>
          <w:rFonts w:ascii="Times New Roman" w:hAnsi="Times New Roman" w:eastAsia="Times New Roman" w:cs="Times New Roman"/>
          <w:b w:val="0"/>
          <w:bCs w:val="0"/>
          <w:color w:val="000000" w:themeColor="text1" w:themeTint="FF" w:themeShade="FF"/>
          <w:sz w:val="24"/>
          <w:szCs w:val="24"/>
        </w:rPr>
        <w:t>community</w:t>
      </w:r>
      <w:proofErr w:type="gramEnd"/>
      <w:r w:rsidRPr="4160F4D5" w:rsidR="5370009A">
        <w:rPr>
          <w:rFonts w:ascii="Times New Roman" w:hAnsi="Times New Roman" w:eastAsia="Times New Roman" w:cs="Times New Roman"/>
          <w:b w:val="0"/>
          <w:bCs w:val="0"/>
          <w:color w:val="000000" w:themeColor="text1" w:themeTint="FF" w:themeShade="FF"/>
          <w:sz w:val="24"/>
          <w:szCs w:val="24"/>
        </w:rPr>
        <w:t xml:space="preserve"> board. The tracker displays the data for community boards that overlap with that council district.</w:t>
      </w:r>
    </w:p>
    <w:p w:rsidR="3D7F9182" w:rsidP="3D7F9182" w:rsidRDefault="3D7F9182" w14:paraId="7AB3BD6B" w14:textId="47FCBB1F">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160F4D5" w:rsidR="5370009A">
        <w:rPr>
          <w:rFonts w:ascii="Times New Roman" w:hAnsi="Times New Roman" w:eastAsia="Times New Roman" w:cs="Times New Roman"/>
          <w:b w:val="0"/>
          <w:bCs w:val="0"/>
          <w:color w:val="000000" w:themeColor="text1" w:themeTint="FF" w:themeShade="FF"/>
          <w:sz w:val="24"/>
          <w:szCs w:val="24"/>
        </w:rPr>
        <w:t xml:space="preserve"> </w:t>
      </w:r>
      <w:hyperlink r:id="Rc079ef204e8e4729">
        <w:r w:rsidRPr="4160F4D5" w:rsidR="5370009A">
          <w:rPr>
            <w:rStyle w:val="Hyperlink"/>
            <w:rFonts w:ascii="Times New Roman" w:hAnsi="Times New Roman" w:eastAsia="Times New Roman" w:cs="Times New Roman"/>
            <w:b w:val="0"/>
            <w:bCs w:val="0"/>
            <w:sz w:val="24"/>
            <w:szCs w:val="24"/>
          </w:rPr>
          <w:t>https://data.cityofnewyork.us/Social-Services/Associated-Address-by-Borough-and-Community-Distri/ur7y-ziyb</w:t>
        </w:r>
      </w:hyperlink>
      <w:r w:rsidRPr="4160F4D5" w:rsidR="5370009A">
        <w:rPr>
          <w:rFonts w:ascii="Times New Roman" w:hAnsi="Times New Roman" w:eastAsia="Times New Roman" w:cs="Times New Roman"/>
          <w:b w:val="0"/>
          <w:bCs w:val="0"/>
          <w:color w:val="000000" w:themeColor="text1" w:themeTint="FF" w:themeShade="FF"/>
          <w:sz w:val="24"/>
          <w:szCs w:val="24"/>
        </w:rPr>
        <w:t xml:space="preserve"> </w:t>
      </w:r>
    </w:p>
    <w:p w:rsidR="3D7F9182" w:rsidP="3D7F9182" w:rsidRDefault="3D7F9182" w14:paraId="5D0C9724" w14:textId="44B303B6">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p>
    <w:p w:rsidR="3D7F9182" w:rsidP="3D7F9182" w:rsidRDefault="3D7F9182" w14:paraId="71850176" w14:textId="7A308D86">
      <w:pPr>
        <w:pStyle w:val="Normal"/>
        <w:shd w:val="clear" w:color="auto" w:fill="FFFFFF" w:themeFill="background1"/>
        <w:spacing w:afterAutospacing="on" w:line="240" w:lineRule="auto"/>
        <w:rPr>
          <w:rFonts w:ascii="Times New Roman" w:hAnsi="Times New Roman" w:eastAsia="Times New Roman" w:cs="Times New Roman"/>
          <w:b w:val="1"/>
          <w:bCs w:val="1"/>
          <w:color w:val="000000" w:themeColor="text1" w:themeTint="FF" w:themeShade="FF"/>
          <w:sz w:val="24"/>
          <w:szCs w:val="24"/>
        </w:rPr>
      </w:pPr>
    </w:p>
    <w:p w:rsidR="4AF179C8" w:rsidP="4AF179C8" w:rsidRDefault="4AF179C8" w14:paraId="2A0E910F" w14:textId="373AD8A5">
      <w:pPr>
        <w:pStyle w:val="Normal"/>
        <w:shd w:val="clear" w:color="auto" w:fill="FFFFFF" w:themeFill="background1"/>
        <w:spacing w:afterAutospacing="on" w:line="240" w:lineRule="auto"/>
        <w:rPr>
          <w:rFonts w:ascii="Times New Roman" w:hAnsi="Times New Roman" w:eastAsia="Times New Roman" w:cs="Times New Roman"/>
          <w:b w:val="1"/>
          <w:bCs w:val="1"/>
          <w:color w:val="000000" w:themeColor="text1" w:themeTint="FF" w:themeShade="FF"/>
          <w:sz w:val="24"/>
          <w:szCs w:val="24"/>
        </w:rPr>
      </w:pPr>
      <w:r w:rsidRPr="3D7F9182" w:rsidR="3D7F9182">
        <w:rPr>
          <w:rFonts w:ascii="Times New Roman" w:hAnsi="Times New Roman" w:eastAsia="Times New Roman" w:cs="Times New Roman"/>
          <w:b w:val="1"/>
          <w:bCs w:val="1"/>
          <w:color w:val="000000" w:themeColor="text1" w:themeTint="FF" w:themeShade="FF"/>
          <w:sz w:val="24"/>
          <w:szCs w:val="24"/>
        </w:rPr>
        <w:t>Rent Regulated Units</w:t>
      </w:r>
    </w:p>
    <w:p w:rsidR="3D7F9182" w:rsidP="3D7F9182" w:rsidRDefault="3D7F9182" w14:paraId="137052A2" w14:textId="39D8CB2E">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3D7F9182" w:rsidR="3D7F9182">
        <w:rPr>
          <w:rFonts w:ascii="Times New Roman" w:hAnsi="Times New Roman" w:eastAsia="Times New Roman" w:cs="Times New Roman"/>
          <w:b w:val="0"/>
          <w:bCs w:val="0"/>
          <w:color w:val="000000" w:themeColor="text1" w:themeTint="FF" w:themeShade="FF"/>
          <w:sz w:val="24"/>
          <w:szCs w:val="24"/>
        </w:rPr>
        <w:t xml:space="preserve">Rent stabilized units courtesy of the Community Service Society of New York via the U.S. Census </w:t>
      </w:r>
      <w:r w:rsidRPr="3D7F9182" w:rsidR="3D7F9182">
        <w:rPr>
          <w:rFonts w:ascii="Times New Roman" w:hAnsi="Times New Roman" w:eastAsia="Times New Roman" w:cs="Times New Roman"/>
          <w:b w:val="0"/>
          <w:bCs w:val="0"/>
          <w:color w:val="000000" w:themeColor="text1" w:themeTint="FF" w:themeShade="FF"/>
          <w:sz w:val="24"/>
          <w:szCs w:val="24"/>
        </w:rPr>
        <w:t>2017 New York City Housing and Vacancy Survey</w:t>
      </w:r>
      <w:r w:rsidRPr="3D7F9182" w:rsidR="3D7F9182">
        <w:rPr>
          <w:rFonts w:ascii="Times New Roman" w:hAnsi="Times New Roman" w:eastAsia="Times New Roman" w:cs="Times New Roman"/>
          <w:b w:val="0"/>
          <w:bCs w:val="0"/>
          <w:color w:val="000000" w:themeColor="text1" w:themeTint="FF" w:themeShade="FF"/>
          <w:sz w:val="24"/>
          <w:szCs w:val="24"/>
        </w:rPr>
        <w:t>.</w:t>
      </w:r>
    </w:p>
    <w:p w:rsidR="3D7F9182" w:rsidP="3D7F9182" w:rsidRDefault="3D7F9182" w14:paraId="6164D4B5" w14:textId="494BDC9D">
      <w:pPr>
        <w:pStyle w:val="Normal"/>
        <w:shd w:val="clear" w:color="auto" w:fill="FFFFFF" w:themeFill="background1"/>
        <w:spacing w:afterAutospacing="on" w:line="240" w:lineRule="auto"/>
        <w:rPr>
          <w:rFonts w:ascii="Times New Roman" w:hAnsi="Times New Roman" w:eastAsia="Times New Roman" w:cs="Times New Roman"/>
          <w:b w:val="1"/>
          <w:bCs w:val="1"/>
          <w:color w:val="000000" w:themeColor="text1" w:themeTint="FF" w:themeShade="FF"/>
          <w:sz w:val="24"/>
          <w:szCs w:val="24"/>
        </w:rPr>
      </w:pPr>
    </w:p>
    <w:p w:rsidR="3D7F9182" w:rsidP="3D7F9182" w:rsidRDefault="3D7F9182" w14:paraId="67AB2D00" w14:textId="7C019635">
      <w:pPr>
        <w:pStyle w:val="Normal"/>
        <w:shd w:val="clear" w:color="auto" w:fill="FFFFFF" w:themeFill="background1"/>
        <w:spacing w:afterAutospacing="on" w:line="240" w:lineRule="auto"/>
        <w:rPr>
          <w:rFonts w:ascii="Times New Roman" w:hAnsi="Times New Roman" w:eastAsia="Times New Roman" w:cs="Times New Roman"/>
          <w:b w:val="1"/>
          <w:bCs w:val="1"/>
          <w:color w:val="000000" w:themeColor="text1" w:themeTint="FF" w:themeShade="FF"/>
          <w:sz w:val="24"/>
          <w:szCs w:val="24"/>
        </w:rPr>
      </w:pPr>
      <w:r w:rsidRPr="3D7F9182" w:rsidR="3D7F9182">
        <w:rPr>
          <w:rFonts w:ascii="Times New Roman" w:hAnsi="Times New Roman" w:eastAsia="Times New Roman" w:cs="Times New Roman"/>
          <w:b w:val="1"/>
          <w:bCs w:val="1"/>
          <w:color w:val="000000" w:themeColor="text1" w:themeTint="FF" w:themeShade="FF"/>
          <w:sz w:val="24"/>
          <w:szCs w:val="24"/>
        </w:rPr>
        <w:t>Housing Code Violations Per 100 Units</w:t>
      </w:r>
    </w:p>
    <w:p w:rsidR="3D7F9182" w:rsidP="3D7F9182" w:rsidRDefault="3D7F9182" w14:paraId="3DE12914" w14:textId="5BB04120">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3D7F9182" w:rsidR="3D7F9182">
        <w:rPr>
          <w:rFonts w:ascii="Times New Roman" w:hAnsi="Times New Roman" w:eastAsia="Times New Roman" w:cs="Times New Roman"/>
          <w:b w:val="0"/>
          <w:bCs w:val="0"/>
          <w:color w:val="000000" w:themeColor="text1" w:themeTint="FF" w:themeShade="FF"/>
          <w:sz w:val="24"/>
          <w:szCs w:val="24"/>
        </w:rPr>
        <w:t>Code violations come from NYC Open Data Housing Maintenance Code Violations dataset. We included only violations with an issue date (</w:t>
      </w:r>
      <w:proofErr w:type="spellStart"/>
      <w:r w:rsidRPr="3D7F9182" w:rsidR="3D7F9182">
        <w:rPr>
          <w:rFonts w:ascii="Times New Roman" w:hAnsi="Times New Roman" w:eastAsia="Times New Roman" w:cs="Times New Roman"/>
          <w:b w:val="0"/>
          <w:bCs w:val="0"/>
          <w:color w:val="000000" w:themeColor="text1" w:themeTint="FF" w:themeShade="FF"/>
          <w:sz w:val="24"/>
          <w:szCs w:val="24"/>
        </w:rPr>
        <w:t>NOVIssueDate</w:t>
      </w:r>
      <w:proofErr w:type="spellEnd"/>
      <w:r w:rsidRPr="3D7F9182" w:rsidR="3D7F9182">
        <w:rPr>
          <w:rFonts w:ascii="Times New Roman" w:hAnsi="Times New Roman" w:eastAsia="Times New Roman" w:cs="Times New Roman"/>
          <w:b w:val="0"/>
          <w:bCs w:val="0"/>
          <w:color w:val="000000" w:themeColor="text1" w:themeTint="FF" w:themeShade="FF"/>
          <w:sz w:val="24"/>
          <w:szCs w:val="24"/>
        </w:rPr>
        <w:t xml:space="preserve">) in 2020 (1/1/2020 - 12/31/2020). We divided the number of violations in the district by the number of units in the district multiplied by 100. </w:t>
      </w:r>
    </w:p>
    <w:p w:rsidR="3D7F9182" w:rsidP="3D7F9182" w:rsidRDefault="3D7F9182" w14:paraId="74D0C3F9" w14:textId="54270B70">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hyperlink r:id="Rc2cb157f85464ec8">
        <w:r w:rsidRPr="3D7F9182" w:rsidR="3D7F9182">
          <w:rPr>
            <w:rStyle w:val="Hyperlink"/>
            <w:rFonts w:ascii="Times New Roman" w:hAnsi="Times New Roman" w:eastAsia="Times New Roman" w:cs="Times New Roman"/>
            <w:b w:val="0"/>
            <w:bCs w:val="0"/>
            <w:sz w:val="24"/>
            <w:szCs w:val="24"/>
          </w:rPr>
          <w:t>https://data.cityofnewyork.us/Housing-Development/Housing-Maintenance-Code-Violations/wvxf-dwi5</w:t>
        </w:r>
      </w:hyperlink>
      <w:r w:rsidRPr="3D7F9182" w:rsidR="3D7F9182">
        <w:rPr>
          <w:rFonts w:ascii="Times New Roman" w:hAnsi="Times New Roman" w:eastAsia="Times New Roman" w:cs="Times New Roman"/>
          <w:b w:val="0"/>
          <w:bCs w:val="0"/>
          <w:color w:val="000000" w:themeColor="text1" w:themeTint="FF" w:themeShade="FF"/>
          <w:sz w:val="24"/>
          <w:szCs w:val="24"/>
        </w:rPr>
        <w:t xml:space="preserve"> </w:t>
      </w:r>
    </w:p>
    <w:p w:rsidR="3D7F9182" w:rsidP="3D7F9182" w:rsidRDefault="3D7F9182" w14:paraId="485F0DA0" w14:textId="70FA37E4">
      <w:pPr>
        <w:pStyle w:val="Normal"/>
        <w:shd w:val="clear" w:color="auto" w:fill="FFFFFF" w:themeFill="background1"/>
        <w:spacing w:afterAutospacing="on" w:line="240" w:lineRule="auto"/>
        <w:rPr>
          <w:rFonts w:ascii="Times New Roman" w:hAnsi="Times New Roman" w:eastAsia="Times New Roman" w:cs="Times New Roman"/>
          <w:b w:val="1"/>
          <w:bCs w:val="1"/>
          <w:color w:val="000000" w:themeColor="text1" w:themeTint="FF" w:themeShade="FF"/>
          <w:sz w:val="24"/>
          <w:szCs w:val="24"/>
        </w:rPr>
      </w:pPr>
    </w:p>
    <w:p w:rsidR="00780176" w:rsidP="4AF179C8" w:rsidRDefault="00780176" w14:paraId="0B33DE9C" w14:textId="0FE8AE4D">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AF179C8" w:rsidR="00780176">
        <w:rPr>
          <w:rFonts w:ascii="Times New Roman" w:hAnsi="Times New Roman" w:eastAsia="Times New Roman" w:cs="Times New Roman"/>
          <w:b w:val="1"/>
          <w:bCs w:val="1"/>
          <w:color w:val="000000" w:themeColor="text1" w:themeTint="FF" w:themeShade="FF"/>
          <w:sz w:val="24"/>
          <w:szCs w:val="24"/>
        </w:rPr>
        <w:t xml:space="preserve">New York Housing </w:t>
      </w:r>
      <w:r w:rsidRPr="4AF179C8" w:rsidR="00780176">
        <w:rPr>
          <w:rFonts w:ascii="Times New Roman" w:hAnsi="Times New Roman" w:eastAsia="Times New Roman" w:cs="Times New Roman"/>
          <w:b w:val="1"/>
          <w:bCs w:val="1"/>
          <w:color w:val="000000" w:themeColor="text1" w:themeTint="FF" w:themeShade="FF"/>
          <w:sz w:val="24"/>
          <w:szCs w:val="24"/>
        </w:rPr>
        <w:t>Authority</w:t>
      </w:r>
      <w:r w:rsidRPr="4AF179C8" w:rsidR="00780176">
        <w:rPr>
          <w:rFonts w:ascii="Times New Roman" w:hAnsi="Times New Roman" w:eastAsia="Times New Roman" w:cs="Times New Roman"/>
          <w:b w:val="1"/>
          <w:bCs w:val="1"/>
          <w:color w:val="000000" w:themeColor="text1" w:themeTint="FF" w:themeShade="FF"/>
          <w:sz w:val="24"/>
          <w:szCs w:val="24"/>
        </w:rPr>
        <w:t xml:space="preserve"> (</w:t>
      </w:r>
      <w:r w:rsidRPr="4AF179C8" w:rsidR="00780176">
        <w:rPr>
          <w:rFonts w:ascii="Times New Roman" w:hAnsi="Times New Roman" w:eastAsia="Times New Roman" w:cs="Times New Roman"/>
          <w:b w:val="1"/>
          <w:bCs w:val="1"/>
          <w:color w:val="000000" w:themeColor="text1" w:themeTint="FF" w:themeShade="FF"/>
          <w:sz w:val="24"/>
          <w:szCs w:val="24"/>
        </w:rPr>
        <w:t>NYCHA</w:t>
      </w:r>
      <w:r w:rsidRPr="4AF179C8" w:rsidR="00780176">
        <w:rPr>
          <w:rFonts w:ascii="Times New Roman" w:hAnsi="Times New Roman" w:eastAsia="Times New Roman" w:cs="Times New Roman"/>
          <w:b w:val="1"/>
          <w:bCs w:val="1"/>
          <w:color w:val="000000" w:themeColor="text1" w:themeTint="FF" w:themeShade="FF"/>
          <w:sz w:val="24"/>
          <w:szCs w:val="24"/>
        </w:rPr>
        <w:t>) Data</w:t>
      </w:r>
    </w:p>
    <w:p w:rsidR="4AF179C8" w:rsidP="4AF179C8" w:rsidRDefault="4AF179C8" w14:paraId="2DFF9D97" w14:textId="22B72469">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AF179C8" w:rsidR="4AF179C8">
        <w:rPr>
          <w:rFonts w:ascii="Times New Roman" w:hAnsi="Times New Roman" w:eastAsia="Times New Roman" w:cs="Times New Roman"/>
          <w:b w:val="0"/>
          <w:bCs w:val="0"/>
          <w:color w:val="000000" w:themeColor="text1" w:themeTint="FF" w:themeShade="FF"/>
          <w:sz w:val="24"/>
          <w:szCs w:val="24"/>
        </w:rPr>
        <w:t xml:space="preserve">Two data points in the tracker are sourced from NYCHA, detailing the level of need (capital construction work) and the total amount of housing run by NYCHA in each council district. </w:t>
      </w:r>
    </w:p>
    <w:p w:rsidR="4AF179C8" w:rsidP="4AF179C8" w:rsidRDefault="4AF179C8" w14:paraId="3A6FA40C" w14:textId="0C48C45F">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AF179C8" w:rsidR="4AF179C8">
        <w:rPr>
          <w:rFonts w:ascii="Times New Roman" w:hAnsi="Times New Roman" w:eastAsia="Times New Roman" w:cs="Times New Roman"/>
          <w:b w:val="0"/>
          <w:bCs w:val="0"/>
          <w:color w:val="000000" w:themeColor="text1" w:themeTint="FF" w:themeShade="FF"/>
          <w:sz w:val="24"/>
          <w:szCs w:val="24"/>
        </w:rPr>
        <w:t>The Capital Need figure is an estimate of physical need provided by NYCHA to the New York Housing Conference. The estimate is based on the Physical Needs Assessment conducted by NYCHA surveying building conditions, including a comprehensive inspection of various building components and sub-components, which range from roofs to corridors to heating/cooling systems. The estimate e</w:t>
      </w:r>
      <w:r w:rsidRPr="4AF179C8" w:rsidR="4AF179C8">
        <w:rPr>
          <w:rFonts w:ascii="Times New Roman" w:hAnsi="Times New Roman" w:eastAsia="Times New Roman" w:cs="Times New Roman"/>
          <w:b w:val="0"/>
          <w:bCs w:val="0"/>
          <w:color w:val="000000" w:themeColor="text1" w:themeTint="FF" w:themeShade="FF"/>
          <w:sz w:val="24"/>
          <w:szCs w:val="24"/>
        </w:rPr>
        <w:t xml:space="preserve">xcludes add-on for Lead-Based Paint Abatement, Asbestos Abatement, Pest &amp; Waste Management, Electrification, as well as developments that have converted under the </w:t>
      </w:r>
      <w:r w:rsidRPr="4AF179C8" w:rsidR="4AF179C8">
        <w:rPr>
          <w:rFonts w:ascii="Times New Roman" w:hAnsi="Times New Roman" w:eastAsia="Times New Roman" w:cs="Times New Roman"/>
          <w:b w:val="0"/>
          <w:bCs w:val="0"/>
          <w:color w:val="000000" w:themeColor="text1" w:themeTint="FF" w:themeShade="FF"/>
          <w:sz w:val="24"/>
          <w:szCs w:val="24"/>
        </w:rPr>
        <w:t>PACT</w:t>
      </w:r>
      <w:r w:rsidRPr="4AF179C8" w:rsidR="4AF179C8">
        <w:rPr>
          <w:rFonts w:ascii="Times New Roman" w:hAnsi="Times New Roman" w:eastAsia="Times New Roman" w:cs="Times New Roman"/>
          <w:b w:val="0"/>
          <w:bCs w:val="0"/>
          <w:color w:val="000000" w:themeColor="text1" w:themeTint="FF" w:themeShade="FF"/>
          <w:sz w:val="24"/>
          <w:szCs w:val="24"/>
        </w:rPr>
        <w:t xml:space="preserve"> Program. Physical Needs estimates for developments </w:t>
      </w:r>
      <w:r w:rsidRPr="4AF179C8" w:rsidR="4AF179C8">
        <w:rPr>
          <w:rFonts w:ascii="Times New Roman" w:hAnsi="Times New Roman" w:eastAsia="Times New Roman" w:cs="Times New Roman"/>
          <w:b w:val="0"/>
          <w:bCs w:val="0"/>
          <w:color w:val="000000" w:themeColor="text1" w:themeTint="FF" w:themeShade="FF"/>
          <w:sz w:val="24"/>
          <w:szCs w:val="24"/>
        </w:rPr>
        <w:t>located</w:t>
      </w:r>
      <w:r w:rsidRPr="4AF179C8" w:rsidR="4AF179C8">
        <w:rPr>
          <w:rFonts w:ascii="Times New Roman" w:hAnsi="Times New Roman" w:eastAsia="Times New Roman" w:cs="Times New Roman"/>
          <w:b w:val="0"/>
          <w:bCs w:val="0"/>
          <w:color w:val="000000" w:themeColor="text1" w:themeTint="FF" w:themeShade="FF"/>
          <w:sz w:val="24"/>
          <w:szCs w:val="24"/>
        </w:rPr>
        <w:t xml:space="preserve"> in multiple districts are equally distributed across those districts.</w:t>
      </w:r>
    </w:p>
    <w:p w:rsidR="4AF179C8" w:rsidP="4AF179C8" w:rsidRDefault="4AF179C8" w14:paraId="2F305429" w14:textId="6893B82E">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p>
    <w:p w:rsidR="4AF179C8" w:rsidP="4AF179C8" w:rsidRDefault="4AF179C8" w14:paraId="4F6EA58C" w14:textId="02255E25">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AF179C8" w:rsidR="4AF179C8">
        <w:rPr>
          <w:rFonts w:ascii="Times New Roman" w:hAnsi="Times New Roman" w:eastAsia="Times New Roman" w:cs="Times New Roman"/>
          <w:b w:val="0"/>
          <w:bCs w:val="0"/>
          <w:color w:val="000000" w:themeColor="text1" w:themeTint="FF" w:themeShade="FF"/>
          <w:sz w:val="24"/>
          <w:szCs w:val="24"/>
        </w:rPr>
        <w:t xml:space="preserve">The total NYCHA unit counts by council district are based </w:t>
      </w:r>
      <w:proofErr w:type="gramStart"/>
      <w:r w:rsidRPr="4AF179C8" w:rsidR="4AF179C8">
        <w:rPr>
          <w:rFonts w:ascii="Times New Roman" w:hAnsi="Times New Roman" w:eastAsia="Times New Roman" w:cs="Times New Roman"/>
          <w:b w:val="0"/>
          <w:bCs w:val="0"/>
          <w:color w:val="000000" w:themeColor="text1" w:themeTint="FF" w:themeShade="FF"/>
          <w:sz w:val="24"/>
          <w:szCs w:val="24"/>
        </w:rPr>
        <w:t>off of</w:t>
      </w:r>
      <w:proofErr w:type="gramEnd"/>
      <w:r w:rsidRPr="4AF179C8" w:rsidR="4AF179C8">
        <w:rPr>
          <w:rFonts w:ascii="Times New Roman" w:hAnsi="Times New Roman" w:eastAsia="Times New Roman" w:cs="Times New Roman"/>
          <w:b w:val="0"/>
          <w:bCs w:val="0"/>
          <w:color w:val="000000" w:themeColor="text1" w:themeTint="FF" w:themeShade="FF"/>
          <w:sz w:val="24"/>
          <w:szCs w:val="24"/>
        </w:rPr>
        <w:t xml:space="preserve"> the number of current units in the 2021 NYCHA Development Databook produced by NYCHA’s Performance Tracking and Analytics Department (PTAD); it includes data for all 285 developments in NYCHA’s public housing portfolio as of March 2021, however, the tracker includes only the 275 projects </w:t>
      </w:r>
      <w:r w:rsidRPr="4AF179C8" w:rsidR="4AF179C8">
        <w:rPr>
          <w:rFonts w:ascii="Times New Roman" w:hAnsi="Times New Roman" w:eastAsia="Times New Roman" w:cs="Times New Roman"/>
          <w:b w:val="0"/>
          <w:bCs w:val="0"/>
          <w:color w:val="000000" w:themeColor="text1" w:themeTint="FF" w:themeShade="FF"/>
          <w:sz w:val="24"/>
          <w:szCs w:val="24"/>
        </w:rPr>
        <w:t xml:space="preserve">(167,083 units). The </w:t>
      </w:r>
      <w:r w:rsidRPr="4AF179C8" w:rsidR="4AF179C8">
        <w:rPr>
          <w:rFonts w:ascii="Times New Roman" w:hAnsi="Times New Roman" w:eastAsia="Times New Roman" w:cs="Times New Roman"/>
          <w:b w:val="0"/>
          <w:bCs w:val="0"/>
          <w:color w:val="000000" w:themeColor="text1" w:themeTint="FF" w:themeShade="FF"/>
          <w:sz w:val="24"/>
          <w:szCs w:val="24"/>
        </w:rPr>
        <w:t xml:space="preserve">10 excluded developments are </w:t>
      </w:r>
      <w:r w:rsidRPr="4AF179C8" w:rsidR="4AF179C8">
        <w:rPr>
          <w:rFonts w:ascii="Times New Roman" w:hAnsi="Times New Roman" w:eastAsia="Times New Roman" w:cs="Times New Roman"/>
          <w:b w:val="0"/>
          <w:bCs w:val="0"/>
          <w:color w:val="000000" w:themeColor="text1" w:themeTint="FF" w:themeShade="FF"/>
          <w:sz w:val="24"/>
          <w:szCs w:val="24"/>
        </w:rPr>
        <w:t>FHA</w:t>
      </w:r>
      <w:r w:rsidRPr="4AF179C8" w:rsidR="4AF179C8">
        <w:rPr>
          <w:rFonts w:ascii="Times New Roman" w:hAnsi="Times New Roman" w:eastAsia="Times New Roman" w:cs="Times New Roman"/>
          <w:b w:val="0"/>
          <w:bCs w:val="0"/>
          <w:color w:val="000000" w:themeColor="text1" w:themeTint="FF" w:themeShade="FF"/>
          <w:sz w:val="24"/>
          <w:szCs w:val="24"/>
        </w:rPr>
        <w:t xml:space="preserve"> REPOSSESSED HOUSES Groups 1 through 10.</w:t>
      </w:r>
    </w:p>
    <w:p w:rsidR="4AF179C8" w:rsidP="4AF179C8" w:rsidRDefault="4AF179C8" w14:paraId="73971D36" w14:textId="0CF1FA26">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p>
    <w:p w:rsidR="4AF179C8" w:rsidP="4AF179C8" w:rsidRDefault="4AF179C8" w14:paraId="1EDD66F2" w14:textId="659CC7BB">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AF179C8" w:rsidR="4AF179C8">
        <w:rPr>
          <w:rFonts w:ascii="Times New Roman" w:hAnsi="Times New Roman" w:eastAsia="Times New Roman" w:cs="Times New Roman"/>
          <w:b w:val="0"/>
          <w:bCs w:val="0"/>
          <w:color w:val="000000" w:themeColor="text1" w:themeTint="FF" w:themeShade="FF"/>
          <w:sz w:val="24"/>
          <w:szCs w:val="24"/>
        </w:rPr>
        <w:t xml:space="preserve">There are 6 developments that have units </w:t>
      </w:r>
      <w:r w:rsidRPr="4AF179C8" w:rsidR="4AF179C8">
        <w:rPr>
          <w:rFonts w:ascii="Times New Roman" w:hAnsi="Times New Roman" w:eastAsia="Times New Roman" w:cs="Times New Roman"/>
          <w:b w:val="0"/>
          <w:bCs w:val="0"/>
          <w:color w:val="000000" w:themeColor="text1" w:themeTint="FF" w:themeShade="FF"/>
          <w:sz w:val="24"/>
          <w:szCs w:val="24"/>
        </w:rPr>
        <w:t>located</w:t>
      </w:r>
      <w:r w:rsidRPr="4AF179C8" w:rsidR="4AF179C8">
        <w:rPr>
          <w:rFonts w:ascii="Times New Roman" w:hAnsi="Times New Roman" w:eastAsia="Times New Roman" w:cs="Times New Roman"/>
          <w:b w:val="0"/>
          <w:bCs w:val="0"/>
          <w:color w:val="000000" w:themeColor="text1" w:themeTint="FF" w:themeShade="FF"/>
          <w:sz w:val="24"/>
          <w:szCs w:val="24"/>
        </w:rPr>
        <w:t xml:space="preserve"> in multiple council districts. These developments had a total of 4230 units that were divided into a council district based on the borough block lot (BBL) information for the development’s buildings listed on</w:t>
      </w:r>
      <w:r w:rsidRPr="4AF179C8" w:rsidR="4AF179C8">
        <w:rPr>
          <w:rFonts w:ascii="Times New Roman" w:hAnsi="Times New Roman" w:eastAsia="Times New Roman" w:cs="Times New Roman"/>
          <w:b w:val="0"/>
          <w:bCs w:val="0"/>
          <w:color w:val="000000" w:themeColor="text1" w:themeTint="FF" w:themeShade="FF"/>
          <w:sz w:val="24"/>
          <w:szCs w:val="24"/>
        </w:rPr>
        <w:t xml:space="preserve"> NYCHA’s Development Maps found here: </w:t>
      </w:r>
      <w:hyperlink r:id="R22917289b7694a7b">
        <w:r w:rsidRPr="4AF179C8" w:rsidR="4AF179C8">
          <w:rPr>
            <w:rStyle w:val="Hyperlink"/>
            <w:rFonts w:ascii="Times New Roman" w:hAnsi="Times New Roman" w:eastAsia="Times New Roman" w:cs="Times New Roman"/>
            <w:b w:val="0"/>
            <w:bCs w:val="0"/>
            <w:sz w:val="24"/>
            <w:szCs w:val="24"/>
          </w:rPr>
          <w:t>https://www1.nyc.gov/site/nycha/about/developments.page</w:t>
        </w:r>
      </w:hyperlink>
    </w:p>
    <w:p w:rsidR="4AF179C8" w:rsidP="4AF179C8" w:rsidRDefault="4AF179C8" w14:paraId="3ECE9FEA" w14:textId="59E37902">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p>
    <w:p w:rsidR="4AF179C8" w:rsidP="4AF179C8" w:rsidRDefault="4AF179C8" w14:paraId="4D4AFA18" w14:textId="2549562E">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AF179C8" w:rsidR="4AF179C8">
        <w:rPr>
          <w:rFonts w:ascii="Times New Roman" w:hAnsi="Times New Roman" w:eastAsia="Times New Roman" w:cs="Times New Roman"/>
          <w:b w:val="0"/>
          <w:bCs w:val="0"/>
          <w:color w:val="000000" w:themeColor="text1" w:themeTint="FF" w:themeShade="FF"/>
          <w:sz w:val="24"/>
          <w:szCs w:val="24"/>
        </w:rPr>
        <w:t xml:space="preserve">Per building unit counts were found by using </w:t>
      </w:r>
      <w:r w:rsidRPr="4AF179C8" w:rsidR="4AF179C8">
        <w:rPr>
          <w:rFonts w:ascii="Times New Roman" w:hAnsi="Times New Roman" w:eastAsia="Times New Roman" w:cs="Times New Roman"/>
          <w:b w:val="0"/>
          <w:bCs w:val="0"/>
          <w:color w:val="000000" w:themeColor="text1" w:themeTint="FF" w:themeShade="FF"/>
          <w:sz w:val="24"/>
          <w:szCs w:val="24"/>
        </w:rPr>
        <w:t xml:space="preserve">NYC Department of City Planning’s </w:t>
      </w:r>
      <w:r w:rsidRPr="4AF179C8" w:rsidR="4AF179C8">
        <w:rPr>
          <w:rFonts w:ascii="Times New Roman" w:hAnsi="Times New Roman" w:eastAsia="Times New Roman" w:cs="Times New Roman"/>
          <w:b w:val="0"/>
          <w:bCs w:val="0"/>
          <w:color w:val="000000" w:themeColor="text1" w:themeTint="FF" w:themeShade="FF"/>
          <w:sz w:val="24"/>
          <w:szCs w:val="24"/>
        </w:rPr>
        <w:t>New York City's Zoning &amp; Land Use Map (ZOLA) and the PLUTO database</w:t>
      </w:r>
      <w:r w:rsidRPr="4AF179C8" w:rsidR="4AF179C8">
        <w:rPr>
          <w:rFonts w:ascii="Times New Roman" w:hAnsi="Times New Roman" w:eastAsia="Times New Roman" w:cs="Times New Roman"/>
          <w:b w:val="0"/>
          <w:bCs w:val="0"/>
          <w:color w:val="000000" w:themeColor="text1" w:themeTint="FF" w:themeShade="FF"/>
          <w:sz w:val="24"/>
          <w:szCs w:val="24"/>
        </w:rPr>
        <w:t xml:space="preserve">. The “residential units” cited on ZOLA and PLUTO includes units not found in the “current units” provided in NYCHA’s data. This discrepancy </w:t>
      </w:r>
      <w:r w:rsidRPr="4AF179C8" w:rsidR="4AF179C8">
        <w:rPr>
          <w:rFonts w:ascii="Times New Roman" w:hAnsi="Times New Roman" w:eastAsia="Times New Roman" w:cs="Times New Roman"/>
          <w:b w:val="0"/>
          <w:bCs w:val="0"/>
          <w:color w:val="000000" w:themeColor="text1" w:themeTint="FF" w:themeShade="FF"/>
          <w:sz w:val="24"/>
          <w:szCs w:val="24"/>
        </w:rPr>
        <w:t>impacts</w:t>
      </w:r>
      <w:r w:rsidRPr="4AF179C8" w:rsidR="4AF179C8">
        <w:rPr>
          <w:rFonts w:ascii="Times New Roman" w:hAnsi="Times New Roman" w:eastAsia="Times New Roman" w:cs="Times New Roman"/>
          <w:b w:val="0"/>
          <w:bCs w:val="0"/>
          <w:color w:val="000000" w:themeColor="text1" w:themeTint="FF" w:themeShade="FF"/>
          <w:sz w:val="24"/>
          <w:szCs w:val="24"/>
        </w:rPr>
        <w:t xml:space="preserve"> the counts for 4 of the developments with 3352 units combined. Instead of splitting the units evenly, the tracker shows an estimation based off the proportionate unit split in ZOLA, and therefore the margin of error for the council district NYCHA unit count for each is closer to 0 than it is to +/- the number of units in the development.</w:t>
      </w:r>
    </w:p>
    <w:p w:rsidR="4AF179C8" w:rsidP="4AF179C8" w:rsidRDefault="4AF179C8" w14:paraId="5336A2E3" w14:textId="2FAC3F6B">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p>
    <w:p w:rsidR="4AF179C8" w:rsidP="4AF179C8" w:rsidRDefault="4AF179C8" w14:paraId="67F4A996" w14:textId="4D471FDB">
      <w:pPr>
        <w:pStyle w:val="Normal"/>
        <w:spacing w:afterAutospacing="on" w:line="240" w:lineRule="auto"/>
      </w:pPr>
      <w:r w:rsidR="4AF179C8">
        <w:drawing>
          <wp:inline wp14:editId="0CB25B68" wp14:anchorId="0186E3CB">
            <wp:extent cx="4572000" cy="1009650"/>
            <wp:effectExtent l="0" t="0" r="0" b="0"/>
            <wp:docPr id="642707649" name="" title=""/>
            <wp:cNvGraphicFramePr>
              <a:graphicFrameLocks noChangeAspect="1"/>
            </wp:cNvGraphicFramePr>
            <a:graphic>
              <a:graphicData uri="http://schemas.openxmlformats.org/drawingml/2006/picture">
                <pic:pic>
                  <pic:nvPicPr>
                    <pic:cNvPr id="0" name=""/>
                    <pic:cNvPicPr/>
                  </pic:nvPicPr>
                  <pic:blipFill>
                    <a:blip r:embed="Rfbcf29ad79c04079">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4AF179C8" w:rsidP="4AF179C8" w:rsidRDefault="4AF179C8" w14:paraId="5070C063" w14:textId="6972EC0B">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p>
    <w:p w:rsidR="4AF179C8" w:rsidP="4AF179C8" w:rsidRDefault="4AF179C8" w14:paraId="63E4170C" w14:textId="354D1163">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281098C9" w:rsidR="4AF179C8">
        <w:rPr>
          <w:rFonts w:ascii="Times New Roman" w:hAnsi="Times New Roman" w:eastAsia="Times New Roman" w:cs="Times New Roman"/>
          <w:b w:val="0"/>
          <w:bCs w:val="0"/>
          <w:color w:val="000000" w:themeColor="text1" w:themeTint="FF" w:themeShade="FF"/>
          <w:sz w:val="24"/>
          <w:szCs w:val="24"/>
        </w:rPr>
        <w:t xml:space="preserve">The </w:t>
      </w:r>
      <w:r w:rsidRPr="281098C9" w:rsidR="4AF179C8">
        <w:rPr>
          <w:rFonts w:ascii="Times New Roman" w:hAnsi="Times New Roman" w:eastAsia="Times New Roman" w:cs="Times New Roman"/>
          <w:b w:val="0"/>
          <w:bCs w:val="0"/>
          <w:color w:val="000000" w:themeColor="text1" w:themeTint="FF" w:themeShade="FF"/>
          <w:sz w:val="24"/>
          <w:szCs w:val="24"/>
        </w:rPr>
        <w:t>2021 NYCHA Development Databook can be</w:t>
      </w:r>
      <w:r w:rsidRPr="281098C9" w:rsidR="4AF179C8">
        <w:rPr>
          <w:rFonts w:ascii="Times New Roman" w:hAnsi="Times New Roman" w:eastAsia="Times New Roman" w:cs="Times New Roman"/>
          <w:b w:val="0"/>
          <w:bCs w:val="0"/>
          <w:color w:val="000000" w:themeColor="text1" w:themeTint="FF" w:themeShade="FF"/>
          <w:sz w:val="24"/>
          <w:szCs w:val="24"/>
        </w:rPr>
        <w:t xml:space="preserve"> </w:t>
      </w:r>
      <w:proofErr w:type="gramStart"/>
      <w:r w:rsidRPr="281098C9" w:rsidR="4AF179C8">
        <w:rPr>
          <w:rFonts w:ascii="Times New Roman" w:hAnsi="Times New Roman" w:eastAsia="Times New Roman" w:cs="Times New Roman"/>
          <w:b w:val="0"/>
          <w:bCs w:val="0"/>
          <w:color w:val="000000" w:themeColor="text1" w:themeTint="FF" w:themeShade="FF"/>
          <w:sz w:val="24"/>
          <w:szCs w:val="24"/>
        </w:rPr>
        <w:t>found</w:t>
      </w:r>
      <w:proofErr w:type="gramEnd"/>
      <w:r w:rsidRPr="281098C9" w:rsidR="4AF179C8">
        <w:rPr>
          <w:rFonts w:ascii="Times New Roman" w:hAnsi="Times New Roman" w:eastAsia="Times New Roman" w:cs="Times New Roman"/>
          <w:b w:val="0"/>
          <w:bCs w:val="0"/>
          <w:color w:val="000000" w:themeColor="text1" w:themeTint="FF" w:themeShade="FF"/>
          <w:sz w:val="24"/>
          <w:szCs w:val="24"/>
        </w:rPr>
        <w:t xml:space="preserve"> here: </w:t>
      </w:r>
      <w:hyperlink r:id="Rad5e4ae2364348a0">
        <w:r w:rsidRPr="281098C9" w:rsidR="4AF179C8">
          <w:rPr>
            <w:rStyle w:val="Hyperlink"/>
            <w:rFonts w:ascii="Times New Roman" w:hAnsi="Times New Roman" w:eastAsia="Times New Roman" w:cs="Times New Roman"/>
            <w:b w:val="0"/>
            <w:bCs w:val="0"/>
            <w:sz w:val="24"/>
            <w:szCs w:val="24"/>
          </w:rPr>
          <w:t>https://www1.nyc.gov/assets/nycha/downloads/pdf/pdb2021.pdf</w:t>
        </w:r>
      </w:hyperlink>
    </w:p>
    <w:p w:rsidR="4AF179C8" w:rsidP="4AF179C8" w:rsidRDefault="4AF179C8" w14:paraId="4BCD9D34" w14:textId="13BCF2D2">
      <w:pPr>
        <w:pStyle w:val="Normal"/>
        <w:shd w:val="clear" w:color="auto" w:fill="FFFFFF" w:themeFill="background1"/>
        <w:spacing w:afterAutospacing="on" w:line="240" w:lineRule="auto"/>
        <w:rPr>
          <w:rFonts w:ascii="Times New Roman" w:hAnsi="Times New Roman" w:eastAsia="Times New Roman" w:cs="Times New Roman"/>
          <w:b w:val="0"/>
          <w:bCs w:val="0"/>
          <w:sz w:val="24"/>
          <w:szCs w:val="24"/>
        </w:rPr>
      </w:pPr>
    </w:p>
    <w:p w:rsidR="00780176" w:rsidP="4AF179C8" w:rsidRDefault="00780176" w14:paraId="449DAEB1" w14:textId="5195074C">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160F4D5" w:rsidR="40D04810">
        <w:rPr>
          <w:rFonts w:ascii="Times New Roman" w:hAnsi="Times New Roman" w:eastAsia="Times New Roman" w:cs="Times New Roman"/>
          <w:b w:val="1"/>
          <w:bCs w:val="1"/>
          <w:color w:val="000000" w:themeColor="text1" w:themeTint="FF" w:themeShade="FF"/>
          <w:sz w:val="24"/>
          <w:szCs w:val="24"/>
        </w:rPr>
        <w:t>H</w:t>
      </w:r>
      <w:r w:rsidRPr="4160F4D5" w:rsidR="40D04810">
        <w:rPr>
          <w:rFonts w:ascii="Times New Roman" w:hAnsi="Times New Roman" w:eastAsia="Times New Roman" w:cs="Times New Roman"/>
          <w:b w:val="1"/>
          <w:bCs w:val="1"/>
          <w:color w:val="000000" w:themeColor="text1" w:themeTint="FF" w:themeShade="FF"/>
          <w:sz w:val="24"/>
          <w:szCs w:val="24"/>
        </w:rPr>
        <w:t>o</w:t>
      </w:r>
      <w:r w:rsidRPr="4160F4D5" w:rsidR="40D04810">
        <w:rPr>
          <w:rFonts w:ascii="Times New Roman" w:hAnsi="Times New Roman" w:eastAsia="Times New Roman" w:cs="Times New Roman"/>
          <w:b w:val="1"/>
          <w:bCs w:val="1"/>
          <w:color w:val="000000" w:themeColor="text1" w:themeTint="FF" w:themeShade="FF"/>
          <w:sz w:val="24"/>
          <w:szCs w:val="24"/>
        </w:rPr>
        <w:t>u</w:t>
      </w:r>
      <w:r w:rsidRPr="4160F4D5" w:rsidR="40D04810">
        <w:rPr>
          <w:rFonts w:ascii="Times New Roman" w:hAnsi="Times New Roman" w:eastAsia="Times New Roman" w:cs="Times New Roman"/>
          <w:b w:val="1"/>
          <w:bCs w:val="1"/>
          <w:color w:val="000000" w:themeColor="text1" w:themeTint="FF" w:themeShade="FF"/>
          <w:sz w:val="24"/>
          <w:szCs w:val="24"/>
        </w:rPr>
        <w:t>s</w:t>
      </w:r>
      <w:r w:rsidRPr="4160F4D5" w:rsidR="40D04810">
        <w:rPr>
          <w:rFonts w:ascii="Times New Roman" w:hAnsi="Times New Roman" w:eastAsia="Times New Roman" w:cs="Times New Roman"/>
          <w:b w:val="1"/>
          <w:bCs w:val="1"/>
          <w:color w:val="000000" w:themeColor="text1" w:themeTint="FF" w:themeShade="FF"/>
          <w:sz w:val="24"/>
          <w:szCs w:val="24"/>
        </w:rPr>
        <w:t>i</w:t>
      </w:r>
      <w:r w:rsidRPr="4160F4D5" w:rsidR="40D04810">
        <w:rPr>
          <w:rFonts w:ascii="Times New Roman" w:hAnsi="Times New Roman" w:eastAsia="Times New Roman" w:cs="Times New Roman"/>
          <w:b w:val="1"/>
          <w:bCs w:val="1"/>
          <w:color w:val="000000" w:themeColor="text1" w:themeTint="FF" w:themeShade="FF"/>
          <w:sz w:val="24"/>
          <w:szCs w:val="24"/>
        </w:rPr>
        <w:t>n</w:t>
      </w:r>
      <w:r w:rsidRPr="4160F4D5" w:rsidR="40D04810">
        <w:rPr>
          <w:rFonts w:ascii="Times New Roman" w:hAnsi="Times New Roman" w:eastAsia="Times New Roman" w:cs="Times New Roman"/>
          <w:b w:val="1"/>
          <w:bCs w:val="1"/>
          <w:color w:val="000000" w:themeColor="text1" w:themeTint="FF" w:themeShade="FF"/>
          <w:sz w:val="24"/>
          <w:szCs w:val="24"/>
        </w:rPr>
        <w:t>g</w:t>
      </w:r>
      <w:r w:rsidRPr="4160F4D5" w:rsidR="40D04810">
        <w:rPr>
          <w:rFonts w:ascii="Times New Roman" w:hAnsi="Times New Roman" w:eastAsia="Times New Roman" w:cs="Times New Roman"/>
          <w:b w:val="1"/>
          <w:bCs w:val="1"/>
          <w:color w:val="000000" w:themeColor="text1" w:themeTint="FF" w:themeShade="FF"/>
          <w:sz w:val="24"/>
          <w:szCs w:val="24"/>
        </w:rPr>
        <w:t xml:space="preserve"> </w:t>
      </w:r>
      <w:r w:rsidRPr="4160F4D5" w:rsidR="40D04810">
        <w:rPr>
          <w:rFonts w:ascii="Times New Roman" w:hAnsi="Times New Roman" w:eastAsia="Times New Roman" w:cs="Times New Roman"/>
          <w:b w:val="1"/>
          <w:bCs w:val="1"/>
          <w:color w:val="000000" w:themeColor="text1" w:themeTint="FF" w:themeShade="FF"/>
          <w:sz w:val="24"/>
          <w:szCs w:val="24"/>
        </w:rPr>
        <w:t>C</w:t>
      </w:r>
      <w:r w:rsidRPr="4160F4D5" w:rsidR="40D04810">
        <w:rPr>
          <w:rFonts w:ascii="Times New Roman" w:hAnsi="Times New Roman" w:eastAsia="Times New Roman" w:cs="Times New Roman"/>
          <w:b w:val="1"/>
          <w:bCs w:val="1"/>
          <w:color w:val="000000" w:themeColor="text1" w:themeTint="FF" w:themeShade="FF"/>
          <w:sz w:val="24"/>
          <w:szCs w:val="24"/>
        </w:rPr>
        <w:t>h</w:t>
      </w:r>
      <w:r w:rsidRPr="4160F4D5" w:rsidR="40D04810">
        <w:rPr>
          <w:rFonts w:ascii="Times New Roman" w:hAnsi="Times New Roman" w:eastAsia="Times New Roman" w:cs="Times New Roman"/>
          <w:b w:val="1"/>
          <w:bCs w:val="1"/>
          <w:color w:val="000000" w:themeColor="text1" w:themeTint="FF" w:themeShade="FF"/>
          <w:sz w:val="24"/>
          <w:szCs w:val="24"/>
        </w:rPr>
        <w:t>o</w:t>
      </w:r>
      <w:r w:rsidRPr="4160F4D5" w:rsidR="40D04810">
        <w:rPr>
          <w:rFonts w:ascii="Times New Roman" w:hAnsi="Times New Roman" w:eastAsia="Times New Roman" w:cs="Times New Roman"/>
          <w:b w:val="1"/>
          <w:bCs w:val="1"/>
          <w:color w:val="000000" w:themeColor="text1" w:themeTint="FF" w:themeShade="FF"/>
          <w:sz w:val="24"/>
          <w:szCs w:val="24"/>
        </w:rPr>
        <w:t>i</w:t>
      </w:r>
      <w:r w:rsidRPr="4160F4D5" w:rsidR="40D04810">
        <w:rPr>
          <w:rFonts w:ascii="Times New Roman" w:hAnsi="Times New Roman" w:eastAsia="Times New Roman" w:cs="Times New Roman"/>
          <w:b w:val="1"/>
          <w:bCs w:val="1"/>
          <w:color w:val="000000" w:themeColor="text1" w:themeTint="FF" w:themeShade="FF"/>
          <w:sz w:val="24"/>
          <w:szCs w:val="24"/>
        </w:rPr>
        <w:t>c</w:t>
      </w:r>
      <w:r w:rsidRPr="4160F4D5" w:rsidR="40D04810">
        <w:rPr>
          <w:rFonts w:ascii="Times New Roman" w:hAnsi="Times New Roman" w:eastAsia="Times New Roman" w:cs="Times New Roman"/>
          <w:b w:val="1"/>
          <w:bCs w:val="1"/>
          <w:color w:val="000000" w:themeColor="text1" w:themeTint="FF" w:themeShade="FF"/>
          <w:sz w:val="24"/>
          <w:szCs w:val="24"/>
        </w:rPr>
        <w:t>e</w:t>
      </w:r>
      <w:r w:rsidRPr="4160F4D5" w:rsidR="40D04810">
        <w:rPr>
          <w:rFonts w:ascii="Times New Roman" w:hAnsi="Times New Roman" w:eastAsia="Times New Roman" w:cs="Times New Roman"/>
          <w:b w:val="1"/>
          <w:bCs w:val="1"/>
          <w:color w:val="000000" w:themeColor="text1" w:themeTint="FF" w:themeShade="FF"/>
          <w:sz w:val="24"/>
          <w:szCs w:val="24"/>
        </w:rPr>
        <w:t xml:space="preserve"> </w:t>
      </w:r>
      <w:r w:rsidRPr="4160F4D5" w:rsidR="40D04810">
        <w:rPr>
          <w:rFonts w:ascii="Times New Roman" w:hAnsi="Times New Roman" w:eastAsia="Times New Roman" w:cs="Times New Roman"/>
          <w:b w:val="1"/>
          <w:bCs w:val="1"/>
          <w:color w:val="000000" w:themeColor="text1" w:themeTint="FF" w:themeShade="FF"/>
          <w:sz w:val="24"/>
          <w:szCs w:val="24"/>
        </w:rPr>
        <w:t>V</w:t>
      </w:r>
      <w:r w:rsidRPr="4160F4D5" w:rsidR="40D04810">
        <w:rPr>
          <w:rFonts w:ascii="Times New Roman" w:hAnsi="Times New Roman" w:eastAsia="Times New Roman" w:cs="Times New Roman"/>
          <w:b w:val="1"/>
          <w:bCs w:val="1"/>
          <w:color w:val="000000" w:themeColor="text1" w:themeTint="FF" w:themeShade="FF"/>
          <w:sz w:val="24"/>
          <w:szCs w:val="24"/>
        </w:rPr>
        <w:t>o</w:t>
      </w:r>
      <w:r w:rsidRPr="4160F4D5" w:rsidR="40D04810">
        <w:rPr>
          <w:rFonts w:ascii="Times New Roman" w:hAnsi="Times New Roman" w:eastAsia="Times New Roman" w:cs="Times New Roman"/>
          <w:b w:val="1"/>
          <w:bCs w:val="1"/>
          <w:color w:val="000000" w:themeColor="text1" w:themeTint="FF" w:themeShade="FF"/>
          <w:sz w:val="24"/>
          <w:szCs w:val="24"/>
        </w:rPr>
        <w:t>u</w:t>
      </w:r>
      <w:r w:rsidRPr="4160F4D5" w:rsidR="40D04810">
        <w:rPr>
          <w:rFonts w:ascii="Times New Roman" w:hAnsi="Times New Roman" w:eastAsia="Times New Roman" w:cs="Times New Roman"/>
          <w:b w:val="1"/>
          <w:bCs w:val="1"/>
          <w:color w:val="000000" w:themeColor="text1" w:themeTint="FF" w:themeShade="FF"/>
          <w:sz w:val="24"/>
          <w:szCs w:val="24"/>
        </w:rPr>
        <w:t>c</w:t>
      </w:r>
      <w:r w:rsidRPr="4160F4D5" w:rsidR="40D04810">
        <w:rPr>
          <w:rFonts w:ascii="Times New Roman" w:hAnsi="Times New Roman" w:eastAsia="Times New Roman" w:cs="Times New Roman"/>
          <w:b w:val="1"/>
          <w:bCs w:val="1"/>
          <w:color w:val="000000" w:themeColor="text1" w:themeTint="FF" w:themeShade="FF"/>
          <w:sz w:val="24"/>
          <w:szCs w:val="24"/>
        </w:rPr>
        <w:t>h</w:t>
      </w:r>
      <w:r w:rsidRPr="4160F4D5" w:rsidR="40D04810">
        <w:rPr>
          <w:rFonts w:ascii="Times New Roman" w:hAnsi="Times New Roman" w:eastAsia="Times New Roman" w:cs="Times New Roman"/>
          <w:b w:val="1"/>
          <w:bCs w:val="1"/>
          <w:color w:val="000000" w:themeColor="text1" w:themeTint="FF" w:themeShade="FF"/>
          <w:sz w:val="24"/>
          <w:szCs w:val="24"/>
        </w:rPr>
        <w:t>e</w:t>
      </w:r>
      <w:r w:rsidRPr="4160F4D5" w:rsidR="40D04810">
        <w:rPr>
          <w:rFonts w:ascii="Times New Roman" w:hAnsi="Times New Roman" w:eastAsia="Times New Roman" w:cs="Times New Roman"/>
          <w:b w:val="1"/>
          <w:bCs w:val="1"/>
          <w:color w:val="000000" w:themeColor="text1" w:themeTint="FF" w:themeShade="FF"/>
          <w:sz w:val="24"/>
          <w:szCs w:val="24"/>
        </w:rPr>
        <w:t>r (HCV)</w:t>
      </w:r>
      <w:r w:rsidRPr="4160F4D5" w:rsidR="40D04810">
        <w:rPr>
          <w:rFonts w:ascii="Times New Roman" w:hAnsi="Times New Roman" w:eastAsia="Times New Roman" w:cs="Times New Roman"/>
          <w:b w:val="1"/>
          <w:bCs w:val="1"/>
          <w:color w:val="000000" w:themeColor="text1" w:themeTint="FF" w:themeShade="FF"/>
          <w:sz w:val="24"/>
          <w:szCs w:val="24"/>
        </w:rPr>
        <w:t xml:space="preserve"> </w:t>
      </w:r>
      <w:r w:rsidRPr="4160F4D5" w:rsidR="40D04810">
        <w:rPr>
          <w:rFonts w:ascii="Times New Roman" w:hAnsi="Times New Roman" w:eastAsia="Times New Roman" w:cs="Times New Roman"/>
          <w:b w:val="1"/>
          <w:bCs w:val="1"/>
          <w:color w:val="000000" w:themeColor="text1" w:themeTint="FF" w:themeShade="FF"/>
          <w:sz w:val="24"/>
          <w:szCs w:val="24"/>
        </w:rPr>
        <w:t>P</w:t>
      </w:r>
      <w:r w:rsidRPr="4160F4D5" w:rsidR="40D04810">
        <w:rPr>
          <w:rFonts w:ascii="Times New Roman" w:hAnsi="Times New Roman" w:eastAsia="Times New Roman" w:cs="Times New Roman"/>
          <w:b w:val="1"/>
          <w:bCs w:val="1"/>
          <w:color w:val="000000" w:themeColor="text1" w:themeTint="FF" w:themeShade="FF"/>
          <w:sz w:val="24"/>
          <w:szCs w:val="24"/>
        </w:rPr>
        <w:t>r</w:t>
      </w:r>
      <w:r w:rsidRPr="4160F4D5" w:rsidR="40D04810">
        <w:rPr>
          <w:rFonts w:ascii="Times New Roman" w:hAnsi="Times New Roman" w:eastAsia="Times New Roman" w:cs="Times New Roman"/>
          <w:b w:val="1"/>
          <w:bCs w:val="1"/>
          <w:color w:val="000000" w:themeColor="text1" w:themeTint="FF" w:themeShade="FF"/>
          <w:sz w:val="24"/>
          <w:szCs w:val="24"/>
        </w:rPr>
        <w:t>o</w:t>
      </w:r>
      <w:r w:rsidRPr="4160F4D5" w:rsidR="40D04810">
        <w:rPr>
          <w:rFonts w:ascii="Times New Roman" w:hAnsi="Times New Roman" w:eastAsia="Times New Roman" w:cs="Times New Roman"/>
          <w:b w:val="1"/>
          <w:bCs w:val="1"/>
          <w:color w:val="000000" w:themeColor="text1" w:themeTint="FF" w:themeShade="FF"/>
          <w:sz w:val="24"/>
          <w:szCs w:val="24"/>
        </w:rPr>
        <w:t>g</w:t>
      </w:r>
      <w:r w:rsidRPr="4160F4D5" w:rsidR="40D04810">
        <w:rPr>
          <w:rFonts w:ascii="Times New Roman" w:hAnsi="Times New Roman" w:eastAsia="Times New Roman" w:cs="Times New Roman"/>
          <w:b w:val="1"/>
          <w:bCs w:val="1"/>
          <w:color w:val="000000" w:themeColor="text1" w:themeTint="FF" w:themeShade="FF"/>
          <w:sz w:val="24"/>
          <w:szCs w:val="24"/>
        </w:rPr>
        <w:t>r</w:t>
      </w:r>
      <w:r w:rsidRPr="4160F4D5" w:rsidR="40D04810">
        <w:rPr>
          <w:rFonts w:ascii="Times New Roman" w:hAnsi="Times New Roman" w:eastAsia="Times New Roman" w:cs="Times New Roman"/>
          <w:b w:val="1"/>
          <w:bCs w:val="1"/>
          <w:color w:val="000000" w:themeColor="text1" w:themeTint="FF" w:themeShade="FF"/>
          <w:sz w:val="24"/>
          <w:szCs w:val="24"/>
        </w:rPr>
        <w:t>a</w:t>
      </w:r>
      <w:r w:rsidRPr="4160F4D5" w:rsidR="40D04810">
        <w:rPr>
          <w:rFonts w:ascii="Times New Roman" w:hAnsi="Times New Roman" w:eastAsia="Times New Roman" w:cs="Times New Roman"/>
          <w:b w:val="1"/>
          <w:bCs w:val="1"/>
          <w:color w:val="000000" w:themeColor="text1" w:themeTint="FF" w:themeShade="FF"/>
          <w:sz w:val="24"/>
          <w:szCs w:val="24"/>
        </w:rPr>
        <w:t>m</w:t>
      </w:r>
      <w:r w:rsidRPr="4160F4D5" w:rsidR="40D04810">
        <w:rPr>
          <w:rFonts w:ascii="Times New Roman" w:hAnsi="Times New Roman" w:eastAsia="Times New Roman" w:cs="Times New Roman"/>
          <w:b w:val="1"/>
          <w:bCs w:val="1"/>
          <w:color w:val="000000" w:themeColor="text1" w:themeTint="FF" w:themeShade="FF"/>
          <w:sz w:val="24"/>
          <w:szCs w:val="24"/>
        </w:rPr>
        <w:t xml:space="preserve"> (formerly </w:t>
      </w:r>
      <w:r w:rsidRPr="4160F4D5" w:rsidR="40D04810">
        <w:rPr>
          <w:rFonts w:ascii="Times New Roman" w:hAnsi="Times New Roman" w:eastAsia="Times New Roman" w:cs="Times New Roman"/>
          <w:b w:val="1"/>
          <w:bCs w:val="1"/>
          <w:color w:val="000000" w:themeColor="text1" w:themeTint="FF" w:themeShade="FF"/>
          <w:sz w:val="24"/>
          <w:szCs w:val="24"/>
        </w:rPr>
        <w:t>Sect</w:t>
      </w:r>
      <w:r w:rsidRPr="4160F4D5" w:rsidR="40D04810">
        <w:rPr>
          <w:rFonts w:ascii="Times New Roman" w:hAnsi="Times New Roman" w:eastAsia="Times New Roman" w:cs="Times New Roman"/>
          <w:b w:val="1"/>
          <w:bCs w:val="1"/>
          <w:color w:val="000000" w:themeColor="text1" w:themeTint="FF" w:themeShade="FF"/>
          <w:sz w:val="24"/>
          <w:szCs w:val="24"/>
        </w:rPr>
        <w:t>i</w:t>
      </w:r>
      <w:r w:rsidRPr="4160F4D5" w:rsidR="40D04810">
        <w:rPr>
          <w:rFonts w:ascii="Times New Roman" w:hAnsi="Times New Roman" w:eastAsia="Times New Roman" w:cs="Times New Roman"/>
          <w:b w:val="1"/>
          <w:bCs w:val="1"/>
          <w:color w:val="000000" w:themeColor="text1" w:themeTint="FF" w:themeShade="FF"/>
          <w:sz w:val="24"/>
          <w:szCs w:val="24"/>
        </w:rPr>
        <w:t>o</w:t>
      </w:r>
      <w:r w:rsidRPr="4160F4D5" w:rsidR="40D04810">
        <w:rPr>
          <w:rFonts w:ascii="Times New Roman" w:hAnsi="Times New Roman" w:eastAsia="Times New Roman" w:cs="Times New Roman"/>
          <w:b w:val="1"/>
          <w:bCs w:val="1"/>
          <w:color w:val="000000" w:themeColor="text1" w:themeTint="FF" w:themeShade="FF"/>
          <w:sz w:val="24"/>
          <w:szCs w:val="24"/>
        </w:rPr>
        <w:t>n</w:t>
      </w:r>
      <w:r w:rsidRPr="4160F4D5" w:rsidR="40D04810">
        <w:rPr>
          <w:rFonts w:ascii="Times New Roman" w:hAnsi="Times New Roman" w:eastAsia="Times New Roman" w:cs="Times New Roman"/>
          <w:b w:val="1"/>
          <w:bCs w:val="1"/>
          <w:color w:val="000000" w:themeColor="text1" w:themeTint="FF" w:themeShade="FF"/>
          <w:sz w:val="24"/>
          <w:szCs w:val="24"/>
        </w:rPr>
        <w:t xml:space="preserve"> </w:t>
      </w:r>
      <w:r w:rsidRPr="4160F4D5" w:rsidR="40D04810">
        <w:rPr>
          <w:rFonts w:ascii="Times New Roman" w:hAnsi="Times New Roman" w:eastAsia="Times New Roman" w:cs="Times New Roman"/>
          <w:b w:val="1"/>
          <w:bCs w:val="1"/>
          <w:color w:val="000000" w:themeColor="text1" w:themeTint="FF" w:themeShade="FF"/>
          <w:sz w:val="24"/>
          <w:szCs w:val="24"/>
        </w:rPr>
        <w:t>8) Units</w:t>
      </w:r>
    </w:p>
    <w:p w:rsidR="4AF179C8" w:rsidP="4160F4D5" w:rsidRDefault="4AF179C8" w14:paraId="512BFDF6" w14:textId="54480CF8">
      <w:pPr>
        <w:pStyle w:val="Normal"/>
        <w:shd w:val="clear" w:color="auto" w:fill="FFFFFF" w:themeFill="background1"/>
        <w:spacing w:afterAutospacing="on" w:line="240" w:lineRule="auto"/>
        <w:rPr>
          <w:rFonts w:ascii="Times New Roman" w:hAnsi="Times New Roman" w:eastAsia="Times New Roman" w:cs="Times New Roman"/>
          <w:b w:val="0"/>
          <w:bCs w:val="0"/>
          <w:color w:val="000000" w:themeColor="text1" w:themeTint="FF" w:themeShade="FF"/>
          <w:sz w:val="24"/>
          <w:szCs w:val="24"/>
        </w:rPr>
      </w:pPr>
      <w:r w:rsidRPr="4160F4D5" w:rsidR="4160F4D5">
        <w:rPr>
          <w:rFonts w:ascii="Times New Roman" w:hAnsi="Times New Roman" w:eastAsia="Times New Roman" w:cs="Times New Roman"/>
          <w:b w:val="0"/>
          <w:bCs w:val="0"/>
          <w:color w:val="000000" w:themeColor="text1" w:themeTint="FF" w:themeShade="FF"/>
          <w:sz w:val="24"/>
          <w:szCs w:val="24"/>
        </w:rPr>
        <w:t xml:space="preserve">Section 8-unit counts use the US Department of Housing and Urban Development’s (HUD) Data Dictionary for Picture of Subsidized Households: 2021. The tracker uses Housing Choice Voucher total units defined as the “Number of units under contract for federal subsidy and available for occupancy” by HUD. Entries with values labeled as “missing” were omitted. The census tracts listed were matched using the tracker’s master crosswalk and unit counts were aggregated to the council district level.   </w:t>
      </w:r>
    </w:p>
    <w:sectPr w:rsidRPr="00C11DCA" w:rsidR="007801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406634"/>
    <w:multiLevelType w:val="multilevel"/>
    <w:tmpl w:val="32A2DE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DF00176"/>
    <w:multiLevelType w:val="multilevel"/>
    <w:tmpl w:val="6C16F6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76"/>
    <w:rsid w:val="00301C44"/>
    <w:rsid w:val="004609E4"/>
    <w:rsid w:val="00780176"/>
    <w:rsid w:val="00A717D8"/>
    <w:rsid w:val="00C11DCA"/>
    <w:rsid w:val="010357C7"/>
    <w:rsid w:val="01FE008E"/>
    <w:rsid w:val="02AFF284"/>
    <w:rsid w:val="038808C5"/>
    <w:rsid w:val="04ED668D"/>
    <w:rsid w:val="0532F481"/>
    <w:rsid w:val="05376164"/>
    <w:rsid w:val="05B7C9E1"/>
    <w:rsid w:val="072CB31C"/>
    <w:rsid w:val="075EC426"/>
    <w:rsid w:val="087F9395"/>
    <w:rsid w:val="095B6E1B"/>
    <w:rsid w:val="0A23A737"/>
    <w:rsid w:val="0AB3767D"/>
    <w:rsid w:val="0C0DE308"/>
    <w:rsid w:val="0C309823"/>
    <w:rsid w:val="0CD65C60"/>
    <w:rsid w:val="0EAEEE9C"/>
    <w:rsid w:val="0EBCD178"/>
    <w:rsid w:val="0FF4D4C5"/>
    <w:rsid w:val="10F36F76"/>
    <w:rsid w:val="11909069"/>
    <w:rsid w:val="11D3D71B"/>
    <w:rsid w:val="13E135D8"/>
    <w:rsid w:val="142B1038"/>
    <w:rsid w:val="14B4488A"/>
    <w:rsid w:val="15C6E099"/>
    <w:rsid w:val="17D4C565"/>
    <w:rsid w:val="1885E47F"/>
    <w:rsid w:val="1907E464"/>
    <w:rsid w:val="1912767A"/>
    <w:rsid w:val="192EEE0C"/>
    <w:rsid w:val="19CFBCB9"/>
    <w:rsid w:val="1A8F79FE"/>
    <w:rsid w:val="1B6E3A9B"/>
    <w:rsid w:val="1CA0172C"/>
    <w:rsid w:val="1E0FA81C"/>
    <w:rsid w:val="1E8CB300"/>
    <w:rsid w:val="1E91BBF0"/>
    <w:rsid w:val="1FC3B73C"/>
    <w:rsid w:val="1FCF020A"/>
    <w:rsid w:val="1FDB6B57"/>
    <w:rsid w:val="2036422A"/>
    <w:rsid w:val="20556413"/>
    <w:rsid w:val="21773BB8"/>
    <w:rsid w:val="224B5D0A"/>
    <w:rsid w:val="229A8BE3"/>
    <w:rsid w:val="22FB57FE"/>
    <w:rsid w:val="2306A2CC"/>
    <w:rsid w:val="2310230C"/>
    <w:rsid w:val="2348AAB7"/>
    <w:rsid w:val="24365C44"/>
    <w:rsid w:val="247E041F"/>
    <w:rsid w:val="2508F497"/>
    <w:rsid w:val="259F614B"/>
    <w:rsid w:val="2632F8C0"/>
    <w:rsid w:val="26E34799"/>
    <w:rsid w:val="27130BD8"/>
    <w:rsid w:val="2754D4A9"/>
    <w:rsid w:val="27CEC921"/>
    <w:rsid w:val="27EA9664"/>
    <w:rsid w:val="281098C9"/>
    <w:rsid w:val="288168FB"/>
    <w:rsid w:val="288A0EE3"/>
    <w:rsid w:val="29517125"/>
    <w:rsid w:val="29F99236"/>
    <w:rsid w:val="2BD2321A"/>
    <w:rsid w:val="2C2845CC"/>
    <w:rsid w:val="2CBE0787"/>
    <w:rsid w:val="2D6E027B"/>
    <w:rsid w:val="2EBE08C1"/>
    <w:rsid w:val="2F4A340D"/>
    <w:rsid w:val="2FC989CD"/>
    <w:rsid w:val="2FE5E463"/>
    <w:rsid w:val="2FED135A"/>
    <w:rsid w:val="305F028C"/>
    <w:rsid w:val="313EE8E4"/>
    <w:rsid w:val="31655A2E"/>
    <w:rsid w:val="32E4EC49"/>
    <w:rsid w:val="32E83D86"/>
    <w:rsid w:val="33D8784E"/>
    <w:rsid w:val="34418A77"/>
    <w:rsid w:val="349CFAF0"/>
    <w:rsid w:val="34ACFC3F"/>
    <w:rsid w:val="35A62712"/>
    <w:rsid w:val="37DEFCE2"/>
    <w:rsid w:val="39836232"/>
    <w:rsid w:val="39ED76F7"/>
    <w:rsid w:val="3AC02407"/>
    <w:rsid w:val="3AC35F4B"/>
    <w:rsid w:val="3BC7D874"/>
    <w:rsid w:val="3CB26E05"/>
    <w:rsid w:val="3CB379D4"/>
    <w:rsid w:val="3CE7741E"/>
    <w:rsid w:val="3D5CCD99"/>
    <w:rsid w:val="3D6268F9"/>
    <w:rsid w:val="3D7F9182"/>
    <w:rsid w:val="3DB93BDF"/>
    <w:rsid w:val="3F6AFF22"/>
    <w:rsid w:val="3F9713DF"/>
    <w:rsid w:val="3FC97A92"/>
    <w:rsid w:val="3FDEC816"/>
    <w:rsid w:val="3FFA913C"/>
    <w:rsid w:val="409A09BB"/>
    <w:rsid w:val="40D04810"/>
    <w:rsid w:val="41461755"/>
    <w:rsid w:val="414DBC22"/>
    <w:rsid w:val="4160F4D5"/>
    <w:rsid w:val="42FE25FC"/>
    <w:rsid w:val="43FB882E"/>
    <w:rsid w:val="45674806"/>
    <w:rsid w:val="45C47C46"/>
    <w:rsid w:val="45F90D3F"/>
    <w:rsid w:val="46ADED8A"/>
    <w:rsid w:val="46D7CC2B"/>
    <w:rsid w:val="4725C668"/>
    <w:rsid w:val="47D78B6C"/>
    <w:rsid w:val="489EE8C8"/>
    <w:rsid w:val="4994F139"/>
    <w:rsid w:val="499C9606"/>
    <w:rsid w:val="499C9606"/>
    <w:rsid w:val="49A17382"/>
    <w:rsid w:val="49AFCEB9"/>
    <w:rsid w:val="4AF179C8"/>
    <w:rsid w:val="4B81A21E"/>
    <w:rsid w:val="4CDD04C0"/>
    <w:rsid w:val="4D7C8CEF"/>
    <w:rsid w:val="4DA43834"/>
    <w:rsid w:val="4F21859A"/>
    <w:rsid w:val="4FBF6543"/>
    <w:rsid w:val="514D76DB"/>
    <w:rsid w:val="531ABA7A"/>
    <w:rsid w:val="532C389B"/>
    <w:rsid w:val="533E00C5"/>
    <w:rsid w:val="5370009A"/>
    <w:rsid w:val="53C7925D"/>
    <w:rsid w:val="54080CB9"/>
    <w:rsid w:val="5492D666"/>
    <w:rsid w:val="54E4F080"/>
    <w:rsid w:val="562EA6C7"/>
    <w:rsid w:val="56525B3C"/>
    <w:rsid w:val="58C6F62E"/>
    <w:rsid w:val="59621A3E"/>
    <w:rsid w:val="598B78D0"/>
    <w:rsid w:val="5B2663B0"/>
    <w:rsid w:val="5B7CF954"/>
    <w:rsid w:val="5C6BC15F"/>
    <w:rsid w:val="5DEBE4B4"/>
    <w:rsid w:val="5E472BDA"/>
    <w:rsid w:val="5E6D1461"/>
    <w:rsid w:val="5E79CD98"/>
    <w:rsid w:val="61C5B93B"/>
    <w:rsid w:val="6254B017"/>
    <w:rsid w:val="62FB466D"/>
    <w:rsid w:val="63753D94"/>
    <w:rsid w:val="64534D61"/>
    <w:rsid w:val="65110DF5"/>
    <w:rsid w:val="666BB720"/>
    <w:rsid w:val="666E2A30"/>
    <w:rsid w:val="67984E53"/>
    <w:rsid w:val="67DA0F2D"/>
    <w:rsid w:val="68D45DE5"/>
    <w:rsid w:val="68DA90A4"/>
    <w:rsid w:val="68EB905D"/>
    <w:rsid w:val="68F0681E"/>
    <w:rsid w:val="69A5CAF2"/>
    <w:rsid w:val="6A702E46"/>
    <w:rsid w:val="6B11AFEF"/>
    <w:rsid w:val="6B54F6A1"/>
    <w:rsid w:val="6B8FBFCB"/>
    <w:rsid w:val="6BCF2A68"/>
    <w:rsid w:val="6D2F5411"/>
    <w:rsid w:val="6DF686D6"/>
    <w:rsid w:val="6DFA4DC9"/>
    <w:rsid w:val="71759868"/>
    <w:rsid w:val="720B5A23"/>
    <w:rsid w:val="726217CE"/>
    <w:rsid w:val="730F8EAD"/>
    <w:rsid w:val="730F8EAD"/>
    <w:rsid w:val="737234E4"/>
    <w:rsid w:val="738E0227"/>
    <w:rsid w:val="741A95E6"/>
    <w:rsid w:val="74D19798"/>
    <w:rsid w:val="74FA6735"/>
    <w:rsid w:val="75F9DAB2"/>
    <w:rsid w:val="767D0F39"/>
    <w:rsid w:val="76963796"/>
    <w:rsid w:val="76A9D5A6"/>
    <w:rsid w:val="76E60BC3"/>
    <w:rsid w:val="7803EBFE"/>
    <w:rsid w:val="782598D1"/>
    <w:rsid w:val="78323EE5"/>
    <w:rsid w:val="79A9D330"/>
    <w:rsid w:val="7A5B4651"/>
    <w:rsid w:val="7B531666"/>
    <w:rsid w:val="7C10A248"/>
    <w:rsid w:val="7C490F00"/>
    <w:rsid w:val="7F48885C"/>
    <w:rsid w:val="7F90B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C704"/>
  <w15:chartTrackingRefBased/>
  <w15:docId w15:val="{9D339190-6667-4440-B2B7-43D7665B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1C44"/>
  </w:style>
  <w:style w:type="paragraph" w:styleId="Heading1">
    <w:name w:val="heading 1"/>
    <w:basedOn w:val="Normal"/>
    <w:next w:val="Normal"/>
    <w:link w:val="Heading1Char"/>
    <w:uiPriority w:val="9"/>
    <w:qFormat/>
    <w:rsid w:val="00301C44"/>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01C44"/>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C44"/>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C44"/>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01C44"/>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301C44"/>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01C44"/>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301C44"/>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01C44"/>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780176"/>
    <w:rPr>
      <w:color w:val="0000FF"/>
      <w:u w:val="single"/>
    </w:rPr>
  </w:style>
  <w:style w:type="character" w:styleId="Heading1Char" w:customStyle="1">
    <w:name w:val="Heading 1 Char"/>
    <w:basedOn w:val="DefaultParagraphFont"/>
    <w:link w:val="Heading1"/>
    <w:uiPriority w:val="9"/>
    <w:rsid w:val="00301C44"/>
    <w:rPr>
      <w:rFonts w:asciiTheme="majorHAnsi" w:hAnsiTheme="majorHAnsi" w:eastAsiaTheme="majorEastAsia" w:cstheme="majorBidi"/>
      <w:color w:val="1F3864" w:themeColor="accent1" w:themeShade="80"/>
      <w:sz w:val="36"/>
      <w:szCs w:val="36"/>
    </w:rPr>
  </w:style>
  <w:style w:type="paragraph" w:styleId="TOCHeading">
    <w:name w:val="TOC Heading"/>
    <w:basedOn w:val="Heading1"/>
    <w:next w:val="Normal"/>
    <w:uiPriority w:val="39"/>
    <w:unhideWhenUsed/>
    <w:qFormat/>
    <w:rsid w:val="00301C44"/>
    <w:pPr>
      <w:outlineLvl w:val="9"/>
    </w:pPr>
  </w:style>
  <w:style w:type="character" w:styleId="Heading2Char" w:customStyle="1">
    <w:name w:val="Heading 2 Char"/>
    <w:basedOn w:val="DefaultParagraphFont"/>
    <w:link w:val="Heading2"/>
    <w:uiPriority w:val="9"/>
    <w:semiHidden/>
    <w:rsid w:val="00301C4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301C44"/>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301C44"/>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301C44"/>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301C44"/>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301C44"/>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301C44"/>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301C44"/>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301C44"/>
    <w:pPr>
      <w:spacing w:line="240" w:lineRule="auto"/>
    </w:pPr>
    <w:rPr>
      <w:b/>
      <w:bCs/>
      <w:smallCaps/>
      <w:color w:val="44546A" w:themeColor="text2"/>
    </w:rPr>
  </w:style>
  <w:style w:type="paragraph" w:styleId="Title">
    <w:name w:val="Title"/>
    <w:basedOn w:val="Normal"/>
    <w:next w:val="Normal"/>
    <w:link w:val="TitleChar"/>
    <w:uiPriority w:val="10"/>
    <w:qFormat/>
    <w:rsid w:val="00301C44"/>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301C44"/>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301C44"/>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301C44"/>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301C44"/>
    <w:rPr>
      <w:b/>
      <w:bCs/>
    </w:rPr>
  </w:style>
  <w:style w:type="character" w:styleId="Emphasis">
    <w:name w:val="Emphasis"/>
    <w:basedOn w:val="DefaultParagraphFont"/>
    <w:uiPriority w:val="20"/>
    <w:qFormat/>
    <w:rsid w:val="00301C44"/>
    <w:rPr>
      <w:i/>
      <w:iCs/>
    </w:rPr>
  </w:style>
  <w:style w:type="paragraph" w:styleId="NoSpacing">
    <w:name w:val="No Spacing"/>
    <w:uiPriority w:val="1"/>
    <w:qFormat/>
    <w:rsid w:val="00301C44"/>
    <w:pPr>
      <w:spacing w:after="0" w:line="240" w:lineRule="auto"/>
    </w:pPr>
  </w:style>
  <w:style w:type="paragraph" w:styleId="Quote">
    <w:name w:val="Quote"/>
    <w:basedOn w:val="Normal"/>
    <w:next w:val="Normal"/>
    <w:link w:val="QuoteChar"/>
    <w:uiPriority w:val="29"/>
    <w:qFormat/>
    <w:rsid w:val="00301C44"/>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301C44"/>
    <w:rPr>
      <w:color w:val="44546A" w:themeColor="text2"/>
      <w:sz w:val="24"/>
      <w:szCs w:val="24"/>
    </w:rPr>
  </w:style>
  <w:style w:type="paragraph" w:styleId="IntenseQuote">
    <w:name w:val="Intense Quote"/>
    <w:basedOn w:val="Normal"/>
    <w:next w:val="Normal"/>
    <w:link w:val="IntenseQuoteChar"/>
    <w:uiPriority w:val="30"/>
    <w:qFormat/>
    <w:rsid w:val="00301C44"/>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301C44"/>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301C44"/>
    <w:rPr>
      <w:i/>
      <w:iCs/>
      <w:color w:val="595959" w:themeColor="text1" w:themeTint="A6"/>
    </w:rPr>
  </w:style>
  <w:style w:type="character" w:styleId="IntenseEmphasis">
    <w:name w:val="Intense Emphasis"/>
    <w:basedOn w:val="DefaultParagraphFont"/>
    <w:uiPriority w:val="21"/>
    <w:qFormat/>
    <w:rsid w:val="00301C44"/>
    <w:rPr>
      <w:b/>
      <w:bCs/>
      <w:i/>
      <w:iCs/>
    </w:rPr>
  </w:style>
  <w:style w:type="character" w:styleId="SubtleReference">
    <w:name w:val="Subtle Reference"/>
    <w:basedOn w:val="DefaultParagraphFont"/>
    <w:uiPriority w:val="31"/>
    <w:qFormat/>
    <w:rsid w:val="00301C44"/>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301C44"/>
    <w:rPr>
      <w:b/>
      <w:bCs/>
      <w:smallCaps/>
      <w:color w:val="44546A" w:themeColor="text2"/>
      <w:u w:val="single"/>
    </w:rPr>
  </w:style>
  <w:style w:type="character" w:styleId="BookTitle">
    <w:name w:val="Book Title"/>
    <w:basedOn w:val="DefaultParagraphFont"/>
    <w:uiPriority w:val="33"/>
    <w:qFormat/>
    <w:rsid w:val="00301C44"/>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90728">
      <w:bodyDiv w:val="1"/>
      <w:marLeft w:val="0"/>
      <w:marRight w:val="0"/>
      <w:marTop w:val="0"/>
      <w:marBottom w:val="0"/>
      <w:divBdr>
        <w:top w:val="none" w:sz="0" w:space="0" w:color="auto"/>
        <w:left w:val="none" w:sz="0" w:space="0" w:color="auto"/>
        <w:bottom w:val="none" w:sz="0" w:space="0" w:color="auto"/>
        <w:right w:val="none" w:sz="0" w:space="0" w:color="auto"/>
      </w:divBdr>
      <w:divsChild>
        <w:div w:id="868833832">
          <w:marLeft w:val="0"/>
          <w:marRight w:val="0"/>
          <w:marTop w:val="0"/>
          <w:marBottom w:val="0"/>
          <w:divBdr>
            <w:top w:val="none" w:sz="0" w:space="0" w:color="auto"/>
            <w:left w:val="none" w:sz="0" w:space="0" w:color="auto"/>
            <w:bottom w:val="none" w:sz="0" w:space="0" w:color="auto"/>
            <w:right w:val="none" w:sz="0" w:space="0" w:color="auto"/>
          </w:divBdr>
        </w:div>
        <w:div w:id="1135220492">
          <w:marLeft w:val="0"/>
          <w:marRight w:val="0"/>
          <w:marTop w:val="0"/>
          <w:marBottom w:val="0"/>
          <w:divBdr>
            <w:top w:val="none" w:sz="0" w:space="0" w:color="auto"/>
            <w:left w:val="none" w:sz="0" w:space="0" w:color="auto"/>
            <w:bottom w:val="none" w:sz="0" w:space="0" w:color="auto"/>
            <w:right w:val="none" w:sz="0" w:space="0" w:color="auto"/>
          </w:divBdr>
        </w:div>
        <w:div w:id="718436140">
          <w:marLeft w:val="0"/>
          <w:marRight w:val="0"/>
          <w:marTop w:val="0"/>
          <w:marBottom w:val="0"/>
          <w:divBdr>
            <w:top w:val="none" w:sz="0" w:space="0" w:color="auto"/>
            <w:left w:val="none" w:sz="0" w:space="0" w:color="auto"/>
            <w:bottom w:val="none" w:sz="0" w:space="0" w:color="auto"/>
            <w:right w:val="none" w:sz="0" w:space="0" w:color="auto"/>
          </w:divBdr>
        </w:div>
        <w:div w:id="2007856654">
          <w:marLeft w:val="0"/>
          <w:marRight w:val="0"/>
          <w:marTop w:val="0"/>
          <w:marBottom w:val="0"/>
          <w:divBdr>
            <w:top w:val="none" w:sz="0" w:space="0" w:color="auto"/>
            <w:left w:val="none" w:sz="0" w:space="0" w:color="auto"/>
            <w:bottom w:val="none" w:sz="0" w:space="0" w:color="auto"/>
            <w:right w:val="none" w:sz="0" w:space="0" w:color="auto"/>
          </w:divBdr>
        </w:div>
        <w:div w:id="420378088">
          <w:marLeft w:val="0"/>
          <w:marRight w:val="0"/>
          <w:marTop w:val="0"/>
          <w:marBottom w:val="0"/>
          <w:divBdr>
            <w:top w:val="none" w:sz="0" w:space="0" w:color="auto"/>
            <w:left w:val="none" w:sz="0" w:space="0" w:color="auto"/>
            <w:bottom w:val="none" w:sz="0" w:space="0" w:color="auto"/>
            <w:right w:val="none" w:sz="0" w:space="0" w:color="auto"/>
          </w:divBdr>
        </w:div>
        <w:div w:id="22875643">
          <w:marLeft w:val="0"/>
          <w:marRight w:val="0"/>
          <w:marTop w:val="0"/>
          <w:marBottom w:val="0"/>
          <w:divBdr>
            <w:top w:val="none" w:sz="0" w:space="0" w:color="auto"/>
            <w:left w:val="none" w:sz="0" w:space="0" w:color="auto"/>
            <w:bottom w:val="none" w:sz="0" w:space="0" w:color="auto"/>
            <w:right w:val="none" w:sz="0" w:space="0" w:color="auto"/>
          </w:divBdr>
        </w:div>
        <w:div w:id="1903517908">
          <w:marLeft w:val="0"/>
          <w:marRight w:val="0"/>
          <w:marTop w:val="0"/>
          <w:marBottom w:val="0"/>
          <w:divBdr>
            <w:top w:val="none" w:sz="0" w:space="0" w:color="auto"/>
            <w:left w:val="none" w:sz="0" w:space="0" w:color="auto"/>
            <w:bottom w:val="none" w:sz="0" w:space="0" w:color="auto"/>
            <w:right w:val="none" w:sz="0" w:space="0" w:color="auto"/>
          </w:divBdr>
        </w:div>
        <w:div w:id="1544058389">
          <w:marLeft w:val="0"/>
          <w:marRight w:val="0"/>
          <w:marTop w:val="0"/>
          <w:marBottom w:val="0"/>
          <w:divBdr>
            <w:top w:val="none" w:sz="0" w:space="0" w:color="auto"/>
            <w:left w:val="none" w:sz="0" w:space="0" w:color="auto"/>
            <w:bottom w:val="none" w:sz="0" w:space="0" w:color="auto"/>
            <w:right w:val="none" w:sz="0" w:space="0" w:color="auto"/>
          </w:divBdr>
        </w:div>
        <w:div w:id="680281392">
          <w:marLeft w:val="0"/>
          <w:marRight w:val="0"/>
          <w:marTop w:val="0"/>
          <w:marBottom w:val="0"/>
          <w:divBdr>
            <w:top w:val="none" w:sz="0" w:space="0" w:color="auto"/>
            <w:left w:val="none" w:sz="0" w:space="0" w:color="auto"/>
            <w:bottom w:val="none" w:sz="0" w:space="0" w:color="auto"/>
            <w:right w:val="none" w:sz="0" w:space="0" w:color="auto"/>
          </w:divBdr>
        </w:div>
        <w:div w:id="1878538908">
          <w:marLeft w:val="0"/>
          <w:marRight w:val="0"/>
          <w:marTop w:val="0"/>
          <w:marBottom w:val="0"/>
          <w:divBdr>
            <w:top w:val="none" w:sz="0" w:space="0" w:color="auto"/>
            <w:left w:val="none" w:sz="0" w:space="0" w:color="auto"/>
            <w:bottom w:val="none" w:sz="0" w:space="0" w:color="auto"/>
            <w:right w:val="none" w:sz="0" w:space="0" w:color="auto"/>
          </w:divBdr>
        </w:div>
        <w:div w:id="232399308">
          <w:marLeft w:val="0"/>
          <w:marRight w:val="0"/>
          <w:marTop w:val="0"/>
          <w:marBottom w:val="0"/>
          <w:divBdr>
            <w:top w:val="none" w:sz="0" w:space="0" w:color="auto"/>
            <w:left w:val="none" w:sz="0" w:space="0" w:color="auto"/>
            <w:bottom w:val="none" w:sz="0" w:space="0" w:color="auto"/>
            <w:right w:val="none" w:sz="0" w:space="0" w:color="auto"/>
          </w:divBdr>
        </w:div>
        <w:div w:id="1682009402">
          <w:marLeft w:val="0"/>
          <w:marRight w:val="0"/>
          <w:marTop w:val="0"/>
          <w:marBottom w:val="0"/>
          <w:divBdr>
            <w:top w:val="none" w:sz="0" w:space="0" w:color="auto"/>
            <w:left w:val="none" w:sz="0" w:space="0" w:color="auto"/>
            <w:bottom w:val="none" w:sz="0" w:space="0" w:color="auto"/>
            <w:right w:val="none" w:sz="0" w:space="0" w:color="auto"/>
          </w:divBdr>
        </w:div>
        <w:div w:id="55403149">
          <w:marLeft w:val="0"/>
          <w:marRight w:val="0"/>
          <w:marTop w:val="0"/>
          <w:marBottom w:val="0"/>
          <w:divBdr>
            <w:top w:val="none" w:sz="0" w:space="0" w:color="auto"/>
            <w:left w:val="none" w:sz="0" w:space="0" w:color="auto"/>
            <w:bottom w:val="none" w:sz="0" w:space="0" w:color="auto"/>
            <w:right w:val="none" w:sz="0" w:space="0" w:color="auto"/>
          </w:divBdr>
        </w:div>
        <w:div w:id="1746796887">
          <w:marLeft w:val="0"/>
          <w:marRight w:val="0"/>
          <w:marTop w:val="0"/>
          <w:marBottom w:val="0"/>
          <w:divBdr>
            <w:top w:val="none" w:sz="0" w:space="0" w:color="auto"/>
            <w:left w:val="none" w:sz="0" w:space="0" w:color="auto"/>
            <w:bottom w:val="none" w:sz="0" w:space="0" w:color="auto"/>
            <w:right w:val="none" w:sz="0" w:space="0" w:color="auto"/>
          </w:divBdr>
        </w:div>
        <w:div w:id="2020278731">
          <w:marLeft w:val="0"/>
          <w:marRight w:val="0"/>
          <w:marTop w:val="0"/>
          <w:marBottom w:val="0"/>
          <w:divBdr>
            <w:top w:val="none" w:sz="0" w:space="0" w:color="auto"/>
            <w:left w:val="none" w:sz="0" w:space="0" w:color="auto"/>
            <w:bottom w:val="none" w:sz="0" w:space="0" w:color="auto"/>
            <w:right w:val="none" w:sz="0" w:space="0" w:color="auto"/>
          </w:divBdr>
          <w:divsChild>
            <w:div w:id="1772818703">
              <w:marLeft w:val="0"/>
              <w:marRight w:val="0"/>
              <w:marTop w:val="0"/>
              <w:marBottom w:val="0"/>
              <w:divBdr>
                <w:top w:val="none" w:sz="0" w:space="0" w:color="auto"/>
                <w:left w:val="none" w:sz="0" w:space="0" w:color="auto"/>
                <w:bottom w:val="none" w:sz="0" w:space="0" w:color="auto"/>
                <w:right w:val="none" w:sz="0" w:space="0" w:color="auto"/>
              </w:divBdr>
            </w:div>
            <w:div w:id="1800613687">
              <w:marLeft w:val="0"/>
              <w:marRight w:val="0"/>
              <w:marTop w:val="0"/>
              <w:marBottom w:val="0"/>
              <w:divBdr>
                <w:top w:val="none" w:sz="0" w:space="0" w:color="auto"/>
                <w:left w:val="none" w:sz="0" w:space="0" w:color="auto"/>
                <w:bottom w:val="none" w:sz="0" w:space="0" w:color="auto"/>
                <w:right w:val="none" w:sz="0" w:space="0" w:color="auto"/>
              </w:divBdr>
            </w:div>
            <w:div w:id="1482456231">
              <w:marLeft w:val="0"/>
              <w:marRight w:val="0"/>
              <w:marTop w:val="0"/>
              <w:marBottom w:val="0"/>
              <w:divBdr>
                <w:top w:val="none" w:sz="0" w:space="0" w:color="auto"/>
                <w:left w:val="none" w:sz="0" w:space="0" w:color="auto"/>
                <w:bottom w:val="none" w:sz="0" w:space="0" w:color="auto"/>
                <w:right w:val="none" w:sz="0" w:space="0" w:color="auto"/>
              </w:divBdr>
            </w:div>
            <w:div w:id="945578804">
              <w:marLeft w:val="0"/>
              <w:marRight w:val="0"/>
              <w:marTop w:val="0"/>
              <w:marBottom w:val="0"/>
              <w:divBdr>
                <w:top w:val="none" w:sz="0" w:space="0" w:color="auto"/>
                <w:left w:val="none" w:sz="0" w:space="0" w:color="auto"/>
                <w:bottom w:val="none" w:sz="0" w:space="0" w:color="auto"/>
                <w:right w:val="none" w:sz="0" w:space="0" w:color="auto"/>
              </w:divBdr>
            </w:div>
            <w:div w:id="1565263145">
              <w:marLeft w:val="0"/>
              <w:marRight w:val="0"/>
              <w:marTop w:val="0"/>
              <w:marBottom w:val="0"/>
              <w:divBdr>
                <w:top w:val="none" w:sz="0" w:space="0" w:color="auto"/>
                <w:left w:val="none" w:sz="0" w:space="0" w:color="auto"/>
                <w:bottom w:val="none" w:sz="0" w:space="0" w:color="auto"/>
                <w:right w:val="none" w:sz="0" w:space="0" w:color="auto"/>
              </w:divBdr>
            </w:div>
            <w:div w:id="62527204">
              <w:marLeft w:val="0"/>
              <w:marRight w:val="0"/>
              <w:marTop w:val="0"/>
              <w:marBottom w:val="0"/>
              <w:divBdr>
                <w:top w:val="none" w:sz="0" w:space="0" w:color="auto"/>
                <w:left w:val="none" w:sz="0" w:space="0" w:color="auto"/>
                <w:bottom w:val="none" w:sz="0" w:space="0" w:color="auto"/>
                <w:right w:val="none" w:sz="0" w:space="0" w:color="auto"/>
              </w:divBdr>
            </w:div>
            <w:div w:id="990065310">
              <w:marLeft w:val="0"/>
              <w:marRight w:val="0"/>
              <w:marTop w:val="0"/>
              <w:marBottom w:val="0"/>
              <w:divBdr>
                <w:top w:val="none" w:sz="0" w:space="0" w:color="auto"/>
                <w:left w:val="none" w:sz="0" w:space="0" w:color="auto"/>
                <w:bottom w:val="none" w:sz="0" w:space="0" w:color="auto"/>
                <w:right w:val="none" w:sz="0" w:space="0" w:color="auto"/>
              </w:divBdr>
            </w:div>
            <w:div w:id="1657102020">
              <w:marLeft w:val="0"/>
              <w:marRight w:val="0"/>
              <w:marTop w:val="0"/>
              <w:marBottom w:val="0"/>
              <w:divBdr>
                <w:top w:val="none" w:sz="0" w:space="0" w:color="auto"/>
                <w:left w:val="none" w:sz="0" w:space="0" w:color="auto"/>
                <w:bottom w:val="none" w:sz="0" w:space="0" w:color="auto"/>
                <w:right w:val="none" w:sz="0" w:space="0" w:color="auto"/>
              </w:divBdr>
            </w:div>
            <w:div w:id="706299076">
              <w:marLeft w:val="0"/>
              <w:marRight w:val="0"/>
              <w:marTop w:val="0"/>
              <w:marBottom w:val="0"/>
              <w:divBdr>
                <w:top w:val="none" w:sz="0" w:space="0" w:color="auto"/>
                <w:left w:val="none" w:sz="0" w:space="0" w:color="auto"/>
                <w:bottom w:val="none" w:sz="0" w:space="0" w:color="auto"/>
                <w:right w:val="none" w:sz="0" w:space="0" w:color="auto"/>
              </w:divBdr>
            </w:div>
            <w:div w:id="873537600">
              <w:marLeft w:val="0"/>
              <w:marRight w:val="0"/>
              <w:marTop w:val="0"/>
              <w:marBottom w:val="0"/>
              <w:divBdr>
                <w:top w:val="none" w:sz="0" w:space="0" w:color="auto"/>
                <w:left w:val="none" w:sz="0" w:space="0" w:color="auto"/>
                <w:bottom w:val="none" w:sz="0" w:space="0" w:color="auto"/>
                <w:right w:val="none" w:sz="0" w:space="0" w:color="auto"/>
              </w:divBdr>
            </w:div>
            <w:div w:id="1387798447">
              <w:marLeft w:val="0"/>
              <w:marRight w:val="0"/>
              <w:marTop w:val="0"/>
              <w:marBottom w:val="0"/>
              <w:divBdr>
                <w:top w:val="none" w:sz="0" w:space="0" w:color="auto"/>
                <w:left w:val="none" w:sz="0" w:space="0" w:color="auto"/>
                <w:bottom w:val="none" w:sz="0" w:space="0" w:color="auto"/>
                <w:right w:val="none" w:sz="0" w:space="0" w:color="auto"/>
              </w:divBdr>
            </w:div>
            <w:div w:id="85007625">
              <w:marLeft w:val="0"/>
              <w:marRight w:val="0"/>
              <w:marTop w:val="0"/>
              <w:marBottom w:val="0"/>
              <w:divBdr>
                <w:top w:val="none" w:sz="0" w:space="0" w:color="auto"/>
                <w:left w:val="none" w:sz="0" w:space="0" w:color="auto"/>
                <w:bottom w:val="none" w:sz="0" w:space="0" w:color="auto"/>
                <w:right w:val="none" w:sz="0" w:space="0" w:color="auto"/>
              </w:divBdr>
            </w:div>
            <w:div w:id="1642729736">
              <w:marLeft w:val="0"/>
              <w:marRight w:val="0"/>
              <w:marTop w:val="0"/>
              <w:marBottom w:val="0"/>
              <w:divBdr>
                <w:top w:val="none" w:sz="0" w:space="0" w:color="auto"/>
                <w:left w:val="none" w:sz="0" w:space="0" w:color="auto"/>
                <w:bottom w:val="none" w:sz="0" w:space="0" w:color="auto"/>
                <w:right w:val="none" w:sz="0" w:space="0" w:color="auto"/>
              </w:divBdr>
            </w:div>
            <w:div w:id="15947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github.com/natalieoshea/nyccensus" TargetMode="External" Id="Rfc66dd2ab9824446" /><Relationship Type="http://schemas.openxmlformats.org/officeDocument/2006/relationships/hyperlink" Target="https://github.com/thenyhc/citycouncildistricthousingtracker/blob/main/Parkland%20and%20omitted%20census%20tracts" TargetMode="External" Id="R06a7969e48d5494c" /><Relationship Type="http://schemas.openxmlformats.org/officeDocument/2006/relationships/hyperlink" Target="https://github.com/thenyhc/citycouncildistricthousingtracker/blob/main/master_crosswalk" TargetMode="External" Id="R007e9336bebd4bdb" /><Relationship Type="http://schemas.openxmlformats.org/officeDocument/2006/relationships/hyperlink" Target="https://www.bls.gov/regions/mid-atlantic/data/consumerpriceindexhistorical_us_table.htm" TargetMode="External" Id="Rd670458e2273480f" /><Relationship Type="http://schemas.openxmlformats.org/officeDocument/2006/relationships/hyperlink" Target="https://www1.nyc.gov/site/nycha/about/developments.page" TargetMode="External" Id="R22917289b7694a7b" /><Relationship Type="http://schemas.openxmlformats.org/officeDocument/2006/relationships/image" Target="/media/image.png" Id="Rfbcf29ad79c04079" /><Relationship Type="http://schemas.openxmlformats.org/officeDocument/2006/relationships/hyperlink" Target="https://data.cityofnewyork.us/Housing-Development/Housing-Maintenance-Code-Violations/wvxf-dwi5" TargetMode="External" Id="Rc2cb157f85464ec8" /><Relationship Type="http://schemas.openxmlformats.org/officeDocument/2006/relationships/hyperlink" Target="https://www1.nyc.gov/assets/nycha/downloads/pdf/pdb2021.pdf" TargetMode="External" Id="Rad5e4ae2364348a0" /><Relationship Type="http://schemas.openxmlformats.org/officeDocument/2006/relationships/hyperlink" Target="https://www1.nyc.gov/site/planning/data-maps/open-data.page" TargetMode="External" Id="R220d14a2e23045e1" /><Relationship Type="http://schemas.openxmlformats.org/officeDocument/2006/relationships/hyperlink" Target="https://data.cityofnewyork.us/Housing-Development/Housing-New-York-Units-by-Building/hg8x-zxpr" TargetMode="External" Id="R70ebc83f36f648f8" /><Relationship Type="http://schemas.openxmlformats.org/officeDocument/2006/relationships/hyperlink" Target="https://github.com/thenyhc/citycouncildistricthousingtracker/blob/main/Parkland%20and%20omitted%20census%20tracts" TargetMode="External" Id="R4c65d0afda5d4713" /><Relationship Type="http://schemas.openxmlformats.org/officeDocument/2006/relationships/hyperlink" Target="https://data.cityofnewyork.us/Social-Services/Associated-Address-by-Borough-and-Community-Distri/ur7y-ziyb" TargetMode="External" Id="Rc079ef204e8e47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Iziah  Thompson</dc:creator>
  <keywords/>
  <dc:description/>
  <lastModifiedBy>Iziah  Thompson</lastModifiedBy>
  <revision>6</revision>
  <dcterms:created xsi:type="dcterms:W3CDTF">2022-03-30T17:25:00.0000000Z</dcterms:created>
  <dcterms:modified xsi:type="dcterms:W3CDTF">2022-05-10T18:11:37.4563015Z</dcterms:modified>
</coreProperties>
</file>