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E85C" w14:textId="656F93A8" w:rsidR="00C11461" w:rsidRPr="004B56D9" w:rsidRDefault="00C11461">
      <w:pPr>
        <w:rPr>
          <w:b/>
          <w:bCs/>
          <w:i/>
          <w:iCs/>
          <w:sz w:val="48"/>
          <w:szCs w:val="48"/>
          <w:u w:val="single"/>
        </w:rPr>
      </w:pPr>
      <w:r w:rsidRPr="004B56D9">
        <w:rPr>
          <w:b/>
          <w:bCs/>
          <w:i/>
          <w:iCs/>
          <w:sz w:val="48"/>
          <w:szCs w:val="48"/>
          <w:u w:val="single"/>
        </w:rPr>
        <w:t xml:space="preserve">April Programs </w:t>
      </w:r>
    </w:p>
    <w:p w14:paraId="0B5B66C5" w14:textId="5363E626" w:rsidR="00C11461" w:rsidRPr="00C11461" w:rsidRDefault="00C11461">
      <w:pPr>
        <w:rPr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2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C11461">
        <w:rPr>
          <w:b/>
          <w:bCs/>
          <w:color w:val="A02B93" w:themeColor="accent5"/>
          <w:sz w:val="36"/>
          <w:szCs w:val="36"/>
        </w:rPr>
        <w:t>- Buck Institute, “Decoding Aging</w:t>
      </w:r>
    </w:p>
    <w:p w14:paraId="7BA84A7A" w14:textId="1776F052" w:rsidR="00C11461" w:rsidRPr="00C11461" w:rsidRDefault="00C11461">
      <w:pPr>
        <w:rPr>
          <w:b/>
          <w:bCs/>
          <w:color w:val="A02B93" w:themeColor="accent5"/>
          <w:sz w:val="36"/>
          <w:szCs w:val="36"/>
        </w:rPr>
      </w:pPr>
      <w:r w:rsidRPr="00C11461">
        <w:rPr>
          <w:b/>
          <w:bCs/>
          <w:color w:val="A02B93" w:themeColor="accent5"/>
          <w:sz w:val="36"/>
          <w:szCs w:val="36"/>
        </w:rPr>
        <w:t>, AI, Digital Twins “(via zoom). 11am,</w:t>
      </w:r>
    </w:p>
    <w:p w14:paraId="243E348C" w14:textId="0A2C5CB9" w:rsidR="00C11461" w:rsidRPr="00C11461" w:rsidRDefault="00C11461">
      <w:pPr>
        <w:rPr>
          <w:b/>
          <w:bCs/>
          <w:color w:val="A02B93" w:themeColor="accent5"/>
          <w:sz w:val="36"/>
          <w:szCs w:val="36"/>
        </w:rPr>
      </w:pPr>
      <w:r w:rsidRPr="00C11461">
        <w:rPr>
          <w:b/>
          <w:bCs/>
          <w:color w:val="A02B93" w:themeColor="accent5"/>
          <w:sz w:val="36"/>
          <w:szCs w:val="36"/>
        </w:rPr>
        <w:t xml:space="preserve"> Friendship hall </w:t>
      </w:r>
    </w:p>
    <w:p w14:paraId="780842FF" w14:textId="4AF24172" w:rsidR="00C11461" w:rsidRDefault="00C11461">
      <w:pPr>
        <w:rPr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3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rd</w:t>
      </w:r>
      <w:r w:rsidRPr="00C11461">
        <w:rPr>
          <w:b/>
          <w:bCs/>
          <w:color w:val="A02B93" w:themeColor="accent5"/>
          <w:sz w:val="36"/>
          <w:szCs w:val="36"/>
        </w:rPr>
        <w:t xml:space="preserve">- Line Dancing w/ Allen </w:t>
      </w:r>
      <w:r>
        <w:rPr>
          <w:b/>
          <w:bCs/>
          <w:color w:val="A02B93" w:themeColor="accent5"/>
          <w:sz w:val="36"/>
          <w:szCs w:val="36"/>
        </w:rPr>
        <w:t>– 10:30, FH</w:t>
      </w:r>
    </w:p>
    <w:p w14:paraId="11A55862" w14:textId="2F8572E7" w:rsidR="00986A51" w:rsidRDefault="00986A51">
      <w:pPr>
        <w:rPr>
          <w:b/>
          <w:bCs/>
          <w:color w:val="A02B93" w:themeColor="accent5"/>
          <w:sz w:val="36"/>
          <w:szCs w:val="36"/>
        </w:rPr>
      </w:pPr>
      <w:r w:rsidRPr="00986A51">
        <w:rPr>
          <w:b/>
          <w:bCs/>
          <w:i/>
          <w:iCs/>
          <w:sz w:val="36"/>
          <w:szCs w:val="36"/>
          <w:u w:val="single"/>
        </w:rPr>
        <w:t>April 4</w:t>
      </w:r>
      <w:r w:rsidRPr="00986A51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986A51">
        <w:rPr>
          <w:b/>
          <w:bCs/>
          <w:sz w:val="36"/>
          <w:szCs w:val="36"/>
        </w:rPr>
        <w:t xml:space="preserve"> </w:t>
      </w:r>
      <w:r>
        <w:rPr>
          <w:b/>
          <w:bCs/>
          <w:color w:val="A02B93" w:themeColor="accent5"/>
          <w:sz w:val="36"/>
          <w:szCs w:val="36"/>
        </w:rPr>
        <w:t xml:space="preserve">– First Friday Mass, 10am, the Chapel </w:t>
      </w:r>
    </w:p>
    <w:p w14:paraId="3E6C7F13" w14:textId="62EDDB14" w:rsidR="00C11461" w:rsidRDefault="00C11461">
      <w:pPr>
        <w:rPr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10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="00BB66D1" w:rsidRPr="00BB66D1">
        <w:rPr>
          <w:b/>
          <w:bCs/>
          <w:i/>
          <w:iCs/>
          <w:color w:val="A02B93" w:themeColor="accent5"/>
          <w:sz w:val="36"/>
          <w:szCs w:val="36"/>
          <w:u w:val="single"/>
          <w:vertAlign w:val="superscript"/>
        </w:rPr>
        <w:t>-</w:t>
      </w:r>
      <w:r>
        <w:rPr>
          <w:b/>
          <w:bCs/>
          <w:color w:val="A02B93" w:themeColor="accent5"/>
          <w:sz w:val="36"/>
          <w:szCs w:val="36"/>
        </w:rPr>
        <w:t xml:space="preserve"> </w:t>
      </w:r>
      <w:r w:rsidR="00BB66D1">
        <w:rPr>
          <w:b/>
          <w:bCs/>
          <w:color w:val="A02B93" w:themeColor="accent5"/>
          <w:sz w:val="36"/>
          <w:szCs w:val="36"/>
        </w:rPr>
        <w:t>Line Dancing w. Allen- 10:30, FH</w:t>
      </w:r>
    </w:p>
    <w:p w14:paraId="0596FAB7" w14:textId="67739224" w:rsidR="00C11461" w:rsidRDefault="00C11461">
      <w:pPr>
        <w:rPr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7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4B56D9">
        <w:rPr>
          <w:b/>
          <w:bCs/>
          <w:sz w:val="36"/>
          <w:szCs w:val="36"/>
        </w:rPr>
        <w:t xml:space="preserve"> </w:t>
      </w:r>
      <w:r>
        <w:rPr>
          <w:b/>
          <w:bCs/>
          <w:color w:val="A02B93" w:themeColor="accent5"/>
          <w:sz w:val="36"/>
          <w:szCs w:val="36"/>
        </w:rPr>
        <w:t xml:space="preserve">– Writing workshop with Katie Morris </w:t>
      </w:r>
    </w:p>
    <w:p w14:paraId="4FD31041" w14:textId="01BE76B0" w:rsidR="001A3C7F" w:rsidRPr="001A3C7F" w:rsidRDefault="00C11461" w:rsidP="001A3C7F">
      <w:pPr>
        <w:rPr>
          <w:rFonts w:ascii="Calibri" w:eastAsia="Calibri" w:hAnsi="Calibri" w:cs="Calibri"/>
          <w:b/>
          <w:sz w:val="26"/>
          <w:szCs w:val="26"/>
        </w:rPr>
      </w:pPr>
      <w:r>
        <w:rPr>
          <w:b/>
          <w:bCs/>
          <w:color w:val="A02B93" w:themeColor="accent5"/>
          <w:sz w:val="36"/>
          <w:szCs w:val="36"/>
        </w:rPr>
        <w:t xml:space="preserve">10am, Friendship Hall </w:t>
      </w:r>
      <w:r w:rsidR="001A3C7F">
        <w:rPr>
          <w:b/>
          <w:bCs/>
          <w:color w:val="A02B93" w:themeColor="accent5"/>
          <w:sz w:val="36"/>
          <w:szCs w:val="36"/>
        </w:rPr>
        <w:t xml:space="preserve">     </w:t>
      </w:r>
      <w:r w:rsidR="001A3C7F" w:rsidRPr="001A3C7F">
        <w:rPr>
          <w:rFonts w:ascii="Calibri" w:eastAsia="Calibri" w:hAnsi="Calibri" w:cs="Calibri"/>
          <w:b/>
          <w:i/>
          <w:iCs/>
          <w:color w:val="A02B93" w:themeColor="accent5"/>
          <w:sz w:val="36"/>
          <w:szCs w:val="36"/>
          <w:u w:val="single"/>
        </w:rPr>
        <w:t>What is your story?</w:t>
      </w:r>
    </w:p>
    <w:p w14:paraId="3D5E5224" w14:textId="02DBF490" w:rsidR="001A3C7F" w:rsidRPr="001A3C7F" w:rsidRDefault="001A3C7F" w:rsidP="001A3C7F">
      <w:pPr>
        <w:rPr>
          <w:rFonts w:ascii="Calibri" w:eastAsia="Calibri" w:hAnsi="Calibri" w:cs="Calibri"/>
          <w:b/>
          <w:bCs/>
          <w:color w:val="A02B93" w:themeColor="accent5"/>
          <w:sz w:val="36"/>
          <w:szCs w:val="36"/>
        </w:rPr>
      </w:pPr>
      <w:r w:rsidRPr="001A3C7F">
        <w:rPr>
          <w:rFonts w:ascii="Calibri" w:eastAsia="Calibri" w:hAnsi="Calibri" w:cs="Calibri"/>
          <w:b/>
          <w:bCs/>
          <w:color w:val="A02B93" w:themeColor="accent5"/>
          <w:sz w:val="36"/>
          <w:szCs w:val="36"/>
        </w:rPr>
        <w:t xml:space="preserve">In these sessions, we will explore storytelling through writing and sharing. We will consider different genres and study elements of stories. Mostly we will have fun. No writing experience required. </w:t>
      </w:r>
    </w:p>
    <w:p w14:paraId="6681F43C" w14:textId="3969357A" w:rsidR="001A3C7F" w:rsidRDefault="001A3C7F" w:rsidP="001A3C7F">
      <w:pPr>
        <w:rPr>
          <w:rFonts w:ascii="Calibri" w:eastAsia="Calibri" w:hAnsi="Calibri" w:cs="Calibri"/>
          <w:i/>
          <w:sz w:val="26"/>
          <w:szCs w:val="26"/>
        </w:rPr>
      </w:pPr>
      <w:r w:rsidRPr="001A3C7F">
        <w:rPr>
          <w:rFonts w:ascii="Calibri" w:eastAsia="Calibri" w:hAnsi="Calibri" w:cs="Calibri"/>
          <w:b/>
          <w:bCs/>
          <w:i/>
          <w:sz w:val="26"/>
          <w:szCs w:val="26"/>
        </w:rPr>
        <w:t>Katie Morris is a San Francisco-based writer with over twenty years of writing and editing experience. She has a master’s in creative writing from Birkbeck College, University of London, and a B.A. in U.S. History from Columbia University</w:t>
      </w:r>
      <w:r>
        <w:rPr>
          <w:rFonts w:ascii="Calibri" w:eastAsia="Calibri" w:hAnsi="Calibri" w:cs="Calibri"/>
          <w:i/>
          <w:sz w:val="26"/>
          <w:szCs w:val="26"/>
        </w:rPr>
        <w:t>.</w:t>
      </w:r>
    </w:p>
    <w:p w14:paraId="1186F866" w14:textId="77777777" w:rsidR="002F7486" w:rsidRDefault="002F7486">
      <w:pPr>
        <w:rPr>
          <w:b/>
          <w:bCs/>
          <w:color w:val="A02B93" w:themeColor="accent5"/>
          <w:sz w:val="36"/>
          <w:szCs w:val="36"/>
        </w:rPr>
      </w:pPr>
    </w:p>
    <w:p w14:paraId="0DBE6052" w14:textId="3F34298A" w:rsidR="002F7486" w:rsidRDefault="002F7486">
      <w:pPr>
        <w:rPr>
          <w:b/>
          <w:bCs/>
          <w:color w:val="A02B93" w:themeColor="accent5"/>
          <w:sz w:val="36"/>
          <w:szCs w:val="36"/>
        </w:rPr>
      </w:pPr>
      <w:r w:rsidRPr="002F7486">
        <w:rPr>
          <w:b/>
          <w:bCs/>
          <w:i/>
          <w:iCs/>
          <w:sz w:val="36"/>
          <w:szCs w:val="36"/>
          <w:u w:val="single"/>
        </w:rPr>
        <w:t>April 7</w:t>
      </w:r>
      <w:r w:rsidRPr="002F7486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2F7486">
        <w:rPr>
          <w:b/>
          <w:bCs/>
          <w:sz w:val="36"/>
          <w:szCs w:val="36"/>
        </w:rPr>
        <w:t xml:space="preserve"> </w:t>
      </w:r>
      <w:r>
        <w:rPr>
          <w:b/>
          <w:bCs/>
          <w:color w:val="A02B93" w:themeColor="accent5"/>
          <w:sz w:val="36"/>
          <w:szCs w:val="36"/>
        </w:rPr>
        <w:t xml:space="preserve">– </w:t>
      </w:r>
      <w:r w:rsidR="000330EB">
        <w:rPr>
          <w:b/>
          <w:bCs/>
          <w:color w:val="A02B93" w:themeColor="accent5"/>
          <w:sz w:val="36"/>
          <w:szCs w:val="36"/>
        </w:rPr>
        <w:t xml:space="preserve">waiting on a confirmation </w:t>
      </w:r>
    </w:p>
    <w:p w14:paraId="532A518F" w14:textId="77777777" w:rsidR="00FA6D8A" w:rsidRDefault="00FA6D8A">
      <w:pPr>
        <w:rPr>
          <w:b/>
          <w:bCs/>
          <w:color w:val="A02B93" w:themeColor="accent5"/>
          <w:sz w:val="36"/>
          <w:szCs w:val="36"/>
        </w:rPr>
      </w:pPr>
    </w:p>
    <w:p w14:paraId="79EB1DC6" w14:textId="77777777" w:rsidR="001A3C7F" w:rsidRDefault="001A3C7F">
      <w:pPr>
        <w:rPr>
          <w:b/>
          <w:bCs/>
          <w:color w:val="A02B93" w:themeColor="accent5"/>
          <w:sz w:val="36"/>
          <w:szCs w:val="36"/>
        </w:rPr>
      </w:pPr>
    </w:p>
    <w:p w14:paraId="402B8A61" w14:textId="77777777" w:rsidR="001A3C7F" w:rsidRDefault="001A3C7F">
      <w:pPr>
        <w:rPr>
          <w:b/>
          <w:bCs/>
          <w:color w:val="A02B93" w:themeColor="accent5"/>
          <w:sz w:val="36"/>
          <w:szCs w:val="36"/>
        </w:rPr>
      </w:pPr>
    </w:p>
    <w:p w14:paraId="1CC6F5A6" w14:textId="77777777" w:rsidR="00BB66D1" w:rsidRDefault="00BB66D1">
      <w:pPr>
        <w:rPr>
          <w:b/>
          <w:bCs/>
          <w:color w:val="A02B93" w:themeColor="accent5"/>
          <w:sz w:val="36"/>
          <w:szCs w:val="36"/>
        </w:rPr>
      </w:pPr>
    </w:p>
    <w:p w14:paraId="5352BBF7" w14:textId="5ED50B25" w:rsidR="00BB66D1" w:rsidRDefault="00BB66D1">
      <w:pPr>
        <w:rPr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14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4B56D9">
        <w:rPr>
          <w:b/>
          <w:bCs/>
          <w:sz w:val="36"/>
          <w:szCs w:val="36"/>
        </w:rPr>
        <w:t xml:space="preserve"> </w:t>
      </w:r>
      <w:r>
        <w:rPr>
          <w:b/>
          <w:bCs/>
          <w:color w:val="A02B93" w:themeColor="accent5"/>
          <w:sz w:val="36"/>
          <w:szCs w:val="36"/>
        </w:rPr>
        <w:t>– Presentation: UCSF “Emerging Research</w:t>
      </w:r>
    </w:p>
    <w:p w14:paraId="27C0628A" w14:textId="6C899C47" w:rsidR="00BB66D1" w:rsidRDefault="00BB66D1">
      <w:pPr>
        <w:rPr>
          <w:b/>
          <w:bCs/>
          <w:color w:val="A02B93" w:themeColor="accent5"/>
          <w:sz w:val="36"/>
          <w:szCs w:val="36"/>
        </w:rPr>
      </w:pPr>
      <w:r>
        <w:rPr>
          <w:b/>
          <w:bCs/>
          <w:color w:val="A02B93" w:themeColor="accent5"/>
          <w:sz w:val="36"/>
          <w:szCs w:val="36"/>
        </w:rPr>
        <w:t>w/ Parkinsons &amp; Disease Management” – Aaron Daley,</w:t>
      </w:r>
    </w:p>
    <w:p w14:paraId="2807C8D6" w14:textId="032F9E96" w:rsidR="00BB66D1" w:rsidRDefault="00BB66D1">
      <w:pPr>
        <w:rPr>
          <w:b/>
          <w:bCs/>
          <w:color w:val="A02B93" w:themeColor="accent5"/>
          <w:sz w:val="36"/>
          <w:szCs w:val="36"/>
        </w:rPr>
      </w:pPr>
      <w:r>
        <w:rPr>
          <w:b/>
          <w:bCs/>
          <w:color w:val="A02B93" w:themeColor="accent5"/>
          <w:sz w:val="36"/>
          <w:szCs w:val="36"/>
        </w:rPr>
        <w:t>MA- Outreach &amp; Educational Coordinator</w:t>
      </w:r>
    </w:p>
    <w:p w14:paraId="7248031A" w14:textId="77777777" w:rsidR="008805B5" w:rsidRDefault="008805B5">
      <w:pPr>
        <w:rPr>
          <w:b/>
          <w:bCs/>
          <w:color w:val="A02B93" w:themeColor="accent5"/>
          <w:sz w:val="36"/>
          <w:szCs w:val="36"/>
        </w:rPr>
      </w:pPr>
    </w:p>
    <w:p w14:paraId="70524F92" w14:textId="09B21829" w:rsidR="008805B5" w:rsidRDefault="008805B5">
      <w:pPr>
        <w:rPr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16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4B56D9">
        <w:rPr>
          <w:b/>
          <w:bCs/>
          <w:sz w:val="36"/>
          <w:szCs w:val="36"/>
        </w:rPr>
        <w:t xml:space="preserve"> </w:t>
      </w:r>
      <w:r>
        <w:rPr>
          <w:b/>
          <w:bCs/>
          <w:color w:val="A02B93" w:themeColor="accent5"/>
          <w:sz w:val="36"/>
          <w:szCs w:val="36"/>
        </w:rPr>
        <w:t>– Spring is Here Happy Hour w/ Alex Bootzin</w:t>
      </w:r>
    </w:p>
    <w:p w14:paraId="3B5CF788" w14:textId="14501ABF" w:rsidR="008805B5" w:rsidRDefault="008805B5">
      <w:pPr>
        <w:rPr>
          <w:b/>
          <w:bCs/>
          <w:color w:val="A02B93" w:themeColor="accent5"/>
          <w:sz w:val="36"/>
          <w:szCs w:val="36"/>
        </w:rPr>
      </w:pPr>
      <w:r>
        <w:rPr>
          <w:b/>
          <w:bCs/>
          <w:color w:val="A02B93" w:themeColor="accent5"/>
          <w:sz w:val="36"/>
          <w:szCs w:val="36"/>
        </w:rPr>
        <w:t xml:space="preserve">   Morgan Parlor, 3pm </w:t>
      </w:r>
    </w:p>
    <w:p w14:paraId="00BC4688" w14:textId="77777777" w:rsidR="0029338D" w:rsidRDefault="0029338D">
      <w:pPr>
        <w:rPr>
          <w:b/>
          <w:bCs/>
          <w:color w:val="A02B93" w:themeColor="accent5"/>
          <w:sz w:val="36"/>
          <w:szCs w:val="36"/>
        </w:rPr>
      </w:pPr>
    </w:p>
    <w:p w14:paraId="52340572" w14:textId="4A6CD67C" w:rsidR="0029338D" w:rsidRDefault="0029338D">
      <w:pPr>
        <w:rPr>
          <w:b/>
          <w:bCs/>
          <w:i/>
          <w:i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17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4B56D9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color w:val="A02B93" w:themeColor="accent5"/>
          <w:sz w:val="36"/>
          <w:szCs w:val="36"/>
          <w:u w:val="single"/>
        </w:rPr>
        <w:t xml:space="preserve">– </w:t>
      </w:r>
      <w:r w:rsidRPr="007067EA">
        <w:rPr>
          <w:b/>
          <w:bCs/>
          <w:i/>
          <w:iCs/>
          <w:color w:val="A02B93" w:themeColor="accent5"/>
          <w:sz w:val="36"/>
          <w:szCs w:val="36"/>
        </w:rPr>
        <w:t xml:space="preserve">SPCA </w:t>
      </w:r>
      <w:r w:rsidRPr="0029338D">
        <w:rPr>
          <w:b/>
          <w:bCs/>
          <w:i/>
          <w:iCs/>
          <w:color w:val="A02B93" w:themeColor="accent5"/>
          <w:sz w:val="36"/>
          <w:szCs w:val="36"/>
        </w:rPr>
        <w:t>Visit 1:30, FH</w:t>
      </w:r>
    </w:p>
    <w:p w14:paraId="6363C26F" w14:textId="17B9EF10" w:rsidR="000330EB" w:rsidRPr="00614609" w:rsidRDefault="000330EB">
      <w:pPr>
        <w:rPr>
          <w:b/>
          <w:bCs/>
          <w:i/>
          <w:iCs/>
          <w:color w:val="000000" w:themeColor="text1"/>
          <w:sz w:val="36"/>
          <w:szCs w:val="36"/>
        </w:rPr>
      </w:pPr>
      <w:r>
        <w:rPr>
          <w:b/>
          <w:bCs/>
          <w:i/>
          <w:iCs/>
          <w:color w:val="A02B93" w:themeColor="accent5"/>
          <w:sz w:val="36"/>
          <w:szCs w:val="36"/>
        </w:rPr>
        <w:t>April 17</w:t>
      </w:r>
      <w:r w:rsidRPr="000330EB">
        <w:rPr>
          <w:b/>
          <w:bCs/>
          <w:i/>
          <w:iCs/>
          <w:color w:val="A02B93" w:themeColor="accent5"/>
          <w:sz w:val="36"/>
          <w:szCs w:val="36"/>
          <w:vertAlign w:val="superscript"/>
        </w:rPr>
        <w:t>th</w:t>
      </w:r>
      <w:r>
        <w:rPr>
          <w:b/>
          <w:bCs/>
          <w:i/>
          <w:iCs/>
          <w:color w:val="A02B93" w:themeColor="accent5"/>
          <w:sz w:val="36"/>
          <w:szCs w:val="36"/>
        </w:rPr>
        <w:t xml:space="preserve"> – </w:t>
      </w:r>
      <w:r w:rsidRPr="00614609">
        <w:rPr>
          <w:b/>
          <w:bCs/>
          <w:i/>
          <w:iCs/>
          <w:color w:val="000000" w:themeColor="text1"/>
          <w:sz w:val="36"/>
          <w:szCs w:val="36"/>
        </w:rPr>
        <w:t xml:space="preserve">Hearing Loss Presentation </w:t>
      </w:r>
    </w:p>
    <w:p w14:paraId="662F53BE" w14:textId="1143A372" w:rsidR="000330EB" w:rsidRPr="00614609" w:rsidRDefault="000330EB">
      <w:pPr>
        <w:rPr>
          <w:b/>
          <w:bCs/>
          <w:i/>
          <w:iCs/>
          <w:color w:val="000000" w:themeColor="text1"/>
          <w:sz w:val="36"/>
          <w:szCs w:val="36"/>
        </w:rPr>
      </w:pPr>
      <w:r w:rsidRPr="00614609">
        <w:rPr>
          <w:b/>
          <w:bCs/>
          <w:i/>
          <w:iCs/>
          <w:color w:val="000000" w:themeColor="text1"/>
          <w:sz w:val="36"/>
          <w:szCs w:val="36"/>
        </w:rPr>
        <w:t>3</w:t>
      </w:r>
      <w:r w:rsidR="00614609" w:rsidRPr="00614609">
        <w:rPr>
          <w:b/>
          <w:bCs/>
          <w:i/>
          <w:iCs/>
          <w:color w:val="000000" w:themeColor="text1"/>
          <w:sz w:val="36"/>
          <w:szCs w:val="36"/>
        </w:rPr>
        <w:t>pm,</w:t>
      </w:r>
      <w:r w:rsidRPr="00614609">
        <w:rPr>
          <w:b/>
          <w:bCs/>
          <w:i/>
          <w:iCs/>
          <w:color w:val="000000" w:themeColor="text1"/>
          <w:sz w:val="36"/>
          <w:szCs w:val="36"/>
        </w:rPr>
        <w:t xml:space="preserve"> FH</w:t>
      </w:r>
    </w:p>
    <w:p w14:paraId="06971C38" w14:textId="782B92A8" w:rsidR="00986A51" w:rsidRPr="0029338D" w:rsidRDefault="00986A51">
      <w:pPr>
        <w:rPr>
          <w:b/>
          <w:bCs/>
          <w:i/>
          <w:iCs/>
          <w:color w:val="A02B93" w:themeColor="accent5"/>
          <w:sz w:val="36"/>
          <w:szCs w:val="36"/>
          <w:u w:val="single"/>
        </w:rPr>
      </w:pPr>
      <w:r w:rsidRPr="00986A51">
        <w:rPr>
          <w:b/>
          <w:bCs/>
          <w:i/>
          <w:iCs/>
          <w:sz w:val="36"/>
          <w:szCs w:val="36"/>
          <w:u w:val="single"/>
        </w:rPr>
        <w:t>April 20</w:t>
      </w:r>
      <w:r w:rsidRPr="00986A51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986A51"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color w:val="A02B93" w:themeColor="accent5"/>
          <w:sz w:val="36"/>
          <w:szCs w:val="36"/>
        </w:rPr>
        <w:t>Easter Mass, 10am – The Chapel</w:t>
      </w:r>
    </w:p>
    <w:p w14:paraId="47A13B3A" w14:textId="559B1325" w:rsidR="007067EA" w:rsidRDefault="00C11461">
      <w:pPr>
        <w:rPr>
          <w:b/>
          <w:bCs/>
          <w:color w:val="A02B93" w:themeColor="accent5"/>
          <w:sz w:val="36"/>
          <w:szCs w:val="36"/>
        </w:rPr>
      </w:pPr>
      <w:r>
        <w:rPr>
          <w:b/>
          <w:bCs/>
          <w:color w:val="A02B93" w:themeColor="accent5"/>
          <w:sz w:val="36"/>
          <w:szCs w:val="36"/>
        </w:rPr>
        <w:t xml:space="preserve"> </w:t>
      </w:r>
      <w:r w:rsidR="007067EA" w:rsidRPr="004B56D9">
        <w:rPr>
          <w:b/>
          <w:bCs/>
          <w:i/>
          <w:iCs/>
          <w:sz w:val="36"/>
          <w:szCs w:val="36"/>
          <w:u w:val="single"/>
        </w:rPr>
        <w:t>April 21</w:t>
      </w:r>
      <w:r w:rsidR="007067EA" w:rsidRPr="004B56D9"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="007067EA">
        <w:rPr>
          <w:b/>
          <w:bCs/>
          <w:color w:val="A02B93" w:themeColor="accent5"/>
          <w:sz w:val="36"/>
          <w:szCs w:val="36"/>
        </w:rPr>
        <w:t xml:space="preserve">- Discovering Gene Hackman, 1:30 </w:t>
      </w:r>
    </w:p>
    <w:p w14:paraId="6E54E072" w14:textId="7B27640F" w:rsidR="007067EA" w:rsidRDefault="007067EA">
      <w:pPr>
        <w:rPr>
          <w:b/>
          <w:bCs/>
          <w:color w:val="A02B93" w:themeColor="accent5"/>
          <w:sz w:val="36"/>
          <w:szCs w:val="36"/>
        </w:rPr>
      </w:pPr>
      <w:r>
        <w:rPr>
          <w:b/>
          <w:bCs/>
          <w:color w:val="A02B93" w:themeColor="accent5"/>
          <w:sz w:val="36"/>
          <w:szCs w:val="36"/>
        </w:rPr>
        <w:t xml:space="preserve">                   FH</w:t>
      </w:r>
    </w:p>
    <w:p w14:paraId="303CC815" w14:textId="350B9DC8" w:rsidR="00B00496" w:rsidRDefault="007067EA">
      <w:pPr>
        <w:rPr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21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7067EA">
        <w:rPr>
          <w:b/>
          <w:bCs/>
          <w:color w:val="C00000"/>
          <w:sz w:val="36"/>
          <w:szCs w:val="36"/>
        </w:rPr>
        <w:t xml:space="preserve">- </w:t>
      </w:r>
      <w:r w:rsidRPr="007A6951">
        <w:rPr>
          <w:b/>
          <w:bCs/>
          <w:color w:val="A02B93" w:themeColor="accent5"/>
          <w:sz w:val="36"/>
          <w:szCs w:val="36"/>
        </w:rPr>
        <w:t xml:space="preserve">De Young “Wayne </w:t>
      </w:r>
      <w:r w:rsidR="00B00496" w:rsidRPr="007A6951">
        <w:rPr>
          <w:b/>
          <w:bCs/>
          <w:color w:val="A02B93" w:themeColor="accent5"/>
          <w:sz w:val="36"/>
          <w:szCs w:val="36"/>
        </w:rPr>
        <w:t>Thiebaud</w:t>
      </w:r>
      <w:r w:rsidR="00B00496">
        <w:rPr>
          <w:b/>
          <w:bCs/>
          <w:color w:val="A02B93" w:themeColor="accent5"/>
          <w:sz w:val="36"/>
          <w:szCs w:val="36"/>
        </w:rPr>
        <w:t xml:space="preserve"> “Art comes from</w:t>
      </w:r>
    </w:p>
    <w:p w14:paraId="3E711B16" w14:textId="7FC9C8C0" w:rsidR="00212113" w:rsidRPr="002A5F8E" w:rsidRDefault="00B00496">
      <w:pPr>
        <w:rPr>
          <w:b/>
          <w:bCs/>
          <w:color w:val="A02B93" w:themeColor="accent5"/>
          <w:sz w:val="36"/>
          <w:szCs w:val="36"/>
        </w:rPr>
      </w:pPr>
      <w:r>
        <w:rPr>
          <w:b/>
          <w:bCs/>
          <w:color w:val="A02B93" w:themeColor="accent5"/>
          <w:sz w:val="36"/>
          <w:szCs w:val="36"/>
        </w:rPr>
        <w:t xml:space="preserve">                       Art”</w:t>
      </w:r>
      <w:r w:rsidRPr="00B0049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B00496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Wayne Thiebaud, best known for his colorful paintings of confections and buffets, was a self-described art “thief.” Highlighting work from across the beloved artist’s six-decade career, this exhibition features Thiebaud’s inventive reinterpretations and direct copies of famous artworks, as well as objects from his personal art collection that inspired him. </w:t>
      </w:r>
      <w:r w:rsidR="007067EA" w:rsidRPr="00B00496">
        <w:rPr>
          <w:b/>
          <w:bCs/>
          <w:color w:val="A02B93" w:themeColor="accent5"/>
          <w:sz w:val="32"/>
          <w:szCs w:val="32"/>
        </w:rPr>
        <w:br/>
      </w:r>
      <w:r w:rsidR="007067EA" w:rsidRPr="007A6951">
        <w:rPr>
          <w:b/>
          <w:bCs/>
          <w:color w:val="A02B93" w:themeColor="accent5"/>
          <w:sz w:val="36"/>
          <w:szCs w:val="36"/>
        </w:rPr>
        <w:t xml:space="preserve"> 3pm in FH</w:t>
      </w:r>
    </w:p>
    <w:p w14:paraId="74218F32" w14:textId="32CB7A56" w:rsidR="005B387C" w:rsidRDefault="005B387C">
      <w:pPr>
        <w:rPr>
          <w:rFonts w:eastAsia="Times New Roman"/>
          <w:b/>
          <w:bCs/>
          <w:color w:val="A02B93" w:themeColor="accent5"/>
          <w:sz w:val="36"/>
          <w:szCs w:val="36"/>
        </w:rPr>
      </w:pPr>
      <w:r w:rsidRPr="004B56D9">
        <w:rPr>
          <w:b/>
          <w:bCs/>
          <w:i/>
          <w:iCs/>
          <w:sz w:val="36"/>
          <w:szCs w:val="36"/>
          <w:u w:val="single"/>
        </w:rPr>
        <w:t>April 28</w:t>
      </w:r>
      <w:r w:rsidRPr="004B56D9">
        <w:rPr>
          <w:b/>
          <w:bCs/>
          <w:i/>
          <w:iCs/>
          <w:sz w:val="36"/>
          <w:szCs w:val="36"/>
          <w:u w:val="single"/>
          <w:vertAlign w:val="superscript"/>
        </w:rPr>
        <w:t>th</w:t>
      </w:r>
      <w:r w:rsidRPr="004B56D9">
        <w:rPr>
          <w:b/>
          <w:bCs/>
          <w:i/>
          <w:iCs/>
          <w:sz w:val="36"/>
          <w:szCs w:val="36"/>
          <w:u w:val="single"/>
        </w:rPr>
        <w:t xml:space="preserve"> </w:t>
      </w:r>
      <w:r w:rsidR="00212113" w:rsidRPr="00212113">
        <w:rPr>
          <w:b/>
          <w:bCs/>
          <w:i/>
          <w:iCs/>
          <w:color w:val="A02B93" w:themeColor="accent5"/>
          <w:sz w:val="36"/>
          <w:szCs w:val="36"/>
          <w:u w:val="single"/>
        </w:rPr>
        <w:t>–</w:t>
      </w:r>
      <w:r w:rsidRPr="00212113">
        <w:rPr>
          <w:b/>
          <w:bCs/>
          <w:i/>
          <w:iCs/>
          <w:color w:val="A02B93" w:themeColor="accent5"/>
          <w:sz w:val="36"/>
          <w:szCs w:val="36"/>
          <w:u w:val="single"/>
        </w:rPr>
        <w:t xml:space="preserve"> </w:t>
      </w:r>
      <w:r w:rsidR="00212113" w:rsidRPr="004B56D9">
        <w:rPr>
          <w:b/>
          <w:bCs/>
          <w:i/>
          <w:iCs/>
          <w:color w:val="A02B93" w:themeColor="accent5"/>
          <w:sz w:val="36"/>
          <w:szCs w:val="36"/>
        </w:rPr>
        <w:t>Asian Art Museum -</w:t>
      </w:r>
      <w:r w:rsidR="00212113">
        <w:rPr>
          <w:b/>
          <w:bCs/>
          <w:i/>
          <w:iCs/>
          <w:color w:val="A02B93" w:themeColor="accent5"/>
          <w:sz w:val="36"/>
          <w:szCs w:val="36"/>
          <w:u w:val="single"/>
        </w:rPr>
        <w:t xml:space="preserve"> </w:t>
      </w:r>
      <w:r w:rsidR="00212113" w:rsidRPr="00212113">
        <w:rPr>
          <w:rFonts w:eastAsia="Times New Roman"/>
          <w:b/>
          <w:bCs/>
          <w:color w:val="A02B93" w:themeColor="accent5"/>
          <w:sz w:val="36"/>
          <w:szCs w:val="36"/>
        </w:rPr>
        <w:t>Clay and Culture:  A Journey through Asian Ceramics w</w:t>
      </w:r>
      <w:r w:rsidR="00212113">
        <w:rPr>
          <w:rFonts w:eastAsia="Times New Roman"/>
          <w:b/>
          <w:bCs/>
          <w:color w:val="A02B93" w:themeColor="accent5"/>
          <w:sz w:val="36"/>
          <w:szCs w:val="36"/>
        </w:rPr>
        <w:t>/Lydia Zane,</w:t>
      </w:r>
    </w:p>
    <w:p w14:paraId="50773F4E" w14:textId="31368C76" w:rsidR="002A5F8E" w:rsidRPr="002A5F8E" w:rsidRDefault="002A5F8E" w:rsidP="002A5F8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color w:val="A02B93" w:themeColor="accent5"/>
          <w:kern w:val="0"/>
          <w:sz w:val="32"/>
          <w:szCs w:val="32"/>
          <w14:ligatures w14:val="none"/>
        </w:rPr>
      </w:pPr>
      <w:r w:rsidRPr="002A5F8E">
        <w:rPr>
          <w:rFonts w:ascii="Aptos" w:eastAsia="Times New Roman" w:hAnsi="Aptos" w:cs="Times New Roman"/>
          <w:b/>
          <w:bCs/>
          <w:color w:val="A02B93" w:themeColor="accent5"/>
          <w:kern w:val="0"/>
          <w:sz w:val="32"/>
          <w:szCs w:val="32"/>
          <w14:ligatures w14:val="none"/>
        </w:rPr>
        <w:t>This insightful tour of the museum’s collection traces the development of ceramic art from its ancient origins, revealing the wide-ranging influence of Chinese ceramics on ceramic traditions across Asia and worldwide.</w:t>
      </w:r>
    </w:p>
    <w:p w14:paraId="38207FEC" w14:textId="37CE5F6D" w:rsidR="00212113" w:rsidRDefault="00212113">
      <w:pPr>
        <w:rPr>
          <w:rFonts w:eastAsia="Times New Roman"/>
          <w:b/>
          <w:bCs/>
          <w:color w:val="A02B93" w:themeColor="accent5"/>
          <w:sz w:val="36"/>
          <w:szCs w:val="36"/>
        </w:rPr>
      </w:pPr>
      <w:r>
        <w:rPr>
          <w:rFonts w:eastAsia="Times New Roman"/>
          <w:b/>
          <w:bCs/>
          <w:color w:val="A02B93" w:themeColor="accent5"/>
          <w:sz w:val="36"/>
          <w:szCs w:val="36"/>
        </w:rPr>
        <w:t>3</w:t>
      </w:r>
      <w:r w:rsidR="00527E14">
        <w:rPr>
          <w:rFonts w:eastAsia="Times New Roman"/>
          <w:b/>
          <w:bCs/>
          <w:color w:val="A02B93" w:themeColor="accent5"/>
          <w:sz w:val="36"/>
          <w:szCs w:val="36"/>
        </w:rPr>
        <w:t>pm,</w:t>
      </w:r>
      <w:r>
        <w:rPr>
          <w:rFonts w:eastAsia="Times New Roman"/>
          <w:b/>
          <w:bCs/>
          <w:color w:val="A02B93" w:themeColor="accent5"/>
          <w:sz w:val="36"/>
          <w:szCs w:val="36"/>
        </w:rPr>
        <w:t xml:space="preserve"> FH</w:t>
      </w:r>
      <w:r w:rsidR="00900657">
        <w:rPr>
          <w:rFonts w:eastAsia="Times New Roman"/>
          <w:b/>
          <w:bCs/>
          <w:color w:val="A02B93" w:themeColor="accent5"/>
          <w:sz w:val="36"/>
          <w:szCs w:val="36"/>
        </w:rPr>
        <w:t xml:space="preserve"> (in person).</w:t>
      </w:r>
    </w:p>
    <w:p w14:paraId="788D0FFE" w14:textId="77777777" w:rsidR="00D60A03" w:rsidRPr="00212113" w:rsidRDefault="00D60A03">
      <w:pPr>
        <w:rPr>
          <w:b/>
          <w:bCs/>
          <w:i/>
          <w:iCs/>
          <w:color w:val="A02B93" w:themeColor="accent5"/>
          <w:sz w:val="36"/>
          <w:szCs w:val="36"/>
          <w:u w:val="single"/>
        </w:rPr>
      </w:pPr>
    </w:p>
    <w:p w14:paraId="5163620D" w14:textId="77777777" w:rsidR="00C11461" w:rsidRDefault="00C11461">
      <w:pPr>
        <w:rPr>
          <w:b/>
          <w:bCs/>
          <w:color w:val="A02B93" w:themeColor="accent5"/>
          <w:sz w:val="36"/>
          <w:szCs w:val="36"/>
        </w:rPr>
      </w:pPr>
    </w:p>
    <w:p w14:paraId="53E10DEA" w14:textId="77777777" w:rsidR="00C11461" w:rsidRPr="00C11461" w:rsidRDefault="00C11461">
      <w:pPr>
        <w:rPr>
          <w:b/>
          <w:bCs/>
          <w:color w:val="A02B93" w:themeColor="accent5"/>
          <w:sz w:val="36"/>
          <w:szCs w:val="36"/>
        </w:rPr>
      </w:pPr>
    </w:p>
    <w:p w14:paraId="6E6C928F" w14:textId="77777777" w:rsidR="00C11461" w:rsidRPr="00C11461" w:rsidRDefault="00C11461">
      <w:pPr>
        <w:rPr>
          <w:b/>
          <w:bCs/>
          <w:sz w:val="48"/>
          <w:szCs w:val="48"/>
        </w:rPr>
      </w:pPr>
    </w:p>
    <w:sectPr w:rsidR="00C11461" w:rsidRPr="00C1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1"/>
    <w:rsid w:val="000330EB"/>
    <w:rsid w:val="00047D8B"/>
    <w:rsid w:val="000742BE"/>
    <w:rsid w:val="001A3C7F"/>
    <w:rsid w:val="00212113"/>
    <w:rsid w:val="0029338D"/>
    <w:rsid w:val="002A5F8E"/>
    <w:rsid w:val="002F7486"/>
    <w:rsid w:val="004B56D9"/>
    <w:rsid w:val="00527E14"/>
    <w:rsid w:val="005B387C"/>
    <w:rsid w:val="00614609"/>
    <w:rsid w:val="00663D30"/>
    <w:rsid w:val="007067EA"/>
    <w:rsid w:val="007A6951"/>
    <w:rsid w:val="008805B5"/>
    <w:rsid w:val="00900657"/>
    <w:rsid w:val="00986A51"/>
    <w:rsid w:val="009A7405"/>
    <w:rsid w:val="00A6336B"/>
    <w:rsid w:val="00AF7AF9"/>
    <w:rsid w:val="00B00496"/>
    <w:rsid w:val="00B618BC"/>
    <w:rsid w:val="00BB66D1"/>
    <w:rsid w:val="00C11461"/>
    <w:rsid w:val="00D14E86"/>
    <w:rsid w:val="00D32C8C"/>
    <w:rsid w:val="00D60A03"/>
    <w:rsid w:val="00F83973"/>
    <w:rsid w:val="00F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576F"/>
  <w15:chartTrackingRefBased/>
  <w15:docId w15:val="{BE51E222-0BAC-4471-A7C3-CC0012E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Lara</dc:creator>
  <cp:keywords/>
  <dc:description/>
  <cp:lastModifiedBy>Roxana Lara</cp:lastModifiedBy>
  <cp:revision>17</cp:revision>
  <cp:lastPrinted>2025-03-19T18:21:00Z</cp:lastPrinted>
  <dcterms:created xsi:type="dcterms:W3CDTF">2025-03-18T17:35:00Z</dcterms:created>
  <dcterms:modified xsi:type="dcterms:W3CDTF">2025-03-21T16:06:00Z</dcterms:modified>
</cp:coreProperties>
</file>