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71D56" w14:textId="714A75B2" w:rsidR="00E47F0D" w:rsidRPr="00E47F0D" w:rsidRDefault="00C20BB5" w:rsidP="00E47F0D">
      <w:pPr>
        <w:spacing w:after="120" w:line="276" w:lineRule="auto"/>
      </w:pPr>
      <w:r w:rsidRPr="00C20BB5">
        <w:drawing>
          <wp:anchor distT="0" distB="0" distL="114300" distR="114300" simplePos="0" relativeHeight="251659264" behindDoc="0" locked="0" layoutInCell="1" allowOverlap="1" wp14:anchorId="5419C047" wp14:editId="5E45B133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4502150" cy="1875594"/>
            <wp:effectExtent l="0" t="0" r="0" b="0"/>
            <wp:wrapNone/>
            <wp:docPr id="577361735" name="Picture 4" descr="A colorful text with flow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61735" name="Picture 4" descr="A colorful text with flow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187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F0D" w:rsidRPr="00E47F0D">
        <w:drawing>
          <wp:anchor distT="0" distB="0" distL="114300" distR="114300" simplePos="0" relativeHeight="251658240" behindDoc="0" locked="0" layoutInCell="1" allowOverlap="1" wp14:anchorId="513D9482" wp14:editId="166991C1">
            <wp:simplePos x="0" y="0"/>
            <wp:positionH relativeFrom="column">
              <wp:posOffset>190500</wp:posOffset>
            </wp:positionH>
            <wp:positionV relativeFrom="page">
              <wp:posOffset>647700</wp:posOffset>
            </wp:positionV>
            <wp:extent cx="1809750" cy="1809750"/>
            <wp:effectExtent l="190500" t="190500" r="171450" b="190500"/>
            <wp:wrapNone/>
            <wp:docPr id="1016184728" name="Picture 2" descr="A person with a hor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84728" name="Picture 2" descr="A person with a hor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823536"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99D499" w14:textId="77777777" w:rsidR="00A21C66" w:rsidRDefault="00A21C66" w:rsidP="00FC1193"/>
    <w:p w14:paraId="63A8CC59" w14:textId="77777777" w:rsidR="001A69B9" w:rsidRDefault="001A69B9" w:rsidP="00FC1193"/>
    <w:p w14:paraId="6C8F9AFA" w14:textId="77777777" w:rsidR="001A69B9" w:rsidRDefault="001A69B9" w:rsidP="00FC1193"/>
    <w:p w14:paraId="2ACC10C5" w14:textId="77777777" w:rsidR="001A69B9" w:rsidRDefault="001A69B9" w:rsidP="00FC1193"/>
    <w:p w14:paraId="64B5730C" w14:textId="77777777" w:rsidR="00EA08C7" w:rsidRDefault="00EA08C7" w:rsidP="00FC1193"/>
    <w:p w14:paraId="72987D7F" w14:textId="72CDAE16" w:rsidR="001A69B9" w:rsidRDefault="001A69B9" w:rsidP="00EA08C7">
      <w:pPr>
        <w:pStyle w:val="Heading1"/>
        <w:jc w:val="right"/>
      </w:pPr>
      <w:r>
        <w:t>May</w:t>
      </w:r>
      <w:r w:rsidR="00EA08C7">
        <w:t xml:space="preserve"> 2025</w:t>
      </w:r>
    </w:p>
    <w:p w14:paraId="14D3F5F4" w14:textId="77777777" w:rsidR="007E1B5D" w:rsidRDefault="007E1B5D" w:rsidP="00500212">
      <w:pPr>
        <w:pStyle w:val="special"/>
        <w:spacing w:before="0"/>
      </w:pPr>
      <w:r>
        <w:t>The monthly newsletter published by residents of</w:t>
      </w:r>
    </w:p>
    <w:p w14:paraId="7E3E4EFF" w14:textId="24ED9C2D" w:rsidR="00821295" w:rsidRDefault="002C4A63" w:rsidP="007D206E">
      <w:pPr>
        <w:pStyle w:val="special"/>
        <w:spacing w:befor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4B0DD10" wp14:editId="4D9434E8">
                <wp:simplePos x="0" y="0"/>
                <wp:positionH relativeFrom="margin">
                  <wp:posOffset>3486150</wp:posOffset>
                </wp:positionH>
                <wp:positionV relativeFrom="margin">
                  <wp:posOffset>2952750</wp:posOffset>
                </wp:positionV>
                <wp:extent cx="3429000" cy="6153785"/>
                <wp:effectExtent l="0" t="0" r="0" b="0"/>
                <wp:wrapNone/>
                <wp:docPr id="107094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6153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linkedTxbx id="1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0DD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4.5pt;margin-top:232.5pt;width:270pt;height:484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" stroked="f">
                <v:textbox>
                  <w:txbxContent/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7A14ED0" wp14:editId="12AF3FAE">
                <wp:simplePos x="0" y="0"/>
                <wp:positionH relativeFrom="margin">
                  <wp:posOffset>0</wp:posOffset>
                </wp:positionH>
                <wp:positionV relativeFrom="margin">
                  <wp:posOffset>2990850</wp:posOffset>
                </wp:positionV>
                <wp:extent cx="3429000" cy="61169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6116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 id="1">
                        <w:txbxContent>
                          <w:p w14:paraId="1FD3DA82" w14:textId="7D36EC4D" w:rsidR="00940E8B" w:rsidRDefault="00940E8B" w:rsidP="00821295">
                            <w:r>
                              <w:t>Document-centric projections unfetter traditional auditing practices rivaling central process management. Advanced functionality, easy administration, proclaim the hallmarks of unprecedented opportunity.</w:t>
                            </w:r>
                          </w:p>
                          <w:p w14:paraId="6B7F00CE" w14:textId="24F09089" w:rsidR="00821295" w:rsidRDefault="00821295" w:rsidP="00821295">
                            <w:proofErr w:type="spellStart"/>
                            <w:r>
                              <w:t>llll</w:t>
                            </w:r>
                            <w:proofErr w:type="spellEnd"/>
                            <w:r w:rsidRPr="00821295">
                              <w:t xml:space="preserve"> </w:t>
                            </w:r>
                            <w:r>
                              <w:t xml:space="preserve">Conceptualizing random endpoints in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access matrix provides reach extensions enterprise wide. Respective divisions historically insignificant, upscale trend lines in a management inventory analysis survivability format.</w:t>
                            </w:r>
                          </w:p>
                          <w:p w14:paraId="2C0E91E5" w14:textId="77777777" w:rsidR="00821295" w:rsidRDefault="00821295" w:rsidP="00821295">
                            <w:r>
                              <w:t xml:space="preserve">Document-centric projections unfetter traditional auditing practices rivaling central process management. Advanced </w:t>
                            </w:r>
                          </w:p>
                          <w:p w14:paraId="02ADC0FB" w14:textId="77777777" w:rsidR="00821295" w:rsidRDefault="00821295" w:rsidP="00821295"/>
                          <w:p w14:paraId="512A69E3" w14:textId="77777777" w:rsidR="00821295" w:rsidRDefault="00821295" w:rsidP="00821295"/>
                          <w:p w14:paraId="024EDAC5" w14:textId="19C261B0" w:rsidR="00821295" w:rsidRDefault="00821295" w:rsidP="00821295">
                            <w:r>
                              <w:t>functionality, easy administration, proclaim the hallmarks of unprecedented opportunity.</w:t>
                            </w:r>
                          </w:p>
                          <w:p w14:paraId="262B7BD4" w14:textId="77777777" w:rsidR="00821295" w:rsidRDefault="00821295" w:rsidP="00821295">
                            <w:r>
                              <w:t xml:space="preserve">Iteration system wide engenders economies of scale, cross-media technology, presentation action items and life cycle </w:t>
                            </w:r>
                            <w:proofErr w:type="spellStart"/>
                            <w:proofErr w:type="gramStart"/>
                            <w:r>
                              <w:t>replication.Enterprise</w:t>
                            </w:r>
                            <w:proofErr w:type="spellEnd"/>
                            <w:proofErr w:type="gramEnd"/>
                            <w:r>
                              <w:t xml:space="preserve"> engenderment accelerates initiative platforms, reducing staffing </w:t>
                            </w:r>
                          </w:p>
                          <w:p w14:paraId="6D3A39B3" w14:textId="77777777" w:rsidR="00821295" w:rsidRDefault="00821295" w:rsidP="00821295">
                            <w:proofErr w:type="spellStart"/>
                            <w:r>
                              <w:t>llllcross-</w:t>
                            </w:r>
                            <w:proofErr w:type="gramStart"/>
                            <w:r>
                              <w:t>training.Marketing</w:t>
                            </w:r>
                            <w:proofErr w:type="spellEnd"/>
                            <w:proofErr w:type="gramEnd"/>
                            <w:r>
                              <w:t xml:space="preserve"> teams input produce cross purposing in </w:t>
                            </w:r>
                            <w:r>
                              <w:tab/>
                              <w:t xml:space="preserve">view of goal alignments due to knowledge paucity, necessitating workflow education and orientation. Media sourcing as an acquisition strategy is counterproductive in </w:t>
                            </w:r>
                            <w:proofErr w:type="spellStart"/>
                            <w:proofErr w:type="gramStart"/>
                            <w:r>
                              <w:t>a</w:t>
                            </w:r>
                            <w:proofErr w:type="spellEnd"/>
                            <w:proofErr w:type="gramEnd"/>
                            <w:r>
                              <w:t xml:space="preserve"> internet environment in virtual component methodology. Imaging through ideals rather than real world branding, is a perilous undertaking with negative results. Branding strategies generating motion as activity without reproducible results is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ultimately futile effort if left in place.</w:t>
                            </w:r>
                          </w:p>
                          <w:p w14:paraId="237DC244" w14:textId="6DC47605" w:rsidR="00821295" w:rsidRDefault="00821295" w:rsidP="008212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14ED0" id="_x0000_s1027" type="#_x0000_t202" style="position:absolute;left:0;text-align:left;margin-left:0;margin-top:235.5pt;width:270pt;height:481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" stroked="f">
                <v:textbox style="mso-next-textbox:#Text Box 2">
                  <w:txbxContent>
                    <w:p w14:paraId="1FD3DA82" w14:textId="7D36EC4D" w:rsidR="00940E8B" w:rsidRDefault="00940E8B" w:rsidP="00821295">
                      <w:r>
                        <w:t>Document-centric projections unfetter traditional auditing practices rivaling central process management. Advanced functionality, easy administration, proclaim the hallmarks of unprecedented opportunity.</w:t>
                      </w:r>
                    </w:p>
                    <w:p w14:paraId="6B7F00CE" w14:textId="24F09089" w:rsidR="00821295" w:rsidRDefault="00821295" w:rsidP="00821295">
                      <w:proofErr w:type="spellStart"/>
                      <w:r>
                        <w:t>llll</w:t>
                      </w:r>
                      <w:proofErr w:type="spellEnd"/>
                      <w:r w:rsidRPr="00821295">
                        <w:t xml:space="preserve"> </w:t>
                      </w:r>
                      <w:r>
                        <w:t xml:space="preserve">Conceptualizing random endpoints in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access matrix provides reach extensions enterprise wide. Respective divisions historically insignificant, upscale trend lines in a management inventory analysis survivability format.</w:t>
                      </w:r>
                    </w:p>
                    <w:p w14:paraId="2C0E91E5" w14:textId="77777777" w:rsidR="00821295" w:rsidRDefault="00821295" w:rsidP="00821295">
                      <w:r>
                        <w:t xml:space="preserve">Document-centric projections unfetter traditional auditing practices rivaling central process management. Advanced </w:t>
                      </w:r>
                    </w:p>
                    <w:p w14:paraId="02ADC0FB" w14:textId="77777777" w:rsidR="00821295" w:rsidRDefault="00821295" w:rsidP="00821295"/>
                    <w:p w14:paraId="512A69E3" w14:textId="77777777" w:rsidR="00821295" w:rsidRDefault="00821295" w:rsidP="00821295"/>
                    <w:p w14:paraId="024EDAC5" w14:textId="19C261B0" w:rsidR="00821295" w:rsidRDefault="00821295" w:rsidP="00821295">
                      <w:r>
                        <w:t>functionality, easy administration, proclaim the hallmarks of unprecedented opportunity.</w:t>
                      </w:r>
                    </w:p>
                    <w:p w14:paraId="262B7BD4" w14:textId="77777777" w:rsidR="00821295" w:rsidRDefault="00821295" w:rsidP="00821295">
                      <w:r>
                        <w:t xml:space="preserve">Iteration system wide engenders economies of scale, cross-media technology, presentation action items and life cycle </w:t>
                      </w:r>
                      <w:proofErr w:type="spellStart"/>
                      <w:proofErr w:type="gramStart"/>
                      <w:r>
                        <w:t>replication.Enterprise</w:t>
                      </w:r>
                      <w:proofErr w:type="spellEnd"/>
                      <w:proofErr w:type="gramEnd"/>
                      <w:r>
                        <w:t xml:space="preserve"> engenderment accelerates initiative platforms, reducing staffing </w:t>
                      </w:r>
                    </w:p>
                    <w:p w14:paraId="6D3A39B3" w14:textId="77777777" w:rsidR="00821295" w:rsidRDefault="00821295" w:rsidP="00821295">
                      <w:proofErr w:type="spellStart"/>
                      <w:r>
                        <w:t>llllcross-</w:t>
                      </w:r>
                      <w:proofErr w:type="gramStart"/>
                      <w:r>
                        <w:t>training.Marketing</w:t>
                      </w:r>
                      <w:proofErr w:type="spellEnd"/>
                      <w:proofErr w:type="gramEnd"/>
                      <w:r>
                        <w:t xml:space="preserve"> teams input produce cross purposing in </w:t>
                      </w:r>
                      <w:r>
                        <w:tab/>
                        <w:t xml:space="preserve">view of goal alignments due to knowledge paucity, necessitating workflow education and orientation. Media sourcing as an acquisition strategy is counterproductive in </w:t>
                      </w:r>
                      <w:proofErr w:type="spellStart"/>
                      <w:proofErr w:type="gramStart"/>
                      <w:r>
                        <w:t>a</w:t>
                      </w:r>
                      <w:proofErr w:type="spellEnd"/>
                      <w:proofErr w:type="gramEnd"/>
                      <w:r>
                        <w:t xml:space="preserve"> internet environment in virtual component methodology. Imaging through ideals rather than real world branding, is a perilous undertaking with negative results. Branding strategies generating motion as activity without reproducible results is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ultimately futile effort if left in place.</w:t>
                      </w:r>
                    </w:p>
                    <w:p w14:paraId="237DC244" w14:textId="6DC47605" w:rsidR="00821295" w:rsidRDefault="00821295" w:rsidP="00821295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E1B5D">
        <w:t>Heritage on the Marina, San Francisco CA, USA</w:t>
      </w:r>
    </w:p>
    <w:p w14:paraId="711013D8" w14:textId="6833C3DB" w:rsidR="008001DB" w:rsidRDefault="008001DB" w:rsidP="00821295"/>
    <w:p w14:paraId="2BD7D957" w14:textId="77777777" w:rsidR="002C4A63" w:rsidRDefault="002C4A63" w:rsidP="00821295"/>
    <w:p w14:paraId="04CA56E2" w14:textId="6173C935" w:rsidR="002C4A63" w:rsidRDefault="002C4A63">
      <w:pPr>
        <w:spacing w:after="100" w:afterAutospacing="1"/>
      </w:pPr>
      <w:r>
        <w:br w:type="page"/>
      </w:r>
    </w:p>
    <w:p w14:paraId="31FADD6E" w14:textId="77777777" w:rsidR="002C4A63" w:rsidRPr="007E1B5D" w:rsidRDefault="002C4A63" w:rsidP="00821295"/>
    <w:sectPr w:rsidR="002C4A63" w:rsidRPr="007E1B5D" w:rsidSect="00FC119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288" w:footer="288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1A2FC4" w14:textId="77777777" w:rsidR="00D45B64" w:rsidRDefault="00D45B64" w:rsidP="00FC1193">
      <w:r>
        <w:separator/>
      </w:r>
    </w:p>
  </w:endnote>
  <w:endnote w:type="continuationSeparator" w:id="0">
    <w:p w14:paraId="2A9EC4DF" w14:textId="77777777" w:rsidR="00D45B64" w:rsidRDefault="00D45B64" w:rsidP="00FC1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redoka One">
    <w:charset w:val="00"/>
    <w:family w:val="auto"/>
    <w:pitch w:val="variable"/>
    <w:sig w:usb0="8000002F" w:usb1="40000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686AEC" w14:textId="77777777" w:rsidR="002002B6" w:rsidRDefault="002002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AEDB52" w14:textId="1E65E68A" w:rsidR="002002B6" w:rsidRPr="006519CD" w:rsidRDefault="006519CD" w:rsidP="001525A6">
    <w:pPr>
      <w:pStyle w:val="Footer"/>
      <w:tabs>
        <w:tab w:val="clear" w:pos="9360"/>
        <w:tab w:val="right" w:pos="10710"/>
      </w:tabs>
      <w:rPr>
        <w:color w:val="880000"/>
      </w:rPr>
    </w:pPr>
    <w:r w:rsidRPr="006519CD">
      <w:rPr>
        <w:color w:val="880000"/>
      </w:rPr>
      <w:t>May 2025</w:t>
    </w:r>
    <w:r w:rsidRPr="006519CD">
      <w:rPr>
        <w:color w:val="880000"/>
      </w:rPr>
      <w:tab/>
    </w:r>
    <w:r w:rsidRPr="006519CD">
      <w:rPr>
        <w:color w:val="880000"/>
      </w:rPr>
      <w:tab/>
    </w:r>
    <w:r w:rsidRPr="006519CD">
      <w:rPr>
        <w:color w:val="880000"/>
      </w:rPr>
      <w:fldChar w:fldCharType="begin"/>
    </w:r>
    <w:r w:rsidRPr="006519CD">
      <w:rPr>
        <w:color w:val="880000"/>
      </w:rPr>
      <w:instrText xml:space="preserve"> PAGE   \* MERGEFORMAT </w:instrText>
    </w:r>
    <w:r w:rsidRPr="006519CD">
      <w:rPr>
        <w:color w:val="880000"/>
      </w:rPr>
      <w:fldChar w:fldCharType="separate"/>
    </w:r>
    <w:r>
      <w:rPr>
        <w:color w:val="880000"/>
      </w:rPr>
      <w:t>1</w:t>
    </w:r>
    <w:r w:rsidRPr="006519CD">
      <w:rPr>
        <w:color w:val="88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9F2A7" w14:textId="3A965A98" w:rsidR="00FC1193" w:rsidRPr="006519CD" w:rsidRDefault="00A11EF7" w:rsidP="001525A6">
    <w:pPr>
      <w:pStyle w:val="Footer"/>
      <w:tabs>
        <w:tab w:val="clear" w:pos="9360"/>
        <w:tab w:val="right" w:pos="10710"/>
      </w:tabs>
      <w:rPr>
        <w:color w:val="880000"/>
      </w:rPr>
    </w:pPr>
    <w:r w:rsidRPr="006519CD">
      <w:rPr>
        <w:color w:val="880000"/>
      </w:rPr>
      <w:t>May 2025</w:t>
    </w:r>
    <w:r w:rsidR="00FC1193" w:rsidRPr="006519CD">
      <w:rPr>
        <w:color w:val="880000"/>
      </w:rPr>
      <w:tab/>
    </w:r>
    <w:r w:rsidR="00FC1193" w:rsidRPr="006519CD">
      <w:rPr>
        <w:color w:val="880000"/>
      </w:rPr>
      <w:tab/>
    </w:r>
    <w:r w:rsidR="00FC1193" w:rsidRPr="006519CD">
      <w:rPr>
        <w:color w:val="880000"/>
      </w:rPr>
      <w:fldChar w:fldCharType="begin"/>
    </w:r>
    <w:r w:rsidR="00FC1193" w:rsidRPr="006519CD">
      <w:rPr>
        <w:color w:val="880000"/>
      </w:rPr>
      <w:instrText xml:space="preserve"> PAGE   \* MERGEFORMAT </w:instrText>
    </w:r>
    <w:r w:rsidR="00FC1193" w:rsidRPr="006519CD">
      <w:rPr>
        <w:color w:val="880000"/>
      </w:rPr>
      <w:fldChar w:fldCharType="separate"/>
    </w:r>
    <w:r w:rsidR="00FC1193" w:rsidRPr="006519CD">
      <w:rPr>
        <w:noProof/>
        <w:color w:val="880000"/>
      </w:rPr>
      <w:t>1</w:t>
    </w:r>
    <w:r w:rsidR="00FC1193" w:rsidRPr="006519CD">
      <w:rPr>
        <w:color w:val="88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8789BB" w14:textId="77777777" w:rsidR="00D45B64" w:rsidRDefault="00D45B64" w:rsidP="00FC1193">
      <w:r>
        <w:separator/>
      </w:r>
    </w:p>
  </w:footnote>
  <w:footnote w:type="continuationSeparator" w:id="0">
    <w:p w14:paraId="7A76740E" w14:textId="77777777" w:rsidR="00D45B64" w:rsidRDefault="00D45B64" w:rsidP="00FC11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8CA3B" w14:textId="77777777" w:rsidR="002002B6" w:rsidRDefault="002002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5583E" w14:textId="667C8EF3" w:rsidR="00FC1193" w:rsidRPr="006519CD" w:rsidRDefault="002002B6" w:rsidP="001525A6">
    <w:pPr>
      <w:pStyle w:val="Header"/>
      <w:rPr>
        <w:b/>
        <w:bCs/>
        <w:color w:val="880000"/>
      </w:rPr>
    </w:pPr>
    <w:r w:rsidRPr="006519CD">
      <w:rPr>
        <w:b/>
        <w:bCs/>
        <w:color w:val="880000"/>
      </w:rPr>
      <w:t>Heritage on the Marina</w:t>
    </w:r>
    <w:r w:rsidR="00FC1193" w:rsidRPr="006519CD">
      <w:rPr>
        <w:b/>
        <w:bCs/>
        <w:color w:val="880000"/>
      </w:rPr>
      <w:ptab w:relativeTo="margin" w:alignment="center" w:leader="none"/>
    </w:r>
    <w:r w:rsidR="00FC1193" w:rsidRPr="006519CD">
      <w:rPr>
        <w:b/>
        <w:bCs/>
        <w:color w:val="880000"/>
      </w:rPr>
      <w:ptab w:relativeTo="margin" w:alignment="right" w:leader="none"/>
    </w:r>
    <w:r w:rsidRPr="006519CD">
      <w:rPr>
        <w:b/>
        <w:bCs/>
        <w:i/>
        <w:iCs/>
        <w:color w:val="880000"/>
      </w:rPr>
      <w:t>Heritage Happenings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033ED8" w14:textId="77777777" w:rsidR="00FC1193" w:rsidRPr="00FC1193" w:rsidRDefault="00FC1193" w:rsidP="00FC1193">
    <w:pPr>
      <w:pStyle w:val="Header"/>
      <w:tabs>
        <w:tab w:val="clear" w:pos="9360"/>
        <w:tab w:val="right" w:pos="10710"/>
      </w:tabs>
      <w:rPr>
        <w:color w:val="880000"/>
      </w:rPr>
    </w:pPr>
    <w:r w:rsidRPr="00FC1193">
      <w:rPr>
        <w:color w:val="880000"/>
      </w:rPr>
      <w:t>Title</w:t>
    </w:r>
    <w:r w:rsidRPr="00FC1193">
      <w:rPr>
        <w:color w:val="880000"/>
      </w:rPr>
      <w:tab/>
    </w:r>
    <w:proofErr w:type="spellStart"/>
    <w:r w:rsidRPr="00FC1193">
      <w:rPr>
        <w:color w:val="880000"/>
      </w:rPr>
      <w:t>bbb</w:t>
    </w:r>
    <w:proofErr w:type="spellEnd"/>
    <w:r w:rsidRPr="00FC1193">
      <w:rPr>
        <w:color w:val="880000"/>
      </w:rPr>
      <w:tab/>
      <w:t>Thing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67DCD"/>
    <w:multiLevelType w:val="multilevel"/>
    <w:tmpl w:val="6A4E9326"/>
    <w:lvl w:ilvl="0">
      <w:start w:val="1"/>
      <w:numFmt w:val="bullet"/>
      <w:pStyle w:val="ListParagraph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1" w15:restartNumberingAfterBreak="0">
    <w:nsid w:val="37D22521"/>
    <w:multiLevelType w:val="multilevel"/>
    <w:tmpl w:val="1A548260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2" w15:restartNumberingAfterBreak="0">
    <w:nsid w:val="60392781"/>
    <w:multiLevelType w:val="multilevel"/>
    <w:tmpl w:val="E63C39D8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3" w15:restartNumberingAfterBreak="0">
    <w:nsid w:val="77C475AF"/>
    <w:multiLevelType w:val="multilevel"/>
    <w:tmpl w:val="98A2EB5A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num w:numId="1" w16cid:durableId="1187058277">
    <w:abstractNumId w:val="2"/>
  </w:num>
  <w:num w:numId="2" w16cid:durableId="1141390054">
    <w:abstractNumId w:val="3"/>
  </w:num>
  <w:num w:numId="3" w16cid:durableId="2021617382">
    <w:abstractNumId w:val="1"/>
  </w:num>
  <w:num w:numId="4" w16cid:durableId="1615165454">
    <w:abstractNumId w:val="1"/>
  </w:num>
  <w:num w:numId="5" w16cid:durableId="1654917699">
    <w:abstractNumId w:val="2"/>
  </w:num>
  <w:num w:numId="6" w16cid:durableId="1255243251">
    <w:abstractNumId w:val="2"/>
  </w:num>
  <w:num w:numId="7" w16cid:durableId="464471271">
    <w:abstractNumId w:val="2"/>
  </w:num>
  <w:num w:numId="8" w16cid:durableId="1940288453">
    <w:abstractNumId w:val="2"/>
  </w:num>
  <w:num w:numId="9" w16cid:durableId="57754987">
    <w:abstractNumId w:val="0"/>
  </w:num>
  <w:num w:numId="10" w16cid:durableId="31619911">
    <w:abstractNumId w:val="0"/>
  </w:num>
  <w:num w:numId="11" w16cid:durableId="1442795174">
    <w:abstractNumId w:val="0"/>
  </w:num>
  <w:num w:numId="12" w16cid:durableId="1931694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96B"/>
    <w:rsid w:val="00045291"/>
    <w:rsid w:val="0005760D"/>
    <w:rsid w:val="000960DC"/>
    <w:rsid w:val="000F6023"/>
    <w:rsid w:val="001525A6"/>
    <w:rsid w:val="00164BCE"/>
    <w:rsid w:val="001708E7"/>
    <w:rsid w:val="00175354"/>
    <w:rsid w:val="00181A97"/>
    <w:rsid w:val="001A69B9"/>
    <w:rsid w:val="001B2A4A"/>
    <w:rsid w:val="001B5324"/>
    <w:rsid w:val="002002B6"/>
    <w:rsid w:val="002738DA"/>
    <w:rsid w:val="00274D8E"/>
    <w:rsid w:val="002C09BC"/>
    <w:rsid w:val="002C4A63"/>
    <w:rsid w:val="002E00F2"/>
    <w:rsid w:val="003001AB"/>
    <w:rsid w:val="003058E0"/>
    <w:rsid w:val="00306C17"/>
    <w:rsid w:val="00310F30"/>
    <w:rsid w:val="00311C45"/>
    <w:rsid w:val="00377317"/>
    <w:rsid w:val="00377B41"/>
    <w:rsid w:val="00381BAD"/>
    <w:rsid w:val="003A4AC4"/>
    <w:rsid w:val="003A7CD4"/>
    <w:rsid w:val="003B6609"/>
    <w:rsid w:val="003B75E5"/>
    <w:rsid w:val="004609AF"/>
    <w:rsid w:val="004B48EE"/>
    <w:rsid w:val="004B4BD4"/>
    <w:rsid w:val="00500212"/>
    <w:rsid w:val="00505F55"/>
    <w:rsid w:val="005543D0"/>
    <w:rsid w:val="005B10B6"/>
    <w:rsid w:val="005D67D7"/>
    <w:rsid w:val="006247B5"/>
    <w:rsid w:val="0063696B"/>
    <w:rsid w:val="006519CD"/>
    <w:rsid w:val="00663AEC"/>
    <w:rsid w:val="006A35A7"/>
    <w:rsid w:val="006B51A3"/>
    <w:rsid w:val="006B5AFC"/>
    <w:rsid w:val="006C31E1"/>
    <w:rsid w:val="006D58EF"/>
    <w:rsid w:val="006D6769"/>
    <w:rsid w:val="00703436"/>
    <w:rsid w:val="0071304E"/>
    <w:rsid w:val="00737FAB"/>
    <w:rsid w:val="00774283"/>
    <w:rsid w:val="0077700C"/>
    <w:rsid w:val="00794D2F"/>
    <w:rsid w:val="007A0037"/>
    <w:rsid w:val="007A0DD2"/>
    <w:rsid w:val="007A6A82"/>
    <w:rsid w:val="007C5A39"/>
    <w:rsid w:val="007D0DF9"/>
    <w:rsid w:val="007D206E"/>
    <w:rsid w:val="007D3A91"/>
    <w:rsid w:val="007D519F"/>
    <w:rsid w:val="007E1B5D"/>
    <w:rsid w:val="008001DB"/>
    <w:rsid w:val="00810A21"/>
    <w:rsid w:val="00821295"/>
    <w:rsid w:val="0082683B"/>
    <w:rsid w:val="00856973"/>
    <w:rsid w:val="00866133"/>
    <w:rsid w:val="008843A8"/>
    <w:rsid w:val="008C0965"/>
    <w:rsid w:val="00936DB6"/>
    <w:rsid w:val="00940E8B"/>
    <w:rsid w:val="00950259"/>
    <w:rsid w:val="0095607F"/>
    <w:rsid w:val="00973184"/>
    <w:rsid w:val="009A3050"/>
    <w:rsid w:val="009D6CDC"/>
    <w:rsid w:val="00A11EF7"/>
    <w:rsid w:val="00A13D73"/>
    <w:rsid w:val="00A21C66"/>
    <w:rsid w:val="00A57BFA"/>
    <w:rsid w:val="00A939F9"/>
    <w:rsid w:val="00AE4ED9"/>
    <w:rsid w:val="00B2314A"/>
    <w:rsid w:val="00C20BB5"/>
    <w:rsid w:val="00C26E02"/>
    <w:rsid w:val="00C270D9"/>
    <w:rsid w:val="00C9507E"/>
    <w:rsid w:val="00CD5DC4"/>
    <w:rsid w:val="00D21E7E"/>
    <w:rsid w:val="00D41128"/>
    <w:rsid w:val="00D45B64"/>
    <w:rsid w:val="00D66A5A"/>
    <w:rsid w:val="00DB54FB"/>
    <w:rsid w:val="00DF666D"/>
    <w:rsid w:val="00E33610"/>
    <w:rsid w:val="00E47F0D"/>
    <w:rsid w:val="00E56746"/>
    <w:rsid w:val="00E656F7"/>
    <w:rsid w:val="00EA08C7"/>
    <w:rsid w:val="00ED5B9A"/>
    <w:rsid w:val="00F35F23"/>
    <w:rsid w:val="00F611B9"/>
    <w:rsid w:val="00F86A97"/>
    <w:rsid w:val="00F94FB7"/>
    <w:rsid w:val="00F97EFA"/>
    <w:rsid w:val="00FB11BE"/>
    <w:rsid w:val="00FC1193"/>
    <w:rsid w:val="00FD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4C9F3"/>
  <w15:chartTrackingRefBased/>
  <w15:docId w15:val="{797BDD56-4F97-4B14-A527-1DBED35D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HAnsi" w:hAnsi="Verdana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4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5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19F"/>
    <w:rPr>
      <w:rFonts w:cs="Segoe UI"/>
      <w:color w:val="000000"/>
    </w:rPr>
  </w:style>
  <w:style w:type="paragraph" w:styleId="Heading1">
    <w:name w:val="heading 1"/>
    <w:aliases w:val="Hdr 1"/>
    <w:basedOn w:val="Normal"/>
    <w:next w:val="Normal"/>
    <w:link w:val="Heading1Char"/>
    <w:uiPriority w:val="1"/>
    <w:qFormat/>
    <w:rsid w:val="00F97EFA"/>
    <w:pPr>
      <w:outlineLvl w:val="0"/>
    </w:pPr>
    <w:rPr>
      <w:rFonts w:ascii="ADLaM Display" w:eastAsia="Arial Rounded MT Bold" w:hAnsi="ADLaM Display" w:cs="ADLaM Display"/>
      <w:color w:val="88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2"/>
    <w:qFormat/>
    <w:rsid w:val="00311C45"/>
    <w:pPr>
      <w:widowControl w:val="0"/>
      <w:spacing w:before="120"/>
      <w:outlineLvl w:val="1"/>
    </w:pPr>
    <w:rPr>
      <w:rFonts w:ascii="ADLaM Display" w:eastAsia="Fredoka One" w:hAnsi="ADLaM Display" w:cs="ADLaM Display"/>
      <w:color w:val="880000"/>
      <w:sz w:val="36"/>
      <w:szCs w:val="36"/>
      <w:lang w:val="en"/>
    </w:rPr>
  </w:style>
  <w:style w:type="paragraph" w:styleId="Heading3">
    <w:name w:val="heading 3"/>
    <w:basedOn w:val="Normal"/>
    <w:next w:val="Normal"/>
    <w:link w:val="Heading3Char"/>
    <w:uiPriority w:val="3"/>
    <w:qFormat/>
    <w:rsid w:val="00F97EFA"/>
    <w:pPr>
      <w:widowControl w:val="0"/>
      <w:spacing w:before="120"/>
      <w:outlineLvl w:val="2"/>
    </w:pPr>
    <w:rPr>
      <w:rFonts w:ascii="ADLaM Display" w:eastAsia="Verdana" w:hAnsi="ADLaM Display" w:cs="Verdana"/>
      <w:bCs/>
      <w:color w:val="880000"/>
      <w:sz w:val="32"/>
      <w:szCs w:val="32"/>
      <w:lang w:val="e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97E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F5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F5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F5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F5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F5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8"/>
    <w:qFormat/>
    <w:rsid w:val="00F97EFA"/>
    <w:rPr>
      <w:rFonts w:ascii="ADLaM Display" w:eastAsiaTheme="majorEastAsia" w:hAnsi="ADLaM Display" w:cstheme="majorBidi"/>
      <w:bCs/>
      <w:color w:val="880000"/>
      <w:sz w:val="48"/>
      <w:szCs w:val="40"/>
    </w:rPr>
  </w:style>
  <w:style w:type="character" w:customStyle="1" w:styleId="TitleChar">
    <w:name w:val="Title Char"/>
    <w:basedOn w:val="DefaultParagraphFont"/>
    <w:link w:val="Title"/>
    <w:uiPriority w:val="8"/>
    <w:rsid w:val="00F97EFA"/>
    <w:rPr>
      <w:rFonts w:ascii="ADLaM Display" w:eastAsiaTheme="majorEastAsia" w:hAnsi="ADLaM Display" w:cstheme="majorBidi"/>
      <w:bCs/>
      <w:color w:val="880000"/>
      <w:sz w:val="48"/>
      <w:szCs w:val="40"/>
    </w:rPr>
  </w:style>
  <w:style w:type="character" w:customStyle="1" w:styleId="Heading1Char">
    <w:name w:val="Heading 1 Char"/>
    <w:aliases w:val="Hdr 1 Char"/>
    <w:basedOn w:val="DefaultParagraphFont"/>
    <w:link w:val="Heading1"/>
    <w:uiPriority w:val="1"/>
    <w:rsid w:val="00F97EFA"/>
    <w:rPr>
      <w:rFonts w:ascii="ADLaM Display" w:eastAsia="Arial Rounded MT Bold" w:hAnsi="ADLaM Display" w:cs="ADLaM Display"/>
      <w:color w:val="88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2"/>
    <w:rsid w:val="00311C45"/>
    <w:rPr>
      <w:rFonts w:ascii="ADLaM Display" w:eastAsia="Fredoka One" w:hAnsi="ADLaM Display" w:cs="ADLaM Display"/>
      <w:color w:val="880000"/>
      <w:sz w:val="36"/>
      <w:szCs w:val="36"/>
      <w:lang w:val="en"/>
    </w:rPr>
  </w:style>
  <w:style w:type="character" w:customStyle="1" w:styleId="Heading3Char">
    <w:name w:val="Heading 3 Char"/>
    <w:basedOn w:val="DefaultParagraphFont"/>
    <w:link w:val="Heading3"/>
    <w:uiPriority w:val="3"/>
    <w:rsid w:val="00F97EFA"/>
    <w:rPr>
      <w:rFonts w:ascii="ADLaM Display" w:eastAsia="Verdana" w:hAnsi="ADLaM Display" w:cs="Verdana"/>
      <w:bCs/>
      <w:color w:val="880000"/>
      <w:sz w:val="32"/>
      <w:szCs w:val="32"/>
      <w:lang w:val="en"/>
    </w:rPr>
  </w:style>
  <w:style w:type="paragraph" w:styleId="Subtitle">
    <w:name w:val="Subtitle"/>
    <w:basedOn w:val="Normal"/>
    <w:next w:val="Normal"/>
    <w:link w:val="SubtitleChar"/>
    <w:uiPriority w:val="11"/>
    <w:rsid w:val="00F97EFA"/>
    <w:pPr>
      <w:widowControl w:val="0"/>
      <w:spacing w:before="120"/>
    </w:pPr>
    <w:rPr>
      <w:rFonts w:eastAsia="Georgia" w:cs="Georgia"/>
      <w:i/>
      <w:color w:val="000000" w:themeColor="text1"/>
      <w:sz w:val="32"/>
      <w:szCs w:val="32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F97EFA"/>
    <w:rPr>
      <w:rFonts w:eastAsia="Georgia" w:cs="Georgia"/>
      <w:i/>
      <w:color w:val="000000" w:themeColor="text1"/>
      <w:sz w:val="32"/>
      <w:szCs w:val="32"/>
      <w:lang w:val="en"/>
    </w:rPr>
  </w:style>
  <w:style w:type="paragraph" w:styleId="ListParagraph">
    <w:name w:val="List Paragraph"/>
    <w:next w:val="Normal"/>
    <w:uiPriority w:val="5"/>
    <w:qFormat/>
    <w:rsid w:val="00F97EFA"/>
    <w:pPr>
      <w:numPr>
        <w:numId w:val="12"/>
      </w:numPr>
      <w:spacing w:line="278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310F30"/>
  </w:style>
  <w:style w:type="character" w:customStyle="1" w:styleId="BodyTextChar">
    <w:name w:val="Body Text Char"/>
    <w:basedOn w:val="DefaultParagraphFont"/>
    <w:link w:val="BodyText"/>
    <w:uiPriority w:val="99"/>
    <w:semiHidden/>
    <w:rsid w:val="00310F30"/>
  </w:style>
  <w:style w:type="character" w:styleId="Hyperlink">
    <w:name w:val="Hyperlink"/>
    <w:uiPriority w:val="4"/>
    <w:qFormat/>
    <w:rsid w:val="00F97EFA"/>
    <w:rPr>
      <w:rFonts w:ascii="Verdana" w:hAnsi="Verdana"/>
      <w:b/>
      <w:color w:val="880000"/>
      <w:sz w:val="28"/>
      <w:u w:val="single"/>
    </w:rPr>
  </w:style>
  <w:style w:type="paragraph" w:customStyle="1" w:styleId="Byline">
    <w:name w:val="Byline"/>
    <w:basedOn w:val="Normal"/>
    <w:link w:val="BylineChar"/>
    <w:uiPriority w:val="6"/>
    <w:qFormat/>
    <w:rsid w:val="00F97EFA"/>
    <w:rPr>
      <w:i/>
    </w:rPr>
  </w:style>
  <w:style w:type="character" w:customStyle="1" w:styleId="BylineChar">
    <w:name w:val="Byline Char"/>
    <w:basedOn w:val="DefaultParagraphFont"/>
    <w:link w:val="Byline"/>
    <w:uiPriority w:val="6"/>
    <w:rsid w:val="00F97EFA"/>
    <w:rPr>
      <w:rFonts w:cs="Segoe UI"/>
      <w:i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EF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F5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F5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F5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F5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F55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F97E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EFA"/>
    <w:rPr>
      <w:rFonts w:cs="Segoe UI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rsid w:val="00F97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F97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EFA"/>
    <w:rPr>
      <w:rFonts w:cs="Segoe U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F97E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11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193"/>
    <w:rPr>
      <w:rFonts w:cs="Segoe U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C11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193"/>
    <w:rPr>
      <w:rFonts w:cs="Segoe UI"/>
      <w:color w:val="000000"/>
    </w:rPr>
  </w:style>
  <w:style w:type="paragraph" w:customStyle="1" w:styleId="special">
    <w:name w:val="special"/>
    <w:basedOn w:val="Heading2"/>
    <w:link w:val="specialChar"/>
    <w:qFormat/>
    <w:rsid w:val="00500212"/>
    <w:pPr>
      <w:jc w:val="right"/>
    </w:pPr>
  </w:style>
  <w:style w:type="character" w:customStyle="1" w:styleId="specialChar">
    <w:name w:val="special Char"/>
    <w:basedOn w:val="Heading2Char"/>
    <w:link w:val="special"/>
    <w:rsid w:val="00500212"/>
    <w:rPr>
      <w:rFonts w:ascii="ADLaM Display" w:eastAsia="Fredoka One" w:hAnsi="ADLaM Display" w:cs="ADLaM Display"/>
      <w:color w:val="880000"/>
      <w:sz w:val="36"/>
      <w:szCs w:val="3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rmo\OneDrive\Documents\Custom%20Office%20Templates\2025-heritage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998CB-BFFC-4E17-B556-C7A6018A5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2025-heritage-template.dotx</Template>
  <TotalTime>44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Armour</dc:creator>
  <cp:keywords/>
  <dc:description/>
  <cp:lastModifiedBy>Theo Armour</cp:lastModifiedBy>
  <cp:revision>46</cp:revision>
  <dcterms:created xsi:type="dcterms:W3CDTF">2025-04-26T21:11:00Z</dcterms:created>
  <dcterms:modified xsi:type="dcterms:W3CDTF">2025-04-26T21:55:00Z</dcterms:modified>
</cp:coreProperties>
</file>