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CÔNG TY …………………………………</w:t>
      </w:r>
    </w:p>
    <w:p>
      <w:pPr>
        <w:jc w:val="center"/>
      </w:pPr>
      <w:r>
        <w:rPr>
          <w:rFonts w:ascii="Times New Roman" w:hAnsi="Times New Roman"/>
          <w:b/>
          <w:sz w:val="24"/>
        </w:rPr>
        <w:t>PHÒNG CÔNG NGHỆ THÔNG TIN</w:t>
      </w:r>
    </w:p>
    <w:p>
      <w:r>
        <w:rPr>
          <w:rFonts w:ascii="Times New Roman" w:hAnsi="Times New Roman"/>
          <w:b w:val="0"/>
          <w:sz w:val="24"/>
        </w:rPr>
      </w:r>
    </w:p>
    <w:p>
      <w:pPr>
        <w:jc w:val="center"/>
      </w:pPr>
      <w:r>
        <w:rPr>
          <w:rFonts w:ascii="Times New Roman" w:hAnsi="Times New Roman"/>
          <w:b/>
          <w:sz w:val="24"/>
        </w:rPr>
        <w:t>QUY ĐỊNH VẬN HÀNH VÀ THỰC HIỆN CÔNG VIỆC</w:t>
      </w:r>
    </w:p>
    <w:p>
      <w:pPr>
        <w:jc w:val="center"/>
      </w:pPr>
      <w:r>
        <w:rPr>
          <w:rFonts w:ascii="Times New Roman" w:hAnsi="Times New Roman"/>
          <w:b/>
          <w:sz w:val="24"/>
        </w:rPr>
        <w:t>PHÒNG CÔNG NGHỆ THÔNG TIN</w:t>
      </w:r>
    </w:p>
    <w:p>
      <w:r>
        <w:rPr>
          <w:rFonts w:ascii="Times New Roman" w:hAnsi="Times New Roman"/>
          <w:b w:val="0"/>
          <w:sz w:val="24"/>
        </w:rPr>
      </w:r>
    </w:p>
    <w:p>
      <w:pPr>
        <w:jc w:val="center"/>
      </w:pPr>
      <w:r>
        <w:rPr>
          <w:rFonts w:ascii="Times New Roman" w:hAnsi="Times New Roman"/>
          <w:b w:val="0"/>
          <w:sz w:val="24"/>
        </w:rPr>
        <w:t>Mã tài liệu: IT-OPS-2026</w:t>
      </w:r>
    </w:p>
    <w:p>
      <w:pPr>
        <w:jc w:val="center"/>
      </w:pPr>
      <w:r>
        <w:rPr>
          <w:rFonts w:ascii="Times New Roman" w:hAnsi="Times New Roman"/>
          <w:b w:val="0"/>
          <w:sz w:val="24"/>
        </w:rPr>
        <w:t>Phiên bản: 1.0</w:t>
      </w:r>
    </w:p>
    <w:p>
      <w:pPr>
        <w:jc w:val="center"/>
      </w:pPr>
      <w:r>
        <w:rPr>
          <w:rFonts w:ascii="Times New Roman" w:hAnsi="Times New Roman"/>
          <w:b w:val="0"/>
          <w:sz w:val="24"/>
        </w:rPr>
        <w:t>Ngày hiệu lực: 01/10/2026</w:t>
      </w:r>
    </w:p>
    <w:p>
      <w:r>
        <w:br w:type="page"/>
      </w:r>
    </w:p>
    <w:p>
      <w:pPr>
        <w:pStyle w:val="Heading1"/>
      </w:pPr>
      <w:r>
        <w:t>I. MỤC ĐÍCH VÀ PHẠM VI</w:t>
      </w:r>
    </w:p>
    <w:p>
      <w:r>
        <w:rPr>
          <w:rFonts w:ascii="Times New Roman" w:hAnsi="Times New Roman"/>
          <w:b w:val="0"/>
          <w:sz w:val="24"/>
        </w:rPr>
        <w:t>1. Quy định này thiết lập cách thức tiếp nhận, thực hiện, phối hợp, bàn giao và đánh giá công việc của Phòng Công nghệ thông tin.</w:t>
      </w:r>
    </w:p>
    <w:p>
      <w:r>
        <w:rPr>
          <w:rFonts w:ascii="Times New Roman" w:hAnsi="Times New Roman"/>
          <w:b w:val="0"/>
          <w:sz w:val="24"/>
        </w:rPr>
        <w:t>2. Áp dụng cho nhân sự thuộc Phòng Công nghệ thông tin và các cá nhân tham gia xử lý công việc, dự án hoặc sự cố do Phòng Công nghệ thông tin phụ trách.</w:t>
      </w:r>
    </w:p>
    <w:p>
      <w:r>
        <w:rPr>
          <w:rFonts w:ascii="Times New Roman" w:hAnsi="Times New Roman"/>
          <w:b w:val="0"/>
          <w:sz w:val="24"/>
        </w:rPr>
        <w:t>3. Công việc được đánh giá dựa trên kết quả thực tế, chất lượng, mức độ đáp ứng yêu cầu và khả năng kiểm soát rủi ro; không chỉ dựa trên số lượng nhiệm vụ đã đóng.</w:t>
      </w:r>
    </w:p>
    <w:p>
      <w:pPr>
        <w:pStyle w:val="Heading1"/>
      </w:pPr>
      <w:r>
        <w:t>II. NGUYÊN TẮC LÀM VIỆC</w:t>
      </w:r>
    </w:p>
    <w:p>
      <w:r>
        <w:rPr>
          <w:rFonts w:ascii="Times New Roman" w:hAnsi="Times New Roman"/>
          <w:b w:val="0"/>
          <w:sz w:val="24"/>
        </w:rPr>
        <w:t>• Chủ động chịu trách nhiệm đến kết quả cuối cùng của phần việc được giao.</w:t>
      </w:r>
    </w:p>
    <w:p>
      <w:r>
        <w:rPr>
          <w:rFonts w:ascii="Times New Roman" w:hAnsi="Times New Roman"/>
          <w:b w:val="0"/>
          <w:sz w:val="24"/>
        </w:rPr>
        <w:t>• Thông báo sớm khi phát sinh nguy cơ trễ hạn, phụ thuộc bên khác hoặc thay đổi phạm vi.</w:t>
      </w:r>
    </w:p>
    <w:p>
      <w:r>
        <w:rPr>
          <w:rFonts w:ascii="Times New Roman" w:hAnsi="Times New Roman"/>
          <w:b w:val="0"/>
          <w:sz w:val="24"/>
        </w:rPr>
        <w:t>• Không đóng công việc chỉ để hoàn thành trạng thái nếu kết quả chưa đáp ứng yêu cầu.</w:t>
      </w:r>
    </w:p>
    <w:p>
      <w:r>
        <w:rPr>
          <w:rFonts w:ascii="Times New Roman" w:hAnsi="Times New Roman"/>
          <w:b w:val="0"/>
          <w:sz w:val="24"/>
        </w:rPr>
        <w:t>• Ưu tiên an toàn hệ thống, dữ liệu và khả năng khôi phục khi xử lý môi trường sản xuất.</w:t>
      </w:r>
    </w:p>
    <w:p>
      <w:r>
        <w:rPr>
          <w:rFonts w:ascii="Times New Roman" w:hAnsi="Times New Roman"/>
          <w:b w:val="0"/>
          <w:sz w:val="24"/>
        </w:rPr>
        <w:t>• Một công việc có thể có nhiều người tham gia nhưng phải xác định rõ người chịu trách nhiệm chính.</w:t>
      </w:r>
    </w:p>
    <w:p>
      <w:r>
        <w:rPr>
          <w:rFonts w:ascii="Times New Roman" w:hAnsi="Times New Roman"/>
          <w:b w:val="0"/>
          <w:sz w:val="24"/>
        </w:rPr>
        <w:t>• Trong tình huống khẩn cấp, có thể rút gọn quy trình phê duyệt nhưng phải bổ sung hồ sơ và bằng chứng sau khi hệ thống ổn định.</w:t>
      </w:r>
    </w:p>
    <w:p>
      <w:pPr>
        <w:pStyle w:val="Heading1"/>
      </w:pPr>
      <w:r>
        <w:t>III. CÁC NHÓM TRÁCH NHIỆM</w:t>
      </w:r>
    </w:p>
    <w:p>
      <w:r>
        <w:rPr>
          <w:rFonts w:ascii="Times New Roman" w:hAnsi="Times New Roman"/>
          <w:b w:val="0"/>
          <w:sz w:val="24"/>
        </w:rPr>
        <w:t>1. Phát triển phần mềm: phân tích, phát triển, kiểm thử, sửa lỗi, cải tiến và bàn giao sản phẩm.</w:t>
      </w:r>
    </w:p>
    <w:p>
      <w:r>
        <w:rPr>
          <w:rFonts w:ascii="Times New Roman" w:hAnsi="Times New Roman"/>
          <w:b w:val="0"/>
          <w:sz w:val="24"/>
        </w:rPr>
        <w:t>2. Vận hành hệ thống: triển khai, giám sát, xử lý sự cố, quản lý môi trường và năng lực hệ thống.</w:t>
      </w:r>
    </w:p>
    <w:p>
      <w:r>
        <w:rPr>
          <w:rFonts w:ascii="Times New Roman" w:hAnsi="Times New Roman"/>
          <w:b w:val="0"/>
          <w:sz w:val="24"/>
        </w:rPr>
        <w:t>3. Dữ liệu và cơ sở dữ liệu: quản lý schema, hiệu năng truy vấn, backup/restore, chất lượng và tính toàn vẹn dữ liệu.</w:t>
      </w:r>
    </w:p>
    <w:p>
      <w:r>
        <w:rPr>
          <w:rFonts w:ascii="Times New Roman" w:hAnsi="Times New Roman"/>
          <w:b w:val="0"/>
          <w:sz w:val="24"/>
        </w:rPr>
        <w:t>4. An toàn thông tin: quản lý quyền truy cập, kiểm soát thay đổi, nhật ký, lỗ hổng và các yêu cầu bảo mật.</w:t>
      </w:r>
    </w:p>
    <w:p>
      <w:pPr>
        <w:pStyle w:val="Heading1"/>
      </w:pPr>
      <w:r>
        <w:t>IV. TIẾP NHẬN VÀ XỬ LÝ YÊU CẦU</w:t>
      </w:r>
    </w:p>
    <w:p>
      <w:r>
        <w:rPr>
          <w:rFonts w:ascii="Times New Roman" w:hAnsi="Times New Roman"/>
          <w:b w:val="0"/>
          <w:sz w:val="24"/>
        </w:rPr>
        <w:t>Mọi yêu cầu cần có nội dung đủ để xác định mục tiêu, phạm vi, người phụ trách và mức độ ưu tiên. Với yêu cầu chưa rõ, người tiếp nhận phải làm rõ trước khi cam kết thời hạn.</w:t>
      </w:r>
    </w:p>
    <w:p>
      <w:r>
        <w:rPr>
          <w:rFonts w:ascii="Times New Roman" w:hAnsi="Times New Roman"/>
          <w:b w:val="0"/>
          <w:sz w:val="24"/>
        </w:rPr>
        <w:t>Khi yêu cầu phụ thuộc một nhóm hoặc hệ thống khác, người phụ trách phải ghi nhận phụ thuộc và chủ động theo dõi cho đến khi có kết quả.</w:t>
      </w:r>
    </w:p>
    <w:p>
      <w:r>
        <w:rPr>
          <w:rFonts w:ascii="Times New Roman" w:hAnsi="Times New Roman"/>
          <w:b w:val="0"/>
          <w:sz w:val="24"/>
        </w:rPr>
        <w:t>Việc thay đổi yêu cầu giữa quá trình thực hiện phải được ghi nhận; thời hạn và phạm vi có thể được điều chỉnh tương ứng.</w:t>
      </w:r>
    </w:p>
    <w:p>
      <w:pPr>
        <w:pStyle w:val="Heading1"/>
      </w:pPr>
      <w:r>
        <w:t>V. MỨC ĐỘ ƯU TIÊN</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r>
              <w:rPr>
                <w:rFonts w:ascii="Times New Roman" w:hAnsi="Times New Roman"/>
                <w:b/>
                <w:sz w:val="22"/>
              </w:rPr>
              <w:t>Mức</w:t>
            </w:r>
          </w:p>
        </w:tc>
        <w:tc>
          <w:tcPr>
            <w:tcW w:type="dxa" w:w="3230"/>
            <w:vAlign w:val="center"/>
          </w:tcPr>
          <w:p>
            <w:r>
              <w:rPr>
                <w:rFonts w:ascii="Times New Roman" w:hAnsi="Times New Roman"/>
                <w:b/>
                <w:sz w:val="22"/>
              </w:rPr>
              <w:t>Mô tả</w:t>
            </w:r>
          </w:p>
        </w:tc>
        <w:tc>
          <w:tcPr>
            <w:tcW w:type="dxa" w:w="3230"/>
            <w:vAlign w:val="center"/>
          </w:tcPr>
          <w:p>
            <w:r>
              <w:rPr>
                <w:rFonts w:ascii="Times New Roman" w:hAnsi="Times New Roman"/>
                <w:b/>
                <w:sz w:val="22"/>
              </w:rPr>
              <w:t>Ví dụ xử lý</w:t>
            </w:r>
          </w:p>
        </w:tc>
      </w:tr>
      <w:tr>
        <w:tc>
          <w:tcPr>
            <w:tcW w:type="dxa" w:w="3230"/>
          </w:tcPr>
          <w:p>
            <w:r>
              <w:rPr>
                <w:rFonts w:ascii="Times New Roman" w:hAnsi="Times New Roman"/>
                <w:sz w:val="22"/>
              </w:rPr>
              <w:t>P0</w:t>
            </w:r>
          </w:p>
        </w:tc>
        <w:tc>
          <w:tcPr>
            <w:tcW w:type="dxa" w:w="3230"/>
          </w:tcPr>
          <w:p>
            <w:r>
              <w:rPr>
                <w:rFonts w:ascii="Times New Roman" w:hAnsi="Times New Roman"/>
                <w:sz w:val="22"/>
              </w:rPr>
              <w:t>Sự cố nghiêm trọng ảnh hưởng rộng hoặc gây dừng dịch vụ trọng yếu.</w:t>
            </w:r>
          </w:p>
        </w:tc>
        <w:tc>
          <w:tcPr>
            <w:tcW w:type="dxa" w:w="3230"/>
          </w:tcPr>
          <w:p>
            <w:r>
              <w:rPr>
                <w:rFonts w:ascii="Times New Roman" w:hAnsi="Times New Roman"/>
                <w:sz w:val="22"/>
              </w:rPr>
              <w:t>Ưu tiên xử lý ngay; huy động nhân sự cần thiết.</w:t>
            </w:r>
          </w:p>
        </w:tc>
      </w:tr>
      <w:tr>
        <w:tc>
          <w:tcPr>
            <w:tcW w:type="dxa" w:w="3230"/>
          </w:tcPr>
          <w:p>
            <w:r>
              <w:rPr>
                <w:rFonts w:ascii="Times New Roman" w:hAnsi="Times New Roman"/>
                <w:sz w:val="22"/>
              </w:rPr>
              <w:t>P1</w:t>
            </w:r>
          </w:p>
        </w:tc>
        <w:tc>
          <w:tcPr>
            <w:tcW w:type="dxa" w:w="3230"/>
          </w:tcPr>
          <w:p>
            <w:r>
              <w:rPr>
                <w:rFonts w:ascii="Times New Roman" w:hAnsi="Times New Roman"/>
                <w:sz w:val="22"/>
              </w:rPr>
              <w:t>Ảnh hưởng đáng kể đến người dùng hoặc hoạt động kinh doanh.</w:t>
            </w:r>
          </w:p>
        </w:tc>
        <w:tc>
          <w:tcPr>
            <w:tcW w:type="dxa" w:w="3230"/>
          </w:tcPr>
          <w:p>
            <w:r>
              <w:rPr>
                <w:rFonts w:ascii="Times New Roman" w:hAnsi="Times New Roman"/>
                <w:sz w:val="22"/>
              </w:rPr>
              <w:t>Ưu tiên cao; cập nhật tiến độ định kỳ.</w:t>
            </w:r>
          </w:p>
        </w:tc>
      </w:tr>
      <w:tr>
        <w:tc>
          <w:tcPr>
            <w:tcW w:type="dxa" w:w="3230"/>
          </w:tcPr>
          <w:p>
            <w:r>
              <w:rPr>
                <w:rFonts w:ascii="Times New Roman" w:hAnsi="Times New Roman"/>
                <w:sz w:val="22"/>
              </w:rPr>
              <w:t>P2</w:t>
            </w:r>
          </w:p>
        </w:tc>
        <w:tc>
          <w:tcPr>
            <w:tcW w:type="dxa" w:w="3230"/>
          </w:tcPr>
          <w:p>
            <w:r>
              <w:rPr>
                <w:rFonts w:ascii="Times New Roman" w:hAnsi="Times New Roman"/>
                <w:sz w:val="22"/>
              </w:rPr>
              <w:t>Ảnh hưởng giới hạn hoặc có phương án thay thế.</w:t>
            </w:r>
          </w:p>
        </w:tc>
        <w:tc>
          <w:tcPr>
            <w:tcW w:type="dxa" w:w="3230"/>
          </w:tcPr>
          <w:p>
            <w:r>
              <w:rPr>
                <w:rFonts w:ascii="Times New Roman" w:hAnsi="Times New Roman"/>
                <w:sz w:val="22"/>
              </w:rPr>
              <w:t>Xử lý theo kế hoạch.</w:t>
            </w:r>
          </w:p>
        </w:tc>
      </w:tr>
      <w:tr>
        <w:tc>
          <w:tcPr>
            <w:tcW w:type="dxa" w:w="3230"/>
          </w:tcPr>
          <w:p>
            <w:r>
              <w:rPr>
                <w:rFonts w:ascii="Times New Roman" w:hAnsi="Times New Roman"/>
                <w:sz w:val="22"/>
              </w:rPr>
              <w:t>P3</w:t>
            </w:r>
          </w:p>
        </w:tc>
        <w:tc>
          <w:tcPr>
            <w:tcW w:type="dxa" w:w="3230"/>
          </w:tcPr>
          <w:p>
            <w:r>
              <w:rPr>
                <w:rFonts w:ascii="Times New Roman" w:hAnsi="Times New Roman"/>
                <w:sz w:val="22"/>
              </w:rPr>
              <w:t>Cải tiến, tối ưu hoặc yêu cầu không khẩn cấp.</w:t>
            </w:r>
          </w:p>
        </w:tc>
        <w:tc>
          <w:tcPr>
            <w:tcW w:type="dxa" w:w="3230"/>
          </w:tcPr>
          <w:p>
            <w:r>
              <w:rPr>
                <w:rFonts w:ascii="Times New Roman" w:hAnsi="Times New Roman"/>
                <w:sz w:val="22"/>
              </w:rPr>
              <w:t>Đưa vào backlog và sắp xếp theo năng lực.</w:t>
            </w:r>
          </w:p>
        </w:tc>
      </w:tr>
    </w:tbl>
    <w:p>
      <w:pPr>
        <w:pStyle w:val="Heading1"/>
      </w:pPr>
      <w:r>
        <w:t>VI. QUẢN LÝ SỰ CỐ</w:t>
      </w:r>
    </w:p>
    <w:p>
      <w:r>
        <w:rPr>
          <w:rFonts w:ascii="Times New Roman" w:hAnsi="Times New Roman"/>
          <w:b w:val="0"/>
          <w:sz w:val="24"/>
        </w:rPr>
        <w:t>Khi xảy ra sự cố, người tiếp nhận phải xác định phạm vi ảnh hưởng, ghi nhận thời điểm, triệu tập người cần thiết và thực hiện biện pháp khôi phục phù hợp.</w:t>
      </w:r>
    </w:p>
    <w:p>
      <w:r>
        <w:rPr>
          <w:rFonts w:ascii="Times New Roman" w:hAnsi="Times New Roman"/>
          <w:b w:val="0"/>
          <w:sz w:val="24"/>
        </w:rPr>
        <w:t>Sau khi khôi phục, sự cố có ảnh hưởng đáng kể phải được phân tích nguyên nhân và ghi nhận biện pháp phòng ngừa tái diễn.</w:t>
      </w:r>
    </w:p>
    <w:p>
      <w:r>
        <w:rPr>
          <w:rFonts w:ascii="Times New Roman" w:hAnsi="Times New Roman"/>
          <w:b w:val="0"/>
          <w:sz w:val="24"/>
        </w:rPr>
        <w:t>Không mặc nhiên xem việc hệ thống hoạt động trở lại là đã hoàn thành toàn bộ trách nhiệm xử lý nếu nguyên nhân hoặc hành động phòng ngừa chưa được thực hiện theo yêu cầu.</w:t>
      </w:r>
    </w:p>
    <w:p>
      <w:pPr>
        <w:pStyle w:val="Heading1"/>
      </w:pPr>
      <w:r>
        <w:t>VII. TRIỂN KHAI VÀ THAY ĐỔI MÔI TRƯỜNG</w:t>
      </w:r>
    </w:p>
    <w:p>
      <w:r>
        <w:rPr>
          <w:rFonts w:ascii="Times New Roman" w:hAnsi="Times New Roman"/>
          <w:b w:val="0"/>
          <w:sz w:val="24"/>
        </w:rPr>
        <w:t>Các thay đổi lên môi trường sản xuất phải có kế hoạch, người thực hiện, phương án kiểm tra và phương án quay lui phù hợp với mức độ rủi ro.</w:t>
      </w:r>
    </w:p>
    <w:p>
      <w:r>
        <w:rPr>
          <w:rFonts w:ascii="Times New Roman" w:hAnsi="Times New Roman"/>
          <w:b w:val="0"/>
          <w:sz w:val="24"/>
        </w:rPr>
        <w:t>Thay đổi khẩn cấp được phép thực hiện trước khi hoàn thiện toàn bộ hồ sơ nếu việc chờ phê duyệt làm tăng rủi ro; hồ sơ phải được bổ sung sau đó.</w:t>
      </w:r>
    </w:p>
    <w:p>
      <w:r>
        <w:rPr>
          <w:rFonts w:ascii="Times New Roman" w:hAnsi="Times New Roman"/>
          <w:b w:val="0"/>
          <w:sz w:val="24"/>
        </w:rPr>
        <w:t>Thay đổi gây lỗi phải được đánh giá cả về kết quả khắc phục và nguyên nhân dẫn đến lỗi, không chỉ dựa trên thời gian khôi phục.</w:t>
      </w:r>
    </w:p>
    <w:p>
      <w:pPr>
        <w:pStyle w:val="Heading1"/>
      </w:pPr>
      <w:r>
        <w:t>VIII. SAO LƯU VÀ KHÔI PHỤC</w:t>
      </w:r>
    </w:p>
    <w:p>
      <w:r>
        <w:rPr>
          <w:rFonts w:ascii="Times New Roman" w:hAnsi="Times New Roman"/>
          <w:b w:val="0"/>
          <w:sz w:val="24"/>
        </w:rPr>
        <w:t>Các hệ thống có dữ liệu quan trọng phải có cơ chế sao lưu phù hợp. Với hệ thống có yêu cầu khôi phục, phải xác định rõ người chịu trách nhiệm và cách thức kiểm tra khả năng sử dụng bản sao lưu.</w:t>
      </w:r>
    </w:p>
    <w:p>
      <w:r>
        <w:rPr>
          <w:rFonts w:ascii="Times New Roman" w:hAnsi="Times New Roman"/>
          <w:b w:val="0"/>
          <w:sz w:val="24"/>
        </w:rPr>
        <w:t>Một bản sao lưu chỉ được xem là có giá trị khi có cơ sở chứng minh dữ liệu có thể được khôi phục theo yêu cầu.</w:t>
      </w:r>
    </w:p>
    <w:p>
      <w:pPr>
        <w:pStyle w:val="Heading1"/>
      </w:pPr>
      <w:r>
        <w:t>IX. HIỆU NĂNG VÀ ĐỘ ỔN ĐỊNH</w:t>
      </w:r>
    </w:p>
    <w:p>
      <w:r>
        <w:rPr>
          <w:rFonts w:ascii="Times New Roman" w:hAnsi="Times New Roman"/>
          <w:b w:val="0"/>
          <w:sz w:val="24"/>
        </w:rPr>
        <w:t>Các vấn đề về hiệu năng cần được đánh giá bằng số liệu hoặc bằng chứng phù hợp thay vì chỉ dựa trên cảm nhận.</w:t>
      </w:r>
    </w:p>
    <w:p>
      <w:r>
        <w:rPr>
          <w:rFonts w:ascii="Times New Roman" w:hAnsi="Times New Roman"/>
          <w:b w:val="0"/>
          <w:sz w:val="24"/>
        </w:rPr>
        <w:t>Khi tối ưu, cần xem xét cả tác động trước và sau thay đổi, khả năng mở rộng và rủi ro phát sinh.</w:t>
      </w:r>
    </w:p>
    <w:p>
      <w:pPr>
        <w:pStyle w:val="Heading1"/>
      </w:pPr>
      <w:r>
        <w:t>X. AN TOÀN THÔNG TIN VÀ QUYỀN TRUY CẬP</w:t>
      </w:r>
    </w:p>
    <w:p>
      <w:r>
        <w:rPr>
          <w:rFonts w:ascii="Times New Roman" w:hAnsi="Times New Roman"/>
          <w:b w:val="0"/>
          <w:sz w:val="24"/>
        </w:rPr>
        <w:t>Quyền truy cập phải phù hợp với phạm vi công việc. Khi nhân sự thay đổi vai trò hoặc không còn nhu cầu truy cập, quyền liên quan phải được rà soát và xử lý.</w:t>
      </w:r>
    </w:p>
    <w:p>
      <w:r>
        <w:rPr>
          <w:rFonts w:ascii="Times New Roman" w:hAnsi="Times New Roman"/>
          <w:b w:val="0"/>
          <w:sz w:val="24"/>
        </w:rPr>
        <w:t>Thông tin xác thực, khóa bí mật và dữ liệu nhạy cảm không được đưa vào tài liệu công khai hoặc kho mã nguồn theo cách có thể bị sử dụng trái phép.</w:t>
      </w:r>
    </w:p>
    <w:p>
      <w:pPr>
        <w:pStyle w:val="Heading1"/>
      </w:pPr>
      <w:r>
        <w:t>XI. TÀI LIỆU VÀ BÀN GIAO</w:t>
      </w:r>
    </w:p>
    <w:p>
      <w:r>
        <w:rPr>
          <w:rFonts w:ascii="Times New Roman" w:hAnsi="Times New Roman"/>
          <w:b w:val="0"/>
          <w:sz w:val="24"/>
        </w:rPr>
        <w:t>Công việc có ảnh hưởng đến hệ thống phải để lại thông tin đủ để người khác có thể tiếp nhận, vận hành hoặc tiếp tục xử lý.</w:t>
      </w:r>
    </w:p>
    <w:p>
      <w:r>
        <w:rPr>
          <w:rFonts w:ascii="Times New Roman" w:hAnsi="Times New Roman"/>
          <w:b w:val="0"/>
          <w:sz w:val="24"/>
        </w:rPr>
        <w:t>Bàn giao không chỉ gồm mã nguồn; tùy trường hợp có thể bao gồm cấu hình, hướng dẫn vận hành, dữ liệu mẫu, cảnh báo, giới hạn và các quyết định kỹ thuật quan trọng.</w:t>
      </w:r>
    </w:p>
    <w:p>
      <w:pPr>
        <w:pStyle w:val="Heading1"/>
      </w:pPr>
      <w:r>
        <w:t>XII. TIÊU CHÍ ĐÁNH GIÁ CÔNG VIỆC</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r>
              <w:rPr>
                <w:rFonts w:ascii="Times New Roman" w:hAnsi="Times New Roman"/>
                <w:b/>
                <w:sz w:val="22"/>
              </w:rPr>
              <w:t>Tiêu chí</w:t>
            </w:r>
          </w:p>
        </w:tc>
        <w:tc>
          <w:tcPr>
            <w:tcW w:type="dxa" w:w="4844"/>
            <w:vAlign w:val="center"/>
          </w:tcPr>
          <w:p>
            <w:r>
              <w:rPr>
                <w:rFonts w:ascii="Times New Roman" w:hAnsi="Times New Roman"/>
                <w:b/>
                <w:sz w:val="22"/>
              </w:rPr>
              <w:t>Nội dung xem xét</w:t>
            </w:r>
          </w:p>
        </w:tc>
      </w:tr>
      <w:tr>
        <w:tc>
          <w:tcPr>
            <w:tcW w:type="dxa" w:w="4844"/>
          </w:tcPr>
          <w:p>
            <w:r>
              <w:rPr>
                <w:rFonts w:ascii="Times New Roman" w:hAnsi="Times New Roman"/>
                <w:sz w:val="22"/>
              </w:rPr>
              <w:t>Kết quả</w:t>
            </w:r>
          </w:p>
        </w:tc>
        <w:tc>
          <w:tcPr>
            <w:tcW w:type="dxa" w:w="4844"/>
          </w:tcPr>
          <w:p>
            <w:r>
              <w:rPr>
                <w:rFonts w:ascii="Times New Roman" w:hAnsi="Times New Roman"/>
                <w:sz w:val="22"/>
              </w:rPr>
              <w:t>Mức độ đạt mục tiêu và phạm vi đã cam kết.</w:t>
            </w:r>
          </w:p>
        </w:tc>
      </w:tr>
      <w:tr>
        <w:tc>
          <w:tcPr>
            <w:tcW w:type="dxa" w:w="4844"/>
          </w:tcPr>
          <w:p>
            <w:r>
              <w:rPr>
                <w:rFonts w:ascii="Times New Roman" w:hAnsi="Times New Roman"/>
                <w:sz w:val="22"/>
              </w:rPr>
              <w:t>Chất lượng</w:t>
            </w:r>
          </w:p>
        </w:tc>
        <w:tc>
          <w:tcPr>
            <w:tcW w:type="dxa" w:w="4844"/>
          </w:tcPr>
          <w:p>
            <w:r>
              <w:rPr>
                <w:rFonts w:ascii="Times New Roman" w:hAnsi="Times New Roman"/>
                <w:sz w:val="22"/>
              </w:rPr>
              <w:t>Tính đúng đắn, ổn định, khả năng bảo trì và mức độ phát sinh lỗi.</w:t>
            </w:r>
          </w:p>
        </w:tc>
      </w:tr>
      <w:tr>
        <w:tc>
          <w:tcPr>
            <w:tcW w:type="dxa" w:w="4844"/>
          </w:tcPr>
          <w:p>
            <w:r>
              <w:rPr>
                <w:rFonts w:ascii="Times New Roman" w:hAnsi="Times New Roman"/>
                <w:sz w:val="22"/>
              </w:rPr>
              <w:t>Tiến độ</w:t>
            </w:r>
          </w:p>
        </w:tc>
        <w:tc>
          <w:tcPr>
            <w:tcW w:type="dxa" w:w="4844"/>
          </w:tcPr>
          <w:p>
            <w:r>
              <w:rPr>
                <w:rFonts w:ascii="Times New Roman" w:hAnsi="Times New Roman"/>
                <w:sz w:val="22"/>
              </w:rPr>
              <w:t>Khả năng hoàn thành đúng kế hoạch và chủ động cảnh báo khi có rủi ro.</w:t>
            </w:r>
          </w:p>
        </w:tc>
      </w:tr>
      <w:tr>
        <w:tc>
          <w:tcPr>
            <w:tcW w:type="dxa" w:w="4844"/>
          </w:tcPr>
          <w:p>
            <w:r>
              <w:rPr>
                <w:rFonts w:ascii="Times New Roman" w:hAnsi="Times New Roman"/>
                <w:sz w:val="22"/>
              </w:rPr>
              <w:t>Phối hợp</w:t>
            </w:r>
          </w:p>
        </w:tc>
        <w:tc>
          <w:tcPr>
            <w:tcW w:type="dxa" w:w="4844"/>
          </w:tcPr>
          <w:p>
            <w:r>
              <w:rPr>
                <w:rFonts w:ascii="Times New Roman" w:hAnsi="Times New Roman"/>
                <w:sz w:val="22"/>
              </w:rPr>
              <w:t>Khả năng xử lý phụ thuộc, trao đổi thông tin và hỗ trợ các bên liên quan.</w:t>
            </w:r>
          </w:p>
        </w:tc>
      </w:tr>
      <w:tr>
        <w:tc>
          <w:tcPr>
            <w:tcW w:type="dxa" w:w="4844"/>
          </w:tcPr>
          <w:p>
            <w:r>
              <w:rPr>
                <w:rFonts w:ascii="Times New Roman" w:hAnsi="Times New Roman"/>
                <w:sz w:val="22"/>
              </w:rPr>
              <w:t>An toàn</w:t>
            </w:r>
          </w:p>
        </w:tc>
        <w:tc>
          <w:tcPr>
            <w:tcW w:type="dxa" w:w="4844"/>
          </w:tcPr>
          <w:p>
            <w:r>
              <w:rPr>
                <w:rFonts w:ascii="Times New Roman" w:hAnsi="Times New Roman"/>
                <w:sz w:val="22"/>
              </w:rPr>
              <w:t>Mức độ tuân thủ yêu cầu về dữ liệu, quyền truy cập và thay đổi hệ thống.</w:t>
            </w:r>
          </w:p>
        </w:tc>
      </w:tr>
      <w:tr>
        <w:tc>
          <w:tcPr>
            <w:tcW w:type="dxa" w:w="4844"/>
          </w:tcPr>
          <w:p>
            <w:r>
              <w:rPr>
                <w:rFonts w:ascii="Times New Roman" w:hAnsi="Times New Roman"/>
                <w:sz w:val="22"/>
              </w:rPr>
              <w:t>Bằng chứng</w:t>
            </w:r>
          </w:p>
        </w:tc>
        <w:tc>
          <w:tcPr>
            <w:tcW w:type="dxa" w:w="4844"/>
          </w:tcPr>
          <w:p>
            <w:r>
              <w:rPr>
                <w:rFonts w:ascii="Times New Roman" w:hAnsi="Times New Roman"/>
                <w:sz w:val="22"/>
              </w:rPr>
              <w:t>Mức độ đầy đủ, rõ ràng và có thể kiểm chứng của kết quả.</w:t>
            </w:r>
          </w:p>
        </w:tc>
      </w:tr>
    </w:tbl>
    <w:p>
      <w:pPr>
        <w:pStyle w:val="Heading1"/>
      </w:pPr>
      <w:r>
        <w:t>XIII. CÁC TRƯỜNG HỢP ĐẶC BIỆT</w:t>
      </w:r>
    </w:p>
    <w:p>
      <w:r>
        <w:rPr>
          <w:rFonts w:ascii="Times New Roman" w:hAnsi="Times New Roman"/>
          <w:b w:val="0"/>
          <w:sz w:val="24"/>
        </w:rPr>
        <w:t>1. Phụ thuộc bên khác: thời gian chờ không mặc nhiên được coi là lỗi của người phụ trách nếu phụ thuộc đã được ghi nhận và theo dõi phù hợp.</w:t>
      </w:r>
    </w:p>
    <w:p>
      <w:r>
        <w:rPr>
          <w:rFonts w:ascii="Times New Roman" w:hAnsi="Times New Roman"/>
          <w:b w:val="0"/>
          <w:sz w:val="24"/>
        </w:rPr>
        <w:t>2. Thay đổi yêu cầu giữa chừng: phải xác định phần việc đã hoàn thành và phần việc phát sinh do thay đổi.</w:t>
      </w:r>
    </w:p>
    <w:p>
      <w:r>
        <w:rPr>
          <w:rFonts w:ascii="Times New Roman" w:hAnsi="Times New Roman"/>
          <w:b w:val="0"/>
          <w:sz w:val="24"/>
        </w:rPr>
        <w:t>3. Lỗi phát sinh sau triển khai: cần phân biệt lỗi do thay đổi, lỗi tồn tại trước đó và lỗi do yếu tố bên ngoài.</w:t>
      </w:r>
    </w:p>
    <w:p>
      <w:r>
        <w:rPr>
          <w:rFonts w:ascii="Times New Roman" w:hAnsi="Times New Roman"/>
          <w:b w:val="0"/>
          <w:sz w:val="24"/>
        </w:rPr>
        <w:t>4. Công việc ngoài phạm vi: nếu được giao chính thức hoặc có yêu cầu khẩn cấp được xác nhận, phải được ghi nhận để đánh giá đầy đủ.</w:t>
      </w:r>
    </w:p>
    <w:p>
      <w:r>
        <w:rPr>
          <w:rFonts w:ascii="Times New Roman" w:hAnsi="Times New Roman"/>
          <w:b w:val="0"/>
          <w:sz w:val="24"/>
        </w:rPr>
        <w:t>5. Công việc định kỳ: có thể không có một hạn hoàn thành duy nhất; đánh giá dựa trên mức độ duy trì, chất lượng và các kỳ thực hiện.</w:t>
      </w:r>
    </w:p>
    <w:p>
      <w:pPr>
        <w:pStyle w:val="Heading1"/>
      </w:pPr>
      <w:r>
        <w:t>XIV. QUẢN LÝ TRÊN KEYGO</w:t>
      </w:r>
    </w:p>
    <w:p>
      <w:r>
        <w:rPr>
          <w:rFonts w:ascii="Times New Roman" w:hAnsi="Times New Roman"/>
          <w:b w:val="0"/>
          <w:sz w:val="24"/>
        </w:rPr>
        <w:t>Các nhiệm vụ, mục tiêu, cập nhật tiến độ và bằng chứng công việc được ghi nhận trên KeyGo theo quy định của đơn vị.</w:t>
      </w:r>
    </w:p>
    <w:p>
      <w:r>
        <w:rPr>
          <w:rFonts w:ascii="Times New Roman" w:hAnsi="Times New Roman"/>
          <w:b w:val="0"/>
          <w:sz w:val="24"/>
        </w:rPr>
        <w:t>Người thực hiện cần cập nhật kết quả và bằng chứng phù hợp. Việc có cập nhật trên hệ thống không đồng nghĩa với việc kết quả đã được xác nhận đạt yêu cầu.</w:t>
      </w:r>
    </w:p>
    <w:p>
      <w:r>
        <w:rPr>
          <w:rFonts w:ascii="Times New Roman" w:hAnsi="Times New Roman"/>
          <w:b w:val="0"/>
          <w:sz w:val="24"/>
        </w:rPr>
        <w:t>Quản lý có quyền yêu cầu bổ sung bằng chứng, điều chỉnh đánh giá hoặc xác nhận kết quả dựa trên thực tế.</w:t>
      </w:r>
    </w:p>
    <w:p>
      <w:pPr>
        <w:pStyle w:val="Heading1"/>
      </w:pPr>
      <w:r>
        <w:t>XV. VÍ DỤ VỀ BẰNG CHỨNG</w:t>
      </w:r>
    </w:p>
    <w:p>
      <w:r>
        <w:rPr>
          <w:rFonts w:ascii="Times New Roman" w:hAnsi="Times New Roman"/>
          <w:b w:val="0"/>
          <w:sz w:val="24"/>
        </w:rPr>
        <w:t>• Pull request, commit hoặc lịch sử thay đổi có liên quan trực tiếp đến công việc.</w:t>
      </w:r>
    </w:p>
    <w:p>
      <w:r>
        <w:rPr>
          <w:rFonts w:ascii="Times New Roman" w:hAnsi="Times New Roman"/>
          <w:b w:val="0"/>
          <w:sz w:val="24"/>
        </w:rPr>
        <w:t>• Biên bản kiểm thử, kết quả kiểm tra hoặc báo cáo lỗi.</w:t>
      </w:r>
    </w:p>
    <w:p>
      <w:r>
        <w:rPr>
          <w:rFonts w:ascii="Times New Roman" w:hAnsi="Times New Roman"/>
          <w:b w:val="0"/>
          <w:sz w:val="24"/>
        </w:rPr>
        <w:t>• Dashboard giám sát, log hoặc số liệu trước và sau khi tối ưu.</w:t>
      </w:r>
    </w:p>
    <w:p>
      <w:r>
        <w:rPr>
          <w:rFonts w:ascii="Times New Roman" w:hAnsi="Times New Roman"/>
          <w:b w:val="0"/>
          <w:sz w:val="24"/>
        </w:rPr>
        <w:t>• Tài liệu thiết kế, hướng dẫn vận hành hoặc biên bản bàn giao.</w:t>
      </w:r>
    </w:p>
    <w:p>
      <w:r>
        <w:rPr>
          <w:rFonts w:ascii="Times New Roman" w:hAnsi="Times New Roman"/>
          <w:b w:val="0"/>
          <w:sz w:val="24"/>
        </w:rPr>
        <w:t>• Ảnh chụp màn hình hoặc tệp minh chứng, với điều kiện có thể xác định được nội dung và mối liên hệ với công việc.</w:t>
      </w:r>
    </w:p>
    <w:p>
      <w:r>
        <w:rPr>
          <w:rFonts w:ascii="Times New Roman" w:hAnsi="Times New Roman"/>
          <w:b w:val="0"/>
          <w:sz w:val="24"/>
        </w:rPr>
        <w:t>Một bằng chứng có thể đồng thời hỗ trợ nhiều yêu cầu nếu nội dung thực tế chứng minh được các yêu cầu đó; không nên tính trùng chỉ vì cùng một tệp được đính kèm nhiều lần.</w:t>
      </w:r>
    </w:p>
    <w:p>
      <w:pPr>
        <w:pStyle w:val="Heading1"/>
      </w:pPr>
      <w:r>
        <w:t>XVI. HIỆU LỰC VÀ RÀ SOÁT</w:t>
      </w:r>
    </w:p>
    <w:p>
      <w:r>
        <w:rPr>
          <w:rFonts w:ascii="Times New Roman" w:hAnsi="Times New Roman"/>
          <w:b w:val="0"/>
          <w:sz w:val="24"/>
        </w:rPr>
        <w:t>Quy định có hiệu lực từ ngày 01/10/2026. Nội dung được rà soát khi có thay đổi đáng kể về tổ chức, hệ thống, quy trình hoặc yêu cầu quản trị.</w:t>
      </w:r>
    </w:p>
    <w:p>
      <w:r>
        <w:rPr>
          <w:rFonts w:ascii="Times New Roman" w:hAnsi="Times New Roman"/>
          <w:b w:val="0"/>
          <w:sz w:val="24"/>
        </w:rPr>
        <w:t>Các trường hợp chưa được quy định cụ thể được xem xét dựa trên mục tiêu kiểm soát rủi ro, tính liên tục của hệ thống và trách nhiệm đối với kết quả.</w:t>
      </w:r>
    </w:p>
    <w:p>
      <w:pPr>
        <w:pStyle w:val="Heading1"/>
      </w:pPr>
      <w:r>
        <w:t>PHỤ LỤC 01 – MA TRẬN PHÂN CÔNG</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r>
              <w:rPr>
                <w:rFonts w:ascii="Times New Roman" w:hAnsi="Times New Roman"/>
                <w:b/>
                <w:sz w:val="22"/>
              </w:rPr>
              <w:t>Nhóm</w:t>
            </w:r>
          </w:p>
        </w:tc>
        <w:tc>
          <w:tcPr>
            <w:tcW w:type="dxa" w:w="3230"/>
            <w:vAlign w:val="center"/>
          </w:tcPr>
          <w:p>
            <w:r>
              <w:rPr>
                <w:rFonts w:ascii="Times New Roman" w:hAnsi="Times New Roman"/>
                <w:b/>
                <w:sz w:val="22"/>
              </w:rPr>
              <w:t>Vai trò</w:t>
            </w:r>
          </w:p>
        </w:tc>
        <w:tc>
          <w:tcPr>
            <w:tcW w:type="dxa" w:w="3230"/>
            <w:vAlign w:val="center"/>
          </w:tcPr>
          <w:p>
            <w:r>
              <w:rPr>
                <w:rFonts w:ascii="Times New Roman" w:hAnsi="Times New Roman"/>
                <w:b/>
                <w:sz w:val="22"/>
              </w:rPr>
              <w:t>Trách nhiệm chính</w:t>
            </w:r>
          </w:p>
        </w:tc>
      </w:tr>
      <w:tr>
        <w:tc>
          <w:tcPr>
            <w:tcW w:type="dxa" w:w="3230"/>
          </w:tcPr>
          <w:p>
            <w:r>
              <w:rPr>
                <w:rFonts w:ascii="Times New Roman" w:hAnsi="Times New Roman"/>
                <w:sz w:val="22"/>
              </w:rPr>
              <w:t>Phát triển phần mềm</w:t>
            </w:r>
          </w:p>
        </w:tc>
        <w:tc>
          <w:tcPr>
            <w:tcW w:type="dxa" w:w="3230"/>
          </w:tcPr>
          <w:p>
            <w:r>
              <w:rPr>
                <w:rFonts w:ascii="Times New Roman" w:hAnsi="Times New Roman"/>
                <w:sz w:val="22"/>
              </w:rPr>
              <w:t>Developer/Tech Lead</w:t>
            </w:r>
          </w:p>
        </w:tc>
        <w:tc>
          <w:tcPr>
            <w:tcW w:type="dxa" w:w="3230"/>
          </w:tcPr>
          <w:p>
            <w:r>
              <w:rPr>
                <w:rFonts w:ascii="Times New Roman" w:hAnsi="Times New Roman"/>
                <w:sz w:val="22"/>
              </w:rPr>
              <w:t>Phân tích, phát triển, review, chất lượng mã nguồn.</w:t>
            </w:r>
          </w:p>
        </w:tc>
      </w:tr>
      <w:tr>
        <w:tc>
          <w:tcPr>
            <w:tcW w:type="dxa" w:w="3230"/>
          </w:tcPr>
          <w:p>
            <w:r>
              <w:rPr>
                <w:rFonts w:ascii="Times New Roman" w:hAnsi="Times New Roman"/>
                <w:sz w:val="22"/>
              </w:rPr>
              <w:t>Vận hành</w:t>
            </w:r>
          </w:p>
        </w:tc>
        <w:tc>
          <w:tcPr>
            <w:tcW w:type="dxa" w:w="3230"/>
          </w:tcPr>
          <w:p>
            <w:r>
              <w:rPr>
                <w:rFonts w:ascii="Times New Roman" w:hAnsi="Times New Roman"/>
                <w:sz w:val="22"/>
              </w:rPr>
              <w:t>DevOps/System</w:t>
            </w:r>
          </w:p>
        </w:tc>
        <w:tc>
          <w:tcPr>
            <w:tcW w:type="dxa" w:w="3230"/>
          </w:tcPr>
          <w:p>
            <w:r>
              <w:rPr>
                <w:rFonts w:ascii="Times New Roman" w:hAnsi="Times New Roman"/>
                <w:sz w:val="22"/>
              </w:rPr>
              <w:t>Triển khai, giám sát, sự cố, môi trường.</w:t>
            </w:r>
          </w:p>
        </w:tc>
      </w:tr>
      <w:tr>
        <w:tc>
          <w:tcPr>
            <w:tcW w:type="dxa" w:w="3230"/>
          </w:tcPr>
          <w:p>
            <w:r>
              <w:rPr>
                <w:rFonts w:ascii="Times New Roman" w:hAnsi="Times New Roman"/>
                <w:sz w:val="22"/>
              </w:rPr>
              <w:t>Dữ liệu</w:t>
            </w:r>
          </w:p>
        </w:tc>
        <w:tc>
          <w:tcPr>
            <w:tcW w:type="dxa" w:w="3230"/>
          </w:tcPr>
          <w:p>
            <w:r>
              <w:rPr>
                <w:rFonts w:ascii="Times New Roman" w:hAnsi="Times New Roman"/>
                <w:sz w:val="22"/>
              </w:rPr>
              <w:t>DB/Data Engineer</w:t>
            </w:r>
          </w:p>
        </w:tc>
        <w:tc>
          <w:tcPr>
            <w:tcW w:type="dxa" w:w="3230"/>
          </w:tcPr>
          <w:p>
            <w:r>
              <w:rPr>
                <w:rFonts w:ascii="Times New Roman" w:hAnsi="Times New Roman"/>
                <w:sz w:val="22"/>
              </w:rPr>
              <w:t>Dữ liệu, DB, backup/restore, hiệu năng.</w:t>
            </w:r>
          </w:p>
        </w:tc>
      </w:tr>
      <w:tr>
        <w:tc>
          <w:tcPr>
            <w:tcW w:type="dxa" w:w="3230"/>
          </w:tcPr>
          <w:p>
            <w:r>
              <w:rPr>
                <w:rFonts w:ascii="Times New Roman" w:hAnsi="Times New Roman"/>
                <w:sz w:val="22"/>
              </w:rPr>
              <w:t>An toàn thông tin</w:t>
            </w:r>
          </w:p>
        </w:tc>
        <w:tc>
          <w:tcPr>
            <w:tcW w:type="dxa" w:w="3230"/>
          </w:tcPr>
          <w:p>
            <w:r>
              <w:rPr>
                <w:rFonts w:ascii="Times New Roman" w:hAnsi="Times New Roman"/>
                <w:sz w:val="22"/>
              </w:rPr>
              <w:t>Security/System Admin</w:t>
            </w:r>
          </w:p>
        </w:tc>
        <w:tc>
          <w:tcPr>
            <w:tcW w:type="dxa" w:w="3230"/>
          </w:tcPr>
          <w:p>
            <w:r>
              <w:rPr>
                <w:rFonts w:ascii="Times New Roman" w:hAnsi="Times New Roman"/>
                <w:sz w:val="22"/>
              </w:rPr>
              <w:t>Quyền truy cập, bảo mật, kiểm soát rủi ro.</w:t>
            </w:r>
          </w:p>
        </w:tc>
      </w:tr>
    </w:tbl>
    <w:p>
      <w:pPr>
        <w:pStyle w:val="Heading1"/>
      </w:pPr>
      <w:r>
        <w:t>PHỤ LỤC 02 – VAI TRÒ TRONG CÔNG VIỆC</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r>
              <w:rPr>
                <w:rFonts w:ascii="Times New Roman" w:hAnsi="Times New Roman"/>
                <w:b/>
                <w:sz w:val="22"/>
              </w:rPr>
              <w:t>Vai trò</w:t>
            </w:r>
          </w:p>
        </w:tc>
        <w:tc>
          <w:tcPr>
            <w:tcW w:type="dxa" w:w="4844"/>
            <w:vAlign w:val="center"/>
          </w:tcPr>
          <w:p>
            <w:r>
              <w:rPr>
                <w:rFonts w:ascii="Times New Roman" w:hAnsi="Times New Roman"/>
                <w:b/>
                <w:sz w:val="22"/>
              </w:rPr>
              <w:t>Ý nghĩa</w:t>
            </w:r>
          </w:p>
        </w:tc>
      </w:tr>
      <w:tr>
        <w:tc>
          <w:tcPr>
            <w:tcW w:type="dxa" w:w="4844"/>
          </w:tcPr>
          <w:p>
            <w:r>
              <w:rPr>
                <w:rFonts w:ascii="Times New Roman" w:hAnsi="Times New Roman"/>
                <w:sz w:val="22"/>
              </w:rPr>
              <w:t>OWNER</w:t>
            </w:r>
          </w:p>
        </w:tc>
        <w:tc>
          <w:tcPr>
            <w:tcW w:type="dxa" w:w="4844"/>
          </w:tcPr>
          <w:p>
            <w:r>
              <w:rPr>
                <w:rFonts w:ascii="Times New Roman" w:hAnsi="Times New Roman"/>
                <w:sz w:val="22"/>
              </w:rPr>
              <w:t>Chịu trách nhiệm cuối cùng về kết quả công việc.</w:t>
            </w:r>
          </w:p>
        </w:tc>
      </w:tr>
      <w:tr>
        <w:tc>
          <w:tcPr>
            <w:tcW w:type="dxa" w:w="4844"/>
          </w:tcPr>
          <w:p>
            <w:r>
              <w:rPr>
                <w:rFonts w:ascii="Times New Roman" w:hAnsi="Times New Roman"/>
                <w:sz w:val="22"/>
              </w:rPr>
              <w:t>COORDINATOR</w:t>
            </w:r>
          </w:p>
        </w:tc>
        <w:tc>
          <w:tcPr>
            <w:tcW w:type="dxa" w:w="4844"/>
          </w:tcPr>
          <w:p>
            <w:r>
              <w:rPr>
                <w:rFonts w:ascii="Times New Roman" w:hAnsi="Times New Roman"/>
                <w:sz w:val="22"/>
              </w:rPr>
              <w:t>Điều phối người và phụ thuộc giữa các bên.</w:t>
            </w:r>
          </w:p>
        </w:tc>
      </w:tr>
      <w:tr>
        <w:tc>
          <w:tcPr>
            <w:tcW w:type="dxa" w:w="4844"/>
          </w:tcPr>
          <w:p>
            <w:r>
              <w:rPr>
                <w:rFonts w:ascii="Times New Roman" w:hAnsi="Times New Roman"/>
                <w:sz w:val="22"/>
              </w:rPr>
              <w:t>CONTRIBUTOR</w:t>
            </w:r>
          </w:p>
        </w:tc>
        <w:tc>
          <w:tcPr>
            <w:tcW w:type="dxa" w:w="4844"/>
          </w:tcPr>
          <w:p>
            <w:r>
              <w:rPr>
                <w:rFonts w:ascii="Times New Roman" w:hAnsi="Times New Roman"/>
                <w:sz w:val="22"/>
              </w:rPr>
              <w:t>Thực hiện một phần công việc hoặc cung cấp đầu ra.</w:t>
            </w:r>
          </w:p>
        </w:tc>
      </w:tr>
      <w:tr>
        <w:tc>
          <w:tcPr>
            <w:tcW w:type="dxa" w:w="4844"/>
          </w:tcPr>
          <w:p>
            <w:r>
              <w:rPr>
                <w:rFonts w:ascii="Times New Roman" w:hAnsi="Times New Roman"/>
                <w:sz w:val="22"/>
              </w:rPr>
              <w:t>APPROVER</w:t>
            </w:r>
          </w:p>
        </w:tc>
        <w:tc>
          <w:tcPr>
            <w:tcW w:type="dxa" w:w="4844"/>
          </w:tcPr>
          <w:p>
            <w:r>
              <w:rPr>
                <w:rFonts w:ascii="Times New Roman" w:hAnsi="Times New Roman"/>
                <w:sz w:val="22"/>
              </w:rPr>
              <w:t>Kiểm tra và xác nhận kết quả theo thẩm quyền.</w:t>
            </w:r>
          </w:p>
        </w:tc>
      </w:tr>
    </w:tbl>
    <w:p>
      <w:pPr>
        <w:pStyle w:val="Heading1"/>
      </w:pPr>
      <w:r>
        <w:t>PHỤ LỤC 03 – DANH MỤC HỆ THỐNG VÀ OWNER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r>
              <w:rPr>
                <w:rFonts w:ascii="Times New Roman" w:hAnsi="Times New Roman"/>
                <w:b/>
                <w:sz w:val="22"/>
              </w:rPr>
              <w:t>Hệ thống</w:t>
            </w:r>
          </w:p>
        </w:tc>
        <w:tc>
          <w:tcPr>
            <w:tcW w:type="dxa" w:w="2422"/>
            <w:vAlign w:val="center"/>
          </w:tcPr>
          <w:p>
            <w:r>
              <w:rPr>
                <w:rFonts w:ascii="Times New Roman" w:hAnsi="Times New Roman"/>
                <w:b/>
                <w:sz w:val="22"/>
              </w:rPr>
              <w:t>OWNER</w:t>
            </w:r>
          </w:p>
        </w:tc>
        <w:tc>
          <w:tcPr>
            <w:tcW w:type="dxa" w:w="2422"/>
            <w:vAlign w:val="center"/>
          </w:tcPr>
          <w:p>
            <w:r>
              <w:rPr>
                <w:rFonts w:ascii="Times New Roman" w:hAnsi="Times New Roman"/>
                <w:b/>
                <w:sz w:val="22"/>
              </w:rPr>
              <w:t>Nhóm phối hợp</w:t>
            </w:r>
          </w:p>
        </w:tc>
        <w:tc>
          <w:tcPr>
            <w:tcW w:type="dxa" w:w="2422"/>
            <w:vAlign w:val="center"/>
          </w:tcPr>
          <w:p>
            <w:r>
              <w:rPr>
                <w:rFonts w:ascii="Times New Roman" w:hAnsi="Times New Roman"/>
                <w:b/>
                <w:sz w:val="22"/>
              </w:rPr>
              <w:t>Ghi chú</w:t>
            </w:r>
          </w:p>
        </w:tc>
      </w:tr>
      <w:tr>
        <w:tc>
          <w:tcPr>
            <w:tcW w:type="dxa" w:w="2422"/>
          </w:tcPr>
          <w:p>
            <w:r>
              <w:rPr>
                <w:rFonts w:ascii="Times New Roman" w:hAnsi="Times New Roman"/>
                <w:sz w:val="22"/>
              </w:rPr>
              <w:t>Hệ thống nghiệp vụ A</w:t>
            </w:r>
          </w:p>
        </w:tc>
        <w:tc>
          <w:tcPr>
            <w:tcW w:type="dxa" w:w="2422"/>
          </w:tcPr>
          <w:p>
            <w:r>
              <w:rPr>
                <w:rFonts w:ascii="Times New Roman" w:hAnsi="Times New Roman"/>
                <w:sz w:val="22"/>
              </w:rPr>
              <w:t>…………</w:t>
            </w:r>
          </w:p>
        </w:tc>
        <w:tc>
          <w:tcPr>
            <w:tcW w:type="dxa" w:w="2422"/>
          </w:tcPr>
          <w:p>
            <w:r>
              <w:rPr>
                <w:rFonts w:ascii="Times New Roman" w:hAnsi="Times New Roman"/>
                <w:sz w:val="22"/>
              </w:rPr>
              <w:t>…………</w:t>
            </w:r>
          </w:p>
        </w:tc>
        <w:tc>
          <w:tcPr>
            <w:tcW w:type="dxa" w:w="2422"/>
          </w:tcPr>
          <w:p>
            <w:r>
              <w:rPr>
                <w:rFonts w:ascii="Times New Roman" w:hAnsi="Times New Roman"/>
                <w:sz w:val="22"/>
              </w:rPr>
              <w:t>…………</w:t>
            </w:r>
          </w:p>
        </w:tc>
      </w:tr>
      <w:tr>
        <w:tc>
          <w:tcPr>
            <w:tcW w:type="dxa" w:w="2422"/>
          </w:tcPr>
          <w:p>
            <w:r>
              <w:rPr>
                <w:rFonts w:ascii="Times New Roman" w:hAnsi="Times New Roman"/>
                <w:sz w:val="22"/>
              </w:rPr>
              <w:t>Cơ sở dữ liệu trọng yếu</w:t>
            </w:r>
          </w:p>
        </w:tc>
        <w:tc>
          <w:tcPr>
            <w:tcW w:type="dxa" w:w="2422"/>
          </w:tcPr>
          <w:p>
            <w:r>
              <w:rPr>
                <w:rFonts w:ascii="Times New Roman" w:hAnsi="Times New Roman"/>
                <w:sz w:val="22"/>
              </w:rPr>
              <w:t>…………</w:t>
            </w:r>
          </w:p>
        </w:tc>
        <w:tc>
          <w:tcPr>
            <w:tcW w:type="dxa" w:w="2422"/>
          </w:tcPr>
          <w:p>
            <w:r>
              <w:rPr>
                <w:rFonts w:ascii="Times New Roman" w:hAnsi="Times New Roman"/>
                <w:sz w:val="22"/>
              </w:rPr>
              <w:t>…………</w:t>
            </w:r>
          </w:p>
        </w:tc>
        <w:tc>
          <w:tcPr>
            <w:tcW w:type="dxa" w:w="2422"/>
          </w:tcPr>
          <w:p>
            <w:r>
              <w:rPr>
                <w:rFonts w:ascii="Times New Roman" w:hAnsi="Times New Roman"/>
                <w:sz w:val="22"/>
              </w:rPr>
              <w:t>…………</w:t>
            </w:r>
          </w:p>
        </w:tc>
      </w:tr>
      <w:tr>
        <w:tc>
          <w:tcPr>
            <w:tcW w:type="dxa" w:w="2422"/>
          </w:tcPr>
          <w:p>
            <w:r>
              <w:rPr>
                <w:rFonts w:ascii="Times New Roman" w:hAnsi="Times New Roman"/>
                <w:sz w:val="22"/>
              </w:rPr>
              <w:t>Hạ tầng triển khai</w:t>
            </w:r>
          </w:p>
        </w:tc>
        <w:tc>
          <w:tcPr>
            <w:tcW w:type="dxa" w:w="2422"/>
          </w:tcPr>
          <w:p>
            <w:r>
              <w:rPr>
                <w:rFonts w:ascii="Times New Roman" w:hAnsi="Times New Roman"/>
                <w:sz w:val="22"/>
              </w:rPr>
              <w:t>…………</w:t>
            </w:r>
          </w:p>
        </w:tc>
        <w:tc>
          <w:tcPr>
            <w:tcW w:type="dxa" w:w="2422"/>
          </w:tcPr>
          <w:p>
            <w:r>
              <w:rPr>
                <w:rFonts w:ascii="Times New Roman" w:hAnsi="Times New Roman"/>
                <w:sz w:val="22"/>
              </w:rPr>
              <w:t>…………</w:t>
            </w:r>
          </w:p>
        </w:tc>
        <w:tc>
          <w:tcPr>
            <w:tcW w:type="dxa" w:w="2422"/>
          </w:tcPr>
          <w:p>
            <w:r>
              <w:rPr>
                <w:rFonts w:ascii="Times New Roman" w:hAnsi="Times New Roman"/>
                <w:sz w:val="22"/>
              </w:rPr>
              <w:t>…………</w:t>
            </w:r>
          </w:p>
        </w:tc>
      </w:tr>
      <w:tr>
        <w:tc>
          <w:tcPr>
            <w:tcW w:type="dxa" w:w="2422"/>
          </w:tcPr>
          <w:p>
            <w:r>
              <w:rPr>
                <w:rFonts w:ascii="Times New Roman" w:hAnsi="Times New Roman"/>
                <w:sz w:val="22"/>
              </w:rPr>
              <w:t>Hệ thống giám sát</w:t>
            </w:r>
          </w:p>
        </w:tc>
        <w:tc>
          <w:tcPr>
            <w:tcW w:type="dxa" w:w="2422"/>
          </w:tcPr>
          <w:p>
            <w:r>
              <w:rPr>
                <w:rFonts w:ascii="Times New Roman" w:hAnsi="Times New Roman"/>
                <w:sz w:val="22"/>
              </w:rPr>
              <w:t>…………</w:t>
            </w:r>
          </w:p>
        </w:tc>
        <w:tc>
          <w:tcPr>
            <w:tcW w:type="dxa" w:w="2422"/>
          </w:tcPr>
          <w:p>
            <w:r>
              <w:rPr>
                <w:rFonts w:ascii="Times New Roman" w:hAnsi="Times New Roman"/>
                <w:sz w:val="22"/>
              </w:rPr>
              <w:t>…………</w:t>
            </w:r>
          </w:p>
        </w:tc>
        <w:tc>
          <w:tcPr>
            <w:tcW w:type="dxa" w:w="2422"/>
          </w:tcPr>
          <w:p>
            <w:r>
              <w:rPr>
                <w:rFonts w:ascii="Times New Roman" w:hAnsi="Times New Roman"/>
                <w:sz w:val="22"/>
              </w:rPr>
              <w:t>…………</w:t>
            </w:r>
          </w:p>
        </w:tc>
      </w:tr>
    </w:tbl>
    <w:p>
      <w:pPr>
        <w:pStyle w:val="Heading1"/>
      </w:pPr>
      <w:r>
        <w:t>PHỤ LỤC 04 – MỨC ĐỘ ƯU TIÊN VÀ CÁCH PHẢN ỨNG</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r>
              <w:rPr>
                <w:rFonts w:ascii="Times New Roman" w:hAnsi="Times New Roman"/>
                <w:b/>
                <w:sz w:val="22"/>
              </w:rPr>
              <w:t>Mức</w:t>
            </w:r>
          </w:p>
        </w:tc>
        <w:tc>
          <w:tcPr>
            <w:tcW w:type="dxa" w:w="4844"/>
            <w:vAlign w:val="center"/>
          </w:tcPr>
          <w:p>
            <w:r>
              <w:rPr>
                <w:rFonts w:ascii="Times New Roman" w:hAnsi="Times New Roman"/>
                <w:b/>
                <w:sz w:val="22"/>
              </w:rPr>
              <w:t>Phản ứng</w:t>
            </w:r>
          </w:p>
        </w:tc>
      </w:tr>
      <w:tr>
        <w:tc>
          <w:tcPr>
            <w:tcW w:type="dxa" w:w="4844"/>
          </w:tcPr>
          <w:p>
            <w:r>
              <w:rPr>
                <w:rFonts w:ascii="Times New Roman" w:hAnsi="Times New Roman"/>
                <w:sz w:val="22"/>
              </w:rPr>
              <w:t>P0</w:t>
            </w:r>
          </w:p>
        </w:tc>
        <w:tc>
          <w:tcPr>
            <w:tcW w:type="dxa" w:w="4844"/>
          </w:tcPr>
          <w:p>
            <w:r>
              <w:rPr>
                <w:rFonts w:ascii="Times New Roman" w:hAnsi="Times New Roman"/>
                <w:sz w:val="22"/>
              </w:rPr>
              <w:t>Xử lý ngay, cập nhật liên tục, ưu tiên khôi phục dịch vụ.</w:t>
            </w:r>
          </w:p>
        </w:tc>
      </w:tr>
      <w:tr>
        <w:tc>
          <w:tcPr>
            <w:tcW w:type="dxa" w:w="4844"/>
          </w:tcPr>
          <w:p>
            <w:r>
              <w:rPr>
                <w:rFonts w:ascii="Times New Roman" w:hAnsi="Times New Roman"/>
                <w:sz w:val="22"/>
              </w:rPr>
              <w:t>P1</w:t>
            </w:r>
          </w:p>
        </w:tc>
        <w:tc>
          <w:tcPr>
            <w:tcW w:type="dxa" w:w="4844"/>
          </w:tcPr>
          <w:p>
            <w:r>
              <w:rPr>
                <w:rFonts w:ascii="Times New Roman" w:hAnsi="Times New Roman"/>
                <w:sz w:val="22"/>
              </w:rPr>
              <w:t>Ưu tiên cao, phân công rõ người chịu trách nhiệm và theo dõi tiến độ.</w:t>
            </w:r>
          </w:p>
        </w:tc>
      </w:tr>
      <w:tr>
        <w:tc>
          <w:tcPr>
            <w:tcW w:type="dxa" w:w="4844"/>
          </w:tcPr>
          <w:p>
            <w:r>
              <w:rPr>
                <w:rFonts w:ascii="Times New Roman" w:hAnsi="Times New Roman"/>
                <w:sz w:val="22"/>
              </w:rPr>
              <w:t>P2</w:t>
            </w:r>
          </w:p>
        </w:tc>
        <w:tc>
          <w:tcPr>
            <w:tcW w:type="dxa" w:w="4844"/>
          </w:tcPr>
          <w:p>
            <w:r>
              <w:rPr>
                <w:rFonts w:ascii="Times New Roman" w:hAnsi="Times New Roman"/>
                <w:sz w:val="22"/>
              </w:rPr>
              <w:t>Đưa vào kế hoạch xử lý theo thứ tự ưu tiên.</w:t>
            </w:r>
          </w:p>
        </w:tc>
      </w:tr>
      <w:tr>
        <w:tc>
          <w:tcPr>
            <w:tcW w:type="dxa" w:w="4844"/>
          </w:tcPr>
          <w:p>
            <w:r>
              <w:rPr>
                <w:rFonts w:ascii="Times New Roman" w:hAnsi="Times New Roman"/>
                <w:sz w:val="22"/>
              </w:rPr>
              <w:t>P3</w:t>
            </w:r>
          </w:p>
        </w:tc>
        <w:tc>
          <w:tcPr>
            <w:tcW w:type="dxa" w:w="4844"/>
          </w:tcPr>
          <w:p>
            <w:r>
              <w:rPr>
                <w:rFonts w:ascii="Times New Roman" w:hAnsi="Times New Roman"/>
                <w:sz w:val="22"/>
              </w:rPr>
              <w:t>Quản lý trong backlog và thực hiện khi phù hợp.</w:t>
            </w:r>
          </w:p>
        </w:tc>
      </w:tr>
    </w:tbl>
    <w:p>
      <w:pPr>
        <w:pStyle w:val="Heading1"/>
      </w:pPr>
      <w:r>
        <w:t>PHỤ LỤC 05 – GỢI Ý TIÊU CHÍ ĐÁNH GIÁ</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r>
              <w:rPr>
                <w:rFonts w:ascii="Times New Roman" w:hAnsi="Times New Roman"/>
                <w:b/>
                <w:sz w:val="22"/>
              </w:rPr>
              <w:t>Tiêu chí</w:t>
            </w:r>
          </w:p>
        </w:tc>
        <w:tc>
          <w:tcPr>
            <w:tcW w:type="dxa" w:w="3230"/>
            <w:vAlign w:val="center"/>
          </w:tcPr>
          <w:p>
            <w:r>
              <w:rPr>
                <w:rFonts w:ascii="Times New Roman" w:hAnsi="Times New Roman"/>
                <w:b/>
                <w:sz w:val="22"/>
              </w:rPr>
              <w:t>Tỷ trọng tham khảo</w:t>
            </w:r>
          </w:p>
        </w:tc>
        <w:tc>
          <w:tcPr>
            <w:tcW w:type="dxa" w:w="3230"/>
            <w:vAlign w:val="center"/>
          </w:tcPr>
          <w:p>
            <w:r>
              <w:rPr>
                <w:rFonts w:ascii="Times New Roman" w:hAnsi="Times New Roman"/>
                <w:b/>
                <w:sz w:val="22"/>
              </w:rPr>
              <w:t>Cách xem xét</w:t>
            </w:r>
          </w:p>
        </w:tc>
      </w:tr>
      <w:tr>
        <w:tc>
          <w:tcPr>
            <w:tcW w:type="dxa" w:w="3230"/>
          </w:tcPr>
          <w:p>
            <w:r>
              <w:rPr>
                <w:rFonts w:ascii="Times New Roman" w:hAnsi="Times New Roman"/>
                <w:sz w:val="22"/>
              </w:rPr>
              <w:t>Kết quả</w:t>
            </w:r>
          </w:p>
        </w:tc>
        <w:tc>
          <w:tcPr>
            <w:tcW w:type="dxa" w:w="3230"/>
          </w:tcPr>
          <w:p>
            <w:r>
              <w:rPr>
                <w:rFonts w:ascii="Times New Roman" w:hAnsi="Times New Roman"/>
                <w:sz w:val="22"/>
              </w:rPr>
              <w:t>30%</w:t>
            </w:r>
          </w:p>
        </w:tc>
        <w:tc>
          <w:tcPr>
            <w:tcW w:type="dxa" w:w="3230"/>
          </w:tcPr>
          <w:p>
            <w:r>
              <w:rPr>
                <w:rFonts w:ascii="Times New Roman" w:hAnsi="Times New Roman"/>
                <w:sz w:val="22"/>
              </w:rPr>
              <w:t>Mức độ hoàn thành mục tiêu thực tế.</w:t>
            </w:r>
          </w:p>
        </w:tc>
      </w:tr>
      <w:tr>
        <w:tc>
          <w:tcPr>
            <w:tcW w:type="dxa" w:w="3230"/>
          </w:tcPr>
          <w:p>
            <w:r>
              <w:rPr>
                <w:rFonts w:ascii="Times New Roman" w:hAnsi="Times New Roman"/>
                <w:sz w:val="22"/>
              </w:rPr>
              <w:t>Chất lượng</w:t>
            </w:r>
          </w:p>
        </w:tc>
        <w:tc>
          <w:tcPr>
            <w:tcW w:type="dxa" w:w="3230"/>
          </w:tcPr>
          <w:p>
            <w:r>
              <w:rPr>
                <w:rFonts w:ascii="Times New Roman" w:hAnsi="Times New Roman"/>
                <w:sz w:val="22"/>
              </w:rPr>
              <w:t>25%</w:t>
            </w:r>
          </w:p>
        </w:tc>
        <w:tc>
          <w:tcPr>
            <w:tcW w:type="dxa" w:w="3230"/>
          </w:tcPr>
          <w:p>
            <w:r>
              <w:rPr>
                <w:rFonts w:ascii="Times New Roman" w:hAnsi="Times New Roman"/>
                <w:sz w:val="22"/>
              </w:rPr>
              <w:t>Độ chính xác, ổn định và khả năng duy trì.</w:t>
            </w:r>
          </w:p>
        </w:tc>
      </w:tr>
      <w:tr>
        <w:tc>
          <w:tcPr>
            <w:tcW w:type="dxa" w:w="3230"/>
          </w:tcPr>
          <w:p>
            <w:r>
              <w:rPr>
                <w:rFonts w:ascii="Times New Roman" w:hAnsi="Times New Roman"/>
                <w:sz w:val="22"/>
              </w:rPr>
              <w:t>Tiến độ</w:t>
            </w:r>
          </w:p>
        </w:tc>
        <w:tc>
          <w:tcPr>
            <w:tcW w:type="dxa" w:w="3230"/>
          </w:tcPr>
          <w:p>
            <w:r>
              <w:rPr>
                <w:rFonts w:ascii="Times New Roman" w:hAnsi="Times New Roman"/>
                <w:sz w:val="22"/>
              </w:rPr>
              <w:t>15%</w:t>
            </w:r>
          </w:p>
        </w:tc>
        <w:tc>
          <w:tcPr>
            <w:tcW w:type="dxa" w:w="3230"/>
          </w:tcPr>
          <w:p>
            <w:r>
              <w:rPr>
                <w:rFonts w:ascii="Times New Roman" w:hAnsi="Times New Roman"/>
                <w:sz w:val="22"/>
              </w:rPr>
              <w:t>Mức độ đáp ứng kế hoạch và cảnh báo rủi ro.</w:t>
            </w:r>
          </w:p>
        </w:tc>
      </w:tr>
      <w:tr>
        <w:tc>
          <w:tcPr>
            <w:tcW w:type="dxa" w:w="3230"/>
          </w:tcPr>
          <w:p>
            <w:r>
              <w:rPr>
                <w:rFonts w:ascii="Times New Roman" w:hAnsi="Times New Roman"/>
                <w:sz w:val="22"/>
              </w:rPr>
              <w:t>Phối hợp</w:t>
            </w:r>
          </w:p>
        </w:tc>
        <w:tc>
          <w:tcPr>
            <w:tcW w:type="dxa" w:w="3230"/>
          </w:tcPr>
          <w:p>
            <w:r>
              <w:rPr>
                <w:rFonts w:ascii="Times New Roman" w:hAnsi="Times New Roman"/>
                <w:sz w:val="22"/>
              </w:rPr>
              <w:t>10%</w:t>
            </w:r>
          </w:p>
        </w:tc>
        <w:tc>
          <w:tcPr>
            <w:tcW w:type="dxa" w:w="3230"/>
          </w:tcPr>
          <w:p>
            <w:r>
              <w:rPr>
                <w:rFonts w:ascii="Times New Roman" w:hAnsi="Times New Roman"/>
                <w:sz w:val="22"/>
              </w:rPr>
              <w:t>Xử lý phụ thuộc và giao tiếp công việc.</w:t>
            </w:r>
          </w:p>
        </w:tc>
      </w:tr>
      <w:tr>
        <w:tc>
          <w:tcPr>
            <w:tcW w:type="dxa" w:w="3230"/>
          </w:tcPr>
          <w:p>
            <w:r>
              <w:rPr>
                <w:rFonts w:ascii="Times New Roman" w:hAnsi="Times New Roman"/>
                <w:sz w:val="22"/>
              </w:rPr>
              <w:t>An toàn</w:t>
            </w:r>
          </w:p>
        </w:tc>
        <w:tc>
          <w:tcPr>
            <w:tcW w:type="dxa" w:w="3230"/>
          </w:tcPr>
          <w:p>
            <w:r>
              <w:rPr>
                <w:rFonts w:ascii="Times New Roman" w:hAnsi="Times New Roman"/>
                <w:sz w:val="22"/>
              </w:rPr>
              <w:t>10%</w:t>
            </w:r>
          </w:p>
        </w:tc>
        <w:tc>
          <w:tcPr>
            <w:tcW w:type="dxa" w:w="3230"/>
          </w:tcPr>
          <w:p>
            <w:r>
              <w:rPr>
                <w:rFonts w:ascii="Times New Roman" w:hAnsi="Times New Roman"/>
                <w:sz w:val="22"/>
              </w:rPr>
              <w:t>Tuân thủ yêu cầu bảo mật và vận hành.</w:t>
            </w:r>
          </w:p>
        </w:tc>
      </w:tr>
      <w:tr>
        <w:tc>
          <w:tcPr>
            <w:tcW w:type="dxa" w:w="3230"/>
          </w:tcPr>
          <w:p>
            <w:r>
              <w:rPr>
                <w:rFonts w:ascii="Times New Roman" w:hAnsi="Times New Roman"/>
                <w:sz w:val="22"/>
              </w:rPr>
              <w:t>Bằng chứng</w:t>
            </w:r>
          </w:p>
        </w:tc>
        <w:tc>
          <w:tcPr>
            <w:tcW w:type="dxa" w:w="3230"/>
          </w:tcPr>
          <w:p>
            <w:r>
              <w:rPr>
                <w:rFonts w:ascii="Times New Roman" w:hAnsi="Times New Roman"/>
                <w:sz w:val="22"/>
              </w:rPr>
              <w:t>10%</w:t>
            </w:r>
          </w:p>
        </w:tc>
        <w:tc>
          <w:tcPr>
            <w:tcW w:type="dxa" w:w="3230"/>
          </w:tcPr>
          <w:p>
            <w:r>
              <w:rPr>
                <w:rFonts w:ascii="Times New Roman" w:hAnsi="Times New Roman"/>
                <w:sz w:val="22"/>
              </w:rPr>
              <w:t>Khả năng kiểm chứng kết quả.</w:t>
            </w:r>
          </w:p>
        </w:tc>
      </w:tr>
    </w:tbl>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