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455B1" w14:textId="77777777" w:rsidR="00FC3037" w:rsidRDefault="00B54C94">
      <w:pPr>
        <w:spacing w:after="175" w:line="259" w:lineRule="auto"/>
        <w:ind w:left="-5"/>
      </w:pPr>
      <w:r>
        <w:rPr>
          <w:b/>
          <w:sz w:val="37"/>
        </w:rPr>
        <w:t>Why do we need to license?</w:t>
      </w:r>
    </w:p>
    <w:p w14:paraId="1DD81DB3" w14:textId="77777777" w:rsidR="00FC3037" w:rsidRDefault="00B54C94">
      <w:pPr>
        <w:ind w:left="-5" w:right="9"/>
      </w:pPr>
      <w:proofErr w:type="gramStart"/>
      <w:r>
        <w:t>In order for</w:t>
      </w:r>
      <w:proofErr w:type="gramEnd"/>
      <w:r>
        <w:t xml:space="preserve"> data to be open, it should be accessible (this usually means being published online) and licensed for anyone to access, use and share.</w:t>
      </w:r>
    </w:p>
    <w:p w14:paraId="06F830ED" w14:textId="77777777" w:rsidR="00FC3037" w:rsidRDefault="00B54C94">
      <w:pPr>
        <w:spacing w:after="242" w:line="262" w:lineRule="auto"/>
        <w:ind w:left="-5"/>
      </w:pPr>
      <w:r>
        <w:rPr>
          <w:b/>
        </w:rPr>
        <w:t xml:space="preserve">In this </w:t>
      </w:r>
      <w:proofErr w:type="gramStart"/>
      <w:r>
        <w:rPr>
          <w:b/>
        </w:rPr>
        <w:t>module</w:t>
      </w:r>
      <w:proofErr w:type="gramEnd"/>
      <w:r>
        <w:rPr>
          <w:b/>
        </w:rPr>
        <w:t xml:space="preserve"> we'll explore the following:</w:t>
      </w:r>
    </w:p>
    <w:p w14:paraId="7A799FDA" w14:textId="77777777" w:rsidR="00FC3037" w:rsidRDefault="00B54C94">
      <w:pPr>
        <w:spacing w:after="0"/>
        <w:ind w:left="364" w:right="9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0DA663" wp14:editId="6CB510E8">
                <wp:simplePos x="0" y="0"/>
                <wp:positionH relativeFrom="column">
                  <wp:posOffset>224550</wp:posOffset>
                </wp:positionH>
                <wp:positionV relativeFrom="paragraph">
                  <wp:posOffset>4348</wp:posOffset>
                </wp:positionV>
                <wp:extent cx="48815" cy="663888"/>
                <wp:effectExtent l="0" t="0" r="0" b="0"/>
                <wp:wrapSquare wrapText="bothSides"/>
                <wp:docPr id="3492" name="Group 3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663888"/>
                          <a:chOff x="0" y="0"/>
                          <a:chExt cx="48815" cy="663888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48815" cy="4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5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8"/>
                                  <a:pt x="37888" y="48815"/>
                                  <a:pt x="24408" y="48815"/>
                                </a:cubicBezTo>
                                <a:cubicBezTo>
                                  <a:pt x="10928" y="48815"/>
                                  <a:pt x="0" y="37888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205024"/>
                            <a:ext cx="48815" cy="4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5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8"/>
                                  <a:pt x="37888" y="48815"/>
                                  <a:pt x="24408" y="48815"/>
                                </a:cubicBezTo>
                                <a:cubicBezTo>
                                  <a:pt x="10928" y="48815"/>
                                  <a:pt x="0" y="37888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410049"/>
                            <a:ext cx="48815" cy="4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5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8"/>
                                  <a:pt x="37888" y="48815"/>
                                  <a:pt x="24408" y="48815"/>
                                </a:cubicBezTo>
                                <a:cubicBezTo>
                                  <a:pt x="10928" y="48815"/>
                                  <a:pt x="0" y="37888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615073"/>
                            <a:ext cx="48815" cy="48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5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8"/>
                                  <a:pt x="48815" y="24408"/>
                                </a:cubicBezTo>
                                <a:cubicBezTo>
                                  <a:pt x="48815" y="37888"/>
                                  <a:pt x="37888" y="48815"/>
                                  <a:pt x="24408" y="48815"/>
                                </a:cubicBezTo>
                                <a:cubicBezTo>
                                  <a:pt x="10928" y="48815"/>
                                  <a:pt x="0" y="37888"/>
                                  <a:pt x="0" y="24408"/>
                                </a:cubicBezTo>
                                <a:cubicBezTo>
                                  <a:pt x="0" y="10928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3492" style="width:3.84373pt;height:52.2747pt;position:absolute;mso-position-horizontal-relative:text;mso-position-horizontal:absolute;margin-left:17.6811pt;mso-position-vertical-relative:text;margin-top:0.342384pt;" coordsize="488,6638">
                <v:shape id="Shape 11" style="position:absolute;width:488;height:488;left:0;top:0;" coordsize="48815,48815" path="m24408,0c37888,0,48815,10928,48815,24408c48815,37888,37888,48815,24408,48815c10928,48815,0,37888,0,24408c0,10928,10928,0,24408,0x">
                  <v:stroke weight="0.768745pt" endcap="square" joinstyle="miter" miterlimit="10" on="true" color="#000000"/>
                  <v:fill on="true" color="#000000"/>
                </v:shape>
                <v:shape id="Shape 13" style="position:absolute;width:488;height:488;left:0;top:2050;" coordsize="48815,48815" path="m24408,0c37888,0,48815,10928,48815,24408c48815,37888,37888,48815,24408,48815c10928,48815,0,37888,0,24408c0,10928,10928,0,24408,0x">
                  <v:stroke weight="0.768745pt" endcap="square" joinstyle="miter" miterlimit="10" on="true" color="#000000"/>
                  <v:fill on="true" color="#000000"/>
                </v:shape>
                <v:shape id="Shape 15" style="position:absolute;width:488;height:488;left:0;top:4100;" coordsize="48815,48815" path="m24408,0c37888,0,48815,10928,48815,24408c48815,37888,37888,48815,24408,48815c10928,48815,0,37888,0,24408c0,10928,10928,0,24408,0x">
                  <v:stroke weight="0.768745pt" endcap="square" joinstyle="miter" miterlimit="10" on="true" color="#000000"/>
                  <v:fill on="true" color="#000000"/>
                </v:shape>
                <v:shape id="Shape 17" style="position:absolute;width:488;height:488;left:0;top:6150;" coordsize="48815,48815" path="m24408,0c37888,0,48815,10928,48815,24408c48815,37888,37888,48815,24408,48815c10928,48815,0,37888,0,24408c0,10928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Why open data needs to be licensed</w:t>
      </w:r>
    </w:p>
    <w:p w14:paraId="26F67166" w14:textId="77777777" w:rsidR="00FC3037" w:rsidRDefault="00B54C94">
      <w:pPr>
        <w:spacing w:after="0"/>
        <w:ind w:left="364" w:right="9"/>
      </w:pPr>
      <w:r>
        <w:t xml:space="preserve">How </w:t>
      </w:r>
      <w:proofErr w:type="spellStart"/>
      <w:r>
        <w:t>licences</w:t>
      </w:r>
      <w:proofErr w:type="spellEnd"/>
      <w:r>
        <w:t xml:space="preserve"> unlock the value of open data</w:t>
      </w:r>
    </w:p>
    <w:p w14:paraId="57690BA1" w14:textId="77777777" w:rsidR="00FC3037" w:rsidRDefault="00B54C94">
      <w:pPr>
        <w:spacing w:after="0"/>
        <w:ind w:left="364" w:right="9"/>
      </w:pPr>
      <w:r>
        <w:t xml:space="preserve">What type of </w:t>
      </w:r>
      <w:proofErr w:type="spellStart"/>
      <w:r>
        <w:t>licence</w:t>
      </w:r>
      <w:proofErr w:type="spellEnd"/>
      <w:r>
        <w:t xml:space="preserve"> suits open data</w:t>
      </w:r>
    </w:p>
    <w:p w14:paraId="73EFF474" w14:textId="77777777" w:rsidR="00FC3037" w:rsidRDefault="00B54C94">
      <w:pPr>
        <w:ind w:left="364" w:right="9"/>
      </w:pPr>
      <w:r>
        <w:t>How to provide for open data licensing in the tender, procurement and contracting lifecycle</w:t>
      </w:r>
    </w:p>
    <w:p w14:paraId="57820598" w14:textId="77777777" w:rsidR="00FC3037" w:rsidRDefault="00B54C94">
      <w:pPr>
        <w:spacing w:after="408"/>
        <w:ind w:left="-5" w:right="9"/>
      </w:pPr>
      <w:r>
        <w:t>Even in cases where data has been made available as a public domain dedication without conditions on reuse, an explicit statement is required together with the data to provide users with legal clarity.</w:t>
      </w:r>
    </w:p>
    <w:p w14:paraId="321D7103" w14:textId="77777777" w:rsidR="00FC3037" w:rsidRDefault="00B54C94">
      <w:pPr>
        <w:pStyle w:val="Heading1"/>
        <w:ind w:left="-5"/>
      </w:pPr>
      <w:r>
        <w:t>Sim</w:t>
      </w:r>
      <w:r w:rsidR="00117D9B">
        <w:t xml:space="preserve">plifying open data </w:t>
      </w:r>
      <w:proofErr w:type="spellStart"/>
      <w:r w:rsidR="00117D9B">
        <w:t>licences</w:t>
      </w:r>
      <w:proofErr w:type="spellEnd"/>
      <w:r w:rsidR="00117D9B">
        <w:t xml:space="preserve"> - </w:t>
      </w:r>
      <w:r>
        <w:t>in 2 minutes</w:t>
      </w:r>
    </w:p>
    <w:p w14:paraId="2E853CEF" w14:textId="77777777" w:rsidR="00FC3037" w:rsidRDefault="00B54C94">
      <w:pPr>
        <w:spacing w:after="408"/>
        <w:ind w:left="-5" w:right="9"/>
      </w:pPr>
      <w:r>
        <w:t xml:space="preserve">ODI Policy Lead Ellen Broad explains why we need open data </w:t>
      </w:r>
      <w:proofErr w:type="spellStart"/>
      <w:r>
        <w:t>licences</w:t>
      </w:r>
      <w:proofErr w:type="spellEnd"/>
      <w:r>
        <w:t xml:space="preserve">, how they help unlock the value of data and best practice in choosing the right type of </w:t>
      </w:r>
      <w:proofErr w:type="spellStart"/>
      <w:r>
        <w:t>licence</w:t>
      </w:r>
      <w:proofErr w:type="spellEnd"/>
      <w:r>
        <w:t>.</w:t>
      </w:r>
    </w:p>
    <w:p w14:paraId="487F632F" w14:textId="77777777" w:rsidR="00FC3037" w:rsidRDefault="00B54C94">
      <w:pPr>
        <w:spacing w:after="175" w:line="259" w:lineRule="auto"/>
        <w:ind w:left="-5"/>
      </w:pPr>
      <w:r>
        <w:rPr>
          <w:b/>
          <w:sz w:val="37"/>
        </w:rPr>
        <w:t>Why license open data?</w:t>
      </w:r>
    </w:p>
    <w:p w14:paraId="5A0CCB0E" w14:textId="77777777" w:rsidR="00FC3037" w:rsidRDefault="00B54C94">
      <w:pPr>
        <w:ind w:left="-5" w:right="9"/>
      </w:pPr>
      <w:r>
        <w:t xml:space="preserve">Without a </w:t>
      </w:r>
      <w:proofErr w:type="spellStart"/>
      <w:r>
        <w:t>licence</w:t>
      </w:r>
      <w:proofErr w:type="spellEnd"/>
      <w:r>
        <w:t>, data is not truly open.</w:t>
      </w:r>
    </w:p>
    <w:p w14:paraId="37D6AEC7" w14:textId="77777777" w:rsidR="00FC3037" w:rsidRDefault="00B54C94">
      <w:pPr>
        <w:ind w:left="-5" w:right="9"/>
      </w:pPr>
      <w:r>
        <w:t xml:space="preserve">A </w:t>
      </w:r>
      <w:proofErr w:type="spellStart"/>
      <w:r>
        <w:t>licence</w:t>
      </w:r>
      <w:proofErr w:type="spellEnd"/>
      <w:r>
        <w:t xml:space="preserve"> tells anyone that they can access, use and share your data.</w:t>
      </w:r>
    </w:p>
    <w:p w14:paraId="41FBE834" w14:textId="77777777" w:rsidR="00FC3037" w:rsidRDefault="00B54C94">
      <w:pPr>
        <w:spacing w:after="408"/>
        <w:ind w:left="-5" w:right="9"/>
      </w:pPr>
      <w:r>
        <w:t xml:space="preserve">Unless you have a </w:t>
      </w:r>
      <w:proofErr w:type="spellStart"/>
      <w:r>
        <w:t>licence</w:t>
      </w:r>
      <w:proofErr w:type="spellEnd"/>
      <w:r>
        <w:t>, data may be ‘publicly available’, but users will not have permission to access, use and share it under copyright or database laws.</w:t>
      </w:r>
    </w:p>
    <w:p w14:paraId="7807D98B" w14:textId="77777777" w:rsidR="00FC3037" w:rsidRDefault="00B54C94">
      <w:pPr>
        <w:pStyle w:val="Heading1"/>
        <w:ind w:left="-5"/>
      </w:pPr>
      <w:r>
        <w:t>Benefits of open data licensing</w:t>
      </w:r>
    </w:p>
    <w:p w14:paraId="6031B4B6" w14:textId="77777777" w:rsidR="00FC3037" w:rsidRDefault="00B54C94">
      <w:pPr>
        <w:ind w:left="-5" w:right="9"/>
      </w:pPr>
      <w:r>
        <w:t>Licensing gives permission to businesses, startups, governments and individuals to innovate with open data.</w:t>
      </w:r>
    </w:p>
    <w:p w14:paraId="6DEE96D6" w14:textId="77777777" w:rsidR="00FC3037" w:rsidRDefault="00B54C94">
      <w:pPr>
        <w:spacing w:after="321" w:line="259" w:lineRule="auto"/>
        <w:ind w:left="0" w:firstLine="0"/>
      </w:pPr>
      <w:r>
        <w:t xml:space="preserve"> </w:t>
      </w:r>
    </w:p>
    <w:p w14:paraId="751D7F15" w14:textId="77777777" w:rsidR="00FC3037" w:rsidRDefault="00B54C94">
      <w:pPr>
        <w:pStyle w:val="Heading2"/>
        <w:ind w:left="-5"/>
      </w:pPr>
      <w:r>
        <w:t>Providing certainty</w:t>
      </w:r>
    </w:p>
    <w:p w14:paraId="07A145D6" w14:textId="77777777" w:rsidR="00FC3037" w:rsidRDefault="00B54C94">
      <w:pPr>
        <w:ind w:left="-5" w:right="9"/>
      </w:pPr>
      <w:r>
        <w:t xml:space="preserve">Open data </w:t>
      </w:r>
      <w:proofErr w:type="spellStart"/>
      <w:r>
        <w:t>licences</w:t>
      </w:r>
      <w:proofErr w:type="spellEnd"/>
      <w:r>
        <w:t xml:space="preserve"> provide users with certainty that the data can be used and shared for a wide range of purposes.</w:t>
      </w:r>
    </w:p>
    <w:p w14:paraId="5100EA4C" w14:textId="77777777" w:rsidR="00FC3037" w:rsidRDefault="00B54C94">
      <w:pPr>
        <w:ind w:left="-5" w:right="9"/>
      </w:pPr>
      <w:r>
        <w:t xml:space="preserve">An open data </w:t>
      </w:r>
      <w:proofErr w:type="spellStart"/>
      <w:r>
        <w:t>licence</w:t>
      </w:r>
      <w:proofErr w:type="spellEnd"/>
      <w:r>
        <w:t xml:space="preserve"> is an explicit permission to use the data for both commercial and non-commercial purposes.</w:t>
      </w:r>
    </w:p>
    <w:p w14:paraId="2B29515C" w14:textId="77777777" w:rsidR="00FC3037" w:rsidRDefault="00B54C94">
      <w:pPr>
        <w:spacing w:after="316"/>
        <w:ind w:left="-5" w:right="9"/>
      </w:pPr>
      <w:r>
        <w:t xml:space="preserve">Without a </w:t>
      </w:r>
      <w:proofErr w:type="spellStart"/>
      <w:r>
        <w:t>licence</w:t>
      </w:r>
      <w:proofErr w:type="spellEnd"/>
      <w:r>
        <w:t>, users may find themselves in a legal grey area.</w:t>
      </w:r>
    </w:p>
    <w:p w14:paraId="6B22F18A" w14:textId="77777777" w:rsidR="00FC3037" w:rsidRDefault="00B54C94">
      <w:pPr>
        <w:pStyle w:val="Heading2"/>
        <w:ind w:left="-5"/>
      </w:pPr>
      <w:r>
        <w:t>Providing clarity</w:t>
      </w:r>
    </w:p>
    <w:p w14:paraId="36992109" w14:textId="77777777" w:rsidR="00FC3037" w:rsidRDefault="00B54C94">
      <w:pPr>
        <w:ind w:left="-5" w:right="9"/>
      </w:pPr>
      <w:r>
        <w:t>As of 2015, only around 46% of data in open data catalogues across the European Union is truly openly licensed.</w:t>
      </w:r>
    </w:p>
    <w:p w14:paraId="2B95314F" w14:textId="77777777" w:rsidR="00FC3037" w:rsidRDefault="00B54C94">
      <w:pPr>
        <w:spacing w:after="0"/>
        <w:ind w:left="-5" w:right="9"/>
      </w:pPr>
      <w:r>
        <w:t xml:space="preserve">In the EU, copyright and database laws are complex. While data might be intended to be open, a </w:t>
      </w:r>
      <w:proofErr w:type="spellStart"/>
      <w:r>
        <w:t>licence</w:t>
      </w:r>
      <w:proofErr w:type="spellEnd"/>
      <w:r>
        <w:t xml:space="preserve"> provides legal clarity for users.</w:t>
      </w:r>
    </w:p>
    <w:p w14:paraId="60664B30" w14:textId="77777777" w:rsidR="00DB5CF1" w:rsidRDefault="00DB5CF1">
      <w:pPr>
        <w:spacing w:after="0"/>
        <w:ind w:left="-5" w:right="9"/>
      </w:pPr>
    </w:p>
    <w:p w14:paraId="159171C7" w14:textId="77777777" w:rsidR="00FC3037" w:rsidRDefault="00B54C94">
      <w:pPr>
        <w:spacing w:after="316"/>
        <w:ind w:left="-5" w:right="9"/>
      </w:pPr>
      <w:r>
        <w:lastRenderedPageBreak/>
        <w:t xml:space="preserve">The </w:t>
      </w:r>
      <w:proofErr w:type="spellStart"/>
      <w:r>
        <w:t>OpenDataMonitor</w:t>
      </w:r>
      <w:proofErr w:type="spellEnd"/>
      <w:r>
        <w:t xml:space="preserve"> platform provides information and statistics on European open data catalogues. </w:t>
      </w:r>
      <w:hyperlink r:id="rId5">
        <w:r>
          <w:rPr>
            <w:color w:val="0000EE"/>
            <w:u w:val="single" w:color="0000EE"/>
          </w:rPr>
          <w:t xml:space="preserve">Take me to the </w:t>
        </w:r>
        <w:proofErr w:type="spellStart"/>
        <w:r>
          <w:rPr>
            <w:color w:val="0000EE"/>
            <w:u w:val="single" w:color="0000EE"/>
          </w:rPr>
          <w:t>OpenDataMonitor</w:t>
        </w:r>
        <w:proofErr w:type="spellEnd"/>
        <w:r>
          <w:rPr>
            <w:color w:val="0000EE"/>
            <w:u w:val="single" w:color="0000EE"/>
          </w:rPr>
          <w:t xml:space="preserve"> platform</w:t>
        </w:r>
      </w:hyperlink>
    </w:p>
    <w:p w14:paraId="07C69D1D" w14:textId="77777777" w:rsidR="00FC3037" w:rsidRDefault="00B54C94">
      <w:pPr>
        <w:pStyle w:val="Heading2"/>
        <w:ind w:left="-5"/>
      </w:pPr>
      <w:r>
        <w:t>Enabling innovation</w:t>
      </w:r>
    </w:p>
    <w:p w14:paraId="69860F64" w14:textId="77777777" w:rsidR="00FC3037" w:rsidRDefault="00B54C94">
      <w:pPr>
        <w:ind w:left="-5" w:right="9"/>
      </w:pPr>
      <w:r>
        <w:t xml:space="preserve">Open data </w:t>
      </w:r>
      <w:proofErr w:type="spellStart"/>
      <w:r>
        <w:t>licences</w:t>
      </w:r>
      <w:proofErr w:type="spellEnd"/>
      <w:r>
        <w:t xml:space="preserve"> enable experimentation, exploration and innovative uses of open data in new products and services.</w:t>
      </w:r>
    </w:p>
    <w:p w14:paraId="57094F76" w14:textId="77777777" w:rsidR="00FC3037" w:rsidRDefault="00B54C94">
      <w:pPr>
        <w:spacing w:after="0"/>
        <w:ind w:left="-5" w:right="9"/>
      </w:pPr>
      <w:r>
        <w:t>For example, Transport for London’s transport data is openly licensed. It has underpinned a wide range of public transport journey planners, available as apps on smartphones and mobile devices.</w:t>
      </w:r>
    </w:p>
    <w:p w14:paraId="1B3A3D6F" w14:textId="77777777" w:rsidR="00FC3037" w:rsidRDefault="00DB5CF1">
      <w:pPr>
        <w:spacing w:after="408"/>
        <w:ind w:left="-5"/>
      </w:pPr>
      <w:hyperlink r:id="rId6">
        <w:r w:rsidR="00B54C94">
          <w:rPr>
            <w:color w:val="0000EE"/>
            <w:u w:val="single" w:color="0000EE"/>
          </w:rPr>
          <w:t>Take me to Transport for London</w:t>
        </w:r>
      </w:hyperlink>
    </w:p>
    <w:p w14:paraId="24537D74" w14:textId="77777777" w:rsidR="00FC3037" w:rsidRDefault="00B54C94">
      <w:pPr>
        <w:pStyle w:val="Heading1"/>
        <w:ind w:left="-5"/>
      </w:pPr>
      <w:r>
        <w:t xml:space="preserve">How to locate a </w:t>
      </w:r>
      <w:proofErr w:type="spellStart"/>
      <w:r>
        <w:t>licence</w:t>
      </w:r>
      <w:proofErr w:type="spellEnd"/>
    </w:p>
    <w:p w14:paraId="32009279" w14:textId="77777777" w:rsidR="00FC3037" w:rsidRDefault="00B54C94">
      <w:pPr>
        <w:ind w:left="-5" w:right="9"/>
      </w:pPr>
      <w:r>
        <w:t xml:space="preserve">Open data publishers should provide easy access to the </w:t>
      </w:r>
      <w:proofErr w:type="spellStart"/>
      <w:r>
        <w:t>licence</w:t>
      </w:r>
      <w:proofErr w:type="spellEnd"/>
      <w:r>
        <w:t xml:space="preserve"> for all datasets that are available to access, use and share.</w:t>
      </w:r>
    </w:p>
    <w:p w14:paraId="5B0002CC" w14:textId="77777777" w:rsidR="00FC3037" w:rsidRDefault="00B54C94">
      <w:pPr>
        <w:ind w:left="-5" w:right="9"/>
      </w:pPr>
      <w:r>
        <w:t xml:space="preserve">The location and layout of </w:t>
      </w:r>
      <w:proofErr w:type="spellStart"/>
      <w:r>
        <w:t>licence</w:t>
      </w:r>
      <w:proofErr w:type="spellEnd"/>
      <w:r>
        <w:t xml:space="preserve"> information may vary according to jurisdiction, industry and individual style.</w:t>
      </w:r>
    </w:p>
    <w:p w14:paraId="2A7839F5" w14:textId="77777777" w:rsidR="00FC3037" w:rsidRDefault="00B54C94">
      <w:pPr>
        <w:spacing w:after="408"/>
        <w:ind w:left="-5" w:right="9"/>
      </w:pPr>
      <w:r>
        <w:t xml:space="preserve">Best practice suggests that </w:t>
      </w:r>
      <w:proofErr w:type="spellStart"/>
      <w:r>
        <w:t>licences</w:t>
      </w:r>
      <w:proofErr w:type="spellEnd"/>
      <w:r>
        <w:t xml:space="preserve"> should be easy to find and read. In the next section, we show you how to find a </w:t>
      </w:r>
      <w:proofErr w:type="spellStart"/>
      <w:r>
        <w:t>licence</w:t>
      </w:r>
      <w:proofErr w:type="spellEnd"/>
      <w:r>
        <w:t>.</w:t>
      </w:r>
    </w:p>
    <w:p w14:paraId="61542A6B" w14:textId="77777777" w:rsidR="00FC3037" w:rsidRDefault="00B54C94">
      <w:pPr>
        <w:pStyle w:val="Heading1"/>
        <w:ind w:left="-5"/>
      </w:pPr>
      <w:r>
        <w:t xml:space="preserve">Simple </w:t>
      </w:r>
      <w:proofErr w:type="spellStart"/>
      <w:r>
        <w:t>licences</w:t>
      </w:r>
      <w:proofErr w:type="spellEnd"/>
      <w:r>
        <w:t>, easily found</w:t>
      </w:r>
    </w:p>
    <w:p w14:paraId="74EC3079" w14:textId="77777777" w:rsidR="00FC3037" w:rsidRDefault="00B54C94">
      <w:pPr>
        <w:spacing w:after="316"/>
        <w:ind w:left="-5" w:right="9"/>
      </w:pPr>
      <w:r>
        <w:t xml:space="preserve">Every publisher of open data presents their </w:t>
      </w:r>
      <w:proofErr w:type="spellStart"/>
      <w:r>
        <w:t>licences</w:t>
      </w:r>
      <w:proofErr w:type="spellEnd"/>
      <w:r>
        <w:t xml:space="preserve"> differently. Here are some examples.</w:t>
      </w:r>
    </w:p>
    <w:p w14:paraId="240C777D" w14:textId="77777777" w:rsidR="00FC3037" w:rsidRDefault="00B54C94">
      <w:pPr>
        <w:pStyle w:val="Heading2"/>
        <w:ind w:left="-5"/>
      </w:pPr>
      <w:r>
        <w:t>UK Government</w:t>
      </w:r>
    </w:p>
    <w:p w14:paraId="0D50AEAF" w14:textId="77777777" w:rsidR="00FC3037" w:rsidRDefault="00B54C94">
      <w:pPr>
        <w:ind w:left="-5" w:right="9"/>
      </w:pPr>
      <w:r>
        <w:t xml:space="preserve">The UK Government uses an Open Government </w:t>
      </w:r>
      <w:proofErr w:type="spellStart"/>
      <w:r>
        <w:t>Licence</w:t>
      </w:r>
      <w:proofErr w:type="spellEnd"/>
    </w:p>
    <w:p w14:paraId="6B4A32DC" w14:textId="77777777" w:rsidR="00FC3037" w:rsidRDefault="00B54C94">
      <w:pPr>
        <w:ind w:left="-5" w:right="9"/>
      </w:pPr>
      <w:r>
        <w:t xml:space="preserve">This example clearly shows the </w:t>
      </w:r>
      <w:proofErr w:type="spellStart"/>
      <w:r>
        <w:t>licence</w:t>
      </w:r>
      <w:proofErr w:type="spellEnd"/>
      <w:r>
        <w:t xml:space="preserve"> at the top of the webpage, where the dataset is accessed. The </w:t>
      </w:r>
      <w:proofErr w:type="spellStart"/>
      <w:r>
        <w:t>licence</w:t>
      </w:r>
      <w:proofErr w:type="spellEnd"/>
      <w:r>
        <w:t xml:space="preserve"> information is a hyperlink that displays the </w:t>
      </w:r>
      <w:proofErr w:type="spellStart"/>
      <w:r>
        <w:t>licence</w:t>
      </w:r>
      <w:proofErr w:type="spellEnd"/>
      <w:r>
        <w:t xml:space="preserve"> in full.</w:t>
      </w:r>
    </w:p>
    <w:p w14:paraId="188E001C" w14:textId="77777777" w:rsidR="00FC3037" w:rsidRDefault="00B54C94">
      <w:pPr>
        <w:spacing w:after="0"/>
        <w:ind w:left="-5" w:right="9"/>
      </w:pPr>
      <w:r>
        <w:t xml:space="preserve">Have a look at this example dataset and its </w:t>
      </w:r>
      <w:proofErr w:type="spellStart"/>
      <w:r>
        <w:t>licence</w:t>
      </w:r>
      <w:proofErr w:type="spellEnd"/>
      <w:r>
        <w:t>. While you are there, you can also explore all the other datasets and services they offer.</w:t>
      </w:r>
    </w:p>
    <w:p w14:paraId="1AA6F217" w14:textId="77777777" w:rsidR="00FC3037" w:rsidRDefault="00DB5CF1">
      <w:pPr>
        <w:spacing w:after="238"/>
        <w:ind w:left="-5"/>
      </w:pPr>
      <w:hyperlink r:id="rId7">
        <w:r w:rsidR="00B54C94">
          <w:rPr>
            <w:color w:val="0000EE"/>
            <w:u w:val="single" w:color="0000EE"/>
          </w:rPr>
          <w:t>Take me to Data.gov.uk</w:t>
        </w:r>
      </w:hyperlink>
    </w:p>
    <w:p w14:paraId="11A20D83" w14:textId="77777777" w:rsidR="00FC3037" w:rsidRDefault="00B54C94">
      <w:pPr>
        <w:spacing w:after="321" w:line="259" w:lineRule="auto"/>
        <w:ind w:left="0" w:firstLine="0"/>
      </w:pPr>
      <w:r>
        <w:t xml:space="preserve"> </w:t>
      </w:r>
    </w:p>
    <w:p w14:paraId="10ED1410" w14:textId="77777777" w:rsidR="00FC3037" w:rsidRDefault="00B54C94">
      <w:pPr>
        <w:pStyle w:val="Heading2"/>
        <w:ind w:left="-5"/>
      </w:pPr>
      <w:r>
        <w:t>Singapore Government</w:t>
      </w:r>
    </w:p>
    <w:p w14:paraId="72276980" w14:textId="77777777" w:rsidR="00FC3037" w:rsidRDefault="00B54C94">
      <w:pPr>
        <w:ind w:left="-5" w:right="9"/>
      </w:pPr>
      <w:r>
        <w:t xml:space="preserve">The Singapore Government also publishes data that is openly licensed but the </w:t>
      </w:r>
      <w:proofErr w:type="spellStart"/>
      <w:r>
        <w:t>licence</w:t>
      </w:r>
      <w:proofErr w:type="spellEnd"/>
      <w:r>
        <w:t xml:space="preserve"> can be difficult to locate.</w:t>
      </w:r>
    </w:p>
    <w:p w14:paraId="6D073C79" w14:textId="77777777" w:rsidR="00FC3037" w:rsidRDefault="00B54C94">
      <w:pPr>
        <w:ind w:left="-5" w:right="9"/>
      </w:pPr>
      <w:r>
        <w:t>The ‘</w:t>
      </w:r>
      <w:proofErr w:type="spellStart"/>
      <w:r>
        <w:t>licence</w:t>
      </w:r>
      <w:proofErr w:type="spellEnd"/>
      <w:r>
        <w:t>’ terms and conditions are accessed by clicking on the data download icons or URL, or via the terms and conditions link at the very bottom of the webpage.</w:t>
      </w:r>
    </w:p>
    <w:p w14:paraId="49A7DA3A" w14:textId="77777777" w:rsidR="00FC3037" w:rsidRDefault="00B54C94">
      <w:pPr>
        <w:spacing w:after="0"/>
        <w:ind w:left="-5" w:right="9"/>
      </w:pPr>
      <w:r>
        <w:t xml:space="preserve">Have a look at this example dataset and its </w:t>
      </w:r>
      <w:proofErr w:type="spellStart"/>
      <w:r>
        <w:t>licence</w:t>
      </w:r>
      <w:proofErr w:type="spellEnd"/>
      <w:r>
        <w:t>. While you are there, you can explore all the other datasets and services they offer.</w:t>
      </w:r>
    </w:p>
    <w:p w14:paraId="476BCF0B" w14:textId="77777777" w:rsidR="00FC3037" w:rsidRDefault="00DB5CF1">
      <w:pPr>
        <w:spacing w:after="238"/>
        <w:ind w:left="-5"/>
      </w:pPr>
      <w:hyperlink r:id="rId8">
        <w:r w:rsidR="00B54C94">
          <w:rPr>
            <w:color w:val="0000EE"/>
            <w:u w:val="single" w:color="0000EE"/>
          </w:rPr>
          <w:t>Take me to data.gov.sg</w:t>
        </w:r>
      </w:hyperlink>
    </w:p>
    <w:p w14:paraId="0DF2A906" w14:textId="77777777" w:rsidR="00FC3037" w:rsidRDefault="00B54C94">
      <w:pPr>
        <w:spacing w:after="0" w:line="259" w:lineRule="auto"/>
        <w:ind w:left="0" w:firstLine="0"/>
      </w:pPr>
      <w:r>
        <w:t xml:space="preserve"> </w:t>
      </w:r>
    </w:p>
    <w:p w14:paraId="314AFE5B" w14:textId="77777777" w:rsidR="00FC3037" w:rsidRDefault="00B54C94">
      <w:pPr>
        <w:pStyle w:val="Heading2"/>
        <w:ind w:left="-5"/>
      </w:pPr>
      <w:r>
        <w:lastRenderedPageBreak/>
        <w:t>Tanzania Government</w:t>
      </w:r>
    </w:p>
    <w:p w14:paraId="250CC539" w14:textId="77777777" w:rsidR="00FC3037" w:rsidRDefault="00B54C94">
      <w:pPr>
        <w:ind w:left="-5" w:right="9"/>
      </w:pPr>
      <w:r>
        <w:t xml:space="preserve">Like the Singapore Government, the Tanzania open data </w:t>
      </w:r>
      <w:proofErr w:type="spellStart"/>
      <w:r>
        <w:t>licence</w:t>
      </w:r>
      <w:proofErr w:type="spellEnd"/>
      <w:r>
        <w:t xml:space="preserve"> can also be difficult to locate.</w:t>
      </w:r>
    </w:p>
    <w:p w14:paraId="75F6DF37" w14:textId="77777777" w:rsidR="00FC3037" w:rsidRDefault="00B54C94">
      <w:pPr>
        <w:ind w:left="-5" w:right="9"/>
      </w:pPr>
      <w:r>
        <w:t xml:space="preserve">The </w:t>
      </w:r>
      <w:proofErr w:type="spellStart"/>
      <w:r>
        <w:t>licence</w:t>
      </w:r>
      <w:proofErr w:type="spellEnd"/>
      <w:r>
        <w:t xml:space="preserve"> terms and conditions are accessed by clicking the terms and conditions link at the bottom of the webpage. Each individual dataset confusingly states 'license not specified'.</w:t>
      </w:r>
    </w:p>
    <w:p w14:paraId="1ADE3413" w14:textId="77777777" w:rsidR="00FC3037" w:rsidRDefault="00B54C94">
      <w:pPr>
        <w:spacing w:after="0"/>
        <w:ind w:left="-5" w:right="9"/>
      </w:pPr>
      <w:r>
        <w:t xml:space="preserve">Have a look at this example dataset and its </w:t>
      </w:r>
      <w:proofErr w:type="spellStart"/>
      <w:r>
        <w:t>licence</w:t>
      </w:r>
      <w:proofErr w:type="spellEnd"/>
      <w:r>
        <w:t>. While you are there, you can explore all the other datasets and services they offer.</w:t>
      </w:r>
    </w:p>
    <w:p w14:paraId="59807060" w14:textId="77777777" w:rsidR="00FC3037" w:rsidRDefault="00DB5CF1">
      <w:pPr>
        <w:spacing w:after="238"/>
        <w:ind w:left="-5"/>
      </w:pPr>
      <w:hyperlink r:id="rId9">
        <w:r w:rsidR="00B54C94">
          <w:rPr>
            <w:color w:val="0000EE"/>
            <w:u w:val="single" w:color="0000EE"/>
          </w:rPr>
          <w:t>Take me to opendata.go.tz</w:t>
        </w:r>
      </w:hyperlink>
    </w:p>
    <w:p w14:paraId="2F640AE9" w14:textId="77777777" w:rsidR="00FC3037" w:rsidRDefault="00B54C94">
      <w:pPr>
        <w:spacing w:after="414" w:line="259" w:lineRule="auto"/>
        <w:ind w:left="0" w:firstLine="0"/>
      </w:pPr>
      <w:r>
        <w:t xml:space="preserve"> </w:t>
      </w:r>
    </w:p>
    <w:p w14:paraId="2C036609" w14:textId="77777777" w:rsidR="00FC3037" w:rsidRDefault="00B54C94">
      <w:pPr>
        <w:pStyle w:val="Heading1"/>
        <w:ind w:left="-5"/>
      </w:pPr>
      <w:r>
        <w:t xml:space="preserve">Types of </w:t>
      </w:r>
      <w:proofErr w:type="spellStart"/>
      <w:r>
        <w:t>licences</w:t>
      </w:r>
      <w:proofErr w:type="spellEnd"/>
    </w:p>
    <w:p w14:paraId="196E357F" w14:textId="77777777" w:rsidR="00FC3037" w:rsidRDefault="00B54C94">
      <w:pPr>
        <w:ind w:left="-5" w:right="9"/>
      </w:pPr>
      <w:r>
        <w:t xml:space="preserve">The simpler the </w:t>
      </w:r>
      <w:proofErr w:type="spellStart"/>
      <w:r>
        <w:t>licence</w:t>
      </w:r>
      <w:proofErr w:type="spellEnd"/>
      <w:r>
        <w:t>, the better.</w:t>
      </w:r>
    </w:p>
    <w:p w14:paraId="340714E4" w14:textId="77777777" w:rsidR="00FC3037" w:rsidRDefault="00B54C94">
      <w:pPr>
        <w:ind w:left="-5" w:right="9"/>
      </w:pPr>
      <w:r>
        <w:t xml:space="preserve">There are lots of different </w:t>
      </w:r>
      <w:proofErr w:type="spellStart"/>
      <w:r>
        <w:t>licences</w:t>
      </w:r>
      <w:proofErr w:type="spellEnd"/>
      <w:r>
        <w:t xml:space="preserve">. To </w:t>
      </w:r>
      <w:proofErr w:type="spellStart"/>
      <w:r>
        <w:t>maximise</w:t>
      </w:r>
      <w:proofErr w:type="spellEnd"/>
      <w:r>
        <w:t xml:space="preserve"> reuse, try to adopt a </w:t>
      </w:r>
      <w:proofErr w:type="spellStart"/>
      <w:r>
        <w:t>licence</w:t>
      </w:r>
      <w:proofErr w:type="spellEnd"/>
      <w:r>
        <w:t xml:space="preserve"> standard that is already widely used.</w:t>
      </w:r>
    </w:p>
    <w:p w14:paraId="0EB93ACF" w14:textId="77777777" w:rsidR="00FC3037" w:rsidRDefault="00DB5CF1">
      <w:pPr>
        <w:spacing w:after="238"/>
        <w:ind w:left="-5"/>
      </w:pPr>
      <w:hyperlink r:id="rId10">
        <w:r w:rsidR="00B54C94">
          <w:rPr>
            <w:color w:val="0000EE"/>
            <w:u w:val="single" w:color="0000EE"/>
          </w:rPr>
          <w:t>Take me to a guide on licensing</w:t>
        </w:r>
      </w:hyperlink>
    </w:p>
    <w:p w14:paraId="7311D1B7" w14:textId="77777777" w:rsidR="00FC3037" w:rsidRDefault="00B54C94">
      <w:pPr>
        <w:ind w:left="-5" w:right="9"/>
      </w:pPr>
      <w:r>
        <w:t xml:space="preserve">The European portal also provides a simple </w:t>
      </w:r>
      <w:hyperlink r:id="rId11">
        <w:proofErr w:type="spellStart"/>
        <w:r>
          <w:rPr>
            <w:color w:val="0000EE"/>
            <w:u w:val="single" w:color="0000EE"/>
          </w:rPr>
          <w:t>licence</w:t>
        </w:r>
        <w:proofErr w:type="spellEnd"/>
        <w:r>
          <w:rPr>
            <w:color w:val="0000EE"/>
            <w:u w:val="single" w:color="0000EE"/>
          </w:rPr>
          <w:t xml:space="preserve"> assistant</w:t>
        </w:r>
      </w:hyperlink>
      <w:r>
        <w:t xml:space="preserve"> to help you choose the right license for your data.</w:t>
      </w:r>
    </w:p>
    <w:p w14:paraId="0DA7545E" w14:textId="77777777" w:rsidR="00FC3037" w:rsidRDefault="00B54C94">
      <w:pPr>
        <w:spacing w:after="321" w:line="259" w:lineRule="auto"/>
        <w:ind w:left="0" w:firstLine="0"/>
      </w:pPr>
      <w:r>
        <w:t xml:space="preserve"> </w:t>
      </w:r>
    </w:p>
    <w:p w14:paraId="675C496D" w14:textId="77777777" w:rsidR="00FC3037" w:rsidRDefault="00B54C94">
      <w:pPr>
        <w:pStyle w:val="Heading2"/>
        <w:ind w:left="-5"/>
      </w:pPr>
      <w:r>
        <w:t xml:space="preserve">Creative Commons </w:t>
      </w:r>
      <w:proofErr w:type="spellStart"/>
      <w:r>
        <w:t>licences</w:t>
      </w:r>
      <w:proofErr w:type="spellEnd"/>
    </w:p>
    <w:p w14:paraId="5A79CC0A" w14:textId="77777777" w:rsidR="00FC3037" w:rsidRDefault="00B54C94">
      <w:pPr>
        <w:ind w:left="-5" w:right="9"/>
      </w:pPr>
      <w:r>
        <w:t xml:space="preserve">Creative Commons </w:t>
      </w:r>
      <w:proofErr w:type="spellStart"/>
      <w:r>
        <w:t>licences</w:t>
      </w:r>
      <w:proofErr w:type="spellEnd"/>
      <w:r>
        <w:t xml:space="preserve"> are widely used for open content. Version 4.0 explicitly considers data licensing.</w:t>
      </w:r>
    </w:p>
    <w:p w14:paraId="0D9575A0" w14:textId="77777777" w:rsidR="00FC3037" w:rsidRDefault="00B54C94">
      <w:pPr>
        <w:ind w:left="-5" w:right="9"/>
      </w:pPr>
      <w:r>
        <w:t xml:space="preserve">There are three Creative Commons versions of an open </w:t>
      </w:r>
      <w:proofErr w:type="spellStart"/>
      <w:r>
        <w:t>licence</w:t>
      </w:r>
      <w:proofErr w:type="spellEnd"/>
      <w:r>
        <w:t>:</w:t>
      </w:r>
    </w:p>
    <w:p w14:paraId="39CE345F" w14:textId="77777777" w:rsidR="00FC3037" w:rsidRDefault="00B54C94">
      <w:pPr>
        <w:spacing w:after="0" w:line="262" w:lineRule="auto"/>
        <w:ind w:left="364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5698AD" wp14:editId="0A2C238E">
                <wp:simplePos x="0" y="0"/>
                <wp:positionH relativeFrom="column">
                  <wp:posOffset>224550</wp:posOffset>
                </wp:positionH>
                <wp:positionV relativeFrom="paragraph">
                  <wp:posOffset>6331</wp:posOffset>
                </wp:positionV>
                <wp:extent cx="48815" cy="458862"/>
                <wp:effectExtent l="0" t="0" r="0" b="0"/>
                <wp:wrapSquare wrapText="bothSides"/>
                <wp:docPr id="3753" name="Group 3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58862"/>
                          <a:chOff x="0" y="0"/>
                          <a:chExt cx="48815" cy="458862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6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6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205023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30"/>
                                  <a:pt x="48815" y="24408"/>
                                </a:cubicBezTo>
                                <a:cubicBezTo>
                                  <a:pt x="48815" y="37886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6"/>
                                  <a:pt x="0" y="24408"/>
                                </a:cubicBezTo>
                                <a:cubicBezTo>
                                  <a:pt x="0" y="10930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410046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30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30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3753" style="width:3.84373pt;height:36.1309pt;position:absolute;mso-position-horizontal-relative:text;mso-position-horizontal:absolute;margin-left:17.6811pt;mso-position-vertical-relative:text;margin-top:0.498535pt;" coordsize="488,4588">
                <v:shape id="Shape 125" style="position:absolute;width:488;height:488;left:0;top:0;" coordsize="48815,48816" path="m24408,0c37888,0,48815,10926,48815,24408c48815,37886,37888,48816,24408,48816c10928,48816,0,37886,0,24408c0,10926,10928,0,24408,0x">
                  <v:stroke weight="0.768745pt" endcap="square" joinstyle="miter" miterlimit="10" on="true" color="#000000"/>
                  <v:fill on="true" color="#000000"/>
                </v:shape>
                <v:shape id="Shape 127" style="position:absolute;width:488;height:488;left:0;top:2050;" coordsize="48815,48816" path="m24408,0c37888,0,48815,10930,48815,24408c48815,37886,37888,48816,24408,48816c10928,48816,0,37886,0,24408c0,10930,10928,0,24408,0x">
                  <v:stroke weight="0.768745pt" endcap="square" joinstyle="miter" miterlimit="10" on="true" color="#000000"/>
                  <v:fill on="true" color="#000000"/>
                </v:shape>
                <v:shape id="Shape 129" style="position:absolute;width:488;height:488;left:0;top:4100;" coordsize="48815,48816" path="m24408,0c37888,0,48815,10930,48815,24408c48815,37889,37888,48816,24408,48816c10928,48816,0,37889,0,24408c0,10930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Public domain: (CC0)</w:t>
      </w:r>
    </w:p>
    <w:p w14:paraId="36BBF1A9" w14:textId="77777777" w:rsidR="00FC3037" w:rsidRDefault="00B54C94">
      <w:pPr>
        <w:spacing w:after="0" w:line="262" w:lineRule="auto"/>
        <w:ind w:left="364"/>
      </w:pPr>
      <w:r>
        <w:rPr>
          <w:b/>
        </w:rPr>
        <w:t>Attribution: (CC-BY v4.0)</w:t>
      </w:r>
    </w:p>
    <w:p w14:paraId="6332AF5E" w14:textId="77777777" w:rsidR="00FC3037" w:rsidRDefault="00B54C94">
      <w:pPr>
        <w:spacing w:after="242" w:line="262" w:lineRule="auto"/>
        <w:ind w:left="364"/>
      </w:pPr>
      <w:r>
        <w:rPr>
          <w:b/>
        </w:rPr>
        <w:t>Attribution &amp; share-alike: (CC-BY-SA v4.0)</w:t>
      </w:r>
    </w:p>
    <w:p w14:paraId="2A7E9439" w14:textId="77777777" w:rsidR="00FC3037" w:rsidRDefault="00B54C94">
      <w:pPr>
        <w:spacing w:after="0"/>
        <w:ind w:left="-5" w:right="9"/>
      </w:pPr>
      <w:r>
        <w:t xml:space="preserve">The public domain and attribution </w:t>
      </w:r>
      <w:proofErr w:type="spellStart"/>
      <w:r>
        <w:t>licences</w:t>
      </w:r>
      <w:proofErr w:type="spellEnd"/>
      <w:r>
        <w:t xml:space="preserve"> give most flexibility in the use of data while a share-alike </w:t>
      </w:r>
      <w:proofErr w:type="spellStart"/>
      <w:r>
        <w:t>licence</w:t>
      </w:r>
      <w:proofErr w:type="spellEnd"/>
      <w:r>
        <w:t xml:space="preserve"> may limit the commercial use of the data.</w:t>
      </w:r>
    </w:p>
    <w:p w14:paraId="550917D6" w14:textId="77777777" w:rsidR="00FC3037" w:rsidRDefault="00DB5CF1">
      <w:pPr>
        <w:spacing w:after="0"/>
        <w:ind w:left="-5"/>
      </w:pPr>
      <w:hyperlink r:id="rId12">
        <w:r w:rsidR="00B54C94">
          <w:rPr>
            <w:color w:val="0000EE"/>
            <w:u w:val="single" w:color="0000EE"/>
          </w:rPr>
          <w:t xml:space="preserve">Show me a Public Domain </w:t>
        </w:r>
        <w:proofErr w:type="spellStart"/>
        <w:r w:rsidR="00B54C94">
          <w:rPr>
            <w:color w:val="0000EE"/>
            <w:u w:val="single" w:color="0000EE"/>
          </w:rPr>
          <w:t>licence</w:t>
        </w:r>
        <w:proofErr w:type="spellEnd"/>
      </w:hyperlink>
    </w:p>
    <w:p w14:paraId="58E4515F" w14:textId="77777777" w:rsidR="00FC3037" w:rsidRDefault="00DB5CF1">
      <w:pPr>
        <w:spacing w:after="0"/>
        <w:ind w:left="-5"/>
      </w:pPr>
      <w:hyperlink r:id="rId13">
        <w:r w:rsidR="00B54C94">
          <w:rPr>
            <w:color w:val="0000EE"/>
            <w:u w:val="single" w:color="0000EE"/>
          </w:rPr>
          <w:t xml:space="preserve">Show me an Attribution </w:t>
        </w:r>
        <w:proofErr w:type="spellStart"/>
        <w:r w:rsidR="00B54C94">
          <w:rPr>
            <w:color w:val="0000EE"/>
            <w:u w:val="single" w:color="0000EE"/>
          </w:rPr>
          <w:t>licence</w:t>
        </w:r>
        <w:proofErr w:type="spellEnd"/>
      </w:hyperlink>
    </w:p>
    <w:p w14:paraId="4A12812D" w14:textId="77777777" w:rsidR="00FC3037" w:rsidRDefault="00DB5CF1">
      <w:pPr>
        <w:spacing w:after="238"/>
        <w:ind w:left="-5"/>
      </w:pPr>
      <w:hyperlink r:id="rId14">
        <w:r w:rsidR="00B54C94">
          <w:rPr>
            <w:color w:val="0000EE"/>
            <w:u w:val="single" w:color="0000EE"/>
          </w:rPr>
          <w:t xml:space="preserve">Show me an Attribution &amp; share-alike </w:t>
        </w:r>
        <w:proofErr w:type="spellStart"/>
        <w:r w:rsidR="00B54C94">
          <w:rPr>
            <w:color w:val="0000EE"/>
            <w:u w:val="single" w:color="0000EE"/>
          </w:rPr>
          <w:t>licence</w:t>
        </w:r>
        <w:proofErr w:type="spellEnd"/>
        <w:r w:rsidR="00B54C94">
          <w:rPr>
            <w:color w:val="0000EE"/>
            <w:u w:val="single" w:color="0000EE"/>
          </w:rPr>
          <w:t>.</w:t>
        </w:r>
      </w:hyperlink>
    </w:p>
    <w:p w14:paraId="42F2891E" w14:textId="77777777" w:rsidR="00FC3037" w:rsidRDefault="00B54C94">
      <w:pPr>
        <w:spacing w:after="0"/>
        <w:ind w:left="-5" w:right="9"/>
      </w:pPr>
      <w:r>
        <w:t xml:space="preserve">You can choose a </w:t>
      </w:r>
      <w:proofErr w:type="spellStart"/>
      <w:r>
        <w:t>licence</w:t>
      </w:r>
      <w:proofErr w:type="spellEnd"/>
      <w:r>
        <w:t xml:space="preserve"> that works for you at the Creative Commons website:</w:t>
      </w:r>
    </w:p>
    <w:p w14:paraId="6D8321B5" w14:textId="77777777" w:rsidR="00FC3037" w:rsidRDefault="00DB5CF1">
      <w:pPr>
        <w:spacing w:after="315"/>
        <w:ind w:left="-5"/>
      </w:pPr>
      <w:hyperlink r:id="rId15">
        <w:r w:rsidR="00B54C94">
          <w:rPr>
            <w:color w:val="0000EE"/>
            <w:u w:val="single" w:color="0000EE"/>
          </w:rPr>
          <w:t xml:space="preserve">Show me how to make my own Creative Commons </w:t>
        </w:r>
        <w:proofErr w:type="spellStart"/>
        <w:r w:rsidR="00B54C94">
          <w:rPr>
            <w:color w:val="0000EE"/>
            <w:u w:val="single" w:color="0000EE"/>
          </w:rPr>
          <w:t>licence</w:t>
        </w:r>
        <w:proofErr w:type="spellEnd"/>
        <w:r w:rsidR="00B54C94">
          <w:rPr>
            <w:color w:val="0000EE"/>
            <w:u w:val="single" w:color="0000EE"/>
          </w:rPr>
          <w:t>.</w:t>
        </w:r>
      </w:hyperlink>
    </w:p>
    <w:p w14:paraId="5AB1067A" w14:textId="77777777" w:rsidR="00FC3037" w:rsidRDefault="00B54C94">
      <w:pPr>
        <w:pStyle w:val="Heading2"/>
        <w:ind w:left="-5"/>
      </w:pPr>
      <w:r>
        <w:t xml:space="preserve">Bespoke/Custom-made </w:t>
      </w:r>
      <w:proofErr w:type="spellStart"/>
      <w:r>
        <w:t>licences</w:t>
      </w:r>
      <w:proofErr w:type="spellEnd"/>
    </w:p>
    <w:p w14:paraId="54525B8C" w14:textId="77777777" w:rsidR="00FC3037" w:rsidRDefault="00B54C94">
      <w:pPr>
        <w:ind w:left="-5" w:right="9"/>
      </w:pPr>
      <w:r>
        <w:t xml:space="preserve">A bespoke or custom-made </w:t>
      </w:r>
      <w:proofErr w:type="spellStart"/>
      <w:r>
        <w:t>licence</w:t>
      </w:r>
      <w:proofErr w:type="spellEnd"/>
      <w:r>
        <w:t xml:space="preserve"> is created by the data publisher and introduces specific conditions with which the user must comply. Bespoke or custom-made </w:t>
      </w:r>
      <w:proofErr w:type="spellStart"/>
      <w:r>
        <w:t>licences</w:t>
      </w:r>
      <w:proofErr w:type="spellEnd"/>
      <w:r>
        <w:t xml:space="preserve"> can be written by the publisher or adapted from a standard </w:t>
      </w:r>
      <w:proofErr w:type="spellStart"/>
      <w:r>
        <w:t>licence</w:t>
      </w:r>
      <w:proofErr w:type="spellEnd"/>
      <w:r>
        <w:t xml:space="preserve"> through the addition of new conditions and/or the modification of existing ones.</w:t>
      </w:r>
    </w:p>
    <w:p w14:paraId="768EF2E8" w14:textId="77777777" w:rsidR="00FC3037" w:rsidRDefault="00B54C94">
      <w:pPr>
        <w:ind w:left="-5" w:right="9"/>
      </w:pPr>
      <w:r>
        <w:t xml:space="preserve">Bespoke and custom-made </w:t>
      </w:r>
      <w:proofErr w:type="spellStart"/>
      <w:r>
        <w:t>licences</w:t>
      </w:r>
      <w:proofErr w:type="spellEnd"/>
      <w:r>
        <w:t xml:space="preserve"> can increase complexity for users of open data.</w:t>
      </w:r>
    </w:p>
    <w:p w14:paraId="6509A172" w14:textId="77777777" w:rsidR="00FC3037" w:rsidRDefault="00B54C94">
      <w:pPr>
        <w:spacing w:after="316"/>
        <w:ind w:left="-5" w:right="9"/>
      </w:pPr>
      <w:r>
        <w:lastRenderedPageBreak/>
        <w:t>They may introduce specific conditions that limit usage, restrict data integration and, in some cases, are difficult for users to comply with.</w:t>
      </w:r>
    </w:p>
    <w:p w14:paraId="3D83734C" w14:textId="77777777" w:rsidR="00FC3037" w:rsidRDefault="00B54C94">
      <w:pPr>
        <w:pStyle w:val="Heading2"/>
        <w:ind w:left="-5"/>
      </w:pPr>
      <w:r>
        <w:t xml:space="preserve">Open government </w:t>
      </w:r>
      <w:proofErr w:type="spellStart"/>
      <w:r>
        <w:t>licences</w:t>
      </w:r>
      <w:proofErr w:type="spellEnd"/>
    </w:p>
    <w:p w14:paraId="76EAFF20" w14:textId="77777777" w:rsidR="00FC3037" w:rsidRDefault="00B54C94">
      <w:pPr>
        <w:ind w:left="-5" w:right="9"/>
      </w:pPr>
      <w:r>
        <w:t xml:space="preserve">Some publishers have chosen to develop their own </w:t>
      </w:r>
      <w:proofErr w:type="spellStart"/>
      <w:r>
        <w:t>licences</w:t>
      </w:r>
      <w:proofErr w:type="spellEnd"/>
      <w:r>
        <w:t>.</w:t>
      </w:r>
    </w:p>
    <w:p w14:paraId="304A6AA2" w14:textId="77777777" w:rsidR="00FC3037" w:rsidRDefault="00B54C94">
      <w:pPr>
        <w:ind w:left="-5" w:right="9"/>
      </w:pPr>
      <w:r>
        <w:t>The best examples are:</w:t>
      </w:r>
    </w:p>
    <w:p w14:paraId="64C126FD" w14:textId="77777777" w:rsidR="00DB5CF1" w:rsidRDefault="00B54C94" w:rsidP="00DB5CF1">
      <w:pPr>
        <w:pStyle w:val="ListParagraph"/>
        <w:numPr>
          <w:ilvl w:val="0"/>
          <w:numId w:val="1"/>
        </w:numPr>
        <w:spacing w:line="240" w:lineRule="auto"/>
        <w:ind w:right="6963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5CB80E" wp14:editId="320DD724">
                <wp:simplePos x="0" y="0"/>
                <wp:positionH relativeFrom="column">
                  <wp:posOffset>224550</wp:posOffset>
                </wp:positionH>
                <wp:positionV relativeFrom="paragraph">
                  <wp:posOffset>4344</wp:posOffset>
                </wp:positionV>
                <wp:extent cx="48815" cy="458865"/>
                <wp:effectExtent l="0" t="0" r="0" b="0"/>
                <wp:wrapSquare wrapText="bothSides"/>
                <wp:docPr id="4199" name="Group 4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58865"/>
                          <a:chOff x="0" y="0"/>
                          <a:chExt cx="48815" cy="458865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30"/>
                                  <a:pt x="48815" y="24408"/>
                                </a:cubicBezTo>
                                <a:cubicBezTo>
                                  <a:pt x="48815" y="37886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6"/>
                                  <a:pt x="0" y="24408"/>
                                </a:cubicBezTo>
                                <a:cubicBezTo>
                                  <a:pt x="0" y="10930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0" y="205023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30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30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410049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6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6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4199" style="width:3.84373pt;height:36.1311pt;position:absolute;mso-position-horizontal-relative:text;mso-position-horizontal:absolute;margin-left:17.6811pt;mso-position-vertical-relative:text;margin-top:0.342041pt;" coordsize="488,4588">
                <v:shape id="Shape 176" style="position:absolute;width:488;height:488;left:0;top:0;" coordsize="48815,48816" path="m24408,0c37888,0,48815,10930,48815,24408c48815,37886,37888,48816,24408,48816c10928,48816,0,37886,0,24408c0,10930,10928,0,24408,0x">
                  <v:stroke weight="0.768745pt" endcap="square" joinstyle="miter" miterlimit="10" on="true" color="#000000"/>
                  <v:fill on="true" color="#000000"/>
                </v:shape>
                <v:shape id="Shape 178" style="position:absolute;width:488;height:488;left:0;top:2050;" coordsize="48815,48816" path="m24408,0c37888,0,48815,10930,48815,24408c48815,37889,37888,48816,24408,48816c10928,48816,0,37889,0,24408c0,10930,10928,0,24408,0x">
                  <v:stroke weight="0.768745pt" endcap="square" joinstyle="miter" miterlimit="10" on="true" color="#000000"/>
                  <v:fill on="true" color="#000000"/>
                </v:shape>
                <v:shape id="Shape 180" style="position:absolute;width:488;height:488;left:0;top:4100;" coordsize="48815,48816" path="m24408,0c37888,0,48815,10926,48815,24408c48815,37886,37888,48816,24408,48816c10928,48816,0,37886,0,24408c0,10926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 w:rsidR="00DB5CF1">
        <w:t>short</w:t>
      </w:r>
    </w:p>
    <w:p w14:paraId="0E38D617" w14:textId="77777777" w:rsidR="00DB5CF1" w:rsidRDefault="00DB5CF1" w:rsidP="00DB5CF1">
      <w:pPr>
        <w:pStyle w:val="ListParagraph"/>
        <w:numPr>
          <w:ilvl w:val="0"/>
          <w:numId w:val="1"/>
        </w:numPr>
        <w:spacing w:line="240" w:lineRule="auto"/>
        <w:ind w:right="6963"/>
      </w:pPr>
      <w:r>
        <w:t xml:space="preserve">compatible with widely used </w:t>
      </w:r>
      <w:proofErr w:type="spellStart"/>
      <w:r w:rsidR="00B54C94">
        <w:t>licences</w:t>
      </w:r>
      <w:proofErr w:type="spellEnd"/>
      <w:r w:rsidR="00B54C94">
        <w:t xml:space="preserve"> </w:t>
      </w:r>
    </w:p>
    <w:p w14:paraId="31E99401" w14:textId="3579DD8A" w:rsidR="00FC3037" w:rsidRDefault="00B54C94" w:rsidP="00DB5CF1">
      <w:pPr>
        <w:pStyle w:val="ListParagraph"/>
        <w:numPr>
          <w:ilvl w:val="0"/>
          <w:numId w:val="1"/>
        </w:numPr>
        <w:spacing w:line="240" w:lineRule="auto"/>
        <w:ind w:right="6963"/>
      </w:pPr>
      <w:r>
        <w:t>easy to comply with</w:t>
      </w:r>
    </w:p>
    <w:p w14:paraId="68DFCB51" w14:textId="77777777" w:rsidR="00FC3037" w:rsidRDefault="00B54C94">
      <w:pPr>
        <w:spacing w:after="0"/>
        <w:ind w:left="-5" w:right="9"/>
      </w:pPr>
      <w:r>
        <w:t>A good example of a clear open license has been created by the French government.</w:t>
      </w:r>
    </w:p>
    <w:p w14:paraId="6C87E446" w14:textId="77777777" w:rsidR="00FC3037" w:rsidRDefault="00DB5CF1">
      <w:pPr>
        <w:spacing w:after="238"/>
        <w:ind w:left="-5"/>
      </w:pPr>
      <w:hyperlink r:id="rId16">
        <w:r w:rsidR="00B54C94">
          <w:rPr>
            <w:color w:val="0000EE"/>
            <w:u w:val="single" w:color="0000EE"/>
          </w:rPr>
          <w:t xml:space="preserve">Take me to the French Government open </w:t>
        </w:r>
        <w:proofErr w:type="spellStart"/>
        <w:r w:rsidR="00B54C94">
          <w:rPr>
            <w:color w:val="0000EE"/>
            <w:u w:val="single" w:color="0000EE"/>
          </w:rPr>
          <w:t>licence</w:t>
        </w:r>
        <w:proofErr w:type="spellEnd"/>
      </w:hyperlink>
    </w:p>
    <w:p w14:paraId="344D4951" w14:textId="77777777" w:rsidR="00FC3037" w:rsidRDefault="00B54C94">
      <w:pPr>
        <w:spacing w:after="0"/>
        <w:ind w:left="-5" w:right="9"/>
      </w:pPr>
      <w:r>
        <w:t xml:space="preserve">The UK Government has a good example of an open </w:t>
      </w:r>
      <w:proofErr w:type="spellStart"/>
      <w:r>
        <w:t>licence</w:t>
      </w:r>
      <w:proofErr w:type="spellEnd"/>
      <w:r>
        <w:t xml:space="preserve"> developed in this way that is used by UK</w:t>
      </w:r>
    </w:p>
    <w:p w14:paraId="140273E2" w14:textId="77777777" w:rsidR="00FC3037" w:rsidRDefault="00B54C94">
      <w:pPr>
        <w:spacing w:after="0"/>
        <w:ind w:left="-5" w:right="9"/>
      </w:pPr>
      <w:r>
        <w:t>Government departments:</w:t>
      </w:r>
    </w:p>
    <w:p w14:paraId="3D245535" w14:textId="77777777" w:rsidR="00FC3037" w:rsidRDefault="00DB5CF1">
      <w:pPr>
        <w:spacing w:after="408"/>
        <w:ind w:left="-5"/>
      </w:pPr>
      <w:hyperlink r:id="rId17">
        <w:r w:rsidR="00B54C94">
          <w:rPr>
            <w:color w:val="0000EE"/>
            <w:u w:val="single" w:color="0000EE"/>
          </w:rPr>
          <w:t xml:space="preserve">Take me to the UK Government open </w:t>
        </w:r>
        <w:proofErr w:type="spellStart"/>
        <w:r w:rsidR="00B54C94">
          <w:rPr>
            <w:color w:val="0000EE"/>
            <w:u w:val="single" w:color="0000EE"/>
          </w:rPr>
          <w:t>licence</w:t>
        </w:r>
        <w:proofErr w:type="spellEnd"/>
      </w:hyperlink>
    </w:p>
    <w:p w14:paraId="35E59D42" w14:textId="77777777" w:rsidR="00FC3037" w:rsidRDefault="00B54C94">
      <w:pPr>
        <w:pStyle w:val="Heading1"/>
        <w:ind w:left="-5"/>
      </w:pPr>
      <w:proofErr w:type="spellStart"/>
      <w:r>
        <w:t>Licences</w:t>
      </w:r>
      <w:proofErr w:type="spellEnd"/>
      <w:r>
        <w:t xml:space="preserve"> and third parties</w:t>
      </w:r>
    </w:p>
    <w:p w14:paraId="44CEBFFF" w14:textId="77777777" w:rsidR="00FC3037" w:rsidRDefault="00B54C94">
      <w:pPr>
        <w:spacing w:after="316"/>
        <w:ind w:left="-5" w:right="9"/>
      </w:pPr>
      <w:r>
        <w:t>The publication of open data may be required as part of the tendering, procurement and contracting lifecycle.</w:t>
      </w:r>
    </w:p>
    <w:p w14:paraId="4AA87D5E" w14:textId="77777777" w:rsidR="00FC3037" w:rsidRDefault="00B54C94">
      <w:pPr>
        <w:pStyle w:val="Heading2"/>
        <w:ind w:left="-5"/>
      </w:pPr>
      <w:r>
        <w:t>Third parties</w:t>
      </w:r>
    </w:p>
    <w:p w14:paraId="3CDE4FEC" w14:textId="77777777" w:rsidR="00FC3037" w:rsidRDefault="00B54C94">
      <w:pPr>
        <w:ind w:left="-5" w:right="9"/>
      </w:pPr>
      <w:r>
        <w:t xml:space="preserve">Governments and </w:t>
      </w:r>
      <w:proofErr w:type="spellStart"/>
      <w:r>
        <w:t>organisations</w:t>
      </w:r>
      <w:proofErr w:type="spellEnd"/>
      <w:r>
        <w:t xml:space="preserve"> often use contractors to provide services on their behalf.</w:t>
      </w:r>
    </w:p>
    <w:p w14:paraId="37ACE33B" w14:textId="77777777" w:rsidR="00FC3037" w:rsidRDefault="00B54C94">
      <w:pPr>
        <w:ind w:left="-5" w:right="9"/>
      </w:pPr>
      <w:r>
        <w:t xml:space="preserve">These governments and </w:t>
      </w:r>
      <w:proofErr w:type="spellStart"/>
      <w:r>
        <w:t>organisations</w:t>
      </w:r>
      <w:proofErr w:type="spellEnd"/>
      <w:r>
        <w:t xml:space="preserve"> may be committed to publishing open data about services, and extend that to third parties.</w:t>
      </w:r>
    </w:p>
    <w:p w14:paraId="7E9627BF" w14:textId="77777777" w:rsidR="00FC3037" w:rsidRDefault="00B54C94">
      <w:pPr>
        <w:spacing w:after="316"/>
        <w:ind w:left="-5" w:right="9"/>
      </w:pPr>
      <w:r>
        <w:t>This publication is important because where public money is spent it should create a public good. Opening the data is an effective way to help deliver this and make it more transparent.</w:t>
      </w:r>
    </w:p>
    <w:p w14:paraId="617FB801" w14:textId="77777777" w:rsidR="00FC3037" w:rsidRDefault="00B54C94">
      <w:pPr>
        <w:pStyle w:val="Heading2"/>
        <w:ind w:left="-5"/>
      </w:pPr>
      <w:r>
        <w:t>Including open data in contracts</w:t>
      </w:r>
    </w:p>
    <w:p w14:paraId="7BC2F4AC" w14:textId="77777777" w:rsidR="00FC3037" w:rsidRDefault="00B54C94">
      <w:pPr>
        <w:ind w:left="-5" w:right="9"/>
      </w:pPr>
      <w:r>
        <w:t>To ensure that data collected and used by contractors is also published as open data, an organisation can:</w:t>
      </w:r>
    </w:p>
    <w:p w14:paraId="3C05FF82" w14:textId="77777777" w:rsidR="00DB5CF1" w:rsidRDefault="00B54C94" w:rsidP="00DB5CF1">
      <w:pPr>
        <w:pStyle w:val="ListParagraph"/>
        <w:numPr>
          <w:ilvl w:val="0"/>
          <w:numId w:val="2"/>
        </w:numPr>
        <w:ind w:right="3835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0342B0" wp14:editId="10224623">
                <wp:simplePos x="0" y="0"/>
                <wp:positionH relativeFrom="column">
                  <wp:posOffset>224550</wp:posOffset>
                </wp:positionH>
                <wp:positionV relativeFrom="paragraph">
                  <wp:posOffset>4344</wp:posOffset>
                </wp:positionV>
                <wp:extent cx="48815" cy="253839"/>
                <wp:effectExtent l="0" t="0" r="0" b="0"/>
                <wp:wrapSquare wrapText="bothSides"/>
                <wp:docPr id="4204" name="Group 4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253839"/>
                          <a:chOff x="0" y="0"/>
                          <a:chExt cx="48815" cy="253839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30"/>
                                  <a:pt x="48815" y="24408"/>
                                </a:cubicBezTo>
                                <a:cubicBezTo>
                                  <a:pt x="48815" y="37886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6"/>
                                  <a:pt x="0" y="24408"/>
                                </a:cubicBezTo>
                                <a:cubicBezTo>
                                  <a:pt x="0" y="10930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0" y="205023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4204" style="width:3.84373pt;height:19.9873pt;position:absolute;mso-position-horizontal-relative:text;mso-position-horizontal:absolute;margin-left:17.6811pt;mso-position-vertical-relative:text;margin-top:0.342041pt;" coordsize="488,2538">
                <v:shape id="Shape 200" style="position:absolute;width:488;height:488;left:0;top:0;" coordsize="48815,48816" path="m24408,0c37888,0,48815,10930,48815,24408c48815,37886,37888,48816,24408,48816c10928,48816,0,37886,0,24408c0,10930,10928,0,24408,0x">
                  <v:stroke weight="0.768745pt" endcap="square" joinstyle="miter" miterlimit="10" on="true" color="#000000"/>
                  <v:fill on="true" color="#000000"/>
                </v:shape>
                <v:shape id="Shape 202" style="position:absolute;width:488;height:488;left:0;top:205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include this as a condition in the contract. </w:t>
      </w:r>
    </w:p>
    <w:p w14:paraId="0131636C" w14:textId="4D27FC30" w:rsidR="00FC3037" w:rsidRDefault="00B54C94" w:rsidP="00DB5CF1">
      <w:pPr>
        <w:pStyle w:val="ListParagraph"/>
        <w:numPr>
          <w:ilvl w:val="0"/>
          <w:numId w:val="2"/>
        </w:numPr>
        <w:ind w:right="3835"/>
      </w:pPr>
      <w:r>
        <w:t>retain ownership of the data to publish it as open data themselves.</w:t>
      </w:r>
    </w:p>
    <w:p w14:paraId="5EBFE04D" w14:textId="77777777" w:rsidR="00FC3037" w:rsidRDefault="00DB5CF1">
      <w:pPr>
        <w:spacing w:after="315"/>
        <w:ind w:left="-5"/>
      </w:pPr>
      <w:hyperlink r:id="rId18">
        <w:r w:rsidR="00B54C94">
          <w:rPr>
            <w:color w:val="0000EE"/>
            <w:u w:val="single" w:color="0000EE"/>
          </w:rPr>
          <w:t>Take me to a guide on embedding open data into contracts</w:t>
        </w:r>
      </w:hyperlink>
    </w:p>
    <w:p w14:paraId="020CE16A" w14:textId="77777777" w:rsidR="00FC3037" w:rsidRDefault="00B54C94">
      <w:pPr>
        <w:pStyle w:val="Heading2"/>
        <w:ind w:left="-5"/>
      </w:pPr>
      <w:r>
        <w:t>Open data about performance</w:t>
      </w:r>
    </w:p>
    <w:p w14:paraId="43304C9D" w14:textId="77777777" w:rsidR="00FC3037" w:rsidRDefault="00B54C94">
      <w:pPr>
        <w:ind w:left="-5" w:right="9"/>
      </w:pPr>
      <w:r>
        <w:t>Performance data and data related to how services are provided can also be required of a contractor, to be published as open data.</w:t>
      </w:r>
    </w:p>
    <w:p w14:paraId="2EF80A37" w14:textId="77777777" w:rsidR="00FC3037" w:rsidRDefault="00B54C94">
      <w:pPr>
        <w:spacing w:after="408"/>
        <w:ind w:left="-5" w:right="9"/>
      </w:pPr>
      <w:r>
        <w:t>Past performance data helps potential suppliers to understand which parts of the contract are easy or difficult, and stimulates competition in tendering.</w:t>
      </w:r>
    </w:p>
    <w:p w14:paraId="7CACAF07" w14:textId="77777777" w:rsidR="00FC3037" w:rsidRDefault="00B54C94">
      <w:pPr>
        <w:spacing w:after="175" w:line="259" w:lineRule="auto"/>
        <w:ind w:left="-5"/>
      </w:pPr>
      <w:r>
        <w:rPr>
          <w:b/>
          <w:sz w:val="37"/>
        </w:rPr>
        <w:lastRenderedPageBreak/>
        <w:t>Are you ready to license?</w:t>
      </w:r>
    </w:p>
    <w:p w14:paraId="07C39196" w14:textId="77777777" w:rsidR="00FC3037" w:rsidRDefault="00B54C94">
      <w:pPr>
        <w:spacing w:after="408"/>
        <w:ind w:left="-5" w:right="9"/>
      </w:pPr>
      <w:r>
        <w:t>There are four simple things to remember when it comes to licensing. Can you recall them?</w:t>
      </w:r>
    </w:p>
    <w:p w14:paraId="74B4ECA6" w14:textId="77777777" w:rsidR="00FC3037" w:rsidRDefault="00B54C94">
      <w:pPr>
        <w:spacing w:after="175" w:line="259" w:lineRule="auto"/>
        <w:ind w:left="-5"/>
      </w:pPr>
      <w:r>
        <w:rPr>
          <w:b/>
          <w:sz w:val="37"/>
        </w:rPr>
        <w:t>Why license open data?</w:t>
      </w:r>
    </w:p>
    <w:p w14:paraId="5BE78F3E" w14:textId="77777777" w:rsidR="00FC3037" w:rsidRDefault="00B54C94">
      <w:pPr>
        <w:spacing w:after="242" w:line="262" w:lineRule="auto"/>
        <w:ind w:left="-5"/>
      </w:pPr>
      <w:r>
        <w:rPr>
          <w:b/>
        </w:rPr>
        <w:t>What does your data need to permit users to access, use and share it?</w:t>
      </w:r>
    </w:p>
    <w:p w14:paraId="5D6F2FF0" w14:textId="77777777" w:rsidR="00FC3037" w:rsidRDefault="00B54C94">
      <w:pPr>
        <w:spacing w:after="0"/>
        <w:ind w:left="364" w:right="9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E96B49" wp14:editId="4EC57655">
                <wp:simplePos x="0" y="0"/>
                <wp:positionH relativeFrom="column">
                  <wp:posOffset>224550</wp:posOffset>
                </wp:positionH>
                <wp:positionV relativeFrom="paragraph">
                  <wp:posOffset>4347</wp:posOffset>
                </wp:positionV>
                <wp:extent cx="48815" cy="458865"/>
                <wp:effectExtent l="0" t="0" r="0" b="0"/>
                <wp:wrapSquare wrapText="bothSides"/>
                <wp:docPr id="4424" name="Group 4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58865"/>
                          <a:chOff x="0" y="0"/>
                          <a:chExt cx="48815" cy="458865"/>
                        </a:xfrm>
                      </wpg:grpSpPr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205026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0" y="410049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4424" style="width:3.84373pt;height:36.1311pt;position:absolute;mso-position-horizontal-relative:text;mso-position-horizontal:absolute;margin-left:17.6811pt;mso-position-vertical-relative:text;margin-top:0.342285pt;" coordsize="488,4588">
                <v:shape id="Shape 227" style="position:absolute;width:488;height:488;left:0;top: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v:shape id="Shape 229" style="position:absolute;width:488;height:488;left:0;top:205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v:shape id="Shape 231" style="position:absolute;width:488;height:488;left:0;top:410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The header information</w:t>
      </w:r>
    </w:p>
    <w:p w14:paraId="0D8EF20B" w14:textId="77777777" w:rsidR="00FC3037" w:rsidRDefault="00B54C94">
      <w:pPr>
        <w:spacing w:after="0"/>
        <w:ind w:left="364" w:right="9"/>
      </w:pPr>
      <w:r>
        <w:t xml:space="preserve">The </w:t>
      </w:r>
      <w:proofErr w:type="spellStart"/>
      <w:r>
        <w:t>licence</w:t>
      </w:r>
      <w:proofErr w:type="spellEnd"/>
    </w:p>
    <w:p w14:paraId="3FE83A08" w14:textId="77777777" w:rsidR="00FC3037" w:rsidRDefault="00B54C94">
      <w:pPr>
        <w:ind w:left="364" w:right="9"/>
      </w:pPr>
      <w:r>
        <w:t>An email from the webmaster</w:t>
      </w:r>
    </w:p>
    <w:p w14:paraId="4B071AEC" w14:textId="77777777" w:rsidR="00FC3037" w:rsidRDefault="00B54C94">
      <w:pPr>
        <w:spacing w:after="242" w:line="262" w:lineRule="auto"/>
        <w:ind w:left="-5"/>
      </w:pPr>
      <w:r>
        <w:rPr>
          <w:b/>
        </w:rPr>
        <w:t>That’s right!</w:t>
      </w:r>
    </w:p>
    <w:p w14:paraId="6AA0BDA7" w14:textId="77777777" w:rsidR="00FC3037" w:rsidRDefault="00B54C94">
      <w:pPr>
        <w:ind w:left="-5" w:right="9"/>
      </w:pPr>
      <w:r>
        <w:t xml:space="preserve">Without a </w:t>
      </w:r>
      <w:proofErr w:type="spellStart"/>
      <w:r>
        <w:t>licence</w:t>
      </w:r>
      <w:proofErr w:type="spellEnd"/>
      <w:r>
        <w:t>, data will be ‘publicly available’, but users may not have permission to access, use and share it under copyright and/or database laws.</w:t>
      </w:r>
    </w:p>
    <w:p w14:paraId="33989B6A" w14:textId="77777777" w:rsidR="00FC3037" w:rsidRDefault="00B54C94">
      <w:pPr>
        <w:spacing w:after="242" w:line="262" w:lineRule="auto"/>
        <w:ind w:left="-5"/>
      </w:pPr>
      <w:r>
        <w:rPr>
          <w:b/>
        </w:rPr>
        <w:t>Are you sure?</w:t>
      </w:r>
    </w:p>
    <w:p w14:paraId="008F12FE" w14:textId="77777777" w:rsidR="00FC3037" w:rsidRDefault="00B54C94">
      <w:pPr>
        <w:spacing w:after="408"/>
        <w:ind w:left="-5" w:right="9"/>
      </w:pPr>
      <w:r>
        <w:t xml:space="preserve">Without a </w:t>
      </w:r>
      <w:proofErr w:type="spellStart"/>
      <w:r>
        <w:t>licence</w:t>
      </w:r>
      <w:proofErr w:type="spellEnd"/>
      <w:r>
        <w:t>, data will be ‘publicly available’, but users may not have permission to access, use and share it under copyright and/or database laws.</w:t>
      </w:r>
    </w:p>
    <w:p w14:paraId="0BD859D1" w14:textId="77777777" w:rsidR="00FC3037" w:rsidRDefault="00B54C94">
      <w:pPr>
        <w:pStyle w:val="Heading1"/>
        <w:ind w:left="-5"/>
      </w:pPr>
      <w:r>
        <w:t>Unlocking the value in open data</w:t>
      </w:r>
    </w:p>
    <w:p w14:paraId="05FA5B9B" w14:textId="77777777" w:rsidR="00FC3037" w:rsidRDefault="00B54C94">
      <w:pPr>
        <w:spacing w:after="242" w:line="262" w:lineRule="auto"/>
        <w:ind w:left="-5"/>
      </w:pPr>
      <w:r>
        <w:rPr>
          <w:b/>
        </w:rPr>
        <w:t xml:space="preserve">An open </w:t>
      </w:r>
      <w:proofErr w:type="spellStart"/>
      <w:r>
        <w:rPr>
          <w:b/>
        </w:rPr>
        <w:t>licence</w:t>
      </w:r>
      <w:proofErr w:type="spellEnd"/>
      <w:r>
        <w:rPr>
          <w:b/>
        </w:rPr>
        <w:t xml:space="preserve"> allows users to access, use and share open data. What other permission must an open </w:t>
      </w:r>
      <w:proofErr w:type="spellStart"/>
      <w:r>
        <w:rPr>
          <w:b/>
        </w:rPr>
        <w:t>licence</w:t>
      </w:r>
      <w:proofErr w:type="spellEnd"/>
      <w:r>
        <w:rPr>
          <w:b/>
        </w:rPr>
        <w:t xml:space="preserve"> provide users?</w:t>
      </w:r>
    </w:p>
    <w:p w14:paraId="7098FC85" w14:textId="77777777" w:rsidR="00FC3037" w:rsidRDefault="00B54C94">
      <w:pPr>
        <w:spacing w:after="0"/>
        <w:ind w:left="364" w:right="9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59782B" wp14:editId="6B63C290">
                <wp:simplePos x="0" y="0"/>
                <wp:positionH relativeFrom="column">
                  <wp:posOffset>224550</wp:posOffset>
                </wp:positionH>
                <wp:positionV relativeFrom="paragraph">
                  <wp:posOffset>4350</wp:posOffset>
                </wp:positionV>
                <wp:extent cx="48815" cy="458862"/>
                <wp:effectExtent l="0" t="0" r="0" b="0"/>
                <wp:wrapSquare wrapText="bothSides"/>
                <wp:docPr id="4425" name="Group 4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58862"/>
                          <a:chOff x="0" y="0"/>
                          <a:chExt cx="48815" cy="458862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48815" cy="48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3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3"/>
                                  <a:pt x="48815" y="24405"/>
                                </a:cubicBezTo>
                                <a:cubicBezTo>
                                  <a:pt x="48815" y="37886"/>
                                  <a:pt x="37888" y="48813"/>
                                  <a:pt x="24408" y="48813"/>
                                </a:cubicBezTo>
                                <a:cubicBezTo>
                                  <a:pt x="10928" y="48813"/>
                                  <a:pt x="0" y="37886"/>
                                  <a:pt x="0" y="24405"/>
                                </a:cubicBezTo>
                                <a:cubicBezTo>
                                  <a:pt x="0" y="10923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205023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410046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4425" style="width:3.84373pt;height:36.1309pt;position:absolute;mso-position-horizontal-relative:text;mso-position-horizontal:absolute;margin-left:17.6811pt;mso-position-vertical-relative:text;margin-top:0.342529pt;" coordsize="488,4588">
                <v:shape id="Shape 242" style="position:absolute;width:488;height:488;left:0;top:0;" coordsize="48815,48813" path="m24408,0c37888,0,48815,10923,48815,24405c48815,37886,37888,48813,24408,48813c10928,48813,0,37886,0,24405c0,10923,10928,0,24408,0x">
                  <v:stroke weight="0.768745pt" endcap="square" joinstyle="miter" miterlimit="10" on="true" color="#000000"/>
                  <v:fill on="true" color="#000000"/>
                </v:shape>
                <v:shape id="Shape 244" style="position:absolute;width:488;height:488;left:0;top:205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v:shape id="Shape 246" style="position:absolute;width:488;height:488;left:0;top:410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The ability to solve crimes</w:t>
      </w:r>
    </w:p>
    <w:p w14:paraId="381C6D25" w14:textId="77777777" w:rsidR="00FC3037" w:rsidRDefault="00B54C94">
      <w:pPr>
        <w:spacing w:after="0"/>
        <w:ind w:left="364" w:right="9"/>
      </w:pPr>
      <w:r>
        <w:t>The ability to impersonate the publisher</w:t>
      </w:r>
    </w:p>
    <w:p w14:paraId="3593F930" w14:textId="77777777" w:rsidR="00FC3037" w:rsidRDefault="00B54C94">
      <w:pPr>
        <w:ind w:left="364" w:right="9"/>
      </w:pPr>
      <w:r>
        <w:t>The ability to use the open data commercially</w:t>
      </w:r>
    </w:p>
    <w:p w14:paraId="08CB6AA0" w14:textId="77777777" w:rsidR="00FC3037" w:rsidRDefault="00B54C94">
      <w:pPr>
        <w:spacing w:after="242" w:line="262" w:lineRule="auto"/>
        <w:ind w:left="-5"/>
      </w:pPr>
      <w:r>
        <w:rPr>
          <w:b/>
        </w:rPr>
        <w:t>That’s right!</w:t>
      </w:r>
    </w:p>
    <w:p w14:paraId="7EC63AD6" w14:textId="77777777" w:rsidR="00FC3037" w:rsidRDefault="00B54C94">
      <w:pPr>
        <w:ind w:left="-5" w:right="9"/>
      </w:pPr>
      <w:proofErr w:type="gramStart"/>
      <w:r>
        <w:t>In order for</w:t>
      </w:r>
      <w:proofErr w:type="gramEnd"/>
      <w:r>
        <w:t xml:space="preserve"> data to be truly open, users must be free to use the data even for commercial purposes. This </w:t>
      </w:r>
      <w:proofErr w:type="spellStart"/>
      <w:r>
        <w:t>maximises</w:t>
      </w:r>
      <w:proofErr w:type="spellEnd"/>
      <w:r>
        <w:t xml:space="preserve"> potential innovation. The </w:t>
      </w:r>
      <w:proofErr w:type="spellStart"/>
      <w:r>
        <w:t>licence</w:t>
      </w:r>
      <w:proofErr w:type="spellEnd"/>
      <w:r>
        <w:t xml:space="preserve"> does not have to provide warranty or allow others to claim ownership of the source data.</w:t>
      </w:r>
    </w:p>
    <w:p w14:paraId="15CC2539" w14:textId="77777777" w:rsidR="00FC3037" w:rsidRDefault="00B54C94">
      <w:pPr>
        <w:spacing w:after="242" w:line="262" w:lineRule="auto"/>
        <w:ind w:left="-5"/>
      </w:pPr>
      <w:r>
        <w:rPr>
          <w:b/>
        </w:rPr>
        <w:t>Are you sure?</w:t>
      </w:r>
    </w:p>
    <w:p w14:paraId="53BCAA63" w14:textId="77777777" w:rsidR="00FC3037" w:rsidRDefault="00B54C94">
      <w:pPr>
        <w:spacing w:after="408"/>
        <w:ind w:left="-5" w:right="9"/>
      </w:pPr>
      <w:r>
        <w:t xml:space="preserve">Without a </w:t>
      </w:r>
      <w:proofErr w:type="spellStart"/>
      <w:r>
        <w:t>licence</w:t>
      </w:r>
      <w:proofErr w:type="spellEnd"/>
      <w:r>
        <w:t>, data will be ‘publicly available’, but users may have not have permission to access use and share it under copyright and/or database laws.</w:t>
      </w:r>
    </w:p>
    <w:p w14:paraId="07E17807" w14:textId="77777777" w:rsidR="00FC3037" w:rsidRDefault="00B54C94">
      <w:pPr>
        <w:pStyle w:val="Heading1"/>
        <w:ind w:left="-5"/>
      </w:pPr>
      <w:r>
        <w:t xml:space="preserve">Types of </w:t>
      </w:r>
      <w:proofErr w:type="spellStart"/>
      <w:r>
        <w:t>licences</w:t>
      </w:r>
      <w:proofErr w:type="spellEnd"/>
    </w:p>
    <w:p w14:paraId="6FC652C5" w14:textId="77777777" w:rsidR="00FC3037" w:rsidRDefault="00B54C94">
      <w:pPr>
        <w:spacing w:after="242" w:line="262" w:lineRule="auto"/>
        <w:ind w:left="-5"/>
      </w:pPr>
      <w:r>
        <w:rPr>
          <w:b/>
        </w:rPr>
        <w:t xml:space="preserve">Which of the following type of </w:t>
      </w:r>
      <w:proofErr w:type="spellStart"/>
      <w:r>
        <w:rPr>
          <w:b/>
        </w:rPr>
        <w:t>licence</w:t>
      </w:r>
      <w:proofErr w:type="spellEnd"/>
      <w:r>
        <w:rPr>
          <w:b/>
        </w:rPr>
        <w:t xml:space="preserve"> would best suit a publisher of open data?</w:t>
      </w:r>
    </w:p>
    <w:p w14:paraId="2662528B" w14:textId="77777777" w:rsidR="00FC3037" w:rsidRDefault="00B54C94">
      <w:pPr>
        <w:spacing w:after="0"/>
        <w:ind w:left="364" w:right="9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2C1050" wp14:editId="4E7AAC98">
                <wp:simplePos x="0" y="0"/>
                <wp:positionH relativeFrom="column">
                  <wp:posOffset>224550</wp:posOffset>
                </wp:positionH>
                <wp:positionV relativeFrom="paragraph">
                  <wp:posOffset>4350</wp:posOffset>
                </wp:positionV>
                <wp:extent cx="48815" cy="458862"/>
                <wp:effectExtent l="0" t="0" r="0" b="0"/>
                <wp:wrapSquare wrapText="bothSides"/>
                <wp:docPr id="4426" name="Group 4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58862"/>
                          <a:chOff x="0" y="0"/>
                          <a:chExt cx="48815" cy="458862"/>
                        </a:xfrm>
                      </wpg:grpSpPr>
                      <wps:wsp>
                        <wps:cNvPr id="257" name="Shape 257"/>
                        <wps:cNvSpPr/>
                        <wps:spPr>
                          <a:xfrm>
                            <a:off x="0" y="0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0" y="205023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410046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4426" style="width:3.84373pt;height:36.1309pt;position:absolute;mso-position-horizontal-relative:text;mso-position-horizontal:absolute;margin-left:17.6811pt;mso-position-vertical-relative:text;margin-top:0.342529pt;" coordsize="488,4588">
                <v:shape id="Shape 257" style="position:absolute;width:488;height:488;left:0;top: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v:shape id="Shape 259" style="position:absolute;width:488;height:488;left:0;top:205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v:shape id="Shape 261" style="position:absolute;width:488;height:488;left:0;top:410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No </w:t>
      </w:r>
      <w:proofErr w:type="spellStart"/>
      <w:r>
        <w:t>licence</w:t>
      </w:r>
      <w:proofErr w:type="spellEnd"/>
    </w:p>
    <w:p w14:paraId="25056575" w14:textId="77777777" w:rsidR="00FC3037" w:rsidRDefault="00B54C94">
      <w:pPr>
        <w:spacing w:after="0"/>
        <w:ind w:left="364" w:right="9"/>
      </w:pPr>
      <w:r>
        <w:t xml:space="preserve">Creative Commons standard </w:t>
      </w:r>
      <w:proofErr w:type="spellStart"/>
      <w:r>
        <w:t>licence</w:t>
      </w:r>
      <w:proofErr w:type="spellEnd"/>
    </w:p>
    <w:p w14:paraId="5B11ED81" w14:textId="77777777" w:rsidR="00FC3037" w:rsidRDefault="00B54C94">
      <w:pPr>
        <w:ind w:left="364" w:right="9"/>
      </w:pPr>
      <w:r>
        <w:t xml:space="preserve">A bespoke </w:t>
      </w:r>
      <w:proofErr w:type="spellStart"/>
      <w:r>
        <w:t>licence</w:t>
      </w:r>
      <w:proofErr w:type="spellEnd"/>
    </w:p>
    <w:p w14:paraId="59D149F3" w14:textId="77777777" w:rsidR="00FC3037" w:rsidRDefault="00B54C94">
      <w:pPr>
        <w:spacing w:after="242" w:line="262" w:lineRule="auto"/>
        <w:ind w:left="-5"/>
      </w:pPr>
      <w:r>
        <w:rPr>
          <w:b/>
        </w:rPr>
        <w:t>That’s right!</w:t>
      </w:r>
    </w:p>
    <w:p w14:paraId="4D0ED22F" w14:textId="77777777" w:rsidR="00FC3037" w:rsidRDefault="00B54C94">
      <w:pPr>
        <w:ind w:left="-5" w:right="9"/>
      </w:pPr>
      <w:r>
        <w:lastRenderedPageBreak/>
        <w:t xml:space="preserve">A Creative Commons standard </w:t>
      </w:r>
      <w:proofErr w:type="spellStart"/>
      <w:r>
        <w:t>licence</w:t>
      </w:r>
      <w:proofErr w:type="spellEnd"/>
      <w:r>
        <w:t xml:space="preserve"> is the most appropriate </w:t>
      </w:r>
      <w:proofErr w:type="spellStart"/>
      <w:r>
        <w:t>licence</w:t>
      </w:r>
      <w:proofErr w:type="spellEnd"/>
      <w:r>
        <w:t xml:space="preserve"> for any publisher not obliged to use a specific </w:t>
      </w:r>
      <w:proofErr w:type="spellStart"/>
      <w:r>
        <w:t>licence</w:t>
      </w:r>
      <w:proofErr w:type="spellEnd"/>
      <w:r>
        <w:t xml:space="preserve"> family.</w:t>
      </w:r>
    </w:p>
    <w:p w14:paraId="4CA225EC" w14:textId="77777777" w:rsidR="00FC3037" w:rsidRDefault="00B54C94">
      <w:pPr>
        <w:spacing w:after="0" w:line="262" w:lineRule="auto"/>
        <w:ind w:left="-5"/>
      </w:pPr>
      <w:r>
        <w:rPr>
          <w:b/>
        </w:rPr>
        <w:t>Are you sure?</w:t>
      </w:r>
    </w:p>
    <w:p w14:paraId="0395A834" w14:textId="77777777" w:rsidR="00FC3037" w:rsidRDefault="00B54C94">
      <w:pPr>
        <w:spacing w:after="408"/>
        <w:ind w:left="-5" w:right="9"/>
      </w:pPr>
      <w:r>
        <w:t xml:space="preserve">A Creative Commons standard </w:t>
      </w:r>
      <w:proofErr w:type="spellStart"/>
      <w:r>
        <w:t>licence</w:t>
      </w:r>
      <w:proofErr w:type="spellEnd"/>
      <w:r>
        <w:t xml:space="preserve"> is the most appropriate </w:t>
      </w:r>
      <w:proofErr w:type="spellStart"/>
      <w:r>
        <w:t>licence</w:t>
      </w:r>
      <w:proofErr w:type="spellEnd"/>
      <w:r>
        <w:t xml:space="preserve"> for any publisher not obliged to use a specific </w:t>
      </w:r>
      <w:proofErr w:type="spellStart"/>
      <w:r>
        <w:t>licence</w:t>
      </w:r>
      <w:proofErr w:type="spellEnd"/>
      <w:r>
        <w:t xml:space="preserve"> family.</w:t>
      </w:r>
    </w:p>
    <w:p w14:paraId="1F6281B9" w14:textId="77777777" w:rsidR="00FC3037" w:rsidRDefault="00B54C94">
      <w:pPr>
        <w:pStyle w:val="Heading1"/>
        <w:ind w:left="-5"/>
      </w:pPr>
      <w:proofErr w:type="spellStart"/>
      <w:r>
        <w:t>Licences</w:t>
      </w:r>
      <w:proofErr w:type="spellEnd"/>
      <w:r>
        <w:t xml:space="preserve"> and third parties</w:t>
      </w:r>
    </w:p>
    <w:p w14:paraId="21175DD7" w14:textId="77777777" w:rsidR="00FC3037" w:rsidRDefault="00B54C94">
      <w:pPr>
        <w:spacing w:after="242" w:line="262" w:lineRule="auto"/>
        <w:ind w:left="-5"/>
      </w:pPr>
      <w:r>
        <w:rPr>
          <w:b/>
        </w:rPr>
        <w:t xml:space="preserve">Do open </w:t>
      </w:r>
      <w:proofErr w:type="spellStart"/>
      <w:r>
        <w:rPr>
          <w:b/>
        </w:rPr>
        <w:t>licences</w:t>
      </w:r>
      <w:proofErr w:type="spellEnd"/>
      <w:r>
        <w:rPr>
          <w:b/>
        </w:rPr>
        <w:t xml:space="preserve"> have a place in the tendering, procurement and contracting lifecycle?</w:t>
      </w:r>
    </w:p>
    <w:p w14:paraId="1877CD76" w14:textId="77777777" w:rsidR="00FC3037" w:rsidRDefault="00B54C94">
      <w:pPr>
        <w:spacing w:after="0"/>
        <w:ind w:left="364" w:right="9"/>
      </w:pPr>
      <w:r>
        <w:rPr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33C33D6" wp14:editId="479D72CE">
                <wp:simplePos x="0" y="0"/>
                <wp:positionH relativeFrom="column">
                  <wp:posOffset>224550</wp:posOffset>
                </wp:positionH>
                <wp:positionV relativeFrom="paragraph">
                  <wp:posOffset>4347</wp:posOffset>
                </wp:positionV>
                <wp:extent cx="48815" cy="458868"/>
                <wp:effectExtent l="0" t="0" r="0" b="0"/>
                <wp:wrapSquare wrapText="bothSides"/>
                <wp:docPr id="4115" name="Group 4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5" cy="458868"/>
                          <a:chOff x="0" y="0"/>
                          <a:chExt cx="48815" cy="458868"/>
                        </a:xfrm>
                      </wpg:grpSpPr>
                      <wps:wsp>
                        <wps:cNvPr id="274" name="Shape 274"/>
                        <wps:cNvSpPr/>
                        <wps:spPr>
                          <a:xfrm>
                            <a:off x="0" y="0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0" y="205023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410053"/>
                            <a:ext cx="48815" cy="48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5" h="48816">
                                <a:moveTo>
                                  <a:pt x="24408" y="0"/>
                                </a:moveTo>
                                <a:cubicBezTo>
                                  <a:pt x="37888" y="0"/>
                                  <a:pt x="48815" y="10926"/>
                                  <a:pt x="48815" y="24408"/>
                                </a:cubicBezTo>
                                <a:cubicBezTo>
                                  <a:pt x="48815" y="37889"/>
                                  <a:pt x="37888" y="48816"/>
                                  <a:pt x="24408" y="48816"/>
                                </a:cubicBezTo>
                                <a:cubicBezTo>
                                  <a:pt x="10928" y="48816"/>
                                  <a:pt x="0" y="37889"/>
                                  <a:pt x="0" y="24408"/>
                                </a:cubicBezTo>
                                <a:cubicBezTo>
                                  <a:pt x="0" y="10926"/>
                                  <a:pt x="10928" y="0"/>
                                  <a:pt x="24408" y="0"/>
                                </a:cubicBezTo>
                                <a:close/>
                              </a:path>
                            </a:pathLst>
                          </a:custGeom>
                          <a:ln w="976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4115" style="width:3.84373pt;height:36.1313pt;position:absolute;mso-position-horizontal-relative:text;mso-position-horizontal:absolute;margin-left:17.6811pt;mso-position-vertical-relative:text;margin-top:0.342285pt;" coordsize="488,4588">
                <v:shape id="Shape 274" style="position:absolute;width:488;height:488;left:0;top: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v:shape id="Shape 276" style="position:absolute;width:488;height:488;left:0;top:205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v:shape id="Shape 278" style="position:absolute;width:488;height:488;left:0;top:4100;" coordsize="48815,48816" path="m24408,0c37888,0,48815,10926,48815,24408c48815,37889,37888,48816,24408,48816c10928,48816,0,37889,0,24408c0,10926,10928,0,24408,0x">
                  <v:stroke weight="0.768745pt" endcap="square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Only if contractors ask for them</w:t>
      </w:r>
    </w:p>
    <w:p w14:paraId="4711DEDD" w14:textId="77777777" w:rsidR="00FC3037" w:rsidRDefault="00B54C94">
      <w:pPr>
        <w:spacing w:after="0"/>
        <w:ind w:left="364" w:right="9"/>
      </w:pPr>
      <w:r>
        <w:t xml:space="preserve">No, a </w:t>
      </w:r>
      <w:proofErr w:type="spellStart"/>
      <w:r>
        <w:t>licence</w:t>
      </w:r>
      <w:proofErr w:type="spellEnd"/>
      <w:r>
        <w:t xml:space="preserve"> should not be part of the process</w:t>
      </w:r>
    </w:p>
    <w:p w14:paraId="139FAA91" w14:textId="77777777" w:rsidR="00FC3037" w:rsidRDefault="00B54C94">
      <w:pPr>
        <w:ind w:left="364" w:right="9"/>
      </w:pPr>
      <w:r>
        <w:t xml:space="preserve">Open </w:t>
      </w:r>
      <w:proofErr w:type="spellStart"/>
      <w:r>
        <w:t>licences</w:t>
      </w:r>
      <w:proofErr w:type="spellEnd"/>
      <w:r>
        <w:t xml:space="preserve"> should be integral to the contracting lifecycle</w:t>
      </w:r>
    </w:p>
    <w:p w14:paraId="6F5F2DD4" w14:textId="77777777" w:rsidR="00FC3037" w:rsidRDefault="00B54C94">
      <w:pPr>
        <w:spacing w:after="242" w:line="262" w:lineRule="auto"/>
        <w:ind w:left="-5"/>
      </w:pPr>
      <w:r>
        <w:rPr>
          <w:b/>
        </w:rPr>
        <w:t>That’s right!</w:t>
      </w:r>
    </w:p>
    <w:p w14:paraId="316DFDDA" w14:textId="77777777" w:rsidR="00FC3037" w:rsidRDefault="00B54C94">
      <w:pPr>
        <w:ind w:left="-5" w:right="9"/>
      </w:pPr>
      <w:r>
        <w:t xml:space="preserve">Open data is core to the procurement lifecycle. </w:t>
      </w:r>
      <w:proofErr w:type="spellStart"/>
      <w:r>
        <w:t>Organisations</w:t>
      </w:r>
      <w:proofErr w:type="spellEnd"/>
      <w:r>
        <w:t xml:space="preserve"> tendering for services can publish performance data and related data to help businesses bid for services.</w:t>
      </w:r>
    </w:p>
    <w:p w14:paraId="63B053F5" w14:textId="77777777" w:rsidR="00FC3037" w:rsidRDefault="00B54C94">
      <w:pPr>
        <w:spacing w:after="242" w:line="262" w:lineRule="auto"/>
        <w:ind w:left="-5"/>
      </w:pPr>
      <w:r>
        <w:rPr>
          <w:b/>
        </w:rPr>
        <w:t>Are you sure?</w:t>
      </w:r>
    </w:p>
    <w:p w14:paraId="7E91CDF1" w14:textId="77777777" w:rsidR="00FC3037" w:rsidRDefault="00B54C94">
      <w:pPr>
        <w:spacing w:after="408"/>
        <w:ind w:left="-5" w:right="9"/>
      </w:pPr>
      <w:r>
        <w:t xml:space="preserve">Open data is core to the procurement lifecycle. </w:t>
      </w:r>
      <w:proofErr w:type="spellStart"/>
      <w:r>
        <w:t>Organisations</w:t>
      </w:r>
      <w:proofErr w:type="spellEnd"/>
      <w:r>
        <w:t xml:space="preserve"> tendering for services can publish performance data and related data to help businesses bid for services.</w:t>
      </w:r>
    </w:p>
    <w:p w14:paraId="3A96A4FD" w14:textId="77777777" w:rsidR="00FC3037" w:rsidRDefault="00B54C94">
      <w:pPr>
        <w:spacing w:after="175" w:line="259" w:lineRule="auto"/>
        <w:ind w:left="-5"/>
      </w:pPr>
      <w:r>
        <w:rPr>
          <w:b/>
          <w:sz w:val="37"/>
        </w:rPr>
        <w:t xml:space="preserve">Open data </w:t>
      </w:r>
      <w:proofErr w:type="spellStart"/>
      <w:r>
        <w:rPr>
          <w:b/>
          <w:sz w:val="37"/>
        </w:rPr>
        <w:t>licences</w:t>
      </w:r>
      <w:proofErr w:type="spellEnd"/>
      <w:r>
        <w:rPr>
          <w:b/>
          <w:sz w:val="37"/>
        </w:rPr>
        <w:t>. Simpl</w:t>
      </w:r>
      <w:bookmarkStart w:id="0" w:name="_GoBack"/>
      <w:bookmarkEnd w:id="0"/>
      <w:r>
        <w:rPr>
          <w:b/>
          <w:sz w:val="37"/>
        </w:rPr>
        <w:t>e.</w:t>
      </w:r>
    </w:p>
    <w:p w14:paraId="4044634A" w14:textId="77777777" w:rsidR="00FC3037" w:rsidRDefault="00B54C94">
      <w:pPr>
        <w:ind w:left="-5" w:right="9"/>
      </w:pPr>
      <w:r>
        <w:t>For your data to be open, it should be licensed for anyone to access, use and share.</w:t>
      </w:r>
    </w:p>
    <w:p w14:paraId="1AA1DE82" w14:textId="77777777" w:rsidR="00FC3037" w:rsidRDefault="00B54C94">
      <w:pPr>
        <w:ind w:left="-5" w:right="9"/>
      </w:pPr>
      <w:r>
        <w:t>Licensing gives permission to businesses, startups, governments and individuals to innovate with your open data.</w:t>
      </w:r>
    </w:p>
    <w:p w14:paraId="4EE1E5C9" w14:textId="77777777" w:rsidR="00FC3037" w:rsidRDefault="00B54C94">
      <w:pPr>
        <w:ind w:left="-5" w:right="9"/>
      </w:pPr>
      <w:r>
        <w:t>Open data licensing should be provided for in the tendering, procurement and contracting lifecycle.</w:t>
      </w:r>
    </w:p>
    <w:p w14:paraId="4B393193" w14:textId="77777777" w:rsidR="00FC3037" w:rsidRDefault="00B54C94">
      <w:pPr>
        <w:ind w:left="-5" w:right="9"/>
      </w:pPr>
      <w:r>
        <w:t xml:space="preserve">And remember, the simpler the </w:t>
      </w:r>
      <w:proofErr w:type="spellStart"/>
      <w:r>
        <w:t>licence</w:t>
      </w:r>
      <w:proofErr w:type="spellEnd"/>
      <w:r>
        <w:t>, the better.</w:t>
      </w:r>
    </w:p>
    <w:p w14:paraId="6C2FC145" w14:textId="77777777" w:rsidR="00FC3037" w:rsidRDefault="00B54C94">
      <w:pPr>
        <w:ind w:left="-5" w:right="9"/>
      </w:pPr>
      <w:r>
        <w:t>In the next module, we assess open data quality and look at how easy it is to prepare data for users to use.</w:t>
      </w:r>
    </w:p>
    <w:p w14:paraId="7F167158" w14:textId="77777777" w:rsidR="00FC3037" w:rsidRDefault="00B54C94">
      <w:pPr>
        <w:spacing w:after="238"/>
        <w:ind w:left="-5"/>
      </w:pPr>
      <w:r>
        <w:rPr>
          <w:color w:val="0000EE"/>
          <w:u w:val="single" w:color="0000EE"/>
        </w:rPr>
        <w:t>Next module</w:t>
      </w:r>
    </w:p>
    <w:p w14:paraId="1B0731C9" w14:textId="77777777" w:rsidR="00FC3037" w:rsidRDefault="00B54C94">
      <w:pPr>
        <w:spacing w:after="238"/>
        <w:ind w:left="-5"/>
        <w:rPr>
          <w:color w:val="0000EE"/>
          <w:u w:val="single" w:color="0000EE"/>
        </w:rPr>
      </w:pPr>
      <w:r>
        <w:rPr>
          <w:color w:val="0000EE"/>
          <w:u w:val="single" w:color="0000EE"/>
        </w:rPr>
        <w:t>Main menu</w:t>
      </w:r>
    </w:p>
    <w:p w14:paraId="0BEBD544" w14:textId="77777777" w:rsidR="00C0358C" w:rsidRDefault="00C0358C">
      <w:pPr>
        <w:spacing w:after="238"/>
        <w:ind w:left="-5"/>
        <w:rPr>
          <w:color w:val="0000EE"/>
          <w:u w:val="single" w:color="0000EE"/>
        </w:rPr>
      </w:pPr>
    </w:p>
    <w:p w14:paraId="7161421B" w14:textId="77777777" w:rsidR="00C0358C" w:rsidRDefault="00C0358C">
      <w:pPr>
        <w:spacing w:after="238"/>
        <w:ind w:left="-5"/>
      </w:pPr>
    </w:p>
    <w:sectPr w:rsidR="00C0358C">
      <w:pgSz w:w="11900" w:h="16840"/>
      <w:pgMar w:top="132" w:right="156" w:bottom="62" w:left="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4458C"/>
    <w:multiLevelType w:val="hybridMultilevel"/>
    <w:tmpl w:val="962207B6"/>
    <w:lvl w:ilvl="0" w:tplc="0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>
    <w:nsid w:val="31B22E6D"/>
    <w:multiLevelType w:val="hybridMultilevel"/>
    <w:tmpl w:val="9BA0B6D0"/>
    <w:lvl w:ilvl="0" w:tplc="0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37"/>
    <w:rsid w:val="00117D9B"/>
    <w:rsid w:val="00B54C94"/>
    <w:rsid w:val="00C0358C"/>
    <w:rsid w:val="00DB5CF1"/>
    <w:rsid w:val="00FC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8D11F"/>
  <w15:docId w15:val="{6A8C5F25-7CA1-4145-A31C-D9818334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39" w:line="265" w:lineRule="auto"/>
      <w:ind w:left="10" w:hanging="10"/>
    </w:pPr>
    <w:rPr>
      <w:rFonts w:ascii="Calibri" w:eastAsia="Calibri" w:hAnsi="Calibri" w:cs="Calibri"/>
      <w:color w:val="000000"/>
      <w:sz w:val="25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5"/>
      <w:ind w:left="10" w:hanging="10"/>
      <w:outlineLvl w:val="0"/>
    </w:pPr>
    <w:rPr>
      <w:rFonts w:ascii="Calibri" w:eastAsia="Calibri" w:hAnsi="Calibri" w:cs="Calibri"/>
      <w:b/>
      <w:color w:val="000000"/>
      <w:sz w:val="3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0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7"/>
    </w:rPr>
  </w:style>
  <w:style w:type="paragraph" w:styleId="ListParagraph">
    <w:name w:val="List Paragraph"/>
    <w:basedOn w:val="Normal"/>
    <w:uiPriority w:val="34"/>
    <w:qFormat/>
    <w:rsid w:val="00DB5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opendata.go.tz/dataset/uwiano-wa-mwalimu-kwa-wanafunzi-kwa-shule-za-msingi-zisizo-za-serikali-2016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theodi.org/guides/reusers-guide-open-data-licensing" TargetMode="External"/><Relationship Id="rId11" Type="http://schemas.openxmlformats.org/officeDocument/2006/relationships/hyperlink" Target="http://www.europeandataportal.eu/en/licence-assistant" TargetMode="External"/><Relationship Id="rId12" Type="http://schemas.openxmlformats.org/officeDocument/2006/relationships/hyperlink" Target="https://creativecommons.org/publicdomain/zero/1.0/" TargetMode="External"/><Relationship Id="rId13" Type="http://schemas.openxmlformats.org/officeDocument/2006/relationships/hyperlink" Target="https://creativecommons.org/licenses/by/4.0/" TargetMode="External"/><Relationship Id="rId14" Type="http://schemas.openxmlformats.org/officeDocument/2006/relationships/hyperlink" Target="https://creativecommons.org/licenses/by-sa/4.0/" TargetMode="External"/><Relationship Id="rId15" Type="http://schemas.openxmlformats.org/officeDocument/2006/relationships/hyperlink" Target="https://creativecommons.org/choose/" TargetMode="External"/><Relationship Id="rId16" Type="http://schemas.openxmlformats.org/officeDocument/2006/relationships/hyperlink" Target="https://www.etalab.gouv.fr/licence-ouverte-open-licence" TargetMode="External"/><Relationship Id="rId17" Type="http://schemas.openxmlformats.org/officeDocument/2006/relationships/hyperlink" Target="http://www.nationalarchives.gov.uk/doc/open-government-licence/version/3/" TargetMode="External"/><Relationship Id="rId18" Type="http://schemas.openxmlformats.org/officeDocument/2006/relationships/hyperlink" Target="http://training.theodi.org/Procurement/Guide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pendatamonitor.eu/" TargetMode="External"/><Relationship Id="rId6" Type="http://schemas.openxmlformats.org/officeDocument/2006/relationships/hyperlink" Target="https://tfl.gov.uk/info-for/open-data-users/" TargetMode="External"/><Relationship Id="rId7" Type="http://schemas.openxmlformats.org/officeDocument/2006/relationships/hyperlink" Target="http://data.gov.uk/dataset/financial-transactions-data-fco" TargetMode="External"/><Relationship Id="rId8" Type="http://schemas.openxmlformats.org/officeDocument/2006/relationships/hyperlink" Target="https://data.gov.sg/dataset/dengue-clu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1690</Words>
  <Characters>9637</Characters>
  <Application>Microsoft Macintosh Word</Application>
  <DocSecurity>0</DocSecurity>
  <Lines>80</Lines>
  <Paragraphs>22</Paragraphs>
  <ScaleCrop>false</ScaleCrop>
  <Company>Organization</Company>
  <LinksUpToDate>false</LinksUpToDate>
  <CharactersWithSpaces>11305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cp:lastModifiedBy>mandy.costello@theodi.org</cp:lastModifiedBy>
  <cp:revision>2</cp:revision>
  <dcterms:created xsi:type="dcterms:W3CDTF">2017-06-28T13:14:00Z</dcterms:created>
  <dcterms:modified xsi:type="dcterms:W3CDTF">2017-06-28T13:14:00Z</dcterms:modified>
</cp:coreProperties>
</file>