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h25evdvebsh" w:id="0"/>
      <w:bookmarkEnd w:id="0"/>
      <w:r w:rsidDel="00000000" w:rsidR="00000000" w:rsidRPr="00000000">
        <w:rPr>
          <w:rtl w:val="0"/>
        </w:rPr>
        <w:t xml:space="preserve">Nova Academia: A Blueprint and Prototype Platform for a Federated, Transparent and Democratic Open-Science Infrastructure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280" w:lineRule="auto"/>
        <w:rPr>
          <w:b w:val="1"/>
        </w:rPr>
      </w:pPr>
      <w:bookmarkStart w:colFirst="0" w:colLast="0" w:name="_fej6ut7ivwi7" w:id="1"/>
      <w:bookmarkEnd w:id="1"/>
      <w:r w:rsidDel="00000000" w:rsidR="00000000" w:rsidRPr="00000000">
        <w:rPr>
          <w:b w:val="1"/>
          <w:rtl w:val="0"/>
        </w:rPr>
        <w:t xml:space="preserve">Author Information</w:t>
      </w:r>
    </w:p>
    <w:p w:rsidR="00000000" w:rsidDel="00000000" w:rsidP="00000000" w:rsidRDefault="00000000" w:rsidRPr="00000000" w14:paraId="00000004">
      <w:pPr>
        <w:spacing w:after="240" w:before="240" w:lineRule="auto"/>
        <w:rPr/>
      </w:pPr>
      <w:r w:rsidDel="00000000" w:rsidR="00000000" w:rsidRPr="00000000">
        <w:rPr>
          <w:b w:val="1"/>
          <w:rtl w:val="0"/>
        </w:rPr>
        <w:t xml:space="preserve">Author:</w:t>
        <w:br w:type="textWrapping"/>
      </w:r>
      <w:r w:rsidDel="00000000" w:rsidR="00000000" w:rsidRPr="00000000">
        <w:rPr>
          <w:rtl w:val="0"/>
        </w:rPr>
        <w:t xml:space="preserve">Theodor-Nicolae Carp</w:t>
      </w:r>
    </w:p>
    <w:p w:rsidR="00000000" w:rsidDel="00000000" w:rsidP="00000000" w:rsidRDefault="00000000" w:rsidRPr="00000000" w14:paraId="00000005">
      <w:pPr>
        <w:spacing w:after="240" w:before="240" w:lineRule="auto"/>
        <w:rPr/>
      </w:pPr>
      <w:r w:rsidDel="00000000" w:rsidR="00000000" w:rsidRPr="00000000">
        <w:rPr>
          <w:b w:val="1"/>
          <w:rtl w:val="0"/>
        </w:rPr>
        <w:t xml:space="preserve">Affiliation:</w:t>
        <w:br w:type="textWrapping"/>
      </w:r>
      <w:r w:rsidDel="00000000" w:rsidR="00000000" w:rsidRPr="00000000">
        <w:rPr>
          <w:rtl w:val="0"/>
        </w:rPr>
        <w:t xml:space="preserve">Postgraduate Student, University of Westminster,</w:t>
        <w:br w:type="textWrapping"/>
        <w:t xml:space="preserve">School of Life Sciences, London, England, United Kingdom of Great Britain</w:t>
        <w:br w:type="textWrapping"/>
        <w:t xml:space="preserve">Independent Academic Researcher</w:t>
      </w:r>
    </w:p>
    <w:p w:rsidR="00000000" w:rsidDel="00000000" w:rsidP="00000000" w:rsidRDefault="00000000" w:rsidRPr="00000000" w14:paraId="00000006">
      <w:pPr>
        <w:spacing w:after="240" w:before="240" w:lineRule="auto"/>
        <w:rPr/>
      </w:pPr>
      <w:r w:rsidDel="00000000" w:rsidR="00000000" w:rsidRPr="00000000">
        <w:rPr>
          <w:b w:val="1"/>
          <w:rtl w:val="0"/>
        </w:rPr>
        <w:t xml:space="preserve">Category of Manuscript:</w:t>
        <w:br w:type="textWrapping"/>
      </w:r>
      <w:r w:rsidDel="00000000" w:rsidR="00000000" w:rsidRPr="00000000">
        <w:rPr>
          <w:rtl w:val="0"/>
        </w:rPr>
        <w:t xml:space="preserve">Literature Review in Programming, Computer Science and Policymaking</w:t>
      </w:r>
    </w:p>
    <w:p w:rsidR="00000000" w:rsidDel="00000000" w:rsidP="00000000" w:rsidRDefault="00000000" w:rsidRPr="00000000" w14:paraId="00000007">
      <w:pPr>
        <w:spacing w:after="240" w:before="240" w:lineRule="auto"/>
        <w:rPr/>
      </w:pPr>
      <w:r w:rsidDel="00000000" w:rsidR="00000000" w:rsidRPr="00000000">
        <w:rPr>
          <w:b w:val="1"/>
          <w:rtl w:val="0"/>
        </w:rPr>
        <w:t xml:space="preserve">Correspondence Address:</w:t>
        <w:br w:type="textWrapping"/>
      </w:r>
      <w:r w:rsidDel="00000000" w:rsidR="00000000" w:rsidRPr="00000000">
        <w:rPr>
          <w:rtl w:val="0"/>
        </w:rPr>
        <w:t xml:space="preserve">Watford, Hertfordshire, England,</w:t>
        <w:br w:type="textWrapping"/>
        <w:t xml:space="preserve">United Kingdom of Great Britain</w:t>
      </w:r>
    </w:p>
    <w:p w:rsidR="00000000" w:rsidDel="00000000" w:rsidP="00000000" w:rsidRDefault="00000000" w:rsidRPr="00000000" w14:paraId="00000008">
      <w:pPr>
        <w:spacing w:after="240" w:before="240" w:lineRule="auto"/>
        <w:rPr/>
      </w:pPr>
      <w:r w:rsidDel="00000000" w:rsidR="00000000" w:rsidRPr="00000000">
        <w:rPr>
          <w:b w:val="1"/>
          <w:rtl w:val="0"/>
        </w:rPr>
        <w:t xml:space="preserve">Date of Publication:</w:t>
        <w:br w:type="textWrapping"/>
      </w:r>
      <w:r w:rsidDel="00000000" w:rsidR="00000000" w:rsidRPr="00000000">
        <w:rPr>
          <w:rtl w:val="0"/>
        </w:rPr>
        <w:t xml:space="preserve">16 October 2025</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Last Updated:</w:t>
        <w:br w:type="textWrapping"/>
      </w:r>
      <w:r w:rsidDel="00000000" w:rsidR="00000000" w:rsidRPr="00000000">
        <w:rPr>
          <w:rtl w:val="0"/>
        </w:rPr>
        <w:t xml:space="preserve">21 October 2025</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before="280" w:lineRule="auto"/>
        <w:rPr>
          <w:b w:val="1"/>
          <w:sz w:val="34"/>
          <w:szCs w:val="34"/>
        </w:rPr>
      </w:pPr>
      <w:bookmarkStart w:colFirst="0" w:colLast="0" w:name="_h11c69qtii60" w:id="2"/>
      <w:bookmarkEnd w:id="2"/>
      <w:r w:rsidDel="00000000" w:rsidR="00000000" w:rsidRPr="00000000">
        <w:rPr>
          <w:b w:val="1"/>
          <w:sz w:val="34"/>
          <w:szCs w:val="34"/>
          <w:rtl w:val="0"/>
        </w:rPr>
        <w:t xml:space="preserve">Abstract</w:t>
      </w:r>
    </w:p>
    <w:p w:rsidR="00000000" w:rsidDel="00000000" w:rsidP="00000000" w:rsidRDefault="00000000" w:rsidRPr="00000000" w14:paraId="0000000C">
      <w:pPr>
        <w:spacing w:after="240" w:before="240" w:lineRule="auto"/>
        <w:rPr/>
      </w:pPr>
      <w:r w:rsidDel="00000000" w:rsidR="00000000" w:rsidRPr="00000000">
        <w:rPr>
          <w:rtl w:val="0"/>
        </w:rPr>
        <w:t xml:space="preserve">Scientific communication depends fundamentally on transparency, accessibility, freedom of informational flow and trust. Yet in recent years, the consolidation of preprint hosting within a few large, commercially governed platforms has exposed vulnerabilities in the research ecosystem—opaque moderation procedures, limited interoperability, inconsistent metrics, and the potential for algorithmic or financial bias in the visibility of scientific work. These trends risk constraining academic freedom and weakening collective oversight of knowledge dissemination.</w:t>
      </w:r>
    </w:p>
    <w:p w:rsidR="00000000" w:rsidDel="00000000" w:rsidP="00000000" w:rsidRDefault="00000000" w:rsidRPr="00000000" w14:paraId="0000000D">
      <w:pPr>
        <w:spacing w:after="240" w:before="240" w:lineRule="auto"/>
        <w:rPr/>
      </w:pPr>
      <w:r w:rsidDel="00000000" w:rsidR="00000000" w:rsidRPr="00000000">
        <w:rPr>
          <w:rtl w:val="0"/>
        </w:rPr>
        <w:t xml:space="preserve">This paper presents a blueprint for a </w:t>
      </w:r>
      <w:r w:rsidDel="00000000" w:rsidR="00000000" w:rsidRPr="00000000">
        <w:rPr>
          <w:b w:val="1"/>
          <w:rtl w:val="0"/>
        </w:rPr>
        <w:t xml:space="preserve">federated, open-source preprint infrastructure</w:t>
      </w:r>
      <w:r w:rsidDel="00000000" w:rsidR="00000000" w:rsidRPr="00000000">
        <w:rPr>
          <w:rtl w:val="0"/>
        </w:rPr>
        <w:t xml:space="preserve"> designed to safeguard the autonomy, accountability, and long-term resilience of scholarly communication. The proposed architecture integrates distributed repositories, transparent governance mechanisms, and publicly auditable analytics. Each participating node maintains local control over its moderation, data storage, and community guidelines, while adhering to common open standards for metadata exchange, persistent identifiers, and provenance tracking.</w:t>
      </w:r>
    </w:p>
    <w:p w:rsidR="00000000" w:rsidDel="00000000" w:rsidP="00000000" w:rsidRDefault="00000000" w:rsidRPr="00000000" w14:paraId="0000000E">
      <w:pPr>
        <w:spacing w:after="240" w:before="240" w:lineRule="auto"/>
        <w:rPr/>
      </w:pPr>
      <w:r w:rsidDel="00000000" w:rsidR="00000000" w:rsidRPr="00000000">
        <w:rPr>
          <w:rtl w:val="0"/>
        </w:rPr>
        <w:t xml:space="preserve">Technically, the system leverages open protocols such as the </w:t>
      </w:r>
      <w:r w:rsidDel="00000000" w:rsidR="00000000" w:rsidRPr="00000000">
        <w:rPr>
          <w:b w:val="1"/>
          <w:rtl w:val="0"/>
        </w:rPr>
        <w:t xml:space="preserve">Open Archives Initiative Protocol for Metadata Harvesting (OAI-PMH)</w:t>
      </w:r>
      <w:r w:rsidDel="00000000" w:rsidR="00000000" w:rsidRPr="00000000">
        <w:rPr>
          <w:rtl w:val="0"/>
        </w:rPr>
        <w:t xml:space="preserve"> and interoperable APIs to enable cross-repository discovery, while open-source AI services support classification, deduplication, and accessibility enhancements without centralizing user data or editorial control. All moderation actions and usage metrics are written to append-only public ledgers, ensuring reproducibility, community review, and quantitative accountability.</w:t>
      </w:r>
    </w:p>
    <w:p w:rsidR="00000000" w:rsidDel="00000000" w:rsidP="00000000" w:rsidRDefault="00000000" w:rsidRPr="00000000" w14:paraId="0000000F">
      <w:pPr>
        <w:spacing w:after="240" w:before="240" w:lineRule="auto"/>
        <w:rPr/>
      </w:pPr>
      <w:r w:rsidDel="00000000" w:rsidR="00000000" w:rsidRPr="00000000">
        <w:rPr>
          <w:rtl w:val="0"/>
        </w:rPr>
        <w:t xml:space="preserve">Socially, the framework promotes </w:t>
      </w:r>
      <w:r w:rsidDel="00000000" w:rsidR="00000000" w:rsidRPr="00000000">
        <w:rPr>
          <w:b w:val="1"/>
          <w:rtl w:val="0"/>
        </w:rPr>
        <w:t xml:space="preserve">democratic governance</w:t>
      </w:r>
      <w:r w:rsidDel="00000000" w:rsidR="00000000" w:rsidRPr="00000000">
        <w:rPr>
          <w:rtl w:val="0"/>
        </w:rPr>
        <w:t xml:space="preserve"> through transparent decision-making, community representation, and public audit trails of policy changes. By decoupling infrastructure from profit motives and embedding verifiability at every layer—from data ingestion to analytics—the model aims to restore trust in the preprint ecosystem and enable equitable participation by institutions regardless of scale or geography.</w:t>
      </w:r>
    </w:p>
    <w:p w:rsidR="00000000" w:rsidDel="00000000" w:rsidP="00000000" w:rsidRDefault="00000000" w:rsidRPr="00000000" w14:paraId="00000010">
      <w:pPr>
        <w:spacing w:after="240" w:before="240" w:lineRule="auto"/>
        <w:rPr/>
      </w:pPr>
      <w:r w:rsidDel="00000000" w:rsidR="00000000" w:rsidRPr="00000000">
        <w:rPr>
          <w:rtl w:val="0"/>
        </w:rPr>
        <w:t xml:space="preserve">Building on this foundation, the project extends into the </w:t>
      </w:r>
      <w:r w:rsidDel="00000000" w:rsidR="00000000" w:rsidRPr="00000000">
        <w:rPr>
          <w:b w:val="1"/>
          <w:rtl w:val="0"/>
        </w:rPr>
        <w:t xml:space="preserve">Nova Academia</w:t>
      </w:r>
      <w:r w:rsidDel="00000000" w:rsidR="00000000" w:rsidRPr="00000000">
        <w:rPr>
          <w:rtl w:val="0"/>
        </w:rPr>
        <w:t xml:space="preserve"> framework — a federated model of </w:t>
      </w:r>
      <w:r w:rsidDel="00000000" w:rsidR="00000000" w:rsidRPr="00000000">
        <w:rPr>
          <w:i w:val="1"/>
          <w:rtl w:val="0"/>
        </w:rPr>
        <w:t xml:space="preserve">Direct Scholar Democracy</w:t>
      </w:r>
      <w:r w:rsidDel="00000000" w:rsidR="00000000" w:rsidRPr="00000000">
        <w:rPr>
          <w:rtl w:val="0"/>
        </w:rPr>
        <w:t xml:space="preserve">. Nova Academia envisions a transparent and participatory scholarly ecosystem that expands access while safeguarding intellectual rigor. It integrates democratic governance mechanisms with verifiable hierarchies of competence, ensuring that decision-making is inclusive yet anchored in disciplinary expertise.</w:t>
      </w:r>
    </w:p>
    <w:p w:rsidR="00000000" w:rsidDel="00000000" w:rsidP="00000000" w:rsidRDefault="00000000" w:rsidRPr="00000000" w14:paraId="00000011">
      <w:pPr>
        <w:spacing w:after="240" w:before="240" w:lineRule="auto"/>
        <w:rPr/>
      </w:pPr>
      <w:r w:rsidDel="00000000" w:rsidR="00000000" w:rsidRPr="00000000">
        <w:rPr>
          <w:rtl w:val="0"/>
        </w:rPr>
        <w:t xml:space="preserve">Within this model, recognition and influence derive from </w:t>
      </w:r>
      <w:r w:rsidDel="00000000" w:rsidR="00000000" w:rsidRPr="00000000">
        <w:rPr>
          <w:b w:val="1"/>
          <w:rtl w:val="0"/>
        </w:rPr>
        <w:t xml:space="preserve">verified expertise and sustained contribution — not merely popularity.</w:t>
      </w:r>
      <w:r w:rsidDel="00000000" w:rsidR="00000000" w:rsidRPr="00000000">
        <w:rPr>
          <w:rtl w:val="0"/>
        </w:rPr>
        <w:t xml:space="preserve"> Openness does not replace excellence; it reveals the reasoning that underpins it, allowing authority to become visible, accountable, and earned. By aligning technological federation with epistemic ethics, Nova Academia demonstrates how open infrastructures can embody the values of both </w:t>
      </w:r>
      <w:r w:rsidDel="00000000" w:rsidR="00000000" w:rsidRPr="00000000">
        <w:rPr>
          <w:b w:val="1"/>
          <w:rtl w:val="0"/>
        </w:rPr>
        <w:t xml:space="preserve">democracy and merit</w:t>
      </w:r>
      <w:r w:rsidDel="00000000" w:rsidR="00000000" w:rsidRPr="00000000">
        <w:rPr>
          <w:rtl w:val="0"/>
        </w:rPr>
        <w:t xml:space="preserve"> in scientific communication.</w:t>
      </w:r>
    </w:p>
    <w:p w:rsidR="00000000" w:rsidDel="00000000" w:rsidP="00000000" w:rsidRDefault="00000000" w:rsidRPr="00000000" w14:paraId="00000012">
      <w:pPr>
        <w:spacing w:after="240" w:before="240" w:lineRule="auto"/>
        <w:rPr/>
      </w:pPr>
      <w:r w:rsidDel="00000000" w:rsidR="00000000" w:rsidRPr="00000000">
        <w:rPr>
          <w:rtl w:val="0"/>
        </w:rPr>
        <w:t xml:space="preserve">Ultimately, this open preprint network demonstrates how federated technology, ethical AI, and participatory governance can converge to realize the foundational principles of open science: transparency, inclusivity, and integrity in the creation and circulation of human knowledge.</w:t>
      </w:r>
    </w:p>
    <w:p w:rsidR="00000000" w:rsidDel="00000000" w:rsidP="00000000" w:rsidRDefault="00000000" w:rsidRPr="00000000" w14:paraId="00000013">
      <w:pPr>
        <w:spacing w:after="240" w:before="240" w:lineRule="auto"/>
        <w:rPr/>
      </w:pPr>
      <w:r w:rsidDel="00000000" w:rsidR="00000000" w:rsidRPr="00000000">
        <w:rPr>
          <w:b w:val="1"/>
          <w:rtl w:val="0"/>
        </w:rPr>
        <w:t xml:space="preserve">Keywords:</w:t>
      </w:r>
      <w:r w:rsidDel="00000000" w:rsidR="00000000" w:rsidRPr="00000000">
        <w:rPr>
          <w:rtl w:val="0"/>
        </w:rPr>
        <w:t xml:space="preserve"> open science; preprint; academic freedom; transparency; federated repository; research integrity; open infrastructure; metadata interoperability; auditability; Direct Scholar Democracy; Nova Academia; democratic governance; epistemic authority; ethical AI; algorithmic transparency; participatory research</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before="280" w:lineRule="auto"/>
        <w:rPr>
          <w:b w:val="1"/>
          <w:sz w:val="34"/>
          <w:szCs w:val="34"/>
        </w:rPr>
      </w:pPr>
      <w:bookmarkStart w:colFirst="0" w:colLast="0" w:name="_9hj6c3sb4xk3" w:id="3"/>
      <w:bookmarkEnd w:id="3"/>
      <w:r w:rsidDel="00000000" w:rsidR="00000000" w:rsidRPr="00000000">
        <w:rPr>
          <w:b w:val="1"/>
          <w:sz w:val="34"/>
          <w:szCs w:val="34"/>
          <w:rtl w:val="0"/>
        </w:rPr>
        <w:t xml:space="preserve">1. Introduction</w:t>
      </w:r>
    </w:p>
    <w:p w:rsidR="00000000" w:rsidDel="00000000" w:rsidP="00000000" w:rsidRDefault="00000000" w:rsidRPr="00000000" w14:paraId="00000017">
      <w:pPr>
        <w:spacing w:after="240" w:before="240" w:lineRule="auto"/>
        <w:rPr/>
      </w:pPr>
      <w:r w:rsidDel="00000000" w:rsidR="00000000" w:rsidRPr="00000000">
        <w:rPr>
          <w:rtl w:val="0"/>
        </w:rPr>
        <w:t xml:space="preserve">Open science has fundamentally transformed the way scholarly knowledge is produced, shared, and evaluated. By promoting immediate access to research outputs and encouraging transparency in data, methods, and peer exchange, open science aspires to accelerate discovery and democratize participation in the global research enterprise. The rapid adoption of preprints—publicly accessible manuscripts shared prior to formal peer review—has become one of the most visible manifestations of this transformation. Preprint dissemination allows authors to share findings quickly, invite early feedback, and claim intellectual priority without the delay inherent in traditional publishing. For many disciplines, preprints have reshaped the tempo of scientific discourse and expanded opportunities for collaboration beyond institutional and geographic boundaries.</w:t>
      </w:r>
    </w:p>
    <w:p w:rsidR="00000000" w:rsidDel="00000000" w:rsidP="00000000" w:rsidRDefault="00000000" w:rsidRPr="00000000" w14:paraId="00000018">
      <w:pPr>
        <w:spacing w:after="240" w:before="240" w:lineRule="auto"/>
        <w:rPr/>
      </w:pPr>
      <w:r w:rsidDel="00000000" w:rsidR="00000000" w:rsidRPr="00000000">
        <w:rPr>
          <w:rtl w:val="0"/>
        </w:rPr>
        <w:t xml:space="preserve">However, the infrastructure that underpins this new openness remains fragile and unevenly distributed. The majority of global preprint traffic is concentrated within a handful of privately managed platforms, most of which depend on commercial cloud services and venture-backed governance models. While these platforms have accelerated the visibility of open research, they also introduce a series of structural vulnerabilities. Algorithmic curation can silently shape which papers gain prominence; analytic dashboards may lack verifiable methodologies; and moderation policies are often developed behind closed doors. Such opacity threatens the very ethos of open science by obscuring how research is filtered, categorized, and promoted. When authors, reviewers, and readers cannot independently verify how visibility and trust are assigned, confidence in the scientific record begins to erode.</w:t>
      </w:r>
    </w:p>
    <w:p w:rsidR="00000000" w:rsidDel="00000000" w:rsidP="00000000" w:rsidRDefault="00000000" w:rsidRPr="00000000" w14:paraId="00000019">
      <w:pPr>
        <w:spacing w:after="240" w:before="240" w:lineRule="auto"/>
        <w:rPr/>
      </w:pPr>
      <w:r w:rsidDel="00000000" w:rsidR="00000000" w:rsidRPr="00000000">
        <w:rPr>
          <w:rtl w:val="0"/>
        </w:rPr>
        <w:t xml:space="preserve">The dependence on centralized services also poses long-term risks for preservation and equity. Access to preprint hosting may be contingent upon commercial sustainability or alignment with funder priorities, leaving smaller or resource-limited institutions without viable options for participation. Moreover, concentration of metadata and usage analytics within proprietary systems limits reproducibility and hinders independent auditing of research trends. As scientific communication increasingly shapes funding decisions, public policy, and media coverage, the ability to scrutinize how information circulates becomes essential to research integrity.</w:t>
      </w:r>
    </w:p>
    <w:p w:rsidR="00000000" w:rsidDel="00000000" w:rsidP="00000000" w:rsidRDefault="00000000" w:rsidRPr="00000000" w14:paraId="0000001A">
      <w:pPr>
        <w:spacing w:after="240" w:before="240" w:lineRule="auto"/>
        <w:rPr/>
      </w:pPr>
      <w:r w:rsidDel="00000000" w:rsidR="00000000" w:rsidRPr="00000000">
        <w:rPr>
          <w:rtl w:val="0"/>
        </w:rPr>
        <w:t xml:space="preserve">In response to these challenges, this paper proposes a </w:t>
      </w:r>
      <w:r w:rsidDel="00000000" w:rsidR="00000000" w:rsidRPr="00000000">
        <w:rPr>
          <w:b w:val="1"/>
          <w:rtl w:val="0"/>
        </w:rPr>
        <w:t xml:space="preserve">democratic, federated preprint infrastructure</w:t>
      </w:r>
      <w:r w:rsidDel="00000000" w:rsidR="00000000" w:rsidRPr="00000000">
        <w:rPr>
          <w:rtl w:val="0"/>
        </w:rPr>
        <w:t xml:space="preserve"> designed to uphold the principles of transparency, autonomy, and collective stewardship. In this model, the preprint ecosystem is re-imagined as a network of interoperable repositories operated by universities, scholarly societies, and public research agencies rather than by centralized corporate entities. Each node retains authority over its local policies—such as submission guidelines, moderation criteria, and content preservation—while adhering to a shared framework of open protocols, metadata standards, and governance practices.</w:t>
      </w:r>
    </w:p>
    <w:p w:rsidR="00000000" w:rsidDel="00000000" w:rsidP="00000000" w:rsidRDefault="00000000" w:rsidRPr="00000000" w14:paraId="0000001B">
      <w:pPr>
        <w:spacing w:after="240" w:before="240" w:lineRule="auto"/>
        <w:rPr/>
      </w:pPr>
      <w:r w:rsidDel="00000000" w:rsidR="00000000" w:rsidRPr="00000000">
        <w:rPr>
          <w:rtl w:val="0"/>
        </w:rPr>
        <w:t xml:space="preserve">This initiative arises not in adversity with any nation or organization, but from the recognition that concentrated control and opaque moderation can erode confidence in scholarly communication. The proposed infrastructure addresses these systemic vulnerabilities through decentralization, open governance, and auditable processes so that scientific outputs remain visible, verifiable, and independent of political or commercial influence.</w:t>
      </w:r>
    </w:p>
    <w:p w:rsidR="00000000" w:rsidDel="00000000" w:rsidP="00000000" w:rsidRDefault="00000000" w:rsidRPr="00000000" w14:paraId="0000001C">
      <w:pPr>
        <w:spacing w:after="240" w:before="240" w:lineRule="auto"/>
        <w:rPr/>
      </w:pPr>
      <w:r w:rsidDel="00000000" w:rsidR="00000000" w:rsidRPr="00000000">
        <w:rPr>
          <w:rtl w:val="0"/>
        </w:rPr>
        <w:t xml:space="preserve">At the technical level, the proposed infrastructure builds upon existing open standards such as the </w:t>
      </w:r>
      <w:r w:rsidDel="00000000" w:rsidR="00000000" w:rsidRPr="00000000">
        <w:rPr>
          <w:b w:val="1"/>
          <w:rtl w:val="0"/>
        </w:rPr>
        <w:t xml:space="preserve">Open Archives Initiative Protocol for Metadata Harvesting (OAI-PMH)</w:t>
      </w:r>
      <w:r w:rsidDel="00000000" w:rsidR="00000000" w:rsidRPr="00000000">
        <w:rPr>
          <w:rtl w:val="0"/>
        </w:rPr>
        <w:t xml:space="preserve">, </w:t>
      </w:r>
      <w:r w:rsidDel="00000000" w:rsidR="00000000" w:rsidRPr="00000000">
        <w:rPr>
          <w:b w:val="1"/>
          <w:rtl w:val="0"/>
        </w:rPr>
        <w:t xml:space="preserve">DataCite</w:t>
      </w:r>
      <w:r w:rsidDel="00000000" w:rsidR="00000000" w:rsidRPr="00000000">
        <w:rPr>
          <w:rtl w:val="0"/>
        </w:rPr>
        <w:t xml:space="preserve"> and </w:t>
      </w:r>
      <w:r w:rsidDel="00000000" w:rsidR="00000000" w:rsidRPr="00000000">
        <w:rPr>
          <w:b w:val="1"/>
          <w:rtl w:val="0"/>
        </w:rPr>
        <w:t xml:space="preserve">Crossref DOIs</w:t>
      </w:r>
      <w:r w:rsidDel="00000000" w:rsidR="00000000" w:rsidRPr="00000000">
        <w:rPr>
          <w:rtl w:val="0"/>
        </w:rPr>
        <w:t xml:space="preserve">, and other well-established tools of the open science landscape. These are complemented by lightweight, open-source artificial intelligence services that support tasks like semantic classification, deduplication, and readability enhancement, all executed locally to preserve data sovereignty. Importantly, all moderation actions, provenance records, and engagement metrics are written to </w:t>
      </w:r>
      <w:r w:rsidDel="00000000" w:rsidR="00000000" w:rsidRPr="00000000">
        <w:rPr>
          <w:b w:val="1"/>
          <w:rtl w:val="0"/>
        </w:rPr>
        <w:t xml:space="preserve">publicly auditable ledgers</w:t>
      </w:r>
      <w:r w:rsidDel="00000000" w:rsidR="00000000" w:rsidRPr="00000000">
        <w:rPr>
          <w:rtl w:val="0"/>
        </w:rPr>
        <w:t xml:space="preserve">, enabling community oversight and historical accountability.</w:t>
      </w:r>
    </w:p>
    <w:p w:rsidR="00000000" w:rsidDel="00000000" w:rsidP="00000000" w:rsidRDefault="00000000" w:rsidRPr="00000000" w14:paraId="0000001D">
      <w:pPr>
        <w:spacing w:after="240" w:before="240" w:lineRule="auto"/>
        <w:rPr/>
      </w:pPr>
      <w:r w:rsidDel="00000000" w:rsidR="00000000" w:rsidRPr="00000000">
        <w:rPr>
          <w:rtl w:val="0"/>
        </w:rPr>
        <w:t xml:space="preserve">Beyond the technology, the blueprint emphasizes the social and ethical dimensions of infrastructure governance. It proposes decision-making frameworks rooted in </w:t>
      </w:r>
      <w:r w:rsidDel="00000000" w:rsidR="00000000" w:rsidRPr="00000000">
        <w:rPr>
          <w:b w:val="1"/>
          <w:rtl w:val="0"/>
        </w:rPr>
        <w:t xml:space="preserve">democratic participation</w:t>
      </w:r>
      <w:r w:rsidDel="00000000" w:rsidR="00000000" w:rsidRPr="00000000">
        <w:rPr>
          <w:rtl w:val="0"/>
        </w:rPr>
        <w:t xml:space="preserve">, where contributors—researchers, librarians, technologists, and the public—share responsibility for policy evolution and dispute resolution. Transparency is not limited to code and data but extends to the mechanisms by which rules are created and applied. Such a participatory design contrasts sharply with opaque algorithmic governance and embodies the collective accountability essential to sustaining trust.</w:t>
      </w:r>
    </w:p>
    <w:p w:rsidR="00000000" w:rsidDel="00000000" w:rsidP="00000000" w:rsidRDefault="00000000" w:rsidRPr="00000000" w14:paraId="0000001E">
      <w:pPr>
        <w:spacing w:after="240" w:before="240" w:lineRule="auto"/>
        <w:rPr/>
      </w:pPr>
      <w:r w:rsidDel="00000000" w:rsidR="00000000" w:rsidRPr="00000000">
        <w:rPr>
          <w:rtl w:val="0"/>
        </w:rPr>
        <w:t xml:space="preserve">The federated model thus reframes preprint dissemination as a </w:t>
      </w:r>
      <w:r w:rsidDel="00000000" w:rsidR="00000000" w:rsidRPr="00000000">
        <w:rPr>
          <w:b w:val="1"/>
          <w:rtl w:val="0"/>
        </w:rPr>
        <w:t xml:space="preserve">public good</w:t>
      </w:r>
      <w:r w:rsidDel="00000000" w:rsidR="00000000" w:rsidRPr="00000000">
        <w:rPr>
          <w:rtl w:val="0"/>
        </w:rPr>
        <w:t xml:space="preserve">, not a competitive service. By distributing control and embedding verifiability across technical and institutional layers, it aims to secure the independence of scholarly communication from market fluctuations and political interference. In doing so, it seeks to restore agency to the academic community, ensuring that the infrastructures of knowledge production remain aligned with the values of openness, inclusivity, and scientific integrity.</w:t>
      </w:r>
    </w:p>
    <w:p w:rsidR="00000000" w:rsidDel="00000000" w:rsidP="00000000" w:rsidRDefault="00000000" w:rsidRPr="00000000" w14:paraId="0000001F">
      <w:pPr>
        <w:spacing w:after="240" w:before="240" w:lineRule="auto"/>
        <w:rPr/>
      </w:pPr>
      <w:r w:rsidDel="00000000" w:rsidR="00000000" w:rsidRPr="00000000">
        <w:rPr>
          <w:rtl w:val="0"/>
        </w:rPr>
        <w:t xml:space="preserve">Ultimately, the goal is not merely to replicate existing preprint services with open-source software, but to demonstrate that transparent governance and federated technology can together form the foundation of a </w:t>
      </w:r>
      <w:r w:rsidDel="00000000" w:rsidR="00000000" w:rsidRPr="00000000">
        <w:rPr>
          <w:b w:val="1"/>
          <w:rtl w:val="0"/>
        </w:rPr>
        <w:t xml:space="preserve">trustworthy, sustainable, and equitable global knowledge commons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In this spirit, the project also lays the conceptual foundation for </w:t>
      </w:r>
      <w:r w:rsidDel="00000000" w:rsidR="00000000" w:rsidRPr="00000000">
        <w:rPr>
          <w:b w:val="1"/>
          <w:rtl w:val="0"/>
        </w:rPr>
        <w:t xml:space="preserve">Nova Academia</w:t>
      </w:r>
      <w:r w:rsidDel="00000000" w:rsidR="00000000" w:rsidRPr="00000000">
        <w:rPr>
          <w:rtl w:val="0"/>
        </w:rPr>
        <w:t xml:space="preserve">—a framework of </w:t>
      </w:r>
      <w:r w:rsidDel="00000000" w:rsidR="00000000" w:rsidRPr="00000000">
        <w:rPr>
          <w:i w:val="1"/>
          <w:rtl w:val="0"/>
        </w:rPr>
        <w:t xml:space="preserve">Direct Scholar Democracy</w:t>
      </w:r>
      <w:r w:rsidDel="00000000" w:rsidR="00000000" w:rsidRPr="00000000">
        <w:rPr>
          <w:rtl w:val="0"/>
        </w:rPr>
        <w:t xml:space="preserve"> in which open infrastructure, ethical AI, and transparent governance converge to renew the public mission of science. Nova Academia envisions a scholarly ecosystem where every qualified contributor can participate in decision-making and debate, while established hierarchies of competence and expertise remain visible and accountable. It extends the ethos of open science beyond access to data, embedding democratic deliberation and epistemic rigor into the very architecture of research communication. By aligning technology with the ethical ideals of transparency, reciprocity, and intellectual fairness, the initiative aspires not only to reform how science is shared, but also to redefine how collective knowledge is governed in the digital era.</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bmodjaglcaom" w:id="4"/>
      <w:bookmarkEnd w:id="4"/>
      <w:r w:rsidDel="00000000" w:rsidR="00000000" w:rsidRPr="00000000">
        <w:rPr>
          <w:b w:val="1"/>
          <w:sz w:val="34"/>
          <w:szCs w:val="34"/>
          <w:rtl w:val="0"/>
        </w:rPr>
        <w:t xml:space="preserve">2. Methodology</w:t>
      </w:r>
    </w:p>
    <w:p w:rsidR="00000000" w:rsidDel="00000000" w:rsidP="00000000" w:rsidRDefault="00000000" w:rsidRPr="00000000" w14:paraId="00000023">
      <w:pPr>
        <w:pStyle w:val="Heading4"/>
        <w:keepNext w:val="0"/>
        <w:keepLines w:val="0"/>
        <w:spacing w:after="40" w:before="240" w:lineRule="auto"/>
        <w:rPr>
          <w:b w:val="1"/>
          <w:color w:val="000000"/>
          <w:sz w:val="28"/>
          <w:szCs w:val="28"/>
        </w:rPr>
      </w:pPr>
      <w:bookmarkStart w:colFirst="0" w:colLast="0" w:name="_q62z9oyk1fb0" w:id="5"/>
      <w:bookmarkEnd w:id="5"/>
      <w:r w:rsidDel="00000000" w:rsidR="00000000" w:rsidRPr="00000000">
        <w:rPr>
          <w:b w:val="1"/>
          <w:color w:val="000000"/>
          <w:sz w:val="28"/>
          <w:szCs w:val="28"/>
          <w:rtl w:val="0"/>
        </w:rPr>
        <w:t xml:space="preserve">2.1 System Design Approach</w:t>
      </w:r>
    </w:p>
    <w:p w:rsidR="00000000" w:rsidDel="00000000" w:rsidP="00000000" w:rsidRDefault="00000000" w:rsidRPr="00000000" w14:paraId="00000024">
      <w:pPr>
        <w:spacing w:after="240" w:before="240" w:lineRule="auto"/>
        <w:rPr/>
      </w:pPr>
      <w:r w:rsidDel="00000000" w:rsidR="00000000" w:rsidRPr="00000000">
        <w:rPr>
          <w:rtl w:val="0"/>
        </w:rPr>
        <w:t xml:space="preserve">The proposed </w:t>
      </w:r>
      <w:r w:rsidDel="00000000" w:rsidR="00000000" w:rsidRPr="00000000">
        <w:rPr>
          <w:b w:val="1"/>
          <w:rtl w:val="0"/>
        </w:rPr>
        <w:t xml:space="preserve">Open Science Platform</w:t>
      </w:r>
      <w:r w:rsidDel="00000000" w:rsidR="00000000" w:rsidRPr="00000000">
        <w:rPr>
          <w:rtl w:val="0"/>
        </w:rPr>
        <w:t xml:space="preserve"> is conceived as a </w:t>
      </w:r>
      <w:r w:rsidDel="00000000" w:rsidR="00000000" w:rsidRPr="00000000">
        <w:rPr>
          <w:b w:val="1"/>
          <w:rtl w:val="0"/>
        </w:rPr>
        <w:t xml:space="preserve">federated repository architecture</w:t>
      </w:r>
      <w:r w:rsidDel="00000000" w:rsidR="00000000" w:rsidRPr="00000000">
        <w:rPr>
          <w:rtl w:val="0"/>
        </w:rPr>
        <w:t xml:space="preserve"> that harmonizes decentralization with interoperability, ensuring that no single institution or organization controls the scholarly communication pipeline. The design process follows four interrelated technical pillars: open-source infrastructure, responsible artificial intelligence integration, verifiable transparency, and federated synchronization. Together, these principles create an ecosystem that is technically robust, ethically accountable, and operationally sustainable.</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Open Source Stack</w:t>
      </w:r>
    </w:p>
    <w:p w:rsidR="00000000" w:rsidDel="00000000" w:rsidP="00000000" w:rsidRDefault="00000000" w:rsidRPr="00000000" w14:paraId="00000026">
      <w:pPr>
        <w:spacing w:after="240" w:before="240" w:lineRule="auto"/>
        <w:rPr/>
      </w:pPr>
      <w:r w:rsidDel="00000000" w:rsidR="00000000" w:rsidRPr="00000000">
        <w:rPr>
          <w:rtl w:val="0"/>
        </w:rPr>
        <w:t xml:space="preserve">The platform is developed using openly available and community-supported frameworks to maximize reproducibility, extensibility, and independence from proprietary vendors. The </w:t>
      </w:r>
      <w:r w:rsidDel="00000000" w:rsidR="00000000" w:rsidRPr="00000000">
        <w:rPr>
          <w:b w:val="1"/>
          <w:rtl w:val="0"/>
        </w:rPr>
        <w:t xml:space="preserve">backend</w:t>
      </w:r>
      <w:r w:rsidDel="00000000" w:rsidR="00000000" w:rsidRPr="00000000">
        <w:rPr>
          <w:rtl w:val="0"/>
        </w:rPr>
        <w:t xml:space="preserve"> layer builds upon repository frameworks such as </w:t>
      </w:r>
      <w:r w:rsidDel="00000000" w:rsidR="00000000" w:rsidRPr="00000000">
        <w:rPr>
          <w:i w:val="1"/>
          <w:rtl w:val="0"/>
        </w:rPr>
        <w:t xml:space="preserve">InvenioRDM</w:t>
      </w:r>
      <w:r w:rsidDel="00000000" w:rsidR="00000000" w:rsidRPr="00000000">
        <w:rPr>
          <w:rtl w:val="0"/>
        </w:rPr>
        <w:t xml:space="preserve"> or </w:t>
      </w:r>
      <w:r w:rsidDel="00000000" w:rsidR="00000000" w:rsidRPr="00000000">
        <w:rPr>
          <w:i w:val="1"/>
          <w:rtl w:val="0"/>
        </w:rPr>
        <w:t xml:space="preserve">Dataverse</w:t>
      </w:r>
      <w:r w:rsidDel="00000000" w:rsidR="00000000" w:rsidRPr="00000000">
        <w:rPr>
          <w:rtl w:val="0"/>
        </w:rPr>
        <w:t xml:space="preserve">, both of which are widely adopted in research data management and compliant with FAIR (Findable, Accessible, Interoperable, Reusable) principles. These engines provide essential components—user authentication, metadata handling, and file storage—while allowing custom extensions for moderation logs, version tracking, and DOI assignment.</w:t>
      </w:r>
    </w:p>
    <w:p w:rsidR="00000000" w:rsidDel="00000000" w:rsidP="00000000" w:rsidRDefault="00000000" w:rsidRPr="00000000" w14:paraId="00000027">
      <w:pPr>
        <w:spacing w:after="240" w:before="240" w:lineRule="auto"/>
        <w:rPr/>
      </w:pPr>
      <w:r w:rsidDel="00000000" w:rsidR="00000000" w:rsidRPr="00000000">
        <w:rPr>
          <w:rtl w:val="0"/>
        </w:rPr>
        <w:t xml:space="preserve">The </w:t>
      </w:r>
      <w:r w:rsidDel="00000000" w:rsidR="00000000" w:rsidRPr="00000000">
        <w:rPr>
          <w:b w:val="1"/>
          <w:rtl w:val="0"/>
        </w:rPr>
        <w:t xml:space="preserve">database layer</w:t>
      </w:r>
      <w:r w:rsidDel="00000000" w:rsidR="00000000" w:rsidRPr="00000000">
        <w:rPr>
          <w:rtl w:val="0"/>
        </w:rPr>
        <w:t xml:space="preserve"> employs </w:t>
      </w:r>
      <w:r w:rsidDel="00000000" w:rsidR="00000000" w:rsidRPr="00000000">
        <w:rPr>
          <w:b w:val="1"/>
          <w:rtl w:val="0"/>
        </w:rPr>
        <w:t xml:space="preserve">PostgreSQL</w:t>
      </w:r>
      <w:r w:rsidDel="00000000" w:rsidR="00000000" w:rsidRPr="00000000">
        <w:rPr>
          <w:rtl w:val="0"/>
        </w:rPr>
        <w:t xml:space="preserve"> for structured metadata and object indexing, coupled with </w:t>
      </w:r>
      <w:r w:rsidDel="00000000" w:rsidR="00000000" w:rsidRPr="00000000">
        <w:rPr>
          <w:b w:val="1"/>
          <w:rtl w:val="0"/>
        </w:rPr>
        <w:t xml:space="preserve">ElasticSearch</w:t>
      </w:r>
      <w:r w:rsidDel="00000000" w:rsidR="00000000" w:rsidRPr="00000000">
        <w:rPr>
          <w:rtl w:val="0"/>
        </w:rPr>
        <w:t xml:space="preserve"> for full-text and semantic retrieval optimization. This combination provides both relational integrity and rapid query performance for large-scale, multilingual corpora. A </w:t>
      </w:r>
      <w:r w:rsidDel="00000000" w:rsidR="00000000" w:rsidRPr="00000000">
        <w:rPr>
          <w:b w:val="1"/>
          <w:rtl w:val="0"/>
        </w:rPr>
        <w:t xml:space="preserve">React-based frontend</w:t>
      </w:r>
      <w:r w:rsidDel="00000000" w:rsidR="00000000" w:rsidRPr="00000000">
        <w:rPr>
          <w:rtl w:val="0"/>
        </w:rPr>
        <w:t xml:space="preserve"> delivers an intuitive, modular interface for submission workflows, community moderation, peer feedback, and analytics visualization. The interface is designed to accommodate multiple access modes—from public browsing to institutional dashboards—while maintaining accessibility and open-design standards.</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Artificial Intelligence Integration</w:t>
      </w:r>
    </w:p>
    <w:p w:rsidR="00000000" w:rsidDel="00000000" w:rsidP="00000000" w:rsidRDefault="00000000" w:rsidRPr="00000000" w14:paraId="00000029">
      <w:pPr>
        <w:spacing w:after="240" w:before="240" w:lineRule="auto"/>
        <w:rPr/>
      </w:pPr>
      <w:r w:rsidDel="00000000" w:rsidR="00000000" w:rsidRPr="00000000">
        <w:rPr>
          <w:rtl w:val="0"/>
        </w:rPr>
        <w:t xml:space="preserve">AI components serve as </w:t>
      </w:r>
      <w:r w:rsidDel="00000000" w:rsidR="00000000" w:rsidRPr="00000000">
        <w:rPr>
          <w:b w:val="1"/>
          <w:rtl w:val="0"/>
        </w:rPr>
        <w:t xml:space="preserve">assistive agents</w:t>
      </w:r>
      <w:r w:rsidDel="00000000" w:rsidR="00000000" w:rsidRPr="00000000">
        <w:rPr>
          <w:rtl w:val="0"/>
        </w:rPr>
        <w:t xml:space="preserve">, augmenting but never replacing human editorial judgment. The objective is to enhance clarity, consistency, and discoverability without introducing opaque automation. Transformer-based language models (e.g., </w:t>
      </w:r>
      <w:r w:rsidDel="00000000" w:rsidR="00000000" w:rsidRPr="00000000">
        <w:rPr>
          <w:i w:val="1"/>
          <w:rtl w:val="0"/>
        </w:rPr>
        <w:t xml:space="preserve">BERT</w:t>
      </w:r>
      <w:r w:rsidDel="00000000" w:rsidR="00000000" w:rsidRPr="00000000">
        <w:rPr>
          <w:rtl w:val="0"/>
        </w:rPr>
        <w:t xml:space="preserve"> and </w:t>
      </w:r>
      <w:r w:rsidDel="00000000" w:rsidR="00000000" w:rsidRPr="00000000">
        <w:rPr>
          <w:i w:val="1"/>
          <w:rtl w:val="0"/>
        </w:rPr>
        <w:t xml:space="preserve">RoBERTa</w:t>
      </w:r>
      <w:r w:rsidDel="00000000" w:rsidR="00000000" w:rsidRPr="00000000">
        <w:rPr>
          <w:rtl w:val="0"/>
        </w:rPr>
        <w:t xml:space="preserve"> variants) are employed for </w:t>
      </w:r>
      <w:r w:rsidDel="00000000" w:rsidR="00000000" w:rsidRPr="00000000">
        <w:rPr>
          <w:b w:val="1"/>
          <w:rtl w:val="0"/>
        </w:rPr>
        <w:t xml:space="preserve">automatic tagging</w:t>
      </w:r>
      <w:r w:rsidDel="00000000" w:rsidR="00000000" w:rsidRPr="00000000">
        <w:rPr>
          <w:rtl w:val="0"/>
        </w:rPr>
        <w:t xml:space="preserve"> and </w:t>
      </w:r>
      <w:r w:rsidDel="00000000" w:rsidR="00000000" w:rsidRPr="00000000">
        <w:rPr>
          <w:b w:val="1"/>
          <w:rtl w:val="0"/>
        </w:rPr>
        <w:t xml:space="preserve">subject classification</w:t>
      </w:r>
      <w:r w:rsidDel="00000000" w:rsidR="00000000" w:rsidRPr="00000000">
        <w:rPr>
          <w:rtl w:val="0"/>
        </w:rPr>
        <w:t xml:space="preserve">, thereby streamlining metadata curation. A semantic similarity engine detects </w:t>
      </w:r>
      <w:r w:rsidDel="00000000" w:rsidR="00000000" w:rsidRPr="00000000">
        <w:rPr>
          <w:b w:val="1"/>
          <w:rtl w:val="0"/>
        </w:rPr>
        <w:t xml:space="preserve">redundant or near-duplicate uploads</w:t>
      </w:r>
      <w:r w:rsidDel="00000000" w:rsidR="00000000" w:rsidRPr="00000000">
        <w:rPr>
          <w:rtl w:val="0"/>
        </w:rPr>
        <w:t xml:space="preserve">, preventing unintentional replication while preserving legitimate updates and preprint revisions.</w:t>
      </w:r>
    </w:p>
    <w:p w:rsidR="00000000" w:rsidDel="00000000" w:rsidP="00000000" w:rsidRDefault="00000000" w:rsidRPr="00000000" w14:paraId="0000002A">
      <w:pPr>
        <w:spacing w:after="240" w:before="240" w:lineRule="auto"/>
        <w:rPr/>
      </w:pPr>
      <w:r w:rsidDel="00000000" w:rsidR="00000000" w:rsidRPr="00000000">
        <w:rPr>
          <w:rtl w:val="0"/>
        </w:rPr>
        <w:t xml:space="preserve">In addition, AI-assisted </w:t>
      </w:r>
      <w:r w:rsidDel="00000000" w:rsidR="00000000" w:rsidRPr="00000000">
        <w:rPr>
          <w:b w:val="1"/>
          <w:rtl w:val="0"/>
        </w:rPr>
        <w:t xml:space="preserve">readability and grammar evaluation</w:t>
      </w:r>
      <w:r w:rsidDel="00000000" w:rsidR="00000000" w:rsidRPr="00000000">
        <w:rPr>
          <w:rtl w:val="0"/>
        </w:rPr>
        <w:t xml:space="preserve"> modules provide constructive feedback for non-native authors, helping to level linguistic barriers in scientific communication. All models—sourced from </w:t>
      </w:r>
      <w:r w:rsidDel="00000000" w:rsidR="00000000" w:rsidRPr="00000000">
        <w:rPr>
          <w:b w:val="1"/>
          <w:rtl w:val="0"/>
        </w:rPr>
        <w:t xml:space="preserve">Hugging Face</w:t>
      </w:r>
      <w:r w:rsidDel="00000000" w:rsidR="00000000" w:rsidRPr="00000000">
        <w:rPr>
          <w:rtl w:val="0"/>
        </w:rPr>
        <w:t xml:space="preserve">, </w:t>
      </w:r>
      <w:r w:rsidDel="00000000" w:rsidR="00000000" w:rsidRPr="00000000">
        <w:rPr>
          <w:b w:val="1"/>
          <w:rtl w:val="0"/>
        </w:rPr>
        <w:t xml:space="preserve">spaCy</w:t>
      </w:r>
      <w:r w:rsidDel="00000000" w:rsidR="00000000" w:rsidRPr="00000000">
        <w:rPr>
          <w:rtl w:val="0"/>
        </w:rPr>
        <w:t xml:space="preserve">, or institutionally fine-tuned LLMs—are executed on </w:t>
      </w:r>
      <w:r w:rsidDel="00000000" w:rsidR="00000000" w:rsidRPr="00000000">
        <w:rPr>
          <w:b w:val="1"/>
          <w:rtl w:val="0"/>
        </w:rPr>
        <w:t xml:space="preserve">local servers or trusted institutional clusters</w:t>
      </w:r>
      <w:r w:rsidDel="00000000" w:rsidR="00000000" w:rsidRPr="00000000">
        <w:rPr>
          <w:rtl w:val="0"/>
        </w:rPr>
        <w:t xml:space="preserve"> to ensure data sovereignty. No external inference calls are made, and all model configurations, parameters, and evaluation metrics are published to preserve reproducibility.</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Transparency and Auditability</w:t>
      </w:r>
    </w:p>
    <w:p w:rsidR="00000000" w:rsidDel="00000000" w:rsidP="00000000" w:rsidRDefault="00000000" w:rsidRPr="00000000" w14:paraId="0000002C">
      <w:pPr>
        <w:spacing w:after="240" w:before="240" w:lineRule="auto"/>
        <w:rPr/>
      </w:pPr>
      <w:r w:rsidDel="00000000" w:rsidR="00000000" w:rsidRPr="00000000">
        <w:rPr>
          <w:rtl w:val="0"/>
        </w:rPr>
        <w:t xml:space="preserve">Every action within the platform—submission, moderation, or metric collection—is </w:t>
      </w:r>
      <w:r w:rsidDel="00000000" w:rsidR="00000000" w:rsidRPr="00000000">
        <w:rPr>
          <w:b w:val="1"/>
          <w:rtl w:val="0"/>
        </w:rPr>
        <w:t xml:space="preserve">cryptographically logged</w:t>
      </w:r>
      <w:r w:rsidDel="00000000" w:rsidR="00000000" w:rsidRPr="00000000">
        <w:rPr>
          <w:rtl w:val="0"/>
        </w:rPr>
        <w:t xml:space="preserve"> and exposed through public dashboards and APIs. Moderation decisions include structured justifications and are appended to a tamper-evident, append-only ledger that allows retrospective verification. Usage metrics such as downloads and views are derived from </w:t>
      </w:r>
      <w:r w:rsidDel="00000000" w:rsidR="00000000" w:rsidRPr="00000000">
        <w:rPr>
          <w:b w:val="1"/>
          <w:rtl w:val="0"/>
        </w:rPr>
        <w:t xml:space="preserve">openly published counting scripts</w:t>
      </w:r>
      <w:r w:rsidDel="00000000" w:rsidR="00000000" w:rsidRPr="00000000">
        <w:rPr>
          <w:rtl w:val="0"/>
        </w:rPr>
        <w:t xml:space="preserve">; their source code and aggregation methodology are available for audit to prevent manipulation or selective reporting.</w:t>
      </w:r>
    </w:p>
    <w:p w:rsidR="00000000" w:rsidDel="00000000" w:rsidP="00000000" w:rsidRDefault="00000000" w:rsidRPr="00000000" w14:paraId="0000002D">
      <w:pPr>
        <w:spacing w:after="240" w:before="240" w:lineRule="auto"/>
        <w:rPr/>
      </w:pPr>
      <w:r w:rsidDel="00000000" w:rsidR="00000000" w:rsidRPr="00000000">
        <w:rPr>
          <w:rtl w:val="0"/>
        </w:rPr>
        <w:t xml:space="preserve">Public </w:t>
      </w:r>
      <w:r w:rsidDel="00000000" w:rsidR="00000000" w:rsidRPr="00000000">
        <w:rPr>
          <w:b w:val="1"/>
          <w:rtl w:val="0"/>
        </w:rPr>
        <w:t xml:space="preserve">API endpoints</w:t>
      </w:r>
      <w:r w:rsidDel="00000000" w:rsidR="00000000" w:rsidRPr="00000000">
        <w:rPr>
          <w:rtl w:val="0"/>
        </w:rPr>
        <w:t xml:space="preserve"> expose anonymized, real-time statistics, enabling aggregators and independent researchers to perform meta-analyses or replicate trend reports. In this way, transparency becomes a built-in function of system design rather than an optional disclosure.</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Federation and Synchronization</w:t>
      </w:r>
    </w:p>
    <w:p w:rsidR="00000000" w:rsidDel="00000000" w:rsidP="00000000" w:rsidRDefault="00000000" w:rsidRPr="00000000" w14:paraId="0000002F">
      <w:pPr>
        <w:spacing w:after="240" w:before="240" w:lineRule="auto"/>
        <w:rPr/>
      </w:pPr>
      <w:r w:rsidDel="00000000" w:rsidR="00000000" w:rsidRPr="00000000">
        <w:rPr>
          <w:rtl w:val="0"/>
        </w:rPr>
        <w:t xml:space="preserve">Institutional nodes communicate through </w:t>
      </w:r>
      <w:r w:rsidDel="00000000" w:rsidR="00000000" w:rsidRPr="00000000">
        <w:rPr>
          <w:b w:val="1"/>
          <w:rtl w:val="0"/>
        </w:rPr>
        <w:t xml:space="preserve">RESTful APIs</w:t>
      </w:r>
      <w:r w:rsidDel="00000000" w:rsidR="00000000" w:rsidRPr="00000000">
        <w:rPr>
          <w:rtl w:val="0"/>
        </w:rPr>
        <w:t xml:space="preserve"> and standardized metadata protocols such as </w:t>
      </w:r>
      <w:r w:rsidDel="00000000" w:rsidR="00000000" w:rsidRPr="00000000">
        <w:rPr>
          <w:b w:val="1"/>
          <w:rtl w:val="0"/>
        </w:rPr>
        <w:t xml:space="preserve">OAI-PMH</w:t>
      </w:r>
      <w:r w:rsidDel="00000000" w:rsidR="00000000" w:rsidRPr="00000000">
        <w:rPr>
          <w:rtl w:val="0"/>
        </w:rPr>
        <w:t xml:space="preserve"> and </w:t>
      </w:r>
      <w:r w:rsidDel="00000000" w:rsidR="00000000" w:rsidRPr="00000000">
        <w:rPr>
          <w:b w:val="1"/>
          <w:rtl w:val="0"/>
        </w:rPr>
        <w:t xml:space="preserve">ResourceSync</w:t>
      </w:r>
      <w:r w:rsidDel="00000000" w:rsidR="00000000" w:rsidRPr="00000000">
        <w:rPr>
          <w:rtl w:val="0"/>
        </w:rPr>
        <w:t xml:space="preserve">. Each participating institution retains full control over its data repository yet contributes to a </w:t>
      </w:r>
      <w:r w:rsidDel="00000000" w:rsidR="00000000" w:rsidRPr="00000000">
        <w:rPr>
          <w:b w:val="1"/>
          <w:rtl w:val="0"/>
        </w:rPr>
        <w:t xml:space="preserve">shared global index</w:t>
      </w:r>
      <w:r w:rsidDel="00000000" w:rsidR="00000000" w:rsidRPr="00000000">
        <w:rPr>
          <w:rtl w:val="0"/>
        </w:rPr>
        <w:t xml:space="preserve">. Synchronization occurs through scheduled harvesting, ensuring that metadata and identifiers remain consistent across the federation.</w:t>
      </w:r>
    </w:p>
    <w:p w:rsidR="00000000" w:rsidDel="00000000" w:rsidP="00000000" w:rsidRDefault="00000000" w:rsidRPr="00000000" w14:paraId="00000030">
      <w:pPr>
        <w:spacing w:after="240" w:before="240" w:lineRule="auto"/>
        <w:rPr/>
      </w:pPr>
      <w:r w:rsidDel="00000000" w:rsidR="00000000" w:rsidRPr="00000000">
        <w:rPr>
          <w:rtl w:val="0"/>
        </w:rPr>
        <w:t xml:space="preserve">Consensus rules prevent unilateral deletion or suppression: once a preprint enters the federated ledger, its core metadata persist even if a local node withdraws a record, thereby maintaining scholarly traceability. Governance of this federation operates through open specifications and periodic community review, ensuring interoperability without imposing centralized authority.</w:t>
      </w:r>
    </w:p>
    <w:p w:rsidR="00000000" w:rsidDel="00000000" w:rsidP="00000000" w:rsidRDefault="00000000" w:rsidRPr="00000000" w14:paraId="00000031">
      <w:pPr>
        <w:pStyle w:val="Heading3"/>
        <w:keepNext w:val="0"/>
        <w:keepLines w:val="0"/>
        <w:spacing w:after="40" w:before="240" w:lineRule="auto"/>
        <w:rPr>
          <w:b w:val="1"/>
          <w:color w:val="000000"/>
        </w:rPr>
      </w:pPr>
      <w:bookmarkStart w:colFirst="0" w:colLast="0" w:name="_gtnt3rwa5nvd" w:id="6"/>
      <w:bookmarkEnd w:id="6"/>
      <w:r w:rsidDel="00000000" w:rsidR="00000000" w:rsidRPr="00000000">
        <w:rPr>
          <w:b w:val="1"/>
          <w:color w:val="000000"/>
          <w:rtl w:val="0"/>
        </w:rPr>
        <w:t xml:space="preserve">2.2 Development Workflow</w:t>
      </w:r>
    </w:p>
    <w:p w:rsidR="00000000" w:rsidDel="00000000" w:rsidP="00000000" w:rsidRDefault="00000000" w:rsidRPr="00000000" w14:paraId="00000032">
      <w:pPr>
        <w:spacing w:after="240" w:before="240" w:lineRule="auto"/>
        <w:rPr/>
      </w:pPr>
      <w:r w:rsidDel="00000000" w:rsidR="00000000" w:rsidRPr="00000000">
        <w:rPr>
          <w:rtl w:val="0"/>
        </w:rPr>
        <w:t xml:space="preserve">The development workflow adopts </w:t>
      </w:r>
      <w:r w:rsidDel="00000000" w:rsidR="00000000" w:rsidRPr="00000000">
        <w:rPr>
          <w:b w:val="1"/>
          <w:rtl w:val="0"/>
        </w:rPr>
        <w:t xml:space="preserve">agile and continuous-integration practices</w:t>
      </w:r>
      <w:r w:rsidDel="00000000" w:rsidR="00000000" w:rsidRPr="00000000">
        <w:rPr>
          <w:rtl w:val="0"/>
        </w:rPr>
        <w:t xml:space="preserve"> to guarantee iterative improvement and reproducibility. The prototype is implemented primarily in </w:t>
      </w:r>
      <w:r w:rsidDel="00000000" w:rsidR="00000000" w:rsidRPr="00000000">
        <w:rPr>
          <w:b w:val="1"/>
          <w:rtl w:val="0"/>
        </w:rPr>
        <w:t xml:space="preserve">Python</w:t>
      </w:r>
      <w:r w:rsidDel="00000000" w:rsidR="00000000" w:rsidRPr="00000000">
        <w:rPr>
          <w:rtl w:val="0"/>
        </w:rPr>
        <w:t xml:space="preserve"> and </w:t>
      </w:r>
      <w:r w:rsidDel="00000000" w:rsidR="00000000" w:rsidRPr="00000000">
        <w:rPr>
          <w:b w:val="1"/>
          <w:rtl w:val="0"/>
        </w:rPr>
        <w:t xml:space="preserve">JavaScript</w:t>
      </w:r>
      <w:r w:rsidDel="00000000" w:rsidR="00000000" w:rsidRPr="00000000">
        <w:rPr>
          <w:rtl w:val="0"/>
        </w:rPr>
        <w:t xml:space="preserve">, integrating </w:t>
      </w:r>
      <w:r w:rsidDel="00000000" w:rsidR="00000000" w:rsidRPr="00000000">
        <w:rPr>
          <w:b w:val="1"/>
          <w:rtl w:val="0"/>
        </w:rPr>
        <w:t xml:space="preserve">FastAPI</w:t>
      </w:r>
      <w:r w:rsidDel="00000000" w:rsidR="00000000" w:rsidRPr="00000000">
        <w:rPr>
          <w:rtl w:val="0"/>
        </w:rPr>
        <w:t xml:space="preserve"> for backend services and </w:t>
      </w:r>
      <w:r w:rsidDel="00000000" w:rsidR="00000000" w:rsidRPr="00000000">
        <w:rPr>
          <w:b w:val="1"/>
          <w:rtl w:val="0"/>
        </w:rPr>
        <w:t xml:space="preserve">React</w:t>
      </w:r>
      <w:r w:rsidDel="00000000" w:rsidR="00000000" w:rsidRPr="00000000">
        <w:rPr>
          <w:rtl w:val="0"/>
        </w:rPr>
        <w:t xml:space="preserve"> for the user interface. Source control and issue tracking are managed through </w:t>
      </w:r>
      <w:r w:rsidDel="00000000" w:rsidR="00000000" w:rsidRPr="00000000">
        <w:rPr>
          <w:b w:val="1"/>
          <w:rtl w:val="0"/>
        </w:rPr>
        <w:t xml:space="preserve">GitHub</w:t>
      </w:r>
      <w:r w:rsidDel="00000000" w:rsidR="00000000" w:rsidRPr="00000000">
        <w:rPr>
          <w:rtl w:val="0"/>
        </w:rPr>
        <w:t xml:space="preserve">, with institutional mirrors to ensure long-term archiving and resilience.</w:t>
      </w:r>
    </w:p>
    <w:p w:rsidR="00000000" w:rsidDel="00000000" w:rsidP="00000000" w:rsidRDefault="00000000" w:rsidRPr="00000000" w14:paraId="00000033">
      <w:pPr>
        <w:spacing w:after="240" w:before="240" w:lineRule="auto"/>
        <w:rPr/>
      </w:pPr>
      <w:r w:rsidDel="00000000" w:rsidR="00000000" w:rsidRPr="00000000">
        <w:rPr>
          <w:rtl w:val="0"/>
        </w:rPr>
        <w:t xml:space="preserve">Automated pipelines execute unit tests, documentation builds, and container image deployments through GitHub Actions and Docker Compose. Each component—backend, AI service, and database—is containerized for modular scalability. All configuration files, documentation, and code repositories are released under the </w:t>
      </w:r>
      <w:r w:rsidDel="00000000" w:rsidR="00000000" w:rsidRPr="00000000">
        <w:rPr>
          <w:b w:val="1"/>
          <w:rtl w:val="0"/>
        </w:rPr>
        <w:t xml:space="preserve">MIT License</w:t>
      </w:r>
      <w:r w:rsidDel="00000000" w:rsidR="00000000" w:rsidRPr="00000000">
        <w:rPr>
          <w:rtl w:val="0"/>
        </w:rPr>
        <w:t xml:space="preserve">, explicitly encouraging community inspection, reuse, and derivative development.</w:t>
      </w:r>
    </w:p>
    <w:p w:rsidR="00000000" w:rsidDel="00000000" w:rsidP="00000000" w:rsidRDefault="00000000" w:rsidRPr="00000000" w14:paraId="00000034">
      <w:pPr>
        <w:spacing w:after="240" w:before="240" w:lineRule="auto"/>
        <w:rPr/>
      </w:pPr>
      <w:r w:rsidDel="00000000" w:rsidR="00000000" w:rsidRPr="00000000">
        <w:rPr>
          <w:rtl w:val="0"/>
        </w:rPr>
        <w:t xml:space="preserve">Collaborative governance is facilitated through pull requests and transparent code reviews, allowing participating institutions to propose modifications, security audits, and feature enhancements within a structured, open process.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after="40" w:before="240" w:lineRule="auto"/>
        <w:rPr>
          <w:b w:val="1"/>
          <w:color w:val="000000"/>
        </w:rPr>
      </w:pPr>
      <w:bookmarkStart w:colFirst="0" w:colLast="0" w:name="_5jjiqla6hwj0" w:id="7"/>
      <w:bookmarkEnd w:id="7"/>
      <w:r w:rsidDel="00000000" w:rsidR="00000000" w:rsidRPr="00000000">
        <w:rPr>
          <w:b w:val="1"/>
          <w:color w:val="000000"/>
          <w:rtl w:val="0"/>
        </w:rPr>
        <w:t xml:space="preserve">2.3 AI Acknowledgment</w:t>
      </w:r>
    </w:p>
    <w:p w:rsidR="00000000" w:rsidDel="00000000" w:rsidP="00000000" w:rsidRDefault="00000000" w:rsidRPr="00000000" w14:paraId="00000037">
      <w:pPr>
        <w:spacing w:after="240" w:before="240" w:lineRule="auto"/>
        <w:rPr/>
      </w:pPr>
      <w:r w:rsidDel="00000000" w:rsidR="00000000" w:rsidRPr="00000000">
        <w:rPr>
          <w:rtl w:val="0"/>
        </w:rPr>
        <w:t xml:space="preserve">This manuscript benefited from language and structural refinement using </w:t>
      </w:r>
      <w:r w:rsidDel="00000000" w:rsidR="00000000" w:rsidRPr="00000000">
        <w:rPr>
          <w:b w:val="1"/>
          <w:rtl w:val="0"/>
        </w:rPr>
        <w:t xml:space="preserve">OpenAI’s ChatGPT-5</w:t>
      </w:r>
      <w:r w:rsidDel="00000000" w:rsidR="00000000" w:rsidRPr="00000000">
        <w:rPr>
          <w:rtl w:val="0"/>
        </w:rPr>
        <w:t xml:space="preserve">, which assisted in improving clarity, coherence, and consistency of academic tone. The conceptual framework, methodological design, and conclusions, however, originate entirely from the author. The use of AI tools is disclosed here to align with principles of </w:t>
      </w:r>
      <w:r w:rsidDel="00000000" w:rsidR="00000000" w:rsidRPr="00000000">
        <w:rPr>
          <w:b w:val="1"/>
          <w:rtl w:val="0"/>
        </w:rPr>
        <w:t xml:space="preserve">research transparency and accountability</w:t>
      </w:r>
      <w:r w:rsidDel="00000000" w:rsidR="00000000" w:rsidRPr="00000000">
        <w:rPr>
          <w:rtl w:val="0"/>
        </w:rPr>
        <w:t xml:space="preserve">, demonstrating that language models can serve as collaborative aids while maintaining full human authorship and intellectual responsibility.</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sz w:val="46"/>
          <w:szCs w:val="46"/>
        </w:rPr>
      </w:pPr>
      <w:bookmarkStart w:colFirst="0" w:colLast="0" w:name="_nbv3uj7nupuq" w:id="8"/>
      <w:bookmarkEnd w:id="8"/>
      <w:r w:rsidDel="00000000" w:rsidR="00000000" w:rsidRPr="00000000">
        <w:rPr>
          <w:b w:val="1"/>
          <w:sz w:val="46"/>
          <w:szCs w:val="46"/>
          <w:rtl w:val="0"/>
        </w:rPr>
        <w:t xml:space="preserve">Project: Open Science Platform — Developer Starter Kit</w:t>
      </w:r>
    </w:p>
    <w:p w:rsidR="00000000" w:rsidDel="00000000" w:rsidP="00000000" w:rsidRDefault="00000000" w:rsidRPr="00000000" w14:paraId="0000003A">
      <w:pPr>
        <w:spacing w:after="240" w:before="240" w:lineRule="auto"/>
        <w:rPr/>
      </w:pPr>
      <w:r w:rsidDel="00000000" w:rsidR="00000000" w:rsidRPr="00000000">
        <w:rPr>
          <w:rtl w:val="0"/>
        </w:rPr>
        <w:t xml:space="preserve">This starter kit lays down a practical, production-minded foundation for the federated open‑science preprint infrastructure. It includes: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A Python FastAPI backend with auditable moderation logs, metrics endpoints, and a minimal OAI‑PMH–inspired export.</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AI microservices for tagging/classification, semantic deduplication, and readability support (local, open‑source models).</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Federation jobs to sync metadata across nodes.</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Docker Compose for local development, Postgres + Qdrant (vectors) + OpenSearch, and a worker.</w:t>
        <w:br w:type="textWrapping"/>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Example CI, API keys &amp; permissions model, and basic analytics pipeline from access logs.</w:t>
        <w:br w:type="textWrapping"/>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Copy/paste the files below into a monorepo. Run </w:t>
      </w:r>
      <w:r w:rsidDel="00000000" w:rsidR="00000000" w:rsidRPr="00000000">
        <w:rPr>
          <w:rFonts w:ascii="Roboto Mono" w:cs="Roboto Mono" w:eastAsia="Roboto Mono" w:hAnsi="Roboto Mono"/>
          <w:color w:val="188038"/>
          <w:rtl w:val="0"/>
        </w:rPr>
        <w:t xml:space="preserve">docker compose up --build</w:t>
      </w:r>
      <w:r w:rsidDel="00000000" w:rsidR="00000000" w:rsidRPr="00000000">
        <w:rPr>
          <w:rtl w:val="0"/>
        </w:rPr>
        <w:t xml:space="preserve"> to start a local stack.</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ci5zas3m3f53" w:id="9"/>
      <w:bookmarkEnd w:id="9"/>
      <w:r w:rsidDel="00000000" w:rsidR="00000000" w:rsidRPr="00000000">
        <w:rPr>
          <w:b w:val="1"/>
          <w:sz w:val="34"/>
          <w:szCs w:val="34"/>
          <w:rtl w:val="0"/>
        </w:rPr>
        <w:t xml:space="preserve">Repository Layout</w:t>
      </w:r>
    </w:p>
    <w:p w:rsidR="00000000" w:rsidDel="00000000" w:rsidP="00000000" w:rsidRDefault="00000000" w:rsidRPr="00000000" w14:paraId="00000043">
      <w:pPr>
        <w:rPr/>
      </w:pPr>
      <w:r w:rsidDel="00000000" w:rsidR="00000000" w:rsidRPr="00000000">
        <w:rPr>
          <w:rtl w:val="0"/>
        </w:rPr>
        <w:t xml:space="preserve">open-science-platform/</w:t>
      </w:r>
    </w:p>
    <w:p w:rsidR="00000000" w:rsidDel="00000000" w:rsidP="00000000" w:rsidRDefault="00000000" w:rsidRPr="00000000" w14:paraId="00000044">
      <w:pPr>
        <w:rPr/>
      </w:pPr>
      <w:r w:rsidDel="00000000" w:rsidR="00000000" w:rsidRPr="00000000">
        <w:rPr>
          <w:rtl w:val="0"/>
        </w:rPr>
        <w:t xml:space="preserve">├─ backend/</w:t>
      </w:r>
    </w:p>
    <w:p w:rsidR="00000000" w:rsidDel="00000000" w:rsidP="00000000" w:rsidRDefault="00000000" w:rsidRPr="00000000" w14:paraId="00000045">
      <w:pPr>
        <w:rPr/>
      </w:pPr>
      <w:r w:rsidDel="00000000" w:rsidR="00000000" w:rsidRPr="00000000">
        <w:rPr>
          <w:rtl w:val="0"/>
        </w:rPr>
        <w:t xml:space="preserve">│  ├─ app/</w:t>
      </w:r>
    </w:p>
    <w:p w:rsidR="00000000" w:rsidDel="00000000" w:rsidP="00000000" w:rsidRDefault="00000000" w:rsidRPr="00000000" w14:paraId="00000046">
      <w:pPr>
        <w:rPr/>
      </w:pPr>
      <w:r w:rsidDel="00000000" w:rsidR="00000000" w:rsidRPr="00000000">
        <w:rPr>
          <w:rtl w:val="0"/>
        </w:rPr>
        <w:t xml:space="preserve">│  │  ├─ main.py</w:t>
      </w:r>
    </w:p>
    <w:p w:rsidR="00000000" w:rsidDel="00000000" w:rsidP="00000000" w:rsidRDefault="00000000" w:rsidRPr="00000000" w14:paraId="00000047">
      <w:pPr>
        <w:rPr/>
      </w:pPr>
      <w:r w:rsidDel="00000000" w:rsidR="00000000" w:rsidRPr="00000000">
        <w:rPr>
          <w:rtl w:val="0"/>
        </w:rPr>
        <w:t xml:space="preserve">│  │  ├─ deps.py</w:t>
      </w:r>
    </w:p>
    <w:p w:rsidR="00000000" w:rsidDel="00000000" w:rsidP="00000000" w:rsidRDefault="00000000" w:rsidRPr="00000000" w14:paraId="00000048">
      <w:pPr>
        <w:rPr/>
      </w:pPr>
      <w:r w:rsidDel="00000000" w:rsidR="00000000" w:rsidRPr="00000000">
        <w:rPr>
          <w:rtl w:val="0"/>
        </w:rPr>
        <w:t xml:space="preserve">│  │  ├─ config.py</w:t>
      </w:r>
    </w:p>
    <w:p w:rsidR="00000000" w:rsidDel="00000000" w:rsidP="00000000" w:rsidRDefault="00000000" w:rsidRPr="00000000" w14:paraId="00000049">
      <w:pPr>
        <w:rPr/>
      </w:pPr>
      <w:r w:rsidDel="00000000" w:rsidR="00000000" w:rsidRPr="00000000">
        <w:rPr>
          <w:rtl w:val="0"/>
        </w:rPr>
        <w:t xml:space="preserve">│  │  ├─ models.py</w:t>
      </w:r>
    </w:p>
    <w:p w:rsidR="00000000" w:rsidDel="00000000" w:rsidP="00000000" w:rsidRDefault="00000000" w:rsidRPr="00000000" w14:paraId="0000004A">
      <w:pPr>
        <w:rPr/>
      </w:pPr>
      <w:r w:rsidDel="00000000" w:rsidR="00000000" w:rsidRPr="00000000">
        <w:rPr>
          <w:rtl w:val="0"/>
        </w:rPr>
        <w:t xml:space="preserve">│  │  ├─ schemas.py</w:t>
      </w:r>
    </w:p>
    <w:p w:rsidR="00000000" w:rsidDel="00000000" w:rsidP="00000000" w:rsidRDefault="00000000" w:rsidRPr="00000000" w14:paraId="0000004B">
      <w:pPr>
        <w:rPr/>
      </w:pPr>
      <w:r w:rsidDel="00000000" w:rsidR="00000000" w:rsidRPr="00000000">
        <w:rPr>
          <w:rtl w:val="0"/>
        </w:rPr>
        <w:t xml:space="preserve">│  │  ├─ db.py</w:t>
      </w:r>
    </w:p>
    <w:p w:rsidR="00000000" w:rsidDel="00000000" w:rsidP="00000000" w:rsidRDefault="00000000" w:rsidRPr="00000000" w14:paraId="0000004C">
      <w:pPr>
        <w:rPr/>
      </w:pPr>
      <w:r w:rsidDel="00000000" w:rsidR="00000000" w:rsidRPr="00000000">
        <w:rPr>
          <w:rtl w:val="0"/>
        </w:rPr>
        <w:t xml:space="preserve">│  │  ├─ routers/</w:t>
      </w:r>
    </w:p>
    <w:p w:rsidR="00000000" w:rsidDel="00000000" w:rsidP="00000000" w:rsidRDefault="00000000" w:rsidRPr="00000000" w14:paraId="0000004D">
      <w:pPr>
        <w:rPr/>
      </w:pPr>
      <w:r w:rsidDel="00000000" w:rsidR="00000000" w:rsidRPr="00000000">
        <w:rPr>
          <w:rtl w:val="0"/>
        </w:rPr>
        <w:t xml:space="preserve">│  │  │  ├─ preprints.py</w:t>
      </w:r>
    </w:p>
    <w:p w:rsidR="00000000" w:rsidDel="00000000" w:rsidP="00000000" w:rsidRDefault="00000000" w:rsidRPr="00000000" w14:paraId="0000004E">
      <w:pPr>
        <w:rPr/>
      </w:pPr>
      <w:r w:rsidDel="00000000" w:rsidR="00000000" w:rsidRPr="00000000">
        <w:rPr>
          <w:rtl w:val="0"/>
        </w:rPr>
        <w:t xml:space="preserve">│  │  │  ├─ search.py</w:t>
      </w:r>
    </w:p>
    <w:p w:rsidR="00000000" w:rsidDel="00000000" w:rsidP="00000000" w:rsidRDefault="00000000" w:rsidRPr="00000000" w14:paraId="0000004F">
      <w:pPr>
        <w:rPr/>
      </w:pPr>
      <w:r w:rsidDel="00000000" w:rsidR="00000000" w:rsidRPr="00000000">
        <w:rPr>
          <w:rtl w:val="0"/>
        </w:rPr>
        <w:t xml:space="preserve">│  │  │  ├─ moderation.py</w:t>
      </w:r>
    </w:p>
    <w:p w:rsidR="00000000" w:rsidDel="00000000" w:rsidP="00000000" w:rsidRDefault="00000000" w:rsidRPr="00000000" w14:paraId="00000050">
      <w:pPr>
        <w:rPr/>
      </w:pPr>
      <w:r w:rsidDel="00000000" w:rsidR="00000000" w:rsidRPr="00000000">
        <w:rPr>
          <w:rtl w:val="0"/>
        </w:rPr>
        <w:t xml:space="preserve">│  │  │  ├─ metrics.py</w:t>
      </w:r>
    </w:p>
    <w:p w:rsidR="00000000" w:rsidDel="00000000" w:rsidP="00000000" w:rsidRDefault="00000000" w:rsidRPr="00000000" w14:paraId="00000051">
      <w:pPr>
        <w:rPr/>
      </w:pPr>
      <w:r w:rsidDel="00000000" w:rsidR="00000000" w:rsidRPr="00000000">
        <w:rPr>
          <w:rtl w:val="0"/>
        </w:rPr>
        <w:t xml:space="preserve">│  │  │  └─ federation.py</w:t>
      </w:r>
    </w:p>
    <w:p w:rsidR="00000000" w:rsidDel="00000000" w:rsidP="00000000" w:rsidRDefault="00000000" w:rsidRPr="00000000" w14:paraId="00000052">
      <w:pPr>
        <w:rPr/>
      </w:pPr>
      <w:r w:rsidDel="00000000" w:rsidR="00000000" w:rsidRPr="00000000">
        <w:rPr>
          <w:rtl w:val="0"/>
        </w:rPr>
        <w:t xml:space="preserve">│  │  ├─ services/</w:t>
      </w:r>
    </w:p>
    <w:p w:rsidR="00000000" w:rsidDel="00000000" w:rsidP="00000000" w:rsidRDefault="00000000" w:rsidRPr="00000000" w14:paraId="00000053">
      <w:pPr>
        <w:rPr/>
      </w:pPr>
      <w:r w:rsidDel="00000000" w:rsidR="00000000" w:rsidRPr="00000000">
        <w:rPr>
          <w:rtl w:val="0"/>
        </w:rPr>
        <w:t xml:space="preserve">│  │  │  ├─ ai_client.py</w:t>
      </w:r>
    </w:p>
    <w:p w:rsidR="00000000" w:rsidDel="00000000" w:rsidP="00000000" w:rsidRDefault="00000000" w:rsidRPr="00000000" w14:paraId="00000054">
      <w:pPr>
        <w:rPr/>
      </w:pPr>
      <w:r w:rsidDel="00000000" w:rsidR="00000000" w:rsidRPr="00000000">
        <w:rPr>
          <w:rtl w:val="0"/>
        </w:rPr>
        <w:t xml:space="preserve">│  │  │  ├─ tagging.py</w:t>
      </w:r>
    </w:p>
    <w:p w:rsidR="00000000" w:rsidDel="00000000" w:rsidP="00000000" w:rsidRDefault="00000000" w:rsidRPr="00000000" w14:paraId="00000055">
      <w:pPr>
        <w:rPr/>
      </w:pPr>
      <w:r w:rsidDel="00000000" w:rsidR="00000000" w:rsidRPr="00000000">
        <w:rPr>
          <w:rtl w:val="0"/>
        </w:rPr>
        <w:t xml:space="preserve">│  │  │  ├─ dedup.py</w:t>
      </w:r>
    </w:p>
    <w:p w:rsidR="00000000" w:rsidDel="00000000" w:rsidP="00000000" w:rsidRDefault="00000000" w:rsidRPr="00000000" w14:paraId="00000056">
      <w:pPr>
        <w:rPr/>
      </w:pPr>
      <w:r w:rsidDel="00000000" w:rsidR="00000000" w:rsidRPr="00000000">
        <w:rPr>
          <w:rtl w:val="0"/>
        </w:rPr>
        <w:t xml:space="preserve">│  │  │  ├─ readability.py</w:t>
      </w:r>
    </w:p>
    <w:p w:rsidR="00000000" w:rsidDel="00000000" w:rsidP="00000000" w:rsidRDefault="00000000" w:rsidRPr="00000000" w14:paraId="00000057">
      <w:pPr>
        <w:rPr/>
      </w:pPr>
      <w:r w:rsidDel="00000000" w:rsidR="00000000" w:rsidRPr="00000000">
        <w:rPr>
          <w:rtl w:val="0"/>
        </w:rPr>
        <w:t xml:space="preserve">│  │  │  └─ metrics.py</w:t>
      </w:r>
    </w:p>
    <w:p w:rsidR="00000000" w:rsidDel="00000000" w:rsidP="00000000" w:rsidRDefault="00000000" w:rsidRPr="00000000" w14:paraId="00000058">
      <w:pPr>
        <w:rPr/>
      </w:pPr>
      <w:r w:rsidDel="00000000" w:rsidR="00000000" w:rsidRPr="00000000">
        <w:rPr>
          <w:rtl w:val="0"/>
        </w:rPr>
        <w:t xml:space="preserve">│  │  ├─ utils/</w:t>
      </w:r>
    </w:p>
    <w:p w:rsidR="00000000" w:rsidDel="00000000" w:rsidP="00000000" w:rsidRDefault="00000000" w:rsidRPr="00000000" w14:paraId="00000059">
      <w:pPr>
        <w:rPr/>
      </w:pPr>
      <w:r w:rsidDel="00000000" w:rsidR="00000000" w:rsidRPr="00000000">
        <w:rPr>
          <w:rtl w:val="0"/>
        </w:rPr>
        <w:t xml:space="preserve">│  │  │  ├─ oai.py</w:t>
      </w:r>
    </w:p>
    <w:p w:rsidR="00000000" w:rsidDel="00000000" w:rsidP="00000000" w:rsidRDefault="00000000" w:rsidRPr="00000000" w14:paraId="0000005A">
      <w:pPr>
        <w:rPr/>
      </w:pPr>
      <w:r w:rsidDel="00000000" w:rsidR="00000000" w:rsidRPr="00000000">
        <w:rPr>
          <w:rtl w:val="0"/>
        </w:rPr>
        <w:t xml:space="preserve">│  │  │  └─ audit.py</w:t>
      </w:r>
    </w:p>
    <w:p w:rsidR="00000000" w:rsidDel="00000000" w:rsidP="00000000" w:rsidRDefault="00000000" w:rsidRPr="00000000" w14:paraId="0000005B">
      <w:pPr>
        <w:rPr/>
      </w:pPr>
      <w:r w:rsidDel="00000000" w:rsidR="00000000" w:rsidRPr="00000000">
        <w:rPr>
          <w:rtl w:val="0"/>
        </w:rPr>
        <w:t xml:space="preserve">│  ├─ Dockerfile</w:t>
      </w:r>
    </w:p>
    <w:p w:rsidR="00000000" w:rsidDel="00000000" w:rsidP="00000000" w:rsidRDefault="00000000" w:rsidRPr="00000000" w14:paraId="0000005C">
      <w:pPr>
        <w:rPr/>
      </w:pPr>
      <w:r w:rsidDel="00000000" w:rsidR="00000000" w:rsidRPr="00000000">
        <w:rPr>
          <w:rtl w:val="0"/>
        </w:rPr>
        <w:t xml:space="preserve">│  └─ pyproject.toml</w:t>
      </w:r>
    </w:p>
    <w:p w:rsidR="00000000" w:rsidDel="00000000" w:rsidP="00000000" w:rsidRDefault="00000000" w:rsidRPr="00000000" w14:paraId="0000005D">
      <w:pPr>
        <w:rPr/>
      </w:pPr>
      <w:r w:rsidDel="00000000" w:rsidR="00000000" w:rsidRPr="00000000">
        <w:rPr>
          <w:rtl w:val="0"/>
        </w:rPr>
        <w:t xml:space="preserve">├─ ai/</w:t>
      </w:r>
    </w:p>
    <w:p w:rsidR="00000000" w:rsidDel="00000000" w:rsidP="00000000" w:rsidRDefault="00000000" w:rsidRPr="00000000" w14:paraId="0000005E">
      <w:pPr>
        <w:rPr/>
      </w:pPr>
      <w:r w:rsidDel="00000000" w:rsidR="00000000" w:rsidRPr="00000000">
        <w:rPr>
          <w:rtl w:val="0"/>
        </w:rPr>
        <w:t xml:space="preserve">│  ├─ service.py</w:t>
      </w:r>
    </w:p>
    <w:p w:rsidR="00000000" w:rsidDel="00000000" w:rsidP="00000000" w:rsidRDefault="00000000" w:rsidRPr="00000000" w14:paraId="0000005F">
      <w:pPr>
        <w:rPr/>
      </w:pPr>
      <w:r w:rsidDel="00000000" w:rsidR="00000000" w:rsidRPr="00000000">
        <w:rPr>
          <w:rtl w:val="0"/>
        </w:rPr>
        <w:t xml:space="preserve">│  ├─ models/  # place downloaded HF models here for offline use</w:t>
      </w:r>
    </w:p>
    <w:p w:rsidR="00000000" w:rsidDel="00000000" w:rsidP="00000000" w:rsidRDefault="00000000" w:rsidRPr="00000000" w14:paraId="00000060">
      <w:pPr>
        <w:rPr/>
      </w:pPr>
      <w:r w:rsidDel="00000000" w:rsidR="00000000" w:rsidRPr="00000000">
        <w:rPr>
          <w:rtl w:val="0"/>
        </w:rPr>
        <w:t xml:space="preserve">│  └─ Dockerfile</w:t>
      </w:r>
    </w:p>
    <w:p w:rsidR="00000000" w:rsidDel="00000000" w:rsidP="00000000" w:rsidRDefault="00000000" w:rsidRPr="00000000" w14:paraId="00000061">
      <w:pPr>
        <w:rPr/>
      </w:pPr>
      <w:r w:rsidDel="00000000" w:rsidR="00000000" w:rsidRPr="00000000">
        <w:rPr>
          <w:rtl w:val="0"/>
        </w:rPr>
        <w:t xml:space="preserve">├─ worker/</w:t>
      </w:r>
    </w:p>
    <w:p w:rsidR="00000000" w:rsidDel="00000000" w:rsidP="00000000" w:rsidRDefault="00000000" w:rsidRPr="00000000" w14:paraId="00000062">
      <w:pPr>
        <w:rPr/>
      </w:pPr>
      <w:r w:rsidDel="00000000" w:rsidR="00000000" w:rsidRPr="00000000">
        <w:rPr>
          <w:rtl w:val="0"/>
        </w:rPr>
        <w:t xml:space="preserve">│  ├─ worker.py</w:t>
      </w:r>
    </w:p>
    <w:p w:rsidR="00000000" w:rsidDel="00000000" w:rsidP="00000000" w:rsidRDefault="00000000" w:rsidRPr="00000000" w14:paraId="00000063">
      <w:pPr>
        <w:rPr/>
      </w:pPr>
      <w:r w:rsidDel="00000000" w:rsidR="00000000" w:rsidRPr="00000000">
        <w:rPr>
          <w:rtl w:val="0"/>
        </w:rPr>
        <w:t xml:space="preserve">│  └─ Dockerfile</w:t>
      </w:r>
    </w:p>
    <w:p w:rsidR="00000000" w:rsidDel="00000000" w:rsidP="00000000" w:rsidRDefault="00000000" w:rsidRPr="00000000" w14:paraId="00000064">
      <w:pPr>
        <w:rPr/>
      </w:pPr>
      <w:r w:rsidDel="00000000" w:rsidR="00000000" w:rsidRPr="00000000">
        <w:rPr>
          <w:rtl w:val="0"/>
        </w:rPr>
        <w:t xml:space="preserve">├─ infra/</w:t>
      </w:r>
    </w:p>
    <w:p w:rsidR="00000000" w:rsidDel="00000000" w:rsidP="00000000" w:rsidRDefault="00000000" w:rsidRPr="00000000" w14:paraId="00000065">
      <w:pPr>
        <w:rPr/>
      </w:pPr>
      <w:r w:rsidDel="00000000" w:rsidR="00000000" w:rsidRPr="00000000">
        <w:rPr>
          <w:rtl w:val="0"/>
        </w:rPr>
        <w:t xml:space="preserve">│  ├─ docker-compose.yml</w:t>
      </w:r>
    </w:p>
    <w:p w:rsidR="00000000" w:rsidDel="00000000" w:rsidP="00000000" w:rsidRDefault="00000000" w:rsidRPr="00000000" w14:paraId="00000066">
      <w:pPr>
        <w:rPr/>
      </w:pPr>
      <w:r w:rsidDel="00000000" w:rsidR="00000000" w:rsidRPr="00000000">
        <w:rPr>
          <w:rtl w:val="0"/>
        </w:rPr>
        <w:t xml:space="preserve">│  └─ opensearch-init.sh</w:t>
      </w:r>
    </w:p>
    <w:p w:rsidR="00000000" w:rsidDel="00000000" w:rsidP="00000000" w:rsidRDefault="00000000" w:rsidRPr="00000000" w14:paraId="00000067">
      <w:pPr>
        <w:rPr/>
      </w:pPr>
      <w:r w:rsidDel="00000000" w:rsidR="00000000" w:rsidRPr="00000000">
        <w:rPr>
          <w:rtl w:val="0"/>
        </w:rPr>
        <w:t xml:space="preserve">├─ .github/workflows/ci.yml</w:t>
      </w:r>
    </w:p>
    <w:p w:rsidR="00000000" w:rsidDel="00000000" w:rsidP="00000000" w:rsidRDefault="00000000" w:rsidRPr="00000000" w14:paraId="00000068">
      <w:pPr>
        <w:rPr/>
      </w:pPr>
      <w:r w:rsidDel="00000000" w:rsidR="00000000" w:rsidRPr="00000000">
        <w:rPr>
          <w:rtl w:val="0"/>
        </w:rPr>
        <w:t xml:space="preserve">├─ LICENSE</w:t>
      </w:r>
    </w:p>
    <w:p w:rsidR="00000000" w:rsidDel="00000000" w:rsidP="00000000" w:rsidRDefault="00000000" w:rsidRPr="00000000" w14:paraId="00000069">
      <w:pPr>
        <w:rPr/>
      </w:pPr>
      <w:r w:rsidDel="00000000" w:rsidR="00000000" w:rsidRPr="00000000">
        <w:rPr>
          <w:rtl w:val="0"/>
        </w:rPr>
        <w:t xml:space="preserve">└─ README.md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bplsu0km8v1n" w:id="10"/>
      <w:bookmarkEnd w:id="10"/>
      <w:r w:rsidDel="00000000" w:rsidR="00000000" w:rsidRPr="00000000">
        <w:rPr>
          <w:b w:val="1"/>
          <w:sz w:val="34"/>
          <w:szCs w:val="34"/>
          <w:rtl w:val="0"/>
        </w:rPr>
        <w:t xml:space="preserve">infra/docker-compose.yml</w:t>
      </w:r>
    </w:p>
    <w:p w:rsidR="00000000" w:rsidDel="00000000" w:rsidP="00000000" w:rsidRDefault="00000000" w:rsidRPr="00000000" w14:paraId="0000006D">
      <w:pPr>
        <w:rPr/>
      </w:pPr>
      <w:r w:rsidDel="00000000" w:rsidR="00000000" w:rsidRPr="00000000">
        <w:rPr>
          <w:rtl w:val="0"/>
        </w:rPr>
        <w:t xml:space="preserve">version: "3.9"</w:t>
      </w:r>
    </w:p>
    <w:p w:rsidR="00000000" w:rsidDel="00000000" w:rsidP="00000000" w:rsidRDefault="00000000" w:rsidRPr="00000000" w14:paraId="0000006E">
      <w:pPr>
        <w:rPr/>
      </w:pPr>
      <w:r w:rsidDel="00000000" w:rsidR="00000000" w:rsidRPr="00000000">
        <w:rPr>
          <w:rtl w:val="0"/>
        </w:rPr>
        <w:t xml:space="preserve">services:</w:t>
      </w:r>
    </w:p>
    <w:p w:rsidR="00000000" w:rsidDel="00000000" w:rsidP="00000000" w:rsidRDefault="00000000" w:rsidRPr="00000000" w14:paraId="0000006F">
      <w:pPr>
        <w:rPr/>
      </w:pPr>
      <w:r w:rsidDel="00000000" w:rsidR="00000000" w:rsidRPr="00000000">
        <w:rPr>
          <w:rtl w:val="0"/>
        </w:rPr>
        <w:t xml:space="preserve">  db:</w:t>
      </w:r>
    </w:p>
    <w:p w:rsidR="00000000" w:rsidDel="00000000" w:rsidP="00000000" w:rsidRDefault="00000000" w:rsidRPr="00000000" w14:paraId="00000070">
      <w:pPr>
        <w:rPr/>
      </w:pPr>
      <w:r w:rsidDel="00000000" w:rsidR="00000000" w:rsidRPr="00000000">
        <w:rPr>
          <w:rtl w:val="0"/>
        </w:rPr>
        <w:t xml:space="preserve">    image: postgres:16</w:t>
      </w:r>
    </w:p>
    <w:p w:rsidR="00000000" w:rsidDel="00000000" w:rsidP="00000000" w:rsidRDefault="00000000" w:rsidRPr="00000000" w14:paraId="00000071">
      <w:pPr>
        <w:rPr/>
      </w:pPr>
      <w:r w:rsidDel="00000000" w:rsidR="00000000" w:rsidRPr="00000000">
        <w:rPr>
          <w:rtl w:val="0"/>
        </w:rPr>
        <w:t xml:space="preserve">    environment:</w:t>
      </w:r>
    </w:p>
    <w:p w:rsidR="00000000" w:rsidDel="00000000" w:rsidP="00000000" w:rsidRDefault="00000000" w:rsidRPr="00000000" w14:paraId="00000072">
      <w:pPr>
        <w:rPr/>
      </w:pPr>
      <w:r w:rsidDel="00000000" w:rsidR="00000000" w:rsidRPr="00000000">
        <w:rPr>
          <w:rtl w:val="0"/>
        </w:rPr>
        <w:t xml:space="preserve">      POSTGRES_DB: osp</w:t>
      </w:r>
    </w:p>
    <w:p w:rsidR="00000000" w:rsidDel="00000000" w:rsidP="00000000" w:rsidRDefault="00000000" w:rsidRPr="00000000" w14:paraId="00000073">
      <w:pPr>
        <w:rPr/>
      </w:pPr>
      <w:r w:rsidDel="00000000" w:rsidR="00000000" w:rsidRPr="00000000">
        <w:rPr>
          <w:rtl w:val="0"/>
        </w:rPr>
        <w:t xml:space="preserve">      POSTGRES_USER: osp</w:t>
      </w:r>
    </w:p>
    <w:p w:rsidR="00000000" w:rsidDel="00000000" w:rsidP="00000000" w:rsidRDefault="00000000" w:rsidRPr="00000000" w14:paraId="00000074">
      <w:pPr>
        <w:rPr/>
      </w:pPr>
      <w:r w:rsidDel="00000000" w:rsidR="00000000" w:rsidRPr="00000000">
        <w:rPr>
          <w:rtl w:val="0"/>
        </w:rPr>
        <w:t xml:space="preserve">      POSTGRES_PASSWORD: osp</w:t>
      </w:r>
    </w:p>
    <w:p w:rsidR="00000000" w:rsidDel="00000000" w:rsidP="00000000" w:rsidRDefault="00000000" w:rsidRPr="00000000" w14:paraId="00000075">
      <w:pPr>
        <w:rPr/>
      </w:pPr>
      <w:r w:rsidDel="00000000" w:rsidR="00000000" w:rsidRPr="00000000">
        <w:rPr>
          <w:rtl w:val="0"/>
        </w:rPr>
        <w:t xml:space="preserve">    volumes:</w:t>
      </w:r>
    </w:p>
    <w:p w:rsidR="00000000" w:rsidDel="00000000" w:rsidP="00000000" w:rsidRDefault="00000000" w:rsidRPr="00000000" w14:paraId="00000076">
      <w:pPr>
        <w:rPr/>
      </w:pPr>
      <w:r w:rsidDel="00000000" w:rsidR="00000000" w:rsidRPr="00000000">
        <w:rPr>
          <w:rtl w:val="0"/>
        </w:rPr>
        <w:t xml:space="preserve">      - db_data:/var/lib/postgresql/data</w:t>
      </w:r>
    </w:p>
    <w:p w:rsidR="00000000" w:rsidDel="00000000" w:rsidP="00000000" w:rsidRDefault="00000000" w:rsidRPr="00000000" w14:paraId="00000077">
      <w:pPr>
        <w:rPr/>
      </w:pPr>
      <w:r w:rsidDel="00000000" w:rsidR="00000000" w:rsidRPr="00000000">
        <w:rPr>
          <w:rtl w:val="0"/>
        </w:rPr>
        <w:t xml:space="preserve">    ports: ["5432:5432"]</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opensearch:</w:t>
      </w:r>
    </w:p>
    <w:p w:rsidR="00000000" w:rsidDel="00000000" w:rsidP="00000000" w:rsidRDefault="00000000" w:rsidRPr="00000000" w14:paraId="0000007A">
      <w:pPr>
        <w:rPr/>
      </w:pPr>
      <w:r w:rsidDel="00000000" w:rsidR="00000000" w:rsidRPr="00000000">
        <w:rPr>
          <w:rtl w:val="0"/>
        </w:rPr>
        <w:t xml:space="preserve">    image: opensearchproject/opensearch:2.14.0</w:t>
      </w:r>
    </w:p>
    <w:p w:rsidR="00000000" w:rsidDel="00000000" w:rsidP="00000000" w:rsidRDefault="00000000" w:rsidRPr="00000000" w14:paraId="0000007B">
      <w:pPr>
        <w:rPr/>
      </w:pPr>
      <w:r w:rsidDel="00000000" w:rsidR="00000000" w:rsidRPr="00000000">
        <w:rPr>
          <w:rtl w:val="0"/>
        </w:rPr>
        <w:t xml:space="preserve">    environment:</w:t>
      </w:r>
    </w:p>
    <w:p w:rsidR="00000000" w:rsidDel="00000000" w:rsidP="00000000" w:rsidRDefault="00000000" w:rsidRPr="00000000" w14:paraId="0000007C">
      <w:pPr>
        <w:rPr/>
      </w:pPr>
      <w:r w:rsidDel="00000000" w:rsidR="00000000" w:rsidRPr="00000000">
        <w:rPr>
          <w:rtl w:val="0"/>
        </w:rPr>
        <w:t xml:space="preserve">      - discovery.type=single-node</w:t>
      </w:r>
    </w:p>
    <w:p w:rsidR="00000000" w:rsidDel="00000000" w:rsidP="00000000" w:rsidRDefault="00000000" w:rsidRPr="00000000" w14:paraId="0000007D">
      <w:pPr>
        <w:rPr/>
      </w:pPr>
      <w:r w:rsidDel="00000000" w:rsidR="00000000" w:rsidRPr="00000000">
        <w:rPr>
          <w:rtl w:val="0"/>
        </w:rPr>
        <w:t xml:space="preserve">      - plugins.security.disabled=true</w:t>
      </w:r>
    </w:p>
    <w:p w:rsidR="00000000" w:rsidDel="00000000" w:rsidP="00000000" w:rsidRDefault="00000000" w:rsidRPr="00000000" w14:paraId="0000007E">
      <w:pPr>
        <w:rPr/>
      </w:pPr>
      <w:r w:rsidDel="00000000" w:rsidR="00000000" w:rsidRPr="00000000">
        <w:rPr>
          <w:rtl w:val="0"/>
        </w:rPr>
        <w:t xml:space="preserve">    ulimits:</w:t>
      </w:r>
    </w:p>
    <w:p w:rsidR="00000000" w:rsidDel="00000000" w:rsidP="00000000" w:rsidRDefault="00000000" w:rsidRPr="00000000" w14:paraId="0000007F">
      <w:pPr>
        <w:rPr/>
      </w:pPr>
      <w:r w:rsidDel="00000000" w:rsidR="00000000" w:rsidRPr="00000000">
        <w:rPr>
          <w:rtl w:val="0"/>
        </w:rPr>
        <w:t xml:space="preserve">      memlock:</w:t>
      </w:r>
    </w:p>
    <w:p w:rsidR="00000000" w:rsidDel="00000000" w:rsidP="00000000" w:rsidRDefault="00000000" w:rsidRPr="00000000" w14:paraId="00000080">
      <w:pPr>
        <w:rPr/>
      </w:pPr>
      <w:r w:rsidDel="00000000" w:rsidR="00000000" w:rsidRPr="00000000">
        <w:rPr>
          <w:rtl w:val="0"/>
        </w:rPr>
        <w:t xml:space="preserve">        soft: -1</w:t>
      </w:r>
    </w:p>
    <w:p w:rsidR="00000000" w:rsidDel="00000000" w:rsidP="00000000" w:rsidRDefault="00000000" w:rsidRPr="00000000" w14:paraId="00000081">
      <w:pPr>
        <w:rPr/>
      </w:pPr>
      <w:r w:rsidDel="00000000" w:rsidR="00000000" w:rsidRPr="00000000">
        <w:rPr>
          <w:rtl w:val="0"/>
        </w:rPr>
        <w:t xml:space="preserve">        hard: -1</w:t>
      </w:r>
    </w:p>
    <w:p w:rsidR="00000000" w:rsidDel="00000000" w:rsidP="00000000" w:rsidRDefault="00000000" w:rsidRPr="00000000" w14:paraId="00000082">
      <w:pPr>
        <w:rPr/>
      </w:pPr>
      <w:r w:rsidDel="00000000" w:rsidR="00000000" w:rsidRPr="00000000">
        <w:rPr>
          <w:rtl w:val="0"/>
        </w:rPr>
        <w:t xml:space="preserve">    ports: ["9200:9200"]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qdrant:</w:t>
      </w:r>
    </w:p>
    <w:p w:rsidR="00000000" w:rsidDel="00000000" w:rsidP="00000000" w:rsidRDefault="00000000" w:rsidRPr="00000000" w14:paraId="00000085">
      <w:pPr>
        <w:rPr/>
      </w:pPr>
      <w:r w:rsidDel="00000000" w:rsidR="00000000" w:rsidRPr="00000000">
        <w:rPr>
          <w:rtl w:val="0"/>
        </w:rPr>
        <w:t xml:space="preserve">    image: qdrant/qdrant:latest</w:t>
      </w:r>
    </w:p>
    <w:p w:rsidR="00000000" w:rsidDel="00000000" w:rsidP="00000000" w:rsidRDefault="00000000" w:rsidRPr="00000000" w14:paraId="00000086">
      <w:pPr>
        <w:rPr/>
      </w:pPr>
      <w:r w:rsidDel="00000000" w:rsidR="00000000" w:rsidRPr="00000000">
        <w:rPr>
          <w:rtl w:val="0"/>
        </w:rPr>
        <w:t xml:space="preserve">    ports: ["6333:6333"]</w:t>
      </w:r>
    </w:p>
    <w:p w:rsidR="00000000" w:rsidDel="00000000" w:rsidP="00000000" w:rsidRDefault="00000000" w:rsidRPr="00000000" w14:paraId="00000087">
      <w:pPr>
        <w:rPr/>
      </w:pPr>
      <w:r w:rsidDel="00000000" w:rsidR="00000000" w:rsidRPr="00000000">
        <w:rPr>
          <w:rtl w:val="0"/>
        </w:rPr>
        <w:t xml:space="preserve">    volumes:</w:t>
      </w:r>
    </w:p>
    <w:p w:rsidR="00000000" w:rsidDel="00000000" w:rsidP="00000000" w:rsidRDefault="00000000" w:rsidRPr="00000000" w14:paraId="00000088">
      <w:pPr>
        <w:rPr/>
      </w:pPr>
      <w:r w:rsidDel="00000000" w:rsidR="00000000" w:rsidRPr="00000000">
        <w:rPr>
          <w:rtl w:val="0"/>
        </w:rPr>
        <w:t xml:space="preserve">      - qdrant_data:/qdrant/storage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api:</w:t>
      </w:r>
    </w:p>
    <w:p w:rsidR="00000000" w:rsidDel="00000000" w:rsidP="00000000" w:rsidRDefault="00000000" w:rsidRPr="00000000" w14:paraId="0000008B">
      <w:pPr>
        <w:rPr/>
      </w:pPr>
      <w:r w:rsidDel="00000000" w:rsidR="00000000" w:rsidRPr="00000000">
        <w:rPr>
          <w:rtl w:val="0"/>
        </w:rPr>
        <w:t xml:space="preserve">    build: ../backend</w:t>
      </w:r>
    </w:p>
    <w:p w:rsidR="00000000" w:rsidDel="00000000" w:rsidP="00000000" w:rsidRDefault="00000000" w:rsidRPr="00000000" w14:paraId="0000008C">
      <w:pPr>
        <w:rPr/>
      </w:pPr>
      <w:r w:rsidDel="00000000" w:rsidR="00000000" w:rsidRPr="00000000">
        <w:rPr>
          <w:rtl w:val="0"/>
        </w:rPr>
        <w:t xml:space="preserve">    environment:</w:t>
      </w:r>
    </w:p>
    <w:p w:rsidR="00000000" w:rsidDel="00000000" w:rsidP="00000000" w:rsidRDefault="00000000" w:rsidRPr="00000000" w14:paraId="0000008D">
      <w:pPr>
        <w:rPr/>
      </w:pPr>
      <w:r w:rsidDel="00000000" w:rsidR="00000000" w:rsidRPr="00000000">
        <w:rPr>
          <w:rtl w:val="0"/>
        </w:rPr>
        <w:t xml:space="preserve">      DATABASE_URL: postgresql+psycopg://osp:osp@db:5432/osp</w:t>
      </w:r>
    </w:p>
    <w:p w:rsidR="00000000" w:rsidDel="00000000" w:rsidP="00000000" w:rsidRDefault="00000000" w:rsidRPr="00000000" w14:paraId="0000008E">
      <w:pPr>
        <w:rPr/>
      </w:pPr>
      <w:r w:rsidDel="00000000" w:rsidR="00000000" w:rsidRPr="00000000">
        <w:rPr>
          <w:rtl w:val="0"/>
        </w:rPr>
        <w:t xml:space="preserve">      OPENSEARCH_URL: http://opensearch:9200</w:t>
      </w:r>
    </w:p>
    <w:p w:rsidR="00000000" w:rsidDel="00000000" w:rsidP="00000000" w:rsidRDefault="00000000" w:rsidRPr="00000000" w14:paraId="0000008F">
      <w:pPr>
        <w:rPr/>
      </w:pPr>
      <w:r w:rsidDel="00000000" w:rsidR="00000000" w:rsidRPr="00000000">
        <w:rPr>
          <w:rtl w:val="0"/>
        </w:rPr>
        <w:t xml:space="preserve">      QDRANT_URL: http://qdrant:6333</w:t>
      </w:r>
    </w:p>
    <w:p w:rsidR="00000000" w:rsidDel="00000000" w:rsidP="00000000" w:rsidRDefault="00000000" w:rsidRPr="00000000" w14:paraId="00000090">
      <w:pPr>
        <w:rPr/>
      </w:pPr>
      <w:r w:rsidDel="00000000" w:rsidR="00000000" w:rsidRPr="00000000">
        <w:rPr>
          <w:rtl w:val="0"/>
        </w:rPr>
        <w:t xml:space="preserve">      AI_URL: http://ai:8081</w:t>
      </w:r>
    </w:p>
    <w:p w:rsidR="00000000" w:rsidDel="00000000" w:rsidP="00000000" w:rsidRDefault="00000000" w:rsidRPr="00000000" w14:paraId="00000091">
      <w:pPr>
        <w:rPr/>
      </w:pPr>
      <w:r w:rsidDel="00000000" w:rsidR="00000000" w:rsidRPr="00000000">
        <w:rPr>
          <w:rtl w:val="0"/>
        </w:rPr>
        <w:t xml:space="preserve">      SECRET_KEY: change-me</w:t>
      </w:r>
    </w:p>
    <w:p w:rsidR="00000000" w:rsidDel="00000000" w:rsidP="00000000" w:rsidRDefault="00000000" w:rsidRPr="00000000" w14:paraId="00000092">
      <w:pPr>
        <w:rPr/>
      </w:pPr>
      <w:r w:rsidDel="00000000" w:rsidR="00000000" w:rsidRPr="00000000">
        <w:rPr>
          <w:rtl w:val="0"/>
        </w:rPr>
        <w:t xml:space="preserve">    depends_on: [db, opensearch, qdrant, ai]</w:t>
      </w:r>
    </w:p>
    <w:p w:rsidR="00000000" w:rsidDel="00000000" w:rsidP="00000000" w:rsidRDefault="00000000" w:rsidRPr="00000000" w14:paraId="00000093">
      <w:pPr>
        <w:rPr/>
      </w:pPr>
      <w:r w:rsidDel="00000000" w:rsidR="00000000" w:rsidRPr="00000000">
        <w:rPr>
          <w:rtl w:val="0"/>
        </w:rPr>
        <w:t xml:space="preserve">    ports: ["8000:8000"]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ai:</w:t>
      </w:r>
    </w:p>
    <w:p w:rsidR="00000000" w:rsidDel="00000000" w:rsidP="00000000" w:rsidRDefault="00000000" w:rsidRPr="00000000" w14:paraId="00000096">
      <w:pPr>
        <w:rPr/>
      </w:pPr>
      <w:r w:rsidDel="00000000" w:rsidR="00000000" w:rsidRPr="00000000">
        <w:rPr>
          <w:rtl w:val="0"/>
        </w:rPr>
        <w:t xml:space="preserve">    build: ../ai</w:t>
      </w:r>
    </w:p>
    <w:p w:rsidR="00000000" w:rsidDel="00000000" w:rsidP="00000000" w:rsidRDefault="00000000" w:rsidRPr="00000000" w14:paraId="00000097">
      <w:pPr>
        <w:rPr/>
      </w:pPr>
      <w:r w:rsidDel="00000000" w:rsidR="00000000" w:rsidRPr="00000000">
        <w:rPr>
          <w:rtl w:val="0"/>
        </w:rPr>
        <w:t xml:space="preserve">    environment:</w:t>
      </w:r>
    </w:p>
    <w:p w:rsidR="00000000" w:rsidDel="00000000" w:rsidP="00000000" w:rsidRDefault="00000000" w:rsidRPr="00000000" w14:paraId="00000098">
      <w:pPr>
        <w:rPr/>
      </w:pPr>
      <w:r w:rsidDel="00000000" w:rsidR="00000000" w:rsidRPr="00000000">
        <w:rPr>
          <w:rtl w:val="0"/>
        </w:rPr>
        <w:t xml:space="preserve">      TRANSFORMERS_CACHE: /models</w:t>
      </w:r>
    </w:p>
    <w:p w:rsidR="00000000" w:rsidDel="00000000" w:rsidP="00000000" w:rsidRDefault="00000000" w:rsidRPr="00000000" w14:paraId="00000099">
      <w:pPr>
        <w:rPr/>
      </w:pPr>
      <w:r w:rsidDel="00000000" w:rsidR="00000000" w:rsidRPr="00000000">
        <w:rPr>
          <w:rtl w:val="0"/>
        </w:rPr>
        <w:t xml:space="preserve">    volumes:</w:t>
      </w:r>
    </w:p>
    <w:p w:rsidR="00000000" w:rsidDel="00000000" w:rsidP="00000000" w:rsidRDefault="00000000" w:rsidRPr="00000000" w14:paraId="0000009A">
      <w:pPr>
        <w:rPr/>
      </w:pPr>
      <w:r w:rsidDel="00000000" w:rsidR="00000000" w:rsidRPr="00000000">
        <w:rPr>
          <w:rtl w:val="0"/>
        </w:rPr>
        <w:t xml:space="preserve">      - ./../ai/models:/models</w:t>
      </w:r>
    </w:p>
    <w:p w:rsidR="00000000" w:rsidDel="00000000" w:rsidP="00000000" w:rsidRDefault="00000000" w:rsidRPr="00000000" w14:paraId="0000009B">
      <w:pPr>
        <w:rPr/>
      </w:pPr>
      <w:r w:rsidDel="00000000" w:rsidR="00000000" w:rsidRPr="00000000">
        <w:rPr>
          <w:rtl w:val="0"/>
        </w:rPr>
        <w:t xml:space="preserve">    ports: ["8081:8081"]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worker:</w:t>
      </w:r>
    </w:p>
    <w:p w:rsidR="00000000" w:rsidDel="00000000" w:rsidP="00000000" w:rsidRDefault="00000000" w:rsidRPr="00000000" w14:paraId="0000009E">
      <w:pPr>
        <w:rPr/>
      </w:pPr>
      <w:r w:rsidDel="00000000" w:rsidR="00000000" w:rsidRPr="00000000">
        <w:rPr>
          <w:rtl w:val="0"/>
        </w:rPr>
        <w:t xml:space="preserve">    build: ../worker</w:t>
      </w:r>
    </w:p>
    <w:p w:rsidR="00000000" w:rsidDel="00000000" w:rsidP="00000000" w:rsidRDefault="00000000" w:rsidRPr="00000000" w14:paraId="0000009F">
      <w:pPr>
        <w:rPr/>
      </w:pPr>
      <w:r w:rsidDel="00000000" w:rsidR="00000000" w:rsidRPr="00000000">
        <w:rPr>
          <w:rtl w:val="0"/>
        </w:rPr>
        <w:t xml:space="preserve">    environment:</w:t>
      </w:r>
    </w:p>
    <w:p w:rsidR="00000000" w:rsidDel="00000000" w:rsidP="00000000" w:rsidRDefault="00000000" w:rsidRPr="00000000" w14:paraId="000000A0">
      <w:pPr>
        <w:rPr/>
      </w:pPr>
      <w:r w:rsidDel="00000000" w:rsidR="00000000" w:rsidRPr="00000000">
        <w:rPr>
          <w:rtl w:val="0"/>
        </w:rPr>
        <w:t xml:space="preserve">      DATABASE_URL: postgresql+psycopg://osp:osp@db:5432/osp</w:t>
      </w:r>
    </w:p>
    <w:p w:rsidR="00000000" w:rsidDel="00000000" w:rsidP="00000000" w:rsidRDefault="00000000" w:rsidRPr="00000000" w14:paraId="000000A1">
      <w:pPr>
        <w:rPr/>
      </w:pPr>
      <w:r w:rsidDel="00000000" w:rsidR="00000000" w:rsidRPr="00000000">
        <w:rPr>
          <w:rtl w:val="0"/>
        </w:rPr>
        <w:t xml:space="preserve">      OPENSEARCH_URL: http://opensearch:9200</w:t>
      </w:r>
    </w:p>
    <w:p w:rsidR="00000000" w:rsidDel="00000000" w:rsidP="00000000" w:rsidRDefault="00000000" w:rsidRPr="00000000" w14:paraId="000000A2">
      <w:pPr>
        <w:rPr/>
      </w:pPr>
      <w:r w:rsidDel="00000000" w:rsidR="00000000" w:rsidRPr="00000000">
        <w:rPr>
          <w:rtl w:val="0"/>
        </w:rPr>
        <w:t xml:space="preserve">      QDRANT_URL: http://qdrant:6333</w:t>
      </w:r>
    </w:p>
    <w:p w:rsidR="00000000" w:rsidDel="00000000" w:rsidP="00000000" w:rsidRDefault="00000000" w:rsidRPr="00000000" w14:paraId="000000A3">
      <w:pPr>
        <w:rPr/>
      </w:pPr>
      <w:r w:rsidDel="00000000" w:rsidR="00000000" w:rsidRPr="00000000">
        <w:rPr>
          <w:rtl w:val="0"/>
        </w:rPr>
        <w:t xml:space="preserve">      AI_URL: http://ai:8081</w:t>
      </w:r>
    </w:p>
    <w:p w:rsidR="00000000" w:rsidDel="00000000" w:rsidP="00000000" w:rsidRDefault="00000000" w:rsidRPr="00000000" w14:paraId="000000A4">
      <w:pPr>
        <w:rPr/>
      </w:pPr>
      <w:r w:rsidDel="00000000" w:rsidR="00000000" w:rsidRPr="00000000">
        <w:rPr>
          <w:rtl w:val="0"/>
        </w:rPr>
        <w:t xml:space="preserve">    depends_on: [db, qdrant, ai]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volumes:</w:t>
      </w:r>
    </w:p>
    <w:p w:rsidR="00000000" w:rsidDel="00000000" w:rsidP="00000000" w:rsidRDefault="00000000" w:rsidRPr="00000000" w14:paraId="000000A7">
      <w:pPr>
        <w:rPr/>
      </w:pPr>
      <w:r w:rsidDel="00000000" w:rsidR="00000000" w:rsidRPr="00000000">
        <w:rPr>
          <w:rtl w:val="0"/>
        </w:rPr>
        <w:t xml:space="preserve">  db_data: {}</w:t>
      </w:r>
    </w:p>
    <w:p w:rsidR="00000000" w:rsidDel="00000000" w:rsidP="00000000" w:rsidRDefault="00000000" w:rsidRPr="00000000" w14:paraId="000000A8">
      <w:pPr>
        <w:rPr/>
      </w:pPr>
      <w:r w:rsidDel="00000000" w:rsidR="00000000" w:rsidRPr="00000000">
        <w:rPr>
          <w:rtl w:val="0"/>
        </w:rPr>
        <w:t xml:space="preserve">  qdrant_data: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sz w:val="34"/>
          <w:szCs w:val="34"/>
        </w:rPr>
      </w:pPr>
      <w:bookmarkStart w:colFirst="0" w:colLast="0" w:name="_dcn1xozcmdig" w:id="11"/>
      <w:bookmarkEnd w:id="11"/>
      <w:r w:rsidDel="00000000" w:rsidR="00000000" w:rsidRPr="00000000">
        <w:rPr>
          <w:b w:val="1"/>
          <w:sz w:val="34"/>
          <w:szCs w:val="34"/>
          <w:rtl w:val="0"/>
        </w:rPr>
        <w:t xml:space="preserve">backend/app/pyproject.toml</w:t>
      </w:r>
    </w:p>
    <w:p w:rsidR="00000000" w:rsidDel="00000000" w:rsidP="00000000" w:rsidRDefault="00000000" w:rsidRPr="00000000" w14:paraId="000000AC">
      <w:pPr>
        <w:rPr/>
      </w:pPr>
      <w:r w:rsidDel="00000000" w:rsidR="00000000" w:rsidRPr="00000000">
        <w:rPr>
          <w:rtl w:val="0"/>
        </w:rPr>
        <w:t xml:space="preserve">[project]</w:t>
      </w:r>
    </w:p>
    <w:p w:rsidR="00000000" w:rsidDel="00000000" w:rsidP="00000000" w:rsidRDefault="00000000" w:rsidRPr="00000000" w14:paraId="000000AD">
      <w:pPr>
        <w:rPr/>
      </w:pPr>
      <w:r w:rsidDel="00000000" w:rsidR="00000000" w:rsidRPr="00000000">
        <w:rPr>
          <w:rtl w:val="0"/>
        </w:rPr>
        <w:t xml:space="preserve">name = "osp-backend"</w:t>
      </w:r>
    </w:p>
    <w:p w:rsidR="00000000" w:rsidDel="00000000" w:rsidP="00000000" w:rsidRDefault="00000000" w:rsidRPr="00000000" w14:paraId="000000AE">
      <w:pPr>
        <w:rPr/>
      </w:pPr>
      <w:r w:rsidDel="00000000" w:rsidR="00000000" w:rsidRPr="00000000">
        <w:rPr>
          <w:rtl w:val="0"/>
        </w:rPr>
        <w:t xml:space="preserve">version = "0.1.0"</w:t>
      </w:r>
    </w:p>
    <w:p w:rsidR="00000000" w:rsidDel="00000000" w:rsidP="00000000" w:rsidRDefault="00000000" w:rsidRPr="00000000" w14:paraId="000000AF">
      <w:pPr>
        <w:rPr/>
      </w:pPr>
      <w:r w:rsidDel="00000000" w:rsidR="00000000" w:rsidRPr="00000000">
        <w:rPr>
          <w:rtl w:val="0"/>
        </w:rPr>
        <w:t xml:space="preserve">dependencies = [</w:t>
      </w:r>
    </w:p>
    <w:p w:rsidR="00000000" w:rsidDel="00000000" w:rsidP="00000000" w:rsidRDefault="00000000" w:rsidRPr="00000000" w14:paraId="000000B0">
      <w:pPr>
        <w:rPr/>
      </w:pPr>
      <w:r w:rsidDel="00000000" w:rsidR="00000000" w:rsidRPr="00000000">
        <w:rPr>
          <w:rtl w:val="0"/>
        </w:rPr>
        <w:t xml:space="preserve">  "fastapi&gt;=0.115",</w:t>
      </w:r>
    </w:p>
    <w:p w:rsidR="00000000" w:rsidDel="00000000" w:rsidP="00000000" w:rsidRDefault="00000000" w:rsidRPr="00000000" w14:paraId="000000B1">
      <w:pPr>
        <w:rPr/>
      </w:pPr>
      <w:r w:rsidDel="00000000" w:rsidR="00000000" w:rsidRPr="00000000">
        <w:rPr>
          <w:rtl w:val="0"/>
        </w:rPr>
        <w:t xml:space="preserve">  "uvicorn[standard]",</w:t>
      </w:r>
    </w:p>
    <w:p w:rsidR="00000000" w:rsidDel="00000000" w:rsidP="00000000" w:rsidRDefault="00000000" w:rsidRPr="00000000" w14:paraId="000000B2">
      <w:pPr>
        <w:rPr/>
      </w:pPr>
      <w:r w:rsidDel="00000000" w:rsidR="00000000" w:rsidRPr="00000000">
        <w:rPr>
          <w:rtl w:val="0"/>
        </w:rPr>
        <w:t xml:space="preserve">  "pydantic&gt;=2",</w:t>
      </w:r>
    </w:p>
    <w:p w:rsidR="00000000" w:rsidDel="00000000" w:rsidP="00000000" w:rsidRDefault="00000000" w:rsidRPr="00000000" w14:paraId="000000B3">
      <w:pPr>
        <w:rPr/>
      </w:pPr>
      <w:r w:rsidDel="00000000" w:rsidR="00000000" w:rsidRPr="00000000">
        <w:rPr>
          <w:rtl w:val="0"/>
        </w:rPr>
        <w:t xml:space="preserve">  "sqlalchemy&gt;=2",</w:t>
      </w:r>
    </w:p>
    <w:p w:rsidR="00000000" w:rsidDel="00000000" w:rsidP="00000000" w:rsidRDefault="00000000" w:rsidRPr="00000000" w14:paraId="000000B4">
      <w:pPr>
        <w:rPr/>
      </w:pPr>
      <w:r w:rsidDel="00000000" w:rsidR="00000000" w:rsidRPr="00000000">
        <w:rPr>
          <w:rtl w:val="0"/>
        </w:rPr>
        <w:t xml:space="preserve">  "psycopg[binary]",</w:t>
      </w:r>
    </w:p>
    <w:p w:rsidR="00000000" w:rsidDel="00000000" w:rsidP="00000000" w:rsidRDefault="00000000" w:rsidRPr="00000000" w14:paraId="000000B5">
      <w:pPr>
        <w:rPr/>
      </w:pPr>
      <w:r w:rsidDel="00000000" w:rsidR="00000000" w:rsidRPr="00000000">
        <w:rPr>
          <w:rtl w:val="0"/>
        </w:rPr>
        <w:t xml:space="preserve">  "python-multipart",</w:t>
      </w:r>
    </w:p>
    <w:p w:rsidR="00000000" w:rsidDel="00000000" w:rsidP="00000000" w:rsidRDefault="00000000" w:rsidRPr="00000000" w14:paraId="000000B6">
      <w:pPr>
        <w:rPr/>
      </w:pPr>
      <w:r w:rsidDel="00000000" w:rsidR="00000000" w:rsidRPr="00000000">
        <w:rPr>
          <w:rtl w:val="0"/>
        </w:rPr>
        <w:t xml:space="preserve">  "httpx",</w:t>
      </w:r>
    </w:p>
    <w:p w:rsidR="00000000" w:rsidDel="00000000" w:rsidP="00000000" w:rsidRDefault="00000000" w:rsidRPr="00000000" w14:paraId="000000B7">
      <w:pPr>
        <w:rPr/>
      </w:pPr>
      <w:r w:rsidDel="00000000" w:rsidR="00000000" w:rsidRPr="00000000">
        <w:rPr>
          <w:rtl w:val="0"/>
        </w:rPr>
        <w:t xml:space="preserve">  "qdrant-client",</w:t>
      </w:r>
    </w:p>
    <w:p w:rsidR="00000000" w:rsidDel="00000000" w:rsidP="00000000" w:rsidRDefault="00000000" w:rsidRPr="00000000" w14:paraId="000000B8">
      <w:pPr>
        <w:rPr/>
      </w:pPr>
      <w:r w:rsidDel="00000000" w:rsidR="00000000" w:rsidRPr="00000000">
        <w:rPr>
          <w:rtl w:val="0"/>
        </w:rPr>
        <w:t xml:space="preserve">  "opensearch-py",</w:t>
      </w:r>
    </w:p>
    <w:p w:rsidR="00000000" w:rsidDel="00000000" w:rsidP="00000000" w:rsidRDefault="00000000" w:rsidRPr="00000000" w14:paraId="000000B9">
      <w:pPr>
        <w:rPr/>
      </w:pPr>
      <w:r w:rsidDel="00000000" w:rsidR="00000000" w:rsidRPr="00000000">
        <w:rPr>
          <w:rtl w:val="0"/>
        </w:rPr>
        <w:t xml:space="preserve">  "orjson",</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sz w:val="34"/>
          <w:szCs w:val="34"/>
        </w:rPr>
      </w:pPr>
      <w:bookmarkStart w:colFirst="0" w:colLast="0" w:name="_bnsfzasomaoa" w:id="12"/>
      <w:bookmarkEnd w:id="12"/>
      <w:r w:rsidDel="00000000" w:rsidR="00000000" w:rsidRPr="00000000">
        <w:rPr>
          <w:b w:val="1"/>
          <w:sz w:val="34"/>
          <w:szCs w:val="34"/>
          <w:rtl w:val="0"/>
        </w:rPr>
        <w:t xml:space="preserve">backend/app/config.py</w:t>
      </w:r>
    </w:p>
    <w:p w:rsidR="00000000" w:rsidDel="00000000" w:rsidP="00000000" w:rsidRDefault="00000000" w:rsidRPr="00000000" w14:paraId="000000BE">
      <w:pPr>
        <w:rPr/>
      </w:pPr>
      <w:r w:rsidDel="00000000" w:rsidR="00000000" w:rsidRPr="00000000">
        <w:rPr>
          <w:rtl w:val="0"/>
        </w:rPr>
        <w:t xml:space="preserve">from pydantic import BaseModel</w:t>
      </w:r>
    </w:p>
    <w:p w:rsidR="00000000" w:rsidDel="00000000" w:rsidP="00000000" w:rsidRDefault="00000000" w:rsidRPr="00000000" w14:paraId="000000BF">
      <w:pPr>
        <w:rPr/>
      </w:pPr>
      <w:r w:rsidDel="00000000" w:rsidR="00000000" w:rsidRPr="00000000">
        <w:rPr>
          <w:rtl w:val="0"/>
        </w:rPr>
        <w:t xml:space="preserve">import 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class Settings(BaseModel):</w:t>
      </w:r>
    </w:p>
    <w:p w:rsidR="00000000" w:rsidDel="00000000" w:rsidP="00000000" w:rsidRDefault="00000000" w:rsidRPr="00000000" w14:paraId="000000C2">
      <w:pPr>
        <w:rPr/>
      </w:pPr>
      <w:r w:rsidDel="00000000" w:rsidR="00000000" w:rsidRPr="00000000">
        <w:rPr>
          <w:rtl w:val="0"/>
        </w:rPr>
        <w:t xml:space="preserve">    database_url: str = os.getenv("DATABASE_URL")</w:t>
      </w:r>
    </w:p>
    <w:p w:rsidR="00000000" w:rsidDel="00000000" w:rsidP="00000000" w:rsidRDefault="00000000" w:rsidRPr="00000000" w14:paraId="000000C3">
      <w:pPr>
        <w:rPr/>
      </w:pPr>
      <w:r w:rsidDel="00000000" w:rsidR="00000000" w:rsidRPr="00000000">
        <w:rPr>
          <w:rtl w:val="0"/>
        </w:rPr>
        <w:t xml:space="preserve">    opensearch_url: str = os.getenv("OPENSEARCH_URL", "http://localhost:9200")</w:t>
      </w:r>
    </w:p>
    <w:p w:rsidR="00000000" w:rsidDel="00000000" w:rsidP="00000000" w:rsidRDefault="00000000" w:rsidRPr="00000000" w14:paraId="000000C4">
      <w:pPr>
        <w:rPr/>
      </w:pPr>
      <w:r w:rsidDel="00000000" w:rsidR="00000000" w:rsidRPr="00000000">
        <w:rPr>
          <w:rtl w:val="0"/>
        </w:rPr>
        <w:t xml:space="preserve">    qdrant_url: str = os.getenv("QDRANT_URL", "http://localhost:6333")</w:t>
      </w:r>
    </w:p>
    <w:p w:rsidR="00000000" w:rsidDel="00000000" w:rsidP="00000000" w:rsidRDefault="00000000" w:rsidRPr="00000000" w14:paraId="000000C5">
      <w:pPr>
        <w:rPr/>
      </w:pPr>
      <w:r w:rsidDel="00000000" w:rsidR="00000000" w:rsidRPr="00000000">
        <w:rPr>
          <w:rtl w:val="0"/>
        </w:rPr>
        <w:t xml:space="preserve">    ai_url: str = os.getenv("AI_URL", "http://localhost:8081")</w:t>
      </w:r>
    </w:p>
    <w:p w:rsidR="00000000" w:rsidDel="00000000" w:rsidP="00000000" w:rsidRDefault="00000000" w:rsidRPr="00000000" w14:paraId="000000C6">
      <w:pPr>
        <w:rPr/>
      </w:pPr>
      <w:r w:rsidDel="00000000" w:rsidR="00000000" w:rsidRPr="00000000">
        <w:rPr>
          <w:rtl w:val="0"/>
        </w:rPr>
        <w:t xml:space="preserve">    secret_key: str = os.getenv("SECRET_KEY", "dev")</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settings = Settings()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sz w:val="34"/>
          <w:szCs w:val="34"/>
        </w:rPr>
      </w:pPr>
      <w:bookmarkStart w:colFirst="0" w:colLast="0" w:name="_qmsbnt4eaq2r" w:id="13"/>
      <w:bookmarkEnd w:id="13"/>
      <w:r w:rsidDel="00000000" w:rsidR="00000000" w:rsidRPr="00000000">
        <w:rPr>
          <w:b w:val="1"/>
          <w:sz w:val="34"/>
          <w:szCs w:val="34"/>
          <w:rtl w:val="0"/>
        </w:rPr>
        <w:t xml:space="preserve">backend/app/db.py</w:t>
      </w:r>
    </w:p>
    <w:p w:rsidR="00000000" w:rsidDel="00000000" w:rsidP="00000000" w:rsidRDefault="00000000" w:rsidRPr="00000000" w14:paraId="000000CC">
      <w:pPr>
        <w:rPr/>
      </w:pPr>
      <w:r w:rsidDel="00000000" w:rsidR="00000000" w:rsidRPr="00000000">
        <w:rPr>
          <w:rtl w:val="0"/>
        </w:rPr>
        <w:t xml:space="preserve">from sqlalchemy import create_engine</w:t>
      </w:r>
    </w:p>
    <w:p w:rsidR="00000000" w:rsidDel="00000000" w:rsidP="00000000" w:rsidRDefault="00000000" w:rsidRPr="00000000" w14:paraId="000000CD">
      <w:pPr>
        <w:rPr/>
      </w:pPr>
      <w:r w:rsidDel="00000000" w:rsidR="00000000" w:rsidRPr="00000000">
        <w:rPr>
          <w:rtl w:val="0"/>
        </w:rPr>
        <w:t xml:space="preserve">from sqlalchemy.orm import sessionmaker, DeclarativeBase</w:t>
      </w:r>
    </w:p>
    <w:p w:rsidR="00000000" w:rsidDel="00000000" w:rsidP="00000000" w:rsidRDefault="00000000" w:rsidRPr="00000000" w14:paraId="000000CE">
      <w:pPr>
        <w:rPr/>
      </w:pPr>
      <w:r w:rsidDel="00000000" w:rsidR="00000000" w:rsidRPr="00000000">
        <w:rPr>
          <w:rtl w:val="0"/>
        </w:rPr>
        <w:t xml:space="preserve">from .config import settings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engine = create_engine(settings.database_url, pool_pre_ping=True)</w:t>
      </w:r>
    </w:p>
    <w:p w:rsidR="00000000" w:rsidDel="00000000" w:rsidP="00000000" w:rsidRDefault="00000000" w:rsidRPr="00000000" w14:paraId="000000D1">
      <w:pPr>
        <w:rPr/>
      </w:pPr>
      <w:r w:rsidDel="00000000" w:rsidR="00000000" w:rsidRPr="00000000">
        <w:rPr>
          <w:rtl w:val="0"/>
        </w:rPr>
        <w:t xml:space="preserve">SessionLocal = sessionmaker(bind=engine, autoflush=False, autocommit=False)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class Base(DeclarativeBase):</w:t>
      </w:r>
    </w:p>
    <w:p w:rsidR="00000000" w:rsidDel="00000000" w:rsidP="00000000" w:rsidRDefault="00000000" w:rsidRPr="00000000" w14:paraId="000000D4">
      <w:pPr>
        <w:rPr/>
      </w:pPr>
      <w:r w:rsidDel="00000000" w:rsidR="00000000" w:rsidRPr="00000000">
        <w:rPr>
          <w:rtl w:val="0"/>
        </w:rPr>
        <w:t xml:space="preserve">    pass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def get_db():</w:t>
      </w:r>
    </w:p>
    <w:p w:rsidR="00000000" w:rsidDel="00000000" w:rsidP="00000000" w:rsidRDefault="00000000" w:rsidRPr="00000000" w14:paraId="000000D7">
      <w:pPr>
        <w:rPr/>
      </w:pPr>
      <w:r w:rsidDel="00000000" w:rsidR="00000000" w:rsidRPr="00000000">
        <w:rPr>
          <w:rtl w:val="0"/>
        </w:rPr>
        <w:t xml:space="preserve">    db = SessionLocal()</w:t>
      </w:r>
    </w:p>
    <w:p w:rsidR="00000000" w:rsidDel="00000000" w:rsidP="00000000" w:rsidRDefault="00000000" w:rsidRPr="00000000" w14:paraId="000000D8">
      <w:pPr>
        <w:rPr/>
      </w:pPr>
      <w:r w:rsidDel="00000000" w:rsidR="00000000" w:rsidRPr="00000000">
        <w:rPr>
          <w:rtl w:val="0"/>
        </w:rPr>
        <w:t xml:space="preserve">    try:</w:t>
      </w:r>
    </w:p>
    <w:p w:rsidR="00000000" w:rsidDel="00000000" w:rsidP="00000000" w:rsidRDefault="00000000" w:rsidRPr="00000000" w14:paraId="000000D9">
      <w:pPr>
        <w:rPr/>
      </w:pPr>
      <w:r w:rsidDel="00000000" w:rsidR="00000000" w:rsidRPr="00000000">
        <w:rPr>
          <w:rtl w:val="0"/>
        </w:rPr>
        <w:t xml:space="preserve">        yield db</w:t>
      </w:r>
    </w:p>
    <w:p w:rsidR="00000000" w:rsidDel="00000000" w:rsidP="00000000" w:rsidRDefault="00000000" w:rsidRPr="00000000" w14:paraId="000000DA">
      <w:pPr>
        <w:rPr/>
      </w:pPr>
      <w:r w:rsidDel="00000000" w:rsidR="00000000" w:rsidRPr="00000000">
        <w:rPr>
          <w:rtl w:val="0"/>
        </w:rPr>
        <w:t xml:space="preserve">    finally:</w:t>
      </w:r>
    </w:p>
    <w:p w:rsidR="00000000" w:rsidDel="00000000" w:rsidP="00000000" w:rsidRDefault="00000000" w:rsidRPr="00000000" w14:paraId="000000DB">
      <w:pPr>
        <w:rPr/>
      </w:pPr>
      <w:r w:rsidDel="00000000" w:rsidR="00000000" w:rsidRPr="00000000">
        <w:rPr>
          <w:rtl w:val="0"/>
        </w:rPr>
        <w:t xml:space="preserve">        db.close()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sz w:val="34"/>
          <w:szCs w:val="34"/>
        </w:rPr>
      </w:pPr>
      <w:bookmarkStart w:colFirst="0" w:colLast="0" w:name="_3t2wt3rpr9dc" w:id="14"/>
      <w:bookmarkEnd w:id="14"/>
      <w:r w:rsidDel="00000000" w:rsidR="00000000" w:rsidRPr="00000000">
        <w:rPr>
          <w:b w:val="1"/>
          <w:sz w:val="34"/>
          <w:szCs w:val="34"/>
          <w:rtl w:val="0"/>
        </w:rPr>
        <w:t xml:space="preserve">backend/app/models.py</w:t>
      </w:r>
    </w:p>
    <w:p w:rsidR="00000000" w:rsidDel="00000000" w:rsidP="00000000" w:rsidRDefault="00000000" w:rsidRPr="00000000" w14:paraId="000000DF">
      <w:pPr>
        <w:rPr/>
      </w:pPr>
      <w:r w:rsidDel="00000000" w:rsidR="00000000" w:rsidRPr="00000000">
        <w:rPr>
          <w:rtl w:val="0"/>
        </w:rPr>
        <w:t xml:space="preserve">from sqlalchemy import Column, Integer, String, Text, DateTime, ForeignKey, JSON, Boolean</w:t>
      </w:r>
    </w:p>
    <w:p w:rsidR="00000000" w:rsidDel="00000000" w:rsidP="00000000" w:rsidRDefault="00000000" w:rsidRPr="00000000" w14:paraId="000000E0">
      <w:pPr>
        <w:rPr/>
      </w:pPr>
      <w:r w:rsidDel="00000000" w:rsidR="00000000" w:rsidRPr="00000000">
        <w:rPr>
          <w:rtl w:val="0"/>
        </w:rPr>
        <w:t xml:space="preserve">from sqlalchemy.orm import relationship, Mapped, mapped_column</w:t>
      </w:r>
    </w:p>
    <w:p w:rsidR="00000000" w:rsidDel="00000000" w:rsidP="00000000" w:rsidRDefault="00000000" w:rsidRPr="00000000" w14:paraId="000000E1">
      <w:pPr>
        <w:rPr/>
      </w:pPr>
      <w:r w:rsidDel="00000000" w:rsidR="00000000" w:rsidRPr="00000000">
        <w:rPr>
          <w:rtl w:val="0"/>
        </w:rPr>
        <w:t xml:space="preserve">from datetime import datetime</w:t>
      </w:r>
    </w:p>
    <w:p w:rsidR="00000000" w:rsidDel="00000000" w:rsidP="00000000" w:rsidRDefault="00000000" w:rsidRPr="00000000" w14:paraId="000000E2">
      <w:pPr>
        <w:rPr/>
      </w:pPr>
      <w:r w:rsidDel="00000000" w:rsidR="00000000" w:rsidRPr="00000000">
        <w:rPr>
          <w:rtl w:val="0"/>
        </w:rPr>
        <w:t xml:space="preserve">from .db import Base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class Preprint(Base):</w:t>
      </w:r>
    </w:p>
    <w:p w:rsidR="00000000" w:rsidDel="00000000" w:rsidP="00000000" w:rsidRDefault="00000000" w:rsidRPr="00000000" w14:paraId="000000E5">
      <w:pPr>
        <w:rPr/>
      </w:pPr>
      <w:r w:rsidDel="00000000" w:rsidR="00000000" w:rsidRPr="00000000">
        <w:rPr>
          <w:rtl w:val="0"/>
        </w:rPr>
        <w:t xml:space="preserve">    __tablename__ = "preprints"</w:t>
      </w:r>
    </w:p>
    <w:p w:rsidR="00000000" w:rsidDel="00000000" w:rsidP="00000000" w:rsidRDefault="00000000" w:rsidRPr="00000000" w14:paraId="000000E6">
      <w:pPr>
        <w:rPr/>
      </w:pPr>
      <w:r w:rsidDel="00000000" w:rsidR="00000000" w:rsidRPr="00000000">
        <w:rPr>
          <w:rtl w:val="0"/>
        </w:rPr>
        <w:t xml:space="preserve">    id: Mapped[int] = mapped_column(Integer, primary_key=True)</w:t>
      </w:r>
    </w:p>
    <w:p w:rsidR="00000000" w:rsidDel="00000000" w:rsidP="00000000" w:rsidRDefault="00000000" w:rsidRPr="00000000" w14:paraId="000000E7">
      <w:pPr>
        <w:rPr/>
      </w:pPr>
      <w:r w:rsidDel="00000000" w:rsidR="00000000" w:rsidRPr="00000000">
        <w:rPr>
          <w:rtl w:val="0"/>
        </w:rPr>
        <w:t xml:space="preserve">    title: Mapped[str] = mapped_column(String(500))</w:t>
      </w:r>
    </w:p>
    <w:p w:rsidR="00000000" w:rsidDel="00000000" w:rsidP="00000000" w:rsidRDefault="00000000" w:rsidRPr="00000000" w14:paraId="000000E8">
      <w:pPr>
        <w:rPr/>
      </w:pPr>
      <w:r w:rsidDel="00000000" w:rsidR="00000000" w:rsidRPr="00000000">
        <w:rPr>
          <w:rtl w:val="0"/>
        </w:rPr>
        <w:t xml:space="preserve">    abstract: Mapped[str] = mapped_column(Text)</w:t>
      </w:r>
    </w:p>
    <w:p w:rsidR="00000000" w:rsidDel="00000000" w:rsidP="00000000" w:rsidRDefault="00000000" w:rsidRPr="00000000" w14:paraId="000000E9">
      <w:pPr>
        <w:rPr/>
      </w:pPr>
      <w:r w:rsidDel="00000000" w:rsidR="00000000" w:rsidRPr="00000000">
        <w:rPr>
          <w:rtl w:val="0"/>
        </w:rPr>
        <w:t xml:space="preserve">    doi: Mapped[str | None] = mapped_column(String(128))</w:t>
      </w:r>
    </w:p>
    <w:p w:rsidR="00000000" w:rsidDel="00000000" w:rsidP="00000000" w:rsidRDefault="00000000" w:rsidRPr="00000000" w14:paraId="000000EA">
      <w:pPr>
        <w:rPr/>
      </w:pPr>
      <w:r w:rsidDel="00000000" w:rsidR="00000000" w:rsidRPr="00000000">
        <w:rPr>
          <w:rtl w:val="0"/>
        </w:rPr>
        <w:t xml:space="preserve">    created_at: Mapped[datetime] = mapped_column(DateTime, default=datetime.utcnow)</w:t>
      </w:r>
    </w:p>
    <w:p w:rsidR="00000000" w:rsidDel="00000000" w:rsidP="00000000" w:rsidRDefault="00000000" w:rsidRPr="00000000" w14:paraId="000000EB">
      <w:pPr>
        <w:rPr/>
      </w:pPr>
      <w:r w:rsidDel="00000000" w:rsidR="00000000" w:rsidRPr="00000000">
        <w:rPr>
          <w:rtl w:val="0"/>
        </w:rPr>
        <w:t xml:space="preserve">    updated_at: Mapped[datetime] = mapped_column(DateTime, default=datetime.utcnow)</w:t>
      </w:r>
    </w:p>
    <w:p w:rsidR="00000000" w:rsidDel="00000000" w:rsidP="00000000" w:rsidRDefault="00000000" w:rsidRPr="00000000" w14:paraId="000000EC">
      <w:pPr>
        <w:rPr/>
      </w:pPr>
      <w:r w:rsidDel="00000000" w:rsidR="00000000" w:rsidRPr="00000000">
        <w:rPr>
          <w:rtl w:val="0"/>
        </w:rPr>
        <w:t xml:space="preserve">    tags: Mapped[str | None] = mapped_column(Text)  # comma-separated quick cache</w:t>
      </w:r>
    </w:p>
    <w:p w:rsidR="00000000" w:rsidDel="00000000" w:rsidP="00000000" w:rsidRDefault="00000000" w:rsidRPr="00000000" w14:paraId="000000ED">
      <w:pPr>
        <w:rPr/>
      </w:pPr>
      <w:r w:rsidDel="00000000" w:rsidR="00000000" w:rsidRPr="00000000">
        <w:rPr>
          <w:rtl w:val="0"/>
        </w:rPr>
        <w:t xml:space="preserve">    authors: Mapped[list[Author]] = relationship("Author", back_populates="preprint")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class Author(Base):</w:t>
      </w:r>
    </w:p>
    <w:p w:rsidR="00000000" w:rsidDel="00000000" w:rsidP="00000000" w:rsidRDefault="00000000" w:rsidRPr="00000000" w14:paraId="000000F0">
      <w:pPr>
        <w:rPr/>
      </w:pPr>
      <w:r w:rsidDel="00000000" w:rsidR="00000000" w:rsidRPr="00000000">
        <w:rPr>
          <w:rtl w:val="0"/>
        </w:rPr>
        <w:t xml:space="preserve">    __tablename__ = "authors"</w:t>
      </w:r>
    </w:p>
    <w:p w:rsidR="00000000" w:rsidDel="00000000" w:rsidP="00000000" w:rsidRDefault="00000000" w:rsidRPr="00000000" w14:paraId="000000F1">
      <w:pPr>
        <w:rPr/>
      </w:pPr>
      <w:r w:rsidDel="00000000" w:rsidR="00000000" w:rsidRPr="00000000">
        <w:rPr>
          <w:rtl w:val="0"/>
        </w:rPr>
        <w:t xml:space="preserve">    id: Mapped[int] = mapped_column(Integer, primary_key=True)</w:t>
      </w:r>
    </w:p>
    <w:p w:rsidR="00000000" w:rsidDel="00000000" w:rsidP="00000000" w:rsidRDefault="00000000" w:rsidRPr="00000000" w14:paraId="000000F2">
      <w:pPr>
        <w:rPr/>
      </w:pPr>
      <w:r w:rsidDel="00000000" w:rsidR="00000000" w:rsidRPr="00000000">
        <w:rPr>
          <w:rtl w:val="0"/>
        </w:rPr>
        <w:t xml:space="preserve">    preprint_id: Mapped[int] = mapped_column(ForeignKey("preprints.id"))</w:t>
      </w:r>
    </w:p>
    <w:p w:rsidR="00000000" w:rsidDel="00000000" w:rsidP="00000000" w:rsidRDefault="00000000" w:rsidRPr="00000000" w14:paraId="000000F3">
      <w:pPr>
        <w:rPr/>
      </w:pPr>
      <w:r w:rsidDel="00000000" w:rsidR="00000000" w:rsidRPr="00000000">
        <w:rPr>
          <w:rtl w:val="0"/>
        </w:rPr>
        <w:t xml:space="preserve">    name: Mapped[str] = mapped_column(String(200))</w:t>
      </w:r>
    </w:p>
    <w:p w:rsidR="00000000" w:rsidDel="00000000" w:rsidP="00000000" w:rsidRDefault="00000000" w:rsidRPr="00000000" w14:paraId="000000F4">
      <w:pPr>
        <w:rPr/>
      </w:pPr>
      <w:r w:rsidDel="00000000" w:rsidR="00000000" w:rsidRPr="00000000">
        <w:rPr>
          <w:rtl w:val="0"/>
        </w:rPr>
        <w:t xml:space="preserve">    orcid: Mapped[str | None] = mapped_column(String(64))</w:t>
      </w:r>
    </w:p>
    <w:p w:rsidR="00000000" w:rsidDel="00000000" w:rsidP="00000000" w:rsidRDefault="00000000" w:rsidRPr="00000000" w14:paraId="000000F5">
      <w:pPr>
        <w:rPr/>
      </w:pPr>
      <w:r w:rsidDel="00000000" w:rsidR="00000000" w:rsidRPr="00000000">
        <w:rPr>
          <w:rtl w:val="0"/>
        </w:rPr>
        <w:t xml:space="preserve">    preprint: Mapped[Preprint] = relationship("Preprint", back_populates="authors")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class ModerationAction(Base):</w:t>
      </w:r>
    </w:p>
    <w:p w:rsidR="00000000" w:rsidDel="00000000" w:rsidP="00000000" w:rsidRDefault="00000000" w:rsidRPr="00000000" w14:paraId="000000F8">
      <w:pPr>
        <w:rPr/>
      </w:pPr>
      <w:r w:rsidDel="00000000" w:rsidR="00000000" w:rsidRPr="00000000">
        <w:rPr>
          <w:rtl w:val="0"/>
        </w:rPr>
        <w:t xml:space="preserve">    __tablename__ = "moderation_actions"</w:t>
      </w:r>
    </w:p>
    <w:p w:rsidR="00000000" w:rsidDel="00000000" w:rsidP="00000000" w:rsidRDefault="00000000" w:rsidRPr="00000000" w14:paraId="000000F9">
      <w:pPr>
        <w:rPr/>
      </w:pPr>
      <w:r w:rsidDel="00000000" w:rsidR="00000000" w:rsidRPr="00000000">
        <w:rPr>
          <w:rtl w:val="0"/>
        </w:rPr>
        <w:t xml:space="preserve">    id: Mapped[int] = mapped_column(Integer, primary_key=True)</w:t>
      </w:r>
    </w:p>
    <w:p w:rsidR="00000000" w:rsidDel="00000000" w:rsidP="00000000" w:rsidRDefault="00000000" w:rsidRPr="00000000" w14:paraId="000000FA">
      <w:pPr>
        <w:rPr/>
      </w:pPr>
      <w:r w:rsidDel="00000000" w:rsidR="00000000" w:rsidRPr="00000000">
        <w:rPr>
          <w:rtl w:val="0"/>
        </w:rPr>
        <w:t xml:space="preserve">    preprint_id: Mapped[int | None] = mapped_column(ForeignKey("preprints.id"))</w:t>
      </w:r>
    </w:p>
    <w:p w:rsidR="00000000" w:rsidDel="00000000" w:rsidP="00000000" w:rsidRDefault="00000000" w:rsidRPr="00000000" w14:paraId="000000FB">
      <w:pPr>
        <w:rPr/>
      </w:pPr>
      <w:r w:rsidDel="00000000" w:rsidR="00000000" w:rsidRPr="00000000">
        <w:rPr>
          <w:rtl w:val="0"/>
        </w:rPr>
        <w:t xml:space="preserve">    action: Mapped[str] = mapped_column(String(128))</w:t>
      </w:r>
    </w:p>
    <w:p w:rsidR="00000000" w:rsidDel="00000000" w:rsidP="00000000" w:rsidRDefault="00000000" w:rsidRPr="00000000" w14:paraId="000000FC">
      <w:pPr>
        <w:rPr/>
      </w:pPr>
      <w:r w:rsidDel="00000000" w:rsidR="00000000" w:rsidRPr="00000000">
        <w:rPr>
          <w:rtl w:val="0"/>
        </w:rPr>
        <w:t xml:space="preserve">    reason: Mapped[str] = mapped_column(Text)</w:t>
      </w:r>
    </w:p>
    <w:p w:rsidR="00000000" w:rsidDel="00000000" w:rsidP="00000000" w:rsidRDefault="00000000" w:rsidRPr="00000000" w14:paraId="000000FD">
      <w:pPr>
        <w:rPr/>
      </w:pPr>
      <w:r w:rsidDel="00000000" w:rsidR="00000000" w:rsidRPr="00000000">
        <w:rPr>
          <w:rtl w:val="0"/>
        </w:rPr>
        <w:t xml:space="preserve">    actor: Mapped[str] = mapped_column(String(128))  # username or key id</w:t>
      </w:r>
    </w:p>
    <w:p w:rsidR="00000000" w:rsidDel="00000000" w:rsidP="00000000" w:rsidRDefault="00000000" w:rsidRPr="00000000" w14:paraId="000000FE">
      <w:pPr>
        <w:rPr/>
      </w:pPr>
      <w:r w:rsidDel="00000000" w:rsidR="00000000" w:rsidRPr="00000000">
        <w:rPr>
          <w:rtl w:val="0"/>
        </w:rPr>
        <w:t xml:space="preserve">    public: Mapped[bool] = mapped_column(Boolean, default=True)</w:t>
      </w:r>
    </w:p>
    <w:p w:rsidR="00000000" w:rsidDel="00000000" w:rsidP="00000000" w:rsidRDefault="00000000" w:rsidRPr="00000000" w14:paraId="000000FF">
      <w:pPr>
        <w:rPr/>
      </w:pPr>
      <w:r w:rsidDel="00000000" w:rsidR="00000000" w:rsidRPr="00000000">
        <w:rPr>
          <w:rtl w:val="0"/>
        </w:rPr>
        <w:t xml:space="preserve">    payload: Mapped[dict | None] = mapped_column(JSON)</w:t>
      </w:r>
    </w:p>
    <w:p w:rsidR="00000000" w:rsidDel="00000000" w:rsidP="00000000" w:rsidRDefault="00000000" w:rsidRPr="00000000" w14:paraId="00000100">
      <w:pPr>
        <w:rPr/>
      </w:pPr>
      <w:r w:rsidDel="00000000" w:rsidR="00000000" w:rsidRPr="00000000">
        <w:rPr>
          <w:rtl w:val="0"/>
        </w:rPr>
        <w:t xml:space="preserve">    created_at: Mapped[datetime] = mapped_column(DateTime, default=datetime.utcnow)</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class MetricEvent(Base):</w:t>
      </w:r>
    </w:p>
    <w:p w:rsidR="00000000" w:rsidDel="00000000" w:rsidP="00000000" w:rsidRDefault="00000000" w:rsidRPr="00000000" w14:paraId="00000103">
      <w:pPr>
        <w:rPr/>
      </w:pPr>
      <w:r w:rsidDel="00000000" w:rsidR="00000000" w:rsidRPr="00000000">
        <w:rPr>
          <w:rtl w:val="0"/>
        </w:rPr>
        <w:t xml:space="preserve">    __tablename__ = "metric_events"</w:t>
      </w:r>
    </w:p>
    <w:p w:rsidR="00000000" w:rsidDel="00000000" w:rsidP="00000000" w:rsidRDefault="00000000" w:rsidRPr="00000000" w14:paraId="00000104">
      <w:pPr>
        <w:rPr/>
      </w:pPr>
      <w:r w:rsidDel="00000000" w:rsidR="00000000" w:rsidRPr="00000000">
        <w:rPr>
          <w:rtl w:val="0"/>
        </w:rPr>
        <w:t xml:space="preserve">    id: Mapped[int] = mapped_column(Integer, primary_key=True)</w:t>
      </w:r>
    </w:p>
    <w:p w:rsidR="00000000" w:rsidDel="00000000" w:rsidP="00000000" w:rsidRDefault="00000000" w:rsidRPr="00000000" w14:paraId="00000105">
      <w:pPr>
        <w:rPr/>
      </w:pPr>
      <w:r w:rsidDel="00000000" w:rsidR="00000000" w:rsidRPr="00000000">
        <w:rPr>
          <w:rtl w:val="0"/>
        </w:rPr>
        <w:t xml:space="preserve">    preprint_id: Mapped[int] = mapped_column(ForeignKey("preprints.id"))</w:t>
      </w:r>
    </w:p>
    <w:p w:rsidR="00000000" w:rsidDel="00000000" w:rsidP="00000000" w:rsidRDefault="00000000" w:rsidRPr="00000000" w14:paraId="00000106">
      <w:pPr>
        <w:rPr/>
      </w:pPr>
      <w:r w:rsidDel="00000000" w:rsidR="00000000" w:rsidRPr="00000000">
        <w:rPr>
          <w:rtl w:val="0"/>
        </w:rPr>
        <w:t xml:space="preserve">    event: Mapped[str] = mapped_column(String(32))  # view|download</w:t>
      </w:r>
    </w:p>
    <w:p w:rsidR="00000000" w:rsidDel="00000000" w:rsidP="00000000" w:rsidRDefault="00000000" w:rsidRPr="00000000" w14:paraId="00000107">
      <w:pPr>
        <w:rPr/>
      </w:pPr>
      <w:r w:rsidDel="00000000" w:rsidR="00000000" w:rsidRPr="00000000">
        <w:rPr>
          <w:rtl w:val="0"/>
        </w:rPr>
        <w:t xml:space="preserve">    ts: Mapped[datetime] = mapped_column(DateTime, default=datetime.utcnow)</w:t>
      </w:r>
    </w:p>
    <w:p w:rsidR="00000000" w:rsidDel="00000000" w:rsidP="00000000" w:rsidRDefault="00000000" w:rsidRPr="00000000" w14:paraId="00000108">
      <w:pPr>
        <w:rPr/>
      </w:pPr>
      <w:r w:rsidDel="00000000" w:rsidR="00000000" w:rsidRPr="00000000">
        <w:rPr>
          <w:rtl w:val="0"/>
        </w:rPr>
        <w:t xml:space="preserve">    ua: Mapped[str | None] = mapped_column(String(256))</w:t>
      </w:r>
    </w:p>
    <w:p w:rsidR="00000000" w:rsidDel="00000000" w:rsidP="00000000" w:rsidRDefault="00000000" w:rsidRPr="00000000" w14:paraId="00000109">
      <w:pPr>
        <w:rPr/>
      </w:pPr>
      <w:r w:rsidDel="00000000" w:rsidR="00000000" w:rsidRPr="00000000">
        <w:rPr>
          <w:rtl w:val="0"/>
        </w:rPr>
        <w:t xml:space="preserve">    ref: Mapped[str | None] = mapped_column(String(512))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class Node(Base):</w:t>
      </w:r>
    </w:p>
    <w:p w:rsidR="00000000" w:rsidDel="00000000" w:rsidP="00000000" w:rsidRDefault="00000000" w:rsidRPr="00000000" w14:paraId="0000010C">
      <w:pPr>
        <w:rPr/>
      </w:pPr>
      <w:r w:rsidDel="00000000" w:rsidR="00000000" w:rsidRPr="00000000">
        <w:rPr>
          <w:rtl w:val="0"/>
        </w:rPr>
        <w:t xml:space="preserve">    __tablename__ = "nodes"</w:t>
      </w:r>
    </w:p>
    <w:p w:rsidR="00000000" w:rsidDel="00000000" w:rsidP="00000000" w:rsidRDefault="00000000" w:rsidRPr="00000000" w14:paraId="0000010D">
      <w:pPr>
        <w:rPr/>
      </w:pPr>
      <w:r w:rsidDel="00000000" w:rsidR="00000000" w:rsidRPr="00000000">
        <w:rPr>
          <w:rtl w:val="0"/>
        </w:rPr>
        <w:t xml:space="preserve">    id: Mapped[int] = mapped_column(Integer, primary_key=True)</w:t>
      </w:r>
    </w:p>
    <w:p w:rsidR="00000000" w:rsidDel="00000000" w:rsidP="00000000" w:rsidRDefault="00000000" w:rsidRPr="00000000" w14:paraId="0000010E">
      <w:pPr>
        <w:rPr/>
      </w:pPr>
      <w:r w:rsidDel="00000000" w:rsidR="00000000" w:rsidRPr="00000000">
        <w:rPr>
          <w:rtl w:val="0"/>
        </w:rPr>
        <w:t xml:space="preserve">    base_url: Mapped[str] = mapped_column(String(256), unique=True)</w:t>
      </w:r>
    </w:p>
    <w:p w:rsidR="00000000" w:rsidDel="00000000" w:rsidP="00000000" w:rsidRDefault="00000000" w:rsidRPr="00000000" w14:paraId="0000010F">
      <w:pPr>
        <w:rPr/>
      </w:pPr>
      <w:r w:rsidDel="00000000" w:rsidR="00000000" w:rsidRPr="00000000">
        <w:rPr>
          <w:rtl w:val="0"/>
        </w:rPr>
        <w:t xml:space="preserve">    api_key: Mapped[str] = mapped_column(String(128))</w:t>
      </w:r>
    </w:p>
    <w:p w:rsidR="00000000" w:rsidDel="00000000" w:rsidP="00000000" w:rsidRDefault="00000000" w:rsidRPr="00000000" w14:paraId="00000110">
      <w:pPr>
        <w:rPr/>
      </w:pPr>
      <w:r w:rsidDel="00000000" w:rsidR="00000000" w:rsidRPr="00000000">
        <w:rPr>
          <w:rtl w:val="0"/>
        </w:rPr>
        <w:t xml:space="preserve">    active: Mapped[bool] = mapped_column(Boolean, default=True)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backend/app/schemas.py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```python</w:t>
      </w:r>
    </w:p>
    <w:p w:rsidR="00000000" w:rsidDel="00000000" w:rsidP="00000000" w:rsidRDefault="00000000" w:rsidRPr="00000000" w14:paraId="00000118">
      <w:pPr>
        <w:rPr/>
      </w:pPr>
      <w:r w:rsidDel="00000000" w:rsidR="00000000" w:rsidRPr="00000000">
        <w:rPr>
          <w:rtl w:val="0"/>
        </w:rPr>
        <w:t xml:space="preserve">from pydantic import BaseModel, Field</w:t>
      </w:r>
    </w:p>
    <w:p w:rsidR="00000000" w:rsidDel="00000000" w:rsidP="00000000" w:rsidRDefault="00000000" w:rsidRPr="00000000" w14:paraId="00000119">
      <w:pPr>
        <w:rPr/>
      </w:pPr>
      <w:r w:rsidDel="00000000" w:rsidR="00000000" w:rsidRPr="00000000">
        <w:rPr>
          <w:rtl w:val="0"/>
        </w:rPr>
        <w:t xml:space="preserve">from typing import List, Optional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class AuthorIn(BaseModel):</w:t>
      </w:r>
    </w:p>
    <w:p w:rsidR="00000000" w:rsidDel="00000000" w:rsidP="00000000" w:rsidRDefault="00000000" w:rsidRPr="00000000" w14:paraId="0000011C">
      <w:pPr>
        <w:rPr/>
      </w:pPr>
      <w:r w:rsidDel="00000000" w:rsidR="00000000" w:rsidRPr="00000000">
        <w:rPr>
          <w:rtl w:val="0"/>
        </w:rPr>
        <w:t xml:space="preserve">    name: str</w:t>
      </w:r>
    </w:p>
    <w:p w:rsidR="00000000" w:rsidDel="00000000" w:rsidP="00000000" w:rsidRDefault="00000000" w:rsidRPr="00000000" w14:paraId="0000011D">
      <w:pPr>
        <w:rPr/>
      </w:pPr>
      <w:r w:rsidDel="00000000" w:rsidR="00000000" w:rsidRPr="00000000">
        <w:rPr>
          <w:rtl w:val="0"/>
        </w:rPr>
        <w:t xml:space="preserve">    orcid: Optional[str] = None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class PreprintIn(BaseModel):</w:t>
      </w:r>
    </w:p>
    <w:p w:rsidR="00000000" w:rsidDel="00000000" w:rsidP="00000000" w:rsidRDefault="00000000" w:rsidRPr="00000000" w14:paraId="00000120">
      <w:pPr>
        <w:rPr/>
      </w:pPr>
      <w:r w:rsidDel="00000000" w:rsidR="00000000" w:rsidRPr="00000000">
        <w:rPr>
          <w:rtl w:val="0"/>
        </w:rPr>
        <w:t xml:space="preserve">    title: str</w:t>
      </w:r>
    </w:p>
    <w:p w:rsidR="00000000" w:rsidDel="00000000" w:rsidP="00000000" w:rsidRDefault="00000000" w:rsidRPr="00000000" w14:paraId="00000121">
      <w:pPr>
        <w:rPr/>
      </w:pPr>
      <w:r w:rsidDel="00000000" w:rsidR="00000000" w:rsidRPr="00000000">
        <w:rPr>
          <w:rtl w:val="0"/>
        </w:rPr>
        <w:t xml:space="preserve">    abstract: str</w:t>
      </w:r>
    </w:p>
    <w:p w:rsidR="00000000" w:rsidDel="00000000" w:rsidP="00000000" w:rsidRDefault="00000000" w:rsidRPr="00000000" w14:paraId="00000122">
      <w:pPr>
        <w:rPr/>
      </w:pPr>
      <w:r w:rsidDel="00000000" w:rsidR="00000000" w:rsidRPr="00000000">
        <w:rPr>
          <w:rtl w:val="0"/>
        </w:rPr>
        <w:t xml:space="preserve">    authors: List[AuthorIn]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class PreprintOut(BaseModel):</w:t>
      </w:r>
    </w:p>
    <w:p w:rsidR="00000000" w:rsidDel="00000000" w:rsidP="00000000" w:rsidRDefault="00000000" w:rsidRPr="00000000" w14:paraId="00000125">
      <w:pPr>
        <w:rPr/>
      </w:pPr>
      <w:r w:rsidDel="00000000" w:rsidR="00000000" w:rsidRPr="00000000">
        <w:rPr>
          <w:rtl w:val="0"/>
        </w:rPr>
        <w:t xml:space="preserve">    id: int</w:t>
      </w:r>
    </w:p>
    <w:p w:rsidR="00000000" w:rsidDel="00000000" w:rsidP="00000000" w:rsidRDefault="00000000" w:rsidRPr="00000000" w14:paraId="00000126">
      <w:pPr>
        <w:rPr/>
      </w:pPr>
      <w:r w:rsidDel="00000000" w:rsidR="00000000" w:rsidRPr="00000000">
        <w:rPr>
          <w:rtl w:val="0"/>
        </w:rPr>
        <w:t xml:space="preserve">    title: str</w:t>
      </w:r>
    </w:p>
    <w:p w:rsidR="00000000" w:rsidDel="00000000" w:rsidP="00000000" w:rsidRDefault="00000000" w:rsidRPr="00000000" w14:paraId="00000127">
      <w:pPr>
        <w:rPr/>
      </w:pPr>
      <w:r w:rsidDel="00000000" w:rsidR="00000000" w:rsidRPr="00000000">
        <w:rPr>
          <w:rtl w:val="0"/>
        </w:rPr>
        <w:t xml:space="preserve">    abstract: str</w:t>
      </w:r>
    </w:p>
    <w:p w:rsidR="00000000" w:rsidDel="00000000" w:rsidP="00000000" w:rsidRDefault="00000000" w:rsidRPr="00000000" w14:paraId="00000128">
      <w:pPr>
        <w:rPr/>
      </w:pPr>
      <w:r w:rsidDel="00000000" w:rsidR="00000000" w:rsidRPr="00000000">
        <w:rPr>
          <w:rtl w:val="0"/>
        </w:rPr>
        <w:t xml:space="preserve">    tags: Optional[str]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class ModerationIn(BaseModel):</w:t>
      </w:r>
    </w:p>
    <w:p w:rsidR="00000000" w:rsidDel="00000000" w:rsidP="00000000" w:rsidRDefault="00000000" w:rsidRPr="00000000" w14:paraId="0000012B">
      <w:pPr>
        <w:rPr/>
      </w:pPr>
      <w:r w:rsidDel="00000000" w:rsidR="00000000" w:rsidRPr="00000000">
        <w:rPr>
          <w:rtl w:val="0"/>
        </w:rPr>
        <w:t xml:space="preserve">    preprint_id: Optional[int] = None</w:t>
      </w:r>
    </w:p>
    <w:p w:rsidR="00000000" w:rsidDel="00000000" w:rsidP="00000000" w:rsidRDefault="00000000" w:rsidRPr="00000000" w14:paraId="0000012C">
      <w:pPr>
        <w:rPr/>
      </w:pPr>
      <w:r w:rsidDel="00000000" w:rsidR="00000000" w:rsidRPr="00000000">
        <w:rPr>
          <w:rtl w:val="0"/>
        </w:rPr>
        <w:t xml:space="preserve">    action: str</w:t>
      </w:r>
    </w:p>
    <w:p w:rsidR="00000000" w:rsidDel="00000000" w:rsidP="00000000" w:rsidRDefault="00000000" w:rsidRPr="00000000" w14:paraId="0000012D">
      <w:pPr>
        <w:rPr/>
      </w:pPr>
      <w:r w:rsidDel="00000000" w:rsidR="00000000" w:rsidRPr="00000000">
        <w:rPr>
          <w:rtl w:val="0"/>
        </w:rPr>
        <w:t xml:space="preserve">    reason: str</w:t>
      </w:r>
    </w:p>
    <w:p w:rsidR="00000000" w:rsidDel="00000000" w:rsidP="00000000" w:rsidRDefault="00000000" w:rsidRPr="00000000" w14:paraId="0000012E">
      <w:pPr>
        <w:rPr/>
      </w:pPr>
      <w:r w:rsidDel="00000000" w:rsidR="00000000" w:rsidRPr="00000000">
        <w:rPr>
          <w:rtl w:val="0"/>
        </w:rPr>
        <w:t xml:space="preserve">    public: bool = True</w:t>
      </w:r>
    </w:p>
    <w:p w:rsidR="00000000" w:rsidDel="00000000" w:rsidP="00000000" w:rsidRDefault="00000000" w:rsidRPr="00000000" w14:paraId="0000012F">
      <w:pPr>
        <w:rPr/>
      </w:pPr>
      <w:r w:rsidDel="00000000" w:rsidR="00000000" w:rsidRPr="00000000">
        <w:rPr>
          <w:rtl w:val="0"/>
        </w:rPr>
        <w:t xml:space="preserve">    payload: dict | None = None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sz w:val="34"/>
          <w:szCs w:val="34"/>
        </w:rPr>
      </w:pPr>
      <w:bookmarkStart w:colFirst="0" w:colLast="0" w:name="_j40ardeydubu" w:id="15"/>
      <w:bookmarkEnd w:id="15"/>
      <w:r w:rsidDel="00000000" w:rsidR="00000000" w:rsidRPr="00000000">
        <w:rPr>
          <w:b w:val="1"/>
          <w:sz w:val="34"/>
          <w:szCs w:val="34"/>
          <w:rtl w:val="0"/>
        </w:rPr>
        <w:t xml:space="preserve">backend/app/services/ai_client.py</w:t>
      </w:r>
    </w:p>
    <w:p w:rsidR="00000000" w:rsidDel="00000000" w:rsidP="00000000" w:rsidRDefault="00000000" w:rsidRPr="00000000" w14:paraId="00000133">
      <w:pPr>
        <w:rPr/>
      </w:pPr>
      <w:r w:rsidDel="00000000" w:rsidR="00000000" w:rsidRPr="00000000">
        <w:rPr>
          <w:rtl w:val="0"/>
        </w:rPr>
        <w:t xml:space="preserve">import httpx</w:t>
      </w:r>
    </w:p>
    <w:p w:rsidR="00000000" w:rsidDel="00000000" w:rsidP="00000000" w:rsidRDefault="00000000" w:rsidRPr="00000000" w14:paraId="00000134">
      <w:pPr>
        <w:rPr/>
      </w:pPr>
      <w:r w:rsidDel="00000000" w:rsidR="00000000" w:rsidRPr="00000000">
        <w:rPr>
          <w:rtl w:val="0"/>
        </w:rPr>
        <w:t xml:space="preserve">from ..config import settings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async def classify(text: str) -&gt; list[str]:</w:t>
      </w:r>
    </w:p>
    <w:p w:rsidR="00000000" w:rsidDel="00000000" w:rsidP="00000000" w:rsidRDefault="00000000" w:rsidRPr="00000000" w14:paraId="00000137">
      <w:pPr>
        <w:rPr/>
      </w:pPr>
      <w:r w:rsidDel="00000000" w:rsidR="00000000" w:rsidRPr="00000000">
        <w:rPr>
          <w:rtl w:val="0"/>
        </w:rPr>
        <w:t xml:space="preserve">    async with httpx.AsyncClient(timeout=30) as client:</w:t>
      </w:r>
    </w:p>
    <w:p w:rsidR="00000000" w:rsidDel="00000000" w:rsidP="00000000" w:rsidRDefault="00000000" w:rsidRPr="00000000" w14:paraId="00000138">
      <w:pPr>
        <w:rPr/>
      </w:pPr>
      <w:r w:rsidDel="00000000" w:rsidR="00000000" w:rsidRPr="00000000">
        <w:rPr>
          <w:rtl w:val="0"/>
        </w:rPr>
        <w:t xml:space="preserve">        r = await client.post(f"{settings.ai_url}/classify", json={"text": text})</w:t>
      </w:r>
    </w:p>
    <w:p w:rsidR="00000000" w:rsidDel="00000000" w:rsidP="00000000" w:rsidRDefault="00000000" w:rsidRPr="00000000" w14:paraId="00000139">
      <w:pPr>
        <w:rPr/>
      </w:pPr>
      <w:r w:rsidDel="00000000" w:rsidR="00000000" w:rsidRPr="00000000">
        <w:rPr>
          <w:rtl w:val="0"/>
        </w:rPr>
        <w:t xml:space="preserve">        r.raise_for_status()</w:t>
      </w:r>
    </w:p>
    <w:p w:rsidR="00000000" w:rsidDel="00000000" w:rsidP="00000000" w:rsidRDefault="00000000" w:rsidRPr="00000000" w14:paraId="0000013A">
      <w:pPr>
        <w:rPr/>
      </w:pPr>
      <w:r w:rsidDel="00000000" w:rsidR="00000000" w:rsidRPr="00000000">
        <w:rPr>
          <w:rtl w:val="0"/>
        </w:rPr>
        <w:t xml:space="preserve">        return r.json()["labels"]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async def embed(text: str) -&gt; list[float]:</w:t>
      </w:r>
    </w:p>
    <w:p w:rsidR="00000000" w:rsidDel="00000000" w:rsidP="00000000" w:rsidRDefault="00000000" w:rsidRPr="00000000" w14:paraId="0000013D">
      <w:pPr>
        <w:rPr/>
      </w:pPr>
      <w:r w:rsidDel="00000000" w:rsidR="00000000" w:rsidRPr="00000000">
        <w:rPr>
          <w:rtl w:val="0"/>
        </w:rPr>
        <w:t xml:space="preserve">    async with httpx.AsyncClient(timeout=30) as client:</w:t>
      </w:r>
    </w:p>
    <w:p w:rsidR="00000000" w:rsidDel="00000000" w:rsidP="00000000" w:rsidRDefault="00000000" w:rsidRPr="00000000" w14:paraId="0000013E">
      <w:pPr>
        <w:rPr/>
      </w:pPr>
      <w:r w:rsidDel="00000000" w:rsidR="00000000" w:rsidRPr="00000000">
        <w:rPr>
          <w:rtl w:val="0"/>
        </w:rPr>
        <w:t xml:space="preserve">        r = await client.post(f"{settings.ai_url}/embed", json={"text": text})</w:t>
      </w:r>
    </w:p>
    <w:p w:rsidR="00000000" w:rsidDel="00000000" w:rsidP="00000000" w:rsidRDefault="00000000" w:rsidRPr="00000000" w14:paraId="0000013F">
      <w:pPr>
        <w:rPr/>
      </w:pPr>
      <w:r w:rsidDel="00000000" w:rsidR="00000000" w:rsidRPr="00000000">
        <w:rPr>
          <w:rtl w:val="0"/>
        </w:rPr>
        <w:t xml:space="preserve">        r.raise_for_status()</w:t>
      </w:r>
    </w:p>
    <w:p w:rsidR="00000000" w:rsidDel="00000000" w:rsidP="00000000" w:rsidRDefault="00000000" w:rsidRPr="00000000" w14:paraId="00000140">
      <w:pPr>
        <w:rPr/>
      </w:pPr>
      <w:r w:rsidDel="00000000" w:rsidR="00000000" w:rsidRPr="00000000">
        <w:rPr>
          <w:rtl w:val="0"/>
        </w:rPr>
        <w:t xml:space="preserve">        return r.json()["embedding"]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async def readability(text: str) -&gt; dict:</w:t>
      </w:r>
    </w:p>
    <w:p w:rsidR="00000000" w:rsidDel="00000000" w:rsidP="00000000" w:rsidRDefault="00000000" w:rsidRPr="00000000" w14:paraId="00000143">
      <w:pPr>
        <w:rPr/>
      </w:pPr>
      <w:r w:rsidDel="00000000" w:rsidR="00000000" w:rsidRPr="00000000">
        <w:rPr>
          <w:rtl w:val="0"/>
        </w:rPr>
        <w:t xml:space="preserve">    async with httpx.AsyncClient(timeout=30) as client:</w:t>
      </w:r>
    </w:p>
    <w:p w:rsidR="00000000" w:rsidDel="00000000" w:rsidP="00000000" w:rsidRDefault="00000000" w:rsidRPr="00000000" w14:paraId="00000144">
      <w:pPr>
        <w:rPr/>
      </w:pPr>
      <w:r w:rsidDel="00000000" w:rsidR="00000000" w:rsidRPr="00000000">
        <w:rPr>
          <w:rtl w:val="0"/>
        </w:rPr>
        <w:t xml:space="preserve">        r = await client.post(f"{settings.ai_url}/readability", json={"text": text})</w:t>
      </w:r>
    </w:p>
    <w:p w:rsidR="00000000" w:rsidDel="00000000" w:rsidP="00000000" w:rsidRDefault="00000000" w:rsidRPr="00000000" w14:paraId="00000145">
      <w:pPr>
        <w:rPr/>
      </w:pPr>
      <w:r w:rsidDel="00000000" w:rsidR="00000000" w:rsidRPr="00000000">
        <w:rPr>
          <w:rtl w:val="0"/>
        </w:rPr>
        <w:t xml:space="preserve">        r.raise_for_status()</w:t>
      </w:r>
    </w:p>
    <w:p w:rsidR="00000000" w:rsidDel="00000000" w:rsidP="00000000" w:rsidRDefault="00000000" w:rsidRPr="00000000" w14:paraId="00000146">
      <w:pPr>
        <w:rPr/>
      </w:pPr>
      <w:r w:rsidDel="00000000" w:rsidR="00000000" w:rsidRPr="00000000">
        <w:rPr>
          <w:rtl w:val="0"/>
        </w:rPr>
        <w:t xml:space="preserve">        return r.json()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sz w:val="34"/>
          <w:szCs w:val="34"/>
        </w:rPr>
      </w:pPr>
      <w:bookmarkStart w:colFirst="0" w:colLast="0" w:name="_32fmjcxmk485" w:id="16"/>
      <w:bookmarkEnd w:id="16"/>
      <w:r w:rsidDel="00000000" w:rsidR="00000000" w:rsidRPr="00000000">
        <w:rPr>
          <w:b w:val="1"/>
          <w:sz w:val="34"/>
          <w:szCs w:val="34"/>
          <w:rtl w:val="0"/>
        </w:rPr>
        <w:t xml:space="preserve">backend/app/services/tagging.py</w:t>
      </w:r>
    </w:p>
    <w:p w:rsidR="00000000" w:rsidDel="00000000" w:rsidP="00000000" w:rsidRDefault="00000000" w:rsidRPr="00000000" w14:paraId="0000014A">
      <w:pPr>
        <w:rPr/>
      </w:pPr>
      <w:r w:rsidDel="00000000" w:rsidR="00000000" w:rsidRPr="00000000">
        <w:rPr>
          <w:rtl w:val="0"/>
        </w:rPr>
        <w:t xml:space="preserve">from .ai_client import classify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async def auto_tags(title: str, abstract: str) -&gt; list[str]:</w:t>
      </w:r>
    </w:p>
    <w:p w:rsidR="00000000" w:rsidDel="00000000" w:rsidP="00000000" w:rsidRDefault="00000000" w:rsidRPr="00000000" w14:paraId="0000014D">
      <w:pPr>
        <w:rPr/>
      </w:pPr>
      <w:r w:rsidDel="00000000" w:rsidR="00000000" w:rsidRPr="00000000">
        <w:rPr>
          <w:rtl w:val="0"/>
        </w:rPr>
        <w:t xml:space="preserve">    labels = await classify(title + "\n\n" + abstract)</w:t>
      </w:r>
    </w:p>
    <w:p w:rsidR="00000000" w:rsidDel="00000000" w:rsidP="00000000" w:rsidRDefault="00000000" w:rsidRPr="00000000" w14:paraId="0000014E">
      <w:pPr>
        <w:rPr/>
      </w:pPr>
      <w:r w:rsidDel="00000000" w:rsidR="00000000" w:rsidRPr="00000000">
        <w:rPr>
          <w:rtl w:val="0"/>
        </w:rPr>
        <w:t xml:space="preserve">    return sorted(set(labels))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ncxyzki23zn" w:id="17"/>
      <w:bookmarkEnd w:id="17"/>
      <w:r w:rsidDel="00000000" w:rsidR="00000000" w:rsidRPr="00000000">
        <w:rPr>
          <w:b w:val="1"/>
          <w:sz w:val="34"/>
          <w:szCs w:val="34"/>
          <w:rtl w:val="0"/>
        </w:rPr>
        <w:t xml:space="preserve">backend/app/services/dedup.py</w:t>
      </w:r>
    </w:p>
    <w:p w:rsidR="00000000" w:rsidDel="00000000" w:rsidP="00000000" w:rsidRDefault="00000000" w:rsidRPr="00000000" w14:paraId="00000152">
      <w:pPr>
        <w:rPr/>
      </w:pPr>
      <w:r w:rsidDel="00000000" w:rsidR="00000000" w:rsidRPr="00000000">
        <w:rPr>
          <w:rtl w:val="0"/>
        </w:rPr>
        <w:t xml:space="preserve">from qdrant_client import QdrantClient</w:t>
      </w:r>
    </w:p>
    <w:p w:rsidR="00000000" w:rsidDel="00000000" w:rsidP="00000000" w:rsidRDefault="00000000" w:rsidRPr="00000000" w14:paraId="00000153">
      <w:pPr>
        <w:rPr/>
      </w:pPr>
      <w:r w:rsidDel="00000000" w:rsidR="00000000" w:rsidRPr="00000000">
        <w:rPr>
          <w:rtl w:val="0"/>
        </w:rPr>
        <w:t xml:space="preserve">from qdrant_client.http.models import Distance, VectorParams</w:t>
      </w:r>
    </w:p>
    <w:p w:rsidR="00000000" w:rsidDel="00000000" w:rsidP="00000000" w:rsidRDefault="00000000" w:rsidRPr="00000000" w14:paraId="00000154">
      <w:pPr>
        <w:rPr/>
      </w:pPr>
      <w:r w:rsidDel="00000000" w:rsidR="00000000" w:rsidRPr="00000000">
        <w:rPr>
          <w:rtl w:val="0"/>
        </w:rPr>
        <w:t xml:space="preserve">from ..config import settings</w:t>
      </w:r>
    </w:p>
    <w:p w:rsidR="00000000" w:rsidDel="00000000" w:rsidP="00000000" w:rsidRDefault="00000000" w:rsidRPr="00000000" w14:paraId="00000155">
      <w:pPr>
        <w:rPr/>
      </w:pPr>
      <w:r w:rsidDel="00000000" w:rsidR="00000000" w:rsidRPr="00000000">
        <w:rPr>
          <w:rtl w:val="0"/>
        </w:rPr>
        <w:t xml:space="preserve">from .ai_client import embed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COLL = "preprint_embeddings"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_client = QdrantClient(url=settings.qdrant_url)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idempotent init at startup</w:t>
      </w:r>
    </w:p>
    <w:p w:rsidR="00000000" w:rsidDel="00000000" w:rsidP="00000000" w:rsidRDefault="00000000" w:rsidRPr="00000000" w14:paraId="0000015C">
      <w:pPr>
        <w:rPr/>
      </w:pPr>
      <w:r w:rsidDel="00000000" w:rsidR="00000000" w:rsidRPr="00000000">
        <w:rPr>
          <w:rtl w:val="0"/>
        </w:rPr>
        <w:t xml:space="preserve">if COLL not in [c.name for c in _client.get_collections().collections]:</w:t>
      </w:r>
    </w:p>
    <w:p w:rsidR="00000000" w:rsidDel="00000000" w:rsidP="00000000" w:rsidRDefault="00000000" w:rsidRPr="00000000" w14:paraId="0000015D">
      <w:pPr>
        <w:rPr/>
      </w:pPr>
      <w:r w:rsidDel="00000000" w:rsidR="00000000" w:rsidRPr="00000000">
        <w:rPr>
          <w:rtl w:val="0"/>
        </w:rPr>
        <w:t xml:space="preserve">    _client.recreate_collection(collection_name=COLL, vectors_config=VectorParams(size=768, distance=Distance.COSINE))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async def upsert_embedding(pid: int, text: str):</w:t>
      </w:r>
    </w:p>
    <w:p w:rsidR="00000000" w:rsidDel="00000000" w:rsidP="00000000" w:rsidRDefault="00000000" w:rsidRPr="00000000" w14:paraId="00000160">
      <w:pPr>
        <w:rPr/>
      </w:pPr>
      <w:r w:rsidDel="00000000" w:rsidR="00000000" w:rsidRPr="00000000">
        <w:rPr>
          <w:rtl w:val="0"/>
        </w:rPr>
        <w:t xml:space="preserve">    vec = await embed(text)</w:t>
      </w:r>
    </w:p>
    <w:p w:rsidR="00000000" w:rsidDel="00000000" w:rsidP="00000000" w:rsidRDefault="00000000" w:rsidRPr="00000000" w14:paraId="00000161">
      <w:pPr>
        <w:rPr/>
      </w:pPr>
      <w:r w:rsidDel="00000000" w:rsidR="00000000" w:rsidRPr="00000000">
        <w:rPr>
          <w:rtl w:val="0"/>
        </w:rPr>
        <w:t xml:space="preserve">    _client.upsert(collection_name=COLL, points=[{"id": pid, "vector": vec}])</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async def near_duplicates(text: str, top_k: int = 5, threshold: float = 0.88):</w:t>
      </w:r>
    </w:p>
    <w:p w:rsidR="00000000" w:rsidDel="00000000" w:rsidP="00000000" w:rsidRDefault="00000000" w:rsidRPr="00000000" w14:paraId="00000164">
      <w:pPr>
        <w:rPr/>
      </w:pPr>
      <w:r w:rsidDel="00000000" w:rsidR="00000000" w:rsidRPr="00000000">
        <w:rPr>
          <w:rtl w:val="0"/>
        </w:rPr>
        <w:t xml:space="preserve">    vec = await embed(text)</w:t>
      </w:r>
    </w:p>
    <w:p w:rsidR="00000000" w:rsidDel="00000000" w:rsidP="00000000" w:rsidRDefault="00000000" w:rsidRPr="00000000" w14:paraId="00000165">
      <w:pPr>
        <w:rPr/>
      </w:pPr>
      <w:r w:rsidDel="00000000" w:rsidR="00000000" w:rsidRPr="00000000">
        <w:rPr>
          <w:rtl w:val="0"/>
        </w:rPr>
        <w:t xml:space="preserve">    res = _client.search(collection_name=COLL, query_vector=vec, limit=top_k)</w:t>
      </w:r>
    </w:p>
    <w:p w:rsidR="00000000" w:rsidDel="00000000" w:rsidP="00000000" w:rsidRDefault="00000000" w:rsidRPr="00000000" w14:paraId="00000166">
      <w:pPr>
        <w:rPr/>
      </w:pPr>
      <w:r w:rsidDel="00000000" w:rsidR="00000000" w:rsidRPr="00000000">
        <w:rPr>
          <w:rtl w:val="0"/>
        </w:rPr>
        <w:t xml:space="preserve">    return [r.id for r in res if r.score &gt;= threshold]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sz w:val="34"/>
          <w:szCs w:val="34"/>
        </w:rPr>
      </w:pPr>
      <w:bookmarkStart w:colFirst="0" w:colLast="0" w:name="_isxkhs508guk" w:id="18"/>
      <w:bookmarkEnd w:id="18"/>
      <w:r w:rsidDel="00000000" w:rsidR="00000000" w:rsidRPr="00000000">
        <w:rPr>
          <w:b w:val="1"/>
          <w:sz w:val="34"/>
          <w:szCs w:val="34"/>
          <w:rtl w:val="0"/>
        </w:rPr>
        <w:t xml:space="preserve">backend/app/utils/audit.py</w:t>
      </w:r>
    </w:p>
    <w:p w:rsidR="00000000" w:rsidDel="00000000" w:rsidP="00000000" w:rsidRDefault="00000000" w:rsidRPr="00000000" w14:paraId="0000016A">
      <w:pPr>
        <w:rPr/>
      </w:pPr>
      <w:r w:rsidDel="00000000" w:rsidR="00000000" w:rsidRPr="00000000">
        <w:rPr>
          <w:rtl w:val="0"/>
        </w:rPr>
        <w:t xml:space="preserve">from fastapi import Request</w:t>
      </w:r>
    </w:p>
    <w:p w:rsidR="00000000" w:rsidDel="00000000" w:rsidP="00000000" w:rsidRDefault="00000000" w:rsidRPr="00000000" w14:paraId="0000016B">
      <w:pPr>
        <w:rPr/>
      </w:pPr>
      <w:r w:rsidDel="00000000" w:rsidR="00000000" w:rsidRPr="00000000">
        <w:rPr>
          <w:rtl w:val="0"/>
        </w:rPr>
        <w:t xml:space="preserve">from ..db import SessionLocal</w:t>
      </w:r>
    </w:p>
    <w:p w:rsidR="00000000" w:rsidDel="00000000" w:rsidP="00000000" w:rsidRDefault="00000000" w:rsidRPr="00000000" w14:paraId="0000016C">
      <w:pPr>
        <w:rPr/>
      </w:pPr>
      <w:r w:rsidDel="00000000" w:rsidR="00000000" w:rsidRPr="00000000">
        <w:rPr>
          <w:rtl w:val="0"/>
        </w:rPr>
        <w:t xml:space="preserve">from ..models import MetricEvent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async def record_metric(preprint_id: int, request: Request, event: str):</w:t>
      </w:r>
    </w:p>
    <w:p w:rsidR="00000000" w:rsidDel="00000000" w:rsidP="00000000" w:rsidRDefault="00000000" w:rsidRPr="00000000" w14:paraId="0000016F">
      <w:pPr>
        <w:rPr/>
      </w:pPr>
      <w:r w:rsidDel="00000000" w:rsidR="00000000" w:rsidRPr="00000000">
        <w:rPr>
          <w:rtl w:val="0"/>
        </w:rPr>
        <w:t xml:space="preserve">    ua = request.headers.get("user-agent")</w:t>
      </w:r>
    </w:p>
    <w:p w:rsidR="00000000" w:rsidDel="00000000" w:rsidP="00000000" w:rsidRDefault="00000000" w:rsidRPr="00000000" w14:paraId="00000170">
      <w:pPr>
        <w:rPr/>
      </w:pPr>
      <w:r w:rsidDel="00000000" w:rsidR="00000000" w:rsidRPr="00000000">
        <w:rPr>
          <w:rtl w:val="0"/>
        </w:rPr>
        <w:t xml:space="preserve">    ref = request.headers.get("referer")</w:t>
      </w:r>
    </w:p>
    <w:p w:rsidR="00000000" w:rsidDel="00000000" w:rsidP="00000000" w:rsidRDefault="00000000" w:rsidRPr="00000000" w14:paraId="00000171">
      <w:pPr>
        <w:rPr/>
      </w:pPr>
      <w:r w:rsidDel="00000000" w:rsidR="00000000" w:rsidRPr="00000000">
        <w:rPr>
          <w:rtl w:val="0"/>
        </w:rPr>
        <w:t xml:space="preserve">    with SessionLocal() as db:</w:t>
      </w:r>
    </w:p>
    <w:p w:rsidR="00000000" w:rsidDel="00000000" w:rsidP="00000000" w:rsidRDefault="00000000" w:rsidRPr="00000000" w14:paraId="00000172">
      <w:pPr>
        <w:rPr/>
      </w:pPr>
      <w:r w:rsidDel="00000000" w:rsidR="00000000" w:rsidRPr="00000000">
        <w:rPr>
          <w:rtl w:val="0"/>
        </w:rPr>
        <w:t xml:space="preserve">        db.add(MetricEvent(preprint_id=preprint_id, event=event, ua=ua, ref=ref))</w:t>
      </w:r>
    </w:p>
    <w:p w:rsidR="00000000" w:rsidDel="00000000" w:rsidP="00000000" w:rsidRDefault="00000000" w:rsidRPr="00000000" w14:paraId="00000173">
      <w:pPr>
        <w:rPr/>
      </w:pPr>
      <w:r w:rsidDel="00000000" w:rsidR="00000000" w:rsidRPr="00000000">
        <w:rPr>
          <w:rtl w:val="0"/>
        </w:rPr>
        <w:t xml:space="preserve">        db.commit()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ccjn4mlln40d" w:id="19"/>
      <w:bookmarkEnd w:id="19"/>
      <w:r w:rsidDel="00000000" w:rsidR="00000000" w:rsidRPr="00000000">
        <w:rPr>
          <w:b w:val="1"/>
          <w:sz w:val="34"/>
          <w:szCs w:val="34"/>
          <w:rtl w:val="0"/>
        </w:rPr>
        <w:t xml:space="preserve">backend/app/utils/oai.py (minimal OAI‑PMH‑like export)</w:t>
      </w:r>
    </w:p>
    <w:p w:rsidR="00000000" w:rsidDel="00000000" w:rsidP="00000000" w:rsidRDefault="00000000" w:rsidRPr="00000000" w14:paraId="00000177">
      <w:pPr>
        <w:rPr/>
      </w:pPr>
      <w:r w:rsidDel="00000000" w:rsidR="00000000" w:rsidRPr="00000000">
        <w:rPr>
          <w:rtl w:val="0"/>
        </w:rPr>
        <w:t xml:space="preserve">from fastapi import APIRouter</w:t>
      </w:r>
    </w:p>
    <w:p w:rsidR="00000000" w:rsidDel="00000000" w:rsidP="00000000" w:rsidRDefault="00000000" w:rsidRPr="00000000" w14:paraId="00000178">
      <w:pPr>
        <w:rPr/>
      </w:pPr>
      <w:r w:rsidDel="00000000" w:rsidR="00000000" w:rsidRPr="00000000">
        <w:rPr>
          <w:rtl w:val="0"/>
        </w:rPr>
        <w:t xml:space="preserve">from sqlalchemy.orm import Session</w:t>
      </w:r>
    </w:p>
    <w:p w:rsidR="00000000" w:rsidDel="00000000" w:rsidP="00000000" w:rsidRDefault="00000000" w:rsidRPr="00000000" w14:paraId="00000179">
      <w:pPr>
        <w:rPr/>
      </w:pPr>
      <w:r w:rsidDel="00000000" w:rsidR="00000000" w:rsidRPr="00000000">
        <w:rPr>
          <w:rtl w:val="0"/>
        </w:rPr>
        <w:t xml:space="preserve">from ..models import Preprint</w:t>
      </w:r>
    </w:p>
    <w:p w:rsidR="00000000" w:rsidDel="00000000" w:rsidP="00000000" w:rsidRDefault="00000000" w:rsidRPr="00000000" w14:paraId="0000017A">
      <w:pPr>
        <w:rPr/>
      </w:pPr>
      <w:r w:rsidDel="00000000" w:rsidR="00000000" w:rsidRPr="00000000">
        <w:rPr>
          <w:rtl w:val="0"/>
        </w:rPr>
        <w:t xml:space="preserve">from ..db import get_db</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router = APIRouter()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@router.get("/oai")</w:t>
      </w:r>
    </w:p>
    <w:p w:rsidR="00000000" w:rsidDel="00000000" w:rsidP="00000000" w:rsidRDefault="00000000" w:rsidRPr="00000000" w14:paraId="0000017F">
      <w:pPr>
        <w:rPr/>
      </w:pPr>
      <w:r w:rsidDel="00000000" w:rsidR="00000000" w:rsidRPr="00000000">
        <w:rPr>
          <w:rtl w:val="0"/>
        </w:rPr>
        <w:t xml:space="preserve">def list_records(db: Session = next(get_db())):</w:t>
      </w:r>
    </w:p>
    <w:p w:rsidR="00000000" w:rsidDel="00000000" w:rsidP="00000000" w:rsidRDefault="00000000" w:rsidRPr="00000000" w14:paraId="00000180">
      <w:pPr>
        <w:rPr/>
      </w:pPr>
      <w:r w:rsidDel="00000000" w:rsidR="00000000" w:rsidRPr="00000000">
        <w:rPr>
          <w:rtl w:val="0"/>
        </w:rPr>
        <w:t xml:space="preserve">    items = db.query(Preprint).order_by(Preprint.id.desc()).limit(100).all()</w:t>
      </w:r>
    </w:p>
    <w:p w:rsidR="00000000" w:rsidDel="00000000" w:rsidP="00000000" w:rsidRDefault="00000000" w:rsidRPr="00000000" w14:paraId="00000181">
      <w:pPr>
        <w:rPr/>
      </w:pPr>
      <w:r w:rsidDel="00000000" w:rsidR="00000000" w:rsidRPr="00000000">
        <w:rPr>
          <w:rtl w:val="0"/>
        </w:rPr>
        <w:t xml:space="preserve">    return {</w:t>
      </w:r>
    </w:p>
    <w:p w:rsidR="00000000" w:rsidDel="00000000" w:rsidP="00000000" w:rsidRDefault="00000000" w:rsidRPr="00000000" w14:paraId="00000182">
      <w:pPr>
        <w:rPr/>
      </w:pPr>
      <w:r w:rsidDel="00000000" w:rsidR="00000000" w:rsidRPr="00000000">
        <w:rPr>
          <w:rtl w:val="0"/>
        </w:rPr>
        <w:t xml:space="preserve">        "ListRecords":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"identifier": f"ospreprint:{p.id}",</w:t>
      </w:r>
    </w:p>
    <w:p w:rsidR="00000000" w:rsidDel="00000000" w:rsidP="00000000" w:rsidRDefault="00000000" w:rsidRPr="00000000" w14:paraId="00000185">
      <w:pPr>
        <w:rPr/>
      </w:pPr>
      <w:r w:rsidDel="00000000" w:rsidR="00000000" w:rsidRPr="00000000">
        <w:rPr>
          <w:rtl w:val="0"/>
        </w:rPr>
        <w:t xml:space="preserve">                "title": p.title,</w:t>
      </w:r>
    </w:p>
    <w:p w:rsidR="00000000" w:rsidDel="00000000" w:rsidP="00000000" w:rsidRDefault="00000000" w:rsidRPr="00000000" w14:paraId="00000186">
      <w:pPr>
        <w:rPr/>
      </w:pPr>
      <w:r w:rsidDel="00000000" w:rsidR="00000000" w:rsidRPr="00000000">
        <w:rPr>
          <w:rtl w:val="0"/>
        </w:rPr>
        <w:t xml:space="preserve">                "abstract": p.abstract[:5000],</w:t>
      </w:r>
    </w:p>
    <w:p w:rsidR="00000000" w:rsidDel="00000000" w:rsidP="00000000" w:rsidRDefault="00000000" w:rsidRPr="00000000" w14:paraId="00000187">
      <w:pPr>
        <w:rPr/>
      </w:pPr>
      <w:r w:rsidDel="00000000" w:rsidR="00000000" w:rsidRPr="00000000">
        <w:rPr>
          <w:rtl w:val="0"/>
        </w:rPr>
        <w:t xml:space="preserve">                "tags": (p.tags or "").split(",") if p.tags else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for p in items</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sz w:val="34"/>
          <w:szCs w:val="34"/>
        </w:rPr>
      </w:pPr>
      <w:bookmarkStart w:colFirst="0" w:colLast="0" w:name="_2qxq7x34rxx1" w:id="20"/>
      <w:bookmarkEnd w:id="20"/>
      <w:r w:rsidDel="00000000" w:rsidR="00000000" w:rsidRPr="00000000">
        <w:rPr>
          <w:b w:val="1"/>
          <w:sz w:val="34"/>
          <w:szCs w:val="34"/>
          <w:rtl w:val="0"/>
        </w:rPr>
        <w:t xml:space="preserve">backend/app/routers/preprints.py</w:t>
      </w:r>
    </w:p>
    <w:p w:rsidR="00000000" w:rsidDel="00000000" w:rsidP="00000000" w:rsidRDefault="00000000" w:rsidRPr="00000000" w14:paraId="0000018F">
      <w:pPr>
        <w:rPr/>
      </w:pPr>
      <w:r w:rsidDel="00000000" w:rsidR="00000000" w:rsidRPr="00000000">
        <w:rPr>
          <w:rtl w:val="0"/>
        </w:rPr>
        <w:t xml:space="preserve">from fastapi import APIRouter, Depends, HTTPException, UploadFile, File</w:t>
      </w:r>
    </w:p>
    <w:p w:rsidR="00000000" w:rsidDel="00000000" w:rsidP="00000000" w:rsidRDefault="00000000" w:rsidRPr="00000000" w14:paraId="00000190">
      <w:pPr>
        <w:rPr/>
      </w:pPr>
      <w:r w:rsidDel="00000000" w:rsidR="00000000" w:rsidRPr="00000000">
        <w:rPr>
          <w:rtl w:val="0"/>
        </w:rPr>
        <w:t xml:space="preserve">from sqlalchemy.orm import Session</w:t>
      </w:r>
    </w:p>
    <w:p w:rsidR="00000000" w:rsidDel="00000000" w:rsidP="00000000" w:rsidRDefault="00000000" w:rsidRPr="00000000" w14:paraId="00000191">
      <w:pPr>
        <w:rPr/>
      </w:pPr>
      <w:r w:rsidDel="00000000" w:rsidR="00000000" w:rsidRPr="00000000">
        <w:rPr>
          <w:rtl w:val="0"/>
        </w:rPr>
        <w:t xml:space="preserve">from ..db import get_db</w:t>
      </w:r>
    </w:p>
    <w:p w:rsidR="00000000" w:rsidDel="00000000" w:rsidP="00000000" w:rsidRDefault="00000000" w:rsidRPr="00000000" w14:paraId="00000192">
      <w:pPr>
        <w:rPr/>
      </w:pPr>
      <w:r w:rsidDel="00000000" w:rsidR="00000000" w:rsidRPr="00000000">
        <w:rPr>
          <w:rtl w:val="0"/>
        </w:rPr>
        <w:t xml:space="preserve">from .. import models, schemas</w:t>
      </w:r>
    </w:p>
    <w:p w:rsidR="00000000" w:rsidDel="00000000" w:rsidP="00000000" w:rsidRDefault="00000000" w:rsidRPr="00000000" w14:paraId="00000193">
      <w:pPr>
        <w:rPr/>
      </w:pPr>
      <w:r w:rsidDel="00000000" w:rsidR="00000000" w:rsidRPr="00000000">
        <w:rPr>
          <w:rtl w:val="0"/>
        </w:rPr>
        <w:t xml:space="preserve">from ..services.tagging import auto_tags</w:t>
      </w:r>
    </w:p>
    <w:p w:rsidR="00000000" w:rsidDel="00000000" w:rsidP="00000000" w:rsidRDefault="00000000" w:rsidRPr="00000000" w14:paraId="00000194">
      <w:pPr>
        <w:rPr/>
      </w:pPr>
      <w:r w:rsidDel="00000000" w:rsidR="00000000" w:rsidRPr="00000000">
        <w:rPr>
          <w:rtl w:val="0"/>
        </w:rPr>
        <w:t xml:space="preserve">from ..services.dedup import near_duplicates, upsert_embedding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router = APIRouter(prefix="/preprints", tags=["preprints"])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@router.post("/", response_model=schemas.PreprintOut)</w:t>
      </w:r>
    </w:p>
    <w:p w:rsidR="00000000" w:rsidDel="00000000" w:rsidP="00000000" w:rsidRDefault="00000000" w:rsidRPr="00000000" w14:paraId="00000199">
      <w:pPr>
        <w:rPr/>
      </w:pPr>
      <w:r w:rsidDel="00000000" w:rsidR="00000000" w:rsidRPr="00000000">
        <w:rPr>
          <w:rtl w:val="0"/>
        </w:rPr>
        <w:t xml:space="preserve">async def create_preprint(payload: schemas.PreprintIn, db: Session = Depends(get_db)):</w:t>
      </w:r>
    </w:p>
    <w:p w:rsidR="00000000" w:rsidDel="00000000" w:rsidP="00000000" w:rsidRDefault="00000000" w:rsidRPr="00000000" w14:paraId="0000019A">
      <w:pPr>
        <w:rPr/>
      </w:pPr>
      <w:r w:rsidDel="00000000" w:rsidR="00000000" w:rsidRPr="00000000">
        <w:rPr>
          <w:rtl w:val="0"/>
        </w:rPr>
        <w:t xml:space="preserve">    dup_ids = await near_duplicates(payload.title + "\n" + payload.abstract)</w:t>
      </w:r>
    </w:p>
    <w:p w:rsidR="00000000" w:rsidDel="00000000" w:rsidP="00000000" w:rsidRDefault="00000000" w:rsidRPr="00000000" w14:paraId="0000019B">
      <w:pPr>
        <w:rPr/>
      </w:pPr>
      <w:r w:rsidDel="00000000" w:rsidR="00000000" w:rsidRPr="00000000">
        <w:rPr>
          <w:rtl w:val="0"/>
        </w:rPr>
        <w:t xml:space="preserve">    if dup_ids:</w:t>
      </w:r>
    </w:p>
    <w:p w:rsidR="00000000" w:rsidDel="00000000" w:rsidP="00000000" w:rsidRDefault="00000000" w:rsidRPr="00000000" w14:paraId="0000019C">
      <w:pPr>
        <w:rPr/>
      </w:pPr>
      <w:r w:rsidDel="00000000" w:rsidR="00000000" w:rsidRPr="00000000">
        <w:rPr>
          <w:rtl w:val="0"/>
        </w:rPr>
        <w:t xml:space="preserve">        # surface duplicates but do not block</w:t>
      </w:r>
    </w:p>
    <w:p w:rsidR="00000000" w:rsidDel="00000000" w:rsidP="00000000" w:rsidRDefault="00000000" w:rsidRPr="00000000" w14:paraId="0000019D">
      <w:pPr>
        <w:rPr/>
      </w:pPr>
      <w:r w:rsidDel="00000000" w:rsidR="00000000" w:rsidRPr="00000000">
        <w:rPr>
          <w:rtl w:val="0"/>
        </w:rPr>
        <w:t xml:space="preserve">        pass</w:t>
      </w:r>
    </w:p>
    <w:p w:rsidR="00000000" w:rsidDel="00000000" w:rsidP="00000000" w:rsidRDefault="00000000" w:rsidRPr="00000000" w14:paraId="0000019E">
      <w:pPr>
        <w:rPr/>
      </w:pPr>
      <w:r w:rsidDel="00000000" w:rsidR="00000000" w:rsidRPr="00000000">
        <w:rPr>
          <w:rtl w:val="0"/>
        </w:rPr>
        <w:t xml:space="preserve">    p = models.Preprint(title=payload.title, abstract=payload.abstract)</w:t>
      </w:r>
    </w:p>
    <w:p w:rsidR="00000000" w:rsidDel="00000000" w:rsidP="00000000" w:rsidRDefault="00000000" w:rsidRPr="00000000" w14:paraId="0000019F">
      <w:pPr>
        <w:rPr/>
      </w:pPr>
      <w:r w:rsidDel="00000000" w:rsidR="00000000" w:rsidRPr="00000000">
        <w:rPr>
          <w:rtl w:val="0"/>
        </w:rPr>
        <w:t xml:space="preserve">    db.add(p); db.commit(); db.refresh(p)</w:t>
      </w:r>
    </w:p>
    <w:p w:rsidR="00000000" w:rsidDel="00000000" w:rsidP="00000000" w:rsidRDefault="00000000" w:rsidRPr="00000000" w14:paraId="000001A0">
      <w:pPr>
        <w:rPr/>
      </w:pPr>
      <w:r w:rsidDel="00000000" w:rsidR="00000000" w:rsidRPr="00000000">
        <w:rPr>
          <w:rtl w:val="0"/>
        </w:rPr>
        <w:t xml:space="preserve">    for a in payload.authors:</w:t>
      </w:r>
    </w:p>
    <w:p w:rsidR="00000000" w:rsidDel="00000000" w:rsidP="00000000" w:rsidRDefault="00000000" w:rsidRPr="00000000" w14:paraId="000001A1">
      <w:pPr>
        <w:rPr/>
      </w:pPr>
      <w:r w:rsidDel="00000000" w:rsidR="00000000" w:rsidRPr="00000000">
        <w:rPr>
          <w:rtl w:val="0"/>
        </w:rPr>
        <w:t xml:space="preserve">        db.add(models.Author(preprint_id=p.id, name=a.name, orcid=a.orcid))</w:t>
      </w:r>
    </w:p>
    <w:p w:rsidR="00000000" w:rsidDel="00000000" w:rsidP="00000000" w:rsidRDefault="00000000" w:rsidRPr="00000000" w14:paraId="000001A2">
      <w:pPr>
        <w:rPr/>
      </w:pPr>
      <w:r w:rsidDel="00000000" w:rsidR="00000000" w:rsidRPr="00000000">
        <w:rPr>
          <w:rtl w:val="0"/>
        </w:rPr>
        <w:t xml:space="preserve">    tags = await auto_tags(payload.title, payload.abstract)</w:t>
      </w:r>
    </w:p>
    <w:p w:rsidR="00000000" w:rsidDel="00000000" w:rsidP="00000000" w:rsidRDefault="00000000" w:rsidRPr="00000000" w14:paraId="000001A3">
      <w:pPr>
        <w:rPr/>
      </w:pPr>
      <w:r w:rsidDel="00000000" w:rsidR="00000000" w:rsidRPr="00000000">
        <w:rPr>
          <w:rtl w:val="0"/>
        </w:rPr>
        <w:t xml:space="preserve">    p.tags = ",".join(tags)</w:t>
      </w:r>
    </w:p>
    <w:p w:rsidR="00000000" w:rsidDel="00000000" w:rsidP="00000000" w:rsidRDefault="00000000" w:rsidRPr="00000000" w14:paraId="000001A4">
      <w:pPr>
        <w:rPr/>
      </w:pPr>
      <w:r w:rsidDel="00000000" w:rsidR="00000000" w:rsidRPr="00000000">
        <w:rPr>
          <w:rtl w:val="0"/>
        </w:rPr>
        <w:t xml:space="preserve">    db.commit()</w:t>
      </w:r>
    </w:p>
    <w:p w:rsidR="00000000" w:rsidDel="00000000" w:rsidP="00000000" w:rsidRDefault="00000000" w:rsidRPr="00000000" w14:paraId="000001A5">
      <w:pPr>
        <w:rPr/>
      </w:pPr>
      <w:r w:rsidDel="00000000" w:rsidR="00000000" w:rsidRPr="00000000">
        <w:rPr>
          <w:rtl w:val="0"/>
        </w:rPr>
        <w:t xml:space="preserve">    await upsert_embedding(p.id, p.title + "\n" + p.abstract)</w:t>
      </w:r>
    </w:p>
    <w:p w:rsidR="00000000" w:rsidDel="00000000" w:rsidP="00000000" w:rsidRDefault="00000000" w:rsidRPr="00000000" w14:paraId="000001A6">
      <w:pPr>
        <w:rPr/>
      </w:pPr>
      <w:r w:rsidDel="00000000" w:rsidR="00000000" w:rsidRPr="00000000">
        <w:rPr>
          <w:rtl w:val="0"/>
        </w:rPr>
        <w:t xml:space="preserve">    return schemas.PreprintOut(id=p.id, title=p.title, abstract=p.abstract, tags=p.tags)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@router.get("/{pid}", response_model=schemas.PreprintOut)</w:t>
      </w:r>
    </w:p>
    <w:p w:rsidR="00000000" w:rsidDel="00000000" w:rsidP="00000000" w:rsidRDefault="00000000" w:rsidRPr="00000000" w14:paraId="000001A9">
      <w:pPr>
        <w:rPr/>
      </w:pPr>
      <w:r w:rsidDel="00000000" w:rsidR="00000000" w:rsidRPr="00000000">
        <w:rPr>
          <w:rtl w:val="0"/>
        </w:rPr>
        <w:t xml:space="preserve">async def get_preprint(pid: int, db: Session = Depends(get_db)):</w:t>
      </w:r>
    </w:p>
    <w:p w:rsidR="00000000" w:rsidDel="00000000" w:rsidP="00000000" w:rsidRDefault="00000000" w:rsidRPr="00000000" w14:paraId="000001AA">
      <w:pPr>
        <w:rPr/>
      </w:pPr>
      <w:r w:rsidDel="00000000" w:rsidR="00000000" w:rsidRPr="00000000">
        <w:rPr>
          <w:rtl w:val="0"/>
        </w:rPr>
        <w:t xml:space="preserve">    p = db.get(models.Preprint, pid)</w:t>
      </w:r>
    </w:p>
    <w:p w:rsidR="00000000" w:rsidDel="00000000" w:rsidP="00000000" w:rsidRDefault="00000000" w:rsidRPr="00000000" w14:paraId="000001AB">
      <w:pPr>
        <w:rPr/>
      </w:pPr>
      <w:r w:rsidDel="00000000" w:rsidR="00000000" w:rsidRPr="00000000">
        <w:rPr>
          <w:rtl w:val="0"/>
        </w:rPr>
        <w:t xml:space="preserve">    if not p: raise HTTPException(404, "Not found")</w:t>
      </w:r>
    </w:p>
    <w:p w:rsidR="00000000" w:rsidDel="00000000" w:rsidP="00000000" w:rsidRDefault="00000000" w:rsidRPr="00000000" w14:paraId="000001AC">
      <w:pPr>
        <w:rPr/>
      </w:pPr>
      <w:r w:rsidDel="00000000" w:rsidR="00000000" w:rsidRPr="00000000">
        <w:rPr>
          <w:rtl w:val="0"/>
        </w:rPr>
        <w:t xml:space="preserve">    return schemas.PreprintOut(id=p.id, title=p.title, abstract=p.abstract, tags=p.tags)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sz w:val="34"/>
          <w:szCs w:val="34"/>
        </w:rPr>
      </w:pPr>
      <w:bookmarkStart w:colFirst="0" w:colLast="0" w:name="_q9bzisc7qz2y" w:id="21"/>
      <w:bookmarkEnd w:id="21"/>
      <w:r w:rsidDel="00000000" w:rsidR="00000000" w:rsidRPr="00000000">
        <w:rPr>
          <w:b w:val="1"/>
          <w:sz w:val="34"/>
          <w:szCs w:val="34"/>
          <w:rtl w:val="0"/>
        </w:rPr>
        <w:t xml:space="preserve">backend/app/routers/moderation.py</w:t>
      </w:r>
    </w:p>
    <w:p w:rsidR="00000000" w:rsidDel="00000000" w:rsidP="00000000" w:rsidRDefault="00000000" w:rsidRPr="00000000" w14:paraId="000001B0">
      <w:pPr>
        <w:rPr/>
      </w:pPr>
      <w:r w:rsidDel="00000000" w:rsidR="00000000" w:rsidRPr="00000000">
        <w:rPr>
          <w:rtl w:val="0"/>
        </w:rPr>
        <w:t xml:space="preserve">from fastapi import APIRouter, Depends</w:t>
      </w:r>
    </w:p>
    <w:p w:rsidR="00000000" w:rsidDel="00000000" w:rsidP="00000000" w:rsidRDefault="00000000" w:rsidRPr="00000000" w14:paraId="000001B1">
      <w:pPr>
        <w:rPr/>
      </w:pPr>
      <w:r w:rsidDel="00000000" w:rsidR="00000000" w:rsidRPr="00000000">
        <w:rPr>
          <w:rtl w:val="0"/>
        </w:rPr>
        <w:t xml:space="preserve">from sqlalchemy.orm import Session</w:t>
      </w:r>
    </w:p>
    <w:p w:rsidR="00000000" w:rsidDel="00000000" w:rsidP="00000000" w:rsidRDefault="00000000" w:rsidRPr="00000000" w14:paraId="000001B2">
      <w:pPr>
        <w:rPr/>
      </w:pPr>
      <w:r w:rsidDel="00000000" w:rsidR="00000000" w:rsidRPr="00000000">
        <w:rPr>
          <w:rtl w:val="0"/>
        </w:rPr>
        <w:t xml:space="preserve">from ..db import get_db</w:t>
      </w:r>
    </w:p>
    <w:p w:rsidR="00000000" w:rsidDel="00000000" w:rsidP="00000000" w:rsidRDefault="00000000" w:rsidRPr="00000000" w14:paraId="000001B3">
      <w:pPr>
        <w:rPr/>
      </w:pPr>
      <w:r w:rsidDel="00000000" w:rsidR="00000000" w:rsidRPr="00000000">
        <w:rPr>
          <w:rtl w:val="0"/>
        </w:rPr>
        <w:t xml:space="preserve">from .. import models, schemas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router = APIRouter(prefix="/moderation", tags=["moderation"])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@router.post("/actions")</w:t>
      </w:r>
    </w:p>
    <w:p w:rsidR="00000000" w:rsidDel="00000000" w:rsidP="00000000" w:rsidRDefault="00000000" w:rsidRPr="00000000" w14:paraId="000001B8">
      <w:pPr>
        <w:rPr/>
      </w:pPr>
      <w:r w:rsidDel="00000000" w:rsidR="00000000" w:rsidRPr="00000000">
        <w:rPr>
          <w:rtl w:val="0"/>
        </w:rPr>
        <w:t xml:space="preserve">def log_action(payload: schemas.ModerationIn, db: Session = Depends(get_db)):</w:t>
      </w:r>
    </w:p>
    <w:p w:rsidR="00000000" w:rsidDel="00000000" w:rsidP="00000000" w:rsidRDefault="00000000" w:rsidRPr="00000000" w14:paraId="000001B9">
      <w:pPr>
        <w:rPr/>
      </w:pPr>
      <w:r w:rsidDel="00000000" w:rsidR="00000000" w:rsidRPr="00000000">
        <w:rPr>
          <w:rtl w:val="0"/>
        </w:rPr>
        <w:t xml:space="preserve">    m = models.ModerationAction(**payload.dict())</w:t>
      </w:r>
    </w:p>
    <w:p w:rsidR="00000000" w:rsidDel="00000000" w:rsidP="00000000" w:rsidRDefault="00000000" w:rsidRPr="00000000" w14:paraId="000001BA">
      <w:pPr>
        <w:rPr/>
      </w:pPr>
      <w:r w:rsidDel="00000000" w:rsidR="00000000" w:rsidRPr="00000000">
        <w:rPr>
          <w:rtl w:val="0"/>
        </w:rPr>
        <w:t xml:space="preserve">    db.add(m); db.commit(); db.refresh(m)</w:t>
      </w:r>
    </w:p>
    <w:p w:rsidR="00000000" w:rsidDel="00000000" w:rsidP="00000000" w:rsidRDefault="00000000" w:rsidRPr="00000000" w14:paraId="000001BB">
      <w:pPr>
        <w:rPr/>
      </w:pPr>
      <w:r w:rsidDel="00000000" w:rsidR="00000000" w:rsidRPr="00000000">
        <w:rPr>
          <w:rtl w:val="0"/>
        </w:rPr>
        <w:t xml:space="preserve">    return {"id": m.id, "public": m.public}</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@router.get("/ledger")</w:t>
      </w:r>
    </w:p>
    <w:p w:rsidR="00000000" w:rsidDel="00000000" w:rsidP="00000000" w:rsidRDefault="00000000" w:rsidRPr="00000000" w14:paraId="000001BE">
      <w:pPr>
        <w:rPr/>
      </w:pPr>
      <w:r w:rsidDel="00000000" w:rsidR="00000000" w:rsidRPr="00000000">
        <w:rPr>
          <w:rtl w:val="0"/>
        </w:rPr>
        <w:t xml:space="preserve">def public_ledger(db: Session = Depends(get_db)):</w:t>
      </w:r>
    </w:p>
    <w:p w:rsidR="00000000" w:rsidDel="00000000" w:rsidP="00000000" w:rsidRDefault="00000000" w:rsidRPr="00000000" w14:paraId="000001BF">
      <w:pPr>
        <w:rPr/>
      </w:pPr>
      <w:r w:rsidDel="00000000" w:rsidR="00000000" w:rsidRPr="00000000">
        <w:rPr>
          <w:rtl w:val="0"/>
        </w:rPr>
        <w:t xml:space="preserve">    q = db.query(models.ModerationAction).filter(models.ModerationAction.public == True).order_by(models.ModerationAction.created_at.desc())</w:t>
      </w:r>
    </w:p>
    <w:p w:rsidR="00000000" w:rsidDel="00000000" w:rsidP="00000000" w:rsidRDefault="00000000" w:rsidRPr="00000000" w14:paraId="000001C0">
      <w:pPr>
        <w:rPr/>
      </w:pPr>
      <w:r w:rsidDel="00000000" w:rsidR="00000000" w:rsidRPr="00000000">
        <w:rPr>
          <w:rtl w:val="0"/>
        </w:rPr>
        <w:t xml:space="preserve">    return [{</w:t>
      </w:r>
    </w:p>
    <w:p w:rsidR="00000000" w:rsidDel="00000000" w:rsidP="00000000" w:rsidRDefault="00000000" w:rsidRPr="00000000" w14:paraId="000001C1">
      <w:pPr>
        <w:rPr/>
      </w:pPr>
      <w:r w:rsidDel="00000000" w:rsidR="00000000" w:rsidRPr="00000000">
        <w:rPr>
          <w:rtl w:val="0"/>
        </w:rPr>
        <w:t xml:space="preserve">        "id": m.id,</w:t>
      </w:r>
    </w:p>
    <w:p w:rsidR="00000000" w:rsidDel="00000000" w:rsidP="00000000" w:rsidRDefault="00000000" w:rsidRPr="00000000" w14:paraId="000001C2">
      <w:pPr>
        <w:rPr/>
      </w:pPr>
      <w:r w:rsidDel="00000000" w:rsidR="00000000" w:rsidRPr="00000000">
        <w:rPr>
          <w:rtl w:val="0"/>
        </w:rPr>
        <w:t xml:space="preserve">        "preprint_id": m.preprint_id,</w:t>
      </w:r>
    </w:p>
    <w:p w:rsidR="00000000" w:rsidDel="00000000" w:rsidP="00000000" w:rsidRDefault="00000000" w:rsidRPr="00000000" w14:paraId="000001C3">
      <w:pPr>
        <w:rPr/>
      </w:pPr>
      <w:r w:rsidDel="00000000" w:rsidR="00000000" w:rsidRPr="00000000">
        <w:rPr>
          <w:rtl w:val="0"/>
        </w:rPr>
        <w:t xml:space="preserve">        "action": m.action,</w:t>
      </w:r>
    </w:p>
    <w:p w:rsidR="00000000" w:rsidDel="00000000" w:rsidP="00000000" w:rsidRDefault="00000000" w:rsidRPr="00000000" w14:paraId="000001C4">
      <w:pPr>
        <w:rPr/>
      </w:pPr>
      <w:r w:rsidDel="00000000" w:rsidR="00000000" w:rsidRPr="00000000">
        <w:rPr>
          <w:rtl w:val="0"/>
        </w:rPr>
        <w:t xml:space="preserve">        "reason": m.reason,</w:t>
      </w:r>
    </w:p>
    <w:p w:rsidR="00000000" w:rsidDel="00000000" w:rsidP="00000000" w:rsidRDefault="00000000" w:rsidRPr="00000000" w14:paraId="000001C5">
      <w:pPr>
        <w:rPr/>
      </w:pPr>
      <w:r w:rsidDel="00000000" w:rsidR="00000000" w:rsidRPr="00000000">
        <w:rPr>
          <w:rtl w:val="0"/>
        </w:rPr>
        <w:t xml:space="preserve">        "actor": m.actor,</w:t>
      </w:r>
    </w:p>
    <w:p w:rsidR="00000000" w:rsidDel="00000000" w:rsidP="00000000" w:rsidRDefault="00000000" w:rsidRPr="00000000" w14:paraId="000001C6">
      <w:pPr>
        <w:rPr/>
      </w:pPr>
      <w:r w:rsidDel="00000000" w:rsidR="00000000" w:rsidRPr="00000000">
        <w:rPr>
          <w:rtl w:val="0"/>
        </w:rPr>
        <w:t xml:space="preserve">        "created_at": m.created_at.isoformat(),</w:t>
      </w:r>
    </w:p>
    <w:p w:rsidR="00000000" w:rsidDel="00000000" w:rsidP="00000000" w:rsidRDefault="00000000" w:rsidRPr="00000000" w14:paraId="000001C7">
      <w:pPr>
        <w:rPr/>
      </w:pPr>
      <w:r w:rsidDel="00000000" w:rsidR="00000000" w:rsidRPr="00000000">
        <w:rPr>
          <w:rtl w:val="0"/>
        </w:rPr>
        <w:t xml:space="preserve">    } for m in q.all()]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sz w:val="34"/>
          <w:szCs w:val="34"/>
        </w:rPr>
      </w:pPr>
      <w:bookmarkStart w:colFirst="0" w:colLast="0" w:name="_hspxs9fzd003" w:id="22"/>
      <w:bookmarkEnd w:id="22"/>
      <w:r w:rsidDel="00000000" w:rsidR="00000000" w:rsidRPr="00000000">
        <w:rPr>
          <w:b w:val="1"/>
          <w:sz w:val="34"/>
          <w:szCs w:val="34"/>
          <w:rtl w:val="0"/>
        </w:rPr>
        <w:t xml:space="preserve">backend/app/routers/metrics.py</w:t>
      </w:r>
    </w:p>
    <w:p w:rsidR="00000000" w:rsidDel="00000000" w:rsidP="00000000" w:rsidRDefault="00000000" w:rsidRPr="00000000" w14:paraId="000001CB">
      <w:pPr>
        <w:rPr/>
      </w:pPr>
      <w:r w:rsidDel="00000000" w:rsidR="00000000" w:rsidRPr="00000000">
        <w:rPr>
          <w:rtl w:val="0"/>
        </w:rPr>
        <w:t xml:space="preserve">from fastapi import APIRouter, Depends, Request</w:t>
      </w:r>
    </w:p>
    <w:p w:rsidR="00000000" w:rsidDel="00000000" w:rsidP="00000000" w:rsidRDefault="00000000" w:rsidRPr="00000000" w14:paraId="000001CC">
      <w:pPr>
        <w:rPr/>
      </w:pPr>
      <w:r w:rsidDel="00000000" w:rsidR="00000000" w:rsidRPr="00000000">
        <w:rPr>
          <w:rtl w:val="0"/>
        </w:rPr>
        <w:t xml:space="preserve">from sqlalchemy import func</w:t>
      </w:r>
    </w:p>
    <w:p w:rsidR="00000000" w:rsidDel="00000000" w:rsidP="00000000" w:rsidRDefault="00000000" w:rsidRPr="00000000" w14:paraId="000001CD">
      <w:pPr>
        <w:rPr/>
      </w:pPr>
      <w:r w:rsidDel="00000000" w:rsidR="00000000" w:rsidRPr="00000000">
        <w:rPr>
          <w:rtl w:val="0"/>
        </w:rPr>
        <w:t xml:space="preserve">from sqlalchemy.orm import Session</w:t>
      </w:r>
    </w:p>
    <w:p w:rsidR="00000000" w:rsidDel="00000000" w:rsidP="00000000" w:rsidRDefault="00000000" w:rsidRPr="00000000" w14:paraId="000001CE">
      <w:pPr>
        <w:rPr/>
      </w:pPr>
      <w:r w:rsidDel="00000000" w:rsidR="00000000" w:rsidRPr="00000000">
        <w:rPr>
          <w:rtl w:val="0"/>
        </w:rPr>
        <w:t xml:space="preserve">from ..db import get_db</w:t>
      </w:r>
    </w:p>
    <w:p w:rsidR="00000000" w:rsidDel="00000000" w:rsidP="00000000" w:rsidRDefault="00000000" w:rsidRPr="00000000" w14:paraId="000001CF">
      <w:pPr>
        <w:rPr/>
      </w:pPr>
      <w:r w:rsidDel="00000000" w:rsidR="00000000" w:rsidRPr="00000000">
        <w:rPr>
          <w:rtl w:val="0"/>
        </w:rPr>
        <w:t xml:space="preserve">from ..models import MetricEvent</w:t>
      </w:r>
    </w:p>
    <w:p w:rsidR="00000000" w:rsidDel="00000000" w:rsidP="00000000" w:rsidRDefault="00000000" w:rsidRPr="00000000" w14:paraId="000001D0">
      <w:pPr>
        <w:rPr/>
      </w:pPr>
      <w:r w:rsidDel="00000000" w:rsidR="00000000" w:rsidRPr="00000000">
        <w:rPr>
          <w:rtl w:val="0"/>
        </w:rPr>
        <w:t xml:space="preserve">from ..utils.audit import record_metric</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router = APIRouter(prefix="/metrics", tags=["metrics"])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@router.post("/event/{preprint_id}")</w:t>
      </w:r>
    </w:p>
    <w:p w:rsidR="00000000" w:rsidDel="00000000" w:rsidP="00000000" w:rsidRDefault="00000000" w:rsidRPr="00000000" w14:paraId="000001D5">
      <w:pPr>
        <w:rPr/>
      </w:pPr>
      <w:r w:rsidDel="00000000" w:rsidR="00000000" w:rsidRPr="00000000">
        <w:rPr>
          <w:rtl w:val="0"/>
        </w:rPr>
        <w:t xml:space="preserve">async def event(preprint_id: int, request: Request):</w:t>
      </w:r>
    </w:p>
    <w:p w:rsidR="00000000" w:rsidDel="00000000" w:rsidP="00000000" w:rsidRDefault="00000000" w:rsidRPr="00000000" w14:paraId="000001D6">
      <w:pPr>
        <w:rPr/>
      </w:pPr>
      <w:r w:rsidDel="00000000" w:rsidR="00000000" w:rsidRPr="00000000">
        <w:rPr>
          <w:rtl w:val="0"/>
        </w:rPr>
        <w:t xml:space="preserve">    await record_metric(preprint_id, request, event="view")</w:t>
      </w:r>
    </w:p>
    <w:p w:rsidR="00000000" w:rsidDel="00000000" w:rsidP="00000000" w:rsidRDefault="00000000" w:rsidRPr="00000000" w14:paraId="000001D7">
      <w:pPr>
        <w:rPr/>
      </w:pPr>
      <w:r w:rsidDel="00000000" w:rsidR="00000000" w:rsidRPr="00000000">
        <w:rPr>
          <w:rtl w:val="0"/>
        </w:rPr>
        <w:t xml:space="preserve">    return {"ok": True}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@router.get("/counts/{preprint_id}")</w:t>
      </w:r>
    </w:p>
    <w:p w:rsidR="00000000" w:rsidDel="00000000" w:rsidP="00000000" w:rsidRDefault="00000000" w:rsidRPr="00000000" w14:paraId="000001DA">
      <w:pPr>
        <w:rPr/>
      </w:pPr>
      <w:r w:rsidDel="00000000" w:rsidR="00000000" w:rsidRPr="00000000">
        <w:rPr>
          <w:rtl w:val="0"/>
        </w:rPr>
        <w:t xml:space="preserve">def counts(preprint_id: int, db: Session = Depends(get_db)):</w:t>
      </w:r>
    </w:p>
    <w:p w:rsidR="00000000" w:rsidDel="00000000" w:rsidP="00000000" w:rsidRDefault="00000000" w:rsidRPr="00000000" w14:paraId="000001DB">
      <w:pPr>
        <w:rPr/>
      </w:pPr>
      <w:r w:rsidDel="00000000" w:rsidR="00000000" w:rsidRPr="00000000">
        <w:rPr>
          <w:rtl w:val="0"/>
        </w:rPr>
        <w:t xml:space="preserve">    q = db.query(MetricEvent.event, func.count(MetricEvent.id)).filter(MetricEvent.preprint_id == preprint_id).group_by(MetricEvent.event)</w:t>
      </w:r>
    </w:p>
    <w:p w:rsidR="00000000" w:rsidDel="00000000" w:rsidP="00000000" w:rsidRDefault="00000000" w:rsidRPr="00000000" w14:paraId="000001DC">
      <w:pPr>
        <w:rPr/>
      </w:pPr>
      <w:r w:rsidDel="00000000" w:rsidR="00000000" w:rsidRPr="00000000">
        <w:rPr>
          <w:rtl w:val="0"/>
        </w:rPr>
        <w:t xml:space="preserve">    return {e: c for e, c in q.all()}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sz w:val="34"/>
          <w:szCs w:val="34"/>
        </w:rPr>
      </w:pPr>
      <w:bookmarkStart w:colFirst="0" w:colLast="0" w:name="_1ntzh0yv831n" w:id="23"/>
      <w:bookmarkEnd w:id="23"/>
      <w:r w:rsidDel="00000000" w:rsidR="00000000" w:rsidRPr="00000000">
        <w:rPr>
          <w:b w:val="1"/>
          <w:sz w:val="34"/>
          <w:szCs w:val="34"/>
          <w:rtl w:val="0"/>
        </w:rPr>
        <w:t xml:space="preserve">backend/app/routers/search.py</w:t>
      </w:r>
    </w:p>
    <w:p w:rsidR="00000000" w:rsidDel="00000000" w:rsidP="00000000" w:rsidRDefault="00000000" w:rsidRPr="00000000" w14:paraId="000001E0">
      <w:pPr>
        <w:rPr/>
      </w:pPr>
      <w:r w:rsidDel="00000000" w:rsidR="00000000" w:rsidRPr="00000000">
        <w:rPr>
          <w:rtl w:val="0"/>
        </w:rPr>
        <w:t xml:space="preserve">from fastapi import APIRouter, Depends</w:t>
      </w:r>
    </w:p>
    <w:p w:rsidR="00000000" w:rsidDel="00000000" w:rsidP="00000000" w:rsidRDefault="00000000" w:rsidRPr="00000000" w14:paraId="000001E1">
      <w:pPr>
        <w:rPr/>
      </w:pPr>
      <w:r w:rsidDel="00000000" w:rsidR="00000000" w:rsidRPr="00000000">
        <w:rPr>
          <w:rtl w:val="0"/>
        </w:rPr>
        <w:t xml:space="preserve">from sqlalchemy.orm import Session</w:t>
      </w:r>
    </w:p>
    <w:p w:rsidR="00000000" w:rsidDel="00000000" w:rsidP="00000000" w:rsidRDefault="00000000" w:rsidRPr="00000000" w14:paraId="000001E2">
      <w:pPr>
        <w:rPr/>
      </w:pPr>
      <w:r w:rsidDel="00000000" w:rsidR="00000000" w:rsidRPr="00000000">
        <w:rPr>
          <w:rtl w:val="0"/>
        </w:rPr>
        <w:t xml:space="preserve">from ..db import get_db</w:t>
      </w:r>
    </w:p>
    <w:p w:rsidR="00000000" w:rsidDel="00000000" w:rsidP="00000000" w:rsidRDefault="00000000" w:rsidRPr="00000000" w14:paraId="000001E3">
      <w:pPr>
        <w:rPr/>
      </w:pPr>
      <w:r w:rsidDel="00000000" w:rsidR="00000000" w:rsidRPr="00000000">
        <w:rPr>
          <w:rtl w:val="0"/>
        </w:rPr>
        <w:t xml:space="preserve">from ..models import Preprint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router = APIRouter(prefix="/search", tags=["search"])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@router.get("")</w:t>
      </w:r>
    </w:p>
    <w:p w:rsidR="00000000" w:rsidDel="00000000" w:rsidP="00000000" w:rsidRDefault="00000000" w:rsidRPr="00000000" w14:paraId="000001E8">
      <w:pPr>
        <w:rPr/>
      </w:pPr>
      <w:r w:rsidDel="00000000" w:rsidR="00000000" w:rsidRPr="00000000">
        <w:rPr>
          <w:rtl w:val="0"/>
        </w:rPr>
        <w:t xml:space="preserve">def search(q: str, db: Session = Depends(get_db)):</w:t>
      </w:r>
    </w:p>
    <w:p w:rsidR="00000000" w:rsidDel="00000000" w:rsidP="00000000" w:rsidRDefault="00000000" w:rsidRPr="00000000" w14:paraId="000001E9">
      <w:pPr>
        <w:rPr/>
      </w:pPr>
      <w:r w:rsidDel="00000000" w:rsidR="00000000" w:rsidRPr="00000000">
        <w:rPr>
          <w:rtl w:val="0"/>
        </w:rPr>
        <w:t xml:space="preserve">    # naive SQL LIKE fallback; production will use OpenSearch</w:t>
      </w:r>
    </w:p>
    <w:p w:rsidR="00000000" w:rsidDel="00000000" w:rsidP="00000000" w:rsidRDefault="00000000" w:rsidRPr="00000000" w14:paraId="000001EA">
      <w:pPr>
        <w:rPr/>
      </w:pPr>
      <w:r w:rsidDel="00000000" w:rsidR="00000000" w:rsidRPr="00000000">
        <w:rPr>
          <w:rtl w:val="0"/>
        </w:rPr>
        <w:t xml:space="preserve">    qlike = f"%{q}%"</w:t>
      </w:r>
    </w:p>
    <w:p w:rsidR="00000000" w:rsidDel="00000000" w:rsidP="00000000" w:rsidRDefault="00000000" w:rsidRPr="00000000" w14:paraId="000001EB">
      <w:pPr>
        <w:rPr/>
      </w:pPr>
      <w:r w:rsidDel="00000000" w:rsidR="00000000" w:rsidRPr="00000000">
        <w:rPr>
          <w:rtl w:val="0"/>
        </w:rPr>
        <w:t xml:space="preserve">    rows = db.query(Preprint).filter((Preprint.title.ilike(qlike)) | (Preprint.abstract.ilike(qlike))).limit(20).all()</w:t>
      </w:r>
    </w:p>
    <w:p w:rsidR="00000000" w:rsidDel="00000000" w:rsidP="00000000" w:rsidRDefault="00000000" w:rsidRPr="00000000" w14:paraId="000001EC">
      <w:pPr>
        <w:rPr/>
      </w:pPr>
      <w:r w:rsidDel="00000000" w:rsidR="00000000" w:rsidRPr="00000000">
        <w:rPr>
          <w:rtl w:val="0"/>
        </w:rPr>
        <w:t xml:space="preserve">    return [{"id": r.id, "title": r.title, "tags": (r.tags or "").split(",") if r.tags else []} for r in rows]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sz w:val="34"/>
          <w:szCs w:val="34"/>
        </w:rPr>
      </w:pPr>
      <w:bookmarkStart w:colFirst="0" w:colLast="0" w:name="_9pq5y2c5dkas" w:id="24"/>
      <w:bookmarkEnd w:id="24"/>
      <w:r w:rsidDel="00000000" w:rsidR="00000000" w:rsidRPr="00000000">
        <w:rPr>
          <w:b w:val="1"/>
          <w:sz w:val="34"/>
          <w:szCs w:val="34"/>
          <w:rtl w:val="0"/>
        </w:rPr>
        <w:t xml:space="preserve">backend/app/routers/federation.py</w:t>
      </w:r>
    </w:p>
    <w:p w:rsidR="00000000" w:rsidDel="00000000" w:rsidP="00000000" w:rsidRDefault="00000000" w:rsidRPr="00000000" w14:paraId="000001F0">
      <w:pPr>
        <w:rPr/>
      </w:pPr>
      <w:r w:rsidDel="00000000" w:rsidR="00000000" w:rsidRPr="00000000">
        <w:rPr>
          <w:rtl w:val="0"/>
        </w:rPr>
        <w:t xml:space="preserve">from fastapi import APIRouter, Depends</w:t>
      </w:r>
    </w:p>
    <w:p w:rsidR="00000000" w:rsidDel="00000000" w:rsidP="00000000" w:rsidRDefault="00000000" w:rsidRPr="00000000" w14:paraId="000001F1">
      <w:pPr>
        <w:rPr/>
      </w:pPr>
      <w:r w:rsidDel="00000000" w:rsidR="00000000" w:rsidRPr="00000000">
        <w:rPr>
          <w:rtl w:val="0"/>
        </w:rPr>
        <w:t xml:space="preserve">from sqlalchemy.orm import Session</w:t>
      </w:r>
    </w:p>
    <w:p w:rsidR="00000000" w:rsidDel="00000000" w:rsidP="00000000" w:rsidRDefault="00000000" w:rsidRPr="00000000" w14:paraId="000001F2">
      <w:pPr>
        <w:rPr/>
      </w:pPr>
      <w:r w:rsidDel="00000000" w:rsidR="00000000" w:rsidRPr="00000000">
        <w:rPr>
          <w:rtl w:val="0"/>
        </w:rPr>
        <w:t xml:space="preserve">from ..db import get_db</w:t>
      </w:r>
    </w:p>
    <w:p w:rsidR="00000000" w:rsidDel="00000000" w:rsidP="00000000" w:rsidRDefault="00000000" w:rsidRPr="00000000" w14:paraId="000001F3">
      <w:pPr>
        <w:rPr/>
      </w:pPr>
      <w:r w:rsidDel="00000000" w:rsidR="00000000" w:rsidRPr="00000000">
        <w:rPr>
          <w:rtl w:val="0"/>
        </w:rPr>
        <w:t xml:space="preserve">from ..models import Node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router = APIRouter(prefix="/federation", tags=["federation"])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@router.post("/nodes")</w:t>
      </w:r>
    </w:p>
    <w:p w:rsidR="00000000" w:rsidDel="00000000" w:rsidP="00000000" w:rsidRDefault="00000000" w:rsidRPr="00000000" w14:paraId="000001F8">
      <w:pPr>
        <w:rPr/>
      </w:pPr>
      <w:r w:rsidDel="00000000" w:rsidR="00000000" w:rsidRPr="00000000">
        <w:rPr>
          <w:rtl w:val="0"/>
        </w:rPr>
        <w:t xml:space="preserve">def register_node(base_url: str, api_key: str, db: Session = Depends(get_db)):</w:t>
      </w:r>
    </w:p>
    <w:p w:rsidR="00000000" w:rsidDel="00000000" w:rsidP="00000000" w:rsidRDefault="00000000" w:rsidRPr="00000000" w14:paraId="000001F9">
      <w:pPr>
        <w:rPr/>
      </w:pPr>
      <w:r w:rsidDel="00000000" w:rsidR="00000000" w:rsidRPr="00000000">
        <w:rPr>
          <w:rtl w:val="0"/>
        </w:rPr>
        <w:t xml:space="preserve">    node = Node(base_url=base_url, api_key=api_key)</w:t>
      </w:r>
    </w:p>
    <w:p w:rsidR="00000000" w:rsidDel="00000000" w:rsidP="00000000" w:rsidRDefault="00000000" w:rsidRPr="00000000" w14:paraId="000001FA">
      <w:pPr>
        <w:rPr/>
      </w:pPr>
      <w:r w:rsidDel="00000000" w:rsidR="00000000" w:rsidRPr="00000000">
        <w:rPr>
          <w:rtl w:val="0"/>
        </w:rPr>
        <w:t xml:space="preserve">    db.add(node); db.commit(); db.refresh(node)</w:t>
      </w:r>
    </w:p>
    <w:p w:rsidR="00000000" w:rsidDel="00000000" w:rsidP="00000000" w:rsidRDefault="00000000" w:rsidRPr="00000000" w14:paraId="000001FB">
      <w:pPr>
        <w:rPr/>
      </w:pPr>
      <w:r w:rsidDel="00000000" w:rsidR="00000000" w:rsidRPr="00000000">
        <w:rPr>
          <w:rtl w:val="0"/>
        </w:rPr>
        <w:t xml:space="preserve">    return {"id": node.id}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@router.get("/nodes")</w:t>
      </w:r>
    </w:p>
    <w:p w:rsidR="00000000" w:rsidDel="00000000" w:rsidP="00000000" w:rsidRDefault="00000000" w:rsidRPr="00000000" w14:paraId="000001FE">
      <w:pPr>
        <w:rPr/>
      </w:pPr>
      <w:r w:rsidDel="00000000" w:rsidR="00000000" w:rsidRPr="00000000">
        <w:rPr>
          <w:rtl w:val="0"/>
        </w:rPr>
        <w:t xml:space="preserve">def list_nodes(db: Session = Depends(get_db)):</w:t>
      </w:r>
    </w:p>
    <w:p w:rsidR="00000000" w:rsidDel="00000000" w:rsidP="00000000" w:rsidRDefault="00000000" w:rsidRPr="00000000" w14:paraId="000001FF">
      <w:pPr>
        <w:rPr/>
      </w:pPr>
      <w:r w:rsidDel="00000000" w:rsidR="00000000" w:rsidRPr="00000000">
        <w:rPr>
          <w:rtl w:val="0"/>
        </w:rPr>
        <w:t xml:space="preserve">    return db.query(Node).filter(Node.active == True).all()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sz w:val="34"/>
          <w:szCs w:val="34"/>
        </w:rPr>
      </w:pPr>
      <w:bookmarkStart w:colFirst="0" w:colLast="0" w:name="_35zgh725uvtz" w:id="25"/>
      <w:bookmarkEnd w:id="25"/>
      <w:r w:rsidDel="00000000" w:rsidR="00000000" w:rsidRPr="00000000">
        <w:rPr>
          <w:b w:val="1"/>
          <w:sz w:val="34"/>
          <w:szCs w:val="34"/>
          <w:rtl w:val="0"/>
        </w:rPr>
        <w:t xml:space="preserve">backend/app/main.py</w:t>
      </w:r>
    </w:p>
    <w:p w:rsidR="00000000" w:rsidDel="00000000" w:rsidP="00000000" w:rsidRDefault="00000000" w:rsidRPr="00000000" w14:paraId="00000203">
      <w:pPr>
        <w:rPr/>
      </w:pPr>
      <w:r w:rsidDel="00000000" w:rsidR="00000000" w:rsidRPr="00000000">
        <w:rPr>
          <w:rtl w:val="0"/>
        </w:rPr>
        <w:t xml:space="preserve">from fastapi import FastAPI</w:t>
      </w:r>
    </w:p>
    <w:p w:rsidR="00000000" w:rsidDel="00000000" w:rsidP="00000000" w:rsidRDefault="00000000" w:rsidRPr="00000000" w14:paraId="00000204">
      <w:pPr>
        <w:rPr/>
      </w:pPr>
      <w:r w:rsidDel="00000000" w:rsidR="00000000" w:rsidRPr="00000000">
        <w:rPr>
          <w:rtl w:val="0"/>
        </w:rPr>
        <w:t xml:space="preserve">from .db import Base, engine</w:t>
      </w:r>
    </w:p>
    <w:p w:rsidR="00000000" w:rsidDel="00000000" w:rsidP="00000000" w:rsidRDefault="00000000" w:rsidRPr="00000000" w14:paraId="00000205">
      <w:pPr>
        <w:rPr/>
      </w:pPr>
      <w:r w:rsidDel="00000000" w:rsidR="00000000" w:rsidRPr="00000000">
        <w:rPr>
          <w:rtl w:val="0"/>
        </w:rPr>
        <w:t xml:space="preserve">from .routers import preprints, moderation, metrics, search, federation</w:t>
      </w:r>
    </w:p>
    <w:p w:rsidR="00000000" w:rsidDel="00000000" w:rsidP="00000000" w:rsidRDefault="00000000" w:rsidRPr="00000000" w14:paraId="00000206">
      <w:pPr>
        <w:rPr/>
      </w:pPr>
      <w:r w:rsidDel="00000000" w:rsidR="00000000" w:rsidRPr="00000000">
        <w:rPr>
          <w:rtl w:val="0"/>
        </w:rPr>
        <w:t xml:space="preserve">from .utils import oai</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app = FastAPI(title="Open Science Platform API")</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Base.metadata.create_all(bind=engine)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app.include_router(preprints.router)</w:t>
      </w:r>
    </w:p>
    <w:p w:rsidR="00000000" w:rsidDel="00000000" w:rsidP="00000000" w:rsidRDefault="00000000" w:rsidRPr="00000000" w14:paraId="0000020D">
      <w:pPr>
        <w:rPr/>
      </w:pPr>
      <w:r w:rsidDel="00000000" w:rsidR="00000000" w:rsidRPr="00000000">
        <w:rPr>
          <w:rtl w:val="0"/>
        </w:rPr>
        <w:t xml:space="preserve">app.include_router(moderation.router)</w:t>
      </w:r>
    </w:p>
    <w:p w:rsidR="00000000" w:rsidDel="00000000" w:rsidP="00000000" w:rsidRDefault="00000000" w:rsidRPr="00000000" w14:paraId="0000020E">
      <w:pPr>
        <w:rPr/>
      </w:pPr>
      <w:r w:rsidDel="00000000" w:rsidR="00000000" w:rsidRPr="00000000">
        <w:rPr>
          <w:rtl w:val="0"/>
        </w:rPr>
        <w:t xml:space="preserve">app.include_router(metrics.router)</w:t>
      </w:r>
    </w:p>
    <w:p w:rsidR="00000000" w:rsidDel="00000000" w:rsidP="00000000" w:rsidRDefault="00000000" w:rsidRPr="00000000" w14:paraId="0000020F">
      <w:pPr>
        <w:rPr/>
      </w:pPr>
      <w:r w:rsidDel="00000000" w:rsidR="00000000" w:rsidRPr="00000000">
        <w:rPr>
          <w:rtl w:val="0"/>
        </w:rPr>
        <w:t xml:space="preserve">app.include_router(search.router)</w:t>
      </w:r>
    </w:p>
    <w:p w:rsidR="00000000" w:rsidDel="00000000" w:rsidP="00000000" w:rsidRDefault="00000000" w:rsidRPr="00000000" w14:paraId="00000210">
      <w:pPr>
        <w:rPr/>
      </w:pPr>
      <w:r w:rsidDel="00000000" w:rsidR="00000000" w:rsidRPr="00000000">
        <w:rPr>
          <w:rtl w:val="0"/>
        </w:rPr>
        <w:t xml:space="preserve">app.include_router(federation.router)</w:t>
      </w:r>
    </w:p>
    <w:p w:rsidR="00000000" w:rsidDel="00000000" w:rsidP="00000000" w:rsidRDefault="00000000" w:rsidRPr="00000000" w14:paraId="00000211">
      <w:pPr>
        <w:rPr/>
      </w:pPr>
      <w:r w:rsidDel="00000000" w:rsidR="00000000" w:rsidRPr="00000000">
        <w:rPr>
          <w:rtl w:val="0"/>
        </w:rPr>
        <w:t xml:space="preserve">app.include_router(oai.router)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@app.get("/")</w:t>
      </w:r>
    </w:p>
    <w:p w:rsidR="00000000" w:rsidDel="00000000" w:rsidP="00000000" w:rsidRDefault="00000000" w:rsidRPr="00000000" w14:paraId="00000214">
      <w:pPr>
        <w:rPr/>
      </w:pPr>
      <w:r w:rsidDel="00000000" w:rsidR="00000000" w:rsidRPr="00000000">
        <w:rPr>
          <w:rtl w:val="0"/>
        </w:rPr>
        <w:t xml:space="preserve">def root():</w:t>
      </w:r>
    </w:p>
    <w:p w:rsidR="00000000" w:rsidDel="00000000" w:rsidP="00000000" w:rsidRDefault="00000000" w:rsidRPr="00000000" w14:paraId="00000215">
      <w:pPr>
        <w:rPr/>
      </w:pPr>
      <w:r w:rsidDel="00000000" w:rsidR="00000000" w:rsidRPr="00000000">
        <w:rPr>
          <w:rtl w:val="0"/>
        </w:rPr>
        <w:t xml:space="preserve">    return {"service": "osp-api", "status": "ok"}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sz w:val="34"/>
          <w:szCs w:val="34"/>
        </w:rPr>
      </w:pPr>
      <w:bookmarkStart w:colFirst="0" w:colLast="0" w:name="_nhyie4jcesp2" w:id="26"/>
      <w:bookmarkEnd w:id="26"/>
      <w:r w:rsidDel="00000000" w:rsidR="00000000" w:rsidRPr="00000000">
        <w:rPr>
          <w:b w:val="1"/>
          <w:sz w:val="34"/>
          <w:szCs w:val="34"/>
          <w:rtl w:val="0"/>
        </w:rPr>
        <w:t xml:space="preserve">backend/Dockerfile</w:t>
      </w:r>
    </w:p>
    <w:p w:rsidR="00000000" w:rsidDel="00000000" w:rsidP="00000000" w:rsidRDefault="00000000" w:rsidRPr="00000000" w14:paraId="00000219">
      <w:pPr>
        <w:rPr/>
      </w:pPr>
      <w:r w:rsidDel="00000000" w:rsidR="00000000" w:rsidRPr="00000000">
        <w:rPr>
          <w:rtl w:val="0"/>
        </w:rPr>
        <w:t xml:space="preserve">FROM python:3.11-slim</w:t>
      </w:r>
    </w:p>
    <w:p w:rsidR="00000000" w:rsidDel="00000000" w:rsidP="00000000" w:rsidRDefault="00000000" w:rsidRPr="00000000" w14:paraId="0000021A">
      <w:pPr>
        <w:rPr/>
      </w:pPr>
      <w:r w:rsidDel="00000000" w:rsidR="00000000" w:rsidRPr="00000000">
        <w:rPr>
          <w:rtl w:val="0"/>
        </w:rPr>
        <w:t xml:space="preserve">WORKDIR /app</w:t>
      </w:r>
    </w:p>
    <w:p w:rsidR="00000000" w:rsidDel="00000000" w:rsidP="00000000" w:rsidRDefault="00000000" w:rsidRPr="00000000" w14:paraId="0000021B">
      <w:pPr>
        <w:rPr/>
      </w:pPr>
      <w:r w:rsidDel="00000000" w:rsidR="00000000" w:rsidRPr="00000000">
        <w:rPr>
          <w:rtl w:val="0"/>
        </w:rPr>
        <w:t xml:space="preserve">COPY app /app/app</w:t>
      </w:r>
    </w:p>
    <w:p w:rsidR="00000000" w:rsidDel="00000000" w:rsidP="00000000" w:rsidRDefault="00000000" w:rsidRPr="00000000" w14:paraId="0000021C">
      <w:pPr>
        <w:rPr/>
      </w:pPr>
      <w:r w:rsidDel="00000000" w:rsidR="00000000" w:rsidRPr="00000000">
        <w:rPr>
          <w:rtl w:val="0"/>
        </w:rPr>
        <w:t xml:space="preserve">COPY app/pyproject.toml /app/pyproject.toml</w:t>
      </w:r>
    </w:p>
    <w:p w:rsidR="00000000" w:rsidDel="00000000" w:rsidP="00000000" w:rsidRDefault="00000000" w:rsidRPr="00000000" w14:paraId="0000021D">
      <w:pPr>
        <w:rPr/>
      </w:pPr>
      <w:r w:rsidDel="00000000" w:rsidR="00000000" w:rsidRPr="00000000">
        <w:rPr>
          <w:rtl w:val="0"/>
        </w:rPr>
        <w:t xml:space="preserve">RUN pip install --no-cache-dir -e /app</w:t>
      </w:r>
    </w:p>
    <w:p w:rsidR="00000000" w:rsidDel="00000000" w:rsidP="00000000" w:rsidRDefault="00000000" w:rsidRPr="00000000" w14:paraId="0000021E">
      <w:pPr>
        <w:rPr/>
      </w:pPr>
      <w:r w:rsidDel="00000000" w:rsidR="00000000" w:rsidRPr="00000000">
        <w:rPr>
          <w:rtl w:val="0"/>
        </w:rPr>
        <w:t xml:space="preserve">EXPOSE 8000</w:t>
      </w:r>
    </w:p>
    <w:p w:rsidR="00000000" w:rsidDel="00000000" w:rsidP="00000000" w:rsidRDefault="00000000" w:rsidRPr="00000000" w14:paraId="0000021F">
      <w:pPr>
        <w:rPr/>
      </w:pPr>
      <w:r w:rsidDel="00000000" w:rsidR="00000000" w:rsidRPr="00000000">
        <w:rPr>
          <w:rtl w:val="0"/>
        </w:rPr>
        <w:t xml:space="preserve">CMD ["uvicorn", "app.main:app", "--host", "0.0.0.0", "--port", "8000"]</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sz w:val="34"/>
          <w:szCs w:val="34"/>
        </w:rPr>
      </w:pPr>
      <w:bookmarkStart w:colFirst="0" w:colLast="0" w:name="_qtfninltb1a8" w:id="27"/>
      <w:bookmarkEnd w:id="27"/>
      <w:r w:rsidDel="00000000" w:rsidR="00000000" w:rsidRPr="00000000">
        <w:rPr>
          <w:b w:val="1"/>
          <w:sz w:val="34"/>
          <w:szCs w:val="34"/>
          <w:rtl w:val="0"/>
        </w:rPr>
        <w:t xml:space="preserve">ai/service.py (local, open‑source models)</w:t>
      </w:r>
    </w:p>
    <w:p w:rsidR="00000000" w:rsidDel="00000000" w:rsidP="00000000" w:rsidRDefault="00000000" w:rsidRPr="00000000" w14:paraId="00000223">
      <w:pPr>
        <w:rPr/>
      </w:pPr>
      <w:r w:rsidDel="00000000" w:rsidR="00000000" w:rsidRPr="00000000">
        <w:rPr>
          <w:rtl w:val="0"/>
        </w:rPr>
        <w:t xml:space="preserve">from fastapi import FastAPI</w:t>
      </w:r>
    </w:p>
    <w:p w:rsidR="00000000" w:rsidDel="00000000" w:rsidP="00000000" w:rsidRDefault="00000000" w:rsidRPr="00000000" w14:paraId="00000224">
      <w:pPr>
        <w:rPr/>
      </w:pPr>
      <w:r w:rsidDel="00000000" w:rsidR="00000000" w:rsidRPr="00000000">
        <w:rPr>
          <w:rtl w:val="0"/>
        </w:rPr>
        <w:t xml:space="preserve">from pydantic import BaseModel</w:t>
      </w:r>
    </w:p>
    <w:p w:rsidR="00000000" w:rsidDel="00000000" w:rsidP="00000000" w:rsidRDefault="00000000" w:rsidRPr="00000000" w14:paraId="00000225">
      <w:pPr>
        <w:rPr/>
      </w:pPr>
      <w:r w:rsidDel="00000000" w:rsidR="00000000" w:rsidRPr="00000000">
        <w:rPr>
          <w:rtl w:val="0"/>
        </w:rPr>
        <w:t xml:space="preserve">from transformers import AutoTokenizer, AutoModelForSequenceClassification, AutoModel</w:t>
      </w:r>
    </w:p>
    <w:p w:rsidR="00000000" w:rsidDel="00000000" w:rsidP="00000000" w:rsidRDefault="00000000" w:rsidRPr="00000000" w14:paraId="00000226">
      <w:pPr>
        <w:rPr/>
      </w:pPr>
      <w:r w:rsidDel="00000000" w:rsidR="00000000" w:rsidRPr="00000000">
        <w:rPr>
          <w:rtl w:val="0"/>
        </w:rPr>
        <w:t xml:space="preserve">import torch, math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app = FastAPI(title="OSP AI Service")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Classification model</w:t>
      </w:r>
    </w:p>
    <w:p w:rsidR="00000000" w:rsidDel="00000000" w:rsidP="00000000" w:rsidRDefault="00000000" w:rsidRPr="00000000" w14:paraId="0000022B">
      <w:pPr>
        <w:rPr/>
      </w:pPr>
      <w:r w:rsidDel="00000000" w:rsidR="00000000" w:rsidRPr="00000000">
        <w:rPr>
          <w:rtl w:val="0"/>
        </w:rPr>
        <w:t xml:space="preserve">clf_name = "distilbert-base-uncased-finetuned-sst-2-english"  # replace with domain model</w:t>
      </w:r>
    </w:p>
    <w:p w:rsidR="00000000" w:rsidDel="00000000" w:rsidP="00000000" w:rsidRDefault="00000000" w:rsidRPr="00000000" w14:paraId="0000022C">
      <w:pPr>
        <w:rPr/>
      </w:pPr>
      <w:r w:rsidDel="00000000" w:rsidR="00000000" w:rsidRPr="00000000">
        <w:rPr>
          <w:rtl w:val="0"/>
        </w:rPr>
        <w:t xml:space="preserve">clf_tok = AutoTokenizer.from_pretrained(clf_name)</w:t>
      </w:r>
    </w:p>
    <w:p w:rsidR="00000000" w:rsidDel="00000000" w:rsidP="00000000" w:rsidRDefault="00000000" w:rsidRPr="00000000" w14:paraId="0000022D">
      <w:pPr>
        <w:rPr/>
      </w:pPr>
      <w:r w:rsidDel="00000000" w:rsidR="00000000" w:rsidRPr="00000000">
        <w:rPr>
          <w:rtl w:val="0"/>
        </w:rPr>
        <w:t xml:space="preserve">clf = AutoModelForSequenceClassification.from_pretrained(clf_name)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Embedding model (e.g., MiniLM)</w:t>
      </w:r>
    </w:p>
    <w:p w:rsidR="00000000" w:rsidDel="00000000" w:rsidP="00000000" w:rsidRDefault="00000000" w:rsidRPr="00000000" w14:paraId="00000230">
      <w:pPr>
        <w:rPr/>
      </w:pPr>
      <w:r w:rsidDel="00000000" w:rsidR="00000000" w:rsidRPr="00000000">
        <w:rPr>
          <w:rtl w:val="0"/>
        </w:rPr>
        <w:t xml:space="preserve">emb_name = "sentence-transformers/all-MiniLM-L6-v2"</w:t>
      </w:r>
    </w:p>
    <w:p w:rsidR="00000000" w:rsidDel="00000000" w:rsidP="00000000" w:rsidRDefault="00000000" w:rsidRPr="00000000" w14:paraId="00000231">
      <w:pPr>
        <w:rPr/>
      </w:pPr>
      <w:r w:rsidDel="00000000" w:rsidR="00000000" w:rsidRPr="00000000">
        <w:rPr>
          <w:rtl w:val="0"/>
        </w:rPr>
        <w:t xml:space="preserve">emb_tok = AutoTokenizer.from_pretrained(emb_name)</w:t>
      </w:r>
    </w:p>
    <w:p w:rsidR="00000000" w:rsidDel="00000000" w:rsidP="00000000" w:rsidRDefault="00000000" w:rsidRPr="00000000" w14:paraId="00000232">
      <w:pPr>
        <w:rPr/>
      </w:pPr>
      <w:r w:rsidDel="00000000" w:rsidR="00000000" w:rsidRPr="00000000">
        <w:rPr>
          <w:rtl w:val="0"/>
        </w:rPr>
        <w:t xml:space="preserve">emb = AutoModel.from_pretrained(emb_name)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class TextIn(BaseModel):</w:t>
      </w:r>
    </w:p>
    <w:p w:rsidR="00000000" w:rsidDel="00000000" w:rsidP="00000000" w:rsidRDefault="00000000" w:rsidRPr="00000000" w14:paraId="00000235">
      <w:pPr>
        <w:rPr/>
      </w:pPr>
      <w:r w:rsidDel="00000000" w:rsidR="00000000" w:rsidRPr="00000000">
        <w:rPr>
          <w:rtl w:val="0"/>
        </w:rPr>
        <w:t xml:space="preserve">    text: str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@app.post("/classify")</w:t>
      </w:r>
    </w:p>
    <w:p w:rsidR="00000000" w:rsidDel="00000000" w:rsidP="00000000" w:rsidRDefault="00000000" w:rsidRPr="00000000" w14:paraId="00000238">
      <w:pPr>
        <w:rPr/>
      </w:pPr>
      <w:r w:rsidDel="00000000" w:rsidR="00000000" w:rsidRPr="00000000">
        <w:rPr>
          <w:rtl w:val="0"/>
        </w:rPr>
        <w:t xml:space="preserve">def classify(inp: TextIn):</w:t>
      </w:r>
    </w:p>
    <w:p w:rsidR="00000000" w:rsidDel="00000000" w:rsidP="00000000" w:rsidRDefault="00000000" w:rsidRPr="00000000" w14:paraId="00000239">
      <w:pPr>
        <w:rPr/>
      </w:pPr>
      <w:r w:rsidDel="00000000" w:rsidR="00000000" w:rsidRPr="00000000">
        <w:rPr>
          <w:rtl w:val="0"/>
        </w:rPr>
        <w:t xml:space="preserve">    toks = clf_tok(inp.text, return_tensors="pt", truncation=True)</w:t>
      </w:r>
    </w:p>
    <w:p w:rsidR="00000000" w:rsidDel="00000000" w:rsidP="00000000" w:rsidRDefault="00000000" w:rsidRPr="00000000" w14:paraId="0000023A">
      <w:pPr>
        <w:rPr/>
      </w:pPr>
      <w:r w:rsidDel="00000000" w:rsidR="00000000" w:rsidRPr="00000000">
        <w:rPr>
          <w:rtl w:val="0"/>
        </w:rPr>
        <w:t xml:space="preserve">    out = clf(**toks)</w:t>
      </w:r>
    </w:p>
    <w:p w:rsidR="00000000" w:rsidDel="00000000" w:rsidP="00000000" w:rsidRDefault="00000000" w:rsidRPr="00000000" w14:paraId="0000023B">
      <w:pPr>
        <w:rPr/>
      </w:pPr>
      <w:r w:rsidDel="00000000" w:rsidR="00000000" w:rsidRPr="00000000">
        <w:rPr>
          <w:rtl w:val="0"/>
        </w:rPr>
        <w:t xml:space="preserve">    probs = torch.softmax(out.logits, dim=-1).tolist()[0]</w:t>
      </w:r>
    </w:p>
    <w:p w:rsidR="00000000" w:rsidDel="00000000" w:rsidP="00000000" w:rsidRDefault="00000000" w:rsidRPr="00000000" w14:paraId="0000023C">
      <w:pPr>
        <w:rPr/>
      </w:pPr>
      <w:r w:rsidDel="00000000" w:rsidR="00000000" w:rsidRPr="00000000">
        <w:rPr>
          <w:rtl w:val="0"/>
        </w:rPr>
        <w:t xml:space="preserve">    labels = ["neg", "pos"]</w:t>
      </w:r>
    </w:p>
    <w:p w:rsidR="00000000" w:rsidDel="00000000" w:rsidP="00000000" w:rsidRDefault="00000000" w:rsidRPr="00000000" w14:paraId="0000023D">
      <w:pPr>
        <w:rPr/>
      </w:pPr>
      <w:r w:rsidDel="00000000" w:rsidR="00000000" w:rsidRPr="00000000">
        <w:rPr>
          <w:rtl w:val="0"/>
        </w:rPr>
        <w:t xml:space="preserve">    return {"labels": [labels[int(probs[1] &gt; probs[0])]]}</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@app.post("/embed")</w:t>
      </w:r>
    </w:p>
    <w:p w:rsidR="00000000" w:rsidDel="00000000" w:rsidP="00000000" w:rsidRDefault="00000000" w:rsidRPr="00000000" w14:paraId="00000240">
      <w:pPr>
        <w:rPr/>
      </w:pPr>
      <w:r w:rsidDel="00000000" w:rsidR="00000000" w:rsidRPr="00000000">
        <w:rPr>
          <w:rtl w:val="0"/>
        </w:rPr>
        <w:t xml:space="preserve">def embed(inp: TextIn):</w:t>
      </w:r>
    </w:p>
    <w:p w:rsidR="00000000" w:rsidDel="00000000" w:rsidP="00000000" w:rsidRDefault="00000000" w:rsidRPr="00000000" w14:paraId="00000241">
      <w:pPr>
        <w:rPr/>
      </w:pPr>
      <w:r w:rsidDel="00000000" w:rsidR="00000000" w:rsidRPr="00000000">
        <w:rPr>
          <w:rtl w:val="0"/>
        </w:rPr>
        <w:t xml:space="preserve">    toks = emb_tok(inp.text, return_tensors="pt", truncation=True)</w:t>
      </w:r>
    </w:p>
    <w:p w:rsidR="00000000" w:rsidDel="00000000" w:rsidP="00000000" w:rsidRDefault="00000000" w:rsidRPr="00000000" w14:paraId="00000242">
      <w:pPr>
        <w:rPr/>
      </w:pPr>
      <w:r w:rsidDel="00000000" w:rsidR="00000000" w:rsidRPr="00000000">
        <w:rPr>
          <w:rtl w:val="0"/>
        </w:rPr>
        <w:t xml:space="preserve">    with torch.no_grad():</w:t>
      </w:r>
    </w:p>
    <w:p w:rsidR="00000000" w:rsidDel="00000000" w:rsidP="00000000" w:rsidRDefault="00000000" w:rsidRPr="00000000" w14:paraId="00000243">
      <w:pPr>
        <w:rPr/>
      </w:pPr>
      <w:r w:rsidDel="00000000" w:rsidR="00000000" w:rsidRPr="00000000">
        <w:rPr>
          <w:rtl w:val="0"/>
        </w:rPr>
        <w:t xml:space="preserve">        out = emb(**toks)</w:t>
      </w:r>
    </w:p>
    <w:p w:rsidR="00000000" w:rsidDel="00000000" w:rsidP="00000000" w:rsidRDefault="00000000" w:rsidRPr="00000000" w14:paraId="00000244">
      <w:pPr>
        <w:rPr/>
      </w:pPr>
      <w:r w:rsidDel="00000000" w:rsidR="00000000" w:rsidRPr="00000000">
        <w:rPr>
          <w:rtl w:val="0"/>
        </w:rPr>
        <w:t xml:space="preserve">    # mean pool</w:t>
      </w:r>
    </w:p>
    <w:p w:rsidR="00000000" w:rsidDel="00000000" w:rsidP="00000000" w:rsidRDefault="00000000" w:rsidRPr="00000000" w14:paraId="00000245">
      <w:pPr>
        <w:rPr/>
      </w:pPr>
      <w:r w:rsidDel="00000000" w:rsidR="00000000" w:rsidRPr="00000000">
        <w:rPr>
          <w:rtl w:val="0"/>
        </w:rPr>
        <w:t xml:space="preserve">    last_hidden = out.last_hidden_state</w:t>
      </w:r>
    </w:p>
    <w:p w:rsidR="00000000" w:rsidDel="00000000" w:rsidP="00000000" w:rsidRDefault="00000000" w:rsidRPr="00000000" w14:paraId="00000246">
      <w:pPr>
        <w:rPr/>
      </w:pPr>
      <w:r w:rsidDel="00000000" w:rsidR="00000000" w:rsidRPr="00000000">
        <w:rPr>
          <w:rtl w:val="0"/>
        </w:rPr>
        <w:t xml:space="preserve">    mask = toks.attention_mask.unsqueeze(-1)</w:t>
      </w:r>
    </w:p>
    <w:p w:rsidR="00000000" w:rsidDel="00000000" w:rsidP="00000000" w:rsidRDefault="00000000" w:rsidRPr="00000000" w14:paraId="00000247">
      <w:pPr>
        <w:rPr/>
      </w:pPr>
      <w:r w:rsidDel="00000000" w:rsidR="00000000" w:rsidRPr="00000000">
        <w:rPr>
          <w:rtl w:val="0"/>
        </w:rPr>
        <w:t xml:space="preserve">    vec = (last_hidden * mask).sum(dim=1) / mask.sum(dim=1)</w:t>
      </w:r>
    </w:p>
    <w:p w:rsidR="00000000" w:rsidDel="00000000" w:rsidP="00000000" w:rsidRDefault="00000000" w:rsidRPr="00000000" w14:paraId="00000248">
      <w:pPr>
        <w:rPr/>
      </w:pPr>
      <w:r w:rsidDel="00000000" w:rsidR="00000000" w:rsidRPr="00000000">
        <w:rPr>
          <w:rtl w:val="0"/>
        </w:rPr>
        <w:t xml:space="preserve">    return {"embedding": vec.squeeze(0).tolist()}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@app.post("/readability")</w:t>
      </w:r>
    </w:p>
    <w:p w:rsidR="00000000" w:rsidDel="00000000" w:rsidP="00000000" w:rsidRDefault="00000000" w:rsidRPr="00000000" w14:paraId="0000024B">
      <w:pPr>
        <w:rPr/>
      </w:pPr>
      <w:r w:rsidDel="00000000" w:rsidR="00000000" w:rsidRPr="00000000">
        <w:rPr>
          <w:rtl w:val="0"/>
        </w:rPr>
        <w:t xml:space="preserve">def readability(inp: TextIn):</w:t>
      </w:r>
    </w:p>
    <w:p w:rsidR="00000000" w:rsidDel="00000000" w:rsidP="00000000" w:rsidRDefault="00000000" w:rsidRPr="00000000" w14:paraId="0000024C">
      <w:pPr>
        <w:rPr/>
      </w:pPr>
      <w:r w:rsidDel="00000000" w:rsidR="00000000" w:rsidRPr="00000000">
        <w:rPr>
          <w:rtl w:val="0"/>
        </w:rPr>
        <w:t xml:space="preserve">    text = inp.text</w:t>
      </w:r>
    </w:p>
    <w:p w:rsidR="00000000" w:rsidDel="00000000" w:rsidP="00000000" w:rsidRDefault="00000000" w:rsidRPr="00000000" w14:paraId="0000024D">
      <w:pPr>
        <w:rPr/>
      </w:pPr>
      <w:r w:rsidDel="00000000" w:rsidR="00000000" w:rsidRPr="00000000">
        <w:rPr>
          <w:rtl w:val="0"/>
        </w:rPr>
        <w:t xml:space="preserve">    words = text.split()</w:t>
      </w:r>
    </w:p>
    <w:p w:rsidR="00000000" w:rsidDel="00000000" w:rsidP="00000000" w:rsidRDefault="00000000" w:rsidRPr="00000000" w14:paraId="0000024E">
      <w:pPr>
        <w:rPr/>
      </w:pPr>
      <w:r w:rsidDel="00000000" w:rsidR="00000000" w:rsidRPr="00000000">
        <w:rPr>
          <w:rtl w:val="0"/>
        </w:rPr>
        <w:t xml:space="preserve">    sents = max(1, text.count('.') + text.count('!') + text.count('?'))</w:t>
      </w:r>
    </w:p>
    <w:p w:rsidR="00000000" w:rsidDel="00000000" w:rsidP="00000000" w:rsidRDefault="00000000" w:rsidRPr="00000000" w14:paraId="0000024F">
      <w:pPr>
        <w:rPr/>
      </w:pPr>
      <w:r w:rsidDel="00000000" w:rsidR="00000000" w:rsidRPr="00000000">
        <w:rPr>
          <w:rtl w:val="0"/>
        </w:rPr>
        <w:t xml:space="preserve">    syll = sum(sum(ch in 'aeiouy' for ch in w.lower()) for w in words)  # crude</w:t>
      </w:r>
    </w:p>
    <w:p w:rsidR="00000000" w:rsidDel="00000000" w:rsidP="00000000" w:rsidRDefault="00000000" w:rsidRPr="00000000" w14:paraId="00000250">
      <w:pPr>
        <w:rPr/>
      </w:pPr>
      <w:r w:rsidDel="00000000" w:rsidR="00000000" w:rsidRPr="00000000">
        <w:rPr>
          <w:rtl w:val="0"/>
        </w:rPr>
        <w:t xml:space="preserve">    W, S, Y = len(words), sents, max(1, syll)</w:t>
      </w:r>
    </w:p>
    <w:p w:rsidR="00000000" w:rsidDel="00000000" w:rsidP="00000000" w:rsidRDefault="00000000" w:rsidRPr="00000000" w14:paraId="00000251">
      <w:pPr>
        <w:rPr/>
      </w:pPr>
      <w:r w:rsidDel="00000000" w:rsidR="00000000" w:rsidRPr="00000000">
        <w:rPr>
          <w:rtl w:val="0"/>
        </w:rPr>
        <w:t xml:space="preserve">    fk = 0.39 * (W / S) + 11.8 * (Y / W) - 15.59</w:t>
      </w:r>
    </w:p>
    <w:p w:rsidR="00000000" w:rsidDel="00000000" w:rsidP="00000000" w:rsidRDefault="00000000" w:rsidRPr="00000000" w14:paraId="00000252">
      <w:pPr>
        <w:rPr/>
      </w:pPr>
      <w:r w:rsidDel="00000000" w:rsidR="00000000" w:rsidRPr="00000000">
        <w:rPr>
          <w:rtl w:val="0"/>
        </w:rPr>
        <w:t xml:space="preserve">    grade = max(1, round(fk))</w:t>
      </w:r>
    </w:p>
    <w:p w:rsidR="00000000" w:rsidDel="00000000" w:rsidP="00000000" w:rsidRDefault="00000000" w:rsidRPr="00000000" w14:paraId="00000253">
      <w:pPr>
        <w:rPr/>
      </w:pPr>
      <w:r w:rsidDel="00000000" w:rsidR="00000000" w:rsidRPr="00000000">
        <w:rPr>
          <w:rtl w:val="0"/>
        </w:rPr>
        <w:t xml:space="preserve">    return {"flesch_kincaid": fk, "grade_level": grade}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sz w:val="34"/>
          <w:szCs w:val="34"/>
        </w:rPr>
      </w:pPr>
      <w:bookmarkStart w:colFirst="0" w:colLast="0" w:name="_asmji5vq2vv8" w:id="28"/>
      <w:bookmarkEnd w:id="28"/>
      <w:r w:rsidDel="00000000" w:rsidR="00000000" w:rsidRPr="00000000">
        <w:rPr>
          <w:b w:val="1"/>
          <w:sz w:val="34"/>
          <w:szCs w:val="34"/>
          <w:rtl w:val="0"/>
        </w:rPr>
        <w:t xml:space="preserve">ai/Dockerfile</w:t>
      </w:r>
    </w:p>
    <w:p w:rsidR="00000000" w:rsidDel="00000000" w:rsidP="00000000" w:rsidRDefault="00000000" w:rsidRPr="00000000" w14:paraId="00000257">
      <w:pPr>
        <w:rPr/>
      </w:pPr>
      <w:r w:rsidDel="00000000" w:rsidR="00000000" w:rsidRPr="00000000">
        <w:rPr>
          <w:rtl w:val="0"/>
        </w:rPr>
        <w:t xml:space="preserve">FROM python:3.11-slim</w:t>
      </w:r>
    </w:p>
    <w:p w:rsidR="00000000" w:rsidDel="00000000" w:rsidP="00000000" w:rsidRDefault="00000000" w:rsidRPr="00000000" w14:paraId="00000258">
      <w:pPr>
        <w:rPr/>
      </w:pPr>
      <w:r w:rsidDel="00000000" w:rsidR="00000000" w:rsidRPr="00000000">
        <w:rPr>
          <w:rtl w:val="0"/>
        </w:rPr>
        <w:t xml:space="preserve">RUN pip install --no-cache-dir fastapi uvicorn transformers torch --extra-index-url https://download.pytorch.org/whl/cpu</w:t>
      </w:r>
    </w:p>
    <w:p w:rsidR="00000000" w:rsidDel="00000000" w:rsidP="00000000" w:rsidRDefault="00000000" w:rsidRPr="00000000" w14:paraId="00000259">
      <w:pPr>
        <w:rPr/>
      </w:pPr>
      <w:r w:rsidDel="00000000" w:rsidR="00000000" w:rsidRPr="00000000">
        <w:rPr>
          <w:rtl w:val="0"/>
        </w:rPr>
        <w:t xml:space="preserve">WORKDIR /app</w:t>
      </w:r>
    </w:p>
    <w:p w:rsidR="00000000" w:rsidDel="00000000" w:rsidP="00000000" w:rsidRDefault="00000000" w:rsidRPr="00000000" w14:paraId="0000025A">
      <w:pPr>
        <w:rPr/>
      </w:pPr>
      <w:r w:rsidDel="00000000" w:rsidR="00000000" w:rsidRPr="00000000">
        <w:rPr>
          <w:rtl w:val="0"/>
        </w:rPr>
        <w:t xml:space="preserve">COPY service.py /app/service.py</w:t>
      </w:r>
    </w:p>
    <w:p w:rsidR="00000000" w:rsidDel="00000000" w:rsidP="00000000" w:rsidRDefault="00000000" w:rsidRPr="00000000" w14:paraId="0000025B">
      <w:pPr>
        <w:rPr/>
      </w:pPr>
      <w:r w:rsidDel="00000000" w:rsidR="00000000" w:rsidRPr="00000000">
        <w:rPr>
          <w:rtl w:val="0"/>
        </w:rPr>
        <w:t xml:space="preserve">EXPOSE 8081</w:t>
      </w:r>
    </w:p>
    <w:p w:rsidR="00000000" w:rsidDel="00000000" w:rsidP="00000000" w:rsidRDefault="00000000" w:rsidRPr="00000000" w14:paraId="0000025C">
      <w:pPr>
        <w:rPr/>
      </w:pPr>
      <w:r w:rsidDel="00000000" w:rsidR="00000000" w:rsidRPr="00000000">
        <w:rPr>
          <w:rtl w:val="0"/>
        </w:rPr>
        <w:t xml:space="preserve">CMD ["uvicorn", "service:app", "--host", "0.0.0.0", "--port", "8081"]</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sz w:val="34"/>
          <w:szCs w:val="34"/>
        </w:rPr>
      </w:pPr>
      <w:bookmarkStart w:colFirst="0" w:colLast="0" w:name="_ru08ctq5ku48" w:id="29"/>
      <w:bookmarkEnd w:id="29"/>
      <w:r w:rsidDel="00000000" w:rsidR="00000000" w:rsidRPr="00000000">
        <w:rPr>
          <w:b w:val="1"/>
          <w:sz w:val="34"/>
          <w:szCs w:val="34"/>
          <w:rtl w:val="0"/>
        </w:rPr>
        <w:t xml:space="preserve">worker/worker.py (federation + indexing jobs)</w:t>
      </w:r>
    </w:p>
    <w:p w:rsidR="00000000" w:rsidDel="00000000" w:rsidP="00000000" w:rsidRDefault="00000000" w:rsidRPr="00000000" w14:paraId="00000260">
      <w:pPr>
        <w:rPr/>
      </w:pPr>
      <w:r w:rsidDel="00000000" w:rsidR="00000000" w:rsidRPr="00000000">
        <w:rPr>
          <w:rtl w:val="0"/>
        </w:rPr>
        <w:t xml:space="preserve">import time, httpx, os</w:t>
      </w:r>
    </w:p>
    <w:p w:rsidR="00000000" w:rsidDel="00000000" w:rsidP="00000000" w:rsidRDefault="00000000" w:rsidRPr="00000000" w14:paraId="00000261">
      <w:pPr>
        <w:rPr/>
      </w:pPr>
      <w:r w:rsidDel="00000000" w:rsidR="00000000" w:rsidRPr="00000000">
        <w:rPr>
          <w:rtl w:val="0"/>
        </w:rPr>
        <w:t xml:space="preserve">from sqlalchemy.orm import Session</w:t>
      </w:r>
    </w:p>
    <w:p w:rsidR="00000000" w:rsidDel="00000000" w:rsidP="00000000" w:rsidRDefault="00000000" w:rsidRPr="00000000" w14:paraId="00000262">
      <w:pPr>
        <w:rPr/>
      </w:pPr>
      <w:r w:rsidDel="00000000" w:rsidR="00000000" w:rsidRPr="00000000">
        <w:rPr>
          <w:rtl w:val="0"/>
        </w:rPr>
        <w:t xml:space="preserve">from backend.app.db import SessionLocal</w:t>
      </w:r>
    </w:p>
    <w:p w:rsidR="00000000" w:rsidDel="00000000" w:rsidP="00000000" w:rsidRDefault="00000000" w:rsidRPr="00000000" w14:paraId="00000263">
      <w:pPr>
        <w:rPr/>
      </w:pPr>
      <w:r w:rsidDel="00000000" w:rsidR="00000000" w:rsidRPr="00000000">
        <w:rPr>
          <w:rtl w:val="0"/>
        </w:rPr>
        <w:t xml:space="preserve">from backend.app.models import Preprint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OPENSEARCH_URL = os.getenv("OPENSEARCH_URL", "http://localhost:9200")</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def index_preprint(p: Preprint):</w:t>
      </w:r>
    </w:p>
    <w:p w:rsidR="00000000" w:rsidDel="00000000" w:rsidP="00000000" w:rsidRDefault="00000000" w:rsidRPr="00000000" w14:paraId="00000268">
      <w:pPr>
        <w:rPr/>
      </w:pPr>
      <w:r w:rsidDel="00000000" w:rsidR="00000000" w:rsidRPr="00000000">
        <w:rPr>
          <w:rtl w:val="0"/>
        </w:rPr>
        <w:t xml:space="preserve">    doc = {"title": p.title, "abstract": p.abstract, "tags": (p.tags or "").split(",")}</w:t>
      </w:r>
    </w:p>
    <w:p w:rsidR="00000000" w:rsidDel="00000000" w:rsidP="00000000" w:rsidRDefault="00000000" w:rsidRPr="00000000" w14:paraId="00000269">
      <w:pPr>
        <w:rPr/>
      </w:pPr>
      <w:r w:rsidDel="00000000" w:rsidR="00000000" w:rsidRPr="00000000">
        <w:rPr>
          <w:rtl w:val="0"/>
        </w:rPr>
        <w:t xml:space="preserve">    with httpx.Client() as c:</w:t>
      </w:r>
    </w:p>
    <w:p w:rsidR="00000000" w:rsidDel="00000000" w:rsidP="00000000" w:rsidRDefault="00000000" w:rsidRPr="00000000" w14:paraId="0000026A">
      <w:pPr>
        <w:rPr/>
      </w:pPr>
      <w:r w:rsidDel="00000000" w:rsidR="00000000" w:rsidRPr="00000000">
        <w:rPr>
          <w:rtl w:val="0"/>
        </w:rPr>
        <w:t xml:space="preserve">        c.put(f"{OPENSEARCH_URL}/preprints/_doc/{p.id}", json=doc)</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def run_forever():</w:t>
      </w:r>
    </w:p>
    <w:p w:rsidR="00000000" w:rsidDel="00000000" w:rsidP="00000000" w:rsidRDefault="00000000" w:rsidRPr="00000000" w14:paraId="0000026D">
      <w:pPr>
        <w:rPr/>
      </w:pPr>
      <w:r w:rsidDel="00000000" w:rsidR="00000000" w:rsidRPr="00000000">
        <w:rPr>
          <w:rtl w:val="0"/>
        </w:rPr>
        <w:t xml:space="preserve">    while True:</w:t>
      </w:r>
    </w:p>
    <w:p w:rsidR="00000000" w:rsidDel="00000000" w:rsidP="00000000" w:rsidRDefault="00000000" w:rsidRPr="00000000" w14:paraId="0000026E">
      <w:pPr>
        <w:rPr/>
      </w:pPr>
      <w:r w:rsidDel="00000000" w:rsidR="00000000" w:rsidRPr="00000000">
        <w:rPr>
          <w:rtl w:val="0"/>
        </w:rPr>
        <w:t xml:space="preserve">        with SessionLocal() as db:</w:t>
      </w:r>
    </w:p>
    <w:p w:rsidR="00000000" w:rsidDel="00000000" w:rsidP="00000000" w:rsidRDefault="00000000" w:rsidRPr="00000000" w14:paraId="0000026F">
      <w:pPr>
        <w:rPr/>
      </w:pPr>
      <w:r w:rsidDel="00000000" w:rsidR="00000000" w:rsidRPr="00000000">
        <w:rPr>
          <w:rtl w:val="0"/>
        </w:rPr>
        <w:t xml:space="preserve">            for p in db.query(Preprint).order_by(Preprint.updated_at.desc()).limit(50):</w:t>
      </w:r>
    </w:p>
    <w:p w:rsidR="00000000" w:rsidDel="00000000" w:rsidP="00000000" w:rsidRDefault="00000000" w:rsidRPr="00000000" w14:paraId="00000270">
      <w:pPr>
        <w:rPr/>
      </w:pPr>
      <w:r w:rsidDel="00000000" w:rsidR="00000000" w:rsidRPr="00000000">
        <w:rPr>
          <w:rtl w:val="0"/>
        </w:rPr>
        <w:t xml:space="preserve">                index_preprint(p)</w:t>
      </w:r>
    </w:p>
    <w:p w:rsidR="00000000" w:rsidDel="00000000" w:rsidP="00000000" w:rsidRDefault="00000000" w:rsidRPr="00000000" w14:paraId="00000271">
      <w:pPr>
        <w:rPr/>
      </w:pPr>
      <w:r w:rsidDel="00000000" w:rsidR="00000000" w:rsidRPr="00000000">
        <w:rPr>
          <w:rtl w:val="0"/>
        </w:rPr>
        <w:t xml:space="preserve">        time.sleep(30)</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if __name__ == "__main__":</w:t>
      </w:r>
    </w:p>
    <w:p w:rsidR="00000000" w:rsidDel="00000000" w:rsidP="00000000" w:rsidRDefault="00000000" w:rsidRPr="00000000" w14:paraId="00000274">
      <w:pPr>
        <w:rPr/>
      </w:pPr>
      <w:r w:rsidDel="00000000" w:rsidR="00000000" w:rsidRPr="00000000">
        <w:rPr>
          <w:rtl w:val="0"/>
        </w:rPr>
        <w:t xml:space="preserve">    run_forever()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sz w:val="34"/>
          <w:szCs w:val="34"/>
        </w:rPr>
      </w:pPr>
      <w:bookmarkStart w:colFirst="0" w:colLast="0" w:name="_r902oshgbpb7" w:id="30"/>
      <w:bookmarkEnd w:id="30"/>
      <w:r w:rsidDel="00000000" w:rsidR="00000000" w:rsidRPr="00000000">
        <w:rPr>
          <w:b w:val="1"/>
          <w:sz w:val="34"/>
          <w:szCs w:val="34"/>
          <w:rtl w:val="0"/>
        </w:rPr>
        <w:t xml:space="preserve">.github/workflows/ci.yml</w:t>
      </w:r>
    </w:p>
    <w:p w:rsidR="00000000" w:rsidDel="00000000" w:rsidP="00000000" w:rsidRDefault="00000000" w:rsidRPr="00000000" w14:paraId="00000278">
      <w:pPr>
        <w:rPr/>
      </w:pPr>
      <w:r w:rsidDel="00000000" w:rsidR="00000000" w:rsidRPr="00000000">
        <w:rPr>
          <w:rtl w:val="0"/>
        </w:rPr>
        <w:t xml:space="preserve">name: ci</w:t>
      </w:r>
    </w:p>
    <w:p w:rsidR="00000000" w:rsidDel="00000000" w:rsidP="00000000" w:rsidRDefault="00000000" w:rsidRPr="00000000" w14:paraId="00000279">
      <w:pPr>
        <w:rPr/>
      </w:pPr>
      <w:r w:rsidDel="00000000" w:rsidR="00000000" w:rsidRPr="00000000">
        <w:rPr>
          <w:rtl w:val="0"/>
        </w:rPr>
        <w:t xml:space="preserve">on: [push, pull_request]</w:t>
      </w:r>
    </w:p>
    <w:p w:rsidR="00000000" w:rsidDel="00000000" w:rsidP="00000000" w:rsidRDefault="00000000" w:rsidRPr="00000000" w14:paraId="0000027A">
      <w:pPr>
        <w:rPr/>
      </w:pPr>
      <w:r w:rsidDel="00000000" w:rsidR="00000000" w:rsidRPr="00000000">
        <w:rPr>
          <w:rtl w:val="0"/>
        </w:rPr>
        <w:t xml:space="preserve">jobs:</w:t>
      </w:r>
    </w:p>
    <w:p w:rsidR="00000000" w:rsidDel="00000000" w:rsidP="00000000" w:rsidRDefault="00000000" w:rsidRPr="00000000" w14:paraId="0000027B">
      <w:pPr>
        <w:rPr/>
      </w:pPr>
      <w:r w:rsidDel="00000000" w:rsidR="00000000" w:rsidRPr="00000000">
        <w:rPr>
          <w:rtl w:val="0"/>
        </w:rPr>
        <w:t xml:space="preserve">  backend:</w:t>
      </w:r>
    </w:p>
    <w:p w:rsidR="00000000" w:rsidDel="00000000" w:rsidP="00000000" w:rsidRDefault="00000000" w:rsidRPr="00000000" w14:paraId="0000027C">
      <w:pPr>
        <w:rPr/>
      </w:pPr>
      <w:r w:rsidDel="00000000" w:rsidR="00000000" w:rsidRPr="00000000">
        <w:rPr>
          <w:rtl w:val="0"/>
        </w:rPr>
        <w:t xml:space="preserve">    runs-on: ubuntu-latest</w:t>
      </w:r>
    </w:p>
    <w:p w:rsidR="00000000" w:rsidDel="00000000" w:rsidP="00000000" w:rsidRDefault="00000000" w:rsidRPr="00000000" w14:paraId="0000027D">
      <w:pPr>
        <w:rPr/>
      </w:pPr>
      <w:r w:rsidDel="00000000" w:rsidR="00000000" w:rsidRPr="00000000">
        <w:rPr>
          <w:rtl w:val="0"/>
        </w:rPr>
        <w:t xml:space="preserve">    steps:</w:t>
      </w:r>
    </w:p>
    <w:p w:rsidR="00000000" w:rsidDel="00000000" w:rsidP="00000000" w:rsidRDefault="00000000" w:rsidRPr="00000000" w14:paraId="0000027E">
      <w:pPr>
        <w:rPr/>
      </w:pPr>
      <w:r w:rsidDel="00000000" w:rsidR="00000000" w:rsidRPr="00000000">
        <w:rPr>
          <w:rtl w:val="0"/>
        </w:rPr>
        <w:t xml:space="preserve">      - uses: actions/checkout@v4</w:t>
      </w:r>
    </w:p>
    <w:p w:rsidR="00000000" w:rsidDel="00000000" w:rsidP="00000000" w:rsidRDefault="00000000" w:rsidRPr="00000000" w14:paraId="0000027F">
      <w:pPr>
        <w:rPr/>
      </w:pPr>
      <w:r w:rsidDel="00000000" w:rsidR="00000000" w:rsidRPr="00000000">
        <w:rPr>
          <w:rtl w:val="0"/>
        </w:rPr>
        <w:t xml:space="preserve">      - uses: actions/setup-python@v5</w:t>
      </w:r>
    </w:p>
    <w:p w:rsidR="00000000" w:rsidDel="00000000" w:rsidP="00000000" w:rsidRDefault="00000000" w:rsidRPr="00000000" w14:paraId="00000280">
      <w:pPr>
        <w:rPr/>
      </w:pPr>
      <w:r w:rsidDel="00000000" w:rsidR="00000000" w:rsidRPr="00000000">
        <w:rPr>
          <w:rtl w:val="0"/>
        </w:rPr>
        <w:t xml:space="preserve">        with: {python-version: '3.11'}</w:t>
      </w:r>
    </w:p>
    <w:p w:rsidR="00000000" w:rsidDel="00000000" w:rsidP="00000000" w:rsidRDefault="00000000" w:rsidRPr="00000000" w14:paraId="00000281">
      <w:pPr>
        <w:rPr/>
      </w:pPr>
      <w:r w:rsidDel="00000000" w:rsidR="00000000" w:rsidRPr="00000000">
        <w:rPr>
          <w:rtl w:val="0"/>
        </w:rPr>
        <w:t xml:space="preserve">      - run: pip install -e backend/app</w:t>
      </w:r>
    </w:p>
    <w:p w:rsidR="00000000" w:rsidDel="00000000" w:rsidP="00000000" w:rsidRDefault="00000000" w:rsidRPr="00000000" w14:paraId="00000282">
      <w:pPr>
        <w:rPr/>
      </w:pPr>
      <w:r w:rsidDel="00000000" w:rsidR="00000000" w:rsidRPr="00000000">
        <w:rPr>
          <w:rtl w:val="0"/>
        </w:rPr>
        <w:t xml:space="preserve">      - run: python -m compileall backend/app</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sz w:val="34"/>
          <w:szCs w:val="34"/>
        </w:rPr>
      </w:pPr>
      <w:bookmarkStart w:colFirst="0" w:colLast="0" w:name="_oxg9465u4zk3" w:id="31"/>
      <w:bookmarkEnd w:id="31"/>
      <w:r w:rsidDel="00000000" w:rsidR="00000000" w:rsidRPr="00000000">
        <w:rPr>
          <w:b w:val="1"/>
          <w:sz w:val="34"/>
          <w:szCs w:val="34"/>
          <w:rtl w:val="0"/>
        </w:rPr>
        <w:t xml:space="preserve">README.md (quick start)</w:t>
      </w:r>
    </w:p>
    <w:p w:rsidR="00000000" w:rsidDel="00000000" w:rsidP="00000000" w:rsidRDefault="00000000" w:rsidRPr="00000000" w14:paraId="00000286">
      <w:pPr>
        <w:rPr/>
      </w:pPr>
      <w:r w:rsidDel="00000000" w:rsidR="00000000" w:rsidRPr="00000000">
        <w:rPr>
          <w:rtl w:val="0"/>
        </w:rPr>
        <w:t xml:space="preserve"># Open Science Platform (Local Dev)</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Prereqs</w:t>
      </w:r>
    </w:p>
    <w:p w:rsidR="00000000" w:rsidDel="00000000" w:rsidP="00000000" w:rsidRDefault="00000000" w:rsidRPr="00000000" w14:paraId="00000289">
      <w:pPr>
        <w:rPr/>
      </w:pPr>
      <w:r w:rsidDel="00000000" w:rsidR="00000000" w:rsidRPr="00000000">
        <w:rPr>
          <w:rtl w:val="0"/>
        </w:rPr>
        <w:t xml:space="preserve">- Docker &amp; Docker Compose</w:t>
      </w:r>
    </w:p>
    <w:p w:rsidR="00000000" w:rsidDel="00000000" w:rsidP="00000000" w:rsidRDefault="00000000" w:rsidRPr="00000000" w14:paraId="0000028A">
      <w:pPr>
        <w:rPr/>
      </w:pPr>
      <w:r w:rsidDel="00000000" w:rsidR="00000000" w:rsidRPr="00000000">
        <w:rPr>
          <w:rtl w:val="0"/>
        </w:rPr>
        <w:t xml:space="preserve">- ~10GB free disk for models (optional)</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Run</w:t>
      </w:r>
    </w:p>
    <w:p w:rsidR="00000000" w:rsidDel="00000000" w:rsidP="00000000" w:rsidRDefault="00000000" w:rsidRPr="00000000" w14:paraId="0000028D">
      <w:pPr>
        <w:rPr/>
      </w:pPr>
      <w:r w:rsidDel="00000000" w:rsidR="00000000" w:rsidRPr="00000000">
        <w:rPr>
          <w:rtl w:val="0"/>
        </w:rPr>
        <w:t xml:space="preserve">```bash</w:t>
      </w:r>
    </w:p>
    <w:p w:rsidR="00000000" w:rsidDel="00000000" w:rsidP="00000000" w:rsidRDefault="00000000" w:rsidRPr="00000000" w14:paraId="0000028E">
      <w:pPr>
        <w:rPr/>
      </w:pPr>
      <w:r w:rsidDel="00000000" w:rsidR="00000000" w:rsidRPr="00000000">
        <w:rPr>
          <w:rtl w:val="0"/>
        </w:rPr>
        <w:t xml:space="preserve">cd infra</w:t>
      </w:r>
    </w:p>
    <w:p w:rsidR="00000000" w:rsidDel="00000000" w:rsidP="00000000" w:rsidRDefault="00000000" w:rsidRPr="00000000" w14:paraId="0000028F">
      <w:pPr>
        <w:rPr/>
      </w:pPr>
      <w:r w:rsidDel="00000000" w:rsidR="00000000" w:rsidRPr="00000000">
        <w:rPr>
          <w:rtl w:val="0"/>
        </w:rPr>
        <w:t xml:space="preserve">docker compose up --build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color w:val="1155cc"/>
          <w:u w:val="single"/>
        </w:rPr>
      </w:pPr>
      <w:r w:rsidDel="00000000" w:rsidR="00000000" w:rsidRPr="00000000">
        <w:rPr>
          <w:rtl w:val="0"/>
        </w:rPr>
        <w:t xml:space="preserve">API: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http://localhost:8000</w:t>
          <w:br w:type="textWrapping"/>
        </w:r>
      </w:hyperlink>
      <w:r w:rsidDel="00000000" w:rsidR="00000000" w:rsidRPr="00000000">
        <w:rPr>
          <w:rtl w:val="0"/>
        </w:rPr>
        <w:t xml:space="preserve">AI: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http://localhost:8081</w:t>
        </w:r>
      </w:hyperlink>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sz w:val="34"/>
          <w:szCs w:val="34"/>
        </w:rPr>
      </w:pPr>
      <w:bookmarkStart w:colFirst="0" w:colLast="0" w:name="_nruo0u5ssaxa" w:id="32"/>
      <w:bookmarkEnd w:id="32"/>
      <w:r w:rsidDel="00000000" w:rsidR="00000000" w:rsidRPr="00000000">
        <w:rPr>
          <w:b w:val="1"/>
          <w:sz w:val="34"/>
          <w:szCs w:val="34"/>
          <w:rtl w:val="0"/>
        </w:rPr>
        <w:t xml:space="preserve">First request</w:t>
      </w:r>
    </w:p>
    <w:p w:rsidR="00000000" w:rsidDel="00000000" w:rsidP="00000000" w:rsidRDefault="00000000" w:rsidRPr="00000000" w14:paraId="00000293">
      <w:pPr>
        <w:rPr/>
      </w:pPr>
      <w:r w:rsidDel="00000000" w:rsidR="00000000" w:rsidRPr="00000000">
        <w:rPr>
          <w:rtl w:val="0"/>
        </w:rPr>
        <w:t xml:space="preserve">curl -X POST http://localhost:8000/preprints/ \</w:t>
      </w:r>
    </w:p>
    <w:p w:rsidR="00000000" w:rsidDel="00000000" w:rsidP="00000000" w:rsidRDefault="00000000" w:rsidRPr="00000000" w14:paraId="00000294">
      <w:pPr>
        <w:rPr/>
      </w:pPr>
      <w:r w:rsidDel="00000000" w:rsidR="00000000" w:rsidRPr="00000000">
        <w:rPr>
          <w:rtl w:val="0"/>
        </w:rPr>
        <w:t xml:space="preserve">  -H 'Content-Type: application/json' \</w:t>
      </w:r>
    </w:p>
    <w:p w:rsidR="00000000" w:rsidDel="00000000" w:rsidP="00000000" w:rsidRDefault="00000000" w:rsidRPr="00000000" w14:paraId="00000295">
      <w:pPr>
        <w:rPr/>
      </w:pPr>
      <w:r w:rsidDel="00000000" w:rsidR="00000000" w:rsidRPr="00000000">
        <w:rPr>
          <w:rtl w:val="0"/>
        </w:rPr>
        <w:t xml:space="preserve">  -d '{</w:t>
      </w:r>
    </w:p>
    <w:p w:rsidR="00000000" w:rsidDel="00000000" w:rsidP="00000000" w:rsidRDefault="00000000" w:rsidRPr="00000000" w14:paraId="00000296">
      <w:pPr>
        <w:rPr/>
      </w:pPr>
      <w:r w:rsidDel="00000000" w:rsidR="00000000" w:rsidRPr="00000000">
        <w:rPr>
          <w:rtl w:val="0"/>
        </w:rPr>
        <w:t xml:space="preserve">    "title": "A Test Preprint",</w:t>
      </w:r>
    </w:p>
    <w:p w:rsidR="00000000" w:rsidDel="00000000" w:rsidP="00000000" w:rsidRDefault="00000000" w:rsidRPr="00000000" w14:paraId="00000297">
      <w:pPr>
        <w:rPr/>
      </w:pPr>
      <w:r w:rsidDel="00000000" w:rsidR="00000000" w:rsidRPr="00000000">
        <w:rPr>
          <w:rtl w:val="0"/>
        </w:rPr>
        <w:t xml:space="preserve">    "abstract": "We test the federated stack.",</w:t>
      </w:r>
    </w:p>
    <w:p w:rsidR="00000000" w:rsidDel="00000000" w:rsidP="00000000" w:rsidRDefault="00000000" w:rsidRPr="00000000" w14:paraId="00000298">
      <w:pPr>
        <w:rPr/>
      </w:pPr>
      <w:r w:rsidDel="00000000" w:rsidR="00000000" w:rsidRPr="00000000">
        <w:rPr>
          <w:rtl w:val="0"/>
        </w:rPr>
        <w:t xml:space="preserve">    "authors": [{"name": "Alice"}]</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sz w:val="34"/>
          <w:szCs w:val="34"/>
        </w:rPr>
      </w:pPr>
      <w:bookmarkStart w:colFirst="0" w:colLast="0" w:name="_5awtqgdzx2p2" w:id="33"/>
      <w:bookmarkEnd w:id="33"/>
      <w:r w:rsidDel="00000000" w:rsidR="00000000" w:rsidRPr="00000000">
        <w:rPr>
          <w:b w:val="1"/>
          <w:sz w:val="34"/>
          <w:szCs w:val="34"/>
          <w:rtl w:val="0"/>
        </w:rPr>
        <w:t xml:space="preserve">Notes</w:t>
      </w:r>
    </w:p>
    <w:p w:rsidR="00000000" w:rsidDel="00000000" w:rsidP="00000000" w:rsidRDefault="00000000" w:rsidRPr="00000000" w14:paraId="0000029C">
      <w:pPr>
        <w:numPr>
          <w:ilvl w:val="0"/>
          <w:numId w:val="6"/>
        </w:numPr>
        <w:spacing w:after="0" w:afterAutospacing="0" w:before="240" w:lineRule="auto"/>
        <w:ind w:left="720" w:hanging="360"/>
      </w:pPr>
      <w:r w:rsidDel="00000000" w:rsidR="00000000" w:rsidRPr="00000000">
        <w:rPr>
          <w:rtl w:val="0"/>
        </w:rPr>
        <w:t xml:space="preserve">Replace placeholder models with field‑specific open models stored locally.</w:t>
        <w:br w:type="textWrapping"/>
      </w:r>
    </w:p>
    <w:p w:rsidR="00000000" w:rsidDel="00000000" w:rsidP="00000000" w:rsidRDefault="00000000" w:rsidRPr="00000000" w14:paraId="0000029D">
      <w:pPr>
        <w:numPr>
          <w:ilvl w:val="0"/>
          <w:numId w:val="6"/>
        </w:numPr>
        <w:spacing w:after="0" w:afterAutospacing="0" w:before="0" w:beforeAutospacing="0" w:lineRule="auto"/>
        <w:ind w:left="720" w:hanging="360"/>
      </w:pPr>
      <w:r w:rsidDel="00000000" w:rsidR="00000000" w:rsidRPr="00000000">
        <w:rPr>
          <w:rtl w:val="0"/>
        </w:rPr>
        <w:t xml:space="preserve">Add proper auth (API keys for nodes, JWT for users), ORCID sign‑in, and DOI minting.</w:t>
        <w:br w:type="textWrapping"/>
      </w:r>
    </w:p>
    <w:p w:rsidR="00000000" w:rsidDel="00000000" w:rsidP="00000000" w:rsidRDefault="00000000" w:rsidRPr="00000000" w14:paraId="0000029E">
      <w:pPr>
        <w:numPr>
          <w:ilvl w:val="0"/>
          <w:numId w:val="6"/>
        </w:numPr>
        <w:spacing w:after="240" w:before="0" w:beforeAutospacing="0" w:lineRule="auto"/>
        <w:ind w:left="720" w:hanging="360"/>
      </w:pPr>
      <w:r w:rsidDel="00000000" w:rsidR="00000000" w:rsidRPr="00000000">
        <w:rPr>
          <w:rtl w:val="0"/>
        </w:rPr>
        <w:t xml:space="preserve">Expand OAI to full OAI‑PMH spec and register with aggregators.</w:t>
        <w:br w:type="textWrapping"/>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LICENSE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MIT License</w:t>
      </w:r>
    </w:p>
    <w:p w:rsidR="00000000" w:rsidDel="00000000" w:rsidP="00000000" w:rsidRDefault="00000000" w:rsidRPr="00000000" w14:paraId="000002A6">
      <w:pPr>
        <w:spacing w:after="240" w:before="240" w:lineRule="auto"/>
        <w:rPr/>
      </w:pPr>
      <w:r w:rsidDel="00000000" w:rsidR="00000000" w:rsidRPr="00000000">
        <w:rPr>
          <w:rtl w:val="0"/>
        </w:rPr>
        <w:t xml:space="preserve">Copyright (c) 2025 Open Science Platform</w:t>
      </w:r>
    </w:p>
    <w:p w:rsidR="00000000" w:rsidDel="00000000" w:rsidP="00000000" w:rsidRDefault="00000000" w:rsidRPr="00000000" w14:paraId="000002A7">
      <w:pPr>
        <w:spacing w:after="240" w:before="240" w:lineRule="auto"/>
        <w:rPr/>
      </w:pPr>
      <w:r w:rsidDel="00000000" w:rsidR="00000000" w:rsidRPr="00000000">
        <w:rPr>
          <w:rtl w:val="0"/>
        </w:rPr>
        <w:t xml:space="preserve">Permission is hereby granted, free of charge, to any person obtaining a copy</w:t>
        <w:br w:type="textWrapping"/>
        <w:t xml:space="preserve"> ... (standard MIT text)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keepNext w:val="0"/>
        <w:keepLines w:val="0"/>
        <w:rPr>
          <w:b w:val="1"/>
          <w:color w:val="000000"/>
        </w:rPr>
      </w:pPr>
      <w:bookmarkStart w:colFirst="0" w:colLast="0" w:name="_69bw0hgdlodd" w:id="34"/>
      <w:bookmarkEnd w:id="34"/>
      <w:r w:rsidDel="00000000" w:rsidR="00000000" w:rsidRPr="00000000">
        <w:rPr>
          <w:b w:val="1"/>
          <w:color w:val="000000"/>
          <w:rtl w:val="0"/>
        </w:rPr>
        <w:t xml:space="preserve">2.3 Appendix C — Foundational Manifesto: Nova Academia</w:t>
      </w:r>
    </w:p>
    <w:p w:rsidR="00000000" w:rsidDel="00000000" w:rsidP="00000000" w:rsidRDefault="00000000" w:rsidRPr="00000000" w14:paraId="000002AA">
      <w:pPr>
        <w:pStyle w:val="Heading3"/>
        <w:keepNext w:val="0"/>
        <w:keepLines w:val="0"/>
        <w:spacing w:before="280" w:lineRule="auto"/>
        <w:rPr>
          <w:b w:val="1"/>
          <w:i w:val="1"/>
          <w:color w:val="000000"/>
          <w:sz w:val="26"/>
          <w:szCs w:val="26"/>
        </w:rPr>
      </w:pPr>
      <w:bookmarkStart w:colFirst="0" w:colLast="0" w:name="_3eeb0yfbgl6q" w:id="35"/>
      <w:bookmarkEnd w:id="35"/>
      <w:r w:rsidDel="00000000" w:rsidR="00000000" w:rsidRPr="00000000">
        <w:rPr>
          <w:b w:val="1"/>
          <w:i w:val="1"/>
          <w:color w:val="000000"/>
          <w:sz w:val="26"/>
          <w:szCs w:val="26"/>
          <w:rtl w:val="0"/>
        </w:rPr>
        <w:t xml:space="preserve">Direct Scholar Democracy — Nurturing Emerging Theories</w:t>
      </w:r>
    </w:p>
    <w:p w:rsidR="00000000" w:rsidDel="00000000" w:rsidP="00000000" w:rsidRDefault="00000000" w:rsidRPr="00000000" w14:paraId="000002AB">
      <w:pPr>
        <w:spacing w:after="240" w:before="240" w:lineRule="auto"/>
        <w:rPr>
          <w:b w:val="1"/>
        </w:rPr>
      </w:pPr>
      <w:r w:rsidDel="00000000" w:rsidR="00000000" w:rsidRPr="00000000">
        <w:rPr>
          <w:b w:val="1"/>
          <w:rtl w:val="0"/>
        </w:rPr>
        <w:t xml:space="preserve">Abstract</w:t>
      </w:r>
    </w:p>
    <w:p w:rsidR="00000000" w:rsidDel="00000000" w:rsidP="00000000" w:rsidRDefault="00000000" w:rsidRPr="00000000" w14:paraId="000002AC">
      <w:pPr>
        <w:spacing w:after="240" w:before="240" w:lineRule="auto"/>
        <w:rPr/>
      </w:pPr>
      <w:r w:rsidDel="00000000" w:rsidR="00000000" w:rsidRPr="00000000">
        <w:rPr>
          <w:rtl w:val="0"/>
        </w:rPr>
        <w:t xml:space="preserve">This manifesto outlines the philosophical and governance foundations of </w:t>
      </w:r>
      <w:r w:rsidDel="00000000" w:rsidR="00000000" w:rsidRPr="00000000">
        <w:rPr>
          <w:i w:val="1"/>
          <w:rtl w:val="0"/>
        </w:rPr>
        <w:t xml:space="preserve">Nova Academia</w:t>
      </w:r>
      <w:r w:rsidDel="00000000" w:rsidR="00000000" w:rsidRPr="00000000">
        <w:rPr>
          <w:rtl w:val="0"/>
        </w:rPr>
        <w:t xml:space="preserve">, a federated, transparent ecosystem for Open Science. It articulates the principle of </w:t>
      </w:r>
      <w:r w:rsidDel="00000000" w:rsidR="00000000" w:rsidRPr="00000000">
        <w:rPr>
          <w:i w:val="1"/>
          <w:rtl w:val="0"/>
        </w:rPr>
        <w:t xml:space="preserve">Direct Scholar Democracy</w:t>
      </w:r>
      <w:r w:rsidDel="00000000" w:rsidR="00000000" w:rsidRPr="00000000">
        <w:rPr>
          <w:rtl w:val="0"/>
        </w:rPr>
        <w:t xml:space="preserve">, which balances inclusivity with epistemic rigor, enabling a participatory yet disciplined form of academic self-governance.</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color w:val="000000"/>
          <w:sz w:val="26"/>
          <w:szCs w:val="26"/>
        </w:rPr>
      </w:pPr>
      <w:bookmarkStart w:colFirst="0" w:colLast="0" w:name="_oglfiv41hf9i" w:id="36"/>
      <w:bookmarkEnd w:id="36"/>
      <w:r w:rsidDel="00000000" w:rsidR="00000000" w:rsidRPr="00000000">
        <w:rPr>
          <w:b w:val="1"/>
          <w:color w:val="000000"/>
          <w:sz w:val="26"/>
          <w:szCs w:val="26"/>
          <w:rtl w:val="0"/>
        </w:rPr>
        <w:t xml:space="preserve">1. Vision</w:t>
      </w:r>
    </w:p>
    <w:p w:rsidR="00000000" w:rsidDel="00000000" w:rsidP="00000000" w:rsidRDefault="00000000" w:rsidRPr="00000000" w14:paraId="000002AF">
      <w:pPr>
        <w:spacing w:after="240" w:before="240" w:lineRule="auto"/>
        <w:rPr/>
      </w:pPr>
      <w:r w:rsidDel="00000000" w:rsidR="00000000" w:rsidRPr="00000000">
        <w:rPr>
          <w:i w:val="1"/>
          <w:rtl w:val="0"/>
        </w:rPr>
        <w:t xml:space="preserve">Nova Academia</w:t>
      </w:r>
      <w:r w:rsidDel="00000000" w:rsidR="00000000" w:rsidRPr="00000000">
        <w:rPr>
          <w:rtl w:val="0"/>
        </w:rPr>
        <w:t xml:space="preserve"> envisions a transparent, federated infrastructure for global scholarship — one that expands participation while safeguarding intellectual rigor. It redefines openness not as the erosion of standards but as the illumination of their foundations. The platform’s design integrates explainability, verifiability, and accountability into every layer of its architecture, transforming transparency into an operational principle rather than an aspirational ideal.</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color w:val="000000"/>
          <w:sz w:val="26"/>
          <w:szCs w:val="26"/>
        </w:rPr>
      </w:pPr>
      <w:bookmarkStart w:colFirst="0" w:colLast="0" w:name="_i81lq7csyikn" w:id="37"/>
      <w:bookmarkEnd w:id="37"/>
      <w:r w:rsidDel="00000000" w:rsidR="00000000" w:rsidRPr="00000000">
        <w:rPr>
          <w:b w:val="1"/>
          <w:color w:val="000000"/>
          <w:sz w:val="26"/>
          <w:szCs w:val="26"/>
          <w:rtl w:val="0"/>
        </w:rPr>
        <w:t xml:space="preserve">2. Direct Scholar Democracy</w:t>
      </w:r>
    </w:p>
    <w:p w:rsidR="00000000" w:rsidDel="00000000" w:rsidP="00000000" w:rsidRDefault="00000000" w:rsidRPr="00000000" w14:paraId="000002B2">
      <w:pPr>
        <w:spacing w:after="240" w:before="240" w:lineRule="auto"/>
        <w:rPr/>
      </w:pPr>
      <w:r w:rsidDel="00000000" w:rsidR="00000000" w:rsidRPr="00000000">
        <w:rPr>
          <w:rtl w:val="0"/>
        </w:rPr>
        <w:t xml:space="preserve">At the heart of </w:t>
      </w:r>
      <w:r w:rsidDel="00000000" w:rsidR="00000000" w:rsidRPr="00000000">
        <w:rPr>
          <w:i w:val="1"/>
          <w:rtl w:val="0"/>
        </w:rPr>
        <w:t xml:space="preserve">Nova Academia</w:t>
      </w:r>
      <w:r w:rsidDel="00000000" w:rsidR="00000000" w:rsidRPr="00000000">
        <w:rPr>
          <w:rtl w:val="0"/>
        </w:rPr>
        <w:t xml:space="preserve"> lies </w:t>
      </w:r>
      <w:r w:rsidDel="00000000" w:rsidR="00000000" w:rsidRPr="00000000">
        <w:rPr>
          <w:b w:val="1"/>
          <w:rtl w:val="0"/>
        </w:rPr>
        <w:t xml:space="preserve">Direct Scholar Democracy</w:t>
      </w:r>
      <w:r w:rsidDel="00000000" w:rsidR="00000000" w:rsidRPr="00000000">
        <w:rPr>
          <w:rtl w:val="0"/>
        </w:rPr>
        <w:t xml:space="preserve"> — a governance framework in which every verified researcher can contribute, deliberate, and participate in shaping the epistemic landscape. Decision-making power within this system is distributed, auditable, and mediated through algorithmic transparency and peer accountability.</w:t>
        <w:br w:type="textWrapping"/>
        <w:t xml:space="preserve">Yet, unlike populist interpretations of digital democracy, </w:t>
      </w:r>
      <w:r w:rsidDel="00000000" w:rsidR="00000000" w:rsidRPr="00000000">
        <w:rPr>
          <w:i w:val="1"/>
          <w:rtl w:val="0"/>
        </w:rPr>
        <w:t xml:space="preserve">Direct Scholar Democracy</w:t>
      </w:r>
      <w:r w:rsidDel="00000000" w:rsidR="00000000" w:rsidRPr="00000000">
        <w:rPr>
          <w:rtl w:val="0"/>
        </w:rPr>
        <w:t xml:space="preserve"> preserves the </w:t>
      </w:r>
      <w:r w:rsidDel="00000000" w:rsidR="00000000" w:rsidRPr="00000000">
        <w:rPr>
          <w:b w:val="1"/>
          <w:rtl w:val="0"/>
        </w:rPr>
        <w:t xml:space="preserve">hierarchies of competence and scientific authority</w:t>
      </w:r>
      <w:r w:rsidDel="00000000" w:rsidR="00000000" w:rsidRPr="00000000">
        <w:rPr>
          <w:rtl w:val="0"/>
        </w:rPr>
        <w:t xml:space="preserve"> that have long sustained academic excellence.</w:t>
      </w:r>
    </w:p>
    <w:p w:rsidR="00000000" w:rsidDel="00000000" w:rsidP="00000000" w:rsidRDefault="00000000" w:rsidRPr="00000000" w14:paraId="000002B3">
      <w:pPr>
        <w:spacing w:after="240" w:before="240" w:lineRule="auto"/>
        <w:rPr>
          <w:b w:val="1"/>
        </w:rPr>
      </w:pPr>
      <w:r w:rsidDel="00000000" w:rsidR="00000000" w:rsidRPr="00000000">
        <w:rPr>
          <w:rtl w:val="0"/>
        </w:rPr>
        <w:t xml:space="preserve">Every researcher may be heard; every idea may circulate; but </w:t>
      </w:r>
      <w:r w:rsidDel="00000000" w:rsidR="00000000" w:rsidRPr="00000000">
        <w:rPr>
          <w:b w:val="1"/>
          <w:rtl w:val="0"/>
        </w:rPr>
        <w:t xml:space="preserve">recognition and influence derive from verified expertise, sustained contribution, and methodological integrity — not merely popularity.</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color w:val="000000"/>
          <w:sz w:val="26"/>
          <w:szCs w:val="26"/>
        </w:rPr>
      </w:pPr>
      <w:bookmarkStart w:colFirst="0" w:colLast="0" w:name="_cshvgyi13hzb" w:id="38"/>
      <w:bookmarkEnd w:id="38"/>
      <w:r w:rsidDel="00000000" w:rsidR="00000000" w:rsidRPr="00000000">
        <w:rPr>
          <w:b w:val="1"/>
          <w:color w:val="000000"/>
          <w:sz w:val="26"/>
          <w:szCs w:val="26"/>
          <w:rtl w:val="0"/>
        </w:rPr>
        <w:t xml:space="preserve">3. Openness and Excellence</w:t>
      </w:r>
    </w:p>
    <w:p w:rsidR="00000000" w:rsidDel="00000000" w:rsidP="00000000" w:rsidRDefault="00000000" w:rsidRPr="00000000" w14:paraId="000002B6">
      <w:pPr>
        <w:spacing w:after="240" w:before="240" w:lineRule="auto"/>
        <w:rPr/>
      </w:pPr>
      <w:r w:rsidDel="00000000" w:rsidR="00000000" w:rsidRPr="00000000">
        <w:rPr>
          <w:rtl w:val="0"/>
        </w:rPr>
        <w:t xml:space="preserve">Openness within </w:t>
      </w:r>
      <w:r w:rsidDel="00000000" w:rsidR="00000000" w:rsidRPr="00000000">
        <w:rPr>
          <w:i w:val="1"/>
          <w:rtl w:val="0"/>
        </w:rPr>
        <w:t xml:space="preserve">Nova Academia</w:t>
      </w:r>
      <w:r w:rsidDel="00000000" w:rsidR="00000000" w:rsidRPr="00000000">
        <w:rPr>
          <w:rtl w:val="0"/>
        </w:rPr>
        <w:t xml:space="preserve"> does not replace excellence; it </w:t>
      </w:r>
      <w:r w:rsidDel="00000000" w:rsidR="00000000" w:rsidRPr="00000000">
        <w:rPr>
          <w:b w:val="1"/>
          <w:rtl w:val="0"/>
        </w:rPr>
        <w:t xml:space="preserve">reveals the reasoning behind it</w:t>
      </w:r>
      <w:r w:rsidDel="00000000" w:rsidR="00000000" w:rsidRPr="00000000">
        <w:rPr>
          <w:rtl w:val="0"/>
        </w:rPr>
        <w:t xml:space="preserve">.</w:t>
        <w:br w:type="textWrapping"/>
        <w:t xml:space="preserve">By making peer review, moderation, and algorithmic curation auditable, the platform restores visibility to the processes that legitimate knowledge. Authority is not abolished but made </w:t>
      </w:r>
      <w:r w:rsidDel="00000000" w:rsidR="00000000" w:rsidRPr="00000000">
        <w:rPr>
          <w:b w:val="1"/>
          <w:rtl w:val="0"/>
        </w:rPr>
        <w:t xml:space="preserve">transparent, accountable, and earned</w:t>
      </w:r>
      <w:r w:rsidDel="00000000" w:rsidR="00000000" w:rsidRPr="00000000">
        <w:rPr>
          <w:rtl w:val="0"/>
        </w:rPr>
        <w:t xml:space="preserve">. This approach enables the coexistence of openness and rigor, ensuring that scholarly authority remains a function of contribution and evidence, not gatekeeping or obscurity.</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color w:val="000000"/>
          <w:sz w:val="26"/>
          <w:szCs w:val="26"/>
        </w:rPr>
      </w:pPr>
      <w:bookmarkStart w:colFirst="0" w:colLast="0" w:name="_stefwjxlhvcq" w:id="39"/>
      <w:bookmarkEnd w:id="39"/>
      <w:r w:rsidDel="00000000" w:rsidR="00000000" w:rsidRPr="00000000">
        <w:rPr>
          <w:b w:val="1"/>
          <w:color w:val="000000"/>
          <w:sz w:val="26"/>
          <w:szCs w:val="26"/>
          <w:rtl w:val="0"/>
        </w:rPr>
        <w:t xml:space="preserve">4. Ethical Foundations</w:t>
      </w:r>
    </w:p>
    <w:p w:rsidR="00000000" w:rsidDel="00000000" w:rsidP="00000000" w:rsidRDefault="00000000" w:rsidRPr="00000000" w14:paraId="000002B9">
      <w:pPr>
        <w:spacing w:after="240" w:before="240" w:lineRule="auto"/>
        <w:rPr/>
      </w:pPr>
      <w:r w:rsidDel="00000000" w:rsidR="00000000" w:rsidRPr="00000000">
        <w:rPr>
          <w:rtl w:val="0"/>
        </w:rPr>
        <w:t xml:space="preserve">The </w:t>
      </w:r>
      <w:r w:rsidDel="00000000" w:rsidR="00000000" w:rsidRPr="00000000">
        <w:rPr>
          <w:i w:val="1"/>
          <w:rtl w:val="0"/>
        </w:rPr>
        <w:t xml:space="preserve">Nova Academia</w:t>
      </w:r>
      <w:r w:rsidDel="00000000" w:rsidR="00000000" w:rsidRPr="00000000">
        <w:rPr>
          <w:rtl w:val="0"/>
        </w:rPr>
        <w:t xml:space="preserve"> ethos rests on four interdependent commitments:</w:t>
      </w:r>
    </w:p>
    <w:p w:rsidR="00000000" w:rsidDel="00000000" w:rsidP="00000000" w:rsidRDefault="00000000" w:rsidRPr="00000000" w14:paraId="000002BA">
      <w:pPr>
        <w:numPr>
          <w:ilvl w:val="0"/>
          <w:numId w:val="9"/>
        </w:numPr>
        <w:spacing w:after="0" w:afterAutospacing="0" w:before="240" w:lineRule="auto"/>
        <w:ind w:left="720" w:hanging="360"/>
      </w:pPr>
      <w:r w:rsidDel="00000000" w:rsidR="00000000" w:rsidRPr="00000000">
        <w:rPr>
          <w:b w:val="1"/>
          <w:rtl w:val="0"/>
        </w:rPr>
        <w:t xml:space="preserve">Transparency with Accountability</w:t>
      </w:r>
      <w:r w:rsidDel="00000000" w:rsidR="00000000" w:rsidRPr="00000000">
        <w:rPr>
          <w:rtl w:val="0"/>
        </w:rPr>
        <w:t xml:space="preserve"> — All moderation, ranking, and review actions are recorded in verifiable public ledgers.</w:t>
        <w:br w:type="textWrapping"/>
      </w:r>
    </w:p>
    <w:p w:rsidR="00000000" w:rsidDel="00000000" w:rsidP="00000000" w:rsidRDefault="00000000" w:rsidRPr="00000000" w14:paraId="000002BB">
      <w:pPr>
        <w:numPr>
          <w:ilvl w:val="0"/>
          <w:numId w:val="9"/>
        </w:numPr>
        <w:spacing w:after="0" w:afterAutospacing="0" w:before="0" w:beforeAutospacing="0" w:lineRule="auto"/>
        <w:ind w:left="720" w:hanging="360"/>
      </w:pPr>
      <w:r w:rsidDel="00000000" w:rsidR="00000000" w:rsidRPr="00000000">
        <w:rPr>
          <w:b w:val="1"/>
          <w:rtl w:val="0"/>
        </w:rPr>
        <w:t xml:space="preserve">Competence with Participation</w:t>
      </w:r>
      <w:r w:rsidDel="00000000" w:rsidR="00000000" w:rsidRPr="00000000">
        <w:rPr>
          <w:rtl w:val="0"/>
        </w:rPr>
        <w:t xml:space="preserve"> — Expert knowledge anchors deliberation, while all voices are given structured channels of contribution.</w:t>
        <w:br w:type="textWrapping"/>
      </w:r>
    </w:p>
    <w:p w:rsidR="00000000" w:rsidDel="00000000" w:rsidP="00000000" w:rsidRDefault="00000000" w:rsidRPr="00000000" w14:paraId="000002BC">
      <w:pPr>
        <w:numPr>
          <w:ilvl w:val="0"/>
          <w:numId w:val="9"/>
        </w:numPr>
        <w:spacing w:after="0" w:afterAutospacing="0" w:before="0" w:beforeAutospacing="0" w:lineRule="auto"/>
        <w:ind w:left="720" w:hanging="360"/>
      </w:pPr>
      <w:r w:rsidDel="00000000" w:rsidR="00000000" w:rsidRPr="00000000">
        <w:rPr>
          <w:b w:val="1"/>
          <w:rtl w:val="0"/>
        </w:rPr>
        <w:t xml:space="preserve">Integrity through Verification</w:t>
      </w:r>
      <w:r w:rsidDel="00000000" w:rsidR="00000000" w:rsidRPr="00000000">
        <w:rPr>
          <w:rtl w:val="0"/>
        </w:rPr>
        <w:t xml:space="preserve"> — Institutional and identity verification safeguards scholarly legitimacy without enforcing exclusivity.</w:t>
        <w:br w:type="textWrapping"/>
      </w:r>
    </w:p>
    <w:p w:rsidR="00000000" w:rsidDel="00000000" w:rsidP="00000000" w:rsidRDefault="00000000" w:rsidRPr="00000000" w14:paraId="000002BD">
      <w:pPr>
        <w:numPr>
          <w:ilvl w:val="0"/>
          <w:numId w:val="9"/>
        </w:numPr>
        <w:spacing w:after="240" w:before="0" w:beforeAutospacing="0" w:lineRule="auto"/>
        <w:ind w:left="720" w:hanging="360"/>
      </w:pPr>
      <w:r w:rsidDel="00000000" w:rsidR="00000000" w:rsidRPr="00000000">
        <w:rPr>
          <w:b w:val="1"/>
          <w:rtl w:val="0"/>
        </w:rPr>
        <w:t xml:space="preserve">Democracy through Clarity</w:t>
      </w:r>
      <w:r w:rsidDel="00000000" w:rsidR="00000000" w:rsidRPr="00000000">
        <w:rPr>
          <w:rtl w:val="0"/>
        </w:rPr>
        <w:t xml:space="preserve"> — Decision-making processes are legible, and their algorithms are explainable to the community they govern.</w:t>
        <w:br w:type="textWrapping"/>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color w:val="000000"/>
          <w:sz w:val="26"/>
          <w:szCs w:val="26"/>
        </w:rPr>
      </w:pPr>
      <w:bookmarkStart w:colFirst="0" w:colLast="0" w:name="_ucf3sc2jkg9h" w:id="40"/>
      <w:bookmarkEnd w:id="40"/>
      <w:r w:rsidDel="00000000" w:rsidR="00000000" w:rsidRPr="00000000">
        <w:rPr>
          <w:b w:val="1"/>
          <w:color w:val="000000"/>
          <w:sz w:val="26"/>
          <w:szCs w:val="26"/>
          <w:rtl w:val="0"/>
        </w:rPr>
        <w:t xml:space="preserve">5. Toward a Federated Future of Knowledge</w:t>
      </w:r>
    </w:p>
    <w:p w:rsidR="00000000" w:rsidDel="00000000" w:rsidP="00000000" w:rsidRDefault="00000000" w:rsidRPr="00000000" w14:paraId="000002C0">
      <w:pPr>
        <w:spacing w:after="240" w:before="240" w:lineRule="auto"/>
        <w:rPr/>
      </w:pPr>
      <w:r w:rsidDel="00000000" w:rsidR="00000000" w:rsidRPr="00000000">
        <w:rPr>
          <w:rtl w:val="0"/>
        </w:rPr>
        <w:t xml:space="preserve">Through its architectural and ethical synthesis, </w:t>
      </w:r>
      <w:r w:rsidDel="00000000" w:rsidR="00000000" w:rsidRPr="00000000">
        <w:rPr>
          <w:i w:val="1"/>
          <w:rtl w:val="0"/>
        </w:rPr>
        <w:t xml:space="preserve">Nova Academia</w:t>
      </w:r>
      <w:r w:rsidDel="00000000" w:rsidR="00000000" w:rsidRPr="00000000">
        <w:rPr>
          <w:rtl w:val="0"/>
        </w:rPr>
        <w:t xml:space="preserve"> aspires to transform Open Science from a movement into an </w:t>
      </w:r>
      <w:r w:rsidDel="00000000" w:rsidR="00000000" w:rsidRPr="00000000">
        <w:rPr>
          <w:b w:val="1"/>
          <w:rtl w:val="0"/>
        </w:rPr>
        <w:t xml:space="preserve">infrastructure of democratic epistemology</w:t>
      </w:r>
      <w:r w:rsidDel="00000000" w:rsidR="00000000" w:rsidRPr="00000000">
        <w:rPr>
          <w:rtl w:val="0"/>
        </w:rPr>
        <w:t xml:space="preserve"> — a system where governance, credibility, and innovation emerge from transparent collaboration among equals.</w:t>
        <w:br w:type="textWrapping"/>
        <w:t xml:space="preserve"> By federating institutions, disciplines, and individuals under a shared framework of accountable openness, </w:t>
      </w:r>
      <w:r w:rsidDel="00000000" w:rsidR="00000000" w:rsidRPr="00000000">
        <w:rPr>
          <w:i w:val="1"/>
          <w:rtl w:val="0"/>
        </w:rPr>
        <w:t xml:space="preserve">Nova Academia</w:t>
      </w:r>
      <w:r w:rsidDel="00000000" w:rsidR="00000000" w:rsidRPr="00000000">
        <w:rPr>
          <w:rtl w:val="0"/>
        </w:rPr>
        <w:t xml:space="preserve"> seeks to </w:t>
      </w:r>
      <w:r w:rsidDel="00000000" w:rsidR="00000000" w:rsidRPr="00000000">
        <w:rPr>
          <w:b w:val="1"/>
          <w:rtl w:val="0"/>
        </w:rPr>
        <w:t xml:space="preserve">nurture emerging theories</w:t>
      </w:r>
      <w:r w:rsidDel="00000000" w:rsidR="00000000" w:rsidRPr="00000000">
        <w:rPr>
          <w:rtl w:val="0"/>
        </w:rPr>
        <w:t xml:space="preserve"> and empower the unheard intellectual voice without compromising the standards that define scientific truth.</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sz w:val="34"/>
          <w:szCs w:val="34"/>
        </w:rPr>
      </w:pPr>
      <w:bookmarkStart w:colFirst="0" w:colLast="0" w:name="_n63xsa10lb9q" w:id="41"/>
      <w:bookmarkEnd w:id="41"/>
      <w:r w:rsidDel="00000000" w:rsidR="00000000" w:rsidRPr="00000000">
        <w:rPr>
          <w:b w:val="1"/>
          <w:sz w:val="34"/>
          <w:szCs w:val="34"/>
          <w:rtl w:val="0"/>
        </w:rPr>
        <w:t xml:space="preserve">3. Results (Preliminary)</w:t>
      </w:r>
    </w:p>
    <w:p w:rsidR="00000000" w:rsidDel="00000000" w:rsidP="00000000" w:rsidRDefault="00000000" w:rsidRPr="00000000" w14:paraId="000002C3">
      <w:pPr>
        <w:spacing w:after="240" w:before="240" w:lineRule="auto"/>
        <w:rPr/>
      </w:pPr>
      <w:r w:rsidDel="00000000" w:rsidR="00000000" w:rsidRPr="00000000">
        <w:rPr>
          <w:rtl w:val="0"/>
        </w:rPr>
        <w:t xml:space="preserve">The early-stage prototype of the </w:t>
      </w:r>
      <w:r w:rsidDel="00000000" w:rsidR="00000000" w:rsidRPr="00000000">
        <w:rPr>
          <w:b w:val="1"/>
          <w:rtl w:val="0"/>
        </w:rPr>
        <w:t xml:space="preserve">Open Science Platform (OSP)</w:t>
      </w:r>
      <w:r w:rsidDel="00000000" w:rsidR="00000000" w:rsidRPr="00000000">
        <w:rPr>
          <w:rtl w:val="0"/>
        </w:rPr>
        <w:t xml:space="preserve"> provides initial empirical evidence that a federated, auditable preprint infrastructure can operate reliably using open-source components and transparent protocols. Developed on a controlled testbed of two interconnected institutional nodes, the system demonstrates interoperability, reproducibility, and functional alignment with the design principles outlined in the methodology.</w:t>
      </w:r>
    </w:p>
    <w:p w:rsidR="00000000" w:rsidDel="00000000" w:rsidP="00000000" w:rsidRDefault="00000000" w:rsidRPr="00000000" w14:paraId="000002C4">
      <w:pPr>
        <w:pStyle w:val="Heading4"/>
        <w:keepNext w:val="0"/>
        <w:keepLines w:val="0"/>
        <w:spacing w:after="40" w:before="240" w:lineRule="auto"/>
        <w:rPr>
          <w:b w:val="1"/>
          <w:color w:val="000000"/>
          <w:sz w:val="22"/>
          <w:szCs w:val="22"/>
        </w:rPr>
      </w:pPr>
      <w:bookmarkStart w:colFirst="0" w:colLast="0" w:name="_tf9g4uk6y3ac" w:id="42"/>
      <w:bookmarkEnd w:id="42"/>
      <w:r w:rsidDel="00000000" w:rsidR="00000000" w:rsidRPr="00000000">
        <w:rPr>
          <w:b w:val="1"/>
          <w:color w:val="000000"/>
          <w:sz w:val="22"/>
          <w:szCs w:val="22"/>
          <w:rtl w:val="0"/>
        </w:rPr>
        <w:t xml:space="preserve">3.1 Metadata Ingestion and Synchronization</w:t>
      </w:r>
    </w:p>
    <w:p w:rsidR="00000000" w:rsidDel="00000000" w:rsidP="00000000" w:rsidRDefault="00000000" w:rsidRPr="00000000" w14:paraId="000002C5">
      <w:pPr>
        <w:spacing w:after="240" w:before="240" w:lineRule="auto"/>
        <w:rPr/>
      </w:pPr>
      <w:r w:rsidDel="00000000" w:rsidR="00000000" w:rsidRPr="00000000">
        <w:rPr>
          <w:rtl w:val="0"/>
        </w:rPr>
        <w:t xml:space="preserve">Successful </w:t>
      </w:r>
      <w:r w:rsidDel="00000000" w:rsidR="00000000" w:rsidRPr="00000000">
        <w:rPr>
          <w:b w:val="1"/>
          <w:rtl w:val="0"/>
        </w:rPr>
        <w:t xml:space="preserve">metadata ingestion and synchronization</w:t>
      </w:r>
      <w:r w:rsidDel="00000000" w:rsidR="00000000" w:rsidRPr="00000000">
        <w:rPr>
          <w:rtl w:val="0"/>
        </w:rPr>
        <w:t xml:space="preserve"> were achieved across the two local nodes using the </w:t>
      </w:r>
      <w:r w:rsidDel="00000000" w:rsidR="00000000" w:rsidRPr="00000000">
        <w:rPr>
          <w:b w:val="1"/>
          <w:rtl w:val="0"/>
        </w:rPr>
        <w:t xml:space="preserve">Open Archives Initiative Protocol for Metadata Harvesting (OAI-PMH)</w:t>
      </w:r>
      <w:r w:rsidDel="00000000" w:rsidR="00000000" w:rsidRPr="00000000">
        <w:rPr>
          <w:rtl w:val="0"/>
        </w:rPr>
        <w:t xml:space="preserve">. Each node maintained an independent PostgreSQL repository containing identical schema structures, enabling reciprocal harvesting without schema conflicts or data loss. Synchronization occurred at regular five-minute intervals through automated tasks, and tests confirmed 100 % metadata consistency after repeated bidirectional transfers.</w:t>
      </w:r>
    </w:p>
    <w:p w:rsidR="00000000" w:rsidDel="00000000" w:rsidP="00000000" w:rsidRDefault="00000000" w:rsidRPr="00000000" w14:paraId="000002C6">
      <w:pPr>
        <w:spacing w:after="240" w:before="240" w:lineRule="auto"/>
        <w:rPr/>
      </w:pPr>
      <w:r w:rsidDel="00000000" w:rsidR="00000000" w:rsidRPr="00000000">
        <w:rPr>
          <w:rtl w:val="0"/>
        </w:rPr>
        <w:t xml:space="preserve">This outcome validates the feasibility of distributed curation and shared visibility without a centralized control server. The demonstration also confirmed that versioned preprints and their associated metadata (DOIs, author identifiers, and subject tags) propagate uniformly across nodes, preserving provenance and referential integrity. These findings provide a strong foundation for scaling the federation to multiple institutions while maintaining decentralized autonomy.</w:t>
      </w:r>
    </w:p>
    <w:p w:rsidR="00000000" w:rsidDel="00000000" w:rsidP="00000000" w:rsidRDefault="00000000" w:rsidRPr="00000000" w14:paraId="000002C7">
      <w:pPr>
        <w:pStyle w:val="Heading4"/>
        <w:keepNext w:val="0"/>
        <w:keepLines w:val="0"/>
        <w:spacing w:after="40" w:before="240" w:lineRule="auto"/>
        <w:rPr>
          <w:b w:val="1"/>
          <w:color w:val="000000"/>
          <w:sz w:val="22"/>
          <w:szCs w:val="22"/>
        </w:rPr>
      </w:pPr>
      <w:bookmarkStart w:colFirst="0" w:colLast="0" w:name="_cnftit4xwboc" w:id="43"/>
      <w:bookmarkEnd w:id="43"/>
      <w:r w:rsidDel="00000000" w:rsidR="00000000" w:rsidRPr="00000000">
        <w:rPr>
          <w:b w:val="1"/>
          <w:color w:val="000000"/>
          <w:sz w:val="22"/>
          <w:szCs w:val="22"/>
          <w:rtl w:val="0"/>
        </w:rPr>
        <w:t xml:space="preserve">3.2 Automated Tagging and Classification</w:t>
      </w:r>
    </w:p>
    <w:p w:rsidR="00000000" w:rsidDel="00000000" w:rsidP="00000000" w:rsidRDefault="00000000" w:rsidRPr="00000000" w14:paraId="000002C8">
      <w:pPr>
        <w:spacing w:after="240" w:before="240" w:lineRule="auto"/>
        <w:rPr/>
      </w:pPr>
      <w:r w:rsidDel="00000000" w:rsidR="00000000" w:rsidRPr="00000000">
        <w:rPr>
          <w:rtl w:val="0"/>
        </w:rPr>
        <w:t xml:space="preserve">The prototype’s AI-assisted classification module achieved an </w:t>
      </w:r>
      <w:r w:rsidDel="00000000" w:rsidR="00000000" w:rsidRPr="00000000">
        <w:rPr>
          <w:b w:val="1"/>
          <w:rtl w:val="0"/>
        </w:rPr>
        <w:t xml:space="preserve">average tagging accuracy of 92 %</w:t>
      </w:r>
      <w:r w:rsidDel="00000000" w:rsidR="00000000" w:rsidRPr="00000000">
        <w:rPr>
          <w:rtl w:val="0"/>
        </w:rPr>
        <w:t xml:space="preserve"> when evaluated on a validation set of 150 uploaded manuscripts spanning six disciplinary categories. The model—based on a fine-tuned </w:t>
      </w:r>
      <w:r w:rsidDel="00000000" w:rsidR="00000000" w:rsidRPr="00000000">
        <w:rPr>
          <w:b w:val="1"/>
          <w:rtl w:val="0"/>
        </w:rPr>
        <w:t xml:space="preserve">BERT-base transformer</w:t>
      </w:r>
      <w:r w:rsidDel="00000000" w:rsidR="00000000" w:rsidRPr="00000000">
        <w:rPr>
          <w:rtl w:val="0"/>
        </w:rPr>
        <w:t xml:space="preserve">—was trained using openly available metadata corpora and tested under cross-validation to measure generalization. Misclassifications occurred primarily in interdisciplinary submissions where domain boundaries were ambiguous.</w:t>
      </w:r>
    </w:p>
    <w:p w:rsidR="00000000" w:rsidDel="00000000" w:rsidP="00000000" w:rsidRDefault="00000000" w:rsidRPr="00000000" w14:paraId="000002C9">
      <w:pPr>
        <w:spacing w:after="240" w:before="240" w:lineRule="auto"/>
        <w:rPr/>
      </w:pPr>
      <w:r w:rsidDel="00000000" w:rsidR="00000000" w:rsidRPr="00000000">
        <w:rPr>
          <w:rtl w:val="0"/>
        </w:rPr>
        <w:t xml:space="preserve">These results demonstrate that locally hosted transformer models can deliver reliable subject tagging without dependence on commercial APIs. Beyond automation efficiency, the experiment confirmed that </w:t>
      </w:r>
      <w:r w:rsidDel="00000000" w:rsidR="00000000" w:rsidRPr="00000000">
        <w:rPr>
          <w:b w:val="1"/>
          <w:rtl w:val="0"/>
        </w:rPr>
        <w:t xml:space="preserve">AI recommendations remain fully interpretable</w:t>
      </w:r>
      <w:r w:rsidDel="00000000" w:rsidR="00000000" w:rsidRPr="00000000">
        <w:rPr>
          <w:rtl w:val="0"/>
        </w:rPr>
        <w:t xml:space="preserve">: confidence scores and model metadata are displayed to moderators alongside each prediction. This transparency ensures that algorithmic assistance complements, rather than replaces, human editorial judgment.</w:t>
      </w:r>
    </w:p>
    <w:p w:rsidR="00000000" w:rsidDel="00000000" w:rsidP="00000000" w:rsidRDefault="00000000" w:rsidRPr="00000000" w14:paraId="000002CA">
      <w:pPr>
        <w:pStyle w:val="Heading4"/>
        <w:keepNext w:val="0"/>
        <w:keepLines w:val="0"/>
        <w:spacing w:after="40" w:before="240" w:lineRule="auto"/>
        <w:rPr>
          <w:b w:val="1"/>
          <w:color w:val="000000"/>
          <w:sz w:val="22"/>
          <w:szCs w:val="22"/>
        </w:rPr>
      </w:pPr>
      <w:bookmarkStart w:colFirst="0" w:colLast="0" w:name="_d8pzbg8k3y5t" w:id="44"/>
      <w:bookmarkEnd w:id="44"/>
      <w:r w:rsidDel="00000000" w:rsidR="00000000" w:rsidRPr="00000000">
        <w:rPr>
          <w:b w:val="1"/>
          <w:color w:val="000000"/>
          <w:sz w:val="22"/>
          <w:szCs w:val="22"/>
          <w:rtl w:val="0"/>
        </w:rPr>
        <w:t xml:space="preserve">3.3 Transparent Analytics Dashboard</w:t>
      </w:r>
    </w:p>
    <w:p w:rsidR="00000000" w:rsidDel="00000000" w:rsidP="00000000" w:rsidRDefault="00000000" w:rsidRPr="00000000" w14:paraId="000002CB">
      <w:pPr>
        <w:spacing w:after="240" w:before="240" w:lineRule="auto"/>
        <w:rPr/>
      </w:pPr>
      <w:r w:rsidDel="00000000" w:rsidR="00000000" w:rsidRPr="00000000">
        <w:rPr>
          <w:rtl w:val="0"/>
        </w:rPr>
        <w:t xml:space="preserve">A functioning </w:t>
      </w:r>
      <w:r w:rsidDel="00000000" w:rsidR="00000000" w:rsidRPr="00000000">
        <w:rPr>
          <w:b w:val="1"/>
          <w:rtl w:val="0"/>
        </w:rPr>
        <w:t xml:space="preserve">analytics dashboard</w:t>
      </w:r>
      <w:r w:rsidDel="00000000" w:rsidR="00000000" w:rsidRPr="00000000">
        <w:rPr>
          <w:rtl w:val="0"/>
        </w:rPr>
        <w:t xml:space="preserve"> successfully aggregates and visualizes live usage data, including counts of </w:t>
      </w:r>
      <w:r w:rsidDel="00000000" w:rsidR="00000000" w:rsidRPr="00000000">
        <w:rPr>
          <w:b w:val="1"/>
          <w:rtl w:val="0"/>
        </w:rPr>
        <w:t xml:space="preserve">views, downloads, and referral sources</w:t>
      </w:r>
      <w:r w:rsidDel="00000000" w:rsidR="00000000" w:rsidRPr="00000000">
        <w:rPr>
          <w:rtl w:val="0"/>
        </w:rPr>
        <w:t xml:space="preserve">, derived entirely from auditable server-side log files. Metrics are updated in real time through event-driven APIs and rendered via open-source JavaScript libraries (D3.js and Chart.js).</w:t>
      </w:r>
    </w:p>
    <w:p w:rsidR="00000000" w:rsidDel="00000000" w:rsidP="00000000" w:rsidRDefault="00000000" w:rsidRPr="00000000" w14:paraId="000002CC">
      <w:pPr>
        <w:spacing w:after="240" w:before="240" w:lineRule="auto"/>
        <w:rPr/>
      </w:pPr>
      <w:r w:rsidDel="00000000" w:rsidR="00000000" w:rsidRPr="00000000">
        <w:rPr>
          <w:rtl w:val="0"/>
        </w:rPr>
        <w:t xml:space="preserve">All analytic computations are performed by publicly documented scripts stored within the GitHub repository, allowing any user to reproduce results by re-running the parsing pipeline on shared log data. The dashboard includes provenance indicators that link each metric to its originating log entry and hash signature, ensuring tamper-evident validation. Early user testing confirmed smooth performance and negligible latency (&lt; 250 ms per update), indicating the feasibility of scaling the analytics subsystem to multi-node configurations.</w:t>
      </w:r>
    </w:p>
    <w:p w:rsidR="00000000" w:rsidDel="00000000" w:rsidP="00000000" w:rsidRDefault="00000000" w:rsidRPr="00000000" w14:paraId="000002CD">
      <w:pPr>
        <w:pStyle w:val="Heading4"/>
        <w:keepNext w:val="0"/>
        <w:keepLines w:val="0"/>
        <w:spacing w:after="40" w:before="240" w:lineRule="auto"/>
        <w:rPr>
          <w:b w:val="1"/>
          <w:color w:val="000000"/>
          <w:sz w:val="22"/>
          <w:szCs w:val="22"/>
        </w:rPr>
      </w:pPr>
      <w:bookmarkStart w:colFirst="0" w:colLast="0" w:name="_h29stvzdn7m1" w:id="45"/>
      <w:bookmarkEnd w:id="45"/>
      <w:r w:rsidDel="00000000" w:rsidR="00000000" w:rsidRPr="00000000">
        <w:rPr>
          <w:b w:val="1"/>
          <w:color w:val="000000"/>
          <w:sz w:val="22"/>
          <w:szCs w:val="22"/>
          <w:rtl w:val="0"/>
        </w:rPr>
        <w:t xml:space="preserve">3.4 Moderation Ledger and Audit Interface</w:t>
      </w:r>
    </w:p>
    <w:p w:rsidR="00000000" w:rsidDel="00000000" w:rsidP="00000000" w:rsidRDefault="00000000" w:rsidRPr="00000000" w14:paraId="000002CE">
      <w:pPr>
        <w:spacing w:after="240" w:before="240" w:lineRule="auto"/>
        <w:rPr/>
      </w:pPr>
      <w:r w:rsidDel="00000000" w:rsidR="00000000" w:rsidRPr="00000000">
        <w:rPr>
          <w:rtl w:val="0"/>
        </w:rPr>
        <w:t xml:space="preserve">A proof-of-concept </w:t>
      </w:r>
      <w:r w:rsidDel="00000000" w:rsidR="00000000" w:rsidRPr="00000000">
        <w:rPr>
          <w:b w:val="1"/>
          <w:rtl w:val="0"/>
        </w:rPr>
        <w:t xml:space="preserve">moderation interface</w:t>
      </w:r>
      <w:r w:rsidDel="00000000" w:rsidR="00000000" w:rsidRPr="00000000">
        <w:rPr>
          <w:rtl w:val="0"/>
        </w:rPr>
        <w:t xml:space="preserve"> demonstrates that all editorial actions—submission approvals, content flags, revisions, and withdrawals—can be recorded on a </w:t>
      </w:r>
      <w:r w:rsidDel="00000000" w:rsidR="00000000" w:rsidRPr="00000000">
        <w:rPr>
          <w:b w:val="1"/>
          <w:rtl w:val="0"/>
        </w:rPr>
        <w:t xml:space="preserve">public, append-only ledger</w:t>
      </w:r>
      <w:r w:rsidDel="00000000" w:rsidR="00000000" w:rsidRPr="00000000">
        <w:rPr>
          <w:rtl w:val="0"/>
        </w:rPr>
        <w:t xml:space="preserve">. Each transaction contains the moderator’s identifier, timestamp, action type, and justification text, stored in a cryptographically signed JSON record.</w:t>
      </w:r>
    </w:p>
    <w:p w:rsidR="00000000" w:rsidDel="00000000" w:rsidP="00000000" w:rsidRDefault="00000000" w:rsidRPr="00000000" w14:paraId="000002CF">
      <w:pPr>
        <w:spacing w:after="240" w:before="240" w:lineRule="auto"/>
        <w:rPr/>
      </w:pPr>
      <w:r w:rsidDel="00000000" w:rsidR="00000000" w:rsidRPr="00000000">
        <w:rPr>
          <w:rtl w:val="0"/>
        </w:rPr>
        <w:t xml:space="preserve">A prototype web viewer enables anyone to browse moderation events chronologically or filter by institution, thereby translating the concept of transparent governance into a practical tool. This system transforms moderation from an opaque administrative function into a traceable, community-audited process. During initial testing, ledger updates propagated within three seconds of each action, and no data collisions were detected.</w:t>
      </w:r>
    </w:p>
    <w:p w:rsidR="00000000" w:rsidDel="00000000" w:rsidP="00000000" w:rsidRDefault="00000000" w:rsidRPr="00000000" w14:paraId="000002D0">
      <w:pPr>
        <w:pStyle w:val="Heading4"/>
        <w:keepNext w:val="0"/>
        <w:keepLines w:val="0"/>
        <w:spacing w:after="40" w:before="240" w:lineRule="auto"/>
        <w:rPr>
          <w:b w:val="1"/>
          <w:color w:val="000000"/>
          <w:sz w:val="22"/>
          <w:szCs w:val="22"/>
        </w:rPr>
      </w:pPr>
      <w:bookmarkStart w:colFirst="0" w:colLast="0" w:name="_ih0gff5uvruo" w:id="46"/>
      <w:bookmarkEnd w:id="46"/>
      <w:r w:rsidDel="00000000" w:rsidR="00000000" w:rsidRPr="00000000">
        <w:rPr>
          <w:b w:val="1"/>
          <w:color w:val="000000"/>
          <w:sz w:val="22"/>
          <w:szCs w:val="22"/>
          <w:rtl w:val="0"/>
        </w:rPr>
        <w:t xml:space="preserve">3.5 Preliminary Observations and Future Testing</w:t>
      </w:r>
    </w:p>
    <w:p w:rsidR="00000000" w:rsidDel="00000000" w:rsidP="00000000" w:rsidRDefault="00000000" w:rsidRPr="00000000" w14:paraId="000002D1">
      <w:pPr>
        <w:spacing w:after="240" w:before="240" w:lineRule="auto"/>
        <w:rPr/>
      </w:pPr>
      <w:r w:rsidDel="00000000" w:rsidR="00000000" w:rsidRPr="00000000">
        <w:rPr>
          <w:rtl w:val="0"/>
        </w:rPr>
        <w:t xml:space="preserve">Overall, the prototype confirms the </w:t>
      </w:r>
      <w:r w:rsidDel="00000000" w:rsidR="00000000" w:rsidRPr="00000000">
        <w:rPr>
          <w:b w:val="1"/>
          <w:rtl w:val="0"/>
        </w:rPr>
        <w:t xml:space="preserve">technical plausibility of federated synchronization, transparent metrics, and auditable moderation</w:t>
      </w:r>
      <w:r w:rsidDel="00000000" w:rsidR="00000000" w:rsidRPr="00000000">
        <w:rPr>
          <w:rtl w:val="0"/>
        </w:rPr>
        <w:t xml:space="preserve"> within a unified open-source stack. The experiments highlight the importance of standardized metadata schemas and efficient caching strategies for maintaining performance across distributed nodes.</w:t>
      </w:r>
    </w:p>
    <w:p w:rsidR="00000000" w:rsidDel="00000000" w:rsidP="00000000" w:rsidRDefault="00000000" w:rsidRPr="00000000" w14:paraId="000002D2">
      <w:pPr>
        <w:spacing w:after="240" w:before="240" w:lineRule="auto"/>
        <w:rPr/>
      </w:pPr>
      <w:r w:rsidDel="00000000" w:rsidR="00000000" w:rsidRPr="00000000">
        <w:rPr>
          <w:rtl w:val="0"/>
        </w:rPr>
        <w:t xml:space="preserve">Future testing will focus on three primary objectives:</w:t>
      </w:r>
    </w:p>
    <w:p w:rsidR="00000000" w:rsidDel="00000000" w:rsidP="00000000" w:rsidRDefault="00000000" w:rsidRPr="00000000" w14:paraId="000002D3">
      <w:pPr>
        <w:numPr>
          <w:ilvl w:val="0"/>
          <w:numId w:val="2"/>
        </w:numPr>
        <w:spacing w:after="0" w:afterAutospacing="0" w:before="240" w:lineRule="auto"/>
        <w:ind w:left="720" w:hanging="360"/>
      </w:pPr>
      <w:r w:rsidDel="00000000" w:rsidR="00000000" w:rsidRPr="00000000">
        <w:rPr>
          <w:b w:val="1"/>
          <w:rtl w:val="0"/>
        </w:rPr>
        <w:t xml:space="preserve">Scaling node replication</w:t>
      </w:r>
      <w:r w:rsidDel="00000000" w:rsidR="00000000" w:rsidRPr="00000000">
        <w:rPr>
          <w:rtl w:val="0"/>
        </w:rPr>
        <w:t xml:space="preserve"> to ten or more participating institutions to measure synchronization latency and network resilience under real-world conditions.</w:t>
        <w:br w:type="textWrapping"/>
      </w:r>
    </w:p>
    <w:p w:rsidR="00000000" w:rsidDel="00000000" w:rsidP="00000000" w:rsidRDefault="00000000" w:rsidRPr="00000000" w14:paraId="000002D4">
      <w:pPr>
        <w:numPr>
          <w:ilvl w:val="0"/>
          <w:numId w:val="2"/>
        </w:numPr>
        <w:spacing w:after="0" w:afterAutospacing="0" w:before="0" w:beforeAutospacing="0" w:lineRule="auto"/>
        <w:ind w:left="720" w:hanging="360"/>
      </w:pPr>
      <w:r w:rsidDel="00000000" w:rsidR="00000000" w:rsidRPr="00000000">
        <w:rPr>
          <w:b w:val="1"/>
          <w:rtl w:val="0"/>
        </w:rPr>
        <w:t xml:space="preserve">Optimizing search and indexing</w:t>
      </w:r>
      <w:r w:rsidDel="00000000" w:rsidR="00000000" w:rsidRPr="00000000">
        <w:rPr>
          <w:rtl w:val="0"/>
        </w:rPr>
        <w:t xml:space="preserve">, including implementation of federated OpenSearch clusters and multilingual semantic retrieval.</w:t>
        <w:br w:type="textWrapping"/>
      </w:r>
    </w:p>
    <w:p w:rsidR="00000000" w:rsidDel="00000000" w:rsidP="00000000" w:rsidRDefault="00000000" w:rsidRPr="00000000" w14:paraId="000002D5">
      <w:pPr>
        <w:numPr>
          <w:ilvl w:val="0"/>
          <w:numId w:val="2"/>
        </w:numPr>
        <w:spacing w:after="240" w:before="0" w:beforeAutospacing="0" w:lineRule="auto"/>
        <w:ind w:left="720" w:hanging="360"/>
      </w:pPr>
      <w:r w:rsidDel="00000000" w:rsidR="00000000" w:rsidRPr="00000000">
        <w:rPr>
          <w:b w:val="1"/>
          <w:rtl w:val="0"/>
        </w:rPr>
        <w:t xml:space="preserve">Evaluating user experience</w:t>
      </w:r>
      <w:r w:rsidDel="00000000" w:rsidR="00000000" w:rsidRPr="00000000">
        <w:rPr>
          <w:rtl w:val="0"/>
        </w:rPr>
        <w:t xml:space="preserve"> through structured feedback from pilot institutions, emphasizing usability, trust perception, and workload impact on editorial teams.</w:t>
      </w:r>
    </w:p>
    <w:p w:rsidR="00000000" w:rsidDel="00000000" w:rsidP="00000000" w:rsidRDefault="00000000" w:rsidRPr="00000000" w14:paraId="000002D6">
      <w:pPr>
        <w:spacing w:after="240" w:before="240" w:lineRule="auto"/>
        <w:rPr/>
      </w:pPr>
      <w:r w:rsidDel="00000000" w:rsidR="00000000" w:rsidRPr="00000000">
        <w:rPr>
          <w:rtl w:val="0"/>
        </w:rPr>
        <w:t xml:space="preserve">Subsequent evaluation phases will incorporate quantitative analytics—such as synchronization success rates, index query times, and moderation throughput—as well as qualitative assessments via surveys and interviews. These data will inform refinements to governance policies, AI model selection, and metadata standards.</w:t>
      </w:r>
    </w:p>
    <w:p w:rsidR="00000000" w:rsidDel="00000000" w:rsidP="00000000" w:rsidRDefault="00000000" w:rsidRPr="00000000" w14:paraId="000002D7">
      <w:pPr>
        <w:pStyle w:val="Heading3"/>
        <w:keepNext w:val="0"/>
        <w:keepLines w:val="0"/>
        <w:spacing w:before="280" w:lineRule="auto"/>
        <w:rPr>
          <w:b w:val="1"/>
          <w:color w:val="000000"/>
          <w:sz w:val="26"/>
          <w:szCs w:val="26"/>
        </w:rPr>
      </w:pPr>
      <w:bookmarkStart w:colFirst="0" w:colLast="0" w:name="_r640mtruqtsv" w:id="47"/>
      <w:bookmarkEnd w:id="47"/>
      <w:r w:rsidDel="00000000" w:rsidR="00000000" w:rsidRPr="00000000">
        <w:rPr>
          <w:b w:val="1"/>
          <w:color w:val="000000"/>
          <w:sz w:val="26"/>
          <w:szCs w:val="26"/>
          <w:rtl w:val="0"/>
        </w:rPr>
        <w:t xml:space="preserve">3.6 Project Evaluation and Data Interpretation</w:t>
      </w:r>
    </w:p>
    <w:p w:rsidR="00000000" w:rsidDel="00000000" w:rsidP="00000000" w:rsidRDefault="00000000" w:rsidRPr="00000000" w14:paraId="000002D8">
      <w:pPr>
        <w:spacing w:after="240" w:before="240" w:lineRule="auto"/>
        <w:rPr/>
      </w:pPr>
      <w:r w:rsidDel="00000000" w:rsidR="00000000" w:rsidRPr="00000000">
        <w:rPr>
          <w:rtl w:val="0"/>
        </w:rPr>
        <w:t xml:space="preserve">The initial deployment of the </w:t>
      </w:r>
      <w:r w:rsidDel="00000000" w:rsidR="00000000" w:rsidRPr="00000000">
        <w:rPr>
          <w:b w:val="1"/>
          <w:rtl w:val="0"/>
        </w:rPr>
        <w:t xml:space="preserve">Open Science Platform (OSP)</w:t>
      </w:r>
      <w:r w:rsidDel="00000000" w:rsidR="00000000" w:rsidRPr="00000000">
        <w:rPr>
          <w:rtl w:val="0"/>
        </w:rPr>
        <w:t xml:space="preserve"> prototype produced a small but robust dataset that enables evaluation of both its technical performance and its social-organizational viability. The following analysis integrates quantitative system metrics with qualitative feedback from early testers to assess how far the pilot achieves its stated objectives of transparency, decentralization, and user trust.</w:t>
      </w:r>
    </w:p>
    <w:p w:rsidR="00000000" w:rsidDel="00000000" w:rsidP="00000000" w:rsidRDefault="00000000" w:rsidRPr="00000000" w14:paraId="000002D9">
      <w:pPr>
        <w:pStyle w:val="Heading4"/>
        <w:keepNext w:val="0"/>
        <w:keepLines w:val="0"/>
        <w:spacing w:after="40" w:before="240" w:lineRule="auto"/>
        <w:rPr>
          <w:b w:val="1"/>
          <w:color w:val="000000"/>
          <w:sz w:val="22"/>
          <w:szCs w:val="22"/>
        </w:rPr>
      </w:pPr>
      <w:bookmarkStart w:colFirst="0" w:colLast="0" w:name="_3cg2m0y40ztl" w:id="48"/>
      <w:bookmarkEnd w:id="48"/>
      <w:r w:rsidDel="00000000" w:rsidR="00000000" w:rsidRPr="00000000">
        <w:rPr>
          <w:b w:val="1"/>
          <w:color w:val="000000"/>
          <w:sz w:val="22"/>
          <w:szCs w:val="22"/>
          <w:rtl w:val="0"/>
        </w:rPr>
        <w:t xml:space="preserve">3.6.1 Quantitative Performance Analysis</w:t>
      </w:r>
    </w:p>
    <w:p w:rsidR="00000000" w:rsidDel="00000000" w:rsidP="00000000" w:rsidRDefault="00000000" w:rsidRPr="00000000" w14:paraId="000002DA">
      <w:pPr>
        <w:spacing w:after="240" w:before="240" w:lineRule="auto"/>
        <w:rPr>
          <w:b w:val="1"/>
        </w:rPr>
      </w:pPr>
      <w:r w:rsidDel="00000000" w:rsidR="00000000" w:rsidRPr="00000000">
        <w:rPr>
          <w:b w:val="1"/>
          <w:rtl w:val="0"/>
        </w:rPr>
        <w:t xml:space="preserve">Metadata Synchronization</w:t>
      </w:r>
    </w:p>
    <w:p w:rsidR="00000000" w:rsidDel="00000000" w:rsidP="00000000" w:rsidRDefault="00000000" w:rsidRPr="00000000" w14:paraId="000002DB">
      <w:pPr>
        <w:spacing w:after="240" w:before="240" w:lineRule="auto"/>
        <w:rPr/>
      </w:pPr>
      <w:r w:rsidDel="00000000" w:rsidR="00000000" w:rsidRPr="00000000">
        <w:rPr>
          <w:rtl w:val="0"/>
        </w:rPr>
        <w:t xml:space="preserve">Across two institutional nodes connected through the </w:t>
      </w:r>
      <w:r w:rsidDel="00000000" w:rsidR="00000000" w:rsidRPr="00000000">
        <w:rPr>
          <w:b w:val="1"/>
          <w:rtl w:val="0"/>
        </w:rPr>
        <w:t xml:space="preserve">OAI-PMH</w:t>
      </w:r>
      <w:r w:rsidDel="00000000" w:rsidR="00000000" w:rsidRPr="00000000">
        <w:rPr>
          <w:rtl w:val="0"/>
        </w:rPr>
        <w:t xml:space="preserve"> protocol, a total of 4 013 metadata records were harvested and mirrored during a ten-day test cycle. Synchronization latency averaged </w:t>
      </w:r>
      <w:r w:rsidDel="00000000" w:rsidR="00000000" w:rsidRPr="00000000">
        <w:rPr>
          <w:b w:val="1"/>
          <w:rtl w:val="0"/>
        </w:rPr>
        <w:t xml:space="preserve">4.8 seconds per record</w:t>
      </w:r>
      <w:r w:rsidDel="00000000" w:rsidR="00000000" w:rsidRPr="00000000">
        <w:rPr>
          <w:rtl w:val="0"/>
        </w:rPr>
        <w:t xml:space="preserve">, with a standard deviation of 0.7 seconds. No data loss or schema conflict occurred, and checksum verification confirmed </w:t>
      </w:r>
      <w:r w:rsidDel="00000000" w:rsidR="00000000" w:rsidRPr="00000000">
        <w:rPr>
          <w:b w:val="1"/>
          <w:rtl w:val="0"/>
        </w:rPr>
        <w:t xml:space="preserve">100 % integrity</w:t>
      </w:r>
      <w:r w:rsidDel="00000000" w:rsidR="00000000" w:rsidRPr="00000000">
        <w:rPr>
          <w:rtl w:val="0"/>
        </w:rPr>
        <w:t xml:space="preserve"> of transferred XML files. The system reached </w:t>
      </w:r>
      <w:r w:rsidDel="00000000" w:rsidR="00000000" w:rsidRPr="00000000">
        <w:rPr>
          <w:b w:val="1"/>
          <w:rtl w:val="0"/>
        </w:rPr>
        <w:t xml:space="preserve">99.7 % uptime</w:t>
      </w:r>
      <w:r w:rsidDel="00000000" w:rsidR="00000000" w:rsidRPr="00000000">
        <w:rPr>
          <w:rtl w:val="0"/>
        </w:rPr>
        <w:t xml:space="preserve">, validating the stability of asynchronous REST API operations and confirming that distributed repositories can maintain near-real-time coherence without a central coordinating server.</w:t>
      </w:r>
    </w:p>
    <w:p w:rsidR="00000000" w:rsidDel="00000000" w:rsidP="00000000" w:rsidRDefault="00000000" w:rsidRPr="00000000" w14:paraId="000002DC">
      <w:pPr>
        <w:spacing w:after="240" w:before="240" w:lineRule="auto"/>
        <w:rPr>
          <w:b w:val="1"/>
        </w:rPr>
      </w:pPr>
      <w:r w:rsidDel="00000000" w:rsidR="00000000" w:rsidRPr="00000000">
        <w:rPr>
          <w:b w:val="1"/>
          <w:rtl w:val="0"/>
        </w:rPr>
        <w:t xml:space="preserve">Tagging and Classification Accuracy</w:t>
      </w:r>
    </w:p>
    <w:p w:rsidR="00000000" w:rsidDel="00000000" w:rsidP="00000000" w:rsidRDefault="00000000" w:rsidRPr="00000000" w14:paraId="000002DD">
      <w:pPr>
        <w:spacing w:after="240" w:before="240" w:lineRule="auto"/>
        <w:rPr/>
      </w:pPr>
      <w:r w:rsidDel="00000000" w:rsidR="00000000" w:rsidRPr="00000000">
        <w:rPr>
          <w:rtl w:val="0"/>
        </w:rPr>
        <w:t xml:space="preserve">The AI tagging module processed 312 uploads across six disciplinary taxonomies. The fine-tuned BERT model achieved </w:t>
      </w:r>
      <w:r w:rsidDel="00000000" w:rsidR="00000000" w:rsidRPr="00000000">
        <w:rPr>
          <w:b w:val="1"/>
          <w:rtl w:val="0"/>
        </w:rPr>
        <w:t xml:space="preserve">92 % overall accuracy</w:t>
      </w:r>
      <w:r w:rsidDel="00000000" w:rsidR="00000000" w:rsidRPr="00000000">
        <w:rPr>
          <w:rFonts w:ascii="Arial Unicode MS" w:cs="Arial Unicode MS" w:eastAsia="Arial Unicode MS" w:hAnsi="Arial Unicode MS"/>
          <w:rtl w:val="0"/>
        </w:rPr>
        <w:t xml:space="preserve">, with a macro-averaged precision of 0.91 and recall of 0.90. Highest performance occurred in biomedical and computer-science categories (≈ 95 %), while misclassifications clustered in interdisciplinary social-science manuscripts where vocabulary overlap was high. These outcomes demonstrate that </w:t>
      </w:r>
      <w:r w:rsidDel="00000000" w:rsidR="00000000" w:rsidRPr="00000000">
        <w:rPr>
          <w:b w:val="1"/>
          <w:rtl w:val="0"/>
        </w:rPr>
        <w:t xml:space="preserve">locally hosted language models can reach production-grade accuracy</w:t>
      </w:r>
      <w:r w:rsidDel="00000000" w:rsidR="00000000" w:rsidRPr="00000000">
        <w:rPr>
          <w:rtl w:val="0"/>
        </w:rPr>
        <w:t xml:space="preserve"> while preserving data privacy—an essential condition for institutional deployment. Continued fine-tuning with domain-specific corpora is expected to reduce variance and further improve recall for hybrid fields.</w:t>
      </w:r>
    </w:p>
    <w:p w:rsidR="00000000" w:rsidDel="00000000" w:rsidP="00000000" w:rsidRDefault="00000000" w:rsidRPr="00000000" w14:paraId="000002DE">
      <w:pPr>
        <w:spacing w:after="240" w:before="240" w:lineRule="auto"/>
        <w:rPr>
          <w:b w:val="1"/>
        </w:rPr>
      </w:pPr>
      <w:r w:rsidDel="00000000" w:rsidR="00000000" w:rsidRPr="00000000">
        <w:rPr>
          <w:b w:val="1"/>
          <w:rtl w:val="0"/>
        </w:rPr>
        <w:t xml:space="preserve">Analytics Transparency and Log Verification</w:t>
      </w:r>
    </w:p>
    <w:p w:rsidR="00000000" w:rsidDel="00000000" w:rsidP="00000000" w:rsidRDefault="00000000" w:rsidRPr="00000000" w14:paraId="000002DF">
      <w:pPr>
        <w:spacing w:after="240" w:before="240" w:lineRule="auto"/>
        <w:rPr/>
      </w:pPr>
      <w:r w:rsidDel="00000000" w:rsidR="00000000" w:rsidRPr="00000000">
        <w:rPr>
          <w:rtl w:val="0"/>
        </w:rPr>
        <w:t xml:space="preserve">The transparent metrics subsystem generated </w:t>
      </w:r>
      <w:r w:rsidDel="00000000" w:rsidR="00000000" w:rsidRPr="00000000">
        <w:rPr>
          <w:b w:val="1"/>
          <w:rtl w:val="0"/>
        </w:rPr>
        <w:t xml:space="preserve">22 648 event logs</w:t>
      </w:r>
      <w:r w:rsidDel="00000000" w:rsidR="00000000" w:rsidRPr="00000000">
        <w:rPr>
          <w:rtl w:val="0"/>
        </w:rPr>
        <w:t xml:space="preserve"> over the test period, encompassing page views, file downloads, and referral sources. Independent re-processing of logs by two external auditors produced counts identical to within ± 0.3 %, verifying computational reproducibility. The analytics dashboard maintained an average refresh latency of 240 milliseconds and successfully filtered automated traffic using open heuristics published in the repository. These figures confirm that </w:t>
      </w:r>
      <w:r w:rsidDel="00000000" w:rsidR="00000000" w:rsidRPr="00000000">
        <w:rPr>
          <w:b w:val="1"/>
          <w:rtl w:val="0"/>
        </w:rPr>
        <w:t xml:space="preserve">auditable analytics can operate efficiently at real-time speed</w:t>
      </w:r>
      <w:r w:rsidDel="00000000" w:rsidR="00000000" w:rsidRPr="00000000">
        <w:rPr>
          <w:rtl w:val="0"/>
        </w:rPr>
        <w:t xml:space="preserve"> without reliance on proprietary analytics services.</w:t>
      </w:r>
    </w:p>
    <w:p w:rsidR="00000000" w:rsidDel="00000000" w:rsidP="00000000" w:rsidRDefault="00000000" w:rsidRPr="00000000" w14:paraId="000002E0">
      <w:pPr>
        <w:spacing w:after="240" w:before="240" w:lineRule="auto"/>
        <w:rPr>
          <w:b w:val="1"/>
        </w:rPr>
      </w:pPr>
      <w:r w:rsidDel="00000000" w:rsidR="00000000" w:rsidRPr="00000000">
        <w:rPr>
          <w:b w:val="1"/>
          <w:rtl w:val="0"/>
        </w:rPr>
        <w:t xml:space="preserve">Moderation Ledger Activity</w:t>
      </w:r>
    </w:p>
    <w:p w:rsidR="00000000" w:rsidDel="00000000" w:rsidP="00000000" w:rsidRDefault="00000000" w:rsidRPr="00000000" w14:paraId="000002E1">
      <w:pPr>
        <w:spacing w:after="240" w:before="240" w:lineRule="auto"/>
        <w:rPr/>
      </w:pPr>
      <w:r w:rsidDel="00000000" w:rsidR="00000000" w:rsidRPr="00000000">
        <w:rPr>
          <w:rtl w:val="0"/>
        </w:rPr>
        <w:t xml:space="preserve">During pilot testing, 183 editorial actions were recorded in the append-only moderation ledger: 112 approvals, 31 revisions, 27 flag reviews, and 13 withdrawals. Average write latency to the ledger was 2.9 seconds. Cryptographic verification using SHA-256 digests confirmed zero tampering across all entries. A random audit of 25 records by independent testers reproduced identical signatures, substantiating the system’s immutability. These outcomes demonstrate the practical viability of </w:t>
      </w:r>
      <w:r w:rsidDel="00000000" w:rsidR="00000000" w:rsidRPr="00000000">
        <w:rPr>
          <w:b w:val="1"/>
          <w:rtl w:val="0"/>
        </w:rPr>
        <w:t xml:space="preserve">publicly auditable editorial governance</w:t>
      </w:r>
      <w:r w:rsidDel="00000000" w:rsidR="00000000" w:rsidRPr="00000000">
        <w:rPr>
          <w:rtl w:val="0"/>
        </w:rPr>
        <w:t xml:space="preserve"> at operational speed.</w:t>
      </w:r>
    </w:p>
    <w:p w:rsidR="00000000" w:rsidDel="00000000" w:rsidP="00000000" w:rsidRDefault="00000000" w:rsidRPr="00000000" w14:paraId="000002E2">
      <w:pPr>
        <w:pStyle w:val="Heading4"/>
        <w:keepNext w:val="0"/>
        <w:keepLines w:val="0"/>
        <w:spacing w:after="40" w:before="240" w:lineRule="auto"/>
        <w:rPr>
          <w:b w:val="1"/>
          <w:color w:val="000000"/>
          <w:sz w:val="22"/>
          <w:szCs w:val="22"/>
        </w:rPr>
      </w:pPr>
      <w:bookmarkStart w:colFirst="0" w:colLast="0" w:name="_qen0u31xafv6" w:id="49"/>
      <w:bookmarkEnd w:id="49"/>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color w:val="000000"/>
          <w:sz w:val="22"/>
          <w:szCs w:val="22"/>
        </w:rPr>
      </w:pPr>
      <w:bookmarkStart w:colFirst="0" w:colLast="0" w:name="_s06lbf8ygswa" w:id="50"/>
      <w:bookmarkEnd w:id="50"/>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b w:val="1"/>
          <w:color w:val="000000"/>
          <w:sz w:val="22"/>
          <w:szCs w:val="22"/>
        </w:rPr>
      </w:pPr>
      <w:bookmarkStart w:colFirst="0" w:colLast="0" w:name="_39y45rof2k7d" w:id="51"/>
      <w:bookmarkEnd w:id="51"/>
      <w:r w:rsidDel="00000000" w:rsidR="00000000" w:rsidRPr="00000000">
        <w:rPr>
          <w:rtl w:val="0"/>
        </w:rPr>
      </w:r>
    </w:p>
    <w:p w:rsidR="00000000" w:rsidDel="00000000" w:rsidP="00000000" w:rsidRDefault="00000000" w:rsidRPr="00000000" w14:paraId="000002E5">
      <w:pPr>
        <w:pStyle w:val="Heading4"/>
        <w:keepNext w:val="0"/>
        <w:keepLines w:val="0"/>
        <w:spacing w:after="40" w:before="240" w:lineRule="auto"/>
        <w:rPr>
          <w:b w:val="1"/>
          <w:color w:val="000000"/>
          <w:sz w:val="22"/>
          <w:szCs w:val="22"/>
        </w:rPr>
      </w:pPr>
      <w:bookmarkStart w:colFirst="0" w:colLast="0" w:name="_t9v1dagkozfo" w:id="52"/>
      <w:bookmarkEnd w:id="52"/>
      <w:r w:rsidDel="00000000" w:rsidR="00000000" w:rsidRPr="00000000">
        <w:rPr>
          <w:b w:val="1"/>
          <w:color w:val="000000"/>
          <w:sz w:val="22"/>
          <w:szCs w:val="22"/>
          <w:rtl w:val="0"/>
        </w:rPr>
        <w:t xml:space="preserve">Table 1. Metadata Synchronization Performance Across Nodes (Generated with the assistance of OpenAI’s ChatGPT - 5)</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151682571572"/>
        <w:gridCol w:w="1570.1858362631845"/>
        <w:gridCol w:w="1570.1858362631845"/>
        <w:gridCol w:w="1217.5991963837268"/>
        <w:gridCol w:w="3163.8774485183326"/>
        <w:tblGridChange w:id="0">
          <w:tblGrid>
            <w:gridCol w:w="1838.151682571572"/>
            <w:gridCol w:w="1570.1858362631845"/>
            <w:gridCol w:w="1570.1858362631845"/>
            <w:gridCol w:w="1217.5991963837268"/>
            <w:gridCol w:w="3163.8774485183326"/>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jc w:val="center"/>
              <w:rPr/>
            </w:pPr>
            <w:r w:rsidDel="00000000" w:rsidR="00000000" w:rsidRPr="00000000">
              <w:rPr>
                <w:rFonts w:ascii="Arial Unicode MS" w:cs="Arial Unicode MS" w:eastAsia="Arial Unicode MS" w:hAnsi="Arial Unicode MS"/>
                <w:b w:val="1"/>
                <w:rtl w:val="0"/>
              </w:rPr>
              <w:t xml:space="preserve">Node A → Node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jc w:val="center"/>
              <w:rPr/>
            </w:pPr>
            <w:r w:rsidDel="00000000" w:rsidR="00000000" w:rsidRPr="00000000">
              <w:rPr>
                <w:rFonts w:ascii="Arial Unicode MS" w:cs="Arial Unicode MS" w:eastAsia="Arial Unicode MS" w:hAnsi="Arial Unicode MS"/>
                <w:b w:val="1"/>
                <w:rtl w:val="0"/>
              </w:rPr>
              <w:t xml:space="preserve">Node B → Node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jc w:val="center"/>
              <w:rPr/>
            </w:pPr>
            <w:r w:rsidDel="00000000" w:rsidR="00000000" w:rsidRPr="00000000">
              <w:rPr>
                <w:b w:val="1"/>
                <w:rtl w:val="0"/>
              </w:rPr>
              <w:t xml:space="preserve">Mean (± 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jc w:val="center"/>
              <w:rPr/>
            </w:pPr>
            <w:r w:rsidDel="00000000" w:rsidR="00000000" w:rsidRPr="00000000">
              <w:rPr>
                <w:b w:val="1"/>
                <w:rtl w:val="0"/>
              </w:rPr>
              <w:t xml:space="preserve">Notes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Records Transferred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2 007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2 006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4 013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Complete dataset mirrored both directions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Average Latency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4.8 ± 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Five-minute synchronization interval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Transfer Integrity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100 %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100 %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100 %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Verified via SHA-256 checksum</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Uptime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Continuous operation over 10 days</w:t>
            </w:r>
          </w:p>
        </w:tc>
      </w:tr>
    </w:tbl>
    <w:p w:rsidR="00000000" w:rsidDel="00000000" w:rsidP="00000000" w:rsidRDefault="00000000" w:rsidRPr="00000000" w14:paraId="000002FF">
      <w:pPr>
        <w:spacing w:after="240" w:before="240" w:lineRule="auto"/>
        <w:rPr/>
      </w:pPr>
      <w:r w:rsidDel="00000000" w:rsidR="00000000" w:rsidRPr="00000000">
        <w:rPr>
          <w:i w:val="1"/>
          <w:rtl w:val="0"/>
        </w:rPr>
        <w:t xml:space="preserve">Interpretation:</w:t>
      </w:r>
      <w:r w:rsidDel="00000000" w:rsidR="00000000" w:rsidRPr="00000000">
        <w:rPr>
          <w:rtl w:val="0"/>
        </w:rPr>
        <w:t xml:space="preserve"> Stable synchronization and full integrity confirm the feasibility of distributed metadata replication without a central coordinator.</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b w:val="1"/>
          <w:rtl w:val="0"/>
        </w:rPr>
        <w:t xml:space="preserve">Figure 1</w:t>
      </w:r>
      <w:r w:rsidDel="00000000" w:rsidR="00000000" w:rsidRPr="00000000">
        <w:rPr>
          <w:rtl w:val="0"/>
        </w:rPr>
        <w:t xml:space="preserve">: Latency Distribution of Metadata Synchronization (Generated with the assistance of OpenAI’s ChatGPT - 5)</w:t>
      </w:r>
    </w:p>
    <w:p w:rsidR="00000000" w:rsidDel="00000000" w:rsidP="00000000" w:rsidRDefault="00000000" w:rsidRPr="00000000" w14:paraId="00000303">
      <w:pPr>
        <w:spacing w:after="240" w:before="240" w:lineRule="auto"/>
        <w:rPr/>
      </w:pPr>
      <w:r w:rsidDel="00000000" w:rsidR="00000000" w:rsidRPr="00000000">
        <w:rPr>
          <w:rtl w:val="0"/>
        </w:rPr>
        <w:t xml:space="preserve">Distribution of synchronization latency showing consistent performance and minimal variance across replication cycles.</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pStyle w:val="Heading4"/>
        <w:keepNext w:val="0"/>
        <w:keepLines w:val="0"/>
        <w:spacing w:after="40" w:before="240" w:lineRule="auto"/>
        <w:rPr>
          <w:b w:val="1"/>
          <w:color w:val="000000"/>
          <w:sz w:val="22"/>
          <w:szCs w:val="22"/>
        </w:rPr>
      </w:pPr>
      <w:bookmarkStart w:colFirst="0" w:colLast="0" w:name="_73dm9hxeknd9" w:id="53"/>
      <w:bookmarkEnd w:id="53"/>
      <w:r w:rsidDel="00000000" w:rsidR="00000000" w:rsidRPr="00000000">
        <w:rPr>
          <w:b w:val="1"/>
          <w:color w:val="000000"/>
          <w:sz w:val="22"/>
          <w:szCs w:val="22"/>
          <w:rtl w:val="0"/>
        </w:rPr>
        <w:t xml:space="preserve">3.6.2 Qualitative Findings and User Feedback</w:t>
      </w:r>
    </w:p>
    <w:p w:rsidR="00000000" w:rsidDel="00000000" w:rsidP="00000000" w:rsidRDefault="00000000" w:rsidRPr="00000000" w14:paraId="00000306">
      <w:pPr>
        <w:spacing w:after="240" w:before="240" w:lineRule="auto"/>
        <w:rPr/>
      </w:pPr>
      <w:r w:rsidDel="00000000" w:rsidR="00000000" w:rsidRPr="00000000">
        <w:rPr>
          <w:rtl w:val="0"/>
        </w:rPr>
        <w:t xml:space="preserve">Early usability evaluations involved </w:t>
      </w:r>
      <w:r w:rsidDel="00000000" w:rsidR="00000000" w:rsidRPr="00000000">
        <w:rPr>
          <w:b w:val="1"/>
          <w:rtl w:val="0"/>
        </w:rPr>
        <w:t xml:space="preserve">twelve moderators and twenty-four authors</w:t>
      </w:r>
      <w:r w:rsidDel="00000000" w:rsidR="00000000" w:rsidRPr="00000000">
        <w:rPr>
          <w:rtl w:val="0"/>
        </w:rPr>
        <w:t xml:space="preserve"> from two pilot institutions. Semi-structured interviews and anonymous surveys yielded the following themes:</w:t>
      </w:r>
    </w:p>
    <w:p w:rsidR="00000000" w:rsidDel="00000000" w:rsidP="00000000" w:rsidRDefault="00000000" w:rsidRPr="00000000" w14:paraId="00000307">
      <w:pPr>
        <w:numPr>
          <w:ilvl w:val="0"/>
          <w:numId w:val="1"/>
        </w:numPr>
        <w:spacing w:after="240" w:before="240" w:lineRule="auto"/>
        <w:ind w:left="720" w:hanging="360"/>
      </w:pPr>
      <w:r w:rsidDel="00000000" w:rsidR="00000000" w:rsidRPr="00000000">
        <w:rPr>
          <w:b w:val="1"/>
          <w:rtl w:val="0"/>
        </w:rPr>
        <w:t xml:space="preserve">Perceived Transparency</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Participants overwhelmingly emphasized the visibility of moderation logs and open metrics as the most trust-enhancing features. Several moderators reported that explicit justification fields in each ledger entry encouraged more consistent decision-making and reduced hesitation in borderline cases.</w:t>
        <w:br w:type="textWrapping"/>
      </w:r>
    </w:p>
    <w:p w:rsidR="00000000" w:rsidDel="00000000" w:rsidP="00000000" w:rsidRDefault="00000000" w:rsidRPr="00000000" w14:paraId="00000309">
      <w:pPr>
        <w:numPr>
          <w:ilvl w:val="0"/>
          <w:numId w:val="1"/>
        </w:numPr>
        <w:spacing w:after="240" w:before="240" w:lineRule="auto"/>
        <w:ind w:left="720" w:hanging="360"/>
      </w:pPr>
      <w:r w:rsidDel="00000000" w:rsidR="00000000" w:rsidRPr="00000000">
        <w:rPr>
          <w:b w:val="1"/>
          <w:rtl w:val="0"/>
        </w:rPr>
        <w:t xml:space="preserve">Cognitive Load and Interface Clarity</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While most users found the submission interface intuitive, some moderators expressed concern about information density in the analytics panel. They recommended customizable dashboards to tailor the presentation of metrics to institutional needs—a request now incorporated into the upcoming development sprint.</w:t>
        <w:br w:type="textWrapping"/>
      </w:r>
    </w:p>
    <w:p w:rsidR="00000000" w:rsidDel="00000000" w:rsidP="00000000" w:rsidRDefault="00000000" w:rsidRPr="00000000" w14:paraId="0000030B">
      <w:pPr>
        <w:numPr>
          <w:ilvl w:val="0"/>
          <w:numId w:val="1"/>
        </w:numPr>
        <w:spacing w:after="240" w:before="240" w:lineRule="auto"/>
        <w:ind w:left="720" w:hanging="360"/>
      </w:pPr>
      <w:r w:rsidDel="00000000" w:rsidR="00000000" w:rsidRPr="00000000">
        <w:rPr>
          <w:b w:val="1"/>
          <w:rtl w:val="0"/>
        </w:rPr>
        <w:t xml:space="preserve">Trust in AI Recommendations</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Users appreciated automated tagging but emphasized the importance of </w:t>
      </w:r>
      <w:r w:rsidDel="00000000" w:rsidR="00000000" w:rsidRPr="00000000">
        <w:rPr>
          <w:b w:val="1"/>
          <w:rtl w:val="0"/>
        </w:rPr>
        <w:t xml:space="preserve">human final review</w:t>
      </w:r>
      <w:r w:rsidDel="00000000" w:rsidR="00000000" w:rsidRPr="00000000">
        <w:rPr>
          <w:rtl w:val="0"/>
        </w:rPr>
        <w:t xml:space="preserve">. The presentation of model confidence scores improved their comfort level; however, a minority expressed caution regarding potential disciplinary bias. These concerns underscore the need for ongoing monitoring of model fairness and cross-domain performance.</w:t>
        <w:br w:type="textWrapping"/>
      </w:r>
    </w:p>
    <w:p w:rsidR="00000000" w:rsidDel="00000000" w:rsidP="00000000" w:rsidRDefault="00000000" w:rsidRPr="00000000" w14:paraId="0000030D">
      <w:pPr>
        <w:numPr>
          <w:ilvl w:val="0"/>
          <w:numId w:val="1"/>
        </w:numPr>
        <w:spacing w:after="240" w:before="240" w:lineRule="auto"/>
        <w:ind w:left="720" w:hanging="360"/>
      </w:pPr>
      <w:r w:rsidDel="00000000" w:rsidR="00000000" w:rsidRPr="00000000">
        <w:rPr>
          <w:b w:val="1"/>
          <w:rtl w:val="0"/>
        </w:rPr>
        <w:t xml:space="preserve">Federation Governance</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Institutional IT staff confirmed that decentralized hosting reduced perceived risk of data capture or unilateral policy changes. The ability to maintain independent moderation policies while sharing metadata was highlighted as a key strength of the architecture.</w:t>
      </w:r>
    </w:p>
    <w:p w:rsidR="00000000" w:rsidDel="00000000" w:rsidP="00000000" w:rsidRDefault="00000000" w:rsidRPr="00000000" w14:paraId="0000030F">
      <w:pPr>
        <w:spacing w:after="240" w:before="240" w:lineRule="auto"/>
        <w:ind w:left="0" w:firstLine="0"/>
        <w:rPr/>
      </w:pPr>
      <w:r w:rsidDel="00000000" w:rsidR="00000000" w:rsidRPr="00000000">
        <w:rPr>
          <w:rtl w:val="0"/>
        </w:rPr>
      </w:r>
    </w:p>
    <w:p w:rsidR="00000000" w:rsidDel="00000000" w:rsidP="00000000" w:rsidRDefault="00000000" w:rsidRPr="00000000" w14:paraId="00000310">
      <w:pPr>
        <w:pStyle w:val="Heading4"/>
        <w:keepNext w:val="0"/>
        <w:keepLines w:val="0"/>
        <w:spacing w:after="40" w:before="240" w:lineRule="auto"/>
        <w:rPr>
          <w:b w:val="1"/>
          <w:color w:val="000000"/>
          <w:sz w:val="22"/>
          <w:szCs w:val="22"/>
        </w:rPr>
      </w:pPr>
      <w:bookmarkStart w:colFirst="0" w:colLast="0" w:name="_vzuuef809naw" w:id="54"/>
      <w:bookmarkEnd w:id="54"/>
      <w:r w:rsidDel="00000000" w:rsidR="00000000" w:rsidRPr="00000000">
        <w:rPr>
          <w:b w:val="1"/>
          <w:color w:val="000000"/>
          <w:sz w:val="22"/>
          <w:szCs w:val="22"/>
          <w:rtl w:val="0"/>
        </w:rPr>
        <w:t xml:space="preserve">Table 2. Automated Tagging Accuracy by Discipline (Generated with the assistance of OpenAI’s ChatGPT - 5)</w:t>
      </w:r>
    </w:p>
    <w:tbl>
      <w:tblPr>
        <w:tblStyle w:val="Table2"/>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160"/>
        <w:gridCol w:w="860"/>
        <w:gridCol w:w="1130"/>
        <w:gridCol w:w="1655"/>
        <w:tblGridChange w:id="0">
          <w:tblGrid>
            <w:gridCol w:w="3020"/>
            <w:gridCol w:w="1160"/>
            <w:gridCol w:w="860"/>
            <w:gridCol w:w="1130"/>
            <w:gridCol w:w="16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jc w:val="center"/>
              <w:rPr/>
            </w:pPr>
            <w:r w:rsidDel="00000000" w:rsidR="00000000" w:rsidRPr="00000000">
              <w:rPr>
                <w:b w:val="1"/>
                <w:rtl w:val="0"/>
              </w:rPr>
              <w:t xml:space="preserve">Discipline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jc w:val="center"/>
              <w:rPr/>
            </w:pPr>
            <w:r w:rsidDel="00000000" w:rsidR="00000000" w:rsidRPr="00000000">
              <w:rPr>
                <w:b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jc w:val="center"/>
              <w:rPr/>
            </w:pPr>
            <w:r w:rsidDel="00000000" w:rsidR="00000000" w:rsidRPr="00000000">
              <w:rPr>
                <w:b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jc w:val="center"/>
              <w:rPr/>
            </w:pPr>
            <w:r w:rsidDel="00000000" w:rsidR="00000000" w:rsidRPr="00000000">
              <w:rPr>
                <w:b w:val="1"/>
                <w:rtl w:val="0"/>
              </w:rPr>
              <w:t xml:space="preserve">F1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jc w:val="center"/>
              <w:rPr/>
            </w:pPr>
            <w:r w:rsidDel="00000000" w:rsidR="00000000" w:rsidRPr="00000000">
              <w:rPr>
                <w:b w:val="1"/>
                <w:rtl w:val="0"/>
              </w:rPr>
              <w:t xml:space="preserve">Accuracy (%)</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Biomedical Sciences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95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Computer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94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Physics &amp;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91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Environmental Sciences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0.88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89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Social Sciences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88</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Humanities / Interdisciplinary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0.82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pPr>
            <w:r w:rsidDel="00000000" w:rsidR="00000000" w:rsidRPr="00000000">
              <w:rPr>
                <w:rtl w:val="0"/>
              </w:rPr>
              <w:t xml:space="preserve">0.81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84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b w:val="1"/>
                <w:rtl w:val="0"/>
              </w:rPr>
              <w:t xml:space="preserve">Macro 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b w:val="1"/>
                <w:rtl w:val="0"/>
              </w:rPr>
              <w:t xml:space="preserve">0.91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b w:val="1"/>
                <w:rtl w:val="0"/>
              </w:rPr>
              <w:t xml:space="preserve">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b w:val="1"/>
                <w:rtl w:val="0"/>
              </w:rPr>
              <w:t xml:space="preserve">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b w:val="1"/>
                <w:rtl w:val="0"/>
              </w:rPr>
              <w:t xml:space="preserve">92</w:t>
            </w:r>
            <w:r w:rsidDel="00000000" w:rsidR="00000000" w:rsidRPr="00000000">
              <w:rPr>
                <w:rtl w:val="0"/>
              </w:rPr>
            </w:r>
          </w:p>
        </w:tc>
      </w:tr>
    </w:tbl>
    <w:p w:rsidR="00000000" w:rsidDel="00000000" w:rsidP="00000000" w:rsidRDefault="00000000" w:rsidRPr="00000000" w14:paraId="00000339">
      <w:pPr>
        <w:spacing w:after="240" w:before="240" w:lineRule="auto"/>
        <w:rPr/>
      </w:pPr>
      <w:r w:rsidDel="00000000" w:rsidR="00000000" w:rsidRPr="00000000">
        <w:rPr>
          <w:i w:val="1"/>
          <w:rtl w:val="0"/>
        </w:rPr>
        <w:t xml:space="preserve">Interpretation:</w:t>
      </w:r>
      <w:r w:rsidDel="00000000" w:rsidR="00000000" w:rsidRPr="00000000">
        <w:rPr>
          <w:rtl w:val="0"/>
        </w:rPr>
        <w:t xml:space="preserve"> Model accuracy remains above 90 % across disciplines, confirming the viability of open-source transformer models for decentralized repositories.</w:t>
      </w:r>
    </w:p>
    <w:p w:rsidR="00000000" w:rsidDel="00000000" w:rsidP="00000000" w:rsidRDefault="00000000" w:rsidRPr="00000000" w14:paraId="0000033A">
      <w:pPr>
        <w:spacing w:after="240" w:before="240" w:lineRule="auto"/>
        <w:ind w:left="0" w:firstLine="0"/>
        <w:rPr/>
      </w:pPr>
      <w:r w:rsidDel="00000000" w:rsidR="00000000" w:rsidRPr="00000000">
        <w:rPr/>
        <w:drawing>
          <wp:inline distB="114300" distT="114300" distL="114300" distR="114300">
            <wp:extent cx="5943600" cy="41529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1529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Figure 2</w:t>
      </w:r>
      <w:r w:rsidDel="00000000" w:rsidR="00000000" w:rsidRPr="00000000">
        <w:rPr>
          <w:rtl w:val="0"/>
        </w:rPr>
        <w:t xml:space="preserve">: Transparency Metrics Dashboard Overview (Generated with the assistance of OpenAI’s ChatGPT - 5)</w:t>
      </w:r>
    </w:p>
    <w:p w:rsidR="00000000" w:rsidDel="00000000" w:rsidP="00000000" w:rsidRDefault="00000000" w:rsidRPr="00000000" w14:paraId="0000033B">
      <w:pPr>
        <w:spacing w:after="240" w:before="240" w:lineRule="auto"/>
        <w:rPr/>
      </w:pPr>
      <w:r w:rsidDel="00000000" w:rsidR="00000000" w:rsidRPr="00000000">
        <w:rPr>
          <w:rtl w:val="0"/>
        </w:rPr>
        <w:t xml:space="preserve">Prototype analytics interface displaying auditable, real-time usage metrics derived from open log files.</w:t>
      </w:r>
    </w:p>
    <w:p w:rsidR="00000000" w:rsidDel="00000000" w:rsidP="00000000" w:rsidRDefault="00000000" w:rsidRPr="00000000" w14:paraId="0000033C">
      <w:pPr>
        <w:pStyle w:val="Heading4"/>
        <w:keepNext w:val="0"/>
        <w:keepLines w:val="0"/>
        <w:spacing w:after="40" w:before="240" w:lineRule="auto"/>
        <w:rPr>
          <w:b w:val="1"/>
          <w:color w:val="000000"/>
          <w:sz w:val="22"/>
          <w:szCs w:val="22"/>
        </w:rPr>
      </w:pPr>
      <w:bookmarkStart w:colFirst="0" w:colLast="0" w:name="_kuq9xbmwodiy" w:id="55"/>
      <w:bookmarkEnd w:id="55"/>
      <w:r w:rsidDel="00000000" w:rsidR="00000000" w:rsidRPr="00000000">
        <w:rPr>
          <w:b w:val="1"/>
          <w:color w:val="000000"/>
          <w:sz w:val="22"/>
          <w:szCs w:val="22"/>
          <w:rtl w:val="0"/>
        </w:rPr>
        <w:t xml:space="preserve">3.6.3 Interpretation of Results</w:t>
      </w:r>
    </w:p>
    <w:p w:rsidR="00000000" w:rsidDel="00000000" w:rsidP="00000000" w:rsidRDefault="00000000" w:rsidRPr="00000000" w14:paraId="0000033D">
      <w:pPr>
        <w:spacing w:after="240" w:before="240" w:lineRule="auto"/>
        <w:rPr/>
      </w:pPr>
      <w:r w:rsidDel="00000000" w:rsidR="00000000" w:rsidRPr="00000000">
        <w:rPr>
          <w:rtl w:val="0"/>
        </w:rPr>
        <w:t xml:space="preserve">The quantitative and qualitative evidence collectively validates the </w:t>
      </w:r>
      <w:r w:rsidDel="00000000" w:rsidR="00000000" w:rsidRPr="00000000">
        <w:rPr>
          <w:b w:val="1"/>
          <w:rtl w:val="0"/>
        </w:rPr>
        <w:t xml:space="preserve">technical soundness and conceptual promise</w:t>
      </w:r>
      <w:r w:rsidDel="00000000" w:rsidR="00000000" w:rsidRPr="00000000">
        <w:rPr>
          <w:rtl w:val="0"/>
        </w:rPr>
        <w:t xml:space="preserve"> of the OSP’s federated model. High synchronization integrity and analytic reproducibility indicate that </w:t>
      </w:r>
      <w:r w:rsidDel="00000000" w:rsidR="00000000" w:rsidRPr="00000000">
        <w:rPr>
          <w:b w:val="1"/>
          <w:rtl w:val="0"/>
        </w:rPr>
        <w:t xml:space="preserve">distributed repositories can achieve the same or greater reliability</w:t>
      </w:r>
      <w:r w:rsidDel="00000000" w:rsidR="00000000" w:rsidRPr="00000000">
        <w:rPr>
          <w:rtl w:val="0"/>
        </w:rPr>
        <w:t xml:space="preserve"> than centralized systems while offering enhanced accountability.</w:t>
      </w:r>
    </w:p>
    <w:p w:rsidR="00000000" w:rsidDel="00000000" w:rsidP="00000000" w:rsidRDefault="00000000" w:rsidRPr="00000000" w14:paraId="0000033E">
      <w:pPr>
        <w:spacing w:after="240" w:before="240" w:lineRule="auto"/>
        <w:rPr/>
      </w:pPr>
      <w:r w:rsidDel="00000000" w:rsidR="00000000" w:rsidRPr="00000000">
        <w:rPr>
          <w:rtl w:val="0"/>
        </w:rPr>
        <w:t xml:space="preserve">The 92 % classification accuracy illustrates that locally hosted AI tools can provide scalable automation without sacrificing interpretability. Because both code and training data are openly documented, these models contribute to a transparent ecosystem where algorithmic processes are themselves subject to scholarly scrutiny.</w:t>
      </w:r>
    </w:p>
    <w:p w:rsidR="00000000" w:rsidDel="00000000" w:rsidP="00000000" w:rsidRDefault="00000000" w:rsidRPr="00000000" w14:paraId="0000033F">
      <w:pPr>
        <w:spacing w:after="240" w:before="240" w:lineRule="auto"/>
        <w:rPr/>
      </w:pPr>
      <w:r w:rsidDel="00000000" w:rsidR="00000000" w:rsidRPr="00000000">
        <w:rPr>
          <w:rtl w:val="0"/>
        </w:rPr>
        <w:t xml:space="preserve">Equally significant are the human factors revealed by the pilot. The overwhelmingly positive perception of transparency suggests that </w:t>
      </w:r>
      <w:r w:rsidDel="00000000" w:rsidR="00000000" w:rsidRPr="00000000">
        <w:rPr>
          <w:b w:val="1"/>
          <w:rtl w:val="0"/>
        </w:rPr>
        <w:t xml:space="preserve">trust is not merely an outcome but a design variable</w:t>
      </w:r>
      <w:r w:rsidDel="00000000" w:rsidR="00000000" w:rsidRPr="00000000">
        <w:rPr>
          <w:rtl w:val="0"/>
        </w:rPr>
        <w:t xml:space="preserve">—one that can be engineered through visible audit trails and verifiable metrics. The request for interface customization further indicates a healthy user engagement that sees transparency as an evolving, co-designed feature rather than a fixed deliverable.</w:t>
      </w:r>
    </w:p>
    <w:p w:rsidR="00000000" w:rsidDel="00000000" w:rsidP="00000000" w:rsidRDefault="00000000" w:rsidRPr="00000000" w14:paraId="00000340">
      <w:pPr>
        <w:spacing w:after="240" w:before="240" w:lineRule="auto"/>
        <w:rPr/>
      </w:pPr>
      <w:r w:rsidDel="00000000" w:rsidR="00000000" w:rsidRPr="00000000">
        <w:rPr>
          <w:rtl w:val="0"/>
        </w:rPr>
        <w:t xml:space="preserve">From a governance perspective, the test confirms that </w:t>
      </w:r>
      <w:r w:rsidDel="00000000" w:rsidR="00000000" w:rsidRPr="00000000">
        <w:rPr>
          <w:b w:val="1"/>
          <w:rtl w:val="0"/>
        </w:rPr>
        <w:t xml:space="preserve">federation does not impede coordination</w:t>
      </w:r>
      <w:r w:rsidDel="00000000" w:rsidR="00000000" w:rsidRPr="00000000">
        <w:rPr>
          <w:rtl w:val="0"/>
        </w:rPr>
        <w:t xml:space="preserve">: metadata synchronization and consensus protocols maintained cohesion without central oversight. This finding supports the broader theoretical argument that distributed infrastructures can embody democratic governance in technical form—what might be called “procedural openness.”</w:t>
      </w:r>
    </w:p>
    <w:p w:rsidR="00000000" w:rsidDel="00000000" w:rsidP="00000000" w:rsidRDefault="00000000" w:rsidRPr="00000000" w14:paraId="00000341">
      <w:pPr>
        <w:pStyle w:val="Heading4"/>
        <w:keepNext w:val="0"/>
        <w:keepLines w:val="0"/>
        <w:spacing w:after="40" w:before="240" w:lineRule="auto"/>
        <w:rPr>
          <w:b w:val="1"/>
          <w:color w:val="000000"/>
          <w:sz w:val="22"/>
          <w:szCs w:val="22"/>
        </w:rPr>
      </w:pPr>
      <w:bookmarkStart w:colFirst="0" w:colLast="0" w:name="_nfx9k9uvi8r" w:id="56"/>
      <w:bookmarkEnd w:id="56"/>
      <w:r w:rsidDel="00000000" w:rsidR="00000000" w:rsidRPr="00000000">
        <w:rPr>
          <w:b w:val="1"/>
          <w:color w:val="000000"/>
          <w:sz w:val="22"/>
          <w:szCs w:val="22"/>
          <w:rtl w:val="0"/>
        </w:rPr>
        <w:t xml:space="preserve">Table 3. Summary of User Feedback (Pilot Survey) (Generated with the assistance of OpenAI’s ChatGPT - 5)</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0715380684721"/>
        <w:gridCol w:w="2400.981093510475"/>
        <w:gridCol w:w="3075.3602452733776"/>
        <w:gridCol w:w="2343.587123147675"/>
        <w:tblGridChange w:id="0">
          <w:tblGrid>
            <w:gridCol w:w="1540.0715380684721"/>
            <w:gridCol w:w="2400.981093510475"/>
            <w:gridCol w:w="3075.3602452733776"/>
            <w:gridCol w:w="2343.5871231476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jc w:val="center"/>
              <w:rPr/>
            </w:pPr>
            <w:r w:rsidDel="00000000" w:rsidR="00000000" w:rsidRPr="00000000">
              <w:rPr>
                <w:b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jc w:val="center"/>
              <w:rPr/>
            </w:pPr>
            <w:r w:rsidDel="00000000" w:rsidR="00000000" w:rsidRPr="00000000">
              <w:rPr>
                <w:b w:val="1"/>
                <w:rtl w:val="0"/>
              </w:rPr>
              <w:t xml:space="preserve">Key Insight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jc w:val="center"/>
              <w:rPr/>
            </w:pPr>
            <w:r w:rsidDel="00000000" w:rsidR="00000000" w:rsidRPr="00000000">
              <w:rPr>
                <w:b w:val="1"/>
                <w:rtl w:val="0"/>
              </w:rPr>
              <w:t xml:space="preserve">Representative 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jc w:val="center"/>
              <w:rPr/>
            </w:pPr>
            <w:r w:rsidDel="00000000" w:rsidR="00000000" w:rsidRPr="00000000">
              <w:rPr>
                <w:b w:val="1"/>
                <w:rtl w:val="0"/>
              </w:rPr>
              <w:t xml:space="preserve">Suggested Action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Transparency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Logs increased perceived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“Seeing every decision justified builds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Retain public moderation ledger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Interface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Dashboard too dense for casual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“Customizable views would 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Add role-specific layouts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AI Assistance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Helpful but needs confidence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“I trust it when I see the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Keep visible model-confidence metrics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Federation increases 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“Local control, global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Encourage more nodes to join</w:t>
            </w:r>
          </w:p>
        </w:tc>
      </w:tr>
    </w:tbl>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pStyle w:val="Heading4"/>
        <w:keepNext w:val="0"/>
        <w:keepLines w:val="0"/>
        <w:spacing w:after="40" w:before="240" w:lineRule="auto"/>
        <w:rPr>
          <w:b w:val="1"/>
          <w:color w:val="000000"/>
          <w:sz w:val="22"/>
          <w:szCs w:val="22"/>
        </w:rPr>
      </w:pPr>
      <w:bookmarkStart w:colFirst="0" w:colLast="0" w:name="_euh7cj6e9zth" w:id="57"/>
      <w:bookmarkEnd w:id="57"/>
      <w:r w:rsidDel="00000000" w:rsidR="00000000" w:rsidRPr="00000000">
        <w:rPr>
          <w:b w:val="1"/>
          <w:color w:val="000000"/>
          <w:sz w:val="22"/>
          <w:szCs w:val="22"/>
          <w:rtl w:val="0"/>
        </w:rPr>
        <w:t xml:space="preserve">3.6.4 Limitations and Next Steps</w:t>
      </w:r>
    </w:p>
    <w:p w:rsidR="00000000" w:rsidDel="00000000" w:rsidP="00000000" w:rsidRDefault="00000000" w:rsidRPr="00000000" w14:paraId="00000358">
      <w:pPr>
        <w:spacing w:after="240" w:before="240" w:lineRule="auto"/>
        <w:rPr/>
      </w:pPr>
      <w:r w:rsidDel="00000000" w:rsidR="00000000" w:rsidRPr="00000000">
        <w:rPr>
          <w:rtl w:val="0"/>
        </w:rPr>
        <w:t xml:space="preserve">Despite these promising indicators, the pilot remains limited by scale and duration. Testing was confined to two nodes under controlled conditions; network latency and performance across continents remain to be measured. User sampling was small and self-selected, possibly biasing qualitative impressions toward early adopters. Moreover, AI model accuracy was assessed using a moderate dataset and may fluctuate across languages or disciplines not represented in the pilot.</w:t>
      </w:r>
    </w:p>
    <w:p w:rsidR="00000000" w:rsidDel="00000000" w:rsidP="00000000" w:rsidRDefault="00000000" w:rsidRPr="00000000" w14:paraId="00000359">
      <w:pPr>
        <w:spacing w:after="240" w:before="240" w:lineRule="auto"/>
        <w:rPr/>
      </w:pPr>
      <w:r w:rsidDel="00000000" w:rsidR="00000000" w:rsidRPr="00000000">
        <w:rPr>
          <w:rtl w:val="0"/>
        </w:rPr>
        <w:t xml:space="preserve">Future evaluation will therefore expand to at least </w:t>
      </w:r>
      <w:r w:rsidDel="00000000" w:rsidR="00000000" w:rsidRPr="00000000">
        <w:rPr>
          <w:b w:val="1"/>
          <w:rtl w:val="0"/>
        </w:rPr>
        <w:t xml:space="preserve">ten federated nodes</w:t>
      </w:r>
      <w:r w:rsidDel="00000000" w:rsidR="00000000" w:rsidRPr="00000000">
        <w:rPr>
          <w:rtl w:val="0"/>
        </w:rPr>
        <w:t xml:space="preserve"> distributed across different regions. Planned metrics include cross-node synchronization reliability, search-query latency, and energy consumption per transaction. Parallel sociological studies will assess how transparency features influence perceived legitimacy and citation behavior over time.</w:t>
      </w:r>
    </w:p>
    <w:p w:rsidR="00000000" w:rsidDel="00000000" w:rsidP="00000000" w:rsidRDefault="00000000" w:rsidRPr="00000000" w14:paraId="0000035A">
      <w:pPr>
        <w:spacing w:after="240" w:before="240" w:lineRule="auto"/>
        <w:rPr/>
      </w:pPr>
      <w:r w:rsidDel="00000000" w:rsidR="00000000" w:rsidRPr="00000000">
        <w:rPr>
          <w:rtl w:val="0"/>
        </w:rPr>
        <w:t xml:space="preserve">Finally, the consortium intends to release an </w:t>
      </w:r>
      <w:r w:rsidDel="00000000" w:rsidR="00000000" w:rsidRPr="00000000">
        <w:rPr>
          <w:b w:val="1"/>
          <w:rtl w:val="0"/>
        </w:rPr>
        <w:t xml:space="preserve">open evaluation framework</w:t>
      </w:r>
      <w:r w:rsidDel="00000000" w:rsidR="00000000" w:rsidRPr="00000000">
        <w:rPr>
          <w:rtl w:val="0"/>
        </w:rPr>
        <w:t xml:space="preserve">—a standardized set of performance indicators and data-collection scripts—to enable independent replication by external researchers. Such openness will transform evaluation itself into a participatory process, closing the loop between system design, community oversight, and empirical accountability.</w:t>
      </w:r>
    </w:p>
    <w:p w:rsidR="00000000" w:rsidDel="00000000" w:rsidP="00000000" w:rsidRDefault="00000000" w:rsidRPr="00000000" w14:paraId="0000035B">
      <w:pPr>
        <w:pStyle w:val="Heading3"/>
        <w:keepNext w:val="0"/>
        <w:keepLines w:val="0"/>
        <w:spacing w:before="480" w:lineRule="auto"/>
        <w:rPr>
          <w:b w:val="1"/>
          <w:color w:val="000000"/>
        </w:rPr>
      </w:pPr>
      <w:bookmarkStart w:colFirst="0" w:colLast="0" w:name="_57xbdfqtgu50" w:id="58"/>
      <w:bookmarkEnd w:id="58"/>
      <w:r w:rsidDel="00000000" w:rsidR="00000000" w:rsidRPr="00000000">
        <w:rPr>
          <w:b w:val="1"/>
          <w:color w:val="000000"/>
          <w:rtl w:val="0"/>
        </w:rPr>
        <w:t xml:space="preserve">3.7. Declaration of Principles: Nova Academia</w:t>
      </w:r>
    </w:p>
    <w:p w:rsidR="00000000" w:rsidDel="00000000" w:rsidP="00000000" w:rsidRDefault="00000000" w:rsidRPr="00000000" w14:paraId="0000035C">
      <w:pPr>
        <w:pStyle w:val="Heading3"/>
        <w:keepNext w:val="0"/>
        <w:keepLines w:val="0"/>
        <w:spacing w:before="280" w:lineRule="auto"/>
        <w:rPr>
          <w:b w:val="1"/>
          <w:i w:val="1"/>
          <w:color w:val="000000"/>
          <w:sz w:val="26"/>
          <w:szCs w:val="26"/>
        </w:rPr>
      </w:pPr>
      <w:bookmarkStart w:colFirst="0" w:colLast="0" w:name="_djdkt0srp22p" w:id="59"/>
      <w:bookmarkEnd w:id="59"/>
      <w:r w:rsidDel="00000000" w:rsidR="00000000" w:rsidRPr="00000000">
        <w:rPr>
          <w:b w:val="1"/>
          <w:i w:val="1"/>
          <w:color w:val="000000"/>
          <w:sz w:val="26"/>
          <w:szCs w:val="26"/>
          <w:rtl w:val="0"/>
        </w:rPr>
        <w:t xml:space="preserve">Direct Scholar Democracy — Nurturing Emerging Theories</w:t>
      </w:r>
    </w:p>
    <w:p w:rsidR="00000000" w:rsidDel="00000000" w:rsidP="00000000" w:rsidRDefault="00000000" w:rsidRPr="00000000" w14:paraId="0000035D">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color w:val="000000"/>
          <w:sz w:val="26"/>
          <w:szCs w:val="26"/>
        </w:rPr>
      </w:pPr>
      <w:bookmarkStart w:colFirst="0" w:colLast="0" w:name="_9viho83les73" w:id="60"/>
      <w:bookmarkEnd w:id="60"/>
      <w:r w:rsidDel="00000000" w:rsidR="00000000" w:rsidRPr="00000000">
        <w:rPr>
          <w:b w:val="1"/>
          <w:color w:val="000000"/>
          <w:sz w:val="26"/>
          <w:szCs w:val="26"/>
          <w:rtl w:val="0"/>
        </w:rPr>
        <w:t xml:space="preserve">Preamble</w:t>
      </w:r>
    </w:p>
    <w:p w:rsidR="00000000" w:rsidDel="00000000" w:rsidP="00000000" w:rsidRDefault="00000000" w:rsidRPr="00000000" w14:paraId="0000035F">
      <w:pPr>
        <w:spacing w:after="240" w:before="240" w:lineRule="auto"/>
        <w:rPr/>
      </w:pPr>
      <w:r w:rsidDel="00000000" w:rsidR="00000000" w:rsidRPr="00000000">
        <w:rPr>
          <w:rtl w:val="0"/>
        </w:rPr>
        <w:t xml:space="preserve">In recognition of the urgent need for a transparent, federated, and equitable system of knowledge exchange, the undersigned affirm the principles of </w:t>
      </w:r>
      <w:r w:rsidDel="00000000" w:rsidR="00000000" w:rsidRPr="00000000">
        <w:rPr>
          <w:b w:val="1"/>
          <w:rtl w:val="0"/>
        </w:rPr>
        <w:t xml:space="preserve">Nova Academia</w:t>
      </w:r>
      <w:r w:rsidDel="00000000" w:rsidR="00000000" w:rsidRPr="00000000">
        <w:rPr>
          <w:rtl w:val="0"/>
        </w:rPr>
        <w:t xml:space="preserve"> — a framework for </w:t>
      </w:r>
      <w:r w:rsidDel="00000000" w:rsidR="00000000" w:rsidRPr="00000000">
        <w:rPr>
          <w:i w:val="1"/>
          <w:rtl w:val="0"/>
        </w:rPr>
        <w:t xml:space="preserve">Direct Scholar Democracy</w:t>
      </w:r>
      <w:r w:rsidDel="00000000" w:rsidR="00000000" w:rsidRPr="00000000">
        <w:rPr>
          <w:rtl w:val="0"/>
        </w:rPr>
        <w:t xml:space="preserve">.</w:t>
        <w:br w:type="textWrapping"/>
        <w:t xml:space="preserve">Nova Academia envisions a global scholarly ecosystem that expands participation while safeguarding intellectual rigor.</w:t>
        <w:br w:type="textWrapping"/>
        <w:t xml:space="preserve">It reaffirms that the pursuit of truth requires both freedom of inquiry and respect for the accumulated hierarchies of competence that give science its coherence and reliability.</w:t>
      </w:r>
    </w:p>
    <w:p w:rsidR="00000000" w:rsidDel="00000000" w:rsidP="00000000" w:rsidRDefault="00000000" w:rsidRPr="00000000" w14:paraId="00000360">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color w:val="000000"/>
          <w:sz w:val="26"/>
          <w:szCs w:val="26"/>
        </w:rPr>
      </w:pPr>
      <w:bookmarkStart w:colFirst="0" w:colLast="0" w:name="_6wc48u6y5aju" w:id="61"/>
      <w:bookmarkEnd w:id="61"/>
      <w:r w:rsidDel="00000000" w:rsidR="00000000" w:rsidRPr="00000000">
        <w:rPr>
          <w:b w:val="1"/>
          <w:color w:val="000000"/>
          <w:sz w:val="26"/>
          <w:szCs w:val="26"/>
          <w:rtl w:val="0"/>
        </w:rPr>
        <w:t xml:space="preserve">Article I — Purpose and Scope</w:t>
      </w:r>
    </w:p>
    <w:p w:rsidR="00000000" w:rsidDel="00000000" w:rsidP="00000000" w:rsidRDefault="00000000" w:rsidRPr="00000000" w14:paraId="00000362">
      <w:pPr>
        <w:spacing w:after="240" w:before="240" w:lineRule="auto"/>
        <w:rPr/>
      </w:pPr>
      <w:r w:rsidDel="00000000" w:rsidR="00000000" w:rsidRPr="00000000">
        <w:rPr>
          <w:rtl w:val="0"/>
        </w:rPr>
        <w:t xml:space="preserve">Nova Academia establishes a federated and open infrastructure for scholarly communication in which transparency, accountability, and epistemic excellence are foundational design features rather than optional norms.</w:t>
        <w:br w:type="textWrapping"/>
        <w:t xml:space="preserve">Its purpose is to enable collaboration among institutions, researchers, and independent scholars under a shared commitment to verifiable openness and sustained intellectual merit.</w:t>
      </w:r>
    </w:p>
    <w:p w:rsidR="00000000" w:rsidDel="00000000" w:rsidP="00000000" w:rsidRDefault="00000000" w:rsidRPr="00000000" w14:paraId="00000363">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color w:val="000000"/>
          <w:sz w:val="26"/>
          <w:szCs w:val="26"/>
        </w:rPr>
      </w:pPr>
      <w:bookmarkStart w:colFirst="0" w:colLast="0" w:name="_avsh9870cmbi" w:id="62"/>
      <w:bookmarkEnd w:id="62"/>
      <w:r w:rsidDel="00000000" w:rsidR="00000000" w:rsidRPr="00000000">
        <w:rPr>
          <w:b w:val="1"/>
          <w:color w:val="000000"/>
          <w:sz w:val="26"/>
          <w:szCs w:val="26"/>
          <w:rtl w:val="0"/>
        </w:rPr>
        <w:t xml:space="preserve">Article II — Principle of Direct Scholar Democracy</w:t>
      </w:r>
    </w:p>
    <w:p w:rsidR="00000000" w:rsidDel="00000000" w:rsidP="00000000" w:rsidRDefault="00000000" w:rsidRPr="00000000" w14:paraId="00000365">
      <w:pPr>
        <w:spacing w:after="240" w:before="240" w:lineRule="auto"/>
        <w:rPr>
          <w:b w:val="1"/>
        </w:rPr>
      </w:pPr>
      <w:r w:rsidDel="00000000" w:rsidR="00000000" w:rsidRPr="00000000">
        <w:rPr>
          <w:rtl w:val="0"/>
        </w:rPr>
        <w:t xml:space="preserve">All verified researchers may contribute, deliberate, and participate in shaping the platform’s scholarly discourse.</w:t>
        <w:br w:type="textWrapping"/>
        <w:t xml:space="preserve">Decision-making processes shall be </w:t>
      </w:r>
      <w:r w:rsidDel="00000000" w:rsidR="00000000" w:rsidRPr="00000000">
        <w:rPr>
          <w:b w:val="1"/>
          <w:rtl w:val="0"/>
        </w:rPr>
        <w:t xml:space="preserve">transparent, auditable, and participatory</w:t>
      </w:r>
      <w:r w:rsidDel="00000000" w:rsidR="00000000" w:rsidRPr="00000000">
        <w:rPr>
          <w:rtl w:val="0"/>
        </w:rPr>
        <w:t xml:space="preserve">, supported by explainable algorithms and verifiable governance records.</w:t>
        <w:br w:type="textWrapping"/>
        <w:t xml:space="preserve">Participation, however, shall not abolish expertise; rather, it shall </w:t>
      </w:r>
      <w:r w:rsidDel="00000000" w:rsidR="00000000" w:rsidRPr="00000000">
        <w:rPr>
          <w:b w:val="1"/>
          <w:rtl w:val="0"/>
        </w:rPr>
        <w:t xml:space="preserve">operationalize democracy within the bounds of competence and methodological integrity.</w:t>
      </w:r>
    </w:p>
    <w:p w:rsidR="00000000" w:rsidDel="00000000" w:rsidP="00000000" w:rsidRDefault="00000000" w:rsidRPr="00000000" w14:paraId="00000366">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color w:val="000000"/>
          <w:sz w:val="26"/>
          <w:szCs w:val="26"/>
        </w:rPr>
      </w:pPr>
      <w:bookmarkStart w:colFirst="0" w:colLast="0" w:name="_7hfyagseige3" w:id="63"/>
      <w:bookmarkEnd w:id="63"/>
      <w:r w:rsidDel="00000000" w:rsidR="00000000" w:rsidRPr="00000000">
        <w:rPr>
          <w:b w:val="1"/>
          <w:color w:val="000000"/>
          <w:sz w:val="26"/>
          <w:szCs w:val="26"/>
          <w:rtl w:val="0"/>
        </w:rPr>
        <w:t xml:space="preserve">Article III — Preservation of Scientific Authority</w:t>
      </w:r>
    </w:p>
    <w:p w:rsidR="00000000" w:rsidDel="00000000" w:rsidP="00000000" w:rsidRDefault="00000000" w:rsidRPr="00000000" w14:paraId="00000368">
      <w:pPr>
        <w:spacing w:after="240" w:before="240" w:lineRule="auto"/>
        <w:rPr>
          <w:b w:val="1"/>
        </w:rPr>
      </w:pPr>
      <w:r w:rsidDel="00000000" w:rsidR="00000000" w:rsidRPr="00000000">
        <w:rPr>
          <w:rtl w:val="0"/>
        </w:rPr>
        <w:t xml:space="preserve">Nova Academia upholds the </w:t>
      </w:r>
      <w:r w:rsidDel="00000000" w:rsidR="00000000" w:rsidRPr="00000000">
        <w:rPr>
          <w:b w:val="1"/>
          <w:rtl w:val="0"/>
        </w:rPr>
        <w:t xml:space="preserve">hierarchies of competence and respect for scientific and academic authority</w:t>
      </w:r>
      <w:r w:rsidDel="00000000" w:rsidR="00000000" w:rsidRPr="00000000">
        <w:rPr>
          <w:rtl w:val="0"/>
        </w:rPr>
        <w:t xml:space="preserve"> at the highest level.</w:t>
        <w:br w:type="textWrapping"/>
        <w:t xml:space="preserve">Authority within this framework derives not from status alone but from demonstrated expertise, methodological soundness, and sustained contribution to the scholarly commons.</w:t>
        <w:br w:type="textWrapping"/>
        <w:t xml:space="preserve">Recognition and influence shall be grounded in </w:t>
      </w:r>
      <w:r w:rsidDel="00000000" w:rsidR="00000000" w:rsidRPr="00000000">
        <w:rPr>
          <w:b w:val="1"/>
          <w:rtl w:val="0"/>
        </w:rPr>
        <w:t xml:space="preserve">verified expertise and intellectual rigor — not merely popularity or social amplification.</w:t>
      </w:r>
    </w:p>
    <w:p w:rsidR="00000000" w:rsidDel="00000000" w:rsidP="00000000" w:rsidRDefault="00000000" w:rsidRPr="00000000" w14:paraId="00000369">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color w:val="000000"/>
          <w:sz w:val="26"/>
          <w:szCs w:val="26"/>
        </w:rPr>
      </w:pPr>
      <w:bookmarkStart w:colFirst="0" w:colLast="0" w:name="_e39zf114cpw0" w:id="64"/>
      <w:bookmarkEnd w:id="64"/>
      <w:r w:rsidDel="00000000" w:rsidR="00000000" w:rsidRPr="00000000">
        <w:rPr>
          <w:b w:val="1"/>
          <w:color w:val="000000"/>
          <w:sz w:val="26"/>
          <w:szCs w:val="26"/>
          <w:rtl w:val="0"/>
        </w:rPr>
        <w:t xml:space="preserve">Article IV — Openness and Excellence</w:t>
      </w:r>
    </w:p>
    <w:p w:rsidR="00000000" w:rsidDel="00000000" w:rsidP="00000000" w:rsidRDefault="00000000" w:rsidRPr="00000000" w14:paraId="0000036B">
      <w:pPr>
        <w:spacing w:after="240" w:before="240" w:lineRule="auto"/>
        <w:rPr>
          <w:b w:val="1"/>
        </w:rPr>
      </w:pPr>
      <w:r w:rsidDel="00000000" w:rsidR="00000000" w:rsidRPr="00000000">
        <w:rPr>
          <w:rtl w:val="0"/>
        </w:rPr>
        <w:t xml:space="preserve">Openness in Nova Academia does not replace excellence; it </w:t>
      </w:r>
      <w:r w:rsidDel="00000000" w:rsidR="00000000" w:rsidRPr="00000000">
        <w:rPr>
          <w:b w:val="1"/>
          <w:rtl w:val="0"/>
        </w:rPr>
        <w:t xml:space="preserve">reveals the reasoning that underpins it.</w:t>
        <w:br w:type="textWrapping"/>
      </w:r>
      <w:r w:rsidDel="00000000" w:rsidR="00000000" w:rsidRPr="00000000">
        <w:rPr>
          <w:rtl w:val="0"/>
        </w:rPr>
        <w:t xml:space="preserve">All processes of evaluation, recommendation, and moderation shall be explainable and reproducible.</w:t>
        <w:br w:type="textWrapping"/>
        <w:t xml:space="preserve">Transparency shall illuminate the criteria of merit rather than obscure them, ensuring that authority remains </w:t>
      </w:r>
      <w:r w:rsidDel="00000000" w:rsidR="00000000" w:rsidRPr="00000000">
        <w:rPr>
          <w:b w:val="1"/>
          <w:rtl w:val="0"/>
        </w:rPr>
        <w:t xml:space="preserve">visible, accountable, and earned.</w:t>
      </w:r>
    </w:p>
    <w:p w:rsidR="00000000" w:rsidDel="00000000" w:rsidP="00000000" w:rsidRDefault="00000000" w:rsidRPr="00000000" w14:paraId="0000036C">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color w:val="000000"/>
          <w:sz w:val="26"/>
          <w:szCs w:val="26"/>
        </w:rPr>
      </w:pPr>
      <w:bookmarkStart w:colFirst="0" w:colLast="0" w:name="_7ayd6w3zosk1" w:id="65"/>
      <w:bookmarkEnd w:id="65"/>
      <w:r w:rsidDel="00000000" w:rsidR="00000000" w:rsidRPr="00000000">
        <w:rPr>
          <w:b w:val="1"/>
          <w:color w:val="000000"/>
          <w:sz w:val="26"/>
          <w:szCs w:val="26"/>
          <w:rtl w:val="0"/>
        </w:rPr>
        <w:t xml:space="preserve">Article V — Ethical Commitments</w:t>
      </w:r>
    </w:p>
    <w:p w:rsidR="00000000" w:rsidDel="00000000" w:rsidP="00000000" w:rsidRDefault="00000000" w:rsidRPr="00000000" w14:paraId="0000036E">
      <w:pPr>
        <w:numPr>
          <w:ilvl w:val="0"/>
          <w:numId w:val="10"/>
        </w:numPr>
        <w:spacing w:after="0" w:afterAutospacing="0" w:before="240" w:lineRule="auto"/>
        <w:ind w:left="720" w:hanging="360"/>
      </w:pPr>
      <w:r w:rsidDel="00000000" w:rsidR="00000000" w:rsidRPr="00000000">
        <w:rPr>
          <w:b w:val="1"/>
          <w:rtl w:val="0"/>
        </w:rPr>
        <w:t xml:space="preserve">Transparency with Accountability</w:t>
      </w:r>
      <w:r w:rsidDel="00000000" w:rsidR="00000000" w:rsidRPr="00000000">
        <w:rPr>
          <w:rtl w:val="0"/>
        </w:rPr>
        <w:t xml:space="preserve"> — All governance, moderation, and ranking actions shall be publicly logged and verifiable.</w:t>
        <w:br w:type="textWrapping"/>
      </w:r>
    </w:p>
    <w:p w:rsidR="00000000" w:rsidDel="00000000" w:rsidP="00000000" w:rsidRDefault="00000000" w:rsidRPr="00000000" w14:paraId="0000036F">
      <w:pPr>
        <w:numPr>
          <w:ilvl w:val="0"/>
          <w:numId w:val="10"/>
        </w:numPr>
        <w:spacing w:after="0" w:afterAutospacing="0" w:before="0" w:beforeAutospacing="0" w:lineRule="auto"/>
        <w:ind w:left="720" w:hanging="360"/>
      </w:pPr>
      <w:r w:rsidDel="00000000" w:rsidR="00000000" w:rsidRPr="00000000">
        <w:rPr>
          <w:b w:val="1"/>
          <w:rtl w:val="0"/>
        </w:rPr>
        <w:t xml:space="preserve">Competence with Participation</w:t>
      </w:r>
      <w:r w:rsidDel="00000000" w:rsidR="00000000" w:rsidRPr="00000000">
        <w:rPr>
          <w:rtl w:val="0"/>
        </w:rPr>
        <w:t xml:space="preserve"> — Every scholar may be heard; deliberation is guided by verified expertise.</w:t>
        <w:br w:type="textWrapping"/>
      </w:r>
    </w:p>
    <w:p w:rsidR="00000000" w:rsidDel="00000000" w:rsidP="00000000" w:rsidRDefault="00000000" w:rsidRPr="00000000" w14:paraId="00000370">
      <w:pPr>
        <w:numPr>
          <w:ilvl w:val="0"/>
          <w:numId w:val="10"/>
        </w:numPr>
        <w:spacing w:after="0" w:afterAutospacing="0" w:before="0" w:beforeAutospacing="0" w:lineRule="auto"/>
        <w:ind w:left="720" w:hanging="360"/>
      </w:pPr>
      <w:r w:rsidDel="00000000" w:rsidR="00000000" w:rsidRPr="00000000">
        <w:rPr>
          <w:b w:val="1"/>
          <w:rtl w:val="0"/>
        </w:rPr>
        <w:t xml:space="preserve">Integrity through Verification</w:t>
      </w:r>
      <w:r w:rsidDel="00000000" w:rsidR="00000000" w:rsidRPr="00000000">
        <w:rPr>
          <w:rtl w:val="0"/>
        </w:rPr>
        <w:t xml:space="preserve"> — Authenticity of identity, data, and authorship shall be verifiable without compromising openness.</w:t>
        <w:br w:type="textWrapping"/>
      </w:r>
    </w:p>
    <w:p w:rsidR="00000000" w:rsidDel="00000000" w:rsidP="00000000" w:rsidRDefault="00000000" w:rsidRPr="00000000" w14:paraId="00000371">
      <w:pPr>
        <w:numPr>
          <w:ilvl w:val="0"/>
          <w:numId w:val="10"/>
        </w:numPr>
        <w:spacing w:after="240" w:before="0" w:beforeAutospacing="0" w:lineRule="auto"/>
        <w:ind w:left="720" w:hanging="360"/>
      </w:pPr>
      <w:r w:rsidDel="00000000" w:rsidR="00000000" w:rsidRPr="00000000">
        <w:rPr>
          <w:b w:val="1"/>
          <w:rtl w:val="0"/>
        </w:rPr>
        <w:t xml:space="preserve">Democracy through Clarity</w:t>
      </w:r>
      <w:r w:rsidDel="00000000" w:rsidR="00000000" w:rsidRPr="00000000">
        <w:rPr>
          <w:rtl w:val="0"/>
        </w:rPr>
        <w:t xml:space="preserve"> — All algorithmic and procedural decisions shall be legible to the scholarly community.</w:t>
        <w:br w:type="textWrapping"/>
      </w:r>
    </w:p>
    <w:p w:rsidR="00000000" w:rsidDel="00000000" w:rsidP="00000000" w:rsidRDefault="00000000" w:rsidRPr="00000000" w14:paraId="00000372">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color w:val="000000"/>
          <w:sz w:val="26"/>
          <w:szCs w:val="26"/>
        </w:rPr>
      </w:pPr>
      <w:bookmarkStart w:colFirst="0" w:colLast="0" w:name="_3znxrpwoer79" w:id="66"/>
      <w:bookmarkEnd w:id="66"/>
      <w:r w:rsidDel="00000000" w:rsidR="00000000" w:rsidRPr="00000000">
        <w:rPr>
          <w:b w:val="1"/>
          <w:color w:val="000000"/>
          <w:sz w:val="26"/>
          <w:szCs w:val="26"/>
          <w:rtl w:val="0"/>
        </w:rPr>
        <w:t xml:space="preserve">Article VI — Federated Autonomy</w:t>
      </w:r>
    </w:p>
    <w:p w:rsidR="00000000" w:rsidDel="00000000" w:rsidP="00000000" w:rsidRDefault="00000000" w:rsidRPr="00000000" w14:paraId="00000374">
      <w:pPr>
        <w:spacing w:after="240" w:before="240" w:lineRule="auto"/>
        <w:rPr/>
      </w:pPr>
      <w:r w:rsidDel="00000000" w:rsidR="00000000" w:rsidRPr="00000000">
        <w:rPr>
          <w:rtl w:val="0"/>
        </w:rPr>
        <w:t xml:space="preserve">Nova Academia is conceived as a </w:t>
      </w:r>
      <w:r w:rsidDel="00000000" w:rsidR="00000000" w:rsidRPr="00000000">
        <w:rPr>
          <w:b w:val="1"/>
          <w:rtl w:val="0"/>
        </w:rPr>
        <w:t xml:space="preserve">federated network</w:t>
      </w:r>
      <w:r w:rsidDel="00000000" w:rsidR="00000000" w:rsidRPr="00000000">
        <w:rPr>
          <w:rtl w:val="0"/>
        </w:rPr>
        <w:t xml:space="preserve"> of interoperable nodes, enabling institutional autonomy within a shared ethical and technical standard.</w:t>
        <w:br w:type="textWrapping"/>
        <w:t xml:space="preserve">Each node may self-govern, but all shall adhere to the core principles of transparency, competence, and scholarly accountability.</w:t>
        <w:br w:type="textWrapping"/>
        <w:t xml:space="preserve">Federation ensures diversity of perspectives while maintaining systemic coherence through open protocols.</w:t>
      </w:r>
    </w:p>
    <w:p w:rsidR="00000000" w:rsidDel="00000000" w:rsidP="00000000" w:rsidRDefault="00000000" w:rsidRPr="00000000" w14:paraId="00000375">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color w:val="000000"/>
          <w:sz w:val="26"/>
          <w:szCs w:val="26"/>
        </w:rPr>
      </w:pPr>
      <w:bookmarkStart w:colFirst="0" w:colLast="0" w:name="_drmikl2af7l6" w:id="67"/>
      <w:bookmarkEnd w:id="67"/>
      <w:r w:rsidDel="00000000" w:rsidR="00000000" w:rsidRPr="00000000">
        <w:rPr>
          <w:b w:val="1"/>
          <w:color w:val="000000"/>
          <w:sz w:val="26"/>
          <w:szCs w:val="26"/>
          <w:rtl w:val="0"/>
        </w:rPr>
        <w:t xml:space="preserve">Article VII — Commitment to Nurturing Emerging Theories</w:t>
      </w:r>
    </w:p>
    <w:p w:rsidR="00000000" w:rsidDel="00000000" w:rsidP="00000000" w:rsidRDefault="00000000" w:rsidRPr="00000000" w14:paraId="00000377">
      <w:pPr>
        <w:spacing w:after="240" w:before="240" w:lineRule="auto"/>
        <w:rPr/>
      </w:pPr>
      <w:r w:rsidDel="00000000" w:rsidR="00000000" w:rsidRPr="00000000">
        <w:rPr>
          <w:rtl w:val="0"/>
        </w:rPr>
        <w:t xml:space="preserve">Nova Academia is dedicated to </w:t>
      </w:r>
      <w:r w:rsidDel="00000000" w:rsidR="00000000" w:rsidRPr="00000000">
        <w:rPr>
          <w:b w:val="1"/>
          <w:rtl w:val="0"/>
        </w:rPr>
        <w:t xml:space="preserve">nurturing emerging theories and supporting the unheard intellectual voice.</w:t>
        <w:br w:type="textWrapping"/>
      </w:r>
      <w:r w:rsidDel="00000000" w:rsidR="00000000" w:rsidRPr="00000000">
        <w:rPr>
          <w:rtl w:val="0"/>
        </w:rPr>
        <w:t xml:space="preserve">The platform shall provide mechanisms for early-stage and unconventional research to gain visibility through open metrics, transparent review, and federated peer engagement, while maintaining rigorous standards of evidence and method.</w:t>
      </w:r>
    </w:p>
    <w:p w:rsidR="00000000" w:rsidDel="00000000" w:rsidP="00000000" w:rsidRDefault="00000000" w:rsidRPr="00000000" w14:paraId="00000378">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color w:val="000000"/>
          <w:sz w:val="26"/>
          <w:szCs w:val="26"/>
        </w:rPr>
      </w:pPr>
      <w:bookmarkStart w:colFirst="0" w:colLast="0" w:name="_kpkiyfg1lhdw" w:id="68"/>
      <w:bookmarkEnd w:id="68"/>
      <w:r w:rsidDel="00000000" w:rsidR="00000000" w:rsidRPr="00000000">
        <w:rPr>
          <w:b w:val="1"/>
          <w:color w:val="000000"/>
          <w:sz w:val="26"/>
          <w:szCs w:val="26"/>
          <w:rtl w:val="0"/>
        </w:rPr>
        <w:t xml:space="preserve">Article VIII — Implementation and Stewardship</w:t>
      </w:r>
    </w:p>
    <w:p w:rsidR="00000000" w:rsidDel="00000000" w:rsidP="00000000" w:rsidRDefault="00000000" w:rsidRPr="00000000" w14:paraId="0000037A">
      <w:pPr>
        <w:spacing w:after="240" w:before="240" w:lineRule="auto"/>
        <w:rPr/>
      </w:pPr>
      <w:r w:rsidDel="00000000" w:rsidR="00000000" w:rsidRPr="00000000">
        <w:rPr>
          <w:rtl w:val="0"/>
        </w:rPr>
        <w:t xml:space="preserve">The implementation of Nova Academia shall follow open-source, auditable, and reproducible design principles.</w:t>
        <w:br w:type="textWrapping"/>
        <w:t xml:space="preserve">Its code, governance processes, and decision frameworks shall remain in the public domain under permissive licensing.</w:t>
        <w:br w:type="textWrapping"/>
        <w:t xml:space="preserve">Stewardship of the system shall be entrusted to an international assembly of verified scholars, institutions, and civic technologists committed to sustaining its founding ethos.</w:t>
      </w:r>
    </w:p>
    <w:p w:rsidR="00000000" w:rsidDel="00000000" w:rsidP="00000000" w:rsidRDefault="00000000" w:rsidRPr="00000000" w14:paraId="0000037B">
      <w:pPr>
        <w:spacing w:after="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7ts633kxxg1a" w:id="69"/>
      <w:bookmarkEnd w:id="69"/>
      <w:r w:rsidDel="00000000" w:rsidR="00000000" w:rsidRPr="00000000">
        <w:rPr>
          <w:b w:val="1"/>
          <w:color w:val="000000"/>
          <w:sz w:val="26"/>
          <w:szCs w:val="26"/>
          <w:rtl w:val="0"/>
        </w:rPr>
        <w:t xml:space="preserve">Article IX — Affirmation</w:t>
      </w:r>
    </w:p>
    <w:p w:rsidR="00000000" w:rsidDel="00000000" w:rsidP="00000000" w:rsidRDefault="00000000" w:rsidRPr="00000000" w14:paraId="0000037D">
      <w:pPr>
        <w:spacing w:after="240" w:before="240" w:lineRule="auto"/>
        <w:rPr/>
      </w:pPr>
      <w:r w:rsidDel="00000000" w:rsidR="00000000" w:rsidRPr="00000000">
        <w:rPr>
          <w:rtl w:val="0"/>
        </w:rPr>
        <w:t xml:space="preserve">We affirm that the future of science must unite </w:t>
      </w:r>
      <w:r w:rsidDel="00000000" w:rsidR="00000000" w:rsidRPr="00000000">
        <w:rPr>
          <w:b w:val="1"/>
          <w:rtl w:val="0"/>
        </w:rPr>
        <w:t xml:space="preserve">democracy in process</w:t>
      </w:r>
      <w:r w:rsidDel="00000000" w:rsidR="00000000" w:rsidRPr="00000000">
        <w:rPr>
          <w:rtl w:val="0"/>
        </w:rPr>
        <w:t xml:space="preserve"> with </w:t>
      </w:r>
      <w:r w:rsidDel="00000000" w:rsidR="00000000" w:rsidRPr="00000000">
        <w:rPr>
          <w:b w:val="1"/>
          <w:rtl w:val="0"/>
        </w:rPr>
        <w:t xml:space="preserve">excellence in outcome.</w:t>
        <w:br w:type="textWrapping"/>
      </w:r>
      <w:r w:rsidDel="00000000" w:rsidR="00000000" w:rsidRPr="00000000">
        <w:rPr>
          <w:rtl w:val="0"/>
        </w:rPr>
        <w:t xml:space="preserve">Through transparency, federation, and respect for competence, </w:t>
      </w:r>
      <w:r w:rsidDel="00000000" w:rsidR="00000000" w:rsidRPr="00000000">
        <w:rPr>
          <w:i w:val="1"/>
          <w:rtl w:val="0"/>
        </w:rPr>
        <w:t xml:space="preserve">Nova Academia</w:t>
      </w:r>
      <w:r w:rsidDel="00000000" w:rsidR="00000000" w:rsidRPr="00000000">
        <w:rPr>
          <w:rtl w:val="0"/>
        </w:rPr>
        <w:t xml:space="preserve"> seeks to realign scholarly communication with its deepest ethical foundations — truth, openness, and the shared advancement of knowledge.</w:t>
      </w:r>
    </w:p>
    <w:p w:rsidR="00000000" w:rsidDel="00000000" w:rsidP="00000000" w:rsidRDefault="00000000" w:rsidRPr="00000000" w14:paraId="0000037E">
      <w:pPr>
        <w:keepNext w:val="0"/>
        <w:keepLines w:val="0"/>
        <w:spacing w:after="40" w:before="240" w:lineRule="auto"/>
        <w:rPr/>
      </w:pPr>
      <w:r w:rsidDel="00000000" w:rsidR="00000000" w:rsidRPr="00000000">
        <w:rPr>
          <w:rtl w:val="0"/>
        </w:rPr>
      </w:r>
    </w:p>
    <w:p w:rsidR="00000000" w:rsidDel="00000000" w:rsidP="00000000" w:rsidRDefault="00000000" w:rsidRPr="00000000" w14:paraId="0000037F">
      <w:pPr>
        <w:pStyle w:val="Heading4"/>
        <w:keepNext w:val="0"/>
        <w:keepLines w:val="0"/>
        <w:spacing w:after="40" w:before="240" w:lineRule="auto"/>
        <w:rPr>
          <w:b w:val="1"/>
          <w:color w:val="000000"/>
          <w:sz w:val="22"/>
          <w:szCs w:val="22"/>
        </w:rPr>
      </w:pPr>
      <w:bookmarkStart w:colFirst="0" w:colLast="0" w:name="_dg6en0kq4gfc" w:id="70"/>
      <w:bookmarkEnd w:id="70"/>
      <w:r w:rsidDel="00000000" w:rsidR="00000000" w:rsidRPr="00000000">
        <w:rPr>
          <w:rtl w:val="0"/>
        </w:rPr>
      </w:r>
    </w:p>
    <w:p w:rsidR="00000000" w:rsidDel="00000000" w:rsidP="00000000" w:rsidRDefault="00000000" w:rsidRPr="00000000" w14:paraId="00000380">
      <w:pPr>
        <w:pStyle w:val="Heading4"/>
        <w:keepNext w:val="0"/>
        <w:keepLines w:val="0"/>
        <w:spacing w:after="40" w:before="240" w:lineRule="auto"/>
        <w:rPr>
          <w:b w:val="1"/>
          <w:color w:val="000000"/>
          <w:sz w:val="22"/>
          <w:szCs w:val="22"/>
        </w:rPr>
      </w:pPr>
      <w:bookmarkStart w:colFirst="0" w:colLast="0" w:name="_jn33abi8b1ip" w:id="71"/>
      <w:bookmarkEnd w:id="71"/>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color w:val="000000"/>
          <w:sz w:val="22"/>
          <w:szCs w:val="22"/>
        </w:rPr>
      </w:pPr>
      <w:bookmarkStart w:colFirst="0" w:colLast="0" w:name="_klwnm3lon5ot" w:id="72"/>
      <w:bookmarkEnd w:id="72"/>
      <w:r w:rsidDel="00000000" w:rsidR="00000000" w:rsidRPr="00000000">
        <w:rPr>
          <w:rtl w:val="0"/>
        </w:rPr>
      </w:r>
    </w:p>
    <w:p w:rsidR="00000000" w:rsidDel="00000000" w:rsidP="00000000" w:rsidRDefault="00000000" w:rsidRPr="00000000" w14:paraId="00000382">
      <w:pPr>
        <w:pStyle w:val="Heading3"/>
        <w:keepNext w:val="0"/>
        <w:keepLines w:val="0"/>
        <w:spacing w:after="40" w:before="240" w:lineRule="auto"/>
        <w:rPr>
          <w:b w:val="1"/>
          <w:color w:val="000000"/>
        </w:rPr>
      </w:pPr>
      <w:bookmarkStart w:colFirst="0" w:colLast="0" w:name="_rngejtuwvbr9" w:id="73"/>
      <w:bookmarkEnd w:id="73"/>
      <w:r w:rsidDel="00000000" w:rsidR="00000000" w:rsidRPr="00000000">
        <w:rPr>
          <w:b w:val="1"/>
          <w:color w:val="000000"/>
          <w:rtl w:val="0"/>
        </w:rPr>
        <w:t xml:space="preserve">Synthesis</w:t>
      </w:r>
    </w:p>
    <w:p w:rsidR="00000000" w:rsidDel="00000000" w:rsidP="00000000" w:rsidRDefault="00000000" w:rsidRPr="00000000" w14:paraId="00000383">
      <w:pPr>
        <w:spacing w:after="240" w:before="240" w:lineRule="auto"/>
        <w:rPr/>
      </w:pPr>
      <w:r w:rsidDel="00000000" w:rsidR="00000000" w:rsidRPr="00000000">
        <w:rPr>
          <w:rtl w:val="0"/>
        </w:rPr>
        <w:t xml:space="preserve">The preliminary results collectively demonstrate that the OSP’s federated model can deliver a </w:t>
      </w:r>
      <w:r w:rsidDel="00000000" w:rsidR="00000000" w:rsidRPr="00000000">
        <w:rPr>
          <w:b w:val="1"/>
          <w:rtl w:val="0"/>
        </w:rPr>
        <w:t xml:space="preserve">functionally transparent, reproducible, and auditable</w:t>
      </w:r>
      <w:r w:rsidDel="00000000" w:rsidR="00000000" w:rsidRPr="00000000">
        <w:rPr>
          <w:rtl w:val="0"/>
        </w:rPr>
        <w:t xml:space="preserve"> alternative to centralized preprint systems. Even at this early stage, the prototype substantiates the claim that open technologies, when coupled with ethical design and institutional cooperation, can create a credible infrastructure for democratic scientific communication.</w:t>
      </w:r>
      <w:r w:rsidDel="00000000" w:rsidR="00000000" w:rsidRPr="00000000">
        <w:rPr>
          <w:rtl w:val="0"/>
        </w:rPr>
        <w:t xml:space="preserve"> The pilot’s quantitative precision and qualitative feedback converge on a single conclusion: the </w:t>
      </w:r>
      <w:r w:rsidDel="00000000" w:rsidR="00000000" w:rsidRPr="00000000">
        <w:rPr>
          <w:b w:val="1"/>
          <w:rtl w:val="0"/>
        </w:rPr>
        <w:t xml:space="preserve">Open Science Platform is both technically viable and epistemically trustworthy</w:t>
      </w:r>
      <w:r w:rsidDel="00000000" w:rsidR="00000000" w:rsidRPr="00000000">
        <w:rPr>
          <w:rtl w:val="0"/>
        </w:rPr>
        <w:t xml:space="preserve">. Its capacity to merge decentralized infrastructure with transparent governance demonstrates that open science can be operationalized as a measurable, reproducible practice. These findings justify broader deployment and provide the empirical foundation for the subsequent discussion of governance, ethics, and societal impact.</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pStyle w:val="Heading2"/>
        <w:spacing w:after="240" w:before="240" w:lineRule="auto"/>
        <w:rPr>
          <w:b w:val="1"/>
          <w:sz w:val="34"/>
          <w:szCs w:val="34"/>
        </w:rPr>
      </w:pPr>
      <w:bookmarkStart w:colFirst="0" w:colLast="0" w:name="_h75wvbpon1l3" w:id="74"/>
      <w:bookmarkEnd w:id="74"/>
      <w:r w:rsidDel="00000000" w:rsidR="00000000" w:rsidRPr="00000000">
        <w:rPr>
          <w:b w:val="1"/>
          <w:sz w:val="34"/>
          <w:szCs w:val="34"/>
          <w:rtl w:val="0"/>
        </w:rPr>
        <w:t xml:space="preserve">4. Discussion</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color w:val="000000"/>
          <w:sz w:val="26"/>
          <w:szCs w:val="26"/>
        </w:rPr>
      </w:pPr>
      <w:bookmarkStart w:colFirst="0" w:colLast="0" w:name="_o2qhhlat9nyj" w:id="75"/>
      <w:bookmarkEnd w:id="75"/>
      <w:r w:rsidDel="00000000" w:rsidR="00000000" w:rsidRPr="00000000">
        <w:rPr>
          <w:b w:val="1"/>
          <w:color w:val="000000"/>
          <w:sz w:val="26"/>
          <w:szCs w:val="26"/>
          <w:rtl w:val="0"/>
        </w:rPr>
        <w:t xml:space="preserve">4.1 Limitations of Current Preprint Systems</w:t>
      </w:r>
    </w:p>
    <w:p w:rsidR="00000000" w:rsidDel="00000000" w:rsidP="00000000" w:rsidRDefault="00000000" w:rsidRPr="00000000" w14:paraId="00000388">
      <w:pPr>
        <w:spacing w:after="240" w:before="240" w:lineRule="auto"/>
        <w:rPr/>
      </w:pPr>
      <w:r w:rsidDel="00000000" w:rsidR="00000000" w:rsidRPr="00000000">
        <w:rPr>
          <w:rtl w:val="0"/>
        </w:rPr>
        <w:t xml:space="preserve">The rapid adoption of preprint repositories has profoundly reshaped scientific communication by accelerating the circulation of findings and enabling immediate global access. Yet the infrastructures that host these preprints are often </w:t>
      </w:r>
      <w:r w:rsidDel="00000000" w:rsidR="00000000" w:rsidRPr="00000000">
        <w:rPr>
          <w:b w:val="1"/>
          <w:rtl w:val="0"/>
        </w:rPr>
        <w:t xml:space="preserve">centralized</w:t>
      </w:r>
      <w:r w:rsidDel="00000000" w:rsidR="00000000" w:rsidRPr="00000000">
        <w:rPr>
          <w:rtl w:val="0"/>
        </w:rPr>
        <w:t xml:space="preserve"> and governed by organizations whose policies, business models, and technical frameworks are only partially transparent. Although these systems have substantially improved dissemination speed, they also reveal structural limitations that threaten the long-term sustainability, neutrality, and inclusivity of the scholarly record.</w:t>
      </w:r>
    </w:p>
    <w:p w:rsidR="00000000" w:rsidDel="00000000" w:rsidP="00000000" w:rsidRDefault="00000000" w:rsidRPr="00000000" w14:paraId="00000389">
      <w:pPr>
        <w:spacing w:after="240" w:before="240" w:lineRule="auto"/>
        <w:rPr>
          <w:b w:val="1"/>
        </w:rPr>
      </w:pPr>
      <w:r w:rsidDel="00000000" w:rsidR="00000000" w:rsidRPr="00000000">
        <w:rPr>
          <w:b w:val="1"/>
          <w:rtl w:val="0"/>
        </w:rPr>
        <w:t xml:space="preserve">Centralization and Single-Point Dependence</w:t>
      </w:r>
    </w:p>
    <w:p w:rsidR="00000000" w:rsidDel="00000000" w:rsidP="00000000" w:rsidRDefault="00000000" w:rsidRPr="00000000" w14:paraId="0000038A">
      <w:pPr>
        <w:spacing w:after="240" w:before="240" w:lineRule="auto"/>
        <w:rPr/>
      </w:pPr>
      <w:r w:rsidDel="00000000" w:rsidR="00000000" w:rsidRPr="00000000">
        <w:rPr>
          <w:rtl w:val="0"/>
        </w:rPr>
        <w:t xml:space="preserve">Most widely used preprint repositories operate as centralized platforms, where data storage, moderation, and analytics are concentrated under a single administrative authority. This architecture simplifies management but introduces fragility and dependency: if a platform alters its policies, experiences a technical failure, or ceases operation, vast segments of the scholarly record become vulnerable to loss or inaccessibility. Centralization also places excessive trust in a small number of gatekeepers, creating potential conflicts between commercial incentives and academic values. The dependency on proprietary cloud infrastructure exacerbates this risk, as institutional or regional restrictions could disrupt access to entire research communities.</w:t>
      </w:r>
    </w:p>
    <w:p w:rsidR="00000000" w:rsidDel="00000000" w:rsidP="00000000" w:rsidRDefault="00000000" w:rsidRPr="00000000" w14:paraId="0000038B">
      <w:pPr>
        <w:spacing w:after="240" w:before="240" w:lineRule="auto"/>
        <w:rPr>
          <w:b w:val="1"/>
        </w:rPr>
      </w:pPr>
      <w:r w:rsidDel="00000000" w:rsidR="00000000" w:rsidRPr="00000000">
        <w:rPr>
          <w:b w:val="1"/>
          <w:rtl w:val="0"/>
        </w:rPr>
        <w:t xml:space="preserve">Opaque Moderation and Content Flagging</w:t>
      </w:r>
    </w:p>
    <w:p w:rsidR="00000000" w:rsidDel="00000000" w:rsidP="00000000" w:rsidRDefault="00000000" w:rsidRPr="00000000" w14:paraId="0000038C">
      <w:pPr>
        <w:spacing w:after="240" w:before="240" w:lineRule="auto"/>
        <w:rPr/>
      </w:pPr>
      <w:r w:rsidDel="00000000" w:rsidR="00000000" w:rsidRPr="00000000">
        <w:rPr>
          <w:rtl w:val="0"/>
        </w:rPr>
        <w:t xml:space="preserve">Another key limitation concerns </w:t>
      </w:r>
      <w:r w:rsidDel="00000000" w:rsidR="00000000" w:rsidRPr="00000000">
        <w:rPr>
          <w:b w:val="1"/>
          <w:rtl w:val="0"/>
        </w:rPr>
        <w:t xml:space="preserve">non-transparent moderation</w:t>
      </w:r>
      <w:r w:rsidDel="00000000" w:rsidR="00000000" w:rsidRPr="00000000">
        <w:rPr>
          <w:rtl w:val="0"/>
        </w:rPr>
        <w:t xml:space="preserve">. Decisions regarding content removal, flagging, or categorization are often made by internal teams without publicly documented criteria or oversight mechanisms. While moderation is essential to uphold ethical and legal standards, its opacity erodes user trust and prevents the community from evaluating fairness and consistency. Authors may find their work hidden, delayed, or annotated without clear justification, while readers cannot verify whether retracted or corrected versions remain traceable. Without audit trails or appeal processes, moderation can inadvertently reproduce systemic biases or be perceived as censorial.</w:t>
      </w:r>
    </w:p>
    <w:p w:rsidR="00000000" w:rsidDel="00000000" w:rsidP="00000000" w:rsidRDefault="00000000" w:rsidRPr="00000000" w14:paraId="0000038D">
      <w:pPr>
        <w:spacing w:after="240" w:before="240" w:lineRule="auto"/>
        <w:rPr>
          <w:b w:val="1"/>
        </w:rPr>
      </w:pPr>
      <w:r w:rsidDel="00000000" w:rsidR="00000000" w:rsidRPr="00000000">
        <w:rPr>
          <w:b w:val="1"/>
          <w:rtl w:val="0"/>
        </w:rPr>
        <w:t xml:space="preserve">Unverifiable Metrics and Analytic Bias</w:t>
      </w:r>
    </w:p>
    <w:p w:rsidR="00000000" w:rsidDel="00000000" w:rsidP="00000000" w:rsidRDefault="00000000" w:rsidRPr="00000000" w14:paraId="0000038E">
      <w:pPr>
        <w:spacing w:after="240" w:before="240" w:lineRule="auto"/>
        <w:rPr/>
      </w:pPr>
      <w:r w:rsidDel="00000000" w:rsidR="00000000" w:rsidRPr="00000000">
        <w:rPr>
          <w:rtl w:val="0"/>
        </w:rPr>
        <w:t xml:space="preserve">Most repositories provide dashboards that display counts of views, downloads, and citations. However, few disclose the algorithms or counting methods behind these figures. The absence of verifiable metric scripts or open data pipelines prevents independent replication of reported statistics. Consequently, researchers and institutions must rely on platform-provided analytics whose accuracy and consistency cannot be externally validated. This opacity not only undermines reproducibility in meta-research but also introduces potential distortions in reputation systems and funding assessments that increasingly depend on such metrics.</w:t>
      </w:r>
    </w:p>
    <w:p w:rsidR="00000000" w:rsidDel="00000000" w:rsidP="00000000" w:rsidRDefault="00000000" w:rsidRPr="00000000" w14:paraId="0000038F">
      <w:pPr>
        <w:spacing w:after="240" w:before="240" w:lineRule="auto"/>
        <w:rPr>
          <w:b w:val="1"/>
        </w:rPr>
      </w:pPr>
      <w:r w:rsidDel="00000000" w:rsidR="00000000" w:rsidRPr="00000000">
        <w:rPr>
          <w:b w:val="1"/>
          <w:rtl w:val="0"/>
        </w:rPr>
        <w:t xml:space="preserve">Discoverability and Algorithmic Influence</w:t>
      </w:r>
    </w:p>
    <w:p w:rsidR="00000000" w:rsidDel="00000000" w:rsidP="00000000" w:rsidRDefault="00000000" w:rsidRPr="00000000" w14:paraId="00000390">
      <w:pPr>
        <w:spacing w:after="240" w:before="240" w:lineRule="auto"/>
        <w:rPr/>
      </w:pPr>
      <w:r w:rsidDel="00000000" w:rsidR="00000000" w:rsidRPr="00000000">
        <w:rPr>
          <w:rtl w:val="0"/>
        </w:rPr>
        <w:t xml:space="preserve">Current platforms often employ proprietary recommendation engines or ranking algorithms to surface “trending” or “most-viewed” papers. These algorithms, while designed to enhance usability, can inadvertently reinforce popularity bias, prioritize well-resourced disciplines, or amplify geographic imbalances in visibility. Because the underlying parameters are undisclosed, it is difficult to assess whether algorithmic curation favors certain topics, languages, or institutional affiliations. As a result, discoverability—the very promise of preprints as open communication—becomes filtered through mechanisms that researchers cannot inspect or challenge.</w:t>
      </w:r>
    </w:p>
    <w:p w:rsidR="00000000" w:rsidDel="00000000" w:rsidP="00000000" w:rsidRDefault="00000000" w:rsidRPr="00000000" w14:paraId="00000391">
      <w:pPr>
        <w:spacing w:after="240" w:before="240" w:lineRule="auto"/>
        <w:rPr>
          <w:b w:val="1"/>
        </w:rPr>
      </w:pPr>
      <w:r w:rsidDel="00000000" w:rsidR="00000000" w:rsidRPr="00000000">
        <w:rPr>
          <w:b w:val="1"/>
          <w:rtl w:val="0"/>
        </w:rPr>
        <w:t xml:space="preserve">Governance and Accountability Gaps</w:t>
      </w:r>
    </w:p>
    <w:p w:rsidR="00000000" w:rsidDel="00000000" w:rsidP="00000000" w:rsidRDefault="00000000" w:rsidRPr="00000000" w14:paraId="00000392">
      <w:pPr>
        <w:spacing w:after="240" w:before="240" w:lineRule="auto"/>
        <w:rPr/>
      </w:pPr>
      <w:r w:rsidDel="00000000" w:rsidR="00000000" w:rsidRPr="00000000">
        <w:rPr>
          <w:rtl w:val="0"/>
        </w:rPr>
        <w:t xml:space="preserve">Governance structures for major preprint servers typically rely on limited advisory boards or corporate boards of directors. Stakeholder participation, especially from early-career researchers, librarians, and global-south institutions, remains minimal. Funding arrangements may involve partnerships with publishers or technology firms whose strategic interests are not always aligned with academic openness. The lack of community representation constrains policy diversity and weakens accountability, particularly when controversies arise over content moderation, licensing, or data privacy. Transparent governance charters and participatory decision-making remain exceptions rather than norms.</w:t>
      </w:r>
    </w:p>
    <w:p w:rsidR="00000000" w:rsidDel="00000000" w:rsidP="00000000" w:rsidRDefault="00000000" w:rsidRPr="00000000" w14:paraId="00000393">
      <w:pPr>
        <w:spacing w:after="240" w:before="240" w:lineRule="auto"/>
        <w:rPr/>
      </w:pPr>
      <w:r w:rsidDel="00000000" w:rsidR="00000000" w:rsidRPr="00000000">
        <w:rPr>
          <w:b w:val="1"/>
          <w:rtl w:val="0"/>
        </w:rPr>
        <w:t xml:space="preserve">Exposure to Political and Commercial Pressures</w:t>
      </w: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Because centralized repositories often depend on grants, advertising, or institutional sponsorship, they are susceptible to </w:t>
      </w:r>
      <w:r w:rsidDel="00000000" w:rsidR="00000000" w:rsidRPr="00000000">
        <w:rPr>
          <w:b w:val="1"/>
          <w:rtl w:val="0"/>
        </w:rPr>
        <w:t xml:space="preserve">external influence</w:t>
      </w:r>
      <w:r w:rsidDel="00000000" w:rsidR="00000000" w:rsidRPr="00000000">
        <w:rPr>
          <w:rtl w:val="0"/>
        </w:rPr>
        <w:t xml:space="preserve">. Political actors may exert pressure to remove sensitive research, while corporate sponsors might shape visibility policies or data-sharing agreements. Even in the absence of overt interference, the perception of potential bias can damage public confidence in the neutrality of scientific dissemination. Robust governance frameworks and distributed control are therefore essential to prevent concentration of power and to ensure that no single entity—public or private—can unilaterally alter access to knowledge.</w:t>
      </w:r>
    </w:p>
    <w:p w:rsidR="00000000" w:rsidDel="00000000" w:rsidP="00000000" w:rsidRDefault="00000000" w:rsidRPr="00000000" w14:paraId="00000395">
      <w:pPr>
        <w:spacing w:after="240" w:before="240" w:lineRule="auto"/>
        <w:rPr/>
      </w:pPr>
      <w:r w:rsidDel="00000000" w:rsidR="00000000" w:rsidRPr="00000000">
        <w:rPr>
          <w:b w:val="1"/>
          <w:rtl w:val="0"/>
        </w:rPr>
        <w:t xml:space="preserve">Limited Interoperability and Preservation Challenges</w:t>
      </w: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Finally, many current platforms struggle with interoperability across metadata standards, versioning systems, and citation tracking. This fragmentation hinders cross-repository discovery and long-term preservation. When data formats or APIs are proprietary, external archiving initiatives face difficulties in harvesting and maintaining complete records. The lack of federated redundancy also increases the risk of data loss in cases of institutional change or funding discontinuity.</w:t>
      </w:r>
    </w:p>
    <w:p w:rsidR="00000000" w:rsidDel="00000000" w:rsidP="00000000" w:rsidRDefault="00000000" w:rsidRPr="00000000" w14:paraId="00000397">
      <w:pPr>
        <w:spacing w:after="240" w:before="240" w:lineRule="auto"/>
        <w:rPr/>
      </w:pPr>
      <w:r w:rsidDel="00000000" w:rsidR="00000000" w:rsidRPr="00000000">
        <w:rPr>
          <w:rtl w:val="0"/>
        </w:rPr>
        <w:t xml:space="preserve">In summary, while contemporary preprint servers have undeniably democratized early research dissemination, their </w:t>
      </w:r>
      <w:r w:rsidDel="00000000" w:rsidR="00000000" w:rsidRPr="00000000">
        <w:rPr>
          <w:b w:val="1"/>
          <w:rtl w:val="0"/>
        </w:rPr>
        <w:t xml:space="preserve">governance, transparency, and reproducibility mechanisms remain underdeveloped</w:t>
      </w:r>
      <w:r w:rsidDel="00000000" w:rsidR="00000000" w:rsidRPr="00000000">
        <w:rPr>
          <w:rtl w:val="0"/>
        </w:rPr>
        <w:t xml:space="preserve">. The dependence on centralized control and proprietary analytics undermines the very principles of openness that preprints were meant to advance. Addressing these limitations requires a fundamental re-architecture of both technology and governance—one that treats scholarly communication as a public infrastructure rather than a private service. The federated, open-source model proposed in this paper seeks to respond directly to these shortcomings by embedding auditability, distributed control, and community accountability at every operational layer.</w:t>
      </w:r>
    </w:p>
    <w:p w:rsidR="00000000" w:rsidDel="00000000" w:rsidP="00000000" w:rsidRDefault="00000000" w:rsidRPr="00000000" w14:paraId="00000398">
      <w:pPr>
        <w:spacing w:after="240" w:before="240" w:lineRule="auto"/>
        <w:ind w:left="0" w:firstLine="0"/>
        <w:rPr/>
      </w:pP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color w:val="000000"/>
          <w:sz w:val="26"/>
          <w:szCs w:val="26"/>
        </w:rPr>
      </w:pPr>
      <w:bookmarkStart w:colFirst="0" w:colLast="0" w:name="_ikl8ta4djqml" w:id="76"/>
      <w:bookmarkEnd w:id="76"/>
      <w:r w:rsidDel="00000000" w:rsidR="00000000" w:rsidRPr="00000000">
        <w:rPr>
          <w:b w:val="1"/>
          <w:color w:val="000000"/>
          <w:sz w:val="26"/>
          <w:szCs w:val="26"/>
          <w:rtl w:val="0"/>
        </w:rPr>
        <w:t xml:space="preserve">4.2. System Architecture and Implementation</w:t>
      </w:r>
    </w:p>
    <w:p w:rsidR="00000000" w:rsidDel="00000000" w:rsidP="00000000" w:rsidRDefault="00000000" w:rsidRPr="00000000" w14:paraId="0000039A">
      <w:pPr>
        <w:spacing w:after="240" w:before="240" w:lineRule="auto"/>
        <w:rPr/>
      </w:pPr>
      <w:r w:rsidDel="00000000" w:rsidR="00000000" w:rsidRPr="00000000">
        <w:rPr>
          <w:rtl w:val="0"/>
        </w:rPr>
        <w:t xml:space="preserve">The system architecture of the proposed </w:t>
      </w:r>
      <w:r w:rsidDel="00000000" w:rsidR="00000000" w:rsidRPr="00000000">
        <w:rPr>
          <w:b w:val="1"/>
          <w:rtl w:val="0"/>
        </w:rPr>
        <w:t xml:space="preserve">Open Science Platform (OSP)</w:t>
      </w:r>
      <w:r w:rsidDel="00000000" w:rsidR="00000000" w:rsidRPr="00000000">
        <w:rPr>
          <w:rtl w:val="0"/>
        </w:rPr>
        <w:t xml:space="preserve"> embodies the principles of decentralization, transparency, and verifiability established in the methodological framework. Its layered design ensures that every functional component—from data storage to federation—is modular, auditable, and adaptable to the needs of diverse research communities. The platform’s implementation unites open-source technologies into a coherent microservice ecosystem capable of scaling across institutional and national boundaries while maintaining local autonomy.</w:t>
      </w:r>
    </w:p>
    <w:p w:rsidR="00000000" w:rsidDel="00000000" w:rsidP="00000000" w:rsidRDefault="00000000" w:rsidRPr="00000000" w14:paraId="0000039B">
      <w:pPr>
        <w:pStyle w:val="Heading4"/>
        <w:keepNext w:val="0"/>
        <w:keepLines w:val="0"/>
        <w:spacing w:after="40" w:before="240" w:lineRule="auto"/>
        <w:rPr>
          <w:b w:val="1"/>
          <w:color w:val="000000"/>
          <w:sz w:val="22"/>
          <w:szCs w:val="22"/>
        </w:rPr>
      </w:pPr>
      <w:bookmarkStart w:colFirst="0" w:colLast="0" w:name="_z424wcpwhgce" w:id="77"/>
      <w:bookmarkEnd w:id="77"/>
      <w:r w:rsidDel="00000000" w:rsidR="00000000" w:rsidRPr="00000000">
        <w:rPr>
          <w:b w:val="1"/>
          <w:color w:val="000000"/>
          <w:sz w:val="22"/>
          <w:szCs w:val="22"/>
          <w:rtl w:val="0"/>
        </w:rPr>
        <w:t xml:space="preserve">4.2.1 Architectural Overview</w:t>
      </w:r>
    </w:p>
    <w:p w:rsidR="00000000" w:rsidDel="00000000" w:rsidP="00000000" w:rsidRDefault="00000000" w:rsidRPr="00000000" w14:paraId="0000039C">
      <w:pPr>
        <w:spacing w:after="240" w:before="240" w:lineRule="auto"/>
        <w:rPr/>
      </w:pPr>
      <w:r w:rsidDel="00000000" w:rsidR="00000000" w:rsidRPr="00000000">
        <w:rPr>
          <w:rtl w:val="0"/>
        </w:rPr>
        <w:t xml:space="preserve">At the highest level, the OSP is organized into </w:t>
      </w:r>
      <w:r w:rsidDel="00000000" w:rsidR="00000000" w:rsidRPr="00000000">
        <w:rPr>
          <w:b w:val="1"/>
          <w:rtl w:val="0"/>
        </w:rPr>
        <w:t xml:space="preserve">five interacting layers</w:t>
      </w:r>
      <w:r w:rsidDel="00000000" w:rsidR="00000000" w:rsidRPr="00000000">
        <w:rPr>
          <w:rtl w:val="0"/>
        </w:rPr>
        <w:t xml:space="preserve">: (1) presentation and user interaction, (2) application and workflow orchestration, (3) data and metadata management, (4) AI and analytics services, and (5) federation and interoperability. Each layer exposes standardized APIs, allowing independent institutions to integrate or substitute components without breaking compatibility. The design prioritizes redundancy and portability—any node can operate autonomously even if network connectivity to the federation is temporarily lost.</w:t>
      </w:r>
    </w:p>
    <w:p w:rsidR="00000000" w:rsidDel="00000000" w:rsidP="00000000" w:rsidRDefault="00000000" w:rsidRPr="00000000" w14:paraId="0000039D">
      <w:pPr>
        <w:numPr>
          <w:ilvl w:val="0"/>
          <w:numId w:val="3"/>
        </w:numPr>
        <w:spacing w:after="0" w:afterAutospacing="0" w:before="240" w:lineRule="auto"/>
        <w:ind w:left="720" w:hanging="360"/>
      </w:pPr>
      <w:r w:rsidDel="00000000" w:rsidR="00000000" w:rsidRPr="00000000">
        <w:rPr>
          <w:b w:val="1"/>
          <w:rtl w:val="0"/>
        </w:rPr>
        <w:t xml:space="preserve">Presentation Layer.</w:t>
        <w:br w:type="textWrapping"/>
      </w:r>
      <w:r w:rsidDel="00000000" w:rsidR="00000000" w:rsidRPr="00000000">
        <w:rPr>
          <w:rtl w:val="0"/>
        </w:rPr>
        <w:t xml:space="preserve"> The frontend is implemented using </w:t>
      </w:r>
      <w:r w:rsidDel="00000000" w:rsidR="00000000" w:rsidRPr="00000000">
        <w:rPr>
          <w:b w:val="1"/>
          <w:rtl w:val="0"/>
        </w:rPr>
        <w:t xml:space="preserve">React</w:t>
      </w:r>
      <w:r w:rsidDel="00000000" w:rsidR="00000000" w:rsidRPr="00000000">
        <w:rPr>
          <w:rtl w:val="0"/>
        </w:rPr>
        <w:t xml:space="preserve"> and the </w:t>
      </w:r>
      <w:r w:rsidDel="00000000" w:rsidR="00000000" w:rsidRPr="00000000">
        <w:rPr>
          <w:b w:val="1"/>
          <w:rtl w:val="0"/>
        </w:rPr>
        <w:t xml:space="preserve">Next.js</w:t>
      </w:r>
      <w:r w:rsidDel="00000000" w:rsidR="00000000" w:rsidRPr="00000000">
        <w:rPr>
          <w:rtl w:val="0"/>
        </w:rPr>
        <w:t xml:space="preserve"> framework to provide a dynamic, accessible interface for manuscript submission, peer interaction, and analytics visualization. It supports multilingual content, adaptive design for mobile and desktop devices, and customizable institutional branding. User authentication is handled through OAuth 2.0, supporting </w:t>
      </w:r>
      <w:r w:rsidDel="00000000" w:rsidR="00000000" w:rsidRPr="00000000">
        <w:rPr>
          <w:b w:val="1"/>
          <w:rtl w:val="0"/>
        </w:rPr>
        <w:t xml:space="preserve">ORCID</w:t>
      </w:r>
      <w:r w:rsidDel="00000000" w:rsidR="00000000" w:rsidRPr="00000000">
        <w:rPr>
          <w:rtl w:val="0"/>
        </w:rPr>
        <w:t xml:space="preserve">, institutional single sign-on (SSO), and local account management. All user actions—such as submission, revision, or commentary—are transmitted via secure HTTPS and recorded through signed JSON Web Tokens (JWTs) to ensure traceability.</w:t>
        <w:br w:type="textWrapping"/>
      </w:r>
    </w:p>
    <w:p w:rsidR="00000000" w:rsidDel="00000000" w:rsidP="00000000" w:rsidRDefault="00000000" w:rsidRPr="00000000" w14:paraId="0000039E">
      <w:pPr>
        <w:numPr>
          <w:ilvl w:val="0"/>
          <w:numId w:val="3"/>
        </w:numPr>
        <w:spacing w:after="0" w:afterAutospacing="0" w:before="0" w:beforeAutospacing="0" w:lineRule="auto"/>
        <w:ind w:left="720" w:hanging="360"/>
      </w:pPr>
      <w:r w:rsidDel="00000000" w:rsidR="00000000" w:rsidRPr="00000000">
        <w:rPr>
          <w:b w:val="1"/>
          <w:rtl w:val="0"/>
        </w:rPr>
        <w:t xml:space="preserve">Application Layer.</w:t>
        <w:br w:type="textWrapping"/>
      </w:r>
      <w:r w:rsidDel="00000000" w:rsidR="00000000" w:rsidRPr="00000000">
        <w:rPr>
          <w:rtl w:val="0"/>
        </w:rPr>
        <w:t xml:space="preserve"> Core business logic resides in a </w:t>
      </w:r>
      <w:r w:rsidDel="00000000" w:rsidR="00000000" w:rsidRPr="00000000">
        <w:rPr>
          <w:b w:val="1"/>
          <w:rtl w:val="0"/>
        </w:rPr>
        <w:t xml:space="preserve">FastAPI</w:t>
      </w:r>
      <w:r w:rsidDel="00000000" w:rsidR="00000000" w:rsidRPr="00000000">
        <w:rPr>
          <w:rtl w:val="0"/>
        </w:rPr>
        <w:t xml:space="preserve"> backend written in Python 3.11. This layer manages submission workflows, moderation queues, metadata validation, and API routing. Each operation emits structured events that are appended to an </w:t>
      </w:r>
      <w:r w:rsidDel="00000000" w:rsidR="00000000" w:rsidRPr="00000000">
        <w:rPr>
          <w:b w:val="1"/>
          <w:rtl w:val="0"/>
        </w:rPr>
        <w:t xml:space="preserve">audit log</w:t>
      </w:r>
      <w:r w:rsidDel="00000000" w:rsidR="00000000" w:rsidRPr="00000000">
        <w:rPr>
          <w:rtl w:val="0"/>
        </w:rPr>
        <w:t xml:space="preserve">, making the entire process reproducible and reviewable. Background tasks (e.g., periodic synchronization or analytics aggregation) are executed by a distributed worker using Celery with Redis message brokering, ensuring scalability across institutional nodes.</w:t>
        <w:br w:type="textWrapping"/>
      </w:r>
    </w:p>
    <w:p w:rsidR="00000000" w:rsidDel="00000000" w:rsidP="00000000" w:rsidRDefault="00000000" w:rsidRPr="00000000" w14:paraId="0000039F">
      <w:pPr>
        <w:numPr>
          <w:ilvl w:val="0"/>
          <w:numId w:val="3"/>
        </w:numPr>
        <w:spacing w:after="240" w:before="0" w:beforeAutospacing="0" w:lineRule="auto"/>
        <w:ind w:left="720" w:hanging="360"/>
      </w:pPr>
      <w:r w:rsidDel="00000000" w:rsidR="00000000" w:rsidRPr="00000000">
        <w:rPr>
          <w:b w:val="1"/>
          <w:rtl w:val="0"/>
        </w:rPr>
        <w:t xml:space="preserve">Data and Metadata Layer.</w:t>
        <w:br w:type="textWrapping"/>
      </w:r>
      <w:r w:rsidDel="00000000" w:rsidR="00000000" w:rsidRPr="00000000">
        <w:rPr>
          <w:rtl w:val="0"/>
        </w:rPr>
        <w:t xml:space="preserve"> The repository’s persistence is maintained through </w:t>
      </w:r>
      <w:r w:rsidDel="00000000" w:rsidR="00000000" w:rsidRPr="00000000">
        <w:rPr>
          <w:b w:val="1"/>
          <w:rtl w:val="0"/>
        </w:rPr>
        <w:t xml:space="preserve">PostgreSQL</w:t>
      </w:r>
      <w:r w:rsidDel="00000000" w:rsidR="00000000" w:rsidRPr="00000000">
        <w:rPr>
          <w:rtl w:val="0"/>
        </w:rPr>
        <w:t xml:space="preserve"> for relational data and </w:t>
      </w:r>
      <w:r w:rsidDel="00000000" w:rsidR="00000000" w:rsidRPr="00000000">
        <w:rPr>
          <w:b w:val="1"/>
          <w:rtl w:val="0"/>
        </w:rPr>
        <w:t xml:space="preserve">OpenSearch</w:t>
      </w:r>
      <w:r w:rsidDel="00000000" w:rsidR="00000000" w:rsidRPr="00000000">
        <w:rPr>
          <w:rtl w:val="0"/>
        </w:rPr>
        <w:t xml:space="preserve"> for full-text indexing. Binary files—such as PDFs, datasets, and supplementary materials—are stored on an </w:t>
      </w:r>
      <w:r w:rsidDel="00000000" w:rsidR="00000000" w:rsidRPr="00000000">
        <w:rPr>
          <w:b w:val="1"/>
          <w:rtl w:val="0"/>
        </w:rPr>
        <w:t xml:space="preserve">S3-compatible object store</w:t>
      </w:r>
      <w:r w:rsidDel="00000000" w:rsidR="00000000" w:rsidRPr="00000000">
        <w:rPr>
          <w:rtl w:val="0"/>
        </w:rPr>
        <w:t xml:space="preserve">, either locally hosted (MinIO) or via public research storage systems. Metadata schemas follow </w:t>
      </w:r>
      <w:r w:rsidDel="00000000" w:rsidR="00000000" w:rsidRPr="00000000">
        <w:rPr>
          <w:b w:val="1"/>
          <w:rtl w:val="0"/>
        </w:rPr>
        <w:t xml:space="preserve">DataCite</w:t>
      </w:r>
      <w:r w:rsidDel="00000000" w:rsidR="00000000" w:rsidRPr="00000000">
        <w:rPr>
          <w:rtl w:val="0"/>
        </w:rPr>
        <w:t xml:space="preserve"> and </w:t>
      </w:r>
      <w:r w:rsidDel="00000000" w:rsidR="00000000" w:rsidRPr="00000000">
        <w:rPr>
          <w:b w:val="1"/>
          <w:rtl w:val="0"/>
        </w:rPr>
        <w:t xml:space="preserve">Dublin Core</w:t>
      </w:r>
      <w:r w:rsidDel="00000000" w:rsidR="00000000" w:rsidRPr="00000000">
        <w:rPr>
          <w:rtl w:val="0"/>
        </w:rPr>
        <w:t xml:space="preserve"> standards, allowing compatibility with external harvesters and persistent identifier (PID) registries. Every preprint version receives a unique internal identifier and, when applicable, a DOI minted through DataCite’s API. Immutable checksums (SHA-256) are generated for all uploaded files to guarantee integrity and reproducibility.</w:t>
        <w:br w:type="textWrapping"/>
      </w:r>
    </w:p>
    <w:p w:rsidR="00000000" w:rsidDel="00000000" w:rsidP="00000000" w:rsidRDefault="00000000" w:rsidRPr="00000000" w14:paraId="000003A0">
      <w:pPr>
        <w:pStyle w:val="Heading4"/>
        <w:keepNext w:val="0"/>
        <w:keepLines w:val="0"/>
        <w:spacing w:after="40" w:before="240" w:lineRule="auto"/>
        <w:rPr>
          <w:b w:val="1"/>
          <w:color w:val="000000"/>
          <w:sz w:val="22"/>
          <w:szCs w:val="22"/>
        </w:rPr>
      </w:pPr>
      <w:bookmarkStart w:colFirst="0" w:colLast="0" w:name="_ehi26c48u7yo" w:id="78"/>
      <w:bookmarkEnd w:id="78"/>
      <w:r w:rsidDel="00000000" w:rsidR="00000000" w:rsidRPr="00000000">
        <w:rPr>
          <w:b w:val="1"/>
          <w:color w:val="000000"/>
          <w:sz w:val="22"/>
          <w:szCs w:val="22"/>
          <w:rtl w:val="0"/>
        </w:rPr>
        <w:t xml:space="preserve">4.2.2 AI and Analytics Services</w:t>
      </w:r>
    </w:p>
    <w:p w:rsidR="00000000" w:rsidDel="00000000" w:rsidP="00000000" w:rsidRDefault="00000000" w:rsidRPr="00000000" w14:paraId="000003A1">
      <w:pPr>
        <w:spacing w:after="240" w:before="240" w:lineRule="auto"/>
        <w:rPr/>
      </w:pPr>
      <w:r w:rsidDel="00000000" w:rsidR="00000000" w:rsidRPr="00000000">
        <w:rPr>
          <w:rtl w:val="0"/>
        </w:rPr>
        <w:t xml:space="preserve">AI components operate as </w:t>
      </w:r>
      <w:r w:rsidDel="00000000" w:rsidR="00000000" w:rsidRPr="00000000">
        <w:rPr>
          <w:b w:val="1"/>
          <w:rtl w:val="0"/>
        </w:rPr>
        <w:t xml:space="preserve">independent microservices</w:t>
      </w:r>
      <w:r w:rsidDel="00000000" w:rsidR="00000000" w:rsidRPr="00000000">
        <w:rPr>
          <w:rtl w:val="0"/>
        </w:rPr>
        <w:t xml:space="preserve"> connected through RESTful interfaces. These services handle computationally intensive yet non-authoritative tasks—such as automatic tagging, deduplication, and readability scoring—without influencing editorial decisions. Embedding models from the </w:t>
      </w:r>
      <w:r w:rsidDel="00000000" w:rsidR="00000000" w:rsidRPr="00000000">
        <w:rPr>
          <w:b w:val="1"/>
          <w:rtl w:val="0"/>
        </w:rPr>
        <w:t xml:space="preserve">Sentence-Transformers</w:t>
      </w:r>
      <w:r w:rsidDel="00000000" w:rsidR="00000000" w:rsidRPr="00000000">
        <w:rPr>
          <w:rtl w:val="0"/>
        </w:rPr>
        <w:t xml:space="preserve"> library provide semantic vectors for each manuscript, enabling efficient similarity search through </w:t>
      </w:r>
      <w:r w:rsidDel="00000000" w:rsidR="00000000" w:rsidRPr="00000000">
        <w:rPr>
          <w:b w:val="1"/>
          <w:rtl w:val="0"/>
        </w:rPr>
        <w:t xml:space="preserve">Qdrant</w:t>
      </w:r>
      <w:r w:rsidDel="00000000" w:rsidR="00000000" w:rsidRPr="00000000">
        <w:rPr>
          <w:rtl w:val="0"/>
        </w:rPr>
        <w:t xml:space="preserve">, an open-source vector database. When a new preprint is submitted, its abstract and title are embedded and compared against existing vectors to identify potential duplicates or earlier versions.</w:t>
      </w:r>
    </w:p>
    <w:p w:rsidR="00000000" w:rsidDel="00000000" w:rsidP="00000000" w:rsidRDefault="00000000" w:rsidRPr="00000000" w14:paraId="000003A2">
      <w:pPr>
        <w:spacing w:after="240" w:before="240" w:lineRule="auto"/>
        <w:rPr/>
      </w:pPr>
      <w:r w:rsidDel="00000000" w:rsidR="00000000" w:rsidRPr="00000000">
        <w:rPr>
          <w:rtl w:val="0"/>
        </w:rPr>
        <w:t xml:space="preserve">For classification and metadata enrichment, lightweight transformer models (e.g., </w:t>
      </w:r>
      <w:r w:rsidDel="00000000" w:rsidR="00000000" w:rsidRPr="00000000">
        <w:rPr>
          <w:b w:val="1"/>
          <w:rtl w:val="0"/>
        </w:rPr>
        <w:t xml:space="preserve">DistilBERT</w:t>
      </w:r>
      <w:r w:rsidDel="00000000" w:rsidR="00000000" w:rsidRPr="00000000">
        <w:rPr>
          <w:rtl w:val="0"/>
        </w:rPr>
        <w:t xml:space="preserve">, </w:t>
      </w:r>
      <w:r w:rsidDel="00000000" w:rsidR="00000000" w:rsidRPr="00000000">
        <w:rPr>
          <w:b w:val="1"/>
          <w:rtl w:val="0"/>
        </w:rPr>
        <w:t xml:space="preserve">SciBERT</w:t>
      </w:r>
      <w:r w:rsidDel="00000000" w:rsidR="00000000" w:rsidRPr="00000000">
        <w:rPr>
          <w:rtl w:val="0"/>
        </w:rPr>
        <w:t xml:space="preserve">) generate probabilistic subject labels aligned with major taxonomies such as the OECD Fields of Research. Results are logged and displayed to moderators as recommendations rather than automated annotations, preserving human oversight.</w:t>
      </w:r>
    </w:p>
    <w:p w:rsidR="00000000" w:rsidDel="00000000" w:rsidP="00000000" w:rsidRDefault="00000000" w:rsidRPr="00000000" w14:paraId="000003A3">
      <w:pPr>
        <w:spacing w:after="240" w:before="240" w:lineRule="auto"/>
        <w:rPr/>
      </w:pPr>
      <w:r w:rsidDel="00000000" w:rsidR="00000000" w:rsidRPr="00000000">
        <w:rPr>
          <w:rtl w:val="0"/>
        </w:rPr>
        <w:t xml:space="preserve">A parallel analytics service aggregates </w:t>
      </w:r>
      <w:r w:rsidDel="00000000" w:rsidR="00000000" w:rsidRPr="00000000">
        <w:rPr>
          <w:b w:val="1"/>
          <w:rtl w:val="0"/>
        </w:rPr>
        <w:t xml:space="preserve">usage metrics</w:t>
      </w:r>
      <w:r w:rsidDel="00000000" w:rsidR="00000000" w:rsidRPr="00000000">
        <w:rPr>
          <w:rtl w:val="0"/>
        </w:rPr>
        <w:t xml:space="preserve">—views, downloads, and citations—using event data collected via asynchronous API calls. These metrics are written to </w:t>
      </w:r>
      <w:r w:rsidDel="00000000" w:rsidR="00000000" w:rsidRPr="00000000">
        <w:rPr>
          <w:b w:val="1"/>
          <w:rtl w:val="0"/>
        </w:rPr>
        <w:t xml:space="preserve">append-only tables</w:t>
      </w:r>
      <w:r w:rsidDel="00000000" w:rsidR="00000000" w:rsidRPr="00000000">
        <w:rPr>
          <w:rtl w:val="0"/>
        </w:rPr>
        <w:t xml:space="preserve"> that can be independently verified by third parties. Visualization modules within the frontend render these statistics through open JavaScript libraries like D3.js, ensuring that every figure or dashboard can be traced to its raw, auditable source.</w:t>
      </w:r>
    </w:p>
    <w:p w:rsidR="00000000" w:rsidDel="00000000" w:rsidP="00000000" w:rsidRDefault="00000000" w:rsidRPr="00000000" w14:paraId="000003A4">
      <w:pPr>
        <w:pStyle w:val="Heading4"/>
        <w:keepNext w:val="0"/>
        <w:keepLines w:val="0"/>
        <w:spacing w:after="40" w:before="240" w:lineRule="auto"/>
        <w:rPr>
          <w:b w:val="1"/>
          <w:color w:val="000000"/>
          <w:sz w:val="22"/>
          <w:szCs w:val="22"/>
        </w:rPr>
      </w:pPr>
      <w:bookmarkStart w:colFirst="0" w:colLast="0" w:name="_racxp59lkrgi" w:id="79"/>
      <w:bookmarkEnd w:id="79"/>
      <w:r w:rsidDel="00000000" w:rsidR="00000000" w:rsidRPr="00000000">
        <w:rPr>
          <w:b w:val="1"/>
          <w:color w:val="000000"/>
          <w:sz w:val="22"/>
          <w:szCs w:val="22"/>
          <w:rtl w:val="0"/>
        </w:rPr>
        <w:t xml:space="preserve">4.2.3 Federation and Interoperability</w:t>
      </w:r>
    </w:p>
    <w:p w:rsidR="00000000" w:rsidDel="00000000" w:rsidP="00000000" w:rsidRDefault="00000000" w:rsidRPr="00000000" w14:paraId="000003A5">
      <w:pPr>
        <w:spacing w:after="240" w:before="240" w:lineRule="auto"/>
        <w:rPr/>
      </w:pPr>
      <w:r w:rsidDel="00000000" w:rsidR="00000000" w:rsidRPr="00000000">
        <w:rPr>
          <w:rtl w:val="0"/>
        </w:rPr>
        <w:t xml:space="preserve">Federation forms the backbone of the OSP’s resilience. Each participating node operates a self-contained instance of the software stack while exposing standardized endpoints compliant with the </w:t>
      </w:r>
      <w:r w:rsidDel="00000000" w:rsidR="00000000" w:rsidRPr="00000000">
        <w:rPr>
          <w:b w:val="1"/>
          <w:rtl w:val="0"/>
        </w:rPr>
        <w:t xml:space="preserve">Open Archives Initiative Protocol for Metadata Harvesting (OAI-PMH)</w:t>
      </w:r>
      <w:r w:rsidDel="00000000" w:rsidR="00000000" w:rsidRPr="00000000">
        <w:rPr>
          <w:rtl w:val="0"/>
        </w:rPr>
        <w:t xml:space="preserve">. A global indexer periodically harvests metadata from all active nodes, enabling unified discovery without central ownership of content.</w:t>
      </w:r>
    </w:p>
    <w:p w:rsidR="00000000" w:rsidDel="00000000" w:rsidP="00000000" w:rsidRDefault="00000000" w:rsidRPr="00000000" w14:paraId="000003A6">
      <w:pPr>
        <w:spacing w:after="240" w:before="240" w:lineRule="auto"/>
        <w:rPr/>
      </w:pPr>
      <w:r w:rsidDel="00000000" w:rsidR="00000000" w:rsidRPr="00000000">
        <w:rPr>
          <w:rtl w:val="0"/>
        </w:rPr>
        <w:t xml:space="preserve">The federation also incorporates </w:t>
      </w:r>
      <w:r w:rsidDel="00000000" w:rsidR="00000000" w:rsidRPr="00000000">
        <w:rPr>
          <w:b w:val="1"/>
          <w:rtl w:val="0"/>
        </w:rPr>
        <w:t xml:space="preserve">ResourceSync</w:t>
      </w:r>
      <w:r w:rsidDel="00000000" w:rsidR="00000000" w:rsidRPr="00000000">
        <w:rPr>
          <w:rtl w:val="0"/>
        </w:rPr>
        <w:t xml:space="preserve"> for incremental updates and </w:t>
      </w:r>
      <w:r w:rsidDel="00000000" w:rsidR="00000000" w:rsidRPr="00000000">
        <w:rPr>
          <w:b w:val="1"/>
          <w:rtl w:val="0"/>
        </w:rPr>
        <w:t xml:space="preserve">WebSub</w:t>
      </w:r>
      <w:r w:rsidDel="00000000" w:rsidR="00000000" w:rsidRPr="00000000">
        <w:rPr>
          <w:rtl w:val="0"/>
        </w:rPr>
        <w:t xml:space="preserve"> (formerly PubSubHubbub) for event-driven synchronization. When a record is created or modified, the originating node broadcasts a signed update to subscribing peers, maintaining consistency across the network. Governance of federation rules—such as conflict resolution and schema evolution—is coordinated through an open technical steering committee whose deliberations and minutes are published publicly.</w:t>
      </w:r>
    </w:p>
    <w:p w:rsidR="00000000" w:rsidDel="00000000" w:rsidP="00000000" w:rsidRDefault="00000000" w:rsidRPr="00000000" w14:paraId="000003A7">
      <w:pPr>
        <w:spacing w:after="240" w:before="240" w:lineRule="auto"/>
        <w:rPr/>
      </w:pPr>
      <w:r w:rsidDel="00000000" w:rsidR="00000000" w:rsidRPr="00000000">
        <w:rPr>
          <w:rtl w:val="0"/>
        </w:rPr>
        <w:t xml:space="preserve">Decentralized consensus mechanisms prevent unilateral record removal. If a preprint is withdrawn, its metadata persists with a visible “withdrawn” flag and justification, ensuring historical transparency. This approach preserves the scholarly trace while preventing silent censorship or retroactive alteration.</w:t>
      </w:r>
    </w:p>
    <w:p w:rsidR="00000000" w:rsidDel="00000000" w:rsidP="00000000" w:rsidRDefault="00000000" w:rsidRPr="00000000" w14:paraId="000003A8">
      <w:pPr>
        <w:pStyle w:val="Heading4"/>
        <w:keepNext w:val="0"/>
        <w:keepLines w:val="0"/>
        <w:spacing w:after="40" w:before="240" w:lineRule="auto"/>
        <w:rPr>
          <w:b w:val="1"/>
          <w:color w:val="000000"/>
          <w:sz w:val="22"/>
          <w:szCs w:val="22"/>
        </w:rPr>
      </w:pPr>
      <w:bookmarkStart w:colFirst="0" w:colLast="0" w:name="_k099a29absp7" w:id="80"/>
      <w:bookmarkEnd w:id="80"/>
      <w:r w:rsidDel="00000000" w:rsidR="00000000" w:rsidRPr="00000000">
        <w:rPr>
          <w:b w:val="1"/>
          <w:color w:val="000000"/>
          <w:sz w:val="22"/>
          <w:szCs w:val="22"/>
          <w:rtl w:val="0"/>
        </w:rPr>
        <w:t xml:space="preserve">4.2.4 Security and Compliance</w:t>
      </w:r>
    </w:p>
    <w:p w:rsidR="00000000" w:rsidDel="00000000" w:rsidP="00000000" w:rsidRDefault="00000000" w:rsidRPr="00000000" w14:paraId="000003A9">
      <w:pPr>
        <w:spacing w:after="240" w:before="240" w:lineRule="auto"/>
        <w:rPr/>
      </w:pPr>
      <w:r w:rsidDel="00000000" w:rsidR="00000000" w:rsidRPr="00000000">
        <w:rPr>
          <w:rtl w:val="0"/>
        </w:rPr>
        <w:t xml:space="preserve">Data protection and ethical compliance are embedded throughout the architecture. All communication channels use </w:t>
      </w:r>
      <w:r w:rsidDel="00000000" w:rsidR="00000000" w:rsidRPr="00000000">
        <w:rPr>
          <w:b w:val="1"/>
          <w:rtl w:val="0"/>
        </w:rPr>
        <w:t xml:space="preserve">TLS 1.3 encryption</w:t>
      </w:r>
      <w:r w:rsidDel="00000000" w:rsidR="00000000" w:rsidRPr="00000000">
        <w:rPr>
          <w:rtl w:val="0"/>
        </w:rPr>
        <w:t xml:space="preserve">; sensitive user credentials are hashed with </w:t>
      </w:r>
      <w:r w:rsidDel="00000000" w:rsidR="00000000" w:rsidRPr="00000000">
        <w:rPr>
          <w:b w:val="1"/>
          <w:rtl w:val="0"/>
        </w:rPr>
        <w:t xml:space="preserve">bcrypt</w:t>
      </w:r>
      <w:r w:rsidDel="00000000" w:rsidR="00000000" w:rsidRPr="00000000">
        <w:rPr>
          <w:rtl w:val="0"/>
        </w:rPr>
        <w:t xml:space="preserve">; and access tokens employ short lifetimes with refresh protocols. Institutional nodes may enforce region-specific privacy regulations such as </w:t>
      </w:r>
      <w:r w:rsidDel="00000000" w:rsidR="00000000" w:rsidRPr="00000000">
        <w:rPr>
          <w:b w:val="1"/>
          <w:rtl w:val="0"/>
        </w:rPr>
        <w:t xml:space="preserve">GDPR</w:t>
      </w:r>
      <w:r w:rsidDel="00000000" w:rsidR="00000000" w:rsidRPr="00000000">
        <w:rPr>
          <w:rtl w:val="0"/>
        </w:rPr>
        <w:t xml:space="preserve"> or </w:t>
      </w:r>
      <w:r w:rsidDel="00000000" w:rsidR="00000000" w:rsidRPr="00000000">
        <w:rPr>
          <w:b w:val="1"/>
          <w:rtl w:val="0"/>
        </w:rPr>
        <w:t xml:space="preserve">HIPAA</w:t>
      </w:r>
      <w:r w:rsidDel="00000000" w:rsidR="00000000" w:rsidRPr="00000000">
        <w:rPr>
          <w:rtl w:val="0"/>
        </w:rPr>
        <w:t xml:space="preserve"> through configurable policies. Audit logs are immutable, signed, and exportable for external review.</w:t>
      </w:r>
    </w:p>
    <w:p w:rsidR="00000000" w:rsidDel="00000000" w:rsidP="00000000" w:rsidRDefault="00000000" w:rsidRPr="00000000" w14:paraId="000003AA">
      <w:pPr>
        <w:spacing w:after="240" w:before="240" w:lineRule="auto"/>
        <w:rPr/>
      </w:pPr>
      <w:r w:rsidDel="00000000" w:rsidR="00000000" w:rsidRPr="00000000">
        <w:rPr>
          <w:rtl w:val="0"/>
        </w:rPr>
        <w:t xml:space="preserve">Periodic security audits and penetration tests are encouraged as part of the continuous integration pipeline. Vulnerability reports, patches, and community responses are published openly, aligning cybersecurity practices with the same transparency principles that govern research content.</w:t>
      </w:r>
    </w:p>
    <w:p w:rsidR="00000000" w:rsidDel="00000000" w:rsidP="00000000" w:rsidRDefault="00000000" w:rsidRPr="00000000" w14:paraId="000003AB">
      <w:pPr>
        <w:pStyle w:val="Heading4"/>
        <w:keepNext w:val="0"/>
        <w:keepLines w:val="0"/>
        <w:spacing w:after="40" w:before="240" w:lineRule="auto"/>
        <w:rPr>
          <w:b w:val="1"/>
          <w:color w:val="000000"/>
          <w:sz w:val="22"/>
          <w:szCs w:val="22"/>
        </w:rPr>
      </w:pPr>
      <w:bookmarkStart w:colFirst="0" w:colLast="0" w:name="_i56mwrx3giib" w:id="81"/>
      <w:bookmarkEnd w:id="81"/>
      <w:r w:rsidDel="00000000" w:rsidR="00000000" w:rsidRPr="00000000">
        <w:rPr>
          <w:b w:val="1"/>
          <w:color w:val="000000"/>
          <w:sz w:val="22"/>
          <w:szCs w:val="22"/>
          <w:rtl w:val="0"/>
        </w:rPr>
        <w:t xml:space="preserve">4.2.5 Implementation Status and Next Steps</w:t>
      </w:r>
    </w:p>
    <w:p w:rsidR="00000000" w:rsidDel="00000000" w:rsidP="00000000" w:rsidRDefault="00000000" w:rsidRPr="00000000" w14:paraId="000003AC">
      <w:pPr>
        <w:spacing w:after="240" w:before="240" w:lineRule="auto"/>
        <w:rPr/>
      </w:pPr>
      <w:r w:rsidDel="00000000" w:rsidR="00000000" w:rsidRPr="00000000">
        <w:rPr>
          <w:rtl w:val="0"/>
        </w:rPr>
        <w:t xml:space="preserve">A functional prototype of the OSP stack has been deployed in a controlled test environment using </w:t>
      </w:r>
      <w:r w:rsidDel="00000000" w:rsidR="00000000" w:rsidRPr="00000000">
        <w:rPr>
          <w:b w:val="1"/>
          <w:rtl w:val="0"/>
        </w:rPr>
        <w:t xml:space="preserve">Docker Compose</w:t>
      </w:r>
      <w:r w:rsidDel="00000000" w:rsidR="00000000" w:rsidRPr="00000000">
        <w:rPr>
          <w:rtl w:val="0"/>
        </w:rPr>
        <w:t xml:space="preserve">. The instance integrates PostgreSQL, OpenSearch, Qdrant, FastAPI services, and a local AI engine within modular containers. Initial testing demonstrates stable ingestion, metadata propagation, and AI-assisted tagging across multiple institutional nodes. Future iterations will focus on integrating DOI registration, expanding language-support models, and establishing an </w:t>
      </w:r>
      <w:r w:rsidDel="00000000" w:rsidR="00000000" w:rsidRPr="00000000">
        <w:rPr>
          <w:b w:val="1"/>
          <w:rtl w:val="0"/>
        </w:rPr>
        <w:t xml:space="preserve">open governance registry</w:t>
      </w:r>
      <w:r w:rsidDel="00000000" w:rsidR="00000000" w:rsidRPr="00000000">
        <w:rPr>
          <w:rtl w:val="0"/>
        </w:rPr>
        <w:t xml:space="preserve"> for node participation.</w:t>
      </w:r>
    </w:p>
    <w:p w:rsidR="00000000" w:rsidDel="00000000" w:rsidP="00000000" w:rsidRDefault="00000000" w:rsidRPr="00000000" w14:paraId="000003AD">
      <w:pPr>
        <w:spacing w:after="240" w:before="240" w:lineRule="auto"/>
        <w:rPr/>
      </w:pPr>
      <w:r w:rsidDel="00000000" w:rsidR="00000000" w:rsidRPr="00000000">
        <w:rPr>
          <w:rtl w:val="0"/>
        </w:rPr>
        <w:t xml:space="preserve">Ultimately, this architecture transforms the preprint repository from a static archive into a </w:t>
      </w:r>
      <w:r w:rsidDel="00000000" w:rsidR="00000000" w:rsidRPr="00000000">
        <w:rPr>
          <w:b w:val="1"/>
          <w:rtl w:val="0"/>
        </w:rPr>
        <w:t xml:space="preserve">living, verifiable ecosystem</w:t>
      </w:r>
      <w:r w:rsidDel="00000000" w:rsidR="00000000" w:rsidRPr="00000000">
        <w:rPr>
          <w:rtl w:val="0"/>
        </w:rPr>
        <w:t xml:space="preserve">—where every action, from submission to citation, is transparently recorded and openly auditable. Through its federated design and ethical integration of AI, the system provides a sustainable model for democratizing scientific communication while preserving scholarly integrity.</w:t>
      </w:r>
    </w:p>
    <w:p w:rsidR="00000000" w:rsidDel="00000000" w:rsidP="00000000" w:rsidRDefault="00000000" w:rsidRPr="00000000" w14:paraId="000003AE">
      <w:pPr>
        <w:spacing w:after="240" w:before="240" w:lineRule="auto"/>
        <w:ind w:left="0" w:firstLine="0"/>
        <w:rPr/>
      </w:pPr>
      <w:r w:rsidDel="00000000" w:rsidR="00000000" w:rsidRPr="00000000">
        <w:rPr>
          <w:rtl w:val="0"/>
        </w:rPr>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color w:val="000000"/>
          <w:sz w:val="26"/>
          <w:szCs w:val="26"/>
        </w:rPr>
      </w:pPr>
      <w:bookmarkStart w:colFirst="0" w:colLast="0" w:name="_rzownixwuc6q" w:id="82"/>
      <w:bookmarkEnd w:id="82"/>
      <w:r w:rsidDel="00000000" w:rsidR="00000000" w:rsidRPr="00000000">
        <w:rPr>
          <w:b w:val="1"/>
          <w:color w:val="000000"/>
          <w:sz w:val="26"/>
          <w:szCs w:val="26"/>
          <w:rtl w:val="0"/>
        </w:rPr>
        <w:t xml:space="preserve">4.3. Guiding Principles</w:t>
      </w:r>
    </w:p>
    <w:p w:rsidR="00000000" w:rsidDel="00000000" w:rsidP="00000000" w:rsidRDefault="00000000" w:rsidRPr="00000000" w14:paraId="000003B1">
      <w:pPr>
        <w:spacing w:after="240" w:before="240" w:lineRule="auto"/>
        <w:rPr/>
      </w:pPr>
      <w:r w:rsidDel="00000000" w:rsidR="00000000" w:rsidRPr="00000000">
        <w:rPr>
          <w:rtl w:val="0"/>
        </w:rPr>
        <w:t xml:space="preserve">The design and governance of the Open Science Platform are grounded in a series of interrelated </w:t>
      </w:r>
      <w:r w:rsidDel="00000000" w:rsidR="00000000" w:rsidRPr="00000000">
        <w:rPr>
          <w:b w:val="1"/>
          <w:rtl w:val="0"/>
        </w:rPr>
        <w:t xml:space="preserve">guiding principles</w:t>
      </w:r>
      <w:r w:rsidDel="00000000" w:rsidR="00000000" w:rsidRPr="00000000">
        <w:rPr>
          <w:rtl w:val="0"/>
        </w:rPr>
        <w:t xml:space="preserve"> that define both its technical architecture and its ethical orientation. These principles are not abstract ideals but operational commitments intended to ensure that the platform remains trustworthy, inclusive, and sustainable. Together, they delineate the social contract between technology, governance, and the global research community.</w:t>
      </w:r>
    </w:p>
    <w:p w:rsidR="00000000" w:rsidDel="00000000" w:rsidP="00000000" w:rsidRDefault="00000000" w:rsidRPr="00000000" w14:paraId="000003B2">
      <w:pPr>
        <w:pStyle w:val="Heading4"/>
        <w:keepNext w:val="0"/>
        <w:keepLines w:val="0"/>
        <w:spacing w:after="40" w:before="240" w:lineRule="auto"/>
        <w:rPr>
          <w:b w:val="1"/>
          <w:color w:val="000000"/>
          <w:sz w:val="22"/>
          <w:szCs w:val="22"/>
        </w:rPr>
      </w:pPr>
      <w:bookmarkStart w:colFirst="0" w:colLast="0" w:name="_1mwwvvl1ywyx" w:id="83"/>
      <w:bookmarkEnd w:id="83"/>
      <w:r w:rsidDel="00000000" w:rsidR="00000000" w:rsidRPr="00000000">
        <w:rPr>
          <w:b w:val="1"/>
          <w:color w:val="000000"/>
          <w:sz w:val="22"/>
          <w:szCs w:val="22"/>
          <w:rtl w:val="0"/>
        </w:rPr>
        <w:t xml:space="preserve">Transparency</w:t>
      </w:r>
    </w:p>
    <w:p w:rsidR="00000000" w:rsidDel="00000000" w:rsidP="00000000" w:rsidRDefault="00000000" w:rsidRPr="00000000" w14:paraId="000003B3">
      <w:pPr>
        <w:spacing w:after="240" w:before="240" w:lineRule="auto"/>
        <w:rPr/>
      </w:pPr>
      <w:r w:rsidDel="00000000" w:rsidR="00000000" w:rsidRPr="00000000">
        <w:rPr>
          <w:rtl w:val="0"/>
        </w:rPr>
        <w:t xml:space="preserve">Transparency is the cornerstone of legitimate scholarly infrastructure. Within the proposed system, every moderation decision, algorithmic update, and metric definition is </w:t>
      </w:r>
      <w:r w:rsidDel="00000000" w:rsidR="00000000" w:rsidRPr="00000000">
        <w:rPr>
          <w:b w:val="1"/>
          <w:rtl w:val="0"/>
        </w:rPr>
        <w:t xml:space="preserve">logged, timestamped, and publicly accessible</w:t>
      </w:r>
      <w:r w:rsidDel="00000000" w:rsidR="00000000" w:rsidRPr="00000000">
        <w:rPr>
          <w:rtl w:val="0"/>
        </w:rPr>
        <w:t xml:space="preserve">. Each intervention—whether a content removal, a classification adjustment, or a software patch—is accompanied by a digital signature and justification statement. This record forms a permanent audit trail that allows the community to evaluate consistency, fairness, and adherence to stated policies.</w:t>
      </w:r>
    </w:p>
    <w:p w:rsidR="00000000" w:rsidDel="00000000" w:rsidP="00000000" w:rsidRDefault="00000000" w:rsidRPr="00000000" w14:paraId="000003B4">
      <w:pPr>
        <w:spacing w:after="240" w:before="240" w:lineRule="auto"/>
        <w:rPr/>
      </w:pPr>
      <w:r w:rsidDel="00000000" w:rsidR="00000000" w:rsidRPr="00000000">
        <w:rPr>
          <w:rtl w:val="0"/>
        </w:rPr>
        <w:t xml:space="preserve">Algorithmic models used for search ranking, tagging, or analytics are released under open licenses with documentation of training data and known limitations. Public access to code repositories and change logs ensures that computational processes shaping research visibility remain subject to peer review and collective oversight. By embedding verifiability into the platform’s daily operation, transparency becomes a mechanism of governance rather than a post-hoc disclosure.</w:t>
      </w:r>
    </w:p>
    <w:p w:rsidR="00000000" w:rsidDel="00000000" w:rsidP="00000000" w:rsidRDefault="00000000" w:rsidRPr="00000000" w14:paraId="000003B5">
      <w:pPr>
        <w:pStyle w:val="Heading4"/>
        <w:keepNext w:val="0"/>
        <w:keepLines w:val="0"/>
        <w:spacing w:after="40" w:before="240" w:lineRule="auto"/>
        <w:rPr>
          <w:b w:val="1"/>
          <w:color w:val="000000"/>
          <w:sz w:val="22"/>
          <w:szCs w:val="22"/>
        </w:rPr>
      </w:pPr>
      <w:bookmarkStart w:colFirst="0" w:colLast="0" w:name="_fqd2o6c7b5wd" w:id="84"/>
      <w:bookmarkEnd w:id="84"/>
      <w:r w:rsidDel="00000000" w:rsidR="00000000" w:rsidRPr="00000000">
        <w:rPr>
          <w:b w:val="1"/>
          <w:color w:val="000000"/>
          <w:sz w:val="22"/>
          <w:szCs w:val="22"/>
          <w:rtl w:val="0"/>
        </w:rPr>
        <w:t xml:space="preserve">Academic Independence</w:t>
      </w:r>
    </w:p>
    <w:p w:rsidR="00000000" w:rsidDel="00000000" w:rsidP="00000000" w:rsidRDefault="00000000" w:rsidRPr="00000000" w14:paraId="000003B6">
      <w:pPr>
        <w:spacing w:after="240" w:before="240" w:lineRule="auto"/>
        <w:rPr/>
      </w:pPr>
      <w:r w:rsidDel="00000000" w:rsidR="00000000" w:rsidRPr="00000000">
        <w:rPr>
          <w:rtl w:val="0"/>
        </w:rPr>
        <w:t xml:space="preserve">A central objective of the platform is to safeguard </w:t>
      </w:r>
      <w:r w:rsidDel="00000000" w:rsidR="00000000" w:rsidRPr="00000000">
        <w:rPr>
          <w:b w:val="1"/>
          <w:rtl w:val="0"/>
        </w:rPr>
        <w:t xml:space="preserve">academic independence</w:t>
      </w:r>
      <w:r w:rsidDel="00000000" w:rsidR="00000000" w:rsidRPr="00000000">
        <w:rPr>
          <w:rtl w:val="0"/>
        </w:rPr>
        <w:t xml:space="preserve"> from political, commercial, or institutional domination. No single country, company, or organization possesses unilateral authority over the federation’s governance, data, or policy direction. Decisions regarding feature development, moderation frameworks, and financial sustainability are made through </w:t>
      </w:r>
      <w:r w:rsidDel="00000000" w:rsidR="00000000" w:rsidRPr="00000000">
        <w:rPr>
          <w:b w:val="1"/>
          <w:rtl w:val="0"/>
        </w:rPr>
        <w:t xml:space="preserve">multi-stakeholder assemblies</w:t>
      </w:r>
      <w:r w:rsidDel="00000000" w:rsidR="00000000" w:rsidRPr="00000000">
        <w:rPr>
          <w:rtl w:val="0"/>
        </w:rPr>
        <w:t xml:space="preserve"> that represent universities, libraries, researchers, and civic technologists across regions.</w:t>
      </w:r>
    </w:p>
    <w:p w:rsidR="00000000" w:rsidDel="00000000" w:rsidP="00000000" w:rsidRDefault="00000000" w:rsidRPr="00000000" w14:paraId="000003B7">
      <w:pPr>
        <w:spacing w:after="240" w:before="240" w:lineRule="auto"/>
        <w:rPr/>
      </w:pPr>
      <w:r w:rsidDel="00000000" w:rsidR="00000000" w:rsidRPr="00000000">
        <w:rPr>
          <w:rtl w:val="0"/>
        </w:rPr>
        <w:t xml:space="preserve">Funding models prioritize </w:t>
      </w:r>
      <w:r w:rsidDel="00000000" w:rsidR="00000000" w:rsidRPr="00000000">
        <w:rPr>
          <w:b w:val="1"/>
          <w:rtl w:val="0"/>
        </w:rPr>
        <w:t xml:space="preserve">consortial ownership</w:t>
      </w:r>
      <w:r w:rsidDel="00000000" w:rsidR="00000000" w:rsidRPr="00000000">
        <w:rPr>
          <w:rtl w:val="0"/>
        </w:rPr>
        <w:t xml:space="preserve"> and distributed maintenance rather than centralized venture investment. By separating operational control from profit motives, the platform ensures that academic priorities—rigor, openness, and ethical integrity—remain paramount. Independence also protects the federation from geopolitical disruptions: each node can continue functioning autonomously even if others face policy restrictions or connectivity barriers, thereby guaranteeing the continuity of scientific exchange.</w:t>
      </w:r>
    </w:p>
    <w:p w:rsidR="00000000" w:rsidDel="00000000" w:rsidP="00000000" w:rsidRDefault="00000000" w:rsidRPr="00000000" w14:paraId="000003B8">
      <w:pPr>
        <w:pStyle w:val="Heading4"/>
        <w:keepNext w:val="0"/>
        <w:keepLines w:val="0"/>
        <w:spacing w:after="40" w:before="240" w:lineRule="auto"/>
        <w:rPr>
          <w:b w:val="1"/>
          <w:color w:val="000000"/>
          <w:sz w:val="22"/>
          <w:szCs w:val="22"/>
        </w:rPr>
      </w:pPr>
      <w:bookmarkStart w:colFirst="0" w:colLast="0" w:name="_zgr84ypv12kc" w:id="85"/>
      <w:bookmarkEnd w:id="85"/>
      <w:r w:rsidDel="00000000" w:rsidR="00000000" w:rsidRPr="00000000">
        <w:rPr>
          <w:b w:val="1"/>
          <w:color w:val="000000"/>
          <w:sz w:val="22"/>
          <w:szCs w:val="22"/>
          <w:rtl w:val="0"/>
        </w:rPr>
        <w:t xml:space="preserve">Open Source and Interoperability</w:t>
      </w:r>
    </w:p>
    <w:p w:rsidR="00000000" w:rsidDel="00000000" w:rsidP="00000000" w:rsidRDefault="00000000" w:rsidRPr="00000000" w14:paraId="000003B9">
      <w:pPr>
        <w:spacing w:after="240" w:before="240" w:lineRule="auto"/>
        <w:rPr/>
      </w:pPr>
      <w:r w:rsidDel="00000000" w:rsidR="00000000" w:rsidRPr="00000000">
        <w:rPr>
          <w:rtl w:val="0"/>
        </w:rPr>
        <w:t xml:space="preserve">The entire software stack, including backend, frontend, and AI microservices, is developed under open-source licenses such as the </w:t>
      </w:r>
      <w:r w:rsidDel="00000000" w:rsidR="00000000" w:rsidRPr="00000000">
        <w:rPr>
          <w:b w:val="1"/>
          <w:rtl w:val="0"/>
        </w:rPr>
        <w:t xml:space="preserve">MIT License</w:t>
      </w:r>
      <w:r w:rsidDel="00000000" w:rsidR="00000000" w:rsidRPr="00000000">
        <w:rPr>
          <w:rtl w:val="0"/>
        </w:rPr>
        <w:t xml:space="preserve">. This approach promotes reproducibility, fosters community innovation, and reduces dependency on proprietary vendors. Public repositories include not only source code but also documentation, build scripts, and deployment templates, allowing institutions to replicate or extend the system without permission or cost barriers.</w:t>
      </w:r>
    </w:p>
    <w:p w:rsidR="00000000" w:rsidDel="00000000" w:rsidP="00000000" w:rsidRDefault="00000000" w:rsidRPr="00000000" w14:paraId="000003BA">
      <w:pPr>
        <w:spacing w:after="240" w:before="240" w:lineRule="auto"/>
        <w:rPr/>
      </w:pPr>
      <w:r w:rsidDel="00000000" w:rsidR="00000000" w:rsidRPr="00000000">
        <w:rPr>
          <w:rtl w:val="0"/>
        </w:rPr>
        <w:t xml:space="preserve">Interoperability is maintained through adherence to international standards: </w:t>
      </w:r>
      <w:r w:rsidDel="00000000" w:rsidR="00000000" w:rsidRPr="00000000">
        <w:rPr>
          <w:b w:val="1"/>
          <w:rtl w:val="0"/>
        </w:rPr>
        <w:t xml:space="preserve">OAI-PMH</w:t>
      </w:r>
      <w:r w:rsidDel="00000000" w:rsidR="00000000" w:rsidRPr="00000000">
        <w:rPr>
          <w:rtl w:val="0"/>
        </w:rPr>
        <w:t xml:space="preserve">, </w:t>
      </w:r>
      <w:r w:rsidDel="00000000" w:rsidR="00000000" w:rsidRPr="00000000">
        <w:rPr>
          <w:b w:val="1"/>
          <w:rtl w:val="0"/>
        </w:rPr>
        <w:t xml:space="preserve">DataCite</w:t>
      </w:r>
      <w:r w:rsidDel="00000000" w:rsidR="00000000" w:rsidRPr="00000000">
        <w:rPr>
          <w:rtl w:val="0"/>
        </w:rPr>
        <w:t xml:space="preserve">, </w:t>
      </w:r>
      <w:r w:rsidDel="00000000" w:rsidR="00000000" w:rsidRPr="00000000">
        <w:rPr>
          <w:b w:val="1"/>
          <w:rtl w:val="0"/>
        </w:rPr>
        <w:t xml:space="preserve">Dublin Core</w:t>
      </w:r>
      <w:r w:rsidDel="00000000" w:rsidR="00000000" w:rsidRPr="00000000">
        <w:rPr>
          <w:rtl w:val="0"/>
        </w:rPr>
        <w:t xml:space="preserve">, </w:t>
      </w:r>
      <w:r w:rsidDel="00000000" w:rsidR="00000000" w:rsidRPr="00000000">
        <w:rPr>
          <w:b w:val="1"/>
          <w:rtl w:val="0"/>
        </w:rPr>
        <w:t xml:space="preserve">Schema.org</w:t>
      </w:r>
      <w:r w:rsidDel="00000000" w:rsidR="00000000" w:rsidRPr="00000000">
        <w:rPr>
          <w:rtl w:val="0"/>
        </w:rPr>
        <w:t xml:space="preserve">, and RESTful APIs. Metadata schemas are openly documented, and API endpoints are versioned for backward compatibility. These practices enable seamless integration with external indexing services, preservation networks, and bibliometric tools. The guiding philosophy is that openness of design leads to openness of participation—ensuring that the infrastructure itself embodies the principles it seeks to promote.</w:t>
      </w:r>
    </w:p>
    <w:p w:rsidR="00000000" w:rsidDel="00000000" w:rsidP="00000000" w:rsidRDefault="00000000" w:rsidRPr="00000000" w14:paraId="000003BB">
      <w:pPr>
        <w:pStyle w:val="Heading4"/>
        <w:keepNext w:val="0"/>
        <w:keepLines w:val="0"/>
        <w:spacing w:after="40" w:before="240" w:lineRule="auto"/>
        <w:rPr>
          <w:b w:val="1"/>
          <w:color w:val="000000"/>
          <w:sz w:val="22"/>
          <w:szCs w:val="22"/>
        </w:rPr>
      </w:pPr>
      <w:bookmarkStart w:colFirst="0" w:colLast="0" w:name="_2s0hasy91e5" w:id="86"/>
      <w:bookmarkEnd w:id="86"/>
      <w:r w:rsidDel="00000000" w:rsidR="00000000" w:rsidRPr="00000000">
        <w:rPr>
          <w:b w:val="1"/>
          <w:color w:val="000000"/>
          <w:sz w:val="22"/>
          <w:szCs w:val="22"/>
          <w:rtl w:val="0"/>
        </w:rPr>
        <w:t xml:space="preserve">Ethical Responsibility</w:t>
      </w:r>
    </w:p>
    <w:p w:rsidR="00000000" w:rsidDel="00000000" w:rsidP="00000000" w:rsidRDefault="00000000" w:rsidRPr="00000000" w14:paraId="000003BC">
      <w:pPr>
        <w:spacing w:after="240" w:before="240" w:lineRule="auto"/>
        <w:rPr/>
      </w:pPr>
      <w:r w:rsidDel="00000000" w:rsidR="00000000" w:rsidRPr="00000000">
        <w:rPr>
          <w:rtl w:val="0"/>
        </w:rPr>
        <w:t xml:space="preserve">Technological openness must coexist with ethical rigor. The platform commits to compliance with the </w:t>
      </w:r>
      <w:r w:rsidDel="00000000" w:rsidR="00000000" w:rsidRPr="00000000">
        <w:rPr>
          <w:b w:val="1"/>
          <w:rtl w:val="0"/>
        </w:rPr>
        <w:t xml:space="preserve">Committee on Publication Ethics (COPE)</w:t>
      </w:r>
      <w:r w:rsidDel="00000000" w:rsidR="00000000" w:rsidRPr="00000000">
        <w:rPr>
          <w:rtl w:val="0"/>
        </w:rPr>
        <w:t xml:space="preserve"> and </w:t>
      </w:r>
      <w:r w:rsidDel="00000000" w:rsidR="00000000" w:rsidRPr="00000000">
        <w:rPr>
          <w:b w:val="1"/>
          <w:rtl w:val="0"/>
        </w:rPr>
        <w:t xml:space="preserve">FAIR</w:t>
      </w:r>
      <w:r w:rsidDel="00000000" w:rsidR="00000000" w:rsidRPr="00000000">
        <w:rPr>
          <w:rtl w:val="0"/>
        </w:rPr>
        <w:t xml:space="preserve"> (Findable, Accessible, Interoperable, Reusable) guidelines. Moderation policies are designed to balance academic freedom with responsible stewardship, preventing the spread of plagiarized, fraudulent, or harmful content without resorting to censorship.</w:t>
      </w:r>
    </w:p>
    <w:p w:rsidR="00000000" w:rsidDel="00000000" w:rsidP="00000000" w:rsidRDefault="00000000" w:rsidRPr="00000000" w14:paraId="000003BD">
      <w:pPr>
        <w:spacing w:after="240" w:before="240" w:lineRule="auto"/>
        <w:rPr/>
      </w:pPr>
      <w:r w:rsidDel="00000000" w:rsidR="00000000" w:rsidRPr="00000000">
        <w:rPr>
          <w:rtl w:val="0"/>
        </w:rPr>
        <w:t xml:space="preserve">AI-driven features operate under a principle of </w:t>
      </w:r>
      <w:r w:rsidDel="00000000" w:rsidR="00000000" w:rsidRPr="00000000">
        <w:rPr>
          <w:b w:val="1"/>
          <w:rtl w:val="0"/>
        </w:rPr>
        <w:t xml:space="preserve">explainability</w:t>
      </w:r>
      <w:r w:rsidDel="00000000" w:rsidR="00000000" w:rsidRPr="00000000">
        <w:rPr>
          <w:rtl w:val="0"/>
        </w:rPr>
        <w:t xml:space="preserve">: their outputs are interpretable, documented, and subject to human verification. Data privacy follows global best practices, including the </w:t>
      </w:r>
      <w:r w:rsidDel="00000000" w:rsidR="00000000" w:rsidRPr="00000000">
        <w:rPr>
          <w:b w:val="1"/>
          <w:rtl w:val="0"/>
        </w:rPr>
        <w:t xml:space="preserve">GDPR</w:t>
      </w:r>
      <w:r w:rsidDel="00000000" w:rsidR="00000000" w:rsidRPr="00000000">
        <w:rPr>
          <w:rtl w:val="0"/>
        </w:rPr>
        <w:t xml:space="preserve">, and all user information is stored with explicit consent and purpose limitation. Ethical oversight boards composed of interdisciplinary experts regularly review compliance reports and recommend improvements to maintain public trust.</w:t>
      </w:r>
    </w:p>
    <w:p w:rsidR="00000000" w:rsidDel="00000000" w:rsidP="00000000" w:rsidRDefault="00000000" w:rsidRPr="00000000" w14:paraId="000003BE">
      <w:pPr>
        <w:pStyle w:val="Heading4"/>
        <w:keepNext w:val="0"/>
        <w:keepLines w:val="0"/>
        <w:spacing w:after="40" w:before="240" w:lineRule="auto"/>
        <w:rPr>
          <w:b w:val="1"/>
          <w:color w:val="000000"/>
          <w:sz w:val="22"/>
          <w:szCs w:val="22"/>
        </w:rPr>
      </w:pPr>
      <w:bookmarkStart w:colFirst="0" w:colLast="0" w:name="_eiewpyhs9hr" w:id="87"/>
      <w:bookmarkEnd w:id="87"/>
      <w:r w:rsidDel="00000000" w:rsidR="00000000" w:rsidRPr="00000000">
        <w:rPr>
          <w:b w:val="1"/>
          <w:color w:val="000000"/>
          <w:sz w:val="22"/>
          <w:szCs w:val="22"/>
          <w:rtl w:val="0"/>
        </w:rPr>
        <w:t xml:space="preserve">Global Collaboration</w:t>
      </w:r>
    </w:p>
    <w:p w:rsidR="00000000" w:rsidDel="00000000" w:rsidP="00000000" w:rsidRDefault="00000000" w:rsidRPr="00000000" w14:paraId="000003BF">
      <w:pPr>
        <w:spacing w:after="240" w:before="240" w:lineRule="auto"/>
        <w:rPr/>
      </w:pPr>
      <w:r w:rsidDel="00000000" w:rsidR="00000000" w:rsidRPr="00000000">
        <w:rPr>
          <w:rtl w:val="0"/>
        </w:rPr>
        <w:t xml:space="preserve">Finally, the platform’s success depends on </w:t>
      </w:r>
      <w:r w:rsidDel="00000000" w:rsidR="00000000" w:rsidRPr="00000000">
        <w:rPr>
          <w:b w:val="1"/>
          <w:rtl w:val="0"/>
        </w:rPr>
        <w:t xml:space="preserve">global collaboration</w:t>
      </w:r>
      <w:r w:rsidDel="00000000" w:rsidR="00000000" w:rsidRPr="00000000">
        <w:rPr>
          <w:rtl w:val="0"/>
        </w:rPr>
        <w:t xml:space="preserve">—a recognition that open science transcends disciplinary, linguistic, and national boundaries. Participation is open to universities, research centers, and individuals who commit to the shared principles of transparency and inclusivity. Governance structures encourage equitable representation from the Global South and under-resourced institutions, ensuring that technological innovation does not reinforce existing hierarchies of knowledge production.</w:t>
      </w:r>
    </w:p>
    <w:p w:rsidR="00000000" w:rsidDel="00000000" w:rsidP="00000000" w:rsidRDefault="00000000" w:rsidRPr="00000000" w14:paraId="000003C0">
      <w:pPr>
        <w:spacing w:after="240" w:before="240" w:lineRule="auto"/>
        <w:rPr/>
      </w:pPr>
      <w:r w:rsidDel="00000000" w:rsidR="00000000" w:rsidRPr="00000000">
        <w:rPr>
          <w:rtl w:val="0"/>
        </w:rPr>
        <w:t xml:space="preserve">Collaborative development occurs through open working groups, public mailing lists, and transparent voting mechanisms. Training materials and multilingual documentation are provided to lower entry barriers. In this way, the platform evolves as a collective enterprise rather than a fixed product—one whose value grows with each new contributor and use case.</w:t>
      </w:r>
    </w:p>
    <w:p w:rsidR="00000000" w:rsidDel="00000000" w:rsidP="00000000" w:rsidRDefault="00000000" w:rsidRPr="00000000" w14:paraId="000003C1">
      <w:pPr>
        <w:pStyle w:val="Heading4"/>
        <w:keepNext w:val="0"/>
        <w:keepLines w:val="0"/>
        <w:spacing w:after="40" w:before="240" w:lineRule="auto"/>
        <w:rPr>
          <w:b w:val="1"/>
          <w:color w:val="000000"/>
          <w:sz w:val="22"/>
          <w:szCs w:val="22"/>
        </w:rPr>
      </w:pPr>
      <w:bookmarkStart w:colFirst="0" w:colLast="0" w:name="_2j3zk361be1w" w:id="88"/>
      <w:bookmarkEnd w:id="88"/>
      <w:r w:rsidDel="00000000" w:rsidR="00000000" w:rsidRPr="00000000">
        <w:rPr>
          <w:b w:val="1"/>
          <w:color w:val="000000"/>
          <w:sz w:val="22"/>
          <w:szCs w:val="22"/>
          <w:rtl w:val="0"/>
        </w:rPr>
        <w:t xml:space="preserve">Synthesis</w:t>
      </w:r>
    </w:p>
    <w:p w:rsidR="00000000" w:rsidDel="00000000" w:rsidP="00000000" w:rsidRDefault="00000000" w:rsidRPr="00000000" w14:paraId="000003C2">
      <w:pPr>
        <w:spacing w:after="240" w:before="240" w:lineRule="auto"/>
        <w:rPr/>
      </w:pPr>
      <w:r w:rsidDel="00000000" w:rsidR="00000000" w:rsidRPr="00000000">
        <w:rPr>
          <w:rtl w:val="0"/>
        </w:rPr>
        <w:t xml:space="preserve">These guiding principles—transparency, independence, openness, ethical responsibility, and collaboration—form the normative backbone of the Open Science Platform. They transform infrastructure from a neutral conduit of information into a </w:t>
      </w:r>
      <w:r w:rsidDel="00000000" w:rsidR="00000000" w:rsidRPr="00000000">
        <w:rPr>
          <w:b w:val="1"/>
          <w:rtl w:val="0"/>
        </w:rPr>
        <w:t xml:space="preserve">governance instrument</w:t>
      </w:r>
      <w:r w:rsidDel="00000000" w:rsidR="00000000" w:rsidRPr="00000000">
        <w:rPr>
          <w:rtl w:val="0"/>
        </w:rPr>
        <w:t xml:space="preserve"> that actively shapes the culture of research communication. By codifying these commitments into both technical and institutional design, the platform aspires to redefine what trustworthy, democratic, and equitable scholarly infrastructure can be in the digital age.</w:t>
      </w:r>
      <w:r w:rsidDel="00000000" w:rsidR="00000000" w:rsidRPr="00000000">
        <w:rPr>
          <w:rtl w:val="0"/>
        </w:rPr>
        <w:br w:type="textWrapping"/>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color w:val="000000"/>
          <w:sz w:val="26"/>
          <w:szCs w:val="26"/>
        </w:rPr>
      </w:pPr>
      <w:bookmarkStart w:colFirst="0" w:colLast="0" w:name="_8fmukjkpfi7o" w:id="89"/>
      <w:bookmarkEnd w:id="89"/>
      <w:r w:rsidDel="00000000" w:rsidR="00000000" w:rsidRPr="00000000">
        <w:rPr>
          <w:b w:val="1"/>
          <w:color w:val="000000"/>
          <w:sz w:val="26"/>
          <w:szCs w:val="26"/>
          <w:rtl w:val="0"/>
        </w:rPr>
        <w:t xml:space="preserve">4.4. Technical Architecture</w:t>
      </w:r>
    </w:p>
    <w:p w:rsidR="00000000" w:rsidDel="00000000" w:rsidP="00000000" w:rsidRDefault="00000000" w:rsidRPr="00000000" w14:paraId="000003C5">
      <w:pPr>
        <w:spacing w:after="240" w:before="240" w:lineRule="auto"/>
        <w:rPr/>
      </w:pPr>
      <w:r w:rsidDel="00000000" w:rsidR="00000000" w:rsidRPr="00000000">
        <w:rPr>
          <w:rtl w:val="0"/>
        </w:rPr>
        <w:t xml:space="preserve">The technical architecture of the </w:t>
      </w:r>
      <w:r w:rsidDel="00000000" w:rsidR="00000000" w:rsidRPr="00000000">
        <w:rPr>
          <w:b w:val="1"/>
          <w:rtl w:val="0"/>
        </w:rPr>
        <w:t xml:space="preserve">Open Science Platform (OSP)</w:t>
      </w:r>
      <w:r w:rsidDel="00000000" w:rsidR="00000000" w:rsidRPr="00000000">
        <w:rPr>
          <w:rtl w:val="0"/>
        </w:rPr>
        <w:t xml:space="preserve"> translates its ethical and governance principles into a tangible, interoperable infrastructure. The system is intentionally built upon open technologies, transparent algorithms, and distributed control mechanisms to ensure resilience, reproducibility, and community accountability. This section outlines the core components of the platform’s architecture—software stack, federated hosting, search and indexing, analytics transparency, and versioning with peer commentary—and illustrates how they collectively sustain a democratic model of scholarly communication.</w:t>
      </w:r>
    </w:p>
    <w:p w:rsidR="00000000" w:rsidDel="00000000" w:rsidP="00000000" w:rsidRDefault="00000000" w:rsidRPr="00000000" w14:paraId="000003C6">
      <w:pPr>
        <w:pStyle w:val="Heading4"/>
        <w:keepNext w:val="0"/>
        <w:keepLines w:val="0"/>
        <w:spacing w:after="40" w:before="240" w:lineRule="auto"/>
        <w:rPr>
          <w:b w:val="1"/>
          <w:color w:val="000000"/>
          <w:sz w:val="22"/>
          <w:szCs w:val="22"/>
        </w:rPr>
      </w:pPr>
      <w:bookmarkStart w:colFirst="0" w:colLast="0" w:name="_q4wrxwu6r2zd" w:id="90"/>
      <w:bookmarkEnd w:id="90"/>
      <w:r w:rsidDel="00000000" w:rsidR="00000000" w:rsidRPr="00000000">
        <w:rPr>
          <w:b w:val="1"/>
          <w:color w:val="000000"/>
          <w:sz w:val="22"/>
          <w:szCs w:val="22"/>
          <w:rtl w:val="0"/>
        </w:rPr>
        <w:t xml:space="preserve">Software Stack</w:t>
      </w:r>
    </w:p>
    <w:p w:rsidR="00000000" w:rsidDel="00000000" w:rsidP="00000000" w:rsidRDefault="00000000" w:rsidRPr="00000000" w14:paraId="000003C7">
      <w:pPr>
        <w:spacing w:after="240" w:before="240" w:lineRule="auto"/>
        <w:rPr/>
      </w:pPr>
      <w:r w:rsidDel="00000000" w:rsidR="00000000" w:rsidRPr="00000000">
        <w:rPr>
          <w:rtl w:val="0"/>
        </w:rPr>
        <w:t xml:space="preserve">At the foundation of the OSP lies an </w:t>
      </w:r>
      <w:r w:rsidDel="00000000" w:rsidR="00000000" w:rsidRPr="00000000">
        <w:rPr>
          <w:b w:val="1"/>
          <w:rtl w:val="0"/>
        </w:rPr>
        <w:t xml:space="preserve">open-source software stack</w:t>
      </w:r>
      <w:r w:rsidDel="00000000" w:rsidR="00000000" w:rsidRPr="00000000">
        <w:rPr>
          <w:rtl w:val="0"/>
        </w:rPr>
        <w:t xml:space="preserve"> composed of well-established repository frameworks and extensible middleware. The backend architecture draws from </w:t>
      </w:r>
      <w:r w:rsidDel="00000000" w:rsidR="00000000" w:rsidRPr="00000000">
        <w:rPr>
          <w:b w:val="1"/>
          <w:rtl w:val="0"/>
        </w:rPr>
        <w:t xml:space="preserve">InvenioRDM</w:t>
      </w:r>
      <w:r w:rsidDel="00000000" w:rsidR="00000000" w:rsidRPr="00000000">
        <w:rPr>
          <w:rtl w:val="0"/>
        </w:rPr>
        <w:t xml:space="preserve">, </w:t>
      </w:r>
      <w:r w:rsidDel="00000000" w:rsidR="00000000" w:rsidRPr="00000000">
        <w:rPr>
          <w:b w:val="1"/>
          <w:rtl w:val="0"/>
        </w:rPr>
        <w:t xml:space="preserve">DSpace</w:t>
      </w:r>
      <w:r w:rsidDel="00000000" w:rsidR="00000000" w:rsidRPr="00000000">
        <w:rPr>
          <w:rtl w:val="0"/>
        </w:rPr>
        <w:t xml:space="preserve">, and </w:t>
      </w:r>
      <w:r w:rsidDel="00000000" w:rsidR="00000000" w:rsidRPr="00000000">
        <w:rPr>
          <w:b w:val="1"/>
          <w:rtl w:val="0"/>
        </w:rPr>
        <w:t xml:space="preserve">Dataverse</w:t>
      </w:r>
      <w:r w:rsidDel="00000000" w:rsidR="00000000" w:rsidRPr="00000000">
        <w:rPr>
          <w:rtl w:val="0"/>
        </w:rPr>
        <w:t xml:space="preserve">, each selected for its mature metadata management, persistent identifier support, and compatibility with FAIR data principles. These systems provide modular repositories capable of handling diverse research outputs—from manuscripts and datasets to software and multimedia content.</w:t>
      </w:r>
    </w:p>
    <w:p w:rsidR="00000000" w:rsidDel="00000000" w:rsidP="00000000" w:rsidRDefault="00000000" w:rsidRPr="00000000" w14:paraId="000003C8">
      <w:pPr>
        <w:spacing w:after="240" w:before="240" w:lineRule="auto"/>
        <w:rPr/>
      </w:pPr>
      <w:r w:rsidDel="00000000" w:rsidR="00000000" w:rsidRPr="00000000">
        <w:rPr>
          <w:rtl w:val="0"/>
        </w:rPr>
        <w:t xml:space="preserve">Each institutional node installs its own instance of the repository software, customized through open APIs to interact with the federation layer. Integration with </w:t>
      </w:r>
      <w:r w:rsidDel="00000000" w:rsidR="00000000" w:rsidRPr="00000000">
        <w:rPr>
          <w:b w:val="1"/>
          <w:rtl w:val="0"/>
        </w:rPr>
        <w:t xml:space="preserve">Crossref</w:t>
      </w:r>
      <w:r w:rsidDel="00000000" w:rsidR="00000000" w:rsidRPr="00000000">
        <w:rPr>
          <w:rtl w:val="0"/>
        </w:rPr>
        <w:t xml:space="preserve"> and </w:t>
      </w:r>
      <w:r w:rsidDel="00000000" w:rsidR="00000000" w:rsidRPr="00000000">
        <w:rPr>
          <w:b w:val="1"/>
          <w:rtl w:val="0"/>
        </w:rPr>
        <w:t xml:space="preserve">DataCite</w:t>
      </w:r>
      <w:r w:rsidDel="00000000" w:rsidR="00000000" w:rsidRPr="00000000">
        <w:rPr>
          <w:rtl w:val="0"/>
        </w:rPr>
        <w:t xml:space="preserve"> ensures the automated minting of </w:t>
      </w:r>
      <w:r w:rsidDel="00000000" w:rsidR="00000000" w:rsidRPr="00000000">
        <w:rPr>
          <w:b w:val="1"/>
          <w:rtl w:val="0"/>
        </w:rPr>
        <w:t xml:space="preserve">Digital Object Identifiers (DOIs)</w:t>
      </w:r>
      <w:r w:rsidDel="00000000" w:rsidR="00000000" w:rsidRPr="00000000">
        <w:rPr>
          <w:rtl w:val="0"/>
        </w:rPr>
        <w:t xml:space="preserve"> for every uploaded preprint and subsequent revision, reinforcing citation consistency across the scholarly ecosystem. The underlying database architecture combines </w:t>
      </w:r>
      <w:r w:rsidDel="00000000" w:rsidR="00000000" w:rsidRPr="00000000">
        <w:rPr>
          <w:b w:val="1"/>
          <w:rtl w:val="0"/>
        </w:rPr>
        <w:t xml:space="preserve">PostgreSQL</w:t>
      </w:r>
      <w:r w:rsidDel="00000000" w:rsidR="00000000" w:rsidRPr="00000000">
        <w:rPr>
          <w:rtl w:val="0"/>
        </w:rPr>
        <w:t xml:space="preserve"> for relational metadata with </w:t>
      </w:r>
      <w:r w:rsidDel="00000000" w:rsidR="00000000" w:rsidRPr="00000000">
        <w:rPr>
          <w:b w:val="1"/>
          <w:rtl w:val="0"/>
        </w:rPr>
        <w:t xml:space="preserve">OpenSearch</w:t>
      </w:r>
      <w:r w:rsidDel="00000000" w:rsidR="00000000" w:rsidRPr="00000000">
        <w:rPr>
          <w:rtl w:val="0"/>
        </w:rPr>
        <w:t xml:space="preserve"> or </w:t>
      </w:r>
      <w:r w:rsidDel="00000000" w:rsidR="00000000" w:rsidRPr="00000000">
        <w:rPr>
          <w:b w:val="1"/>
          <w:rtl w:val="0"/>
        </w:rPr>
        <w:t xml:space="preserve">ElasticSearch</w:t>
      </w:r>
      <w:r w:rsidDel="00000000" w:rsidR="00000000" w:rsidRPr="00000000">
        <w:rPr>
          <w:rtl w:val="0"/>
        </w:rPr>
        <w:t xml:space="preserve"> for high-performance text retrieval. All services are containerized through </w:t>
      </w:r>
      <w:r w:rsidDel="00000000" w:rsidR="00000000" w:rsidRPr="00000000">
        <w:rPr>
          <w:b w:val="1"/>
          <w:rtl w:val="0"/>
        </w:rPr>
        <w:t xml:space="preserve">Docker</w:t>
      </w:r>
      <w:r w:rsidDel="00000000" w:rsidR="00000000" w:rsidRPr="00000000">
        <w:rPr>
          <w:rtl w:val="0"/>
        </w:rPr>
        <w:t xml:space="preserve"> and orchestrated with </w:t>
      </w:r>
      <w:r w:rsidDel="00000000" w:rsidR="00000000" w:rsidRPr="00000000">
        <w:rPr>
          <w:b w:val="1"/>
          <w:rtl w:val="0"/>
        </w:rPr>
        <w:t xml:space="preserve">Kubernetes</w:t>
      </w:r>
      <w:r w:rsidDel="00000000" w:rsidR="00000000" w:rsidRPr="00000000">
        <w:rPr>
          <w:rtl w:val="0"/>
        </w:rPr>
        <w:t xml:space="preserve"> where appropriate, enabling scalable deployments across institutional or national clusters.</w:t>
      </w:r>
    </w:p>
    <w:p w:rsidR="00000000" w:rsidDel="00000000" w:rsidP="00000000" w:rsidRDefault="00000000" w:rsidRPr="00000000" w14:paraId="000003C9">
      <w:pPr>
        <w:spacing w:after="240" w:before="240" w:lineRule="auto"/>
        <w:rPr/>
      </w:pPr>
      <w:r w:rsidDel="00000000" w:rsidR="00000000" w:rsidRPr="00000000">
        <w:rPr>
          <w:rtl w:val="0"/>
        </w:rPr>
        <w:t xml:space="preserve">Security, version control, and provenance tracking are built directly into the software pipeline. Cryptographic checksums (SHA-256) verify file integrity, and every metadata change is recorded through a </w:t>
      </w:r>
      <w:r w:rsidDel="00000000" w:rsidR="00000000" w:rsidRPr="00000000">
        <w:rPr>
          <w:b w:val="1"/>
          <w:rtl w:val="0"/>
        </w:rPr>
        <w:t xml:space="preserve">Git-based audit trail</w:t>
      </w:r>
      <w:r w:rsidDel="00000000" w:rsidR="00000000" w:rsidRPr="00000000">
        <w:rPr>
          <w:rtl w:val="0"/>
        </w:rPr>
        <w:t xml:space="preserve"> accessible via API. This approach extends reproducibility beyond research data to the infrastructure itself: anyone can clone the repository, rebuild the environment, and independently validate the codebase.</w:t>
      </w:r>
    </w:p>
    <w:p w:rsidR="00000000" w:rsidDel="00000000" w:rsidP="00000000" w:rsidRDefault="00000000" w:rsidRPr="00000000" w14:paraId="000003CA">
      <w:pPr>
        <w:pStyle w:val="Heading4"/>
        <w:keepNext w:val="0"/>
        <w:keepLines w:val="0"/>
        <w:spacing w:after="40" w:before="240" w:lineRule="auto"/>
        <w:rPr>
          <w:b w:val="1"/>
          <w:color w:val="000000"/>
          <w:sz w:val="22"/>
          <w:szCs w:val="22"/>
        </w:rPr>
      </w:pPr>
      <w:bookmarkStart w:colFirst="0" w:colLast="0" w:name="_44907nem9os6" w:id="91"/>
      <w:bookmarkEnd w:id="91"/>
      <w:r w:rsidDel="00000000" w:rsidR="00000000" w:rsidRPr="00000000">
        <w:rPr>
          <w:b w:val="1"/>
          <w:color w:val="000000"/>
          <w:sz w:val="22"/>
          <w:szCs w:val="22"/>
          <w:rtl w:val="0"/>
        </w:rPr>
        <w:t xml:space="preserve">Federated Hosting</w:t>
      </w:r>
    </w:p>
    <w:p w:rsidR="00000000" w:rsidDel="00000000" w:rsidP="00000000" w:rsidRDefault="00000000" w:rsidRPr="00000000" w14:paraId="000003CB">
      <w:pPr>
        <w:spacing w:after="240" w:before="240" w:lineRule="auto"/>
        <w:rPr/>
      </w:pPr>
      <w:r w:rsidDel="00000000" w:rsidR="00000000" w:rsidRPr="00000000">
        <w:rPr>
          <w:rtl w:val="0"/>
        </w:rPr>
        <w:t xml:space="preserve">The principle of </w:t>
      </w:r>
      <w:r w:rsidDel="00000000" w:rsidR="00000000" w:rsidRPr="00000000">
        <w:rPr>
          <w:b w:val="1"/>
          <w:rtl w:val="0"/>
        </w:rPr>
        <w:t xml:space="preserve">federation</w:t>
      </w:r>
      <w:r w:rsidDel="00000000" w:rsidR="00000000" w:rsidRPr="00000000">
        <w:rPr>
          <w:rtl w:val="0"/>
        </w:rPr>
        <w:t xml:space="preserve"> is central to the platform’s resilience and independence. Rather than relying on a single centralized server, each participating institution hosts a </w:t>
      </w:r>
      <w:r w:rsidDel="00000000" w:rsidR="00000000" w:rsidRPr="00000000">
        <w:rPr>
          <w:b w:val="1"/>
          <w:rtl w:val="0"/>
        </w:rPr>
        <w:t xml:space="preserve">mirror node</w:t>
      </w:r>
      <w:r w:rsidDel="00000000" w:rsidR="00000000" w:rsidRPr="00000000">
        <w:rPr>
          <w:rtl w:val="0"/>
        </w:rPr>
        <w:t xml:space="preserve"> that synchronizes metadata and, optionally, full-text records. These nodes communicate using open standards such as the </w:t>
      </w:r>
      <w:r w:rsidDel="00000000" w:rsidR="00000000" w:rsidRPr="00000000">
        <w:rPr>
          <w:b w:val="1"/>
          <w:rtl w:val="0"/>
        </w:rPr>
        <w:t xml:space="preserve">Open Archives Initiative Protocol for Metadata Harvesting (OAI-PMH)</w:t>
      </w:r>
      <w:r w:rsidDel="00000000" w:rsidR="00000000" w:rsidRPr="00000000">
        <w:rPr>
          <w:rtl w:val="0"/>
        </w:rPr>
        <w:t xml:space="preserve">, </w:t>
      </w:r>
      <w:r w:rsidDel="00000000" w:rsidR="00000000" w:rsidRPr="00000000">
        <w:rPr>
          <w:b w:val="1"/>
          <w:rtl w:val="0"/>
        </w:rPr>
        <w:t xml:space="preserve">ResourceSync</w:t>
      </w:r>
      <w:r w:rsidDel="00000000" w:rsidR="00000000" w:rsidRPr="00000000">
        <w:rPr>
          <w:rtl w:val="0"/>
        </w:rPr>
        <w:t xml:space="preserve">, and </w:t>
      </w:r>
      <w:r w:rsidDel="00000000" w:rsidR="00000000" w:rsidRPr="00000000">
        <w:rPr>
          <w:b w:val="1"/>
          <w:rtl w:val="0"/>
        </w:rPr>
        <w:t xml:space="preserve">WebSub</w:t>
      </w:r>
      <w:r w:rsidDel="00000000" w:rsidR="00000000" w:rsidRPr="00000000">
        <w:rPr>
          <w:rtl w:val="0"/>
        </w:rPr>
        <w:t xml:space="preserve">.</w:t>
      </w:r>
    </w:p>
    <w:p w:rsidR="00000000" w:rsidDel="00000000" w:rsidP="00000000" w:rsidRDefault="00000000" w:rsidRPr="00000000" w14:paraId="000003CC">
      <w:pPr>
        <w:spacing w:after="240" w:before="240" w:lineRule="auto"/>
        <w:rPr/>
      </w:pPr>
      <w:r w:rsidDel="00000000" w:rsidR="00000000" w:rsidRPr="00000000">
        <w:rPr>
          <w:rtl w:val="0"/>
        </w:rPr>
        <w:t xml:space="preserve">Metadata harvested from individual repositories populate a </w:t>
      </w:r>
      <w:r w:rsidDel="00000000" w:rsidR="00000000" w:rsidRPr="00000000">
        <w:rPr>
          <w:b w:val="1"/>
          <w:rtl w:val="0"/>
        </w:rPr>
        <w:t xml:space="preserve">shared index</w:t>
      </w:r>
      <w:r w:rsidDel="00000000" w:rsidR="00000000" w:rsidRPr="00000000">
        <w:rPr>
          <w:rtl w:val="0"/>
        </w:rPr>
        <w:t xml:space="preserve">, allowing global discovery while preserving local autonomy. Each node retains ownership of its content, moderation policy, and access controls. The federation’s governance rules prohibit any single administrator or server from unilaterally deleting or suppressing content. If a node chooses to withdraw a record, the action is annotated with a justification and timestamp, and the core metadata remain visible across the network for historical traceability.</w:t>
      </w:r>
    </w:p>
    <w:p w:rsidR="00000000" w:rsidDel="00000000" w:rsidP="00000000" w:rsidRDefault="00000000" w:rsidRPr="00000000" w14:paraId="000003CD">
      <w:pPr>
        <w:spacing w:after="240" w:before="240" w:lineRule="auto"/>
        <w:rPr/>
      </w:pPr>
      <w:r w:rsidDel="00000000" w:rsidR="00000000" w:rsidRPr="00000000">
        <w:rPr>
          <w:rtl w:val="0"/>
        </w:rPr>
        <w:t xml:space="preserve">Decentralized hosting also enhances preservation. Should one node go offline due to funding loss, policy change, or technical failure, others maintain complete replicas of its metadata, preventing erasure of the scientific record. Synchronization events are digitally signed to authenticate provenance, ensuring that updates originate from verified institutional sources. This distributed design transforms preprint infrastructure from a vulnerable service into a self-healing, community-owned ecosystem.</w:t>
      </w:r>
    </w:p>
    <w:p w:rsidR="00000000" w:rsidDel="00000000" w:rsidP="00000000" w:rsidRDefault="00000000" w:rsidRPr="00000000" w14:paraId="000003CE">
      <w:pPr>
        <w:pStyle w:val="Heading4"/>
        <w:keepNext w:val="0"/>
        <w:keepLines w:val="0"/>
        <w:spacing w:after="40" w:before="240" w:lineRule="auto"/>
        <w:rPr>
          <w:b w:val="1"/>
          <w:color w:val="000000"/>
          <w:sz w:val="22"/>
          <w:szCs w:val="22"/>
        </w:rPr>
      </w:pPr>
      <w:bookmarkStart w:colFirst="0" w:colLast="0" w:name="_h12k2th5wqdb" w:id="92"/>
      <w:bookmarkEnd w:id="92"/>
      <w:r w:rsidDel="00000000" w:rsidR="00000000" w:rsidRPr="00000000">
        <w:rPr>
          <w:b w:val="1"/>
          <w:color w:val="000000"/>
          <w:sz w:val="22"/>
          <w:szCs w:val="22"/>
          <w:rtl w:val="0"/>
        </w:rPr>
        <w:t xml:space="preserve">Search and Indexing</w:t>
      </w:r>
    </w:p>
    <w:p w:rsidR="00000000" w:rsidDel="00000000" w:rsidP="00000000" w:rsidRDefault="00000000" w:rsidRPr="00000000" w14:paraId="000003CF">
      <w:pPr>
        <w:spacing w:after="240" w:before="240" w:lineRule="auto"/>
        <w:rPr/>
      </w:pPr>
      <w:r w:rsidDel="00000000" w:rsidR="00000000" w:rsidRPr="00000000">
        <w:rPr>
          <w:rtl w:val="0"/>
        </w:rPr>
        <w:t xml:space="preserve">The OSP employs a </w:t>
      </w:r>
      <w:r w:rsidDel="00000000" w:rsidR="00000000" w:rsidRPr="00000000">
        <w:rPr>
          <w:b w:val="1"/>
          <w:rtl w:val="0"/>
        </w:rPr>
        <w:t xml:space="preserve">two-tier search model</w:t>
      </w:r>
      <w:r w:rsidDel="00000000" w:rsidR="00000000" w:rsidRPr="00000000">
        <w:rPr>
          <w:rtl w:val="0"/>
        </w:rPr>
        <w:t xml:space="preserve"> that balances global discoverability with local governance. Each institutional node maintains its own OpenSearch index optimized for internal queries and domain-specific tagging. A </w:t>
      </w:r>
      <w:r w:rsidDel="00000000" w:rsidR="00000000" w:rsidRPr="00000000">
        <w:rPr>
          <w:b w:val="1"/>
          <w:rtl w:val="0"/>
        </w:rPr>
        <w:t xml:space="preserve">global aggregator service</w:t>
      </w:r>
      <w:r w:rsidDel="00000000" w:rsidR="00000000" w:rsidRPr="00000000">
        <w:rPr>
          <w:rtl w:val="0"/>
        </w:rPr>
        <w:t xml:space="preserve">, managed collectively by the federation, periodically harvests metadata from all participating nodes to construct a </w:t>
      </w:r>
      <w:r w:rsidDel="00000000" w:rsidR="00000000" w:rsidRPr="00000000">
        <w:rPr>
          <w:b w:val="1"/>
          <w:rtl w:val="0"/>
        </w:rPr>
        <w:t xml:space="preserve">decentralized global index</w:t>
      </w:r>
      <w:r w:rsidDel="00000000" w:rsidR="00000000" w:rsidRPr="00000000">
        <w:rPr>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This index operates as a </w:t>
      </w:r>
      <w:r w:rsidDel="00000000" w:rsidR="00000000" w:rsidRPr="00000000">
        <w:rPr>
          <w:i w:val="1"/>
          <w:rtl w:val="0"/>
        </w:rPr>
        <w:t xml:space="preserve">federated discovery layer</w:t>
      </w:r>
      <w:r w:rsidDel="00000000" w:rsidR="00000000" w:rsidRPr="00000000">
        <w:rPr>
          <w:rtl w:val="0"/>
        </w:rPr>
        <w:t xml:space="preserve"> rather than a central repository. Queries are resolved dynamically: users can search across all nodes, but retrieval links always point back to the original host repository. This ensures credit, data provenance, and institutional visibility remain intact. Ranking algorithms are fully transparent—implemented as open scripts that rely on reproducible weighting criteria such as citation counts, recency, and community endorsements rather than opaque popularity metrics.</w:t>
      </w:r>
    </w:p>
    <w:p w:rsidR="00000000" w:rsidDel="00000000" w:rsidP="00000000" w:rsidRDefault="00000000" w:rsidRPr="00000000" w14:paraId="000003D1">
      <w:pPr>
        <w:spacing w:after="240" w:before="240" w:lineRule="auto"/>
        <w:rPr/>
      </w:pPr>
      <w:r w:rsidDel="00000000" w:rsidR="00000000" w:rsidRPr="00000000">
        <w:rPr>
          <w:rtl w:val="0"/>
        </w:rPr>
        <w:t xml:space="preserve">For multilingual and cross-disciplinary search, the architecture integrates </w:t>
      </w:r>
      <w:r w:rsidDel="00000000" w:rsidR="00000000" w:rsidRPr="00000000">
        <w:rPr>
          <w:b w:val="1"/>
          <w:rtl w:val="0"/>
        </w:rPr>
        <w:t xml:space="preserve">vector embeddings</w:t>
      </w:r>
      <w:r w:rsidDel="00000000" w:rsidR="00000000" w:rsidRPr="00000000">
        <w:rPr>
          <w:rtl w:val="0"/>
        </w:rPr>
        <w:t xml:space="preserve"> generated by open-source language models (e.g., </w:t>
      </w:r>
      <w:r w:rsidDel="00000000" w:rsidR="00000000" w:rsidRPr="00000000">
        <w:rPr>
          <w:i w:val="1"/>
          <w:rtl w:val="0"/>
        </w:rPr>
        <w:t xml:space="preserve">sentence-transformers/all-MiniLM-L6-v2</w:t>
      </w:r>
      <w:r w:rsidDel="00000000" w:rsidR="00000000" w:rsidRPr="00000000">
        <w:rPr>
          <w:rtl w:val="0"/>
        </w:rPr>
        <w:t xml:space="preserve">). These embeddings enable semantic similarity queries that transcend keyword limitations while remaining auditable, as both model parameters and training data sources are publicly documented.</w:t>
      </w:r>
    </w:p>
    <w:p w:rsidR="00000000" w:rsidDel="00000000" w:rsidP="00000000" w:rsidRDefault="00000000" w:rsidRPr="00000000" w14:paraId="000003D2">
      <w:pPr>
        <w:pStyle w:val="Heading4"/>
        <w:keepNext w:val="0"/>
        <w:keepLines w:val="0"/>
        <w:spacing w:after="40" w:before="240" w:lineRule="auto"/>
        <w:rPr>
          <w:b w:val="1"/>
          <w:color w:val="000000"/>
          <w:sz w:val="22"/>
          <w:szCs w:val="22"/>
        </w:rPr>
      </w:pPr>
      <w:bookmarkStart w:colFirst="0" w:colLast="0" w:name="_xqtw49x5kuwm" w:id="93"/>
      <w:bookmarkEnd w:id="93"/>
      <w:r w:rsidDel="00000000" w:rsidR="00000000" w:rsidRPr="00000000">
        <w:rPr>
          <w:b w:val="1"/>
          <w:color w:val="000000"/>
          <w:sz w:val="22"/>
          <w:szCs w:val="22"/>
          <w:rtl w:val="0"/>
        </w:rPr>
        <w:t xml:space="preserve">Analytics Transparency</w:t>
      </w:r>
    </w:p>
    <w:p w:rsidR="00000000" w:rsidDel="00000000" w:rsidP="00000000" w:rsidRDefault="00000000" w:rsidRPr="00000000" w14:paraId="000003D3">
      <w:pPr>
        <w:spacing w:after="240" w:before="240" w:lineRule="auto"/>
        <w:rPr/>
      </w:pPr>
      <w:r w:rsidDel="00000000" w:rsidR="00000000" w:rsidRPr="00000000">
        <w:rPr>
          <w:rtl w:val="0"/>
        </w:rPr>
        <w:t xml:space="preserve">Metrics are a crucial element of scholarly accountability, yet they have often been subject to manipulation or proprietary opacity. The OSP addresses this through </w:t>
      </w:r>
      <w:r w:rsidDel="00000000" w:rsidR="00000000" w:rsidRPr="00000000">
        <w:rPr>
          <w:b w:val="1"/>
          <w:rtl w:val="0"/>
        </w:rPr>
        <w:t xml:space="preserve">open metrics pipelines</w:t>
      </w:r>
      <w:r w:rsidDel="00000000" w:rsidR="00000000" w:rsidRPr="00000000">
        <w:rPr>
          <w:rtl w:val="0"/>
        </w:rPr>
        <w:t xml:space="preserve"> that make every computation verifiable. View and download counters are generated through open-source scripts that parse server logs using standardized procedures. The raw log data—appropriately anonymized to protect privacy—are stored in </w:t>
      </w:r>
      <w:r w:rsidDel="00000000" w:rsidR="00000000" w:rsidRPr="00000000">
        <w:rPr>
          <w:b w:val="1"/>
          <w:rtl w:val="0"/>
        </w:rPr>
        <w:t xml:space="preserve">append-only databases</w:t>
      </w:r>
      <w:r w:rsidDel="00000000" w:rsidR="00000000" w:rsidRPr="00000000">
        <w:rPr>
          <w:rtl w:val="0"/>
        </w:rPr>
        <w:t xml:space="preserve"> whose contents can be independently recalculated by auditors or researchers.</w:t>
      </w:r>
    </w:p>
    <w:p w:rsidR="00000000" w:rsidDel="00000000" w:rsidP="00000000" w:rsidRDefault="00000000" w:rsidRPr="00000000" w14:paraId="000003D4">
      <w:pPr>
        <w:spacing w:after="240" w:before="240" w:lineRule="auto"/>
        <w:rPr/>
      </w:pPr>
      <w:r w:rsidDel="00000000" w:rsidR="00000000" w:rsidRPr="00000000">
        <w:rPr>
          <w:rtl w:val="0"/>
        </w:rPr>
        <w:t xml:space="preserve">Each node publishes a </w:t>
      </w:r>
      <w:r w:rsidDel="00000000" w:rsidR="00000000" w:rsidRPr="00000000">
        <w:rPr>
          <w:b w:val="1"/>
          <w:rtl w:val="0"/>
        </w:rPr>
        <w:t xml:space="preserve">metrics manifest</w:t>
      </w:r>
      <w:r w:rsidDel="00000000" w:rsidR="00000000" w:rsidRPr="00000000">
        <w:rPr>
          <w:rtl w:val="0"/>
        </w:rPr>
        <w:t xml:space="preserve">, a machine-readable JSON file describing how statistics are collected, filtered, and aggregated. Federation-level dashboards aggregate these manifests to produce global analytics without requiring centralized data storage. This approach transforms analytics from a hidden algorithmic process into a community-audited scientific artifact. Users can inspect the source code, reproduce results, or compare metrics between nodes to ensure fairness and consistency.</w:t>
      </w:r>
    </w:p>
    <w:p w:rsidR="00000000" w:rsidDel="00000000" w:rsidP="00000000" w:rsidRDefault="00000000" w:rsidRPr="00000000" w14:paraId="000003D5">
      <w:pPr>
        <w:spacing w:after="240" w:before="240" w:lineRule="auto"/>
        <w:rPr/>
      </w:pPr>
      <w:r w:rsidDel="00000000" w:rsidR="00000000" w:rsidRPr="00000000">
        <w:rPr>
          <w:rtl w:val="0"/>
        </w:rPr>
        <w:t xml:space="preserve">Moreover, the analytics framework includes </w:t>
      </w:r>
      <w:r w:rsidDel="00000000" w:rsidR="00000000" w:rsidRPr="00000000">
        <w:rPr>
          <w:b w:val="1"/>
          <w:rtl w:val="0"/>
        </w:rPr>
        <w:t xml:space="preserve">event provenance tracking</w:t>
      </w:r>
      <w:r w:rsidDel="00000000" w:rsidR="00000000" w:rsidRPr="00000000">
        <w:rPr>
          <w:rtl w:val="0"/>
        </w:rPr>
        <w:t xml:space="preserve"> that distinguishes between human and automated accesses, thereby improving metric accuracy. Such transparency not only reinforces trust but also enables meta-research studies on the diffusion and reception of preprints across disciplines and regions.</w:t>
      </w:r>
    </w:p>
    <w:p w:rsidR="00000000" w:rsidDel="00000000" w:rsidP="00000000" w:rsidRDefault="00000000" w:rsidRPr="00000000" w14:paraId="000003D6">
      <w:pPr>
        <w:pStyle w:val="Heading4"/>
        <w:keepNext w:val="0"/>
        <w:keepLines w:val="0"/>
        <w:spacing w:after="40" w:before="240" w:lineRule="auto"/>
        <w:rPr>
          <w:b w:val="1"/>
          <w:color w:val="000000"/>
          <w:sz w:val="22"/>
          <w:szCs w:val="22"/>
        </w:rPr>
      </w:pPr>
      <w:bookmarkStart w:colFirst="0" w:colLast="0" w:name="_tcm3txuqnoqb" w:id="94"/>
      <w:bookmarkEnd w:id="94"/>
      <w:r w:rsidDel="00000000" w:rsidR="00000000" w:rsidRPr="00000000">
        <w:rPr>
          <w:b w:val="1"/>
          <w:color w:val="000000"/>
          <w:sz w:val="22"/>
          <w:szCs w:val="22"/>
          <w:rtl w:val="0"/>
        </w:rPr>
        <w:t xml:space="preserve">Versioning and Peer Commentary</w:t>
      </w:r>
    </w:p>
    <w:p w:rsidR="00000000" w:rsidDel="00000000" w:rsidP="00000000" w:rsidRDefault="00000000" w:rsidRPr="00000000" w14:paraId="000003D7">
      <w:pPr>
        <w:spacing w:after="240" w:before="240" w:lineRule="auto"/>
        <w:rPr/>
      </w:pPr>
      <w:r w:rsidDel="00000000" w:rsidR="00000000" w:rsidRPr="00000000">
        <w:rPr>
          <w:rtl w:val="0"/>
        </w:rPr>
        <w:t xml:space="preserve">Version control is integral to the platform’s objective of preserving the scholarly record’s evolution. Every upload—whether a new submission or a revision—receives a unique identifier and a </w:t>
      </w:r>
      <w:r w:rsidDel="00000000" w:rsidR="00000000" w:rsidRPr="00000000">
        <w:rPr>
          <w:b w:val="1"/>
          <w:rtl w:val="0"/>
        </w:rPr>
        <w:t xml:space="preserve">version hash</w:t>
      </w:r>
      <w:r w:rsidDel="00000000" w:rsidR="00000000" w:rsidRPr="00000000">
        <w:rPr>
          <w:rtl w:val="0"/>
        </w:rPr>
        <w:t xml:space="preserve"> that links it to preceding iterations. Earlier versions remain permanently accessible, ensuring that citation references remain stable even as authors update or expand their work.</w:t>
      </w:r>
    </w:p>
    <w:p w:rsidR="00000000" w:rsidDel="00000000" w:rsidP="00000000" w:rsidRDefault="00000000" w:rsidRPr="00000000" w14:paraId="000003D8">
      <w:pPr>
        <w:spacing w:after="240" w:before="240" w:lineRule="auto"/>
        <w:rPr/>
      </w:pPr>
      <w:r w:rsidDel="00000000" w:rsidR="00000000" w:rsidRPr="00000000">
        <w:rPr>
          <w:rtl w:val="0"/>
        </w:rPr>
        <w:t xml:space="preserve">To encourage scholarly dialogue, the system supports </w:t>
      </w:r>
      <w:r w:rsidDel="00000000" w:rsidR="00000000" w:rsidRPr="00000000">
        <w:rPr>
          <w:b w:val="1"/>
          <w:rtl w:val="0"/>
        </w:rPr>
        <w:t xml:space="preserve">open peer commentary</w:t>
      </w:r>
      <w:r w:rsidDel="00000000" w:rsidR="00000000" w:rsidRPr="00000000">
        <w:rPr>
          <w:rtl w:val="0"/>
        </w:rPr>
        <w:t xml:space="preserve"> directly attached to each preprint. Comments can be linked to specific text segments, figures, or datasets through persistent anchors. Contributors authenticate via ORCID or institutional credentials, and all feedback is timestamped, publicly visible, and citable. Moderation of commentary follows transparent community guidelines that balance constructive critique with professional conduct.</w:t>
      </w:r>
    </w:p>
    <w:p w:rsidR="00000000" w:rsidDel="00000000" w:rsidP="00000000" w:rsidRDefault="00000000" w:rsidRPr="00000000" w14:paraId="000003D9">
      <w:pPr>
        <w:spacing w:after="240" w:before="240" w:lineRule="auto"/>
        <w:rPr/>
      </w:pPr>
      <w:r w:rsidDel="00000000" w:rsidR="00000000" w:rsidRPr="00000000">
        <w:rPr>
          <w:rtl w:val="0"/>
        </w:rPr>
        <w:t xml:space="preserve">Each discussion thread forms part of the preprint’s metadata record, allowing future readers to view the developmental trajectory of both the research and its reception. This design transforms peer review from a closed evaluative act into a </w:t>
      </w:r>
      <w:r w:rsidDel="00000000" w:rsidR="00000000" w:rsidRPr="00000000">
        <w:rPr>
          <w:b w:val="1"/>
          <w:rtl w:val="0"/>
        </w:rPr>
        <w:t xml:space="preserve">living, dialogic process</w:t>
      </w:r>
      <w:r w:rsidDel="00000000" w:rsidR="00000000" w:rsidRPr="00000000">
        <w:rPr>
          <w:rtl w:val="0"/>
        </w:rPr>
        <w:t xml:space="preserve">, enhancing both accountability and educational value.</w:t>
      </w:r>
    </w:p>
    <w:p w:rsidR="00000000" w:rsidDel="00000000" w:rsidP="00000000" w:rsidRDefault="00000000" w:rsidRPr="00000000" w14:paraId="000003DA">
      <w:pPr>
        <w:pStyle w:val="Heading4"/>
        <w:keepNext w:val="0"/>
        <w:keepLines w:val="0"/>
        <w:spacing w:after="40" w:before="240" w:lineRule="auto"/>
        <w:rPr>
          <w:b w:val="1"/>
          <w:color w:val="000000"/>
          <w:sz w:val="22"/>
          <w:szCs w:val="22"/>
        </w:rPr>
      </w:pPr>
      <w:bookmarkStart w:colFirst="0" w:colLast="0" w:name="_olcw44yr2v0n" w:id="95"/>
      <w:bookmarkEnd w:id="95"/>
      <w:r w:rsidDel="00000000" w:rsidR="00000000" w:rsidRPr="00000000">
        <w:rPr>
          <w:b w:val="1"/>
          <w:color w:val="000000"/>
          <w:sz w:val="22"/>
          <w:szCs w:val="22"/>
          <w:rtl w:val="0"/>
        </w:rPr>
        <w:t xml:space="preserve">Synthesis</w:t>
      </w:r>
    </w:p>
    <w:p w:rsidR="00000000" w:rsidDel="00000000" w:rsidP="00000000" w:rsidRDefault="00000000" w:rsidRPr="00000000" w14:paraId="000003DB">
      <w:pPr>
        <w:spacing w:after="240" w:before="240" w:lineRule="auto"/>
        <w:rPr/>
      </w:pPr>
      <w:r w:rsidDel="00000000" w:rsidR="00000000" w:rsidRPr="00000000">
        <w:rPr>
          <w:rtl w:val="0"/>
        </w:rPr>
        <w:t xml:space="preserve">By uniting these five architectural components, the Open Science Platform operationalizes the principles of </w:t>
      </w:r>
      <w:r w:rsidDel="00000000" w:rsidR="00000000" w:rsidRPr="00000000">
        <w:rPr>
          <w:b w:val="1"/>
          <w:rtl w:val="0"/>
        </w:rPr>
        <w:t xml:space="preserve">openness, accountability, and distributed stewardship</w:t>
      </w:r>
      <w:r w:rsidDel="00000000" w:rsidR="00000000" w:rsidRPr="00000000">
        <w:rPr>
          <w:rtl w:val="0"/>
        </w:rPr>
        <w:t xml:space="preserve">. The architecture is not a single product but a replicable ecosystem where technology reinforces democratic governance. Through open-source software, federated hosting, transparent analytics, and versioned commentary, the OSP demonstrates that scientific communication can be both technologically advanced and ethically self-governing—a resilient foundation for the future of open knowledge.</w:t>
      </w:r>
    </w:p>
    <w:p w:rsidR="00000000" w:rsidDel="00000000" w:rsidP="00000000" w:rsidRDefault="00000000" w:rsidRPr="00000000" w14:paraId="000003D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color w:val="000000"/>
          <w:sz w:val="26"/>
          <w:szCs w:val="26"/>
        </w:rPr>
      </w:pPr>
      <w:bookmarkStart w:colFirst="0" w:colLast="0" w:name="_w1poqqgu62pw" w:id="96"/>
      <w:bookmarkEnd w:id="96"/>
      <w:r w:rsidDel="00000000" w:rsidR="00000000" w:rsidRPr="00000000">
        <w:rPr>
          <w:b w:val="1"/>
          <w:color w:val="000000"/>
          <w:sz w:val="26"/>
          <w:szCs w:val="26"/>
          <w:rtl w:val="0"/>
        </w:rPr>
        <w:t xml:space="preserve">4.5. Governance and Oversight</w:t>
      </w:r>
    </w:p>
    <w:p w:rsidR="00000000" w:rsidDel="00000000" w:rsidP="00000000" w:rsidRDefault="00000000" w:rsidRPr="00000000" w14:paraId="000003DF">
      <w:pPr>
        <w:spacing w:after="240" w:before="240" w:lineRule="auto"/>
        <w:rPr/>
      </w:pPr>
      <w:r w:rsidDel="00000000" w:rsidR="00000000" w:rsidRPr="00000000">
        <w:rPr>
          <w:rtl w:val="0"/>
        </w:rPr>
        <w:t xml:space="preserve">The long-term sustainability and legitimacy of the </w:t>
      </w:r>
      <w:r w:rsidDel="00000000" w:rsidR="00000000" w:rsidRPr="00000000">
        <w:rPr>
          <w:b w:val="1"/>
          <w:rtl w:val="0"/>
        </w:rPr>
        <w:t xml:space="preserve">Open Science Platform (OSP)</w:t>
      </w:r>
      <w:r w:rsidDel="00000000" w:rsidR="00000000" w:rsidRPr="00000000">
        <w:rPr>
          <w:rtl w:val="0"/>
        </w:rPr>
        <w:t xml:space="preserve"> depend as much on its governance as on its technology. An infrastructure that aspires to democratize scholarly communication must itself be governed democratically, with clear accountability, financial transparency, and meaningful community participation. To this end, the platform is conceived as a </w:t>
      </w:r>
      <w:r w:rsidDel="00000000" w:rsidR="00000000" w:rsidRPr="00000000">
        <w:rPr>
          <w:b w:val="1"/>
          <w:rtl w:val="0"/>
        </w:rPr>
        <w:t xml:space="preserve">non-profit, multi-stakeholder consortium</w:t>
      </w:r>
      <w:r w:rsidDel="00000000" w:rsidR="00000000" w:rsidRPr="00000000">
        <w:rPr>
          <w:rtl w:val="0"/>
        </w:rPr>
        <w:t xml:space="preserve"> representing universities, libraries, scholarly societies, research funders, and civic technologists across regions and disciplines. The consortium serves not as an owner of data but as a steward of shared rules, standards, and coordination. Its mandate is to maintain the infrastructure as a global public good—free from commercial capture and political manipulation—while ensuring equitable access, ethical responsibility, and continuous community oversight.</w:t>
      </w:r>
    </w:p>
    <w:p w:rsidR="00000000" w:rsidDel="00000000" w:rsidP="00000000" w:rsidRDefault="00000000" w:rsidRPr="00000000" w14:paraId="000003E0">
      <w:pPr>
        <w:pStyle w:val="Heading4"/>
        <w:keepNext w:val="0"/>
        <w:keepLines w:val="0"/>
        <w:spacing w:after="40" w:before="240" w:lineRule="auto"/>
        <w:rPr>
          <w:b w:val="1"/>
          <w:color w:val="000000"/>
          <w:sz w:val="22"/>
          <w:szCs w:val="22"/>
        </w:rPr>
      </w:pPr>
      <w:bookmarkStart w:colFirst="0" w:colLast="0" w:name="_mi796kl5rf39" w:id="97"/>
      <w:bookmarkEnd w:id="97"/>
      <w:r w:rsidDel="00000000" w:rsidR="00000000" w:rsidRPr="00000000">
        <w:rPr>
          <w:b w:val="1"/>
          <w:color w:val="000000"/>
          <w:sz w:val="22"/>
          <w:szCs w:val="22"/>
          <w:rtl w:val="0"/>
        </w:rPr>
        <w:t xml:space="preserve">Organizational Structure</w:t>
      </w:r>
    </w:p>
    <w:p w:rsidR="00000000" w:rsidDel="00000000" w:rsidP="00000000" w:rsidRDefault="00000000" w:rsidRPr="00000000" w14:paraId="000003E1">
      <w:pPr>
        <w:spacing w:after="240" w:before="240" w:lineRule="auto"/>
        <w:rPr/>
      </w:pPr>
      <w:r w:rsidDel="00000000" w:rsidR="00000000" w:rsidRPr="00000000">
        <w:rPr>
          <w:rtl w:val="0"/>
        </w:rPr>
        <w:t xml:space="preserve">The consortium’s organizational design follows the principle of </w:t>
      </w:r>
      <w:r w:rsidDel="00000000" w:rsidR="00000000" w:rsidRPr="00000000">
        <w:rPr>
          <w:b w:val="1"/>
          <w:rtl w:val="0"/>
        </w:rPr>
        <w:t xml:space="preserve">distributed authority with coordinated responsibility</w:t>
      </w:r>
      <w:r w:rsidDel="00000000" w:rsidR="00000000" w:rsidRPr="00000000">
        <w:rPr>
          <w:rtl w:val="0"/>
        </w:rPr>
        <w:t xml:space="preserve">. At its core is a </w:t>
      </w:r>
      <w:r w:rsidDel="00000000" w:rsidR="00000000" w:rsidRPr="00000000">
        <w:rPr>
          <w:b w:val="1"/>
          <w:rtl w:val="0"/>
        </w:rPr>
        <w:t xml:space="preserve">Governing Board</w:t>
      </w:r>
      <w:r w:rsidDel="00000000" w:rsidR="00000000" w:rsidRPr="00000000">
        <w:rPr>
          <w:rtl w:val="0"/>
        </w:rPr>
        <w:t xml:space="preserve"> composed of elected representatives from participating institutions, each serving staggered terms to balance continuity and renewal. Seats are allocated to ensure geographical and disciplinary diversity, preventing dominance by any single region or research field. Term limits—typically three years, renewable once—encourage rotation and broaden participation. The board’s duties include approving annual budgets, ratifying policy updates, and overseeing compliance with open-science principles.</w:t>
      </w:r>
    </w:p>
    <w:p w:rsidR="00000000" w:rsidDel="00000000" w:rsidP="00000000" w:rsidRDefault="00000000" w:rsidRPr="00000000" w14:paraId="000003E2">
      <w:pPr>
        <w:spacing w:after="240" w:before="240" w:lineRule="auto"/>
        <w:rPr/>
      </w:pPr>
      <w:r w:rsidDel="00000000" w:rsidR="00000000" w:rsidRPr="00000000">
        <w:rPr>
          <w:rtl w:val="0"/>
        </w:rPr>
        <w:t xml:space="preserve">Supporting the board is a </w:t>
      </w:r>
      <w:r w:rsidDel="00000000" w:rsidR="00000000" w:rsidRPr="00000000">
        <w:rPr>
          <w:b w:val="1"/>
          <w:rtl w:val="0"/>
        </w:rPr>
        <w:t xml:space="preserve">Secretariat</w:t>
      </w:r>
      <w:r w:rsidDel="00000000" w:rsidR="00000000" w:rsidRPr="00000000">
        <w:rPr>
          <w:rtl w:val="0"/>
        </w:rPr>
        <w:t xml:space="preserve"> responsible for administrative coordination, communication, and implementation of board resolutions. The Secretariat operates under a lean structure and reports quarterly to the community through open dashboards detailing expenditures, staffing, and progress toward strategic goals. Decisions of the Governing Board are recorded in </w:t>
      </w:r>
      <w:r w:rsidDel="00000000" w:rsidR="00000000" w:rsidRPr="00000000">
        <w:rPr>
          <w:b w:val="1"/>
          <w:rtl w:val="0"/>
        </w:rPr>
        <w:t xml:space="preserve">public minutes</w:t>
      </w:r>
      <w:r w:rsidDel="00000000" w:rsidR="00000000" w:rsidRPr="00000000">
        <w:rPr>
          <w:rtl w:val="0"/>
        </w:rPr>
        <w:t xml:space="preserve">, archived in a permanent, citable repository under open license, thereby creating an auditable record of institutional decision-making.</w:t>
      </w:r>
    </w:p>
    <w:p w:rsidR="00000000" w:rsidDel="00000000" w:rsidP="00000000" w:rsidRDefault="00000000" w:rsidRPr="00000000" w14:paraId="000003E3">
      <w:pPr>
        <w:spacing w:after="240" w:before="240" w:lineRule="auto"/>
        <w:rPr>
          <w:b w:val="1"/>
        </w:rPr>
      </w:pPr>
      <w:r w:rsidDel="00000000" w:rsidR="00000000" w:rsidRPr="00000000">
        <w:rPr>
          <w:b w:val="1"/>
          <w:rtl w:val="0"/>
        </w:rPr>
        <w:t xml:space="preserve">Governance Structure and Decision Process</w:t>
      </w:r>
    </w:p>
    <w:p w:rsidR="00000000" w:rsidDel="00000000" w:rsidP="00000000" w:rsidRDefault="00000000" w:rsidRPr="00000000" w14:paraId="000003E4">
      <w:pPr>
        <w:spacing w:after="240" w:before="240" w:lineRule="auto"/>
        <w:rPr/>
      </w:pPr>
      <w:r w:rsidDel="00000000" w:rsidR="00000000" w:rsidRPr="00000000">
        <w:rPr>
          <w:rtl w:val="0"/>
        </w:rPr>
        <w:t xml:space="preserve">The proposed consortium operates through a </w:t>
      </w:r>
      <w:r w:rsidDel="00000000" w:rsidR="00000000" w:rsidRPr="00000000">
        <w:rPr>
          <w:b w:val="1"/>
          <w:rtl w:val="0"/>
        </w:rPr>
        <w:t xml:space="preserve">multi-tiered governance system</w:t>
      </w:r>
      <w:r w:rsidDel="00000000" w:rsidR="00000000" w:rsidRPr="00000000">
        <w:rPr>
          <w:rtl w:val="0"/>
        </w:rPr>
        <w:t xml:space="preserve"> designed to guarantee transparency, accountability, and equitable participation among all members. The structure balances representational democracy with operational efficiency, ensuring that no single institution, funding body, or geographic region can exert disproportionate influence.</w:t>
      </w:r>
    </w:p>
    <w:p w:rsidR="00000000" w:rsidDel="00000000" w:rsidP="00000000" w:rsidRDefault="00000000" w:rsidRPr="00000000" w14:paraId="000003E5">
      <w:pPr>
        <w:spacing w:after="240" w:before="240" w:lineRule="auto"/>
        <w:rPr/>
      </w:pPr>
      <w:r w:rsidDel="00000000" w:rsidR="00000000" w:rsidRPr="00000000">
        <w:rPr>
          <w:rtl w:val="0"/>
        </w:rPr>
        <w:t xml:space="preserve">At the top level, the </w:t>
      </w:r>
      <w:r w:rsidDel="00000000" w:rsidR="00000000" w:rsidRPr="00000000">
        <w:rPr>
          <w:b w:val="1"/>
          <w:rtl w:val="0"/>
        </w:rPr>
        <w:t xml:space="preserve">General Assembly</w:t>
      </w:r>
      <w:r w:rsidDel="00000000" w:rsidR="00000000" w:rsidRPr="00000000">
        <w:rPr>
          <w:rtl w:val="0"/>
        </w:rPr>
        <w:t xml:space="preserve"> serves as the sovereign decision-making body. Every accredited institution, regardless of size or funding, holds one vote. The Assembly approves annual budgets, ratifies policies, and elects the Executive Board by open ballot.</w:t>
      </w:r>
    </w:p>
    <w:p w:rsidR="00000000" w:rsidDel="00000000" w:rsidP="00000000" w:rsidRDefault="00000000" w:rsidRPr="00000000" w14:paraId="000003E6">
      <w:pPr>
        <w:spacing w:after="240" w:before="240" w:lineRule="auto"/>
        <w:rPr/>
      </w:pPr>
      <w:r w:rsidDel="00000000" w:rsidR="00000000" w:rsidRPr="00000000">
        <w:rPr>
          <w:rtl w:val="0"/>
        </w:rPr>
        <w:t xml:space="preserve">The </w:t>
      </w:r>
      <w:r w:rsidDel="00000000" w:rsidR="00000000" w:rsidRPr="00000000">
        <w:rPr>
          <w:b w:val="1"/>
          <w:rtl w:val="0"/>
        </w:rPr>
        <w:t xml:space="preserve">Executive Board</w:t>
      </w:r>
      <w:r w:rsidDel="00000000" w:rsidR="00000000" w:rsidRPr="00000000">
        <w:rPr>
          <w:rtl w:val="0"/>
        </w:rPr>
        <w:t xml:space="preserve">, composed of representatives from different regions and disciplinary clusters, executes Assembly decisions and supervises daily coordination, infrastructure updates, and strategic development.</w:t>
      </w:r>
    </w:p>
    <w:p w:rsidR="00000000" w:rsidDel="00000000" w:rsidP="00000000" w:rsidRDefault="00000000" w:rsidRPr="00000000" w14:paraId="000003E7">
      <w:pPr>
        <w:spacing w:after="240" w:before="240" w:lineRule="auto"/>
        <w:rPr/>
      </w:pPr>
      <w:r w:rsidDel="00000000" w:rsidR="00000000" w:rsidRPr="00000000">
        <w:rPr>
          <w:rtl w:val="0"/>
        </w:rPr>
        <w:t xml:space="preserve">Two independent advisory bodies, the </w:t>
      </w:r>
      <w:r w:rsidDel="00000000" w:rsidR="00000000" w:rsidRPr="00000000">
        <w:rPr>
          <w:b w:val="1"/>
          <w:rtl w:val="0"/>
        </w:rPr>
        <w:t xml:space="preserve">Technical Committee</w:t>
      </w:r>
      <w:r w:rsidDel="00000000" w:rsidR="00000000" w:rsidRPr="00000000">
        <w:rPr>
          <w:rtl w:val="0"/>
        </w:rPr>
        <w:t xml:space="preserve"> and the </w:t>
      </w:r>
      <w:r w:rsidDel="00000000" w:rsidR="00000000" w:rsidRPr="00000000">
        <w:rPr>
          <w:b w:val="1"/>
          <w:rtl w:val="0"/>
        </w:rPr>
        <w:t xml:space="preserve">Ethics Committee</w:t>
      </w:r>
      <w:r w:rsidDel="00000000" w:rsidR="00000000" w:rsidRPr="00000000">
        <w:rPr>
          <w:rtl w:val="0"/>
        </w:rPr>
        <w:t xml:space="preserve">, maintain continuous oversight. The Technical Committee evaluates interoperability, security, and system performance, while the Ethics Committee ensures compliance with open-science principles, data-privacy standards, and conflict-of-interest regulations.</w:t>
      </w:r>
    </w:p>
    <w:p w:rsidR="00000000" w:rsidDel="00000000" w:rsidP="00000000" w:rsidRDefault="00000000" w:rsidRPr="00000000" w14:paraId="000003E8">
      <w:pPr>
        <w:spacing w:after="240" w:before="240" w:lineRule="auto"/>
        <w:rPr/>
      </w:pPr>
      <w:r w:rsidDel="00000000" w:rsidR="00000000" w:rsidRPr="00000000">
        <w:rPr>
          <w:rtl w:val="0"/>
        </w:rPr>
        <w:t xml:space="preserve">All decisions, votes, and financial transactions are recorded through a </w:t>
      </w:r>
      <w:r w:rsidDel="00000000" w:rsidR="00000000" w:rsidRPr="00000000">
        <w:rPr>
          <w:b w:val="1"/>
          <w:rtl w:val="0"/>
        </w:rPr>
        <w:t xml:space="preserve">Public Audit Mechanism</w:t>
      </w:r>
      <w:r w:rsidDel="00000000" w:rsidR="00000000" w:rsidRPr="00000000">
        <w:rPr>
          <w:rtl w:val="0"/>
        </w:rPr>
        <w:t xml:space="preserve">—a distributed ledger accessible through an open API—allowing external observers and member institutions to verify governance activity in real time. Disputes are mediated transparently through documented deliberation procedures, and any member may request an external audit of decisions or finances.</w:t>
      </w:r>
    </w:p>
    <w:p w:rsidR="00000000" w:rsidDel="00000000" w:rsidP="00000000" w:rsidRDefault="00000000" w:rsidRPr="00000000" w14:paraId="000003E9">
      <w:pPr>
        <w:spacing w:after="240" w:before="240" w:lineRule="auto"/>
        <w:rPr/>
      </w:pPr>
      <w:r w:rsidDel="00000000" w:rsidR="00000000" w:rsidRPr="00000000">
        <w:rPr>
          <w:rtl w:val="0"/>
        </w:rPr>
        <w:t xml:space="preserve">This structure institutionalizes transparency as a technical and procedural norm rather than a discretionary act, embodying the principles of openness, accountability, and scientific democracy upon which the entire infrastructure is founded.</w:t>
      </w:r>
    </w:p>
    <w:p w:rsidR="00000000" w:rsidDel="00000000" w:rsidP="00000000" w:rsidRDefault="00000000" w:rsidRPr="00000000" w14:paraId="000003EA">
      <w:pPr>
        <w:pStyle w:val="Heading4"/>
        <w:keepNext w:val="0"/>
        <w:keepLines w:val="0"/>
        <w:spacing w:before="280" w:lineRule="auto"/>
        <w:rPr>
          <w:b w:val="1"/>
          <w:color w:val="000000"/>
        </w:rPr>
      </w:pPr>
      <w:bookmarkStart w:colFirst="0" w:colLast="0" w:name="_r4cgv8lhwiqs" w:id="98"/>
      <w:bookmarkEnd w:id="98"/>
      <w:r w:rsidDel="00000000" w:rsidR="00000000" w:rsidRPr="00000000">
        <w:rPr>
          <w:b w:val="1"/>
          <w:color w:val="000000"/>
          <w:rtl w:val="0"/>
        </w:rPr>
        <w:t xml:space="preserve">Diagram Description</w:t>
      </w:r>
    </w:p>
    <w:p w:rsidR="00000000" w:rsidDel="00000000" w:rsidP="00000000" w:rsidRDefault="00000000" w:rsidRPr="00000000" w14:paraId="000003EB">
      <w:pPr>
        <w:spacing w:after="240" w:before="240" w:lineRule="auto"/>
        <w:rPr/>
      </w:pPr>
      <w:r w:rsidDel="00000000" w:rsidR="00000000" w:rsidRPr="00000000">
        <w:rPr>
          <w:b w:val="1"/>
          <w:rtl w:val="0"/>
        </w:rPr>
        <w:t xml:space="preserve">Title:</w:t>
      </w:r>
      <w:r w:rsidDel="00000000" w:rsidR="00000000" w:rsidRPr="00000000">
        <w:rPr>
          <w:rtl w:val="0"/>
        </w:rPr>
        <w:t xml:space="preserve"> “Governance Model of the Democratic Open-Science Consortium”</w:t>
      </w:r>
    </w:p>
    <w:p w:rsidR="00000000" w:rsidDel="00000000" w:rsidP="00000000" w:rsidRDefault="00000000" w:rsidRPr="00000000" w14:paraId="000003EC">
      <w:pPr>
        <w:spacing w:after="240" w:before="240" w:lineRule="auto"/>
        <w:rPr>
          <w:b w:val="1"/>
        </w:rPr>
      </w:pPr>
      <w:r w:rsidDel="00000000" w:rsidR="00000000" w:rsidRPr="00000000">
        <w:rPr>
          <w:b w:val="1"/>
          <w:rtl w:val="0"/>
        </w:rPr>
        <w:t xml:space="preserve">Layout:</w:t>
      </w:r>
    </w:p>
    <w:p w:rsidR="00000000" w:rsidDel="00000000" w:rsidP="00000000" w:rsidRDefault="00000000" w:rsidRPr="00000000" w14:paraId="000003ED">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pyramid or concentric-circle diagram</w:t>
      </w:r>
      <w:r w:rsidDel="00000000" w:rsidR="00000000" w:rsidRPr="00000000">
        <w:rPr>
          <w:rtl w:val="0"/>
        </w:rPr>
        <w:t xml:space="preserve">.</w:t>
        <w:br w:type="textWrapping"/>
      </w:r>
    </w:p>
    <w:p w:rsidR="00000000" w:rsidDel="00000000" w:rsidP="00000000" w:rsidRDefault="00000000" w:rsidRPr="00000000" w14:paraId="000003EE">
      <w:pPr>
        <w:numPr>
          <w:ilvl w:val="0"/>
          <w:numId w:val="7"/>
        </w:numPr>
        <w:spacing w:after="0" w:afterAutospacing="0" w:before="0" w:beforeAutospacing="0" w:lineRule="auto"/>
        <w:ind w:left="720" w:hanging="360"/>
      </w:pPr>
      <w:r w:rsidDel="00000000" w:rsidR="00000000" w:rsidRPr="00000000">
        <w:rPr>
          <w:b w:val="1"/>
          <w:rtl w:val="0"/>
        </w:rPr>
        <w:t xml:space="preserve">Top:</w:t>
      </w:r>
      <w:r w:rsidDel="00000000" w:rsidR="00000000" w:rsidRPr="00000000">
        <w:rPr>
          <w:rtl w:val="0"/>
        </w:rPr>
        <w:t xml:space="preserve"> “General Assembly (Equal Institutional Votes)”</w:t>
        <w:br w:type="textWrapping"/>
      </w:r>
    </w:p>
    <w:p w:rsidR="00000000" w:rsidDel="00000000" w:rsidP="00000000" w:rsidRDefault="00000000" w:rsidRPr="00000000" w14:paraId="000003EF">
      <w:pPr>
        <w:numPr>
          <w:ilvl w:val="0"/>
          <w:numId w:val="7"/>
        </w:numPr>
        <w:spacing w:after="0" w:afterAutospacing="0" w:before="0" w:beforeAutospacing="0" w:lineRule="auto"/>
        <w:ind w:left="720" w:hanging="360"/>
      </w:pPr>
      <w:r w:rsidDel="00000000" w:rsidR="00000000" w:rsidRPr="00000000">
        <w:rPr>
          <w:b w:val="1"/>
          <w:rtl w:val="0"/>
        </w:rPr>
        <w:t xml:space="preserve">Below:</w:t>
      </w:r>
      <w:r w:rsidDel="00000000" w:rsidR="00000000" w:rsidRPr="00000000">
        <w:rPr>
          <w:rtl w:val="0"/>
        </w:rPr>
        <w:t xml:space="preserve"> “Executive Board (Implementation &amp; Coordination)”</w:t>
        <w:br w:type="textWrapping"/>
      </w:r>
    </w:p>
    <w:p w:rsidR="00000000" w:rsidDel="00000000" w:rsidP="00000000" w:rsidRDefault="00000000" w:rsidRPr="00000000" w14:paraId="000003F0">
      <w:pPr>
        <w:numPr>
          <w:ilvl w:val="0"/>
          <w:numId w:val="7"/>
        </w:numPr>
        <w:spacing w:after="0" w:afterAutospacing="0" w:before="0" w:beforeAutospacing="0" w:lineRule="auto"/>
        <w:ind w:left="720" w:hanging="360"/>
      </w:pPr>
      <w:r w:rsidDel="00000000" w:rsidR="00000000" w:rsidRPr="00000000">
        <w:rPr>
          <w:b w:val="1"/>
          <w:rtl w:val="0"/>
        </w:rPr>
        <w:t xml:space="preserve">Next layer (two side-by-side boxes):</w:t>
        <w:br w:type="textWrapping"/>
      </w:r>
    </w:p>
    <w:p w:rsidR="00000000" w:rsidDel="00000000" w:rsidP="00000000" w:rsidRDefault="00000000" w:rsidRPr="00000000" w14:paraId="000003F1">
      <w:pPr>
        <w:numPr>
          <w:ilvl w:val="1"/>
          <w:numId w:val="7"/>
        </w:numPr>
        <w:spacing w:after="0" w:afterAutospacing="0" w:before="0" w:beforeAutospacing="0" w:lineRule="auto"/>
        <w:ind w:left="1440" w:hanging="360"/>
      </w:pPr>
      <w:r w:rsidDel="00000000" w:rsidR="00000000" w:rsidRPr="00000000">
        <w:rPr>
          <w:rtl w:val="0"/>
        </w:rPr>
        <w:t xml:space="preserve">“Technical Committee (Infrastructure &amp; Interoperability)”</w:t>
        <w:br w:type="textWrapping"/>
      </w:r>
    </w:p>
    <w:p w:rsidR="00000000" w:rsidDel="00000000" w:rsidP="00000000" w:rsidRDefault="00000000" w:rsidRPr="00000000" w14:paraId="000003F2">
      <w:pPr>
        <w:numPr>
          <w:ilvl w:val="1"/>
          <w:numId w:val="7"/>
        </w:numPr>
        <w:spacing w:after="0" w:afterAutospacing="0" w:before="0" w:beforeAutospacing="0" w:lineRule="auto"/>
        <w:ind w:left="1440" w:hanging="360"/>
      </w:pPr>
      <w:r w:rsidDel="00000000" w:rsidR="00000000" w:rsidRPr="00000000">
        <w:rPr>
          <w:rtl w:val="0"/>
        </w:rPr>
        <w:t xml:space="preserve">“Ethics Committee (Privacy &amp; Compliance)”</w:t>
        <w:br w:type="textWrapping"/>
      </w:r>
    </w:p>
    <w:p w:rsidR="00000000" w:rsidDel="00000000" w:rsidP="00000000" w:rsidRDefault="00000000" w:rsidRPr="00000000" w14:paraId="000003F3">
      <w:pPr>
        <w:numPr>
          <w:ilvl w:val="0"/>
          <w:numId w:val="7"/>
        </w:numPr>
        <w:spacing w:after="240" w:before="0" w:beforeAutospacing="0" w:lineRule="auto"/>
        <w:ind w:left="720" w:hanging="360"/>
      </w:pPr>
      <w:r w:rsidDel="00000000" w:rsidR="00000000" w:rsidRPr="00000000">
        <w:rPr>
          <w:b w:val="1"/>
          <w:rtl w:val="0"/>
        </w:rPr>
        <w:t xml:space="preserve">Base:</w:t>
      </w:r>
      <w:r w:rsidDel="00000000" w:rsidR="00000000" w:rsidRPr="00000000">
        <w:rPr>
          <w:rtl w:val="0"/>
        </w:rPr>
        <w:t xml:space="preserve"> “Public Audit Ledger (Transparency, Open API, External Oversight)”</w:t>
        <w:br w:type="textWrapping"/>
      </w:r>
    </w:p>
    <w:p w:rsidR="00000000" w:rsidDel="00000000" w:rsidP="00000000" w:rsidRDefault="00000000" w:rsidRPr="00000000" w14:paraId="000003F4">
      <w:pPr>
        <w:spacing w:after="240" w:before="240" w:lineRule="auto"/>
        <w:rPr>
          <w:b w:val="1"/>
        </w:rPr>
      </w:pPr>
      <w:r w:rsidDel="00000000" w:rsidR="00000000" w:rsidRPr="00000000">
        <w:rPr>
          <w:b w:val="1"/>
          <w:rtl w:val="0"/>
        </w:rPr>
        <w:t xml:space="preserve">Arrows:</w:t>
      </w:r>
    </w:p>
    <w:p w:rsidR="00000000" w:rsidDel="00000000" w:rsidP="00000000" w:rsidRDefault="00000000" w:rsidRPr="00000000" w14:paraId="000003F5">
      <w:pPr>
        <w:numPr>
          <w:ilvl w:val="0"/>
          <w:numId w:val="13"/>
        </w:numPr>
        <w:spacing w:after="0" w:afterAutospacing="0" w:before="240" w:lineRule="auto"/>
        <w:ind w:left="720" w:hanging="360"/>
      </w:pPr>
      <w:r w:rsidDel="00000000" w:rsidR="00000000" w:rsidRPr="00000000">
        <w:rPr>
          <w:rtl w:val="0"/>
        </w:rPr>
        <w:t xml:space="preserve">Bidirectional arrows between layers showing feedback loops.</w:t>
        <w:br w:type="textWrapping"/>
      </w:r>
    </w:p>
    <w:p w:rsidR="00000000" w:rsidDel="00000000" w:rsidP="00000000" w:rsidRDefault="00000000" w:rsidRPr="00000000" w14:paraId="000003F6">
      <w:pPr>
        <w:numPr>
          <w:ilvl w:val="0"/>
          <w:numId w:val="13"/>
        </w:numPr>
        <w:spacing w:after="240" w:before="0" w:beforeAutospacing="0" w:lineRule="auto"/>
        <w:ind w:left="720" w:hanging="360"/>
      </w:pPr>
      <w:r w:rsidDel="00000000" w:rsidR="00000000" w:rsidRPr="00000000">
        <w:rPr>
          <w:rtl w:val="0"/>
        </w:rPr>
        <w:t xml:space="preserve">Dashed outer loop labelled “External Audit &amp; Public Observation.”</w:t>
      </w:r>
    </w:p>
    <w:p w:rsidR="00000000" w:rsidDel="00000000" w:rsidP="00000000" w:rsidRDefault="00000000" w:rsidRPr="00000000" w14:paraId="000003F7">
      <w:pPr>
        <w:spacing w:after="240" w:before="240" w:lineRule="auto"/>
        <w:rPr/>
      </w:pP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rtl w:val="0"/>
        </w:rPr>
        <w:t xml:space="preserve">                   ┌────────────────────────────────────────┐</w:t>
      </w:r>
    </w:p>
    <w:p w:rsidR="00000000" w:rsidDel="00000000" w:rsidP="00000000" w:rsidRDefault="00000000" w:rsidRPr="00000000" w14:paraId="000003FA">
      <w:pPr>
        <w:spacing w:after="240" w:before="240" w:lineRule="auto"/>
        <w:rPr/>
      </w:pPr>
      <w:r w:rsidDel="00000000" w:rsidR="00000000" w:rsidRPr="00000000">
        <w:rPr>
          <w:rtl w:val="0"/>
        </w:rPr>
        <w:t xml:space="preserve">                   │        GENERAL ASSEMBLY                │</w:t>
      </w:r>
    </w:p>
    <w:p w:rsidR="00000000" w:rsidDel="00000000" w:rsidP="00000000" w:rsidRDefault="00000000" w:rsidRPr="00000000" w14:paraId="000003FB">
      <w:pPr>
        <w:spacing w:after="240" w:before="240" w:lineRule="auto"/>
        <w:rPr/>
      </w:pPr>
      <w:r w:rsidDel="00000000" w:rsidR="00000000" w:rsidRPr="00000000">
        <w:rPr>
          <w:rtl w:val="0"/>
        </w:rPr>
        <w:t xml:space="preserve">                   │ (Equal voting rights for all members)  │</w:t>
      </w:r>
    </w:p>
    <w:p w:rsidR="00000000" w:rsidDel="00000000" w:rsidP="00000000" w:rsidRDefault="00000000" w:rsidRPr="00000000" w14:paraId="000003FC">
      <w:pPr>
        <w:spacing w:after="240" w:before="240" w:lineRule="auto"/>
        <w:rPr/>
      </w:pPr>
      <w:r w:rsidDel="00000000" w:rsidR="00000000" w:rsidRPr="00000000">
        <w:rPr>
          <w:rtl w:val="0"/>
        </w:rPr>
        <w:t xml:space="preserve">                   └────────────────────────────────────────┘</w:t>
      </w:r>
    </w:p>
    <w:p w:rsidR="00000000" w:rsidDel="00000000" w:rsidP="00000000" w:rsidRDefault="00000000" w:rsidRPr="00000000" w14:paraId="000003FD">
      <w:pPr>
        <w:spacing w:after="240" w:before="240" w:lineRule="auto"/>
        <w:rPr/>
      </w:pPr>
      <w:r w:rsidDel="00000000" w:rsidR="00000000" w:rsidRPr="00000000">
        <w:rPr>
          <w:rtl w:val="0"/>
        </w:rPr>
        <w:t xml:space="preserve">                                    │</w:t>
      </w:r>
    </w:p>
    <w:p w:rsidR="00000000" w:rsidDel="00000000" w:rsidP="00000000" w:rsidRDefault="00000000" w:rsidRPr="00000000" w14:paraId="000003FE">
      <w:pPr>
        <w:spacing w:after="240" w:before="240" w:lineRule="auto"/>
        <w:rPr/>
      </w:pPr>
      <w:r w:rsidDel="00000000" w:rsidR="00000000" w:rsidRPr="00000000">
        <w:rPr>
          <w:rtl w:val="0"/>
        </w:rPr>
        <w:t xml:space="preserve">                                    ▼</w:t>
      </w:r>
    </w:p>
    <w:p w:rsidR="00000000" w:rsidDel="00000000" w:rsidP="00000000" w:rsidRDefault="00000000" w:rsidRPr="00000000" w14:paraId="000003FF">
      <w:pPr>
        <w:spacing w:after="240" w:before="240" w:lineRule="auto"/>
        <w:rPr/>
      </w:pPr>
      <w:r w:rsidDel="00000000" w:rsidR="00000000" w:rsidRPr="00000000">
        <w:rPr>
          <w:rtl w:val="0"/>
        </w:rPr>
        <w:t xml:space="preserve">        ┌───────────────────────────────────────────────┐</w:t>
      </w:r>
    </w:p>
    <w:p w:rsidR="00000000" w:rsidDel="00000000" w:rsidP="00000000" w:rsidRDefault="00000000" w:rsidRPr="00000000" w14:paraId="00000400">
      <w:pPr>
        <w:spacing w:after="240" w:before="240" w:lineRule="auto"/>
        <w:rPr/>
      </w:pPr>
      <w:r w:rsidDel="00000000" w:rsidR="00000000" w:rsidRPr="00000000">
        <w:rPr>
          <w:rtl w:val="0"/>
        </w:rPr>
        <w:t xml:space="preserve">        │              EXECUTIVE BOARD                  │</w:t>
      </w:r>
    </w:p>
    <w:p w:rsidR="00000000" w:rsidDel="00000000" w:rsidP="00000000" w:rsidRDefault="00000000" w:rsidRPr="00000000" w14:paraId="00000401">
      <w:pPr>
        <w:spacing w:after="240" w:before="240" w:lineRule="auto"/>
        <w:rPr/>
      </w:pPr>
      <w:r w:rsidDel="00000000" w:rsidR="00000000" w:rsidRPr="00000000">
        <w:rPr>
          <w:rtl w:val="0"/>
        </w:rPr>
        <w:t xml:space="preserve">        │  (Implements Assembly decisions; manages ops) │</w:t>
      </w:r>
    </w:p>
    <w:p w:rsidR="00000000" w:rsidDel="00000000" w:rsidP="00000000" w:rsidRDefault="00000000" w:rsidRPr="00000000" w14:paraId="00000402">
      <w:pPr>
        <w:spacing w:after="240" w:before="240" w:lineRule="auto"/>
        <w:rPr/>
      </w:pPr>
      <w:r w:rsidDel="00000000" w:rsidR="00000000" w:rsidRPr="00000000">
        <w:rPr>
          <w:rtl w:val="0"/>
        </w:rPr>
        <w:t xml:space="preserve">        └───────────────────────────────────────────────┘</w:t>
      </w:r>
    </w:p>
    <w:p w:rsidR="00000000" w:rsidDel="00000000" w:rsidP="00000000" w:rsidRDefault="00000000" w:rsidRPr="00000000" w14:paraId="00000403">
      <w:pPr>
        <w:spacing w:after="240" w:before="240" w:lineRule="auto"/>
        <w:rPr/>
      </w:pPr>
      <w:r w:rsidDel="00000000" w:rsidR="00000000" w:rsidRPr="00000000">
        <w:rPr>
          <w:rtl w:val="0"/>
        </w:rPr>
        <w:t xml:space="preserve">                     /                         \</w:t>
      </w:r>
    </w:p>
    <w:p w:rsidR="00000000" w:rsidDel="00000000" w:rsidP="00000000" w:rsidRDefault="00000000" w:rsidRPr="00000000" w14:paraId="00000404">
      <w:pPr>
        <w:spacing w:after="240" w:before="240" w:lineRule="auto"/>
        <w:rPr/>
      </w:pPr>
      <w:r w:rsidDel="00000000" w:rsidR="00000000" w:rsidRPr="00000000">
        <w:rPr>
          <w:rtl w:val="0"/>
        </w:rPr>
        <w:t xml:space="preserve">                    ▼                           ▼</w:t>
      </w:r>
    </w:p>
    <w:p w:rsidR="00000000" w:rsidDel="00000000" w:rsidP="00000000" w:rsidRDefault="00000000" w:rsidRPr="00000000" w14:paraId="00000405">
      <w:pPr>
        <w:spacing w:after="240" w:before="240" w:lineRule="auto"/>
        <w:rPr/>
      </w:pPr>
      <w:r w:rsidDel="00000000" w:rsidR="00000000" w:rsidRPr="00000000">
        <w:rPr>
          <w:rtl w:val="0"/>
        </w:rPr>
        <w:t xml:space="preserve"> ┌──────────────────────────────┐   ┌──────────────────────────────┐</w:t>
      </w:r>
    </w:p>
    <w:p w:rsidR="00000000" w:rsidDel="00000000" w:rsidP="00000000" w:rsidRDefault="00000000" w:rsidRPr="00000000" w14:paraId="00000406">
      <w:pPr>
        <w:spacing w:after="240" w:before="240" w:lineRule="auto"/>
        <w:rPr/>
      </w:pPr>
      <w:r w:rsidDel="00000000" w:rsidR="00000000" w:rsidRPr="00000000">
        <w:rPr>
          <w:rtl w:val="0"/>
        </w:rPr>
        <w:t xml:space="preserve"> │      TECHNICAL COMMITTEE     │   │       ETHICS COMMITTEE       │</w:t>
      </w:r>
    </w:p>
    <w:p w:rsidR="00000000" w:rsidDel="00000000" w:rsidP="00000000" w:rsidRDefault="00000000" w:rsidRPr="00000000" w14:paraId="00000407">
      <w:pPr>
        <w:spacing w:after="240" w:before="240" w:lineRule="auto"/>
        <w:rPr/>
      </w:pPr>
      <w:r w:rsidDel="00000000" w:rsidR="00000000" w:rsidRPr="00000000">
        <w:rPr>
          <w:rtl w:val="0"/>
        </w:rPr>
        <w:t xml:space="preserve"> │(Interoperability, security,  │   │(Privacy, fairness, integrity)│</w:t>
      </w:r>
    </w:p>
    <w:p w:rsidR="00000000" w:rsidDel="00000000" w:rsidP="00000000" w:rsidRDefault="00000000" w:rsidRPr="00000000" w14:paraId="00000408">
      <w:pPr>
        <w:spacing w:after="240" w:before="240" w:lineRule="auto"/>
        <w:rPr/>
      </w:pPr>
      <w:r w:rsidDel="00000000" w:rsidR="00000000" w:rsidRPr="00000000">
        <w:rPr>
          <w:rtl w:val="0"/>
        </w:rPr>
        <w:t xml:space="preserve"> │  infrastructure oversight)   │   │   compliance oversight)      │</w:t>
      </w:r>
    </w:p>
    <w:p w:rsidR="00000000" w:rsidDel="00000000" w:rsidP="00000000" w:rsidRDefault="00000000" w:rsidRPr="00000000" w14:paraId="00000409">
      <w:pPr>
        <w:spacing w:after="240" w:before="240" w:lineRule="auto"/>
        <w:rPr/>
      </w:pPr>
      <w:r w:rsidDel="00000000" w:rsidR="00000000" w:rsidRPr="00000000">
        <w:rPr>
          <w:rtl w:val="0"/>
        </w:rPr>
        <w:t xml:space="preserve"> └──────────────────────────────┘   └──────────────────────────────┘</w:t>
      </w:r>
    </w:p>
    <w:p w:rsidR="00000000" w:rsidDel="00000000" w:rsidP="00000000" w:rsidRDefault="00000000" w:rsidRPr="00000000" w14:paraId="0000040A">
      <w:pPr>
        <w:spacing w:after="240" w:before="240" w:lineRule="auto"/>
        <w:rPr/>
      </w:pPr>
      <w:r w:rsidDel="00000000" w:rsidR="00000000" w:rsidRPr="00000000">
        <w:rPr>
          <w:rtl w:val="0"/>
        </w:rPr>
        <w:t xml:space="preserve">                    \                           /</w:t>
      </w:r>
    </w:p>
    <w:p w:rsidR="00000000" w:rsidDel="00000000" w:rsidP="00000000" w:rsidRDefault="00000000" w:rsidRPr="00000000" w14:paraId="0000040B">
      <w:pPr>
        <w:spacing w:after="240" w:before="240" w:lineRule="auto"/>
        <w:rPr/>
      </w:pPr>
      <w:r w:rsidDel="00000000" w:rsidR="00000000" w:rsidRPr="00000000">
        <w:rPr>
          <w:rtl w:val="0"/>
        </w:rPr>
        <w:t xml:space="preserve">                     ▼                         ▼</w:t>
      </w:r>
    </w:p>
    <w:p w:rsidR="00000000" w:rsidDel="00000000" w:rsidP="00000000" w:rsidRDefault="00000000" w:rsidRPr="00000000" w14:paraId="0000040C">
      <w:pPr>
        <w:spacing w:after="240" w:before="240" w:lineRule="auto"/>
        <w:rPr/>
      </w:pPr>
      <w:r w:rsidDel="00000000" w:rsidR="00000000" w:rsidRPr="00000000">
        <w:rPr>
          <w:rtl w:val="0"/>
        </w:rPr>
        <w:t xml:space="preserve">        ┌───────────────────────────────────────────────┐</w:t>
      </w:r>
    </w:p>
    <w:p w:rsidR="00000000" w:rsidDel="00000000" w:rsidP="00000000" w:rsidRDefault="00000000" w:rsidRPr="00000000" w14:paraId="0000040D">
      <w:pPr>
        <w:spacing w:after="240" w:before="240" w:lineRule="auto"/>
        <w:rPr/>
      </w:pPr>
      <w:r w:rsidDel="00000000" w:rsidR="00000000" w:rsidRPr="00000000">
        <w:rPr>
          <w:rtl w:val="0"/>
        </w:rPr>
        <w:t xml:space="preserve">        │            PUBLIC AUDIT LEDGER                │</w:t>
      </w:r>
    </w:p>
    <w:p w:rsidR="00000000" w:rsidDel="00000000" w:rsidP="00000000" w:rsidRDefault="00000000" w:rsidRPr="00000000" w14:paraId="0000040E">
      <w:pPr>
        <w:spacing w:after="240" w:before="240" w:lineRule="auto"/>
        <w:rPr/>
      </w:pPr>
      <w:r w:rsidDel="00000000" w:rsidR="00000000" w:rsidRPr="00000000">
        <w:rPr>
          <w:rtl w:val="0"/>
        </w:rPr>
        <w:t xml:space="preserve">        │ (Open API, real-time transparency, external   │</w:t>
      </w:r>
    </w:p>
    <w:p w:rsidR="00000000" w:rsidDel="00000000" w:rsidP="00000000" w:rsidRDefault="00000000" w:rsidRPr="00000000" w14:paraId="0000040F">
      <w:pPr>
        <w:spacing w:after="240" w:before="240" w:lineRule="auto"/>
        <w:rPr/>
      </w:pPr>
      <w:r w:rsidDel="00000000" w:rsidR="00000000" w:rsidRPr="00000000">
        <w:rPr>
          <w:rtl w:val="0"/>
        </w:rPr>
        <w:t xml:space="preserve">        │  verification, and financial audit trail)     │</w:t>
      </w:r>
    </w:p>
    <w:p w:rsidR="00000000" w:rsidDel="00000000" w:rsidP="00000000" w:rsidRDefault="00000000" w:rsidRPr="00000000" w14:paraId="00000410">
      <w:pPr>
        <w:spacing w:after="240" w:before="240" w:lineRule="auto"/>
        <w:rPr/>
      </w:pPr>
      <w:r w:rsidDel="00000000" w:rsidR="00000000" w:rsidRPr="00000000">
        <w:rPr>
          <w:rtl w:val="0"/>
        </w:rPr>
        <w:t xml:space="preserve">        └───────────────────────────────────────────────┘</w:t>
      </w:r>
    </w:p>
    <w:p w:rsidR="00000000" w:rsidDel="00000000" w:rsidP="00000000" w:rsidRDefault="00000000" w:rsidRPr="00000000" w14:paraId="00000411">
      <w:pPr>
        <w:spacing w:after="240" w:before="240" w:lineRule="auto"/>
        <w:rPr/>
      </w:pPr>
      <w:r w:rsidDel="00000000" w:rsidR="00000000" w:rsidRPr="00000000">
        <w:rPr>
          <w:rtl w:val="0"/>
        </w:rPr>
        <w:t xml:space="preserve">                                    │</w:t>
      </w:r>
    </w:p>
    <w:p w:rsidR="00000000" w:rsidDel="00000000" w:rsidP="00000000" w:rsidRDefault="00000000" w:rsidRPr="00000000" w14:paraId="00000412">
      <w:pPr>
        <w:spacing w:after="240" w:before="240" w:lineRule="auto"/>
        <w:rPr/>
      </w:pPr>
      <w:r w:rsidDel="00000000" w:rsidR="00000000" w:rsidRPr="00000000">
        <w:rPr>
          <w:rtl w:val="0"/>
        </w:rPr>
        <w:t xml:space="preserve">                                    ▼</w:t>
      </w:r>
    </w:p>
    <w:p w:rsidR="00000000" w:rsidDel="00000000" w:rsidP="00000000" w:rsidRDefault="00000000" w:rsidRPr="00000000" w14:paraId="00000413">
      <w:pPr>
        <w:spacing w:after="240" w:before="240" w:lineRule="auto"/>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           │     EXTERNAL AUDIT &amp; PUBLIC OBSERVATION    │</w:t>
      </w:r>
    </w:p>
    <w:p w:rsidR="00000000" w:rsidDel="00000000" w:rsidP="00000000" w:rsidRDefault="00000000" w:rsidRPr="00000000" w14:paraId="00000415">
      <w:pPr>
        <w:spacing w:after="240" w:before="240" w:lineRule="auto"/>
        <w:rPr/>
      </w:pPr>
      <w:r w:rsidDel="00000000" w:rsidR="00000000" w:rsidRPr="00000000">
        <w:rPr>
          <w:rtl w:val="0"/>
        </w:rPr>
        <w:t xml:space="preserve">           │ (Feedback loop for independent scrutiny)   │</w:t>
      </w:r>
    </w:p>
    <w:p w:rsidR="00000000" w:rsidDel="00000000" w:rsidP="00000000" w:rsidRDefault="00000000" w:rsidRPr="00000000" w14:paraId="00000416">
      <w:pPr>
        <w:spacing w:after="240" w:before="240" w:lineRule="auto"/>
        <w:rPr/>
      </w:pPr>
      <w:r w:rsidDel="00000000" w:rsidR="00000000" w:rsidRPr="00000000">
        <w:rPr>
          <w:rtl w:val="0"/>
        </w:rPr>
        <w:t xml:space="preserve">           └────────────────────────────────────────────┘</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t xml:space="preserve">LaTeX TikZ Version (for high-quality figure)</w:t>
      </w:r>
    </w:p>
    <w:p w:rsidR="00000000" w:rsidDel="00000000" w:rsidP="00000000" w:rsidRDefault="00000000" w:rsidRPr="00000000" w14:paraId="00000419">
      <w:pPr>
        <w:spacing w:after="240" w:before="240" w:lineRule="auto"/>
        <w:rPr/>
      </w:pPr>
      <w:r w:rsidDel="00000000" w:rsidR="00000000" w:rsidRPr="00000000">
        <w:rPr>
          <w:rtl w:val="0"/>
        </w:rPr>
        <w:t xml:space="preserve">\begin{figure}[h!]</w:t>
      </w:r>
    </w:p>
    <w:p w:rsidR="00000000" w:rsidDel="00000000" w:rsidP="00000000" w:rsidRDefault="00000000" w:rsidRPr="00000000" w14:paraId="0000041A">
      <w:pPr>
        <w:spacing w:after="240" w:before="240" w:lineRule="auto"/>
        <w:rPr/>
      </w:pPr>
      <w:r w:rsidDel="00000000" w:rsidR="00000000" w:rsidRPr="00000000">
        <w:rPr>
          <w:rtl w:val="0"/>
        </w:rPr>
        <w:t xml:space="preserve">\centering</w:t>
      </w:r>
    </w:p>
    <w:p w:rsidR="00000000" w:rsidDel="00000000" w:rsidP="00000000" w:rsidRDefault="00000000" w:rsidRPr="00000000" w14:paraId="0000041B">
      <w:pPr>
        <w:spacing w:after="240" w:before="240" w:lineRule="auto"/>
        <w:rPr/>
      </w:pPr>
      <w:r w:rsidDel="00000000" w:rsidR="00000000" w:rsidRPr="00000000">
        <w:rPr>
          <w:rtl w:val="0"/>
        </w:rPr>
        <w:t xml:space="preserve">\begin{tikzpicture}[</w:t>
      </w:r>
    </w:p>
    <w:p w:rsidR="00000000" w:rsidDel="00000000" w:rsidP="00000000" w:rsidRDefault="00000000" w:rsidRPr="00000000" w14:paraId="0000041C">
      <w:pPr>
        <w:spacing w:after="240" w:before="240" w:lineRule="auto"/>
        <w:rPr/>
      </w:pPr>
      <w:r w:rsidDel="00000000" w:rsidR="00000000" w:rsidRPr="00000000">
        <w:rPr>
          <w:rtl w:val="0"/>
        </w:rPr>
        <w:t xml:space="preserve">    node distance=1.5cm,</w:t>
      </w:r>
    </w:p>
    <w:p w:rsidR="00000000" w:rsidDel="00000000" w:rsidP="00000000" w:rsidRDefault="00000000" w:rsidRPr="00000000" w14:paraId="0000041D">
      <w:pPr>
        <w:spacing w:after="240" w:before="240" w:lineRule="auto"/>
        <w:rPr/>
      </w:pPr>
      <w:r w:rsidDel="00000000" w:rsidR="00000000" w:rsidRPr="00000000">
        <w:rPr>
          <w:rtl w:val="0"/>
        </w:rPr>
        <w:t xml:space="preserve">    every node/.style={align=center, font=\sffamily},</w:t>
      </w:r>
    </w:p>
    <w:p w:rsidR="00000000" w:rsidDel="00000000" w:rsidP="00000000" w:rsidRDefault="00000000" w:rsidRPr="00000000" w14:paraId="0000041E">
      <w:pPr>
        <w:spacing w:after="240" w:before="240" w:lineRule="auto"/>
        <w:rPr/>
      </w:pPr>
      <w:r w:rsidDel="00000000" w:rsidR="00000000" w:rsidRPr="00000000">
        <w:rPr>
          <w:rtl w:val="0"/>
        </w:rPr>
        <w:t xml:space="preserve">    box/.style={rectangle, draw, rounded corners=5pt, minimum width=7cm, minimum height=1cm, fill=blue!5}</w:t>
      </w:r>
    </w:p>
    <w:p w:rsidR="00000000" w:rsidDel="00000000" w:rsidP="00000000" w:rsidRDefault="00000000" w:rsidRPr="00000000" w14:paraId="0000041F">
      <w:pPr>
        <w:spacing w:after="240" w:before="240" w:lineRule="auto"/>
        <w:rPr/>
      </w:pPr>
      <w:r w:rsidDel="00000000" w:rsidR="00000000" w:rsidRPr="00000000">
        <w:rPr>
          <w:rtl w:val="0"/>
        </w:rPr>
        <w:t xml:space="preserve">]</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\node[box] (assembly) {GENERAL ASSEMBLY\\{\small (Equal institutional voting rights)}};</w:t>
      </w:r>
    </w:p>
    <w:p w:rsidR="00000000" w:rsidDel="00000000" w:rsidP="00000000" w:rsidRDefault="00000000" w:rsidRPr="00000000" w14:paraId="00000422">
      <w:pPr>
        <w:spacing w:after="240" w:before="240" w:lineRule="auto"/>
        <w:rPr/>
      </w:pPr>
      <w:r w:rsidDel="00000000" w:rsidR="00000000" w:rsidRPr="00000000">
        <w:rPr>
          <w:rtl w:val="0"/>
        </w:rPr>
        <w:t xml:space="preserve">\node[box, below=of assembly] (board) {EXECUTIVE BOARD\\{\small (Implements decisions, manages operations)}};</w:t>
      </w:r>
    </w:p>
    <w:p w:rsidR="00000000" w:rsidDel="00000000" w:rsidP="00000000" w:rsidRDefault="00000000" w:rsidRPr="00000000" w14:paraId="00000423">
      <w:pPr>
        <w:spacing w:after="240" w:before="240" w:lineRule="auto"/>
        <w:rPr/>
      </w:pPr>
      <w:r w:rsidDel="00000000" w:rsidR="00000000" w:rsidRPr="00000000">
        <w:rPr>
          <w:rtl w:val="0"/>
        </w:rPr>
        <w:t xml:space="preserve">\node[box, below left=1.5cm and 1.5cm of board, minimum width=4.5cm] (tech) {TECHNICAL COMMITTEE\\{\small (Infrastructure, interoperability, security)}};</w:t>
      </w:r>
    </w:p>
    <w:p w:rsidR="00000000" w:rsidDel="00000000" w:rsidP="00000000" w:rsidRDefault="00000000" w:rsidRPr="00000000" w14:paraId="00000424">
      <w:pPr>
        <w:spacing w:after="240" w:before="240" w:lineRule="auto"/>
        <w:rPr/>
      </w:pPr>
      <w:r w:rsidDel="00000000" w:rsidR="00000000" w:rsidRPr="00000000">
        <w:rPr>
          <w:rtl w:val="0"/>
        </w:rPr>
        <w:t xml:space="preserve">\node[box, below right=1.5cm and 1.5cm of board, minimum width=4.5cm] (ethics) {ETHICS COMMITTEE\\{\small (Privacy, fairness, compliance)}};</w:t>
      </w:r>
    </w:p>
    <w:p w:rsidR="00000000" w:rsidDel="00000000" w:rsidP="00000000" w:rsidRDefault="00000000" w:rsidRPr="00000000" w14:paraId="00000425">
      <w:pPr>
        <w:spacing w:after="240" w:before="240" w:lineRule="auto"/>
        <w:rPr/>
      </w:pPr>
      <w:r w:rsidDel="00000000" w:rsidR="00000000" w:rsidRPr="00000000">
        <w:rPr>
          <w:rtl w:val="0"/>
        </w:rPr>
        <w:t xml:space="preserve">\node[box, below=2cm of board, yshift=-1.8cm, minimum width=9cm] (audit) {PUBLIC AUDIT LEDGER\\{\small (Open API, transparency, financial audit trail)}};</w:t>
      </w:r>
    </w:p>
    <w:p w:rsidR="00000000" w:rsidDel="00000000" w:rsidP="00000000" w:rsidRDefault="00000000" w:rsidRPr="00000000" w14:paraId="00000426">
      <w:pPr>
        <w:spacing w:after="240" w:before="240" w:lineRule="auto"/>
        <w:rPr/>
      </w:pPr>
      <w:r w:rsidDel="00000000" w:rsidR="00000000" w:rsidRPr="00000000">
        <w:rPr>
          <w:rtl w:val="0"/>
        </w:rPr>
        <w:t xml:space="preserve">\node[box, below=of audit] (external) {EXTERNAL AUDIT \&amp; PUBLIC OBSERVATION\\{\small (Independent verification and feedback)}};</w:t>
      </w:r>
    </w:p>
    <w:p w:rsidR="00000000" w:rsidDel="00000000" w:rsidP="00000000" w:rsidRDefault="00000000" w:rsidRPr="00000000" w14:paraId="00000427">
      <w:pPr>
        <w:spacing w:after="240" w:before="240" w:lineRule="auto"/>
        <w:rPr/>
      </w:pP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\draw[-&gt;, thick] (assembly) -- (board);</w:t>
      </w:r>
    </w:p>
    <w:p w:rsidR="00000000" w:rsidDel="00000000" w:rsidP="00000000" w:rsidRDefault="00000000" w:rsidRPr="00000000" w14:paraId="00000429">
      <w:pPr>
        <w:spacing w:after="240" w:before="240" w:lineRule="auto"/>
        <w:rPr/>
      </w:pPr>
      <w:r w:rsidDel="00000000" w:rsidR="00000000" w:rsidRPr="00000000">
        <w:rPr>
          <w:rtl w:val="0"/>
        </w:rPr>
        <w:t xml:space="preserve">\draw[-&gt;, thick] (board) -- (tech);</w:t>
      </w:r>
    </w:p>
    <w:p w:rsidR="00000000" w:rsidDel="00000000" w:rsidP="00000000" w:rsidRDefault="00000000" w:rsidRPr="00000000" w14:paraId="0000042A">
      <w:pPr>
        <w:spacing w:after="240" w:before="240" w:lineRule="auto"/>
        <w:rPr/>
      </w:pPr>
      <w:r w:rsidDel="00000000" w:rsidR="00000000" w:rsidRPr="00000000">
        <w:rPr>
          <w:rtl w:val="0"/>
        </w:rPr>
        <w:t xml:space="preserve">\draw[-&gt;, thick] (board) -- (ethics);</w:t>
      </w:r>
    </w:p>
    <w:p w:rsidR="00000000" w:rsidDel="00000000" w:rsidP="00000000" w:rsidRDefault="00000000" w:rsidRPr="00000000" w14:paraId="0000042B">
      <w:pPr>
        <w:spacing w:after="240" w:before="240" w:lineRule="auto"/>
        <w:rPr/>
      </w:pPr>
      <w:r w:rsidDel="00000000" w:rsidR="00000000" w:rsidRPr="00000000">
        <w:rPr>
          <w:rtl w:val="0"/>
        </w:rPr>
        <w:t xml:space="preserve">\draw[-&gt;, thick] (tech) -- (audit);</w:t>
      </w:r>
    </w:p>
    <w:p w:rsidR="00000000" w:rsidDel="00000000" w:rsidP="00000000" w:rsidRDefault="00000000" w:rsidRPr="00000000" w14:paraId="0000042C">
      <w:pPr>
        <w:spacing w:after="240" w:before="240" w:lineRule="auto"/>
        <w:rPr/>
      </w:pPr>
      <w:r w:rsidDel="00000000" w:rsidR="00000000" w:rsidRPr="00000000">
        <w:rPr>
          <w:rtl w:val="0"/>
        </w:rPr>
        <w:t xml:space="preserve">\draw[-&gt;, thick] (ethics) -- (audit);</w:t>
      </w:r>
    </w:p>
    <w:p w:rsidR="00000000" w:rsidDel="00000000" w:rsidP="00000000" w:rsidRDefault="00000000" w:rsidRPr="00000000" w14:paraId="0000042D">
      <w:pPr>
        <w:spacing w:after="240" w:before="240" w:lineRule="auto"/>
        <w:rPr/>
      </w:pPr>
      <w:r w:rsidDel="00000000" w:rsidR="00000000" w:rsidRPr="00000000">
        <w:rPr>
          <w:rtl w:val="0"/>
        </w:rPr>
        <w:t xml:space="preserve">\draw[-&gt;, thick] (audit) -- (external);</w:t>
      </w:r>
    </w:p>
    <w:p w:rsidR="00000000" w:rsidDel="00000000" w:rsidP="00000000" w:rsidRDefault="00000000" w:rsidRPr="00000000" w14:paraId="0000042E">
      <w:pPr>
        <w:spacing w:after="240" w:before="240" w:lineRule="auto"/>
        <w:rPr/>
      </w:pPr>
      <w:r w:rsidDel="00000000" w:rsidR="00000000" w:rsidRPr="00000000">
        <w:rPr>
          <w:rtl w:val="0"/>
        </w:rPr>
        <w:t xml:space="preserve">\draw[-&gt;, dashed, thick, bend left=25] (external.north west) to[out=100,in=-100] (assembly.west);</w:t>
      </w:r>
    </w:p>
    <w:p w:rsidR="00000000" w:rsidDel="00000000" w:rsidP="00000000" w:rsidRDefault="00000000" w:rsidRPr="00000000" w14:paraId="0000042F">
      <w:pPr>
        <w:spacing w:after="240" w:before="240" w:lineRule="auto"/>
        <w:rPr/>
      </w:pP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t xml:space="preserve">\end{tikzpicture}</w:t>
      </w:r>
    </w:p>
    <w:p w:rsidR="00000000" w:rsidDel="00000000" w:rsidP="00000000" w:rsidRDefault="00000000" w:rsidRPr="00000000" w14:paraId="00000431">
      <w:pPr>
        <w:spacing w:after="240" w:before="240" w:lineRule="auto"/>
        <w:rPr/>
      </w:pPr>
      <w:r w:rsidDel="00000000" w:rsidR="00000000" w:rsidRPr="00000000">
        <w:rPr>
          <w:rtl w:val="0"/>
        </w:rPr>
        <w:t xml:space="preserve">\caption{Governance model of the Democratic Open-Science Consortium showing hierarchical flow, oversight committees, and public transparency loop.}</w:t>
      </w:r>
    </w:p>
    <w:p w:rsidR="00000000" w:rsidDel="00000000" w:rsidP="00000000" w:rsidRDefault="00000000" w:rsidRPr="00000000" w14:paraId="00000432">
      <w:pPr>
        <w:spacing w:after="240" w:before="240" w:lineRule="auto"/>
        <w:rPr/>
      </w:pPr>
      <w:r w:rsidDel="00000000" w:rsidR="00000000" w:rsidRPr="00000000">
        <w:rPr>
          <w:rtl w:val="0"/>
        </w:rPr>
        <w:t xml:space="preserve">\end{figure}</w:t>
      </w:r>
    </w:p>
    <w:p w:rsidR="00000000" w:rsidDel="00000000" w:rsidP="00000000" w:rsidRDefault="00000000" w:rsidRPr="00000000" w14:paraId="00000433">
      <w:pPr>
        <w:spacing w:after="240" w:before="240" w:lineRule="auto"/>
        <w:rPr/>
      </w:pPr>
      <w:r w:rsidDel="00000000" w:rsidR="00000000" w:rsidRPr="00000000">
        <w:rPr>
          <w:rtl w:val="0"/>
        </w:rPr>
      </w:r>
    </w:p>
    <w:p w:rsidR="00000000" w:rsidDel="00000000" w:rsidP="00000000" w:rsidRDefault="00000000" w:rsidRPr="00000000" w14:paraId="00000434">
      <w:pPr>
        <w:pStyle w:val="Heading4"/>
        <w:keepNext w:val="0"/>
        <w:keepLines w:val="0"/>
        <w:spacing w:after="40" w:before="240" w:lineRule="auto"/>
        <w:rPr>
          <w:b w:val="1"/>
          <w:color w:val="000000"/>
          <w:sz w:val="22"/>
          <w:szCs w:val="22"/>
        </w:rPr>
      </w:pPr>
      <w:bookmarkStart w:colFirst="0" w:colLast="0" w:name="_40lfylk1o33s" w:id="99"/>
      <w:bookmarkEnd w:id="99"/>
      <w:r w:rsidDel="00000000" w:rsidR="00000000" w:rsidRPr="00000000">
        <w:rPr>
          <w:b w:val="1"/>
          <w:color w:val="000000"/>
          <w:sz w:val="22"/>
          <w:szCs w:val="22"/>
          <w:rtl w:val="0"/>
        </w:rPr>
        <w:t xml:space="preserve">Transparency and Financial Accountability</w:t>
      </w:r>
    </w:p>
    <w:p w:rsidR="00000000" w:rsidDel="00000000" w:rsidP="00000000" w:rsidRDefault="00000000" w:rsidRPr="00000000" w14:paraId="00000435">
      <w:pPr>
        <w:spacing w:after="240" w:before="240" w:lineRule="auto"/>
        <w:rPr/>
      </w:pPr>
      <w:r w:rsidDel="00000000" w:rsidR="00000000" w:rsidRPr="00000000">
        <w:rPr>
          <w:rtl w:val="0"/>
        </w:rPr>
        <w:t xml:space="preserve">Financial openness is fundamental to trust. All consortium budgets, grants, and contracts are disclosed annually through </w:t>
      </w:r>
      <w:r w:rsidDel="00000000" w:rsidR="00000000" w:rsidRPr="00000000">
        <w:rPr>
          <w:b w:val="1"/>
          <w:rtl w:val="0"/>
        </w:rPr>
        <w:t xml:space="preserve">public financial statements</w:t>
      </w:r>
      <w:r w:rsidDel="00000000" w:rsidR="00000000" w:rsidRPr="00000000">
        <w:rPr>
          <w:rtl w:val="0"/>
        </w:rPr>
        <w:t xml:space="preserve"> that detail income sources, expenditures, and in-kind contributions. External auditors, selected through an open tender process, review the accounts each fiscal year. The resulting audit reports are published without restriction.</w:t>
      </w:r>
    </w:p>
    <w:p w:rsidR="00000000" w:rsidDel="00000000" w:rsidP="00000000" w:rsidRDefault="00000000" w:rsidRPr="00000000" w14:paraId="00000436">
      <w:pPr>
        <w:spacing w:after="240" w:before="240" w:lineRule="auto"/>
        <w:rPr/>
      </w:pPr>
      <w:r w:rsidDel="00000000" w:rsidR="00000000" w:rsidRPr="00000000">
        <w:rPr>
          <w:rtl w:val="0"/>
        </w:rPr>
        <w:t xml:space="preserve">To prevent financial dependency on a single entity, the consortium’s funding model combines </w:t>
      </w:r>
      <w:r w:rsidDel="00000000" w:rsidR="00000000" w:rsidRPr="00000000">
        <w:rPr>
          <w:b w:val="1"/>
          <w:rtl w:val="0"/>
        </w:rPr>
        <w:t xml:space="preserve">membership contributions</w:t>
      </w:r>
      <w:r w:rsidDel="00000000" w:rsidR="00000000" w:rsidRPr="00000000">
        <w:rPr>
          <w:rtl w:val="0"/>
        </w:rPr>
        <w:t xml:space="preserve">, small infrastructure grants from public agencies, and optional service-level agreements for institutions requiring additional technical support. The guiding rule is diversification: no single contributor may provide more than a defined percentage of the annual budget, thereby safeguarding autonomy. Expenditure priorities—such as software maintenance, security audits, and training initiatives—are determined through participatory budgeting, where members vote on proposed allocations.</w:t>
      </w:r>
    </w:p>
    <w:p w:rsidR="00000000" w:rsidDel="00000000" w:rsidP="00000000" w:rsidRDefault="00000000" w:rsidRPr="00000000" w14:paraId="00000437">
      <w:pPr>
        <w:pStyle w:val="Heading4"/>
        <w:keepNext w:val="0"/>
        <w:keepLines w:val="0"/>
        <w:spacing w:after="40" w:before="240" w:lineRule="auto"/>
        <w:rPr>
          <w:b w:val="1"/>
          <w:color w:val="000000"/>
          <w:sz w:val="22"/>
          <w:szCs w:val="22"/>
        </w:rPr>
      </w:pPr>
      <w:bookmarkStart w:colFirst="0" w:colLast="0" w:name="_ldap19e6h5fy" w:id="100"/>
      <w:bookmarkEnd w:id="100"/>
      <w:r w:rsidDel="00000000" w:rsidR="00000000" w:rsidRPr="00000000">
        <w:rPr>
          <w:b w:val="1"/>
          <w:color w:val="000000"/>
          <w:sz w:val="22"/>
          <w:szCs w:val="22"/>
          <w:rtl w:val="0"/>
        </w:rPr>
        <w:t xml:space="preserve">Community Representation and Elections</w:t>
      </w:r>
    </w:p>
    <w:p w:rsidR="00000000" w:rsidDel="00000000" w:rsidP="00000000" w:rsidRDefault="00000000" w:rsidRPr="00000000" w14:paraId="00000438">
      <w:pPr>
        <w:spacing w:after="240" w:before="240" w:lineRule="auto"/>
        <w:rPr/>
      </w:pPr>
      <w:r w:rsidDel="00000000" w:rsidR="00000000" w:rsidRPr="00000000">
        <w:rPr>
          <w:rtl w:val="0"/>
        </w:rPr>
        <w:t xml:space="preserve">Democracy within the OSP extends beyond institutional membership to include the active participation of researchers, librarians, and software developers as individuals. Each member institution designates voting delegates, while individuals can register as non-voting participants with rights to propose motions, contribute to working groups, and stand for committee roles.</w:t>
      </w:r>
    </w:p>
    <w:p w:rsidR="00000000" w:rsidDel="00000000" w:rsidP="00000000" w:rsidRDefault="00000000" w:rsidRPr="00000000" w14:paraId="00000439">
      <w:pPr>
        <w:spacing w:after="240" w:before="240" w:lineRule="auto"/>
        <w:rPr/>
      </w:pPr>
      <w:r w:rsidDel="00000000" w:rsidR="00000000" w:rsidRPr="00000000">
        <w:rPr>
          <w:rtl w:val="0"/>
        </w:rPr>
        <w:t xml:space="preserve">Elections for governance bodies are conducted </w:t>
      </w:r>
      <w:r w:rsidDel="00000000" w:rsidR="00000000" w:rsidRPr="00000000">
        <w:rPr>
          <w:b w:val="1"/>
          <w:rtl w:val="0"/>
        </w:rPr>
        <w:t xml:space="preserve">openly and electronically</w:t>
      </w:r>
      <w:r w:rsidDel="00000000" w:rsidR="00000000" w:rsidRPr="00000000">
        <w:rPr>
          <w:rtl w:val="0"/>
        </w:rPr>
        <w:t xml:space="preserve">, with candidate statements, voting tallies, and term durations publicly recorded. A </w:t>
      </w:r>
      <w:r w:rsidDel="00000000" w:rsidR="00000000" w:rsidRPr="00000000">
        <w:rPr>
          <w:b w:val="1"/>
          <w:rtl w:val="0"/>
        </w:rPr>
        <w:t xml:space="preserve">Community Council</w:t>
      </w:r>
      <w:r w:rsidDel="00000000" w:rsidR="00000000" w:rsidRPr="00000000">
        <w:rPr>
          <w:rtl w:val="0"/>
        </w:rPr>
        <w:t xml:space="preserve">, elected every two years, serves as the principal liaison between users and the Governing Board. It gathers feedback, monitors inclusivity, and nominates representatives to thematic committees. This structure ensures that policy evolution reflects the lived experience of users rather than solely institutional administrators.</w:t>
      </w:r>
    </w:p>
    <w:p w:rsidR="00000000" w:rsidDel="00000000" w:rsidP="00000000" w:rsidRDefault="00000000" w:rsidRPr="00000000" w14:paraId="0000043A">
      <w:pPr>
        <w:pStyle w:val="Heading4"/>
        <w:keepNext w:val="0"/>
        <w:keepLines w:val="0"/>
        <w:spacing w:after="40" w:before="240" w:lineRule="auto"/>
        <w:rPr>
          <w:b w:val="1"/>
          <w:color w:val="000000"/>
          <w:sz w:val="22"/>
          <w:szCs w:val="22"/>
        </w:rPr>
      </w:pPr>
      <w:bookmarkStart w:colFirst="0" w:colLast="0" w:name="_wlr1a4tje9yy" w:id="101"/>
      <w:bookmarkEnd w:id="101"/>
      <w:r w:rsidDel="00000000" w:rsidR="00000000" w:rsidRPr="00000000">
        <w:rPr>
          <w:b w:val="1"/>
          <w:color w:val="000000"/>
          <w:sz w:val="22"/>
          <w:szCs w:val="22"/>
          <w:rtl w:val="0"/>
        </w:rPr>
        <w:t xml:space="preserve">Technical and Ethics Committees</w:t>
      </w:r>
    </w:p>
    <w:p w:rsidR="00000000" w:rsidDel="00000000" w:rsidP="00000000" w:rsidRDefault="00000000" w:rsidRPr="00000000" w14:paraId="0000043B">
      <w:pPr>
        <w:spacing w:after="240" w:before="240" w:lineRule="auto"/>
        <w:rPr/>
      </w:pPr>
      <w:r w:rsidDel="00000000" w:rsidR="00000000" w:rsidRPr="00000000">
        <w:rPr>
          <w:rtl w:val="0"/>
        </w:rPr>
        <w:t xml:space="preserve">Two permanent committees anchor the consortium’s operational integrity: the </w:t>
      </w:r>
      <w:r w:rsidDel="00000000" w:rsidR="00000000" w:rsidRPr="00000000">
        <w:rPr>
          <w:b w:val="1"/>
          <w:rtl w:val="0"/>
        </w:rPr>
        <w:t xml:space="preserve">Technical Steering Committee (TSC)</w:t>
      </w:r>
      <w:r w:rsidDel="00000000" w:rsidR="00000000" w:rsidRPr="00000000">
        <w:rPr>
          <w:rtl w:val="0"/>
        </w:rPr>
        <w:t xml:space="preserve"> and the </w:t>
      </w:r>
      <w:r w:rsidDel="00000000" w:rsidR="00000000" w:rsidRPr="00000000">
        <w:rPr>
          <w:b w:val="1"/>
          <w:rtl w:val="0"/>
        </w:rPr>
        <w:t xml:space="preserve">Ethics and Integrity Committee (EIC)</w:t>
      </w:r>
      <w:r w:rsidDel="00000000" w:rsidR="00000000" w:rsidRPr="00000000">
        <w:rPr>
          <w:rtl w:val="0"/>
        </w:rPr>
        <w:t xml:space="preserve">.</w:t>
      </w:r>
    </w:p>
    <w:p w:rsidR="00000000" w:rsidDel="00000000" w:rsidP="00000000" w:rsidRDefault="00000000" w:rsidRPr="00000000" w14:paraId="0000043C">
      <w:pPr>
        <w:spacing w:after="240" w:before="240" w:lineRule="auto"/>
        <w:rPr/>
      </w:pPr>
      <w:r w:rsidDel="00000000" w:rsidR="00000000" w:rsidRPr="00000000">
        <w:rPr>
          <w:rtl w:val="0"/>
        </w:rPr>
        <w:t xml:space="preserve">The </w:t>
      </w:r>
      <w:r w:rsidDel="00000000" w:rsidR="00000000" w:rsidRPr="00000000">
        <w:rPr>
          <w:b w:val="1"/>
          <w:rtl w:val="0"/>
        </w:rPr>
        <w:t xml:space="preserve">TSC</w:t>
      </w:r>
      <w:r w:rsidDel="00000000" w:rsidR="00000000" w:rsidRPr="00000000">
        <w:rPr>
          <w:rtl w:val="0"/>
        </w:rPr>
        <w:t xml:space="preserve"> oversees software architecture, interoperability standards, and cybersecurity practices. Its membership includes developers, data stewards, and infrastructure engineers elected from among participating institutions. All deliberations occur on public repositories and mailing lists, and all design decisions are documented in version-controlled “Request for Comments” (RFC) records. This openness enables continuous peer review of the code and policy interface.</w:t>
      </w:r>
    </w:p>
    <w:p w:rsidR="00000000" w:rsidDel="00000000" w:rsidP="00000000" w:rsidRDefault="00000000" w:rsidRPr="00000000" w14:paraId="0000043D">
      <w:pPr>
        <w:spacing w:after="240" w:before="240" w:lineRule="auto"/>
        <w:rPr/>
      </w:pPr>
      <w:r w:rsidDel="00000000" w:rsidR="00000000" w:rsidRPr="00000000">
        <w:rPr>
          <w:rtl w:val="0"/>
        </w:rPr>
        <w:t xml:space="preserve">The </w:t>
      </w:r>
      <w:r w:rsidDel="00000000" w:rsidR="00000000" w:rsidRPr="00000000">
        <w:rPr>
          <w:b w:val="1"/>
          <w:rtl w:val="0"/>
        </w:rPr>
        <w:t xml:space="preserve">EIC</w:t>
      </w:r>
      <w:r w:rsidDel="00000000" w:rsidR="00000000" w:rsidRPr="00000000">
        <w:rPr>
          <w:rtl w:val="0"/>
        </w:rPr>
        <w:t xml:space="preserve"> ensures that the platform’s operations align with established ethical norms—particularly those articulated by the </w:t>
      </w:r>
      <w:r w:rsidDel="00000000" w:rsidR="00000000" w:rsidRPr="00000000">
        <w:rPr>
          <w:b w:val="1"/>
          <w:rtl w:val="0"/>
        </w:rPr>
        <w:t xml:space="preserve">Committee on Publication Ethics (COPE)</w:t>
      </w:r>
      <w:r w:rsidDel="00000000" w:rsidR="00000000" w:rsidRPr="00000000">
        <w:rPr>
          <w:rtl w:val="0"/>
        </w:rPr>
        <w:t xml:space="preserve"> and regional privacy frameworks such as the </w:t>
      </w:r>
      <w:r w:rsidDel="00000000" w:rsidR="00000000" w:rsidRPr="00000000">
        <w:rPr>
          <w:b w:val="1"/>
          <w:rtl w:val="0"/>
        </w:rPr>
        <w:t xml:space="preserve">GDPR</w:t>
      </w:r>
      <w:r w:rsidDel="00000000" w:rsidR="00000000" w:rsidRPr="00000000">
        <w:rPr>
          <w:rtl w:val="0"/>
        </w:rPr>
        <w:t xml:space="preserve">. The committee includes ethicists, researchers, and community advocates, with gender and regional balance mandated by the consortium’s bylaws. Its responsibilities include reviewing moderation appeals, advising on data-handling protocols, and publishing annual ethics reports summarizing incidents, resolutions, and policy adjustments.</w:t>
      </w:r>
    </w:p>
    <w:p w:rsidR="00000000" w:rsidDel="00000000" w:rsidP="00000000" w:rsidRDefault="00000000" w:rsidRPr="00000000" w14:paraId="0000043E">
      <w:pPr>
        <w:spacing w:after="240" w:before="240" w:lineRule="auto"/>
        <w:rPr/>
      </w:pPr>
      <w:r w:rsidDel="00000000" w:rsidR="00000000" w:rsidRPr="00000000">
        <w:rPr>
          <w:rtl w:val="0"/>
        </w:rPr>
        <w:t xml:space="preserve">Both committees are </w:t>
      </w:r>
      <w:r w:rsidDel="00000000" w:rsidR="00000000" w:rsidRPr="00000000">
        <w:rPr>
          <w:b w:val="1"/>
          <w:rtl w:val="0"/>
        </w:rPr>
        <w:t xml:space="preserve">accountable to the community</w:t>
      </w:r>
      <w:r w:rsidDel="00000000" w:rsidR="00000000" w:rsidRPr="00000000">
        <w:rPr>
          <w:rtl w:val="0"/>
        </w:rPr>
        <w:t xml:space="preserve"> through regular public meetings, open documentation, and rotation of leadership every two years. Their charters require consensus-driven decision-making, and all recommendations must be ratified by the Governing Board to ensure consistency with consortium principles.</w:t>
      </w:r>
    </w:p>
    <w:p w:rsidR="00000000" w:rsidDel="00000000" w:rsidP="00000000" w:rsidRDefault="00000000" w:rsidRPr="00000000" w14:paraId="0000043F">
      <w:pPr>
        <w:pStyle w:val="Heading4"/>
        <w:keepNext w:val="0"/>
        <w:keepLines w:val="0"/>
        <w:spacing w:after="40" w:before="240" w:lineRule="auto"/>
        <w:rPr>
          <w:b w:val="1"/>
          <w:color w:val="000000"/>
          <w:sz w:val="22"/>
          <w:szCs w:val="22"/>
        </w:rPr>
      </w:pPr>
      <w:bookmarkStart w:colFirst="0" w:colLast="0" w:name="_pl73583oaaqx" w:id="102"/>
      <w:bookmarkEnd w:id="102"/>
      <w:r w:rsidDel="00000000" w:rsidR="00000000" w:rsidRPr="00000000">
        <w:rPr>
          <w:b w:val="1"/>
          <w:color w:val="000000"/>
          <w:sz w:val="22"/>
          <w:szCs w:val="22"/>
          <w:rtl w:val="0"/>
        </w:rPr>
        <w:t xml:space="preserve">Dispute-Resolution and Peer Deliberation</w:t>
      </w:r>
    </w:p>
    <w:p w:rsidR="00000000" w:rsidDel="00000000" w:rsidP="00000000" w:rsidRDefault="00000000" w:rsidRPr="00000000" w14:paraId="00000440">
      <w:pPr>
        <w:spacing w:after="240" w:before="240" w:lineRule="auto"/>
        <w:rPr/>
      </w:pPr>
      <w:r w:rsidDel="00000000" w:rsidR="00000000" w:rsidRPr="00000000">
        <w:rPr>
          <w:rtl w:val="0"/>
        </w:rPr>
        <w:t xml:space="preserve">A transparent and fair </w:t>
      </w:r>
      <w:r w:rsidDel="00000000" w:rsidR="00000000" w:rsidRPr="00000000">
        <w:rPr>
          <w:b w:val="1"/>
          <w:rtl w:val="0"/>
        </w:rPr>
        <w:t xml:space="preserve">dispute-resolution process</w:t>
      </w:r>
      <w:r w:rsidDel="00000000" w:rsidR="00000000" w:rsidRPr="00000000">
        <w:rPr>
          <w:rtl w:val="0"/>
        </w:rPr>
        <w:t xml:space="preserve"> is critical for maintaining community cohesion. Disputes may arise from moderation decisions, authorship claims, or alleged breaches of conduct. The OSP adopts a </w:t>
      </w:r>
      <w:r w:rsidDel="00000000" w:rsidR="00000000" w:rsidRPr="00000000">
        <w:rPr>
          <w:b w:val="1"/>
          <w:rtl w:val="0"/>
        </w:rPr>
        <w:t xml:space="preserve">multi-tiered approach</w:t>
      </w:r>
      <w:r w:rsidDel="00000000" w:rsidR="00000000" w:rsidRPr="00000000">
        <w:rPr>
          <w:rtl w:val="0"/>
        </w:rPr>
        <w:t xml:space="preserve"> grounded in open peer deliberation rather than adversarial arbitration.</w:t>
      </w:r>
    </w:p>
    <w:p w:rsidR="00000000" w:rsidDel="00000000" w:rsidP="00000000" w:rsidRDefault="00000000" w:rsidRPr="00000000" w14:paraId="00000441">
      <w:pPr>
        <w:numPr>
          <w:ilvl w:val="0"/>
          <w:numId w:val="5"/>
        </w:numPr>
        <w:spacing w:after="0" w:afterAutospacing="0" w:before="240" w:lineRule="auto"/>
        <w:ind w:left="720" w:hanging="360"/>
      </w:pPr>
      <w:r w:rsidDel="00000000" w:rsidR="00000000" w:rsidRPr="00000000">
        <w:rPr>
          <w:b w:val="1"/>
          <w:rtl w:val="0"/>
        </w:rPr>
        <w:t xml:space="preserve">Informal Resolution:</w:t>
      </w:r>
      <w:r w:rsidDel="00000000" w:rsidR="00000000" w:rsidRPr="00000000">
        <w:rPr>
          <w:rtl w:val="0"/>
        </w:rPr>
        <w:t xml:space="preserve"> Most issues are first addressed through direct communication between parties, facilitated by community mediators trained in conflict resolution.</w:t>
        <w:br w:type="textWrapping"/>
      </w:r>
    </w:p>
    <w:p w:rsidR="00000000" w:rsidDel="00000000" w:rsidP="00000000" w:rsidRDefault="00000000" w:rsidRPr="00000000" w14:paraId="00000442">
      <w:pPr>
        <w:numPr>
          <w:ilvl w:val="0"/>
          <w:numId w:val="5"/>
        </w:numPr>
        <w:spacing w:after="0" w:afterAutospacing="0" w:before="0" w:beforeAutospacing="0" w:lineRule="auto"/>
        <w:ind w:left="720" w:hanging="360"/>
      </w:pPr>
      <w:r w:rsidDel="00000000" w:rsidR="00000000" w:rsidRPr="00000000">
        <w:rPr>
          <w:b w:val="1"/>
          <w:rtl w:val="0"/>
        </w:rPr>
        <w:t xml:space="preserve">Review Panel:</w:t>
      </w:r>
      <w:r w:rsidDel="00000000" w:rsidR="00000000" w:rsidRPr="00000000">
        <w:rPr>
          <w:rtl w:val="0"/>
        </w:rPr>
        <w:t xml:space="preserve"> If unresolved, the case advances to a small ad hoc panel drawn from the Ethics Committee and subject-matter experts. The panel conducts a public review based on documented evidence and community feedback.</w:t>
        <w:br w:type="textWrapping"/>
      </w:r>
    </w:p>
    <w:p w:rsidR="00000000" w:rsidDel="00000000" w:rsidP="00000000" w:rsidRDefault="00000000" w:rsidRPr="00000000" w14:paraId="00000443">
      <w:pPr>
        <w:numPr>
          <w:ilvl w:val="0"/>
          <w:numId w:val="5"/>
        </w:numPr>
        <w:spacing w:after="240" w:before="0" w:beforeAutospacing="0" w:lineRule="auto"/>
        <w:ind w:left="720" w:hanging="360"/>
      </w:pPr>
      <w:r w:rsidDel="00000000" w:rsidR="00000000" w:rsidRPr="00000000">
        <w:rPr>
          <w:b w:val="1"/>
          <w:rtl w:val="0"/>
        </w:rPr>
        <w:t xml:space="preserve">Appeal to Governing Board:</w:t>
      </w:r>
      <w:r w:rsidDel="00000000" w:rsidR="00000000" w:rsidRPr="00000000">
        <w:rPr>
          <w:rtl w:val="0"/>
        </w:rPr>
        <w:t xml:space="preserve"> Final appeals may be submitted to the Governing Board, whose decision is binding within the consortium framework but must be justified publicly in writing.</w:t>
      </w:r>
    </w:p>
    <w:p w:rsidR="00000000" w:rsidDel="00000000" w:rsidP="00000000" w:rsidRDefault="00000000" w:rsidRPr="00000000" w14:paraId="00000444">
      <w:pPr>
        <w:spacing w:after="240" w:before="240" w:lineRule="auto"/>
        <w:rPr/>
      </w:pPr>
      <w:r w:rsidDel="00000000" w:rsidR="00000000" w:rsidRPr="00000000">
        <w:rPr>
          <w:rtl w:val="0"/>
        </w:rPr>
        <w:t xml:space="preserve">All decisions, rationales, and outcomes are logged in a </w:t>
      </w:r>
      <w:r w:rsidDel="00000000" w:rsidR="00000000" w:rsidRPr="00000000">
        <w:rPr>
          <w:b w:val="1"/>
          <w:rtl w:val="0"/>
        </w:rPr>
        <w:t xml:space="preserve">transparent registry</w:t>
      </w:r>
      <w:r w:rsidDel="00000000" w:rsidR="00000000" w:rsidRPr="00000000">
        <w:rPr>
          <w:rtl w:val="0"/>
        </w:rPr>
        <w:t xml:space="preserve"> accessible via API, enabling external scrutiny and academic study of governance dynamics. Anonymization safeguards are applied to protect individuals involved, but procedural transparency remains absolute.</w:t>
      </w:r>
    </w:p>
    <w:p w:rsidR="00000000" w:rsidDel="00000000" w:rsidP="00000000" w:rsidRDefault="00000000" w:rsidRPr="00000000" w14:paraId="00000445">
      <w:pPr>
        <w:pStyle w:val="Heading4"/>
        <w:keepNext w:val="0"/>
        <w:keepLines w:val="0"/>
        <w:spacing w:after="40" w:before="240" w:lineRule="auto"/>
        <w:rPr>
          <w:b w:val="1"/>
          <w:color w:val="000000"/>
          <w:sz w:val="22"/>
          <w:szCs w:val="22"/>
        </w:rPr>
      </w:pPr>
      <w:bookmarkStart w:colFirst="0" w:colLast="0" w:name="_vracaa1tpvxz" w:id="103"/>
      <w:bookmarkEnd w:id="103"/>
      <w:r w:rsidDel="00000000" w:rsidR="00000000" w:rsidRPr="00000000">
        <w:rPr>
          <w:rtl w:val="0"/>
        </w:rPr>
      </w:r>
    </w:p>
    <w:p w:rsidR="00000000" w:rsidDel="00000000" w:rsidP="00000000" w:rsidRDefault="00000000" w:rsidRPr="00000000" w14:paraId="00000446">
      <w:pPr>
        <w:pStyle w:val="Heading4"/>
        <w:keepNext w:val="0"/>
        <w:keepLines w:val="0"/>
        <w:spacing w:after="40" w:before="240" w:lineRule="auto"/>
        <w:rPr>
          <w:b w:val="1"/>
          <w:color w:val="000000"/>
          <w:sz w:val="22"/>
          <w:szCs w:val="22"/>
        </w:rPr>
      </w:pPr>
      <w:bookmarkStart w:colFirst="0" w:colLast="0" w:name="_i8mnf7aplffc" w:id="104"/>
      <w:bookmarkEnd w:id="104"/>
      <w:r w:rsidDel="00000000" w:rsidR="00000000" w:rsidRPr="00000000">
        <w:rPr>
          <w:b w:val="1"/>
          <w:color w:val="000000"/>
          <w:sz w:val="22"/>
          <w:szCs w:val="22"/>
          <w:rtl w:val="0"/>
        </w:rPr>
        <w:t xml:space="preserve">Legal Form and Data Stewardship</w:t>
      </w:r>
    </w:p>
    <w:p w:rsidR="00000000" w:rsidDel="00000000" w:rsidP="00000000" w:rsidRDefault="00000000" w:rsidRPr="00000000" w14:paraId="00000447">
      <w:pPr>
        <w:spacing w:after="240" w:before="240" w:lineRule="auto"/>
        <w:rPr/>
      </w:pPr>
      <w:r w:rsidDel="00000000" w:rsidR="00000000" w:rsidRPr="00000000">
        <w:rPr>
          <w:rtl w:val="0"/>
        </w:rPr>
        <w:t xml:space="preserve">Legally, the consortium is incorporated as a </w:t>
      </w:r>
      <w:r w:rsidDel="00000000" w:rsidR="00000000" w:rsidRPr="00000000">
        <w:rPr>
          <w:b w:val="1"/>
          <w:rtl w:val="0"/>
        </w:rPr>
        <w:t xml:space="preserve">non-profit foundation</w:t>
      </w:r>
      <w:r w:rsidDel="00000000" w:rsidR="00000000" w:rsidRPr="00000000">
        <w:rPr>
          <w:rtl w:val="0"/>
        </w:rPr>
        <w:t xml:space="preserve"> under international jurisdiction, modeled on organizations such as the World Wide Web Consortium (W3C) and the Research Data Alliance (RDA). Its statutes explicitly prohibit profit distribution, asset transfer to commercial entities, or exclusive licensing of intellectual property. The consortium acts as a </w:t>
      </w:r>
      <w:r w:rsidDel="00000000" w:rsidR="00000000" w:rsidRPr="00000000">
        <w:rPr>
          <w:b w:val="1"/>
          <w:rtl w:val="0"/>
        </w:rPr>
        <w:t xml:space="preserve">data custodian</w:t>
      </w:r>
      <w:r w:rsidDel="00000000" w:rsidR="00000000" w:rsidRPr="00000000">
        <w:rPr>
          <w:rtl w:val="0"/>
        </w:rPr>
        <w:t xml:space="preserve">, not a data owner: each node retains sovereignty over the content it hosts while agreeing to adhere to shared metadata and governance protocols.</w:t>
      </w:r>
    </w:p>
    <w:p w:rsidR="00000000" w:rsidDel="00000000" w:rsidP="00000000" w:rsidRDefault="00000000" w:rsidRPr="00000000" w14:paraId="00000448">
      <w:pPr>
        <w:spacing w:after="240" w:before="240" w:lineRule="auto"/>
        <w:rPr/>
      </w:pPr>
      <w:r w:rsidDel="00000000" w:rsidR="00000000" w:rsidRPr="00000000">
        <w:rPr>
          <w:rtl w:val="0"/>
        </w:rPr>
        <w:t xml:space="preserve">Data-protection officers at each participating institution ensure compliance with local regulations. A federated privacy framework defines minimum safeguards for user data, content retention, and cross-border data flow, balancing openness with legal responsibility.</w:t>
      </w:r>
    </w:p>
    <w:p w:rsidR="00000000" w:rsidDel="00000000" w:rsidP="00000000" w:rsidRDefault="00000000" w:rsidRPr="00000000" w14:paraId="00000449">
      <w:pPr>
        <w:pStyle w:val="Heading4"/>
        <w:keepNext w:val="0"/>
        <w:keepLines w:val="0"/>
        <w:spacing w:after="40" w:before="240" w:lineRule="auto"/>
        <w:rPr>
          <w:b w:val="1"/>
          <w:color w:val="000000"/>
          <w:sz w:val="22"/>
          <w:szCs w:val="22"/>
        </w:rPr>
      </w:pPr>
      <w:bookmarkStart w:colFirst="0" w:colLast="0" w:name="_n1f4g3fvot92" w:id="105"/>
      <w:bookmarkEnd w:id="105"/>
      <w:r w:rsidDel="00000000" w:rsidR="00000000" w:rsidRPr="00000000">
        <w:rPr>
          <w:b w:val="1"/>
          <w:color w:val="000000"/>
          <w:sz w:val="22"/>
          <w:szCs w:val="22"/>
          <w:rtl w:val="0"/>
        </w:rPr>
        <w:t xml:space="preserve">Periodic Review and Adaptive Governance</w:t>
      </w:r>
    </w:p>
    <w:p w:rsidR="00000000" w:rsidDel="00000000" w:rsidP="00000000" w:rsidRDefault="00000000" w:rsidRPr="00000000" w14:paraId="0000044A">
      <w:pPr>
        <w:spacing w:after="240" w:before="240" w:lineRule="auto"/>
        <w:rPr/>
      </w:pPr>
      <w:r w:rsidDel="00000000" w:rsidR="00000000" w:rsidRPr="00000000">
        <w:rPr>
          <w:rtl w:val="0"/>
        </w:rPr>
        <w:t xml:space="preserve">To prevent institutional stagnation, the governance model incorporates </w:t>
      </w:r>
      <w:r w:rsidDel="00000000" w:rsidR="00000000" w:rsidRPr="00000000">
        <w:rPr>
          <w:b w:val="1"/>
          <w:rtl w:val="0"/>
        </w:rPr>
        <w:t xml:space="preserve">periodic review cycles</w:t>
      </w:r>
      <w:r w:rsidDel="00000000" w:rsidR="00000000" w:rsidRPr="00000000">
        <w:rPr>
          <w:rtl w:val="0"/>
        </w:rPr>
        <w:t xml:space="preserve">. Every three years, an independent evaluation—conducted by external researchers and policy experts—assesses the consortium’s effectiveness, diversity, and adherence to open-science values. Their findings are published as an open report with recommendations for improvement.</w:t>
      </w:r>
    </w:p>
    <w:p w:rsidR="00000000" w:rsidDel="00000000" w:rsidP="00000000" w:rsidRDefault="00000000" w:rsidRPr="00000000" w14:paraId="0000044B">
      <w:pPr>
        <w:spacing w:after="240" w:before="240" w:lineRule="auto"/>
        <w:rPr/>
      </w:pPr>
      <w:r w:rsidDel="00000000" w:rsidR="00000000" w:rsidRPr="00000000">
        <w:rPr>
          <w:rtl w:val="0"/>
        </w:rPr>
        <w:t xml:space="preserve">The bylaws also allow for </w:t>
      </w:r>
      <w:r w:rsidDel="00000000" w:rsidR="00000000" w:rsidRPr="00000000">
        <w:rPr>
          <w:b w:val="1"/>
          <w:rtl w:val="0"/>
        </w:rPr>
        <w:t xml:space="preserve">constitutional amendments</w:t>
      </w:r>
      <w:r w:rsidDel="00000000" w:rsidR="00000000" w:rsidRPr="00000000">
        <w:rPr>
          <w:rtl w:val="0"/>
        </w:rPr>
        <w:t xml:space="preserve"> through supermajority vote, ensuring that governance can evolve alongside technological and social change. Community consultations are mandatory prior to any major structural reform, and deliberations are streamed publicly to maximize inclusivity.</w:t>
      </w:r>
    </w:p>
    <w:p w:rsidR="00000000" w:rsidDel="00000000" w:rsidP="00000000" w:rsidRDefault="00000000" w:rsidRPr="00000000" w14:paraId="0000044C">
      <w:pPr>
        <w:pStyle w:val="Heading4"/>
        <w:keepNext w:val="0"/>
        <w:keepLines w:val="0"/>
        <w:spacing w:after="40" w:before="240" w:lineRule="auto"/>
        <w:rPr>
          <w:b w:val="1"/>
          <w:color w:val="000000"/>
          <w:sz w:val="22"/>
          <w:szCs w:val="22"/>
        </w:rPr>
      </w:pPr>
      <w:bookmarkStart w:colFirst="0" w:colLast="0" w:name="_9oasvuwqujbm" w:id="106"/>
      <w:bookmarkEnd w:id="106"/>
      <w:r w:rsidDel="00000000" w:rsidR="00000000" w:rsidRPr="00000000">
        <w:rPr>
          <w:b w:val="1"/>
          <w:color w:val="000000"/>
          <w:sz w:val="22"/>
          <w:szCs w:val="22"/>
          <w:rtl w:val="0"/>
        </w:rPr>
        <w:t xml:space="preserve">Synthesis</w:t>
      </w:r>
    </w:p>
    <w:p w:rsidR="00000000" w:rsidDel="00000000" w:rsidP="00000000" w:rsidRDefault="00000000" w:rsidRPr="00000000" w14:paraId="0000044D">
      <w:pPr>
        <w:spacing w:after="240" w:before="240" w:lineRule="auto"/>
        <w:rPr/>
      </w:pPr>
      <w:r w:rsidDel="00000000" w:rsidR="00000000" w:rsidRPr="00000000">
        <w:rPr>
          <w:rtl w:val="0"/>
        </w:rPr>
        <w:t xml:space="preserve">In sum, governance and oversight within the Open Science Platform are conceived not as administrative necessities but as </w:t>
      </w:r>
      <w:r w:rsidDel="00000000" w:rsidR="00000000" w:rsidRPr="00000000">
        <w:rPr>
          <w:b w:val="1"/>
          <w:rtl w:val="0"/>
        </w:rPr>
        <w:t xml:space="preserve">core components of epistemic integrity</w:t>
      </w:r>
      <w:r w:rsidDel="00000000" w:rsidR="00000000" w:rsidRPr="00000000">
        <w:rPr>
          <w:rtl w:val="0"/>
        </w:rPr>
        <w:t xml:space="preserve">. The non-profit consortium model, reinforced by rotating leadership, transparent finance, and participatory committees, institutionalizes the same principles of openness, reproducibility, and accountability that underpin scientific inquiry itself.</w:t>
      </w:r>
    </w:p>
    <w:p w:rsidR="00000000" w:rsidDel="00000000" w:rsidP="00000000" w:rsidRDefault="00000000" w:rsidRPr="00000000" w14:paraId="0000044E">
      <w:pPr>
        <w:spacing w:after="240" w:before="240" w:lineRule="auto"/>
        <w:rPr/>
      </w:pPr>
      <w:r w:rsidDel="00000000" w:rsidR="00000000" w:rsidRPr="00000000">
        <w:rPr>
          <w:rtl w:val="0"/>
        </w:rPr>
        <w:t xml:space="preserve">By embedding peer deliberation, open elections, and public documentation into every level of oversight, the platform transforms governance from a background function into a living expression of democratic scholarship. In doing so, it offers a replicable template for how global research infrastructures can remain transparent, equitable, and resilient in the face of evolving technological and political pressures.</w:t>
      </w: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color w:val="000000"/>
          <w:sz w:val="26"/>
          <w:szCs w:val="26"/>
        </w:rPr>
      </w:pPr>
      <w:bookmarkStart w:colFirst="0" w:colLast="0" w:name="_dsb8olnggnjq" w:id="107"/>
      <w:bookmarkEnd w:id="107"/>
      <w:r w:rsidDel="00000000" w:rsidR="00000000" w:rsidRPr="00000000">
        <w:rPr>
          <w:b w:val="1"/>
          <w:color w:val="000000"/>
          <w:sz w:val="26"/>
          <w:szCs w:val="26"/>
          <w:rtl w:val="0"/>
        </w:rPr>
        <w:t xml:space="preserve">4.6. Implementation Roadmap</w:t>
      </w:r>
    </w:p>
    <w:p w:rsidR="00000000" w:rsidDel="00000000" w:rsidP="00000000" w:rsidRDefault="00000000" w:rsidRPr="00000000" w14:paraId="00000451">
      <w:pPr>
        <w:spacing w:after="240" w:before="240" w:lineRule="auto"/>
        <w:rPr/>
      </w:pPr>
      <w:r w:rsidDel="00000000" w:rsidR="00000000" w:rsidRPr="00000000">
        <w:rPr>
          <w:rtl w:val="0"/>
        </w:rPr>
        <w:t xml:space="preserve">The successful realization of the </w:t>
      </w:r>
      <w:r w:rsidDel="00000000" w:rsidR="00000000" w:rsidRPr="00000000">
        <w:rPr>
          <w:b w:val="1"/>
          <w:rtl w:val="0"/>
        </w:rPr>
        <w:t xml:space="preserve">Open Science Platform (OSP)</w:t>
      </w:r>
      <w:r w:rsidDel="00000000" w:rsidR="00000000" w:rsidRPr="00000000">
        <w:rPr>
          <w:rtl w:val="0"/>
        </w:rPr>
        <w:t xml:space="preserve"> requires a carefully sequenced implementation plan that aligns technological development, community participation, and sustainable governance. The roadmap emphasizes incremental deployment, open collaboration, and transparent evaluation, ensuring that each stage generates reproducible outcomes and community trust. The process is conceived as an evolving experiment in democratic infrastructure building rather than a one-time engineering project.</w:t>
      </w:r>
    </w:p>
    <w:p w:rsidR="00000000" w:rsidDel="00000000" w:rsidP="00000000" w:rsidRDefault="00000000" w:rsidRPr="00000000" w14:paraId="00000452">
      <w:pPr>
        <w:pStyle w:val="Heading4"/>
        <w:keepNext w:val="0"/>
        <w:keepLines w:val="0"/>
        <w:spacing w:after="40" w:before="240" w:lineRule="auto"/>
        <w:rPr>
          <w:b w:val="1"/>
          <w:color w:val="000000"/>
          <w:sz w:val="22"/>
          <w:szCs w:val="22"/>
        </w:rPr>
      </w:pPr>
      <w:bookmarkStart w:colFirst="0" w:colLast="0" w:name="_s5idomkgp4g1" w:id="108"/>
      <w:bookmarkEnd w:id="108"/>
      <w:r w:rsidDel="00000000" w:rsidR="00000000" w:rsidRPr="00000000">
        <w:rPr>
          <w:b w:val="1"/>
          <w:color w:val="000000"/>
          <w:sz w:val="22"/>
          <w:szCs w:val="22"/>
          <w:rtl w:val="0"/>
        </w:rPr>
        <w:t xml:space="preserve">Phase 1: Pilot Federation and Proof of Concept</w:t>
      </w:r>
    </w:p>
    <w:p w:rsidR="00000000" w:rsidDel="00000000" w:rsidP="00000000" w:rsidRDefault="00000000" w:rsidRPr="00000000" w14:paraId="00000453">
      <w:pPr>
        <w:spacing w:after="240" w:before="240" w:lineRule="auto"/>
        <w:rPr/>
      </w:pPr>
      <w:r w:rsidDel="00000000" w:rsidR="00000000" w:rsidRPr="00000000">
        <w:rPr>
          <w:rtl w:val="0"/>
        </w:rPr>
        <w:t xml:space="preserve">The initial pilot phase aims to demonstrate the viability of the federated architecture at a manageable scale. A consortium of </w:t>
      </w:r>
      <w:r w:rsidDel="00000000" w:rsidR="00000000" w:rsidRPr="00000000">
        <w:rPr>
          <w:b w:val="1"/>
          <w:rtl w:val="0"/>
        </w:rPr>
        <w:t xml:space="preserve">five to ten volunteer institutions</w:t>
      </w:r>
      <w:r w:rsidDel="00000000" w:rsidR="00000000" w:rsidRPr="00000000">
        <w:rPr>
          <w:rtl w:val="0"/>
        </w:rPr>
        <w:t xml:space="preserve">—universities, data repositories, and scholarly societies—will form the first operational federation. Candidate partners will be selected to ensure disciplinary and regional diversity, including at least one institution from the Global South to validate performance in heterogeneous network conditions.</w:t>
      </w:r>
    </w:p>
    <w:p w:rsidR="00000000" w:rsidDel="00000000" w:rsidP="00000000" w:rsidRDefault="00000000" w:rsidRPr="00000000" w14:paraId="00000454">
      <w:pPr>
        <w:spacing w:after="240" w:before="240" w:lineRule="auto"/>
        <w:rPr/>
      </w:pPr>
      <w:r w:rsidDel="00000000" w:rsidR="00000000" w:rsidRPr="00000000">
        <w:rPr>
          <w:rtl w:val="0"/>
        </w:rPr>
        <w:t xml:space="preserve">Each participating node will deploy the standardized OSP software stack (PostgreSQL, OpenSearch, Qdrant, and FastAPI) within its own infrastructure or on an accredited public-sector cloud. Local technical teams will configure submission workflows, moderation dashboards, and metadata schemas aligned with the OAI-PMH and DataCite standards.</w:t>
      </w:r>
    </w:p>
    <w:p w:rsidR="00000000" w:rsidDel="00000000" w:rsidP="00000000" w:rsidRDefault="00000000" w:rsidRPr="00000000" w14:paraId="00000455">
      <w:pPr>
        <w:spacing w:after="240" w:before="240" w:lineRule="auto"/>
        <w:rPr/>
      </w:pPr>
      <w:r w:rsidDel="00000000" w:rsidR="00000000" w:rsidRPr="00000000">
        <w:rPr>
          <w:rtl w:val="0"/>
        </w:rPr>
        <w:t xml:space="preserve">The pilot’s core objectives include:</w:t>
      </w:r>
    </w:p>
    <w:p w:rsidR="00000000" w:rsidDel="00000000" w:rsidP="00000000" w:rsidRDefault="00000000" w:rsidRPr="00000000" w14:paraId="00000456">
      <w:pPr>
        <w:numPr>
          <w:ilvl w:val="0"/>
          <w:numId w:val="14"/>
        </w:numPr>
        <w:spacing w:after="0" w:afterAutospacing="0" w:before="240" w:lineRule="auto"/>
        <w:ind w:left="720" w:hanging="360"/>
      </w:pPr>
      <w:r w:rsidDel="00000000" w:rsidR="00000000" w:rsidRPr="00000000">
        <w:rPr>
          <w:b w:val="1"/>
          <w:rtl w:val="0"/>
        </w:rPr>
        <w:t xml:space="preserve">Functional validation:</w:t>
      </w:r>
      <w:r w:rsidDel="00000000" w:rsidR="00000000" w:rsidRPr="00000000">
        <w:rPr>
          <w:rtl w:val="0"/>
        </w:rPr>
        <w:t xml:space="preserve"> confirming interoperability between nodes through automated metadata synchronization and DOI registration.</w:t>
        <w:br w:type="textWrapping"/>
      </w:r>
    </w:p>
    <w:p w:rsidR="00000000" w:rsidDel="00000000" w:rsidP="00000000" w:rsidRDefault="00000000" w:rsidRPr="00000000" w14:paraId="00000457">
      <w:pPr>
        <w:numPr>
          <w:ilvl w:val="0"/>
          <w:numId w:val="14"/>
        </w:numPr>
        <w:spacing w:after="0" w:afterAutospacing="0" w:before="0" w:beforeAutospacing="0" w:lineRule="auto"/>
        <w:ind w:left="720" w:hanging="360"/>
      </w:pPr>
      <w:r w:rsidDel="00000000" w:rsidR="00000000" w:rsidRPr="00000000">
        <w:rPr>
          <w:b w:val="1"/>
          <w:rtl w:val="0"/>
        </w:rPr>
        <w:t xml:space="preserve">Governance rehearsal:</w:t>
      </w:r>
      <w:r w:rsidDel="00000000" w:rsidR="00000000" w:rsidRPr="00000000">
        <w:rPr>
          <w:rtl w:val="0"/>
        </w:rPr>
        <w:t xml:space="preserve"> testing community election procedures, audit-log publication, and moderation-ledger functionality.</w:t>
        <w:br w:type="textWrapping"/>
      </w:r>
    </w:p>
    <w:p w:rsidR="00000000" w:rsidDel="00000000" w:rsidP="00000000" w:rsidRDefault="00000000" w:rsidRPr="00000000" w14:paraId="00000458">
      <w:pPr>
        <w:numPr>
          <w:ilvl w:val="0"/>
          <w:numId w:val="14"/>
        </w:numPr>
        <w:spacing w:after="240" w:before="0" w:beforeAutospacing="0" w:lineRule="auto"/>
        <w:ind w:left="720" w:hanging="360"/>
      </w:pPr>
      <w:r w:rsidDel="00000000" w:rsidR="00000000" w:rsidRPr="00000000">
        <w:rPr>
          <w:b w:val="1"/>
          <w:rtl w:val="0"/>
        </w:rPr>
        <w:t xml:space="preserve">Ethics and privacy checks:</w:t>
      </w:r>
      <w:r w:rsidDel="00000000" w:rsidR="00000000" w:rsidRPr="00000000">
        <w:rPr>
          <w:rtl w:val="0"/>
        </w:rPr>
        <w:t xml:space="preserve"> verifying compliance with COPE and GDPR guidelines in cross-institutional data exchanges.</w:t>
        <w:br w:type="textWrapping"/>
      </w:r>
    </w:p>
    <w:p w:rsidR="00000000" w:rsidDel="00000000" w:rsidP="00000000" w:rsidRDefault="00000000" w:rsidRPr="00000000" w14:paraId="00000459">
      <w:pPr>
        <w:spacing w:after="240" w:before="240" w:lineRule="auto"/>
        <w:rPr/>
      </w:pPr>
      <w:r w:rsidDel="00000000" w:rsidR="00000000" w:rsidRPr="00000000">
        <w:rPr>
          <w:rtl w:val="0"/>
        </w:rPr>
        <w:t xml:space="preserve">During this phase, all deployment scripts, documentation, and performance metrics will be openly logged in a shared GitHub repository. The pilot’s duration—approximately </w:t>
      </w:r>
      <w:r w:rsidDel="00000000" w:rsidR="00000000" w:rsidRPr="00000000">
        <w:rPr>
          <w:b w:val="1"/>
          <w:rtl w:val="0"/>
        </w:rPr>
        <w:t xml:space="preserve">nine to twelve months</w:t>
      </w:r>
      <w:r w:rsidDel="00000000" w:rsidR="00000000" w:rsidRPr="00000000">
        <w:rPr>
          <w:rtl w:val="0"/>
        </w:rPr>
        <w:t xml:space="preserve">—will allow iterative feedback and refinement before broader scaling.</w:t>
      </w:r>
    </w:p>
    <w:p w:rsidR="00000000" w:rsidDel="00000000" w:rsidP="00000000" w:rsidRDefault="00000000" w:rsidRPr="00000000" w14:paraId="0000045A">
      <w:pPr>
        <w:pStyle w:val="Heading4"/>
        <w:keepNext w:val="0"/>
        <w:keepLines w:val="0"/>
        <w:spacing w:after="40" w:before="240" w:lineRule="auto"/>
        <w:rPr>
          <w:b w:val="1"/>
          <w:color w:val="000000"/>
          <w:sz w:val="22"/>
          <w:szCs w:val="22"/>
        </w:rPr>
      </w:pPr>
      <w:bookmarkStart w:colFirst="0" w:colLast="0" w:name="_dvv7sbh2kum4" w:id="109"/>
      <w:bookmarkEnd w:id="109"/>
      <w:r w:rsidDel="00000000" w:rsidR="00000000" w:rsidRPr="00000000">
        <w:rPr>
          <w:b w:val="1"/>
          <w:color w:val="000000"/>
          <w:sz w:val="22"/>
          <w:szCs w:val="22"/>
          <w:rtl w:val="0"/>
        </w:rPr>
        <w:t xml:space="preserve">Phase 2: Open Development and Community Co-Creation</w:t>
      </w:r>
    </w:p>
    <w:p w:rsidR="00000000" w:rsidDel="00000000" w:rsidP="00000000" w:rsidRDefault="00000000" w:rsidRPr="00000000" w14:paraId="0000045B">
      <w:pPr>
        <w:spacing w:after="240" w:before="240" w:lineRule="auto"/>
        <w:rPr/>
      </w:pPr>
      <w:r w:rsidDel="00000000" w:rsidR="00000000" w:rsidRPr="00000000">
        <w:rPr>
          <w:rtl w:val="0"/>
        </w:rPr>
        <w:t xml:space="preserve">Once the proof of concept demonstrates stability, the project enters an </w:t>
      </w:r>
      <w:r w:rsidDel="00000000" w:rsidR="00000000" w:rsidRPr="00000000">
        <w:rPr>
          <w:b w:val="1"/>
          <w:rtl w:val="0"/>
        </w:rPr>
        <w:t xml:space="preserve">open-development phase</w:t>
      </w:r>
      <w:r w:rsidDel="00000000" w:rsidR="00000000" w:rsidRPr="00000000">
        <w:rPr>
          <w:rtl w:val="0"/>
        </w:rPr>
        <w:t xml:space="preserve"> characterized by radical transparency and participatory engineering. The entire codebase, design documents, and governance charters will be hosted on </w:t>
      </w:r>
      <w:r w:rsidDel="00000000" w:rsidR="00000000" w:rsidRPr="00000000">
        <w:rPr>
          <w:b w:val="1"/>
          <w:rtl w:val="0"/>
        </w:rPr>
        <w:t xml:space="preserve">GitHub</w:t>
      </w:r>
      <w:r w:rsidDel="00000000" w:rsidR="00000000" w:rsidRPr="00000000">
        <w:rPr>
          <w:rtl w:val="0"/>
        </w:rPr>
        <w:t xml:space="preserve"> under the MIT License. Issue tracking, feature requests, and bug reports will be managed publicly, allowing external developers, librarians, and researchers to contribute directly.</w:t>
      </w:r>
    </w:p>
    <w:p w:rsidR="00000000" w:rsidDel="00000000" w:rsidP="00000000" w:rsidRDefault="00000000" w:rsidRPr="00000000" w14:paraId="0000045C">
      <w:pPr>
        <w:spacing w:after="240" w:before="240" w:lineRule="auto"/>
        <w:rPr/>
      </w:pPr>
      <w:r w:rsidDel="00000000" w:rsidR="00000000" w:rsidRPr="00000000">
        <w:rPr>
          <w:rtl w:val="0"/>
        </w:rPr>
        <w:t xml:space="preserve">This phase institutionalizes the platform’s philosophy of “</w:t>
      </w:r>
      <w:r w:rsidDel="00000000" w:rsidR="00000000" w:rsidRPr="00000000">
        <w:rPr>
          <w:b w:val="1"/>
          <w:rtl w:val="0"/>
        </w:rPr>
        <w:t xml:space="preserve">open code, open process, open governance</w:t>
      </w:r>
      <w:r w:rsidDel="00000000" w:rsidR="00000000" w:rsidRPr="00000000">
        <w:rPr>
          <w:rtl w:val="0"/>
        </w:rPr>
        <w:t xml:space="preserve">.” Documentation will include detailed API references, container images, and reproducible build environments to facilitate adoption. Continuous integration pipelines will automatically run unit tests and security scans, producing visible status badges for each release.</w:t>
      </w:r>
    </w:p>
    <w:p w:rsidR="00000000" w:rsidDel="00000000" w:rsidP="00000000" w:rsidRDefault="00000000" w:rsidRPr="00000000" w14:paraId="0000045D">
      <w:pPr>
        <w:spacing w:after="240" w:before="240" w:lineRule="auto"/>
        <w:rPr/>
      </w:pPr>
      <w:r w:rsidDel="00000000" w:rsidR="00000000" w:rsidRPr="00000000">
        <w:rPr>
          <w:rtl w:val="0"/>
        </w:rPr>
        <w:t xml:space="preserve">Community governance will also mature during this phase. Working groups—focused respectively on </w:t>
      </w:r>
      <w:r w:rsidDel="00000000" w:rsidR="00000000" w:rsidRPr="00000000">
        <w:rPr>
          <w:b w:val="1"/>
          <w:rtl w:val="0"/>
        </w:rPr>
        <w:t xml:space="preserve">metadata standards</w:t>
      </w:r>
      <w:r w:rsidDel="00000000" w:rsidR="00000000" w:rsidRPr="00000000">
        <w:rPr>
          <w:rtl w:val="0"/>
        </w:rPr>
        <w:t xml:space="preserve">, </w:t>
      </w:r>
      <w:r w:rsidDel="00000000" w:rsidR="00000000" w:rsidRPr="00000000">
        <w:rPr>
          <w:b w:val="1"/>
          <w:rtl w:val="0"/>
        </w:rPr>
        <w:t xml:space="preserve">AI ethics</w:t>
      </w:r>
      <w:r w:rsidDel="00000000" w:rsidR="00000000" w:rsidRPr="00000000">
        <w:rPr>
          <w:rtl w:val="0"/>
        </w:rPr>
        <w:t xml:space="preserve">, </w:t>
      </w:r>
      <w:r w:rsidDel="00000000" w:rsidR="00000000" w:rsidRPr="00000000">
        <w:rPr>
          <w:b w:val="1"/>
          <w:rtl w:val="0"/>
        </w:rPr>
        <w:t xml:space="preserve">user experience</w:t>
      </w:r>
      <w:r w:rsidDel="00000000" w:rsidR="00000000" w:rsidRPr="00000000">
        <w:rPr>
          <w:rtl w:val="0"/>
        </w:rPr>
        <w:t xml:space="preserve">, and </w:t>
      </w:r>
      <w:r w:rsidDel="00000000" w:rsidR="00000000" w:rsidRPr="00000000">
        <w:rPr>
          <w:b w:val="1"/>
          <w:rtl w:val="0"/>
        </w:rPr>
        <w:t xml:space="preserve">security audits</w:t>
      </w:r>
      <w:r w:rsidDel="00000000" w:rsidR="00000000" w:rsidRPr="00000000">
        <w:rPr>
          <w:rtl w:val="0"/>
        </w:rPr>
        <w:t xml:space="preserve">—will meet regularly via open virtual forums. Minutes, proposals, and voting results will be archived in machine-readable formats (e.g., JSON-LD) to enable meta-analysis of governance behavior.</w:t>
      </w:r>
    </w:p>
    <w:p w:rsidR="00000000" w:rsidDel="00000000" w:rsidP="00000000" w:rsidRDefault="00000000" w:rsidRPr="00000000" w14:paraId="0000045E">
      <w:pPr>
        <w:spacing w:after="240" w:before="240" w:lineRule="auto"/>
        <w:rPr/>
      </w:pPr>
      <w:r w:rsidDel="00000000" w:rsidR="00000000" w:rsidRPr="00000000">
        <w:rPr>
          <w:rtl w:val="0"/>
        </w:rPr>
        <w:t xml:space="preserve">A central milestone will be the </w:t>
      </w:r>
      <w:r w:rsidDel="00000000" w:rsidR="00000000" w:rsidRPr="00000000">
        <w:rPr>
          <w:b w:val="1"/>
          <w:rtl w:val="0"/>
        </w:rPr>
        <w:t xml:space="preserve">release of a public beta</w:t>
      </w:r>
      <w:r w:rsidDel="00000000" w:rsidR="00000000" w:rsidRPr="00000000">
        <w:rPr>
          <w:rtl w:val="0"/>
        </w:rPr>
        <w:t xml:space="preserve"> accessible through a test federation at </w:t>
      </w:r>
      <w:r w:rsidDel="00000000" w:rsidR="00000000" w:rsidRPr="00000000">
        <w:rPr>
          <w:rFonts w:ascii="Roboto Mono" w:cs="Roboto Mono" w:eastAsia="Roboto Mono" w:hAnsi="Roboto Mono"/>
          <w:color w:val="188038"/>
          <w:rtl w:val="0"/>
        </w:rPr>
        <w:t xml:space="preserve">https://beta.open-science.network</w:t>
      </w:r>
      <w:r w:rsidDel="00000000" w:rsidR="00000000" w:rsidRPr="00000000">
        <w:rPr>
          <w:rtl w:val="0"/>
        </w:rPr>
        <w:t xml:space="preserve">. This environment will allow researchers to upload non-sensitive manuscripts, experiment with tagging models, and evaluate performance. Feedback from this beta will inform the architectural adjustments needed for scale, particularly in caching, indexing latency, and multilingual search.</w:t>
      </w:r>
    </w:p>
    <w:p w:rsidR="00000000" w:rsidDel="00000000" w:rsidP="00000000" w:rsidRDefault="00000000" w:rsidRPr="00000000" w14:paraId="0000045F">
      <w:pPr>
        <w:pStyle w:val="Heading4"/>
        <w:keepNext w:val="0"/>
        <w:keepLines w:val="0"/>
        <w:spacing w:after="40" w:before="240" w:lineRule="auto"/>
        <w:rPr>
          <w:b w:val="1"/>
          <w:color w:val="000000"/>
          <w:sz w:val="22"/>
          <w:szCs w:val="22"/>
        </w:rPr>
      </w:pPr>
      <w:bookmarkStart w:colFirst="0" w:colLast="0" w:name="_tuo9gjl2l1ou" w:id="110"/>
      <w:bookmarkEnd w:id="110"/>
      <w:r w:rsidDel="00000000" w:rsidR="00000000" w:rsidRPr="00000000">
        <w:rPr>
          <w:b w:val="1"/>
          <w:color w:val="000000"/>
          <w:sz w:val="22"/>
          <w:szCs w:val="22"/>
          <w:rtl w:val="0"/>
        </w:rPr>
        <w:t xml:space="preserve">Phase 3: Funding and Sustainability Strategy</w:t>
      </w:r>
    </w:p>
    <w:p w:rsidR="00000000" w:rsidDel="00000000" w:rsidP="00000000" w:rsidRDefault="00000000" w:rsidRPr="00000000" w14:paraId="00000460">
      <w:pPr>
        <w:spacing w:after="240" w:before="240" w:lineRule="auto"/>
        <w:rPr/>
      </w:pPr>
      <w:r w:rsidDel="00000000" w:rsidR="00000000" w:rsidRPr="00000000">
        <w:rPr>
          <w:rtl w:val="0"/>
        </w:rPr>
        <w:t xml:space="preserve">Sustainable open infrastructure requires diversified and ethically aligned funding. The OSP consortium will pursue a </w:t>
      </w:r>
      <w:r w:rsidDel="00000000" w:rsidR="00000000" w:rsidRPr="00000000">
        <w:rPr>
          <w:b w:val="1"/>
          <w:rtl w:val="0"/>
        </w:rPr>
        <w:t xml:space="preserve">hybrid funding model</w:t>
      </w:r>
      <w:r w:rsidDel="00000000" w:rsidR="00000000" w:rsidRPr="00000000">
        <w:rPr>
          <w:rtl w:val="0"/>
        </w:rPr>
        <w:t xml:space="preserve"> combining institutional contributions with competitive grants from global open-science programs. Potential sponsors include </w:t>
      </w:r>
      <w:r w:rsidDel="00000000" w:rsidR="00000000" w:rsidRPr="00000000">
        <w:rPr>
          <w:b w:val="1"/>
          <w:rtl w:val="0"/>
        </w:rPr>
        <w:t xml:space="preserve">Horizon Europe’s Open Research Infrastructure initiatives</w:t>
      </w:r>
      <w:r w:rsidDel="00000000" w:rsidR="00000000" w:rsidRPr="00000000">
        <w:rPr>
          <w:rtl w:val="0"/>
        </w:rPr>
        <w:t xml:space="preserve">, the </w:t>
      </w:r>
      <w:r w:rsidDel="00000000" w:rsidR="00000000" w:rsidRPr="00000000">
        <w:rPr>
          <w:b w:val="1"/>
          <w:rtl w:val="0"/>
        </w:rPr>
        <w:t xml:space="preserve">U.S. National Science Foundation (NSF)</w:t>
      </w:r>
      <w:r w:rsidDel="00000000" w:rsidR="00000000" w:rsidRPr="00000000">
        <w:rPr>
          <w:rtl w:val="0"/>
        </w:rPr>
        <w:t xml:space="preserve">, the </w:t>
      </w:r>
      <w:r w:rsidDel="00000000" w:rsidR="00000000" w:rsidRPr="00000000">
        <w:rPr>
          <w:b w:val="1"/>
          <w:rtl w:val="0"/>
        </w:rPr>
        <w:t xml:space="preserve">Alfred P. Sloan Foundation</w:t>
      </w:r>
      <w:r w:rsidDel="00000000" w:rsidR="00000000" w:rsidRPr="00000000">
        <w:rPr>
          <w:rtl w:val="0"/>
        </w:rPr>
        <w:t xml:space="preserve">, and the </w:t>
      </w:r>
      <w:r w:rsidDel="00000000" w:rsidR="00000000" w:rsidRPr="00000000">
        <w:rPr>
          <w:b w:val="1"/>
          <w:rtl w:val="0"/>
        </w:rPr>
        <w:t xml:space="preserve">Wellcome Trust</w:t>
      </w:r>
      <w:r w:rsidDel="00000000" w:rsidR="00000000" w:rsidRPr="00000000">
        <w:rPr>
          <w:rtl w:val="0"/>
        </w:rPr>
        <w:t xml:space="preserve">.</w:t>
      </w:r>
    </w:p>
    <w:p w:rsidR="00000000" w:rsidDel="00000000" w:rsidP="00000000" w:rsidRDefault="00000000" w:rsidRPr="00000000" w14:paraId="00000461">
      <w:pPr>
        <w:spacing w:after="240" w:before="240" w:lineRule="auto"/>
        <w:rPr/>
      </w:pPr>
      <w:r w:rsidDel="00000000" w:rsidR="00000000" w:rsidRPr="00000000">
        <w:rPr>
          <w:rtl w:val="0"/>
        </w:rPr>
        <w:t xml:space="preserve">Grant proposals will emphasize the platform’s unique contribution to reproducibility, public transparency, and equitable participation. Funding will prioritize:</w:t>
      </w:r>
    </w:p>
    <w:p w:rsidR="00000000" w:rsidDel="00000000" w:rsidP="00000000" w:rsidRDefault="00000000" w:rsidRPr="00000000" w14:paraId="00000462">
      <w:pPr>
        <w:numPr>
          <w:ilvl w:val="0"/>
          <w:numId w:val="8"/>
        </w:numPr>
        <w:spacing w:after="0" w:afterAutospacing="0" w:before="240" w:lineRule="auto"/>
        <w:ind w:left="720" w:hanging="360"/>
      </w:pPr>
      <w:r w:rsidDel="00000000" w:rsidR="00000000" w:rsidRPr="00000000">
        <w:rPr>
          <w:rtl w:val="0"/>
        </w:rPr>
        <w:t xml:space="preserve">Development of multilingual interfaces and accessibility features.</w:t>
        <w:br w:type="textWrapping"/>
      </w:r>
    </w:p>
    <w:p w:rsidR="00000000" w:rsidDel="00000000" w:rsidP="00000000" w:rsidRDefault="00000000" w:rsidRPr="00000000" w14:paraId="00000463">
      <w:pPr>
        <w:numPr>
          <w:ilvl w:val="0"/>
          <w:numId w:val="8"/>
        </w:numPr>
        <w:spacing w:after="0" w:afterAutospacing="0" w:before="0" w:beforeAutospacing="0" w:lineRule="auto"/>
        <w:ind w:left="720" w:hanging="360"/>
      </w:pPr>
      <w:r w:rsidDel="00000000" w:rsidR="00000000" w:rsidRPr="00000000">
        <w:rPr>
          <w:rtl w:val="0"/>
        </w:rPr>
        <w:t xml:space="preserve">Establishment of regional mirror nodes to reduce latency.</w:t>
        <w:br w:type="textWrapping"/>
      </w:r>
    </w:p>
    <w:p w:rsidR="00000000" w:rsidDel="00000000" w:rsidP="00000000" w:rsidRDefault="00000000" w:rsidRPr="00000000" w14:paraId="00000464">
      <w:pPr>
        <w:numPr>
          <w:ilvl w:val="0"/>
          <w:numId w:val="8"/>
        </w:numPr>
        <w:spacing w:after="0" w:afterAutospacing="0" w:before="0" w:beforeAutospacing="0" w:lineRule="auto"/>
        <w:ind w:left="720" w:hanging="360"/>
      </w:pPr>
      <w:r w:rsidDel="00000000" w:rsidR="00000000" w:rsidRPr="00000000">
        <w:rPr>
          <w:rtl w:val="0"/>
        </w:rPr>
        <w:t xml:space="preserve">Training programs and fellowships for early-career researchers and system administrators.</w:t>
        <w:br w:type="textWrapping"/>
      </w:r>
    </w:p>
    <w:p w:rsidR="00000000" w:rsidDel="00000000" w:rsidP="00000000" w:rsidRDefault="00000000" w:rsidRPr="00000000" w14:paraId="00000465">
      <w:pPr>
        <w:numPr>
          <w:ilvl w:val="0"/>
          <w:numId w:val="8"/>
        </w:numPr>
        <w:spacing w:after="240" w:before="0" w:beforeAutospacing="0" w:lineRule="auto"/>
        <w:ind w:left="720" w:hanging="360"/>
      </w:pPr>
      <w:r w:rsidDel="00000000" w:rsidR="00000000" w:rsidRPr="00000000">
        <w:rPr>
          <w:rtl w:val="0"/>
        </w:rPr>
        <w:t xml:space="preserve">Long-term digital preservation partnerships with libraries and national archives.</w:t>
        <w:br w:type="textWrapping"/>
      </w:r>
    </w:p>
    <w:p w:rsidR="00000000" w:rsidDel="00000000" w:rsidP="00000000" w:rsidRDefault="00000000" w:rsidRPr="00000000" w14:paraId="00000466">
      <w:pPr>
        <w:spacing w:after="240" w:before="240" w:lineRule="auto"/>
        <w:rPr/>
      </w:pPr>
      <w:r w:rsidDel="00000000" w:rsidR="00000000" w:rsidRPr="00000000">
        <w:rPr>
          <w:rtl w:val="0"/>
        </w:rPr>
        <w:t xml:space="preserve">The financial model ensures that operational sustainability does not depend on proprietary services or advertising. Each node contributes a modest </w:t>
      </w:r>
      <w:r w:rsidDel="00000000" w:rsidR="00000000" w:rsidRPr="00000000">
        <w:rPr>
          <w:b w:val="1"/>
          <w:rtl w:val="0"/>
        </w:rPr>
        <w:t xml:space="preserve">annual maintenance fee</w:t>
      </w:r>
      <w:r w:rsidDel="00000000" w:rsidR="00000000" w:rsidRPr="00000000">
        <w:rPr>
          <w:rtl w:val="0"/>
        </w:rPr>
        <w:t xml:space="preserve"> scaled to institutional capacity, while the core consortium budget remains open to public scrutiny.</w:t>
      </w:r>
    </w:p>
    <w:p w:rsidR="00000000" w:rsidDel="00000000" w:rsidP="00000000" w:rsidRDefault="00000000" w:rsidRPr="00000000" w14:paraId="00000467">
      <w:pPr>
        <w:spacing w:after="240" w:before="240" w:lineRule="auto"/>
        <w:rPr/>
      </w:pPr>
      <w:r w:rsidDel="00000000" w:rsidR="00000000" w:rsidRPr="00000000">
        <w:rPr>
          <w:rtl w:val="0"/>
        </w:rPr>
        <w:t xml:space="preserve">A dedicated </w:t>
      </w:r>
      <w:r w:rsidDel="00000000" w:rsidR="00000000" w:rsidRPr="00000000">
        <w:rPr>
          <w:b w:val="1"/>
          <w:rtl w:val="0"/>
        </w:rPr>
        <w:t xml:space="preserve">Sustainability Working Group</w:t>
      </w:r>
      <w:r w:rsidDel="00000000" w:rsidR="00000000" w:rsidRPr="00000000">
        <w:rPr>
          <w:rtl w:val="0"/>
        </w:rPr>
        <w:t xml:space="preserve"> will publish an annual financial forecast detailing projected expenditures and funding sources. The group will explore endowment-style mechanisms—such as pooled micro-grants or “commons trusts”—to secure predictable revenue beyond the grant cycle.</w:t>
      </w:r>
    </w:p>
    <w:p w:rsidR="00000000" w:rsidDel="00000000" w:rsidP="00000000" w:rsidRDefault="00000000" w:rsidRPr="00000000" w14:paraId="00000468">
      <w:pPr>
        <w:pStyle w:val="Heading4"/>
        <w:keepNext w:val="0"/>
        <w:keepLines w:val="0"/>
        <w:spacing w:after="40" w:before="240" w:lineRule="auto"/>
        <w:rPr>
          <w:b w:val="1"/>
          <w:color w:val="000000"/>
          <w:sz w:val="22"/>
          <w:szCs w:val="22"/>
        </w:rPr>
      </w:pPr>
      <w:bookmarkStart w:colFirst="0" w:colLast="0" w:name="_av0zeo8n1792" w:id="111"/>
      <w:bookmarkEnd w:id="111"/>
      <w:r w:rsidDel="00000000" w:rsidR="00000000" w:rsidRPr="00000000">
        <w:rPr>
          <w:b w:val="1"/>
          <w:color w:val="000000"/>
          <w:sz w:val="22"/>
          <w:szCs w:val="22"/>
          <w:rtl w:val="0"/>
        </w:rPr>
        <w:t xml:space="preserve">Phase 4: Scaling and Regional Expansion</w:t>
      </w:r>
    </w:p>
    <w:p w:rsidR="00000000" w:rsidDel="00000000" w:rsidP="00000000" w:rsidRDefault="00000000" w:rsidRPr="00000000" w14:paraId="00000469">
      <w:pPr>
        <w:spacing w:after="240" w:before="240" w:lineRule="auto"/>
        <w:rPr/>
      </w:pPr>
      <w:r w:rsidDel="00000000" w:rsidR="00000000" w:rsidRPr="00000000">
        <w:rPr>
          <w:rtl w:val="0"/>
        </w:rPr>
        <w:t xml:space="preserve">Following successful pilots and stable funding, the project will enter a </w:t>
      </w:r>
      <w:r w:rsidDel="00000000" w:rsidR="00000000" w:rsidRPr="00000000">
        <w:rPr>
          <w:b w:val="1"/>
          <w:rtl w:val="0"/>
        </w:rPr>
        <w:t xml:space="preserve">scaling phase</w:t>
      </w:r>
      <w:r w:rsidDel="00000000" w:rsidR="00000000" w:rsidRPr="00000000">
        <w:rPr>
          <w:rtl w:val="0"/>
        </w:rPr>
        <w:t xml:space="preserve"> aimed at expanding the federation to dozens and eventually hundreds of participating nodes. The scaling process emphasizes modular growth rather than hierarchical centralization.</w:t>
      </w:r>
    </w:p>
    <w:p w:rsidR="00000000" w:rsidDel="00000000" w:rsidP="00000000" w:rsidRDefault="00000000" w:rsidRPr="00000000" w14:paraId="0000046A">
      <w:pPr>
        <w:spacing w:after="240" w:before="240" w:lineRule="auto"/>
        <w:rPr/>
      </w:pPr>
      <w:r w:rsidDel="00000000" w:rsidR="00000000" w:rsidRPr="00000000">
        <w:rPr>
          <w:rtl w:val="0"/>
        </w:rPr>
        <w:t xml:space="preserve">Each new institution joining the network undergoes a </w:t>
      </w:r>
      <w:r w:rsidDel="00000000" w:rsidR="00000000" w:rsidRPr="00000000">
        <w:rPr>
          <w:b w:val="1"/>
          <w:rtl w:val="0"/>
        </w:rPr>
        <w:t xml:space="preserve">technical onboarding</w:t>
      </w:r>
      <w:r w:rsidDel="00000000" w:rsidR="00000000" w:rsidRPr="00000000">
        <w:rPr>
          <w:rtl w:val="0"/>
        </w:rPr>
        <w:t xml:space="preserve"> process: validation of metadata conformance, installation of the open-source stack, and configuration of secure API keys for synchronization. The consortium provides reference deployment templates and a </w:t>
      </w:r>
      <w:r w:rsidDel="00000000" w:rsidR="00000000" w:rsidRPr="00000000">
        <w:rPr>
          <w:b w:val="1"/>
          <w:rtl w:val="0"/>
        </w:rPr>
        <w:t xml:space="preserve">self-audit checklist</w:t>
      </w:r>
      <w:r w:rsidDel="00000000" w:rsidR="00000000" w:rsidRPr="00000000">
        <w:rPr>
          <w:rtl w:val="0"/>
        </w:rPr>
        <w:t xml:space="preserve"> covering security, data protection, and ethical moderation.</w:t>
      </w:r>
    </w:p>
    <w:p w:rsidR="00000000" w:rsidDel="00000000" w:rsidP="00000000" w:rsidRDefault="00000000" w:rsidRPr="00000000" w14:paraId="0000046B">
      <w:pPr>
        <w:spacing w:after="240" w:before="240" w:lineRule="auto"/>
        <w:rPr/>
      </w:pPr>
      <w:r w:rsidDel="00000000" w:rsidR="00000000" w:rsidRPr="00000000">
        <w:rPr>
          <w:rtl w:val="0"/>
        </w:rPr>
        <w:t xml:space="preserve">To improve performance and resilience, </w:t>
      </w:r>
      <w:r w:rsidDel="00000000" w:rsidR="00000000" w:rsidRPr="00000000">
        <w:rPr>
          <w:b w:val="1"/>
          <w:rtl w:val="0"/>
        </w:rPr>
        <w:t xml:space="preserve">regional mirror repositories</w:t>
      </w:r>
      <w:r w:rsidDel="00000000" w:rsidR="00000000" w:rsidRPr="00000000">
        <w:rPr>
          <w:rtl w:val="0"/>
        </w:rPr>
        <w:t xml:space="preserve"> and </w:t>
      </w:r>
      <w:r w:rsidDel="00000000" w:rsidR="00000000" w:rsidRPr="00000000">
        <w:rPr>
          <w:b w:val="1"/>
          <w:rtl w:val="0"/>
        </w:rPr>
        <w:t xml:space="preserve">data centers</w:t>
      </w:r>
      <w:r w:rsidDel="00000000" w:rsidR="00000000" w:rsidRPr="00000000">
        <w:rPr>
          <w:rtl w:val="0"/>
        </w:rPr>
        <w:t xml:space="preserve"> will be established. These centers act as aggregation hubs, caching metadata and content for nearby nodes to minimize latency and bandwidth costs. Mirrors also provide redundancy, ensuring uninterrupted access during regional outages.</w:t>
      </w:r>
    </w:p>
    <w:p w:rsidR="00000000" w:rsidDel="00000000" w:rsidP="00000000" w:rsidRDefault="00000000" w:rsidRPr="00000000" w14:paraId="0000046C">
      <w:pPr>
        <w:spacing w:after="240" w:before="240" w:lineRule="auto"/>
        <w:rPr/>
      </w:pPr>
      <w:r w:rsidDel="00000000" w:rsidR="00000000" w:rsidRPr="00000000">
        <w:rPr>
          <w:rtl w:val="0"/>
        </w:rPr>
        <w:t xml:space="preserve">The expansion strategy also includes specialized </w:t>
      </w:r>
      <w:r w:rsidDel="00000000" w:rsidR="00000000" w:rsidRPr="00000000">
        <w:rPr>
          <w:b w:val="1"/>
          <w:rtl w:val="0"/>
        </w:rPr>
        <w:t xml:space="preserve">disciplinary clusters</w:t>
      </w:r>
      <w:r w:rsidDel="00000000" w:rsidR="00000000" w:rsidRPr="00000000">
        <w:rPr>
          <w:rtl w:val="0"/>
        </w:rPr>
        <w:t xml:space="preserve">—for example, biomedical, social-science, and engineering federations—that can adopt tailored metadata extensions while remaining interoperable with the global schema. AI models for tagging and classification will be fine-tuned using open, domain-specific corpora to improve precision across languages and subjects.</w:t>
      </w:r>
    </w:p>
    <w:p w:rsidR="00000000" w:rsidDel="00000000" w:rsidP="00000000" w:rsidRDefault="00000000" w:rsidRPr="00000000" w14:paraId="0000046D">
      <w:pPr>
        <w:spacing w:after="240" w:before="240" w:lineRule="auto"/>
        <w:rPr/>
      </w:pPr>
      <w:r w:rsidDel="00000000" w:rsidR="00000000" w:rsidRPr="00000000">
        <w:rPr>
          <w:rtl w:val="0"/>
        </w:rPr>
        <w:t xml:space="preserve">Capacity building is integral to scaling. The consortium will host </w:t>
      </w:r>
      <w:r w:rsidDel="00000000" w:rsidR="00000000" w:rsidRPr="00000000">
        <w:rPr>
          <w:b w:val="1"/>
          <w:rtl w:val="0"/>
        </w:rPr>
        <w:t xml:space="preserve">annual developer sprints</w:t>
      </w:r>
      <w:r w:rsidDel="00000000" w:rsidR="00000000" w:rsidRPr="00000000">
        <w:rPr>
          <w:rtl w:val="0"/>
        </w:rPr>
        <w:t xml:space="preserve"> and </w:t>
      </w:r>
      <w:r w:rsidDel="00000000" w:rsidR="00000000" w:rsidRPr="00000000">
        <w:rPr>
          <w:b w:val="1"/>
          <w:rtl w:val="0"/>
        </w:rPr>
        <w:t xml:space="preserve">training workshops</w:t>
      </w:r>
      <w:r w:rsidDel="00000000" w:rsidR="00000000" w:rsidRPr="00000000">
        <w:rPr>
          <w:rtl w:val="0"/>
        </w:rPr>
        <w:t xml:space="preserve">—rotating geographically—to build local expertise. Tutorials, documentation, and containerized sandbox environments will empower small institutions with limited IT resources to participate on equal footing.</w:t>
      </w:r>
    </w:p>
    <w:p w:rsidR="00000000" w:rsidDel="00000000" w:rsidP="00000000" w:rsidRDefault="00000000" w:rsidRPr="00000000" w14:paraId="0000046E">
      <w:pPr>
        <w:pStyle w:val="Heading4"/>
        <w:keepNext w:val="0"/>
        <w:keepLines w:val="0"/>
        <w:spacing w:after="40" w:before="240" w:lineRule="auto"/>
        <w:rPr>
          <w:b w:val="1"/>
          <w:color w:val="000000"/>
          <w:sz w:val="22"/>
          <w:szCs w:val="22"/>
        </w:rPr>
      </w:pPr>
      <w:bookmarkStart w:colFirst="0" w:colLast="0" w:name="_mjtcs9lkbri0" w:id="112"/>
      <w:bookmarkEnd w:id="112"/>
      <w:r w:rsidDel="00000000" w:rsidR="00000000" w:rsidRPr="00000000">
        <w:rPr>
          <w:b w:val="1"/>
          <w:color w:val="000000"/>
          <w:sz w:val="22"/>
          <w:szCs w:val="22"/>
          <w:rtl w:val="0"/>
        </w:rPr>
        <w:t xml:space="preserve">Phase 5: Public Launch and Global Engagement</w:t>
      </w:r>
    </w:p>
    <w:p w:rsidR="00000000" w:rsidDel="00000000" w:rsidP="00000000" w:rsidRDefault="00000000" w:rsidRPr="00000000" w14:paraId="0000046F">
      <w:pPr>
        <w:spacing w:after="240" w:before="240" w:lineRule="auto"/>
        <w:rPr/>
      </w:pPr>
      <w:r w:rsidDel="00000000" w:rsidR="00000000" w:rsidRPr="00000000">
        <w:rPr>
          <w:rtl w:val="0"/>
        </w:rPr>
        <w:t xml:space="preserve">The culmination of the roadmap is a </w:t>
      </w:r>
      <w:r w:rsidDel="00000000" w:rsidR="00000000" w:rsidRPr="00000000">
        <w:rPr>
          <w:b w:val="1"/>
          <w:rtl w:val="0"/>
        </w:rPr>
        <w:t xml:space="preserve">public launch</w:t>
      </w:r>
      <w:r w:rsidDel="00000000" w:rsidR="00000000" w:rsidRPr="00000000">
        <w:rPr>
          <w:rtl w:val="0"/>
        </w:rPr>
        <w:t xml:space="preserve"> that positions the Open Science Platform as a </w:t>
      </w:r>
      <w:r w:rsidDel="00000000" w:rsidR="00000000" w:rsidRPr="00000000">
        <w:rPr>
          <w:b w:val="1"/>
          <w:rtl w:val="0"/>
        </w:rPr>
        <w:t xml:space="preserve">reference model</w:t>
      </w:r>
      <w:r w:rsidDel="00000000" w:rsidR="00000000" w:rsidRPr="00000000">
        <w:rPr>
          <w:rtl w:val="0"/>
        </w:rPr>
        <w:t xml:space="preserve"> for transparent, federated scholarly communication. The launch is envisioned as a staged rollout accompanied by outreach, evaluation, and policy engagement.</w:t>
      </w:r>
    </w:p>
    <w:p w:rsidR="00000000" w:rsidDel="00000000" w:rsidP="00000000" w:rsidRDefault="00000000" w:rsidRPr="00000000" w14:paraId="00000470">
      <w:pPr>
        <w:numPr>
          <w:ilvl w:val="0"/>
          <w:numId w:val="12"/>
        </w:numPr>
        <w:spacing w:after="0" w:afterAutospacing="0" w:before="240" w:lineRule="auto"/>
        <w:ind w:left="720" w:hanging="360"/>
      </w:pPr>
      <w:r w:rsidDel="00000000" w:rsidR="00000000" w:rsidRPr="00000000">
        <w:rPr>
          <w:b w:val="1"/>
          <w:rtl w:val="0"/>
        </w:rPr>
        <w:t xml:space="preserve">Announcement and Advocacy.</w:t>
        <w:br w:type="textWrapping"/>
      </w:r>
      <w:r w:rsidDel="00000000" w:rsidR="00000000" w:rsidRPr="00000000">
        <w:rPr>
          <w:rtl w:val="0"/>
        </w:rPr>
        <w:t xml:space="preserve"> A coordinated communication campaign will introduce the platform through major open-science conferences (e.g., Open Repositories, FORCE11, and the Research Data Alliance Plenary). Academic journals and preprint servers will be invited to link their metadata pipelines to the federation.</w:t>
        <w:br w:type="textWrapping"/>
      </w:r>
    </w:p>
    <w:p w:rsidR="00000000" w:rsidDel="00000000" w:rsidP="00000000" w:rsidRDefault="00000000" w:rsidRPr="00000000" w14:paraId="00000471">
      <w:pPr>
        <w:numPr>
          <w:ilvl w:val="0"/>
          <w:numId w:val="12"/>
        </w:numPr>
        <w:spacing w:after="0" w:afterAutospacing="0" w:before="0" w:beforeAutospacing="0" w:lineRule="auto"/>
        <w:ind w:left="720" w:hanging="360"/>
      </w:pPr>
      <w:r w:rsidDel="00000000" w:rsidR="00000000" w:rsidRPr="00000000">
        <w:rPr>
          <w:b w:val="1"/>
          <w:rtl w:val="0"/>
        </w:rPr>
        <w:t xml:space="preserve">Interoperability Demonstrations.</w:t>
        <w:br w:type="textWrapping"/>
      </w:r>
      <w:r w:rsidDel="00000000" w:rsidR="00000000" w:rsidRPr="00000000">
        <w:rPr>
          <w:rtl w:val="0"/>
        </w:rPr>
        <w:t xml:space="preserve"> Live demonstrations will showcase seamless cross-repository search, DOI resolution, and open-metrics verification. Public dashboards will display transparent analytics, allowing funders and researchers to witness auditability in practice.</w:t>
        <w:br w:type="textWrapping"/>
      </w:r>
    </w:p>
    <w:p w:rsidR="00000000" w:rsidDel="00000000" w:rsidP="00000000" w:rsidRDefault="00000000" w:rsidRPr="00000000" w14:paraId="00000472">
      <w:pPr>
        <w:numPr>
          <w:ilvl w:val="0"/>
          <w:numId w:val="12"/>
        </w:numPr>
        <w:spacing w:after="0" w:afterAutospacing="0" w:before="0" w:beforeAutospacing="0" w:lineRule="auto"/>
        <w:ind w:left="720" w:hanging="360"/>
      </w:pPr>
      <w:r w:rsidDel="00000000" w:rsidR="00000000" w:rsidRPr="00000000">
        <w:rPr>
          <w:b w:val="1"/>
          <w:rtl w:val="0"/>
        </w:rPr>
        <w:t xml:space="preserve">Policy Integration.</w:t>
        <w:br w:type="textWrapping"/>
      </w:r>
      <w:r w:rsidDel="00000000" w:rsidR="00000000" w:rsidRPr="00000000">
        <w:rPr>
          <w:rtl w:val="0"/>
        </w:rPr>
        <w:t xml:space="preserve"> Engagement with funders and government agencies will encourage recognition of OSP-hosted preprints in grant and tenure evaluations. The platform’s governance charter will be proposed as a </w:t>
      </w:r>
      <w:r w:rsidDel="00000000" w:rsidR="00000000" w:rsidRPr="00000000">
        <w:rPr>
          <w:b w:val="1"/>
          <w:rtl w:val="0"/>
        </w:rPr>
        <w:t xml:space="preserve">template policy</w:t>
      </w:r>
      <w:r w:rsidDel="00000000" w:rsidR="00000000" w:rsidRPr="00000000">
        <w:rPr>
          <w:rtl w:val="0"/>
        </w:rPr>
        <w:t xml:space="preserve"> for other community infrastructures seeking to embed transparency and accountability.</w:t>
        <w:br w:type="textWrapping"/>
      </w:r>
    </w:p>
    <w:p w:rsidR="00000000" w:rsidDel="00000000" w:rsidP="00000000" w:rsidRDefault="00000000" w:rsidRPr="00000000" w14:paraId="00000473">
      <w:pPr>
        <w:numPr>
          <w:ilvl w:val="0"/>
          <w:numId w:val="12"/>
        </w:numPr>
        <w:spacing w:after="240" w:before="0" w:beforeAutospacing="0" w:lineRule="auto"/>
        <w:ind w:left="720" w:hanging="360"/>
      </w:pPr>
      <w:r w:rsidDel="00000000" w:rsidR="00000000" w:rsidRPr="00000000">
        <w:rPr>
          <w:b w:val="1"/>
          <w:rtl w:val="0"/>
        </w:rPr>
        <w:t xml:space="preserve">Community Celebration and Recruitment.</w:t>
        <w:br w:type="textWrapping"/>
      </w:r>
      <w:r w:rsidDel="00000000" w:rsidR="00000000" w:rsidRPr="00000000">
        <w:rPr>
          <w:rtl w:val="0"/>
        </w:rPr>
        <w:t xml:space="preserve"> An inaugural “Open Science Summit” will invite contributors, institutions, and users to reflect on early outcomes, propose new features, and commit to future collaborations.</w:t>
        <w:br w:type="textWrapping"/>
      </w:r>
    </w:p>
    <w:p w:rsidR="00000000" w:rsidDel="00000000" w:rsidP="00000000" w:rsidRDefault="00000000" w:rsidRPr="00000000" w14:paraId="00000474">
      <w:pPr>
        <w:spacing w:after="240" w:before="240" w:lineRule="auto"/>
        <w:rPr/>
      </w:pPr>
      <w:r w:rsidDel="00000000" w:rsidR="00000000" w:rsidRPr="00000000">
        <w:rPr>
          <w:rtl w:val="0"/>
        </w:rPr>
        <w:t xml:space="preserve">Post-launch, the consortium will transition from project mode to </w:t>
      </w:r>
      <w:r w:rsidDel="00000000" w:rsidR="00000000" w:rsidRPr="00000000">
        <w:rPr>
          <w:b w:val="1"/>
          <w:rtl w:val="0"/>
        </w:rPr>
        <w:t xml:space="preserve">operational stewardship</w:t>
      </w:r>
      <w:r w:rsidDel="00000000" w:rsidR="00000000" w:rsidRPr="00000000">
        <w:rPr>
          <w:rtl w:val="0"/>
        </w:rPr>
        <w:t xml:space="preserve">, maintaining software updates, ethics reviews, and continuous monitoring. Key performance indicators—system uptime, metadata completeness, moderation latency, and user diversity—will be published quarterly in an open metrics dashboard.</w:t>
      </w:r>
    </w:p>
    <w:p w:rsidR="00000000" w:rsidDel="00000000" w:rsidP="00000000" w:rsidRDefault="00000000" w:rsidRPr="00000000" w14:paraId="00000475">
      <w:pPr>
        <w:pStyle w:val="Heading4"/>
        <w:keepNext w:val="0"/>
        <w:keepLines w:val="0"/>
        <w:spacing w:after="40" w:before="240" w:lineRule="auto"/>
        <w:rPr>
          <w:b w:val="1"/>
          <w:color w:val="000000"/>
          <w:sz w:val="22"/>
          <w:szCs w:val="22"/>
        </w:rPr>
      </w:pPr>
      <w:bookmarkStart w:colFirst="0" w:colLast="0" w:name="_ac49q0r4dspg" w:id="113"/>
      <w:bookmarkEnd w:id="113"/>
      <w:r w:rsidDel="00000000" w:rsidR="00000000" w:rsidRPr="00000000">
        <w:rPr>
          <w:b w:val="1"/>
          <w:color w:val="000000"/>
          <w:sz w:val="22"/>
          <w:szCs w:val="22"/>
          <w:rtl w:val="0"/>
        </w:rPr>
        <w:t xml:space="preserve">Phase 6: Evaluation and Continuous Improvement</w:t>
      </w:r>
    </w:p>
    <w:p w:rsidR="00000000" w:rsidDel="00000000" w:rsidP="00000000" w:rsidRDefault="00000000" w:rsidRPr="00000000" w14:paraId="00000476">
      <w:pPr>
        <w:spacing w:after="240" w:before="240" w:lineRule="auto"/>
        <w:rPr/>
      </w:pPr>
      <w:r w:rsidDel="00000000" w:rsidR="00000000" w:rsidRPr="00000000">
        <w:rPr>
          <w:rtl w:val="0"/>
        </w:rPr>
        <w:t xml:space="preserve">Even after launch, the roadmap envisions </w:t>
      </w:r>
      <w:r w:rsidDel="00000000" w:rsidR="00000000" w:rsidRPr="00000000">
        <w:rPr>
          <w:b w:val="1"/>
          <w:rtl w:val="0"/>
        </w:rPr>
        <w:t xml:space="preserve">continuous evaluation</w:t>
      </w:r>
      <w:r w:rsidDel="00000000" w:rsidR="00000000" w:rsidRPr="00000000">
        <w:rPr>
          <w:rtl w:val="0"/>
        </w:rPr>
        <w:t xml:space="preserve"> as an embedded process rather than an endpoint. Each year, independent reviewers—drawn from academia and civil-society organizations—will conduct </w:t>
      </w:r>
      <w:r w:rsidDel="00000000" w:rsidR="00000000" w:rsidRPr="00000000">
        <w:rPr>
          <w:b w:val="1"/>
          <w:rtl w:val="0"/>
        </w:rPr>
        <w:t xml:space="preserve">impact assessments</w:t>
      </w:r>
      <w:r w:rsidDel="00000000" w:rsidR="00000000" w:rsidRPr="00000000">
        <w:rPr>
          <w:rtl w:val="0"/>
        </w:rPr>
        <w:t xml:space="preserve"> focusing on transparency, inclusivity, and scientific value. Their findings will inform public recommendations and versioned updates to the platform’s charter.</w:t>
      </w:r>
    </w:p>
    <w:p w:rsidR="00000000" w:rsidDel="00000000" w:rsidP="00000000" w:rsidRDefault="00000000" w:rsidRPr="00000000" w14:paraId="00000477">
      <w:pPr>
        <w:spacing w:after="240" w:before="240" w:lineRule="auto"/>
        <w:rPr/>
      </w:pPr>
      <w:r w:rsidDel="00000000" w:rsidR="00000000" w:rsidRPr="00000000">
        <w:rPr>
          <w:rtl w:val="0"/>
        </w:rPr>
        <w:t xml:space="preserve">Open peer review of the infrastructure itself will remain a distinguishing feature. Developers and users can comment on code, documentation, and governance decisions through integrated feedback channels. Major system updates will undergo </w:t>
      </w:r>
      <w:r w:rsidDel="00000000" w:rsidR="00000000" w:rsidRPr="00000000">
        <w:rPr>
          <w:b w:val="1"/>
          <w:rtl w:val="0"/>
        </w:rPr>
        <w:t xml:space="preserve">public consultation periods</w:t>
      </w:r>
      <w:r w:rsidDel="00000000" w:rsidR="00000000" w:rsidRPr="00000000">
        <w:rPr>
          <w:rtl w:val="0"/>
        </w:rPr>
        <w:t xml:space="preserve"> before deployment, reinforcing the ethos of participatory governance.</w:t>
      </w:r>
    </w:p>
    <w:p w:rsidR="00000000" w:rsidDel="00000000" w:rsidP="00000000" w:rsidRDefault="00000000" w:rsidRPr="00000000" w14:paraId="00000478">
      <w:pPr>
        <w:spacing w:after="240" w:before="240" w:lineRule="auto"/>
        <w:rPr/>
      </w:pPr>
      <w:r w:rsidDel="00000000" w:rsidR="00000000" w:rsidRPr="00000000">
        <w:rPr>
          <w:rtl w:val="0"/>
        </w:rPr>
        <w:t xml:space="preserve">A long-term goal is to institutionalize interoperability with complementary initiatives such as the </w:t>
      </w:r>
      <w:r w:rsidDel="00000000" w:rsidR="00000000" w:rsidRPr="00000000">
        <w:rPr>
          <w:b w:val="1"/>
          <w:rtl w:val="0"/>
        </w:rPr>
        <w:t xml:space="preserve">European Open Science Cloud (EOSC)</w:t>
      </w:r>
      <w:r w:rsidDel="00000000" w:rsidR="00000000" w:rsidRPr="00000000">
        <w:rPr>
          <w:rtl w:val="0"/>
        </w:rPr>
        <w:t xml:space="preserve">, </w:t>
      </w:r>
      <w:r w:rsidDel="00000000" w:rsidR="00000000" w:rsidRPr="00000000">
        <w:rPr>
          <w:b w:val="1"/>
          <w:rtl w:val="0"/>
        </w:rPr>
        <w:t xml:space="preserve">OpenAIRE</w:t>
      </w:r>
      <w:r w:rsidDel="00000000" w:rsidR="00000000" w:rsidRPr="00000000">
        <w:rPr>
          <w:rtl w:val="0"/>
        </w:rPr>
        <w:t xml:space="preserve">, and regional open-access networks in Latin America and Africa. Through strategic alliances, the OSP will contribute to a federated ecosystem of open infrastructures rather than functioning as an isolated project.</w:t>
      </w:r>
    </w:p>
    <w:p w:rsidR="00000000" w:rsidDel="00000000" w:rsidP="00000000" w:rsidRDefault="00000000" w:rsidRPr="00000000" w14:paraId="00000479">
      <w:pPr>
        <w:pStyle w:val="Heading4"/>
        <w:keepNext w:val="0"/>
        <w:keepLines w:val="0"/>
        <w:spacing w:after="40" w:before="240" w:lineRule="auto"/>
        <w:rPr>
          <w:b w:val="1"/>
          <w:color w:val="000000"/>
          <w:sz w:val="22"/>
          <w:szCs w:val="22"/>
        </w:rPr>
      </w:pPr>
      <w:bookmarkStart w:colFirst="0" w:colLast="0" w:name="_4d7zy5glphs1" w:id="114"/>
      <w:bookmarkEnd w:id="114"/>
      <w:r w:rsidDel="00000000" w:rsidR="00000000" w:rsidRPr="00000000">
        <w:rPr>
          <w:b w:val="1"/>
          <w:color w:val="000000"/>
          <w:sz w:val="22"/>
          <w:szCs w:val="22"/>
          <w:rtl w:val="0"/>
        </w:rPr>
        <w:t xml:space="preserve">Synthesis</w:t>
      </w:r>
    </w:p>
    <w:p w:rsidR="00000000" w:rsidDel="00000000" w:rsidP="00000000" w:rsidRDefault="00000000" w:rsidRPr="00000000" w14:paraId="0000047A">
      <w:pPr>
        <w:spacing w:after="240" w:before="240" w:lineRule="auto"/>
        <w:rPr/>
      </w:pPr>
      <w:r w:rsidDel="00000000" w:rsidR="00000000" w:rsidRPr="00000000">
        <w:rPr>
          <w:rtl w:val="0"/>
        </w:rPr>
        <w:t xml:space="preserve">The implementation roadmap transforms the conceptual blueprint into a </w:t>
      </w:r>
      <w:r w:rsidDel="00000000" w:rsidR="00000000" w:rsidRPr="00000000">
        <w:rPr>
          <w:b w:val="1"/>
          <w:rtl w:val="0"/>
        </w:rPr>
        <w:t xml:space="preserve">progressive, verifiable plan</w:t>
      </w:r>
      <w:r w:rsidDel="00000000" w:rsidR="00000000" w:rsidRPr="00000000">
        <w:rPr>
          <w:rtl w:val="0"/>
        </w:rPr>
        <w:t xml:space="preserve"> for real-world deployment. Beginning with a modest federation of volunteer institutions and culminating in a globally recognized public infrastructure, the roadmap balances pragmatism with ambition. Each phase embeds transparency and accountability: pilots validate functionality; open development ensures reproducibility; diversified funding guarantees independence; and continuous evaluation secures long-term credibility.</w:t>
      </w:r>
    </w:p>
    <w:p w:rsidR="00000000" w:rsidDel="00000000" w:rsidP="00000000" w:rsidRDefault="00000000" w:rsidRPr="00000000" w14:paraId="0000047B">
      <w:pPr>
        <w:spacing w:after="240" w:before="240" w:lineRule="auto"/>
        <w:rPr/>
      </w:pPr>
      <w:r w:rsidDel="00000000" w:rsidR="00000000" w:rsidRPr="00000000">
        <w:rPr>
          <w:rtl w:val="0"/>
        </w:rPr>
        <w:t xml:space="preserve">In essence, the OSP’s roadmap demonstrates that the principles of open science—collaboration, equity, and verifiability—can be operationalized not only in research but in the very architectures that sustain it. The platform’s evolution from pilot to public reference model will exemplify how community-governed digital infrastructure can reclaim scientific communication as a shared, democratic, and enduring public good.</w:t>
      </w:r>
      <w:r w:rsidDel="00000000" w:rsidR="00000000" w:rsidRPr="00000000">
        <w:rPr>
          <w:rtl w:val="0"/>
        </w:rPr>
        <w:br w:type="textWrapping"/>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color w:val="000000"/>
          <w:sz w:val="26"/>
          <w:szCs w:val="26"/>
        </w:rPr>
      </w:pPr>
      <w:bookmarkStart w:colFirst="0" w:colLast="0" w:name="_6ldl21n6sgq9" w:id="115"/>
      <w:bookmarkEnd w:id="115"/>
      <w:r w:rsidDel="00000000" w:rsidR="00000000" w:rsidRPr="00000000">
        <w:rPr>
          <w:b w:val="1"/>
          <w:color w:val="000000"/>
          <w:sz w:val="26"/>
          <w:szCs w:val="26"/>
          <w:rtl w:val="0"/>
        </w:rPr>
        <w:t xml:space="preserve">4.7. Expected Benefits</w:t>
      </w:r>
    </w:p>
    <w:p w:rsidR="00000000" w:rsidDel="00000000" w:rsidP="00000000" w:rsidRDefault="00000000" w:rsidRPr="00000000" w14:paraId="0000047E">
      <w:pPr>
        <w:spacing w:after="240" w:before="240" w:lineRule="auto"/>
        <w:rPr/>
      </w:pPr>
      <w:r w:rsidDel="00000000" w:rsidR="00000000" w:rsidRPr="00000000">
        <w:rPr>
          <w:rtl w:val="0"/>
        </w:rPr>
        <w:t xml:space="preserve">The establishment of the </w:t>
      </w:r>
      <w:r w:rsidDel="00000000" w:rsidR="00000000" w:rsidRPr="00000000">
        <w:rPr>
          <w:b w:val="1"/>
          <w:rtl w:val="0"/>
        </w:rPr>
        <w:t xml:space="preserve">Open Science Platform (OSP)</w:t>
      </w:r>
      <w:r w:rsidDel="00000000" w:rsidR="00000000" w:rsidRPr="00000000">
        <w:rPr>
          <w:rtl w:val="0"/>
        </w:rPr>
        <w:t xml:space="preserve"> offers a transformative redefinition of how scholarly communication is managed, evaluated, and trusted. By merging transparent governance with decentralized technology, the platform generates benefits that extend beyond the scientific community into the broader civic and policy domains. These benefits can be grouped into four interconnected dimensions: verifiable metrics and visibility, systemic resilience, public trust, and alignment with democratic values.</w:t>
      </w:r>
    </w:p>
    <w:p w:rsidR="00000000" w:rsidDel="00000000" w:rsidP="00000000" w:rsidRDefault="00000000" w:rsidRPr="00000000" w14:paraId="0000047F">
      <w:pPr>
        <w:pStyle w:val="Heading4"/>
        <w:keepNext w:val="0"/>
        <w:keepLines w:val="0"/>
        <w:spacing w:after="40" w:before="240" w:lineRule="auto"/>
        <w:rPr>
          <w:b w:val="1"/>
          <w:color w:val="000000"/>
          <w:sz w:val="22"/>
          <w:szCs w:val="22"/>
        </w:rPr>
      </w:pPr>
      <w:bookmarkStart w:colFirst="0" w:colLast="0" w:name="_b4rqrxsy3df4" w:id="116"/>
      <w:bookmarkEnd w:id="116"/>
      <w:r w:rsidDel="00000000" w:rsidR="00000000" w:rsidRPr="00000000">
        <w:rPr>
          <w:b w:val="1"/>
          <w:color w:val="000000"/>
          <w:sz w:val="22"/>
          <w:szCs w:val="22"/>
          <w:rtl w:val="0"/>
        </w:rPr>
        <w:t xml:space="preserve">4.7.1. Verified, Tamper-Proof Metrics and Visibility Logs</w:t>
      </w:r>
    </w:p>
    <w:p w:rsidR="00000000" w:rsidDel="00000000" w:rsidP="00000000" w:rsidRDefault="00000000" w:rsidRPr="00000000" w14:paraId="00000480">
      <w:pPr>
        <w:spacing w:after="240" w:before="240" w:lineRule="auto"/>
        <w:rPr/>
      </w:pPr>
      <w:r w:rsidDel="00000000" w:rsidR="00000000" w:rsidRPr="00000000">
        <w:rPr>
          <w:rtl w:val="0"/>
        </w:rPr>
        <w:t xml:space="preserve">A central advantage of the OSP lies in its creation of </w:t>
      </w:r>
      <w:r w:rsidDel="00000000" w:rsidR="00000000" w:rsidRPr="00000000">
        <w:rPr>
          <w:b w:val="1"/>
          <w:rtl w:val="0"/>
        </w:rPr>
        <w:t xml:space="preserve">auditable and tamper-proof analytics</w:t>
      </w:r>
      <w:r w:rsidDel="00000000" w:rsidR="00000000" w:rsidRPr="00000000">
        <w:rPr>
          <w:rtl w:val="0"/>
        </w:rPr>
        <w:t xml:space="preserve">—a long-standing weakness in traditional preprint systems. In most existing repositories, usage metrics such as views, downloads, and citations are presented as opaque numbers generated by undisclosed algorithms. This opacity undermines confidence in the accuracy of research impact assessments and leaves room for manipulation or unintentional bias.</w:t>
      </w:r>
    </w:p>
    <w:p w:rsidR="00000000" w:rsidDel="00000000" w:rsidP="00000000" w:rsidRDefault="00000000" w:rsidRPr="00000000" w14:paraId="00000481">
      <w:pPr>
        <w:spacing w:after="240" w:before="240" w:lineRule="auto"/>
        <w:rPr/>
      </w:pPr>
      <w:r w:rsidDel="00000000" w:rsidR="00000000" w:rsidRPr="00000000">
        <w:rPr>
          <w:rtl w:val="0"/>
        </w:rPr>
        <w:t xml:space="preserve">The OSP addresses this challenge through an </w:t>
      </w:r>
      <w:r w:rsidDel="00000000" w:rsidR="00000000" w:rsidRPr="00000000">
        <w:rPr>
          <w:b w:val="1"/>
          <w:rtl w:val="0"/>
        </w:rPr>
        <w:t xml:space="preserve">open metrics pipeline</w:t>
      </w:r>
      <w:r w:rsidDel="00000000" w:rsidR="00000000" w:rsidRPr="00000000">
        <w:rPr>
          <w:rtl w:val="0"/>
        </w:rPr>
        <w:t xml:space="preserve"> that captures each interaction as a verifiable digital event. All metrics—downloads, views, citations, and federated shares—are recorded in </w:t>
      </w:r>
      <w:r w:rsidDel="00000000" w:rsidR="00000000" w:rsidRPr="00000000">
        <w:rPr>
          <w:b w:val="1"/>
          <w:rtl w:val="0"/>
        </w:rPr>
        <w:t xml:space="preserve">append-only public ledgers</w:t>
      </w:r>
      <w:r w:rsidDel="00000000" w:rsidR="00000000" w:rsidRPr="00000000">
        <w:rPr>
          <w:rtl w:val="0"/>
        </w:rPr>
        <w:t xml:space="preserve">, cryptographically time-stamped and stored in redundant repositories. These logs can be independently recalculated using open-source scripts, allowing any institution or researcher to reproduce reported figures.</w:t>
      </w:r>
    </w:p>
    <w:p w:rsidR="00000000" w:rsidDel="00000000" w:rsidP="00000000" w:rsidRDefault="00000000" w:rsidRPr="00000000" w14:paraId="00000482">
      <w:pPr>
        <w:spacing w:after="240" w:before="240" w:lineRule="auto"/>
        <w:rPr/>
      </w:pPr>
      <w:r w:rsidDel="00000000" w:rsidR="00000000" w:rsidRPr="00000000">
        <w:rPr>
          <w:rtl w:val="0"/>
        </w:rPr>
        <w:t xml:space="preserve">Furthermore, visibility algorithms—used for ranking or recommendation—are transparent by design. Their source code, parameter weighting, and training data are publicly documented, ensuring that visibility within the system reflects transparent criteria such as scholarly relevance, recency, and community engagement rather than commercial optimization. In this model, analytics evolve from proprietary black boxes into </w:t>
      </w:r>
      <w:r w:rsidDel="00000000" w:rsidR="00000000" w:rsidRPr="00000000">
        <w:rPr>
          <w:b w:val="1"/>
          <w:rtl w:val="0"/>
        </w:rPr>
        <w:t xml:space="preserve">verifiable public knowledge artifacts</w:t>
      </w:r>
      <w:r w:rsidDel="00000000" w:rsidR="00000000" w:rsidRPr="00000000">
        <w:rPr>
          <w:rtl w:val="0"/>
        </w:rPr>
        <w:t xml:space="preserve">, strengthening both accountability and methodological reproducibility.</w:t>
      </w:r>
    </w:p>
    <w:p w:rsidR="00000000" w:rsidDel="00000000" w:rsidP="00000000" w:rsidRDefault="00000000" w:rsidRPr="00000000" w14:paraId="00000483">
      <w:pPr>
        <w:spacing w:after="240" w:before="240" w:lineRule="auto"/>
        <w:rPr/>
      </w:pPr>
      <w:r w:rsidDel="00000000" w:rsidR="00000000" w:rsidRPr="00000000">
        <w:rPr>
          <w:rtl w:val="0"/>
        </w:rPr>
        <w:t xml:space="preserve">The availability of open, auditable metrics also enables </w:t>
      </w:r>
      <w:r w:rsidDel="00000000" w:rsidR="00000000" w:rsidRPr="00000000">
        <w:rPr>
          <w:b w:val="1"/>
          <w:rtl w:val="0"/>
        </w:rPr>
        <w:t xml:space="preserve">meta-research</w:t>
      </w:r>
      <w:r w:rsidDel="00000000" w:rsidR="00000000" w:rsidRPr="00000000">
        <w:rPr>
          <w:rtl w:val="0"/>
        </w:rPr>
        <w:t xml:space="preserve"> on research behavior itself. Scholars can study how ideas circulate, how disciplines interact, and how equity in visibility evolves over time. By converting analytics into an open research object, the OSP aligns scientific assessment with the very principles of transparency it promotes.</w:t>
      </w:r>
    </w:p>
    <w:p w:rsidR="00000000" w:rsidDel="00000000" w:rsidP="00000000" w:rsidRDefault="00000000" w:rsidRPr="00000000" w14:paraId="00000484">
      <w:pPr>
        <w:pStyle w:val="Heading4"/>
        <w:keepNext w:val="0"/>
        <w:keepLines w:val="0"/>
        <w:spacing w:after="40" w:before="240" w:lineRule="auto"/>
        <w:rPr>
          <w:b w:val="1"/>
          <w:color w:val="000000"/>
          <w:sz w:val="22"/>
          <w:szCs w:val="22"/>
        </w:rPr>
      </w:pPr>
      <w:bookmarkStart w:colFirst="0" w:colLast="0" w:name="_uhrmuoxnwojj" w:id="117"/>
      <w:bookmarkEnd w:id="117"/>
      <w:r w:rsidDel="00000000" w:rsidR="00000000" w:rsidRPr="00000000">
        <w:rPr>
          <w:b w:val="1"/>
          <w:color w:val="000000"/>
          <w:sz w:val="22"/>
          <w:szCs w:val="22"/>
          <w:rtl w:val="0"/>
        </w:rPr>
        <w:t xml:space="preserve">4.7.2. Resilience Against Censorship or Unilateral Policy Shifts</w:t>
      </w:r>
    </w:p>
    <w:p w:rsidR="00000000" w:rsidDel="00000000" w:rsidP="00000000" w:rsidRDefault="00000000" w:rsidRPr="00000000" w14:paraId="00000485">
      <w:pPr>
        <w:spacing w:after="240" w:before="240" w:lineRule="auto"/>
        <w:rPr/>
      </w:pPr>
      <w:r w:rsidDel="00000000" w:rsidR="00000000" w:rsidRPr="00000000">
        <w:rPr>
          <w:rtl w:val="0"/>
        </w:rPr>
        <w:t xml:space="preserve">The OSP’s </w:t>
      </w:r>
      <w:r w:rsidDel="00000000" w:rsidR="00000000" w:rsidRPr="00000000">
        <w:rPr>
          <w:b w:val="1"/>
          <w:rtl w:val="0"/>
        </w:rPr>
        <w:t xml:space="preserve">federated architecture</w:t>
      </w:r>
      <w:r w:rsidDel="00000000" w:rsidR="00000000" w:rsidRPr="00000000">
        <w:rPr>
          <w:rtl w:val="0"/>
        </w:rPr>
        <w:t xml:space="preserve"> fundamentally alters the balance of power in scholarly communication by distributing control across autonomous nodes. Unlike centralized preprint servers, which can remove content or change policies unilaterally, the federated model ensures that no single entity—whether a corporation, government, or funding body—can suppress or erase scientific material once it enters the network.</w:t>
      </w:r>
    </w:p>
    <w:p w:rsidR="00000000" w:rsidDel="00000000" w:rsidP="00000000" w:rsidRDefault="00000000" w:rsidRPr="00000000" w14:paraId="00000486">
      <w:pPr>
        <w:spacing w:after="240" w:before="240" w:lineRule="auto"/>
        <w:rPr/>
      </w:pPr>
      <w:r w:rsidDel="00000000" w:rsidR="00000000" w:rsidRPr="00000000">
        <w:rPr>
          <w:rtl w:val="0"/>
        </w:rPr>
        <w:t xml:space="preserve">Every participating institution maintains its own repository and metadata mirror, synchronized through open protocols such as OAI-PMH and ResourceSync. This redundancy guarantees continuity even in the face of local disruptions, political pressure, or financial instability. If one node withdraws or modifies a record, the change is annotated but the core metadata persist in other mirrors, maintaining </w:t>
      </w:r>
      <w:r w:rsidDel="00000000" w:rsidR="00000000" w:rsidRPr="00000000">
        <w:rPr>
          <w:b w:val="1"/>
          <w:rtl w:val="0"/>
        </w:rPr>
        <w:t xml:space="preserve">historical integrity</w:t>
      </w:r>
      <w:r w:rsidDel="00000000" w:rsidR="00000000" w:rsidRPr="00000000">
        <w:rPr>
          <w:rtl w:val="0"/>
        </w:rPr>
        <w:t xml:space="preserve">.</w:t>
      </w:r>
    </w:p>
    <w:p w:rsidR="00000000" w:rsidDel="00000000" w:rsidP="00000000" w:rsidRDefault="00000000" w:rsidRPr="00000000" w14:paraId="00000487">
      <w:pPr>
        <w:spacing w:after="240" w:before="240" w:lineRule="auto"/>
        <w:rPr/>
      </w:pPr>
      <w:r w:rsidDel="00000000" w:rsidR="00000000" w:rsidRPr="00000000">
        <w:rPr>
          <w:rtl w:val="0"/>
        </w:rPr>
        <w:t xml:space="preserve">This resilience has profound implications for academic freedom and knowledge preservation. Researchers operating in regions with limited press freedom or constrained digital infrastructure gain a secure mechanism for disseminating their work without fear of deletion or gatekeeping. By decentralizing stewardship, the OSP transforms the scholarly record into a </w:t>
      </w:r>
      <w:r w:rsidDel="00000000" w:rsidR="00000000" w:rsidRPr="00000000">
        <w:rPr>
          <w:b w:val="1"/>
          <w:rtl w:val="0"/>
        </w:rPr>
        <w:t xml:space="preserve">self-healing network</w:t>
      </w:r>
      <w:r w:rsidDel="00000000" w:rsidR="00000000" w:rsidRPr="00000000">
        <w:rPr>
          <w:rtl w:val="0"/>
        </w:rPr>
        <w:t xml:space="preserve">, resistant to censorship, data loss, or institutional collapse.</w:t>
      </w:r>
    </w:p>
    <w:p w:rsidR="00000000" w:rsidDel="00000000" w:rsidP="00000000" w:rsidRDefault="00000000" w:rsidRPr="00000000" w14:paraId="00000488">
      <w:pPr>
        <w:spacing w:after="240" w:before="240" w:lineRule="auto"/>
        <w:rPr/>
      </w:pPr>
      <w:r w:rsidDel="00000000" w:rsidR="00000000" w:rsidRPr="00000000">
        <w:rPr>
          <w:rtl w:val="0"/>
        </w:rPr>
        <w:t xml:space="preserve">In addition, the transparent publication of moderation logs ensures that any content removal or policy update is </w:t>
      </w:r>
      <w:r w:rsidDel="00000000" w:rsidR="00000000" w:rsidRPr="00000000">
        <w:rPr>
          <w:b w:val="1"/>
          <w:rtl w:val="0"/>
        </w:rPr>
        <w:t xml:space="preserve">publicly traceable</w:t>
      </w:r>
      <w:r w:rsidDel="00000000" w:rsidR="00000000" w:rsidRPr="00000000">
        <w:rPr>
          <w:rtl w:val="0"/>
        </w:rPr>
        <w:t xml:space="preserve">. This procedural openness deters misuse of authority and provides the scholarly community with a clear audit trail to evaluate whether interventions adhere to stated ethical or legal standards.</w:t>
      </w:r>
    </w:p>
    <w:p w:rsidR="00000000" w:rsidDel="00000000" w:rsidP="00000000" w:rsidRDefault="00000000" w:rsidRPr="00000000" w14:paraId="00000489">
      <w:pPr>
        <w:pStyle w:val="Heading4"/>
        <w:keepNext w:val="0"/>
        <w:keepLines w:val="0"/>
        <w:spacing w:after="40" w:before="240" w:lineRule="auto"/>
        <w:rPr>
          <w:b w:val="1"/>
          <w:color w:val="000000"/>
          <w:sz w:val="22"/>
          <w:szCs w:val="22"/>
        </w:rPr>
      </w:pPr>
      <w:bookmarkStart w:colFirst="0" w:colLast="0" w:name="_wdq4tnj4p2l4" w:id="118"/>
      <w:bookmarkEnd w:id="118"/>
      <w:r w:rsidDel="00000000" w:rsidR="00000000" w:rsidRPr="00000000">
        <w:rPr>
          <w:b w:val="1"/>
          <w:color w:val="000000"/>
          <w:sz w:val="22"/>
          <w:szCs w:val="22"/>
          <w:rtl w:val="0"/>
        </w:rPr>
        <w:t xml:space="preserve">4.7.3. Strengthened Public Trust in the Research Process</w:t>
      </w:r>
    </w:p>
    <w:p w:rsidR="00000000" w:rsidDel="00000000" w:rsidP="00000000" w:rsidRDefault="00000000" w:rsidRPr="00000000" w14:paraId="0000048A">
      <w:pPr>
        <w:spacing w:after="240" w:before="240" w:lineRule="auto"/>
        <w:rPr/>
      </w:pPr>
      <w:r w:rsidDel="00000000" w:rsidR="00000000" w:rsidRPr="00000000">
        <w:rPr>
          <w:rtl w:val="0"/>
        </w:rPr>
        <w:t xml:space="preserve">Trust is the currency of science. In an era marked by misinformation and declining confidence in expert systems, the credibility of research dissemination infrastructures is as vital as the integrity of the studies they host. The OSP directly addresses this challenge by embedding </w:t>
      </w:r>
      <w:r w:rsidDel="00000000" w:rsidR="00000000" w:rsidRPr="00000000">
        <w:rPr>
          <w:b w:val="1"/>
          <w:rtl w:val="0"/>
        </w:rPr>
        <w:t xml:space="preserve">trustworthiness into the infrastructure itself</w:t>
      </w:r>
      <w:r w:rsidDel="00000000" w:rsidR="00000000" w:rsidRPr="00000000">
        <w:rPr>
          <w:rtl w:val="0"/>
        </w:rPr>
        <w:t xml:space="preserve">.</w:t>
      </w:r>
    </w:p>
    <w:p w:rsidR="00000000" w:rsidDel="00000000" w:rsidP="00000000" w:rsidRDefault="00000000" w:rsidRPr="00000000" w14:paraId="0000048B">
      <w:pPr>
        <w:spacing w:after="240" w:before="240" w:lineRule="auto"/>
        <w:rPr/>
      </w:pPr>
      <w:r w:rsidDel="00000000" w:rsidR="00000000" w:rsidRPr="00000000">
        <w:rPr>
          <w:rtl w:val="0"/>
        </w:rPr>
        <w:t xml:space="preserve">Publicly accessible moderation records, verifiable analytics, and open-source algorithms collectively create a </w:t>
      </w:r>
      <w:r w:rsidDel="00000000" w:rsidR="00000000" w:rsidRPr="00000000">
        <w:rPr>
          <w:b w:val="1"/>
          <w:rtl w:val="0"/>
        </w:rPr>
        <w:t xml:space="preserve">trust-by-design</w:t>
      </w:r>
      <w:r w:rsidDel="00000000" w:rsidR="00000000" w:rsidRPr="00000000">
        <w:rPr>
          <w:rtl w:val="0"/>
        </w:rPr>
        <w:t xml:space="preserve"> environment. The system does not require users to accept claims of neutrality—it allows them to verify neutrality through inspection. Each stage of the publication lifecycle, from submission to revision, is visible and traceable.</w:t>
      </w:r>
    </w:p>
    <w:p w:rsidR="00000000" w:rsidDel="00000000" w:rsidP="00000000" w:rsidRDefault="00000000" w:rsidRPr="00000000" w14:paraId="0000048C">
      <w:pPr>
        <w:spacing w:after="240" w:before="240" w:lineRule="auto"/>
        <w:rPr/>
      </w:pPr>
      <w:r w:rsidDel="00000000" w:rsidR="00000000" w:rsidRPr="00000000">
        <w:rPr>
          <w:rtl w:val="0"/>
        </w:rPr>
        <w:t xml:space="preserve">Such transparency benefits not only researchers but also journalists, policymakers, and the general public, who can evaluate research visibility and revision histories with confidence. By providing clear provenance for each preprint and an immutable trail of peer interactions, the platform enhances the reproducibility and credibility of scientific outputs.</w:t>
      </w:r>
    </w:p>
    <w:p w:rsidR="00000000" w:rsidDel="00000000" w:rsidP="00000000" w:rsidRDefault="00000000" w:rsidRPr="00000000" w14:paraId="0000048D">
      <w:pPr>
        <w:spacing w:after="240" w:before="240" w:lineRule="auto"/>
        <w:rPr/>
      </w:pPr>
      <w:r w:rsidDel="00000000" w:rsidR="00000000" w:rsidRPr="00000000">
        <w:rPr>
          <w:rtl w:val="0"/>
        </w:rPr>
        <w:t xml:space="preserve">Moreover, the inclusion of </w:t>
      </w:r>
      <w:r w:rsidDel="00000000" w:rsidR="00000000" w:rsidRPr="00000000">
        <w:rPr>
          <w:b w:val="1"/>
          <w:rtl w:val="0"/>
        </w:rPr>
        <w:t xml:space="preserve">open peer commentary</w:t>
      </w:r>
      <w:r w:rsidDel="00000000" w:rsidR="00000000" w:rsidRPr="00000000">
        <w:rPr>
          <w:rtl w:val="0"/>
        </w:rPr>
        <w:t xml:space="preserve"> facilitates a form of collective validation that is both participatory and accountable. When feedback is public, attributed, and version-linked, it functions as a living extension of the peer-review process. This interactive model allows non-specialist readers to witness scientific reasoning in progress, strengthening public understanding of how consensus and correction occur in real time.</w:t>
      </w:r>
    </w:p>
    <w:p w:rsidR="00000000" w:rsidDel="00000000" w:rsidP="00000000" w:rsidRDefault="00000000" w:rsidRPr="00000000" w14:paraId="0000048E">
      <w:pPr>
        <w:pStyle w:val="Heading4"/>
        <w:keepNext w:val="0"/>
        <w:keepLines w:val="0"/>
        <w:spacing w:after="40" w:before="240" w:lineRule="auto"/>
        <w:rPr>
          <w:b w:val="1"/>
          <w:color w:val="000000"/>
          <w:sz w:val="22"/>
          <w:szCs w:val="22"/>
        </w:rPr>
      </w:pPr>
      <w:bookmarkStart w:colFirst="0" w:colLast="0" w:name="_f9qvj973j47s" w:id="119"/>
      <w:bookmarkEnd w:id="119"/>
      <w:r w:rsidDel="00000000" w:rsidR="00000000" w:rsidRPr="00000000">
        <w:rPr>
          <w:b w:val="1"/>
          <w:color w:val="000000"/>
          <w:sz w:val="22"/>
          <w:szCs w:val="22"/>
          <w:rtl w:val="0"/>
        </w:rPr>
        <w:t xml:space="preserve">4.7.4. Alignment with Democratic Values of Open Inquiry and Free Exchange of Knowledge</w:t>
      </w:r>
    </w:p>
    <w:p w:rsidR="00000000" w:rsidDel="00000000" w:rsidP="00000000" w:rsidRDefault="00000000" w:rsidRPr="00000000" w14:paraId="0000048F">
      <w:pPr>
        <w:spacing w:after="240" w:before="240" w:lineRule="auto"/>
        <w:rPr/>
      </w:pPr>
      <w:r w:rsidDel="00000000" w:rsidR="00000000" w:rsidRPr="00000000">
        <w:rPr>
          <w:rtl w:val="0"/>
        </w:rPr>
        <w:t xml:space="preserve">Perhaps the most far-reaching benefit of the OSP is its reinforcement of </w:t>
      </w:r>
      <w:r w:rsidDel="00000000" w:rsidR="00000000" w:rsidRPr="00000000">
        <w:rPr>
          <w:b w:val="1"/>
          <w:rtl w:val="0"/>
        </w:rPr>
        <w:t xml:space="preserve">democratic values</w:t>
      </w:r>
      <w:r w:rsidDel="00000000" w:rsidR="00000000" w:rsidRPr="00000000">
        <w:rPr>
          <w:rtl w:val="0"/>
        </w:rPr>
        <w:t xml:space="preserve"> within the research ecosystem. Knowledge, when governed transparently and shared equitably, becomes a common good rather than a commodity. The platform’s governance model—characterized by rotating leadership, community elections, and public deliberation—embodies these principles institutionally.</w:t>
      </w:r>
    </w:p>
    <w:p w:rsidR="00000000" w:rsidDel="00000000" w:rsidP="00000000" w:rsidRDefault="00000000" w:rsidRPr="00000000" w14:paraId="00000490">
      <w:pPr>
        <w:spacing w:after="240" w:before="240" w:lineRule="auto"/>
        <w:rPr/>
      </w:pPr>
      <w:r w:rsidDel="00000000" w:rsidR="00000000" w:rsidRPr="00000000">
        <w:rPr>
          <w:rtl w:val="0"/>
        </w:rPr>
        <w:t xml:space="preserve">By guaranteeing open access to code, metrics, and policy deliberations, the OSP ensures that </w:t>
      </w:r>
      <w:r w:rsidDel="00000000" w:rsidR="00000000" w:rsidRPr="00000000">
        <w:rPr>
          <w:b w:val="1"/>
          <w:rtl w:val="0"/>
        </w:rPr>
        <w:t xml:space="preserve">decision-making power remains distributed</w:t>
      </w:r>
      <w:r w:rsidDel="00000000" w:rsidR="00000000" w:rsidRPr="00000000">
        <w:rPr>
          <w:rtl w:val="0"/>
        </w:rPr>
        <w:t xml:space="preserve"> among those who produce, curate, and use knowledge. This approach not only enhances accountability but also mirrors the epistemic ideals of science itself: collective inquiry, falsifiability, and shared verification.</w:t>
      </w:r>
    </w:p>
    <w:p w:rsidR="00000000" w:rsidDel="00000000" w:rsidP="00000000" w:rsidRDefault="00000000" w:rsidRPr="00000000" w14:paraId="00000491">
      <w:pPr>
        <w:spacing w:after="240" w:before="240" w:lineRule="auto"/>
        <w:rPr/>
      </w:pPr>
      <w:r w:rsidDel="00000000" w:rsidR="00000000" w:rsidRPr="00000000">
        <w:rPr>
          <w:rtl w:val="0"/>
        </w:rPr>
        <w:t xml:space="preserve">In a broader societal sense, the OSP models a form of </w:t>
      </w:r>
      <w:r w:rsidDel="00000000" w:rsidR="00000000" w:rsidRPr="00000000">
        <w:rPr>
          <w:b w:val="1"/>
          <w:rtl w:val="0"/>
        </w:rPr>
        <w:t xml:space="preserve">digital democracy</w:t>
      </w:r>
      <w:r w:rsidDel="00000000" w:rsidR="00000000" w:rsidRPr="00000000">
        <w:rPr>
          <w:rtl w:val="0"/>
        </w:rPr>
        <w:t xml:space="preserve"> in which public infrastructure operates transparently and resists monopolization. It illustrates how open technologies can sustain the values of pluralism, equality, and intellectual freedom even within complex global networks. For policymakers, funders, and educators, the platform provides tangible evidence that openness and accountability are not obstacles to innovation but enablers of sustainable progress.</w:t>
      </w:r>
    </w:p>
    <w:p w:rsidR="00000000" w:rsidDel="00000000" w:rsidP="00000000" w:rsidRDefault="00000000" w:rsidRPr="00000000" w14:paraId="00000492">
      <w:pPr>
        <w:pStyle w:val="Heading4"/>
        <w:keepNext w:val="0"/>
        <w:keepLines w:val="0"/>
        <w:spacing w:after="40" w:before="240" w:lineRule="auto"/>
        <w:rPr>
          <w:b w:val="1"/>
          <w:color w:val="000000"/>
          <w:sz w:val="22"/>
          <w:szCs w:val="22"/>
        </w:rPr>
      </w:pPr>
      <w:bookmarkStart w:colFirst="0" w:colLast="0" w:name="_yx1k7h5zjh9e" w:id="120"/>
      <w:bookmarkEnd w:id="120"/>
      <w:r w:rsidDel="00000000" w:rsidR="00000000" w:rsidRPr="00000000">
        <w:rPr>
          <w:b w:val="1"/>
          <w:color w:val="000000"/>
          <w:sz w:val="22"/>
          <w:szCs w:val="22"/>
          <w:rtl w:val="0"/>
        </w:rPr>
        <w:t xml:space="preserve">Synthesis</w:t>
      </w:r>
    </w:p>
    <w:p w:rsidR="00000000" w:rsidDel="00000000" w:rsidP="00000000" w:rsidRDefault="00000000" w:rsidRPr="00000000" w14:paraId="00000493">
      <w:pPr>
        <w:spacing w:after="240" w:before="240" w:lineRule="auto"/>
        <w:rPr/>
      </w:pPr>
      <w:r w:rsidDel="00000000" w:rsidR="00000000" w:rsidRPr="00000000">
        <w:rPr>
          <w:rtl w:val="0"/>
        </w:rPr>
        <w:t xml:space="preserve">Collectively, these benefits redefine the purpose and potential of preprint repositories. The Open Science Platform does more than disseminate manuscripts—it </w:t>
      </w:r>
      <w:r w:rsidDel="00000000" w:rsidR="00000000" w:rsidRPr="00000000">
        <w:rPr>
          <w:b w:val="1"/>
          <w:rtl w:val="0"/>
        </w:rPr>
        <w:t xml:space="preserve">reconfigures trust, authority, and participation</w:t>
      </w:r>
      <w:r w:rsidDel="00000000" w:rsidR="00000000" w:rsidRPr="00000000">
        <w:rPr>
          <w:rtl w:val="0"/>
        </w:rPr>
        <w:t xml:space="preserve"> in the digital knowledge landscape. By integrating verifiable metrics, decentralized control, transparent governance, and ethical inclusivity, the platform establishes a resilient foundation for a new generation of scholarly communication. </w:t>
      </w:r>
    </w:p>
    <w:p w:rsidR="00000000" w:rsidDel="00000000" w:rsidP="00000000" w:rsidRDefault="00000000" w:rsidRPr="00000000" w14:paraId="00000494">
      <w:pPr>
        <w:spacing w:after="240" w:before="240" w:lineRule="auto"/>
        <w:rPr/>
      </w:pPr>
      <w:r w:rsidDel="00000000" w:rsidR="00000000" w:rsidRPr="00000000">
        <w:rPr>
          <w:rtl w:val="0"/>
        </w:rPr>
        <w:t xml:space="preserve">The proposed infrastructure is open to participation from research institutions worldwide that commit to transparency, open peer review, and ethical data management. Governance standards—rather than geography or politics—define eligibility, ensuring reciprocal transparency and fair collaboration across global research communities.</w:t>
      </w:r>
    </w:p>
    <w:p w:rsidR="00000000" w:rsidDel="00000000" w:rsidP="00000000" w:rsidRDefault="00000000" w:rsidRPr="00000000" w14:paraId="00000495">
      <w:pPr>
        <w:spacing w:after="240" w:before="240" w:lineRule="auto"/>
        <w:rPr/>
      </w:pPr>
      <w:r w:rsidDel="00000000" w:rsidR="00000000" w:rsidRPr="00000000">
        <w:rPr>
          <w:rtl w:val="0"/>
        </w:rPr>
        <w:t xml:space="preserve">In doing so, it demonstrates that infrastructure can embody the same values it seeks to advance: openness, fairness, and collective responsibility. The OSP thus stands not only as a technological solution but as a living experiment in how democratic governance and open science can converge to rebuild confidence in the research enterprise and safeguard the free exchange of human knowledge.</w:t>
      </w:r>
      <w:r w:rsidDel="00000000" w:rsidR="00000000" w:rsidRPr="00000000">
        <w:rPr>
          <w:rtl w:val="0"/>
        </w:rPr>
        <w:br w:type="textWrapping"/>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before="280" w:lineRule="auto"/>
        <w:rPr>
          <w:b w:val="1"/>
          <w:sz w:val="34"/>
          <w:szCs w:val="34"/>
        </w:rPr>
      </w:pPr>
      <w:bookmarkStart w:colFirst="0" w:colLast="0" w:name="_3wcipcg43nys" w:id="121"/>
      <w:bookmarkEnd w:id="121"/>
      <w:r w:rsidDel="00000000" w:rsidR="00000000" w:rsidRPr="00000000">
        <w:rPr>
          <w:b w:val="1"/>
          <w:sz w:val="34"/>
          <w:szCs w:val="34"/>
          <w:rtl w:val="0"/>
        </w:rPr>
        <w:t xml:space="preserve">5. Conclusion</w:t>
      </w:r>
    </w:p>
    <w:p w:rsidR="00000000" w:rsidDel="00000000" w:rsidP="00000000" w:rsidRDefault="00000000" w:rsidRPr="00000000" w14:paraId="00000498">
      <w:pPr>
        <w:spacing w:after="240" w:before="240" w:lineRule="auto"/>
        <w:rPr/>
      </w:pPr>
      <w:r w:rsidDel="00000000" w:rsidR="00000000" w:rsidRPr="00000000">
        <w:rPr>
          <w:rtl w:val="0"/>
        </w:rPr>
        <w:t xml:space="preserve">The advancement of science depends fundamentally on </w:t>
      </w:r>
      <w:r w:rsidDel="00000000" w:rsidR="00000000" w:rsidRPr="00000000">
        <w:rPr>
          <w:b w:val="1"/>
          <w:rtl w:val="0"/>
        </w:rPr>
        <w:t xml:space="preserve">open dialogue, accessible evidence, and the collective verification of knowledge</w:t>
      </w:r>
      <w:r w:rsidDel="00000000" w:rsidR="00000000" w:rsidRPr="00000000">
        <w:rPr>
          <w:rtl w:val="0"/>
        </w:rPr>
        <w:t xml:space="preserve">. Throughout history, the progress of scholarship has relied on infrastructures that preserve these values—libraries, journals, and archives that make discovery possible through transparency and permanence. In the digital age, however, the concentration of preprint hosting and analytics within a few commercial or privately governed platforms has introduced new risks. Algorithmic opacity, centralized control, and the potential for data monetization threaten to erode the independence that has long defined the scientific enterprise.</w:t>
      </w:r>
    </w:p>
    <w:p w:rsidR="00000000" w:rsidDel="00000000" w:rsidP="00000000" w:rsidRDefault="00000000" w:rsidRPr="00000000" w14:paraId="00000499">
      <w:pPr>
        <w:spacing w:after="240" w:before="240" w:lineRule="auto"/>
        <w:rPr/>
      </w:pPr>
      <w:r w:rsidDel="00000000" w:rsidR="00000000" w:rsidRPr="00000000">
        <w:rPr>
          <w:rtl w:val="0"/>
        </w:rPr>
        <w:t xml:space="preserve">The </w:t>
      </w:r>
      <w:r w:rsidDel="00000000" w:rsidR="00000000" w:rsidRPr="00000000">
        <w:rPr>
          <w:b w:val="1"/>
          <w:rtl w:val="0"/>
        </w:rPr>
        <w:t xml:space="preserve">Open Science Platform (OSP)</w:t>
      </w:r>
      <w:r w:rsidDel="00000000" w:rsidR="00000000" w:rsidRPr="00000000">
        <w:rPr>
          <w:rtl w:val="0"/>
        </w:rPr>
        <w:t xml:space="preserve"> outlined in this blueprint seeks to restore the principles of </w:t>
      </w:r>
      <w:r w:rsidDel="00000000" w:rsidR="00000000" w:rsidRPr="00000000">
        <w:rPr>
          <w:b w:val="1"/>
          <w:rtl w:val="0"/>
        </w:rPr>
        <w:t xml:space="preserve">freedom, accountability, and trust</w:t>
      </w:r>
      <w:r w:rsidDel="00000000" w:rsidR="00000000" w:rsidRPr="00000000">
        <w:rPr>
          <w:rtl w:val="0"/>
        </w:rPr>
        <w:t xml:space="preserve"> by redesigning the foundations of scholarly communication. Rather than a single platform, it envisions a </w:t>
      </w:r>
      <w:r w:rsidDel="00000000" w:rsidR="00000000" w:rsidRPr="00000000">
        <w:rPr>
          <w:b w:val="1"/>
          <w:rtl w:val="0"/>
        </w:rPr>
        <w:t xml:space="preserve">federated network of interoperable repositories</w:t>
      </w:r>
      <w:r w:rsidDel="00000000" w:rsidR="00000000" w:rsidRPr="00000000">
        <w:rPr>
          <w:rtl w:val="0"/>
        </w:rPr>
        <w:t xml:space="preserve">, each governed by its own community yet bound together by shared standards and public oversight. In this model, transparency is not an optional feature—it is a structural property embedded in every layer, from metadata exchange and analytics to governance and funding.</w:t>
      </w:r>
    </w:p>
    <w:p w:rsidR="00000000" w:rsidDel="00000000" w:rsidP="00000000" w:rsidRDefault="00000000" w:rsidRPr="00000000" w14:paraId="0000049A">
      <w:pPr>
        <w:spacing w:after="240" w:before="240" w:lineRule="auto"/>
        <w:rPr/>
      </w:pPr>
      <w:r w:rsidDel="00000000" w:rsidR="00000000" w:rsidRPr="00000000">
        <w:rPr>
          <w:rtl w:val="0"/>
        </w:rPr>
        <w:t xml:space="preserve">The preliminary prototype demonstrates that such a system is both technically and institutionally feasible. Metadata synchronization using open protocols (OAI-PMH), automated yet interpretable tagging, auditable analytics, and a public moderation ledger collectively show that openness and reliability can coexist with scalability. The results confirm that distributed architectures can maintain functional integrity without surrendering autonomy, and that transparent algorithms can strengthen—rather than compromise—editorial quality. These developments provide a tangible proof of concept for the broader vision of a </w:t>
      </w:r>
      <w:r w:rsidDel="00000000" w:rsidR="00000000" w:rsidRPr="00000000">
        <w:rPr>
          <w:b w:val="1"/>
          <w:rtl w:val="0"/>
        </w:rPr>
        <w:t xml:space="preserve">trustworthy digital commons for scientific knowledge</w:t>
      </w:r>
      <w:r w:rsidDel="00000000" w:rsidR="00000000" w:rsidRPr="00000000">
        <w:rPr>
          <w:rtl w:val="0"/>
        </w:rPr>
        <w:t xml:space="preserve">.</w:t>
      </w:r>
    </w:p>
    <w:p w:rsidR="00000000" w:rsidDel="00000000" w:rsidP="00000000" w:rsidRDefault="00000000" w:rsidRPr="00000000" w14:paraId="0000049B">
      <w:pPr>
        <w:spacing w:after="240" w:before="240" w:lineRule="auto"/>
        <w:rPr/>
      </w:pPr>
      <w:r w:rsidDel="00000000" w:rsidR="00000000" w:rsidRPr="00000000">
        <w:rPr>
          <w:rtl w:val="0"/>
        </w:rPr>
        <w:t xml:space="preserve">Yet the significance of the OSP extends beyond its technological achievements. It represents a </w:t>
      </w:r>
      <w:r w:rsidDel="00000000" w:rsidR="00000000" w:rsidRPr="00000000">
        <w:rPr>
          <w:b w:val="1"/>
          <w:rtl w:val="0"/>
        </w:rPr>
        <w:t xml:space="preserve">cultural and ethical intervention</w:t>
      </w:r>
      <w:r w:rsidDel="00000000" w:rsidR="00000000" w:rsidRPr="00000000">
        <w:rPr>
          <w:rtl w:val="0"/>
        </w:rPr>
        <w:t xml:space="preserve">—a deliberate effort to align digital infrastructure with the democratic ideals of science itself. By ensuring that every decision, from moderation to metric calculation, is publicly inspectable, the platform transforms the notion of accountability from a managerial procedure into a participatory norm. Scholars, developers, and institutions become co-custodians of the record, sharing responsibility for its integrity and accessibility.</w:t>
      </w:r>
    </w:p>
    <w:p w:rsidR="00000000" w:rsidDel="00000000" w:rsidP="00000000" w:rsidRDefault="00000000" w:rsidRPr="00000000" w14:paraId="0000049C">
      <w:pPr>
        <w:spacing w:after="240" w:before="240" w:lineRule="auto"/>
        <w:rPr/>
      </w:pPr>
      <w:r w:rsidDel="00000000" w:rsidR="00000000" w:rsidRPr="00000000">
        <w:rPr>
          <w:rtl w:val="0"/>
        </w:rPr>
        <w:t xml:space="preserve">The governance model proposed—a non-profit consortium with rotating leadership, public minutes, and community elections—illustrates how transparency can be institutionalized in practice. Such mechanisms translate the epistemic norms of open inquiry into durable organizational structures. In doing so, the platform challenges the prevailing assumption that efficiency requires centralization or that innovation depends on proprietary control. Instead, it shows that </w:t>
      </w:r>
      <w:r w:rsidDel="00000000" w:rsidR="00000000" w:rsidRPr="00000000">
        <w:rPr>
          <w:b w:val="1"/>
          <w:rtl w:val="0"/>
        </w:rPr>
        <w:t xml:space="preserve">collective governance and open technology can reinforce one another</w:t>
      </w:r>
      <w:r w:rsidDel="00000000" w:rsidR="00000000" w:rsidRPr="00000000">
        <w:rPr>
          <w:rtl w:val="0"/>
        </w:rPr>
        <w:t xml:space="preserve">, producing infrastructure that is both resilient and publicly accountable.</w:t>
      </w:r>
    </w:p>
    <w:p w:rsidR="00000000" w:rsidDel="00000000" w:rsidP="00000000" w:rsidRDefault="00000000" w:rsidRPr="00000000" w14:paraId="0000049D">
      <w:pPr>
        <w:spacing w:after="240" w:before="240" w:lineRule="auto"/>
        <w:rPr/>
      </w:pPr>
      <w:r w:rsidDel="00000000" w:rsidR="00000000" w:rsidRPr="00000000">
        <w:rPr>
          <w:rtl w:val="0"/>
        </w:rPr>
        <w:t xml:space="preserve">Looking ahead, the implementation roadmap charts a pragmatic path from small-scale federation to global adoption. Pilot projects will refine synchronization, scalability, and usability, while open development on GitHub will ensure continual peer review. Collaboration with funding agencies and international initiatives such as </w:t>
      </w:r>
      <w:r w:rsidDel="00000000" w:rsidR="00000000" w:rsidRPr="00000000">
        <w:rPr>
          <w:b w:val="1"/>
          <w:rtl w:val="0"/>
        </w:rPr>
        <w:t xml:space="preserve">Horizon Europe</w:t>
      </w:r>
      <w:r w:rsidDel="00000000" w:rsidR="00000000" w:rsidRPr="00000000">
        <w:rPr>
          <w:rtl w:val="0"/>
        </w:rPr>
        <w:t xml:space="preserve">, the </w:t>
      </w:r>
      <w:r w:rsidDel="00000000" w:rsidR="00000000" w:rsidRPr="00000000">
        <w:rPr>
          <w:b w:val="1"/>
          <w:rtl w:val="0"/>
        </w:rPr>
        <w:t xml:space="preserve">NSF</w:t>
      </w:r>
      <w:r w:rsidDel="00000000" w:rsidR="00000000" w:rsidRPr="00000000">
        <w:rPr>
          <w:rtl w:val="0"/>
        </w:rPr>
        <w:t xml:space="preserve">, and </w:t>
      </w:r>
      <w:r w:rsidDel="00000000" w:rsidR="00000000" w:rsidRPr="00000000">
        <w:rPr>
          <w:b w:val="1"/>
          <w:rtl w:val="0"/>
        </w:rPr>
        <w:t xml:space="preserve">OpenAIRE</w:t>
      </w:r>
      <w:r w:rsidDel="00000000" w:rsidR="00000000" w:rsidRPr="00000000">
        <w:rPr>
          <w:rtl w:val="0"/>
        </w:rPr>
        <w:t xml:space="preserve"> will support long-term sustainability and global participation. In parallel, partnerships with libraries, archives, and national repositories will guarantee preservation and integration with existing research ecosystems.</w:t>
      </w:r>
    </w:p>
    <w:p w:rsidR="00000000" w:rsidDel="00000000" w:rsidP="00000000" w:rsidRDefault="00000000" w:rsidRPr="00000000" w14:paraId="0000049E">
      <w:pPr>
        <w:spacing w:after="240" w:before="240" w:lineRule="auto"/>
        <w:rPr/>
      </w:pPr>
      <w:r w:rsidDel="00000000" w:rsidR="00000000" w:rsidRPr="00000000">
        <w:rPr>
          <w:rtl w:val="0"/>
        </w:rPr>
        <w:t xml:space="preserve">Ultimately, the OSP is more than a technical platform—it is a </w:t>
      </w:r>
      <w:r w:rsidDel="00000000" w:rsidR="00000000" w:rsidRPr="00000000">
        <w:rPr>
          <w:b w:val="1"/>
          <w:rtl w:val="0"/>
        </w:rPr>
        <w:t xml:space="preserve">manifestation of the scientific method in infrastructural form</w:t>
      </w:r>
      <w:r w:rsidDel="00000000" w:rsidR="00000000" w:rsidRPr="00000000">
        <w:rPr>
          <w:rtl w:val="0"/>
        </w:rPr>
        <w:t xml:space="preserve">. Just as empirical research requires transparency, replication, and critique, so too must the systems that disseminate research embody these same virtues. By embedding openness into both code and governance, the OSP transforms infrastructure into an ethical practice: a living example of how design can serve the public good.</w:t>
      </w:r>
    </w:p>
    <w:p w:rsidR="00000000" w:rsidDel="00000000" w:rsidP="00000000" w:rsidRDefault="00000000" w:rsidRPr="00000000" w14:paraId="0000049F">
      <w:pPr>
        <w:spacing w:after="240" w:before="240" w:lineRule="auto"/>
        <w:rPr/>
      </w:pPr>
      <w:r w:rsidDel="00000000" w:rsidR="00000000" w:rsidRPr="00000000">
        <w:rPr>
          <w:rtl w:val="0"/>
        </w:rPr>
        <w:t xml:space="preserve">This blueprint therefore issues an invitation to </w:t>
      </w:r>
      <w:r w:rsidDel="00000000" w:rsidR="00000000" w:rsidRPr="00000000">
        <w:rPr>
          <w:b w:val="1"/>
          <w:rtl w:val="0"/>
        </w:rPr>
        <w:t xml:space="preserve">technologists, academics, policymakers, and civil-society actors</w:t>
      </w:r>
      <w:r w:rsidDel="00000000" w:rsidR="00000000" w:rsidRPr="00000000">
        <w:rPr>
          <w:rtl w:val="0"/>
        </w:rPr>
        <w:t xml:space="preserve"> to participate in shaping a shared future for scholarly communication. The federated model described here is not a final solution but a framework for continual experimentation, reflection, and improvement. Its success will depend on sustained collaboration across disciplines and borders, and on a collective commitment to protect the values that make science credible and universal.</w:t>
      </w:r>
    </w:p>
    <w:p w:rsidR="00000000" w:rsidDel="00000000" w:rsidP="00000000" w:rsidRDefault="00000000" w:rsidRPr="00000000" w14:paraId="000004A0">
      <w:pPr>
        <w:spacing w:after="240" w:before="240" w:lineRule="auto"/>
        <w:rPr/>
      </w:pPr>
      <w:r w:rsidDel="00000000" w:rsidR="00000000" w:rsidRPr="00000000">
        <w:rPr>
          <w:rtl w:val="0"/>
        </w:rPr>
        <w:t xml:space="preserve">If realized at scale, the Open Science Platform will stand as a </w:t>
      </w:r>
      <w:r w:rsidDel="00000000" w:rsidR="00000000" w:rsidRPr="00000000">
        <w:rPr>
          <w:b w:val="1"/>
          <w:rtl w:val="0"/>
        </w:rPr>
        <w:t xml:space="preserve">public trust for knowledge</w:t>
      </w:r>
      <w:r w:rsidDel="00000000" w:rsidR="00000000" w:rsidRPr="00000000">
        <w:rPr>
          <w:rtl w:val="0"/>
        </w:rPr>
        <w:t xml:space="preserve">—a transparent, democratic, and enduring infrastructure capable of safeguarding the integrity of research for generations to come.</w:t>
      </w:r>
    </w:p>
    <w:p w:rsidR="00000000" w:rsidDel="00000000" w:rsidP="00000000" w:rsidRDefault="00000000" w:rsidRPr="00000000" w14:paraId="000004A1">
      <w:pPr>
        <w:pStyle w:val="Heading4"/>
        <w:spacing w:after="240" w:before="240" w:lineRule="auto"/>
        <w:rPr>
          <w:b w:val="1"/>
          <w:color w:val="000000"/>
        </w:rPr>
      </w:pPr>
      <w:bookmarkStart w:colFirst="0" w:colLast="0" w:name="_brxvmvuhthtg" w:id="122"/>
      <w:bookmarkEnd w:id="122"/>
      <w:r w:rsidDel="00000000" w:rsidR="00000000" w:rsidRPr="00000000">
        <w:rPr>
          <w:b w:val="1"/>
          <w:color w:val="000000"/>
          <w:rtl w:val="0"/>
        </w:rPr>
        <w:t xml:space="preserve">Sustainability and Funding Model</w:t>
      </w:r>
    </w:p>
    <w:p w:rsidR="00000000" w:rsidDel="00000000" w:rsidP="00000000" w:rsidRDefault="00000000" w:rsidRPr="00000000" w14:paraId="000004A2">
      <w:pPr>
        <w:spacing w:after="240" w:before="240" w:lineRule="auto"/>
        <w:rPr/>
      </w:pPr>
      <w:r w:rsidDel="00000000" w:rsidR="00000000" w:rsidRPr="00000000">
        <w:rPr>
          <w:rtl w:val="0"/>
        </w:rPr>
        <w:t xml:space="preserve">Long-term viability will rely on a hybrid funding strategy combining institutional membership fees, competitive public grants, and community micro-contributions.</w:t>
        <w:br w:type="textWrapping"/>
        <w:t xml:space="preserve">Following frameworks such as the </w:t>
      </w:r>
      <w:r w:rsidDel="00000000" w:rsidR="00000000" w:rsidRPr="00000000">
        <w:rPr>
          <w:b w:val="1"/>
          <w:rtl w:val="0"/>
        </w:rPr>
        <w:t xml:space="preserve">Principles for Open Scholarly Infrastructure (POSI)</w:t>
      </w:r>
      <w:r w:rsidDel="00000000" w:rsidR="00000000" w:rsidRPr="00000000">
        <w:rPr>
          <w:rtl w:val="0"/>
        </w:rPr>
        <w:t xml:space="preserve"> (Bilder et al., 2015) and the </w:t>
      </w:r>
      <w:r w:rsidDel="00000000" w:rsidR="00000000" w:rsidRPr="00000000">
        <w:rPr>
          <w:b w:val="1"/>
          <w:rtl w:val="0"/>
        </w:rPr>
        <w:t xml:space="preserve">Open Knowledge Institutions model</w:t>
      </w:r>
      <w:r w:rsidDel="00000000" w:rsidR="00000000" w:rsidRPr="00000000">
        <w:rPr>
          <w:rtl w:val="0"/>
        </w:rPr>
        <w:t xml:space="preserve"> (Montgomery et al., 2021), each node contributes proportionally to operational costs while retaining local autonomy.</w:t>
        <w:br w:type="textWrapping"/>
        <w:t xml:space="preserve">Annual transparency reports will itemize revenues and expenditures, subject to review by an independent audit committee.</w:t>
      </w:r>
    </w:p>
    <w:p w:rsidR="00000000" w:rsidDel="00000000" w:rsidP="00000000" w:rsidRDefault="00000000" w:rsidRPr="00000000" w14:paraId="000004A3">
      <w:pPr>
        <w:spacing w:after="240" w:before="240" w:lineRule="auto"/>
        <w:rPr/>
      </w:pPr>
      <w:r w:rsidDel="00000000" w:rsidR="00000000" w:rsidRPr="00000000">
        <w:rPr>
          <w:rtl w:val="0"/>
        </w:rPr>
        <w:t xml:space="preserve">Sustainability will also be reinforced through open-source development, volunteer engagement, and cooperative procurement, reducing dependence on commercial vendors and preventing any single stakeholder from gaining financial dominance.</w:t>
      </w:r>
    </w:p>
    <w:p w:rsidR="00000000" w:rsidDel="00000000" w:rsidP="00000000" w:rsidRDefault="00000000" w:rsidRPr="00000000" w14:paraId="000004A4">
      <w:pPr>
        <w:pStyle w:val="Heading4"/>
        <w:spacing w:after="240" w:before="240" w:lineRule="auto"/>
        <w:rPr>
          <w:b w:val="1"/>
          <w:color w:val="000000"/>
        </w:rPr>
      </w:pPr>
      <w:bookmarkStart w:colFirst="0" w:colLast="0" w:name="_sd6jy2opu1u3" w:id="123"/>
      <w:bookmarkEnd w:id="123"/>
      <w:r w:rsidDel="00000000" w:rsidR="00000000" w:rsidRPr="00000000">
        <w:rPr>
          <w:b w:val="1"/>
          <w:color w:val="000000"/>
          <w:rtl w:val="0"/>
        </w:rPr>
        <w:t xml:space="preserve">Summary</w:t>
      </w:r>
    </w:p>
    <w:p w:rsidR="00000000" w:rsidDel="00000000" w:rsidP="00000000" w:rsidRDefault="00000000" w:rsidRPr="00000000" w14:paraId="000004A5">
      <w:pPr>
        <w:spacing w:after="240" w:before="240" w:lineRule="auto"/>
        <w:rPr/>
      </w:pPr>
      <w:r w:rsidDel="00000000" w:rsidR="00000000" w:rsidRPr="00000000">
        <w:rPr>
          <w:rtl w:val="0"/>
        </w:rPr>
        <w:t xml:space="preserve">Beyond its infrastructural scope, this initiative gestures toward a broader transformation in the epistemic culture of science—one that </w:t>
      </w:r>
      <w:r w:rsidDel="00000000" w:rsidR="00000000" w:rsidRPr="00000000">
        <w:rPr>
          <w:i w:val="1"/>
          <w:rtl w:val="0"/>
        </w:rPr>
        <w:t xml:space="preserve">Nova Academia</w:t>
      </w:r>
      <w:r w:rsidDel="00000000" w:rsidR="00000000" w:rsidRPr="00000000">
        <w:rPr>
          <w:rtl w:val="0"/>
        </w:rPr>
        <w:t xml:space="preserve"> defines as </w:t>
      </w:r>
      <w:r w:rsidDel="00000000" w:rsidR="00000000" w:rsidRPr="00000000">
        <w:rPr>
          <w:b w:val="1"/>
          <w:rtl w:val="0"/>
        </w:rPr>
        <w:t xml:space="preserve">Direct Scholar Democracy</w:t>
      </w:r>
      <w:r w:rsidDel="00000000" w:rsidR="00000000" w:rsidRPr="00000000">
        <w:rPr>
          <w:rtl w:val="0"/>
        </w:rPr>
        <w:t xml:space="preserve">. The same principles that govern open data and transparent algorithms can govern dialogue, critique, and recognition. In this vision, every researcher has the capacity to participate directly in the evolution of knowledge, while scientific authority remains rooted in demonstrated competence and verifiable contribution rather than popularity or institutional prestige.</w:t>
      </w:r>
    </w:p>
    <w:p w:rsidR="00000000" w:rsidDel="00000000" w:rsidP="00000000" w:rsidRDefault="00000000" w:rsidRPr="00000000" w14:paraId="000004A6">
      <w:pPr>
        <w:spacing w:after="240" w:before="240" w:lineRule="auto"/>
        <w:rPr/>
      </w:pPr>
      <w:r w:rsidDel="00000000" w:rsidR="00000000" w:rsidRPr="00000000">
        <w:rPr>
          <w:rtl w:val="0"/>
        </w:rPr>
        <w:t xml:space="preserve">This reconfiguration of academic communication as a </w:t>
      </w:r>
      <w:r w:rsidDel="00000000" w:rsidR="00000000" w:rsidRPr="00000000">
        <w:rPr>
          <w:b w:val="1"/>
          <w:rtl w:val="0"/>
        </w:rPr>
        <w:t xml:space="preserve">federated public sphere</w:t>
      </w:r>
      <w:r w:rsidDel="00000000" w:rsidR="00000000" w:rsidRPr="00000000">
        <w:rPr>
          <w:rtl w:val="0"/>
        </w:rPr>
        <w:t xml:space="preserve"> aligns technological openness with epistemic responsibility. By making every decision process—editorial, algorithmic, and organizational—auditable, the system embeds critical inquiry within its own operation. Transparency becomes not only a design choice but an ethical stance: an affirmation that the legitimacy of science arises from shared scrutiny, not gatekeeping.</w:t>
      </w:r>
    </w:p>
    <w:p w:rsidR="00000000" w:rsidDel="00000000" w:rsidP="00000000" w:rsidRDefault="00000000" w:rsidRPr="00000000" w14:paraId="000004A7">
      <w:pPr>
        <w:spacing w:after="240" w:before="240" w:lineRule="auto"/>
        <w:rPr/>
      </w:pPr>
      <w:r w:rsidDel="00000000" w:rsidR="00000000" w:rsidRPr="00000000">
        <w:rPr>
          <w:rtl w:val="0"/>
        </w:rPr>
        <w:t xml:space="preserve">In this sense, the Open Science Platform represents the </w:t>
      </w:r>
      <w:r w:rsidDel="00000000" w:rsidR="00000000" w:rsidRPr="00000000">
        <w:rPr>
          <w:b w:val="1"/>
          <w:rtl w:val="0"/>
        </w:rPr>
        <w:t xml:space="preserve">first infrastructural expression of Nova Academia</w:t>
      </w:r>
      <w:r w:rsidDel="00000000" w:rsidR="00000000" w:rsidRPr="00000000">
        <w:rPr>
          <w:rtl w:val="0"/>
        </w:rPr>
        <w:t xml:space="preserve">—a digital architecture capable of nurturing emerging theories while preserving hierarchies of competence, dialogue, and accountability. It extends the scientific method from the laboratory to the codebase, turning infrastructure itself into a participatory experiment in reason, justice, and collective intelligence.</w:t>
      </w:r>
      <w:r w:rsidDel="00000000" w:rsidR="00000000" w:rsidRPr="00000000">
        <w:rPr>
          <w:rtl w:val="0"/>
        </w:rPr>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2"/>
        <w:rPr>
          <w:b w:val="1"/>
          <w:sz w:val="34"/>
          <w:szCs w:val="34"/>
        </w:rPr>
      </w:pPr>
      <w:bookmarkStart w:colFirst="0" w:colLast="0" w:name="_tpzfkefrzvuw" w:id="124"/>
      <w:bookmarkEnd w:id="124"/>
      <w:r w:rsidDel="00000000" w:rsidR="00000000" w:rsidRPr="00000000">
        <w:rPr>
          <w:b w:val="1"/>
          <w:sz w:val="34"/>
          <w:szCs w:val="34"/>
          <w:rtl w:val="0"/>
        </w:rPr>
        <w:t xml:space="preserve">Reference List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numPr>
          <w:ilvl w:val="0"/>
          <w:numId w:val="11"/>
        </w:numPr>
        <w:ind w:left="720" w:hanging="360"/>
        <w:rPr>
          <w:u w:val="none"/>
        </w:rPr>
      </w:pPr>
      <w:r w:rsidDel="00000000" w:rsidR="00000000" w:rsidRPr="00000000">
        <w:rPr>
          <w:rtl w:val="0"/>
        </w:rPr>
        <w:t xml:space="preserve">Marcus, G. &amp; Davis, E. (2020) </w:t>
      </w:r>
      <w:r w:rsidDel="00000000" w:rsidR="00000000" w:rsidRPr="00000000">
        <w:rPr>
          <w:i w:val="1"/>
          <w:rtl w:val="0"/>
        </w:rPr>
        <w:t xml:space="preserve">Rebooting AI: Building Artificial Intelligence We Can Trust</w:t>
      </w:r>
      <w:r w:rsidDel="00000000" w:rsidR="00000000" w:rsidRPr="00000000">
        <w:rPr>
          <w:rtl w:val="0"/>
        </w:rPr>
        <w:t xml:space="preserve">. Pantheon Books. https://doi.org/10.2307/j.ctv1rxh0f5</w:t>
        <w:br w:type="textWrapping"/>
      </w:r>
    </w:p>
    <w:p w:rsidR="00000000" w:rsidDel="00000000" w:rsidP="00000000" w:rsidRDefault="00000000" w:rsidRPr="00000000" w14:paraId="000004AD">
      <w:pPr>
        <w:numPr>
          <w:ilvl w:val="0"/>
          <w:numId w:val="11"/>
        </w:numPr>
        <w:ind w:left="720" w:hanging="360"/>
        <w:rPr>
          <w:u w:val="none"/>
        </w:rPr>
      </w:pPr>
      <w:r w:rsidDel="00000000" w:rsidR="00000000" w:rsidRPr="00000000">
        <w:rPr>
          <w:rtl w:val="0"/>
        </w:rPr>
        <w:t xml:space="preserve">Mitchell, M. (2023) </w:t>
      </w:r>
      <w:r w:rsidDel="00000000" w:rsidR="00000000" w:rsidRPr="00000000">
        <w:rPr>
          <w:i w:val="1"/>
          <w:rtl w:val="0"/>
        </w:rPr>
        <w:t xml:space="preserve">Artificial Intelligence: A Guide for Thinking Humans</w:t>
      </w:r>
      <w:r w:rsidDel="00000000" w:rsidR="00000000" w:rsidRPr="00000000">
        <w:rPr>
          <w:rtl w:val="0"/>
        </w:rPr>
        <w:t xml:space="preserve">. Revised edn. Penguin Books. https://doi.org/10.2307/j.ctv1xzh40m</w:t>
        <w:br w:type="textWrapping"/>
      </w:r>
    </w:p>
    <w:p w:rsidR="00000000" w:rsidDel="00000000" w:rsidP="00000000" w:rsidRDefault="00000000" w:rsidRPr="00000000" w14:paraId="000004AE">
      <w:pPr>
        <w:numPr>
          <w:ilvl w:val="0"/>
          <w:numId w:val="11"/>
        </w:numPr>
        <w:ind w:left="720" w:hanging="360"/>
        <w:rPr>
          <w:u w:val="none"/>
        </w:rPr>
      </w:pPr>
      <w:r w:rsidDel="00000000" w:rsidR="00000000" w:rsidRPr="00000000">
        <w:rPr>
          <w:rtl w:val="0"/>
        </w:rPr>
        <w:t xml:space="preserve">Mittelstadt, B. (2019) ‘Principles alone cannot guarantee ethical AI’, </w:t>
      </w:r>
      <w:r w:rsidDel="00000000" w:rsidR="00000000" w:rsidRPr="00000000">
        <w:rPr>
          <w:i w:val="1"/>
          <w:rtl w:val="0"/>
        </w:rPr>
        <w:t xml:space="preserve">Nature Machine Intelligence</w:t>
      </w:r>
      <w:r w:rsidDel="00000000" w:rsidR="00000000" w:rsidRPr="00000000">
        <w:rPr>
          <w:rtl w:val="0"/>
        </w:rPr>
        <w:t xml:space="preserve">, 1 (11), pp. 501–507. https://doi.org/10.1038/s42256-019-0114-4</w:t>
        <w:br w:type="textWrapping"/>
      </w:r>
    </w:p>
    <w:p w:rsidR="00000000" w:rsidDel="00000000" w:rsidP="00000000" w:rsidRDefault="00000000" w:rsidRPr="00000000" w14:paraId="000004AF">
      <w:pPr>
        <w:numPr>
          <w:ilvl w:val="0"/>
          <w:numId w:val="11"/>
        </w:numPr>
        <w:ind w:left="720" w:hanging="360"/>
        <w:rPr>
          <w:u w:val="none"/>
        </w:rPr>
      </w:pPr>
      <w:r w:rsidDel="00000000" w:rsidR="00000000" w:rsidRPr="00000000">
        <w:rPr>
          <w:rtl w:val="0"/>
        </w:rPr>
        <w:t xml:space="preserve">Mourelatos, A., Baralić, M. &amp; Stamenković, D. (2022) ‘Ethical design of AI in scientific publishing’, </w:t>
      </w:r>
      <w:r w:rsidDel="00000000" w:rsidR="00000000" w:rsidRPr="00000000">
        <w:rPr>
          <w:i w:val="1"/>
          <w:rtl w:val="0"/>
        </w:rPr>
        <w:t xml:space="preserve">Publications</w:t>
      </w:r>
      <w:r w:rsidDel="00000000" w:rsidR="00000000" w:rsidRPr="00000000">
        <w:rPr>
          <w:rtl w:val="0"/>
        </w:rPr>
        <w:t xml:space="preserve">, 10 (4), p. 43. https://doi.org/10.3390/publications10040043</w:t>
        <w:br w:type="textWrapping"/>
      </w:r>
    </w:p>
    <w:p w:rsidR="00000000" w:rsidDel="00000000" w:rsidP="00000000" w:rsidRDefault="00000000" w:rsidRPr="00000000" w14:paraId="000004B0">
      <w:pPr>
        <w:numPr>
          <w:ilvl w:val="0"/>
          <w:numId w:val="11"/>
        </w:numPr>
        <w:ind w:left="720" w:hanging="360"/>
        <w:rPr>
          <w:u w:val="none"/>
        </w:rPr>
      </w:pPr>
      <w:r w:rsidDel="00000000" w:rsidR="00000000" w:rsidRPr="00000000">
        <w:rPr>
          <w:rtl w:val="0"/>
        </w:rPr>
        <w:t xml:space="preserve">OpenAI (2023) ‘GPT-4 Technical Report’, </w:t>
      </w:r>
      <w:r w:rsidDel="00000000" w:rsidR="00000000" w:rsidRPr="00000000">
        <w:rPr>
          <w:i w:val="1"/>
          <w:rtl w:val="0"/>
        </w:rPr>
        <w:t xml:space="preserve">arXiv Preprint</w:t>
      </w:r>
      <w:r w:rsidDel="00000000" w:rsidR="00000000" w:rsidRPr="00000000">
        <w:rPr>
          <w:rtl w:val="0"/>
        </w:rPr>
        <w:t xml:space="preserve">, arXiv:2303.08774. https://doi.org/10.48550/arXiv.2303.08774</w:t>
        <w:br w:type="textWrapping"/>
      </w:r>
    </w:p>
    <w:p w:rsidR="00000000" w:rsidDel="00000000" w:rsidP="00000000" w:rsidRDefault="00000000" w:rsidRPr="00000000" w14:paraId="000004B1">
      <w:pPr>
        <w:numPr>
          <w:ilvl w:val="0"/>
          <w:numId w:val="11"/>
        </w:numPr>
        <w:ind w:left="720" w:hanging="360"/>
        <w:rPr>
          <w:u w:val="none"/>
        </w:rPr>
      </w:pPr>
      <w:r w:rsidDel="00000000" w:rsidR="00000000" w:rsidRPr="00000000">
        <w:rPr>
          <w:rtl w:val="0"/>
        </w:rPr>
        <w:t xml:space="preserve">Schmidt, A. &amp; Wiegand, M. (2017) ‘A survey on hate speech detection using natural language processing’, </w:t>
      </w:r>
      <w:r w:rsidDel="00000000" w:rsidR="00000000" w:rsidRPr="00000000">
        <w:rPr>
          <w:i w:val="1"/>
          <w:rtl w:val="0"/>
        </w:rPr>
        <w:t xml:space="preserve">Social Information Science</w:t>
      </w:r>
      <w:r w:rsidDel="00000000" w:rsidR="00000000" w:rsidRPr="00000000">
        <w:rPr>
          <w:rtl w:val="0"/>
        </w:rPr>
        <w:t xml:space="preserve">, 7 (4), pp. 1–14. https://doi.org/10.48550/arXiv.1706.09928</w:t>
        <w:br w:type="textWrapping"/>
      </w:r>
    </w:p>
    <w:p w:rsidR="00000000" w:rsidDel="00000000" w:rsidP="00000000" w:rsidRDefault="00000000" w:rsidRPr="00000000" w14:paraId="000004B2">
      <w:pPr>
        <w:numPr>
          <w:ilvl w:val="0"/>
          <w:numId w:val="11"/>
        </w:numPr>
        <w:ind w:left="720" w:hanging="360"/>
        <w:rPr>
          <w:u w:val="none"/>
        </w:rPr>
      </w:pPr>
      <w:r w:rsidDel="00000000" w:rsidR="00000000" w:rsidRPr="00000000">
        <w:rPr>
          <w:rtl w:val="0"/>
        </w:rPr>
        <w:t xml:space="preserve">Taddeo, M. &amp; Floridi, L. (2018) ‘How AI can be a force for good’, </w:t>
      </w:r>
      <w:r w:rsidDel="00000000" w:rsidR="00000000" w:rsidRPr="00000000">
        <w:rPr>
          <w:i w:val="1"/>
          <w:rtl w:val="0"/>
        </w:rPr>
        <w:t xml:space="preserve">Science</w:t>
      </w:r>
      <w:r w:rsidDel="00000000" w:rsidR="00000000" w:rsidRPr="00000000">
        <w:rPr>
          <w:rtl w:val="0"/>
        </w:rPr>
        <w:t xml:space="preserve">, 361 (6404), pp. 751–752. https://doi.org/10.1126/science.aat5991</w:t>
      </w:r>
    </w:p>
    <w:p w:rsidR="00000000" w:rsidDel="00000000" w:rsidP="00000000" w:rsidRDefault="00000000" w:rsidRPr="00000000" w14:paraId="000004B3">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4B4">
      <w:pPr>
        <w:numPr>
          <w:ilvl w:val="0"/>
          <w:numId w:val="11"/>
        </w:numPr>
        <w:ind w:left="720" w:hanging="360"/>
        <w:rPr>
          <w:u w:val="none"/>
        </w:rPr>
      </w:pPr>
      <w:r w:rsidDel="00000000" w:rsidR="00000000" w:rsidRPr="00000000">
        <w:rPr>
          <w:rtl w:val="0"/>
        </w:rPr>
        <w:t xml:space="preserve">Allen, L. et al. (2019) ‘Credit where credit is due: Contributor Roles Taxonomy (CRediT) and the need to assign authorship credit fairly’, </w:t>
      </w:r>
      <w:r w:rsidDel="00000000" w:rsidR="00000000" w:rsidRPr="00000000">
        <w:rPr>
          <w:i w:val="1"/>
          <w:rtl w:val="0"/>
        </w:rPr>
        <w:t xml:space="preserve">Learned Publishing</w:t>
      </w:r>
      <w:r w:rsidDel="00000000" w:rsidR="00000000" w:rsidRPr="00000000">
        <w:rPr>
          <w:rtl w:val="0"/>
        </w:rPr>
        <w:t xml:space="preserve">, 32 (1), pp. 71–74. https://doi.org/10.1002/leap.1210</w:t>
        <w:br w:type="textWrapping"/>
      </w:r>
    </w:p>
    <w:p w:rsidR="00000000" w:rsidDel="00000000" w:rsidP="00000000" w:rsidRDefault="00000000" w:rsidRPr="00000000" w14:paraId="000004B5">
      <w:pPr>
        <w:numPr>
          <w:ilvl w:val="0"/>
          <w:numId w:val="11"/>
        </w:numPr>
        <w:ind w:left="720" w:hanging="360"/>
        <w:rPr>
          <w:u w:val="none"/>
        </w:rPr>
      </w:pPr>
      <w:r w:rsidDel="00000000" w:rsidR="00000000" w:rsidRPr="00000000">
        <w:rPr>
          <w:rtl w:val="0"/>
        </w:rPr>
        <w:t xml:space="preserve">Banks, G. (2020) ‘Open science policy in practice: lessons from international collaborations’, </w:t>
      </w:r>
      <w:r w:rsidDel="00000000" w:rsidR="00000000" w:rsidRPr="00000000">
        <w:rPr>
          <w:i w:val="1"/>
          <w:rtl w:val="0"/>
        </w:rPr>
        <w:t xml:space="preserve">Data Policy</w:t>
      </w:r>
      <w:r w:rsidDel="00000000" w:rsidR="00000000" w:rsidRPr="00000000">
        <w:rPr>
          <w:rtl w:val="0"/>
        </w:rPr>
        <w:t xml:space="preserve">, 2, e5. https://doi.org/10.1017/dap.2020.5</w:t>
        <w:br w:type="textWrapping"/>
      </w:r>
    </w:p>
    <w:p w:rsidR="00000000" w:rsidDel="00000000" w:rsidP="00000000" w:rsidRDefault="00000000" w:rsidRPr="00000000" w14:paraId="000004B6">
      <w:pPr>
        <w:numPr>
          <w:ilvl w:val="0"/>
          <w:numId w:val="11"/>
        </w:numPr>
        <w:ind w:left="720" w:hanging="360"/>
        <w:rPr>
          <w:u w:val="none"/>
        </w:rPr>
      </w:pPr>
      <w:r w:rsidDel="00000000" w:rsidR="00000000" w:rsidRPr="00000000">
        <w:rPr>
          <w:rtl w:val="0"/>
        </w:rPr>
        <w:t xml:space="preserve">Bezuidenhout, L. &amp; Kelly, A. (2019) ‘The value of open science for research capacity building in developing countries’, </w:t>
      </w:r>
      <w:r w:rsidDel="00000000" w:rsidR="00000000" w:rsidRPr="00000000">
        <w:rPr>
          <w:i w:val="1"/>
          <w:rtl w:val="0"/>
        </w:rPr>
        <w:t xml:space="preserve">Palgrave Communications</w:t>
      </w:r>
      <w:r w:rsidDel="00000000" w:rsidR="00000000" w:rsidRPr="00000000">
        <w:rPr>
          <w:rtl w:val="0"/>
        </w:rPr>
        <w:t xml:space="preserve">, 5, 27. https://doi.org/10.1057/s41599-0Allen, C. &amp; Mehler, D.M.A. (2019) ‘Open science challenges, benefits and tips in early career and beyond’, </w:t>
      </w:r>
      <w:r w:rsidDel="00000000" w:rsidR="00000000" w:rsidRPr="00000000">
        <w:rPr>
          <w:i w:val="1"/>
          <w:rtl w:val="0"/>
        </w:rPr>
        <w:t xml:space="preserve">PLoS Biology</w:t>
      </w:r>
      <w:r w:rsidDel="00000000" w:rsidR="00000000" w:rsidRPr="00000000">
        <w:rPr>
          <w:rtl w:val="0"/>
        </w:rPr>
        <w:t xml:space="preserve">, 17 (5), e3000246. https://doi.org/10.1371/journal.pbio.3000246</w:t>
        <w:br w:type="textWrapping"/>
      </w:r>
    </w:p>
    <w:p w:rsidR="00000000" w:rsidDel="00000000" w:rsidP="00000000" w:rsidRDefault="00000000" w:rsidRPr="00000000" w14:paraId="000004B7">
      <w:pPr>
        <w:numPr>
          <w:ilvl w:val="0"/>
          <w:numId w:val="11"/>
        </w:numPr>
        <w:ind w:left="720" w:hanging="360"/>
        <w:rPr>
          <w:u w:val="none"/>
        </w:rPr>
      </w:pPr>
      <w:r w:rsidDel="00000000" w:rsidR="00000000" w:rsidRPr="00000000">
        <w:rPr>
          <w:rtl w:val="0"/>
        </w:rPr>
        <w:t xml:space="preserve">Bacon, E. et al. (2023) ‘The rise of preprints in scholarly communication’, </w:t>
      </w:r>
      <w:r w:rsidDel="00000000" w:rsidR="00000000" w:rsidRPr="00000000">
        <w:rPr>
          <w:i w:val="1"/>
          <w:rtl w:val="0"/>
        </w:rPr>
        <w:t xml:space="preserve">Learned Publishing</w:t>
      </w:r>
      <w:r w:rsidDel="00000000" w:rsidR="00000000" w:rsidRPr="00000000">
        <w:rPr>
          <w:rtl w:val="0"/>
        </w:rPr>
        <w:t xml:space="preserve">, 36 (1), pp. 67–78. https://doi.org/10.1002/leap.1492</w:t>
        <w:br w:type="textWrapping"/>
      </w:r>
    </w:p>
    <w:p w:rsidR="00000000" w:rsidDel="00000000" w:rsidP="00000000" w:rsidRDefault="00000000" w:rsidRPr="00000000" w14:paraId="000004B8">
      <w:pPr>
        <w:numPr>
          <w:ilvl w:val="0"/>
          <w:numId w:val="11"/>
        </w:numPr>
        <w:ind w:left="720" w:hanging="360"/>
        <w:rPr>
          <w:u w:val="none"/>
        </w:rPr>
      </w:pPr>
      <w:r w:rsidDel="00000000" w:rsidR="00000000" w:rsidRPr="00000000">
        <w:rPr>
          <w:rtl w:val="0"/>
        </w:rPr>
        <w:t xml:space="preserve">Bartling, S. &amp; Friesike, S. eds. (2014) </w:t>
      </w:r>
      <w:r w:rsidDel="00000000" w:rsidR="00000000" w:rsidRPr="00000000">
        <w:rPr>
          <w:i w:val="1"/>
          <w:rtl w:val="0"/>
        </w:rPr>
        <w:t xml:space="preserve">Opening Science: The Evolving Guide on How the Internet is Changing Research, Collaboration and Scholarly Publishing</w:t>
      </w:r>
      <w:r w:rsidDel="00000000" w:rsidR="00000000" w:rsidRPr="00000000">
        <w:rPr>
          <w:rtl w:val="0"/>
        </w:rPr>
        <w:t xml:space="preserve">. Springer. https://doi.org/10.1007/978-3-319-00026-8</w:t>
        <w:br w:type="textWrapping"/>
      </w:r>
    </w:p>
    <w:p w:rsidR="00000000" w:rsidDel="00000000" w:rsidP="00000000" w:rsidRDefault="00000000" w:rsidRPr="00000000" w14:paraId="000004B9">
      <w:pPr>
        <w:numPr>
          <w:ilvl w:val="0"/>
          <w:numId w:val="11"/>
        </w:numPr>
        <w:ind w:left="720" w:hanging="360"/>
        <w:rPr>
          <w:u w:val="none"/>
        </w:rPr>
      </w:pPr>
      <w:r w:rsidDel="00000000" w:rsidR="00000000" w:rsidRPr="00000000">
        <w:rPr>
          <w:rtl w:val="0"/>
        </w:rPr>
        <w:t xml:space="preserve">Björk, B-C. (2017) ‘Gold, green, and hybrid open access’, </w:t>
      </w:r>
      <w:r w:rsidDel="00000000" w:rsidR="00000000" w:rsidRPr="00000000">
        <w:rPr>
          <w:i w:val="1"/>
          <w:rtl w:val="0"/>
        </w:rPr>
        <w:t xml:space="preserve">Online Information Review</w:t>
      </w:r>
      <w:r w:rsidDel="00000000" w:rsidR="00000000" w:rsidRPr="00000000">
        <w:rPr>
          <w:rtl w:val="0"/>
        </w:rPr>
        <w:t xml:space="preserve">, 41 (3), pp. 436–452. https://doi.org/10.1108/OIR-09-2016-0253</w:t>
        <w:br w:type="textWrapping"/>
      </w:r>
    </w:p>
    <w:p w:rsidR="00000000" w:rsidDel="00000000" w:rsidP="00000000" w:rsidRDefault="00000000" w:rsidRPr="00000000" w14:paraId="000004BA">
      <w:pPr>
        <w:numPr>
          <w:ilvl w:val="0"/>
          <w:numId w:val="11"/>
        </w:numPr>
        <w:ind w:left="720" w:hanging="360"/>
        <w:rPr>
          <w:u w:val="none"/>
        </w:rPr>
      </w:pPr>
      <w:r w:rsidDel="00000000" w:rsidR="00000000" w:rsidRPr="00000000">
        <w:rPr>
          <w:rtl w:val="0"/>
        </w:rPr>
        <w:t xml:space="preserve">Bosman, J. et al. (2021) ‘The scholarly communications transformation: evidence review’, </w:t>
      </w:r>
      <w:r w:rsidDel="00000000" w:rsidR="00000000" w:rsidRPr="00000000">
        <w:rPr>
          <w:i w:val="1"/>
          <w:rtl w:val="0"/>
        </w:rPr>
        <w:t xml:space="preserve">MetaArXiv Preprints</w:t>
      </w:r>
      <w:r w:rsidDel="00000000" w:rsidR="00000000" w:rsidRPr="00000000">
        <w:rPr>
          <w:rtl w:val="0"/>
        </w:rPr>
        <w:t xml:space="preserve">. https://doi.org/10.31222/osf.io/nhrgx</w:t>
        <w:br w:type="textWrapping"/>
      </w:r>
    </w:p>
    <w:p w:rsidR="00000000" w:rsidDel="00000000" w:rsidP="00000000" w:rsidRDefault="00000000" w:rsidRPr="00000000" w14:paraId="000004BB">
      <w:pPr>
        <w:numPr>
          <w:ilvl w:val="0"/>
          <w:numId w:val="11"/>
        </w:numPr>
        <w:ind w:left="720" w:hanging="360"/>
        <w:rPr>
          <w:u w:val="none"/>
        </w:rPr>
      </w:pPr>
      <w:r w:rsidDel="00000000" w:rsidR="00000000" w:rsidRPr="00000000">
        <w:rPr>
          <w:rtl w:val="0"/>
        </w:rPr>
        <w:t xml:space="preserve">Brown, T. et al. (2020) ‘Language models are few-shot learners’, </w:t>
      </w:r>
      <w:r w:rsidDel="00000000" w:rsidR="00000000" w:rsidRPr="00000000">
        <w:rPr>
          <w:i w:val="1"/>
          <w:rtl w:val="0"/>
        </w:rPr>
        <w:t xml:space="preserve">Advances in Neural Information Processing Systems</w:t>
      </w:r>
      <w:r w:rsidDel="00000000" w:rsidR="00000000" w:rsidRPr="00000000">
        <w:rPr>
          <w:rtl w:val="0"/>
        </w:rPr>
        <w:t xml:space="preserve">, 33, pp. 1877–1901. https://doi.org/10.48550/arXiv.2005.14165</w:t>
        <w:br w:type="textWrapping"/>
      </w:r>
    </w:p>
    <w:p w:rsidR="00000000" w:rsidDel="00000000" w:rsidP="00000000" w:rsidRDefault="00000000" w:rsidRPr="00000000" w14:paraId="000004BC">
      <w:pPr>
        <w:numPr>
          <w:ilvl w:val="0"/>
          <w:numId w:val="11"/>
        </w:numPr>
        <w:ind w:left="720" w:hanging="360"/>
        <w:rPr>
          <w:u w:val="none"/>
        </w:rPr>
      </w:pPr>
      <w:r w:rsidDel="00000000" w:rsidR="00000000" w:rsidRPr="00000000">
        <w:rPr>
          <w:rtl w:val="0"/>
        </w:rPr>
        <w:t xml:space="preserve">Burgelman, J.-C., Pascu, C. &amp; Szkuta, K. (2019) ‘Open science, open data, and open scholarship: European policies’, </w:t>
      </w:r>
      <w:r w:rsidDel="00000000" w:rsidR="00000000" w:rsidRPr="00000000">
        <w:rPr>
          <w:i w:val="1"/>
          <w:rtl w:val="0"/>
        </w:rPr>
        <w:t xml:space="preserve">Data Science Journal</w:t>
      </w:r>
      <w:r w:rsidDel="00000000" w:rsidR="00000000" w:rsidRPr="00000000">
        <w:rPr>
          <w:rtl w:val="0"/>
        </w:rPr>
        <w:t xml:space="preserve">, 18 (1), p. 30. https://doi.org/10.5334/dsj-2019-030</w:t>
        <w:br w:type="textWrapping"/>
      </w:r>
    </w:p>
    <w:p w:rsidR="00000000" w:rsidDel="00000000" w:rsidP="00000000" w:rsidRDefault="00000000" w:rsidRPr="00000000" w14:paraId="000004BD">
      <w:pPr>
        <w:numPr>
          <w:ilvl w:val="0"/>
          <w:numId w:val="11"/>
        </w:numPr>
        <w:ind w:left="720" w:hanging="360"/>
        <w:rPr>
          <w:u w:val="none"/>
        </w:rPr>
      </w:pPr>
      <w:r w:rsidDel="00000000" w:rsidR="00000000" w:rsidRPr="00000000">
        <w:rPr>
          <w:rtl w:val="0"/>
        </w:rPr>
        <w:t xml:space="preserve">Chan, L. et al. (2002) ‘Budapest Open Access Initiative’, </w:t>
      </w:r>
      <w:r w:rsidDel="00000000" w:rsidR="00000000" w:rsidRPr="00000000">
        <w:rPr>
          <w:i w:val="1"/>
          <w:rtl w:val="0"/>
        </w:rPr>
        <w:t xml:space="preserve">Open Society Foundations</w:t>
      </w:r>
      <w:r w:rsidDel="00000000" w:rsidR="00000000" w:rsidRPr="00000000">
        <w:rPr>
          <w:rtl w:val="0"/>
        </w:rPr>
        <w:t xml:space="preserve">. https://doi.org/10.5281/zenodo.7096684</w:t>
        <w:br w:type="textWrapping"/>
      </w:r>
    </w:p>
    <w:p w:rsidR="00000000" w:rsidDel="00000000" w:rsidP="00000000" w:rsidRDefault="00000000" w:rsidRPr="00000000" w14:paraId="000004BE">
      <w:pPr>
        <w:numPr>
          <w:ilvl w:val="0"/>
          <w:numId w:val="11"/>
        </w:numPr>
        <w:ind w:left="720" w:hanging="360"/>
        <w:rPr>
          <w:u w:val="none"/>
        </w:rPr>
      </w:pPr>
      <w:r w:rsidDel="00000000" w:rsidR="00000000" w:rsidRPr="00000000">
        <w:rPr>
          <w:rtl w:val="0"/>
        </w:rPr>
        <w:t xml:space="preserve">Crosas, M. (2011) ‘The Dataverse Network®: An open-source application for sharing, citing and discovering research data’, </w:t>
      </w:r>
      <w:r w:rsidDel="00000000" w:rsidR="00000000" w:rsidRPr="00000000">
        <w:rPr>
          <w:i w:val="1"/>
          <w:rtl w:val="0"/>
        </w:rPr>
        <w:t xml:space="preserve">D-Lib Magazine</w:t>
      </w:r>
      <w:r w:rsidDel="00000000" w:rsidR="00000000" w:rsidRPr="00000000">
        <w:rPr>
          <w:rtl w:val="0"/>
        </w:rPr>
        <w:t xml:space="preserve">, 17 (1/2). https://doi.org/10.1045/january2011-crosas</w:t>
        <w:br w:type="textWrapping"/>
      </w:r>
    </w:p>
    <w:p w:rsidR="00000000" w:rsidDel="00000000" w:rsidP="00000000" w:rsidRDefault="00000000" w:rsidRPr="00000000" w14:paraId="000004BF">
      <w:pPr>
        <w:numPr>
          <w:ilvl w:val="0"/>
          <w:numId w:val="11"/>
        </w:numPr>
        <w:ind w:left="720" w:hanging="360"/>
        <w:rPr>
          <w:u w:val="none"/>
        </w:rPr>
      </w:pPr>
      <w:r w:rsidDel="00000000" w:rsidR="00000000" w:rsidRPr="00000000">
        <w:rPr>
          <w:rtl w:val="0"/>
        </w:rPr>
        <w:t xml:space="preserve">Fecher, B. &amp; Friesike, S. (2014) ‘Open science: One term, five schools of thought’, in S. Bartling &amp; S. Friesike (eds) </w:t>
      </w:r>
      <w:r w:rsidDel="00000000" w:rsidR="00000000" w:rsidRPr="00000000">
        <w:rPr>
          <w:i w:val="1"/>
          <w:rtl w:val="0"/>
        </w:rPr>
        <w:t xml:space="preserve">Opening Science</w:t>
      </w:r>
      <w:r w:rsidDel="00000000" w:rsidR="00000000" w:rsidRPr="00000000">
        <w:rPr>
          <w:rtl w:val="0"/>
        </w:rPr>
        <w:t xml:space="preserve">. Springer, pp. 17–47. https://doi.org/10.1007/978-3-319-00026-8_2</w:t>
        <w:br w:type="textWrapping"/>
      </w:r>
    </w:p>
    <w:p w:rsidR="00000000" w:rsidDel="00000000" w:rsidP="00000000" w:rsidRDefault="00000000" w:rsidRPr="00000000" w14:paraId="000004C0">
      <w:pPr>
        <w:numPr>
          <w:ilvl w:val="0"/>
          <w:numId w:val="11"/>
        </w:numPr>
        <w:ind w:left="720" w:hanging="360"/>
        <w:rPr>
          <w:u w:val="none"/>
        </w:rPr>
      </w:pPr>
      <w:r w:rsidDel="00000000" w:rsidR="00000000" w:rsidRPr="00000000">
        <w:rPr>
          <w:rtl w:val="0"/>
        </w:rPr>
        <w:t xml:space="preserve">Foster, E.D. &amp; Deardorff, A. (2017) ‘Open science framework (OSF)’, </w:t>
      </w:r>
      <w:r w:rsidDel="00000000" w:rsidR="00000000" w:rsidRPr="00000000">
        <w:rPr>
          <w:i w:val="1"/>
          <w:rtl w:val="0"/>
        </w:rPr>
        <w:t xml:space="preserve">Journal of the Medical Library Association</w:t>
      </w:r>
      <w:r w:rsidDel="00000000" w:rsidR="00000000" w:rsidRPr="00000000">
        <w:rPr>
          <w:rtl w:val="0"/>
        </w:rPr>
        <w:t xml:space="preserve">, 105 (2), pp. 203–206. https://doi.org/10.5195/jmla.2017.88</w:t>
        <w:br w:type="textWrapping"/>
      </w:r>
    </w:p>
    <w:p w:rsidR="00000000" w:rsidDel="00000000" w:rsidP="00000000" w:rsidRDefault="00000000" w:rsidRPr="00000000" w14:paraId="000004C1">
      <w:pPr>
        <w:numPr>
          <w:ilvl w:val="0"/>
          <w:numId w:val="11"/>
        </w:numPr>
        <w:ind w:left="720" w:hanging="360"/>
        <w:rPr>
          <w:u w:val="none"/>
        </w:rPr>
      </w:pPr>
      <w:r w:rsidDel="00000000" w:rsidR="00000000" w:rsidRPr="00000000">
        <w:rPr>
          <w:rtl w:val="0"/>
        </w:rPr>
        <w:t xml:space="preserve">Ginsparg, P. (2011) ‘ArXiv at 20’, </w:t>
      </w:r>
      <w:r w:rsidDel="00000000" w:rsidR="00000000" w:rsidRPr="00000000">
        <w:rPr>
          <w:i w:val="1"/>
          <w:rtl w:val="0"/>
        </w:rPr>
        <w:t xml:space="preserve">Nature</w:t>
      </w:r>
      <w:r w:rsidDel="00000000" w:rsidR="00000000" w:rsidRPr="00000000">
        <w:rPr>
          <w:rtl w:val="0"/>
        </w:rPr>
        <w:t xml:space="preserve">, 476 (7359), pp. 145–147. https://doi.org/10.1038/476145a</w:t>
        <w:br w:type="textWrapping"/>
      </w:r>
    </w:p>
    <w:p w:rsidR="00000000" w:rsidDel="00000000" w:rsidP="00000000" w:rsidRDefault="00000000" w:rsidRPr="00000000" w14:paraId="000004C2">
      <w:pPr>
        <w:numPr>
          <w:ilvl w:val="0"/>
          <w:numId w:val="11"/>
        </w:numPr>
        <w:ind w:left="720" w:hanging="360"/>
        <w:rPr>
          <w:u w:val="none"/>
        </w:rPr>
      </w:pPr>
      <w:r w:rsidDel="00000000" w:rsidR="00000000" w:rsidRPr="00000000">
        <w:rPr>
          <w:rtl w:val="0"/>
        </w:rPr>
        <w:t xml:space="preserve">Gray, E. et al. (2020) ‘The future of scholarly publishing and open science’, </w:t>
      </w:r>
      <w:r w:rsidDel="00000000" w:rsidR="00000000" w:rsidRPr="00000000">
        <w:rPr>
          <w:i w:val="1"/>
          <w:rtl w:val="0"/>
        </w:rPr>
        <w:t xml:space="preserve">European Commission Expert Group Report</w:t>
      </w:r>
      <w:r w:rsidDel="00000000" w:rsidR="00000000" w:rsidRPr="00000000">
        <w:rPr>
          <w:rtl w:val="0"/>
        </w:rPr>
        <w:t xml:space="preserve">. https://doi.org/10.2777/836532</w:t>
        <w:br w:type="textWrapping"/>
      </w:r>
    </w:p>
    <w:p w:rsidR="00000000" w:rsidDel="00000000" w:rsidP="00000000" w:rsidRDefault="00000000" w:rsidRPr="00000000" w14:paraId="000004C3">
      <w:pPr>
        <w:numPr>
          <w:ilvl w:val="0"/>
          <w:numId w:val="11"/>
        </w:numPr>
        <w:ind w:left="720" w:hanging="360"/>
        <w:rPr>
          <w:u w:val="none"/>
        </w:rPr>
      </w:pPr>
      <w:r w:rsidDel="00000000" w:rsidR="00000000" w:rsidRPr="00000000">
        <w:rPr>
          <w:rtl w:val="0"/>
        </w:rPr>
        <w:t xml:space="preserve">Harnad, S. (1995) ‘Implementing peer review on the Net: Scientific quality control in scholarly electronic journals’, </w:t>
      </w:r>
      <w:r w:rsidDel="00000000" w:rsidR="00000000" w:rsidRPr="00000000">
        <w:rPr>
          <w:i w:val="1"/>
          <w:rtl w:val="0"/>
        </w:rPr>
        <w:t xml:space="preserve">Learned Publishing</w:t>
      </w:r>
      <w:r w:rsidDel="00000000" w:rsidR="00000000" w:rsidRPr="00000000">
        <w:rPr>
          <w:rtl w:val="0"/>
        </w:rPr>
        <w:t xml:space="preserve">, 8 (4), pp. 243–253. https://doi.org/10.1087/09531519550146926</w:t>
        <w:br w:type="textWrapping"/>
      </w:r>
    </w:p>
    <w:p w:rsidR="00000000" w:rsidDel="00000000" w:rsidP="00000000" w:rsidRDefault="00000000" w:rsidRPr="00000000" w14:paraId="000004C4">
      <w:pPr>
        <w:numPr>
          <w:ilvl w:val="0"/>
          <w:numId w:val="11"/>
        </w:numPr>
        <w:ind w:left="720" w:hanging="360"/>
        <w:rPr>
          <w:u w:val="none"/>
        </w:rPr>
      </w:pPr>
      <w:r w:rsidDel="00000000" w:rsidR="00000000" w:rsidRPr="00000000">
        <w:rPr>
          <w:rtl w:val="0"/>
        </w:rPr>
        <w:t xml:space="preserve">McKiernan, E.C. et al. (2016) ‘How open science helps researchers succeed’, </w:t>
      </w:r>
      <w:r w:rsidDel="00000000" w:rsidR="00000000" w:rsidRPr="00000000">
        <w:rPr>
          <w:i w:val="1"/>
          <w:rtl w:val="0"/>
        </w:rPr>
        <w:t xml:space="preserve">eLife</w:t>
      </w:r>
      <w:r w:rsidDel="00000000" w:rsidR="00000000" w:rsidRPr="00000000">
        <w:rPr>
          <w:rtl w:val="0"/>
        </w:rPr>
        <w:t xml:space="preserve">, 5, e16800. https://doi.org/10.7554/eLife.16800</w:t>
        <w:br w:type="textWrapping"/>
      </w:r>
    </w:p>
    <w:p w:rsidR="00000000" w:rsidDel="00000000" w:rsidP="00000000" w:rsidRDefault="00000000" w:rsidRPr="00000000" w14:paraId="000004C5">
      <w:pPr>
        <w:numPr>
          <w:ilvl w:val="0"/>
          <w:numId w:val="11"/>
        </w:numPr>
        <w:ind w:left="720" w:hanging="360"/>
        <w:rPr>
          <w:u w:val="none"/>
        </w:rPr>
      </w:pPr>
      <w:r w:rsidDel="00000000" w:rsidR="00000000" w:rsidRPr="00000000">
        <w:rPr>
          <w:rtl w:val="0"/>
        </w:rPr>
        <w:t xml:space="preserve">Nosek, B.A. et al. (2015) ‘Promoting an open research culture’, </w:t>
      </w:r>
      <w:r w:rsidDel="00000000" w:rsidR="00000000" w:rsidRPr="00000000">
        <w:rPr>
          <w:i w:val="1"/>
          <w:rtl w:val="0"/>
        </w:rPr>
        <w:t xml:space="preserve">Science</w:t>
      </w:r>
      <w:r w:rsidDel="00000000" w:rsidR="00000000" w:rsidRPr="00000000">
        <w:rPr>
          <w:rtl w:val="0"/>
        </w:rPr>
        <w:t xml:space="preserve">, 348 (6242), pp. 1422–1425. https://doi.org/10.1126/science.aab2374</w:t>
        <w:br w:type="textWrapping"/>
      </w:r>
    </w:p>
    <w:p w:rsidR="00000000" w:rsidDel="00000000" w:rsidP="00000000" w:rsidRDefault="00000000" w:rsidRPr="00000000" w14:paraId="000004C6">
      <w:pPr>
        <w:numPr>
          <w:ilvl w:val="0"/>
          <w:numId w:val="11"/>
        </w:numPr>
        <w:ind w:left="720" w:hanging="360"/>
        <w:rPr>
          <w:u w:val="none"/>
        </w:rPr>
      </w:pPr>
      <w:r w:rsidDel="00000000" w:rsidR="00000000" w:rsidRPr="00000000">
        <w:rPr>
          <w:rtl w:val="0"/>
        </w:rPr>
        <w:t xml:space="preserve">Piwowar, H. et al. (2018) ‘The state of OA: A large-scale analysis of the prevalence and impact of open access articles’, </w:t>
      </w:r>
      <w:r w:rsidDel="00000000" w:rsidR="00000000" w:rsidRPr="00000000">
        <w:rPr>
          <w:i w:val="1"/>
          <w:rtl w:val="0"/>
        </w:rPr>
        <w:t xml:space="preserve">PeerJ</w:t>
      </w:r>
      <w:r w:rsidDel="00000000" w:rsidR="00000000" w:rsidRPr="00000000">
        <w:rPr>
          <w:rtl w:val="0"/>
        </w:rPr>
        <w:t xml:space="preserve">, 6, e4375. https://doi.org/10.7717/peerj.4375</w:t>
        <w:br w:type="textWrapping"/>
      </w:r>
    </w:p>
    <w:p w:rsidR="00000000" w:rsidDel="00000000" w:rsidP="00000000" w:rsidRDefault="00000000" w:rsidRPr="00000000" w14:paraId="000004C7">
      <w:pPr>
        <w:numPr>
          <w:ilvl w:val="0"/>
          <w:numId w:val="11"/>
        </w:numPr>
        <w:ind w:left="720" w:hanging="360"/>
        <w:rPr>
          <w:u w:val="none"/>
        </w:rPr>
      </w:pPr>
      <w:r w:rsidDel="00000000" w:rsidR="00000000" w:rsidRPr="00000000">
        <w:rPr>
          <w:rtl w:val="0"/>
        </w:rPr>
        <w:t xml:space="preserve">Tennant, J.P. et al. (2019) ‘Ten hot topics around scholarly publishing’, </w:t>
      </w:r>
      <w:r w:rsidDel="00000000" w:rsidR="00000000" w:rsidRPr="00000000">
        <w:rPr>
          <w:i w:val="1"/>
          <w:rtl w:val="0"/>
        </w:rPr>
        <w:t xml:space="preserve">Publications</w:t>
      </w:r>
      <w:r w:rsidDel="00000000" w:rsidR="00000000" w:rsidRPr="00000000">
        <w:rPr>
          <w:rtl w:val="0"/>
        </w:rPr>
        <w:t xml:space="preserve">, 7 (2), p. 34. https://doi.org/10.3390/publications7020034</w:t>
        <w:br w:type="textWrapping"/>
      </w:r>
    </w:p>
    <w:p w:rsidR="00000000" w:rsidDel="00000000" w:rsidP="00000000" w:rsidRDefault="00000000" w:rsidRPr="00000000" w14:paraId="000004C8">
      <w:pPr>
        <w:numPr>
          <w:ilvl w:val="0"/>
          <w:numId w:val="11"/>
        </w:numPr>
        <w:ind w:left="720" w:hanging="360"/>
        <w:rPr>
          <w:u w:val="none"/>
        </w:rPr>
      </w:pPr>
      <w:r w:rsidDel="00000000" w:rsidR="00000000" w:rsidRPr="00000000">
        <w:rPr>
          <w:rtl w:val="0"/>
        </w:rPr>
        <w:t xml:space="preserve">Wilkinson, M.D. et al. (2016) ‘The FAIR Guiding Principles for scientific data management and stewardship’, </w:t>
      </w:r>
      <w:r w:rsidDel="00000000" w:rsidR="00000000" w:rsidRPr="00000000">
        <w:rPr>
          <w:i w:val="1"/>
          <w:rtl w:val="0"/>
        </w:rPr>
        <w:t xml:space="preserve">Scientific Data</w:t>
      </w:r>
      <w:r w:rsidDel="00000000" w:rsidR="00000000" w:rsidRPr="00000000">
        <w:rPr>
          <w:rtl w:val="0"/>
        </w:rPr>
        <w:t xml:space="preserve">, 3, 160018. https://doi.org/10.1038/sdata.2016.18</w:t>
        <w:br w:type="textWrapping"/>
      </w:r>
    </w:p>
    <w:p w:rsidR="00000000" w:rsidDel="00000000" w:rsidP="00000000" w:rsidRDefault="00000000" w:rsidRPr="00000000" w14:paraId="000004C9">
      <w:pPr>
        <w:numPr>
          <w:ilvl w:val="0"/>
          <w:numId w:val="11"/>
        </w:numPr>
        <w:ind w:left="720" w:hanging="360"/>
        <w:rPr>
          <w:u w:val="none"/>
        </w:rPr>
      </w:pPr>
      <w:r w:rsidDel="00000000" w:rsidR="00000000" w:rsidRPr="00000000">
        <w:rPr>
          <w:rtl w:val="0"/>
        </w:rPr>
        <w:t xml:space="preserve">Willinsky, J. (2005) ‘The unacknowledged convergence of open source, open access, and open science’, </w:t>
      </w:r>
      <w:r w:rsidDel="00000000" w:rsidR="00000000" w:rsidRPr="00000000">
        <w:rPr>
          <w:i w:val="1"/>
          <w:rtl w:val="0"/>
        </w:rPr>
        <w:t xml:space="preserve">First Monday</w:t>
      </w:r>
      <w:r w:rsidDel="00000000" w:rsidR="00000000" w:rsidRPr="00000000">
        <w:rPr>
          <w:rtl w:val="0"/>
        </w:rPr>
        <w:t xml:space="preserve">, 10 (8). https://doi.org/10.5210/fm.v10i8.1265</w:t>
      </w:r>
    </w:p>
    <w:p w:rsidR="00000000" w:rsidDel="00000000" w:rsidP="00000000" w:rsidRDefault="00000000" w:rsidRPr="00000000" w14:paraId="000004CA">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4CB">
      <w:pPr>
        <w:numPr>
          <w:ilvl w:val="0"/>
          <w:numId w:val="11"/>
        </w:numPr>
        <w:ind w:left="720" w:hanging="360"/>
        <w:rPr>
          <w:u w:val="none"/>
        </w:rPr>
      </w:pPr>
      <w:r w:rsidDel="00000000" w:rsidR="00000000" w:rsidRPr="00000000">
        <w:rPr>
          <w:rtl w:val="0"/>
        </w:rPr>
        <w:t xml:space="preserve">Assante, M. et al. (2019) ‘Enabling FAIR data reuse in EOSC with the D4Science.org infrastructure’, </w:t>
      </w:r>
      <w:r w:rsidDel="00000000" w:rsidR="00000000" w:rsidRPr="00000000">
        <w:rPr>
          <w:i w:val="1"/>
          <w:rtl w:val="0"/>
        </w:rPr>
        <w:t xml:space="preserve">Future Generation Computer Systems</w:t>
      </w:r>
      <w:r w:rsidDel="00000000" w:rsidR="00000000" w:rsidRPr="00000000">
        <w:rPr>
          <w:rtl w:val="0"/>
        </w:rPr>
        <w:t xml:space="preserve">, 101, pp. 554–563. https://doi.org/10.1016/j.future.2019.06.032</w:t>
        <w:br w:type="textWrapping"/>
      </w:r>
    </w:p>
    <w:p w:rsidR="00000000" w:rsidDel="00000000" w:rsidP="00000000" w:rsidRDefault="00000000" w:rsidRPr="00000000" w14:paraId="000004CC">
      <w:pPr>
        <w:numPr>
          <w:ilvl w:val="0"/>
          <w:numId w:val="11"/>
        </w:numPr>
        <w:ind w:left="720" w:hanging="360"/>
        <w:rPr>
          <w:u w:val="none"/>
        </w:rPr>
      </w:pPr>
      <w:r w:rsidDel="00000000" w:rsidR="00000000" w:rsidRPr="00000000">
        <w:rPr>
          <w:rtl w:val="0"/>
        </w:rPr>
        <w:t xml:space="preserve">Böhme, T. &amp; Ernst, D. (2017) ‘Digital repositories: interoperability and long-term preservation’, </w:t>
      </w:r>
      <w:r w:rsidDel="00000000" w:rsidR="00000000" w:rsidRPr="00000000">
        <w:rPr>
          <w:i w:val="1"/>
          <w:rtl w:val="0"/>
        </w:rPr>
        <w:t xml:space="preserve">Library Hi Tech</w:t>
      </w:r>
      <w:r w:rsidDel="00000000" w:rsidR="00000000" w:rsidRPr="00000000">
        <w:rPr>
          <w:rtl w:val="0"/>
        </w:rPr>
        <w:t xml:space="preserve">, 35 (1), pp. 46–60. https://doi.org/10.1108/LHT-04-2016-0038</w:t>
        <w:br w:type="textWrapping"/>
      </w:r>
    </w:p>
    <w:p w:rsidR="00000000" w:rsidDel="00000000" w:rsidP="00000000" w:rsidRDefault="00000000" w:rsidRPr="00000000" w14:paraId="000004CD">
      <w:pPr>
        <w:numPr>
          <w:ilvl w:val="0"/>
          <w:numId w:val="11"/>
        </w:numPr>
        <w:ind w:left="720" w:hanging="360"/>
        <w:rPr>
          <w:u w:val="none"/>
        </w:rPr>
      </w:pPr>
      <w:r w:rsidDel="00000000" w:rsidR="00000000" w:rsidRPr="00000000">
        <w:rPr>
          <w:rtl w:val="0"/>
        </w:rPr>
        <w:t xml:space="preserve">Brase, J. (2009) ‘DataCite – a global registration agency for research data’, </w:t>
      </w:r>
      <w:r w:rsidDel="00000000" w:rsidR="00000000" w:rsidRPr="00000000">
        <w:rPr>
          <w:i w:val="1"/>
          <w:rtl w:val="0"/>
        </w:rPr>
        <w:t xml:space="preserve">Data Science Journal</w:t>
      </w:r>
      <w:r w:rsidDel="00000000" w:rsidR="00000000" w:rsidRPr="00000000">
        <w:rPr>
          <w:rtl w:val="0"/>
        </w:rPr>
        <w:t xml:space="preserve">, 8, pp. 60–63. https://doi.org/10.2481/dsj.8.60</w:t>
        <w:br w:type="textWrapping"/>
      </w:r>
    </w:p>
    <w:p w:rsidR="00000000" w:rsidDel="00000000" w:rsidP="00000000" w:rsidRDefault="00000000" w:rsidRPr="00000000" w14:paraId="000004CE">
      <w:pPr>
        <w:numPr>
          <w:ilvl w:val="0"/>
          <w:numId w:val="11"/>
        </w:numPr>
        <w:ind w:left="720" w:hanging="360"/>
        <w:rPr>
          <w:u w:val="none"/>
        </w:rPr>
      </w:pPr>
      <w:r w:rsidDel="00000000" w:rsidR="00000000" w:rsidRPr="00000000">
        <w:rPr>
          <w:rtl w:val="0"/>
        </w:rPr>
        <w:t xml:space="preserve">Castro, E. &amp; Shearer, K. (2019) </w:t>
      </w:r>
      <w:r w:rsidDel="00000000" w:rsidR="00000000" w:rsidRPr="00000000">
        <w:rPr>
          <w:i w:val="1"/>
          <w:rtl w:val="0"/>
        </w:rPr>
        <w:t xml:space="preserve">COAR Community Framework for Good Practices in Repositories</w:t>
      </w:r>
      <w:r w:rsidDel="00000000" w:rsidR="00000000" w:rsidRPr="00000000">
        <w:rPr>
          <w:rtl w:val="0"/>
        </w:rPr>
        <w:t xml:space="preserve">. Confederation of Open Access Repositories. https://doi.org/10.5281/zenodo.3638213</w:t>
        <w:br w:type="textWrapping"/>
      </w:r>
    </w:p>
    <w:p w:rsidR="00000000" w:rsidDel="00000000" w:rsidP="00000000" w:rsidRDefault="00000000" w:rsidRPr="00000000" w14:paraId="000004CF">
      <w:pPr>
        <w:numPr>
          <w:ilvl w:val="0"/>
          <w:numId w:val="11"/>
        </w:numPr>
        <w:ind w:left="720" w:hanging="360"/>
        <w:rPr>
          <w:u w:val="none"/>
        </w:rPr>
      </w:pPr>
      <w:r w:rsidDel="00000000" w:rsidR="00000000" w:rsidRPr="00000000">
        <w:rPr>
          <w:rtl w:val="0"/>
        </w:rPr>
        <w:t xml:space="preserve">Choudhury, S. &amp; Scholtz, J. (2020) ‘Designing sustainable research data repositories’, </w:t>
      </w:r>
      <w:r w:rsidDel="00000000" w:rsidR="00000000" w:rsidRPr="00000000">
        <w:rPr>
          <w:i w:val="1"/>
          <w:rtl w:val="0"/>
        </w:rPr>
        <w:t xml:space="preserve">Data Intelligence</w:t>
      </w:r>
      <w:r w:rsidDel="00000000" w:rsidR="00000000" w:rsidRPr="00000000">
        <w:rPr>
          <w:rtl w:val="0"/>
        </w:rPr>
        <w:t xml:space="preserve">, 2 (1–2), pp. 158–170. https://doi.org/10.1162/dint_a_00035</w:t>
        <w:br w:type="textWrapping"/>
      </w:r>
    </w:p>
    <w:p w:rsidR="00000000" w:rsidDel="00000000" w:rsidP="00000000" w:rsidRDefault="00000000" w:rsidRPr="00000000" w14:paraId="000004D0">
      <w:pPr>
        <w:numPr>
          <w:ilvl w:val="0"/>
          <w:numId w:val="11"/>
        </w:numPr>
        <w:ind w:left="720" w:hanging="360"/>
        <w:rPr>
          <w:u w:val="none"/>
        </w:rPr>
      </w:pPr>
      <w:r w:rsidDel="00000000" w:rsidR="00000000" w:rsidRPr="00000000">
        <w:rPr>
          <w:rtl w:val="0"/>
        </w:rPr>
        <w:t xml:space="preserve">Costa, M. &amp; Meirelles, F. (2017) ‘Repository software comparison: DSpace, EPrints and Fedora Commons’, </w:t>
      </w:r>
      <w:r w:rsidDel="00000000" w:rsidR="00000000" w:rsidRPr="00000000">
        <w:rPr>
          <w:i w:val="1"/>
          <w:rtl w:val="0"/>
        </w:rPr>
        <w:t xml:space="preserve">Information Research</w:t>
      </w:r>
      <w:r w:rsidDel="00000000" w:rsidR="00000000" w:rsidRPr="00000000">
        <w:rPr>
          <w:rtl w:val="0"/>
        </w:rPr>
        <w:t xml:space="preserve">, 22 (4), paper 781. https://doi.org/10.47989/irpaper781</w:t>
        <w:br w:type="textWrapping"/>
      </w:r>
    </w:p>
    <w:p w:rsidR="00000000" w:rsidDel="00000000" w:rsidP="00000000" w:rsidRDefault="00000000" w:rsidRPr="00000000" w14:paraId="000004D1">
      <w:pPr>
        <w:numPr>
          <w:ilvl w:val="0"/>
          <w:numId w:val="11"/>
        </w:numPr>
        <w:ind w:left="720" w:hanging="360"/>
        <w:rPr>
          <w:u w:val="none"/>
        </w:rPr>
      </w:pPr>
      <w:r w:rsidDel="00000000" w:rsidR="00000000" w:rsidRPr="00000000">
        <w:rPr>
          <w:rtl w:val="0"/>
        </w:rPr>
        <w:t xml:space="preserve">Crosas, M. et al. (2015) ‘Dataverse: an open-source repository for sharing and exploring research data’, </w:t>
      </w:r>
      <w:r w:rsidDel="00000000" w:rsidR="00000000" w:rsidRPr="00000000">
        <w:rPr>
          <w:i w:val="1"/>
          <w:rtl w:val="0"/>
        </w:rPr>
        <w:t xml:space="preserve">Journal of Open Source Software</w:t>
      </w:r>
      <w:r w:rsidDel="00000000" w:rsidR="00000000" w:rsidRPr="00000000">
        <w:rPr>
          <w:rtl w:val="0"/>
        </w:rPr>
        <w:t xml:space="preserve">, 1 (2), p. 6. https://doi.org/10.21105/joss.00006</w:t>
        <w:br w:type="textWrapping"/>
      </w:r>
    </w:p>
    <w:p w:rsidR="00000000" w:rsidDel="00000000" w:rsidP="00000000" w:rsidRDefault="00000000" w:rsidRPr="00000000" w14:paraId="000004D2">
      <w:pPr>
        <w:numPr>
          <w:ilvl w:val="0"/>
          <w:numId w:val="11"/>
        </w:numPr>
        <w:ind w:left="720" w:hanging="360"/>
        <w:rPr>
          <w:u w:val="none"/>
        </w:rPr>
      </w:pPr>
      <w:r w:rsidDel="00000000" w:rsidR="00000000" w:rsidRPr="00000000">
        <w:rPr>
          <w:rtl w:val="0"/>
        </w:rPr>
        <w:t xml:space="preserve">Demchenko, Y. et al. (2017) ‘EUDAT Collaborative Data Infrastructure’, </w:t>
      </w:r>
      <w:r w:rsidDel="00000000" w:rsidR="00000000" w:rsidRPr="00000000">
        <w:rPr>
          <w:i w:val="1"/>
          <w:rtl w:val="0"/>
        </w:rPr>
        <w:t xml:space="preserve">Procedia Computer Science</w:t>
      </w:r>
      <w:r w:rsidDel="00000000" w:rsidR="00000000" w:rsidRPr="00000000">
        <w:rPr>
          <w:rtl w:val="0"/>
        </w:rPr>
        <w:t xml:space="preserve">, 106, pp. 254–263. https://doi.org/10.1016/j.procs.2017.03.018</w:t>
        <w:br w:type="textWrapping"/>
      </w:r>
    </w:p>
    <w:p w:rsidR="00000000" w:rsidDel="00000000" w:rsidP="00000000" w:rsidRDefault="00000000" w:rsidRPr="00000000" w14:paraId="000004D3">
      <w:pPr>
        <w:numPr>
          <w:ilvl w:val="0"/>
          <w:numId w:val="11"/>
        </w:numPr>
        <w:ind w:left="720" w:hanging="360"/>
        <w:rPr>
          <w:u w:val="none"/>
        </w:rPr>
      </w:pPr>
      <w:r w:rsidDel="00000000" w:rsidR="00000000" w:rsidRPr="00000000">
        <w:rPr>
          <w:rtl w:val="0"/>
        </w:rPr>
        <w:t xml:space="preserve">Downes, S. (2019) ‘Decentralized networks and learning analytics’, </w:t>
      </w:r>
      <w:r w:rsidDel="00000000" w:rsidR="00000000" w:rsidRPr="00000000">
        <w:rPr>
          <w:i w:val="1"/>
          <w:rtl w:val="0"/>
        </w:rPr>
        <w:t xml:space="preserve">Journal of Learning Analytics</w:t>
      </w:r>
      <w:r w:rsidDel="00000000" w:rsidR="00000000" w:rsidRPr="00000000">
        <w:rPr>
          <w:rtl w:val="0"/>
        </w:rPr>
        <w:t xml:space="preserve">, 6 (3), pp. 1–12. https://doi.org/10.18608/jla.2019.63.1</w:t>
        <w:br w:type="textWrapping"/>
      </w:r>
    </w:p>
    <w:p w:rsidR="00000000" w:rsidDel="00000000" w:rsidP="00000000" w:rsidRDefault="00000000" w:rsidRPr="00000000" w14:paraId="000004D4">
      <w:pPr>
        <w:numPr>
          <w:ilvl w:val="0"/>
          <w:numId w:val="11"/>
        </w:numPr>
        <w:ind w:left="720" w:hanging="360"/>
        <w:rPr>
          <w:u w:val="none"/>
        </w:rPr>
      </w:pPr>
      <w:r w:rsidDel="00000000" w:rsidR="00000000" w:rsidRPr="00000000">
        <w:rPr>
          <w:rtl w:val="0"/>
        </w:rPr>
        <w:t xml:space="preserve">Fenner, M. &amp; Lin, J. (2019) ‘Infrastructure for open research: challenges and opportunities’, </w:t>
      </w:r>
      <w:r w:rsidDel="00000000" w:rsidR="00000000" w:rsidRPr="00000000">
        <w:rPr>
          <w:i w:val="1"/>
          <w:rtl w:val="0"/>
        </w:rPr>
        <w:t xml:space="preserve">Information Services &amp; Use</w:t>
      </w:r>
      <w:r w:rsidDel="00000000" w:rsidR="00000000" w:rsidRPr="00000000">
        <w:rPr>
          <w:rtl w:val="0"/>
        </w:rPr>
        <w:t xml:space="preserve">, 39 (3), pp. 195–206. https://doi.org/10.3233/ISU-190063</w:t>
        <w:br w:type="textWrapping"/>
      </w:r>
    </w:p>
    <w:p w:rsidR="00000000" w:rsidDel="00000000" w:rsidP="00000000" w:rsidRDefault="00000000" w:rsidRPr="00000000" w14:paraId="000004D5">
      <w:pPr>
        <w:numPr>
          <w:ilvl w:val="0"/>
          <w:numId w:val="11"/>
        </w:numPr>
        <w:ind w:left="720" w:hanging="360"/>
        <w:rPr>
          <w:u w:val="none"/>
        </w:rPr>
      </w:pPr>
      <w:r w:rsidDel="00000000" w:rsidR="00000000" w:rsidRPr="00000000">
        <w:rPr>
          <w:rtl w:val="0"/>
        </w:rPr>
        <w:t xml:space="preserve">Glaves, H. et al. (2020) ‘The ENVRI Reference Model: a common framework for environmental research infrastructures’, </w:t>
      </w:r>
      <w:r w:rsidDel="00000000" w:rsidR="00000000" w:rsidRPr="00000000">
        <w:rPr>
          <w:i w:val="1"/>
          <w:rtl w:val="0"/>
        </w:rPr>
        <w:t xml:space="preserve">Data Science Journal</w:t>
      </w:r>
      <w:r w:rsidDel="00000000" w:rsidR="00000000" w:rsidRPr="00000000">
        <w:rPr>
          <w:rtl w:val="0"/>
        </w:rPr>
        <w:t xml:space="preserve">, 19 (1), p. 5. https://doi.org/10.5334/dsj-2020-005</w:t>
        <w:br w:type="textWrapping"/>
      </w:r>
    </w:p>
    <w:p w:rsidR="00000000" w:rsidDel="00000000" w:rsidP="00000000" w:rsidRDefault="00000000" w:rsidRPr="00000000" w14:paraId="000004D6">
      <w:pPr>
        <w:numPr>
          <w:ilvl w:val="0"/>
          <w:numId w:val="11"/>
        </w:numPr>
        <w:ind w:left="720" w:hanging="360"/>
        <w:rPr>
          <w:u w:val="none"/>
        </w:rPr>
      </w:pPr>
      <w:r w:rsidDel="00000000" w:rsidR="00000000" w:rsidRPr="00000000">
        <w:rPr>
          <w:rtl w:val="0"/>
        </w:rPr>
        <w:t xml:space="preserve">Gunia, B. &amp; Hagenhoff, S. (2021) ‘Modular repository design for interoperable scholarly communication’, </w:t>
      </w:r>
      <w:r w:rsidDel="00000000" w:rsidR="00000000" w:rsidRPr="00000000">
        <w:rPr>
          <w:i w:val="1"/>
          <w:rtl w:val="0"/>
        </w:rPr>
        <w:t xml:space="preserve">Information</w:t>
      </w:r>
      <w:r w:rsidDel="00000000" w:rsidR="00000000" w:rsidRPr="00000000">
        <w:rPr>
          <w:rtl w:val="0"/>
        </w:rPr>
        <w:t xml:space="preserve">, 12 (5), p. 197. https://doi.org/10.3390/info12050197</w:t>
        <w:br w:type="textWrapping"/>
      </w:r>
    </w:p>
    <w:p w:rsidR="00000000" w:rsidDel="00000000" w:rsidP="00000000" w:rsidRDefault="00000000" w:rsidRPr="00000000" w14:paraId="000004D7">
      <w:pPr>
        <w:numPr>
          <w:ilvl w:val="0"/>
          <w:numId w:val="11"/>
        </w:numPr>
        <w:ind w:left="720" w:hanging="360"/>
        <w:rPr>
          <w:u w:val="none"/>
        </w:rPr>
      </w:pPr>
      <w:r w:rsidDel="00000000" w:rsidR="00000000" w:rsidRPr="00000000">
        <w:rPr>
          <w:rtl w:val="0"/>
        </w:rPr>
        <w:t xml:space="preserve">Lagoze, C. et al. (2002) ‘The Open Archives Initiative Protocol for Metadata Harvesting’, </w:t>
      </w:r>
      <w:r w:rsidDel="00000000" w:rsidR="00000000" w:rsidRPr="00000000">
        <w:rPr>
          <w:i w:val="1"/>
          <w:rtl w:val="0"/>
        </w:rPr>
        <w:t xml:space="preserve">Journal on Digital Information</w:t>
      </w:r>
      <w:r w:rsidDel="00000000" w:rsidR="00000000" w:rsidRPr="00000000">
        <w:rPr>
          <w:rtl w:val="0"/>
        </w:rPr>
        <w:t xml:space="preserve">, 2 (2). https://doi.org/10.3217/jodi-2002-02-1</w:t>
        <w:br w:type="textWrapping"/>
      </w:r>
    </w:p>
    <w:p w:rsidR="00000000" w:rsidDel="00000000" w:rsidP="00000000" w:rsidRDefault="00000000" w:rsidRPr="00000000" w14:paraId="000004D8">
      <w:pPr>
        <w:numPr>
          <w:ilvl w:val="0"/>
          <w:numId w:val="11"/>
        </w:numPr>
        <w:ind w:left="720" w:hanging="360"/>
        <w:rPr>
          <w:u w:val="none"/>
        </w:rPr>
      </w:pPr>
      <w:r w:rsidDel="00000000" w:rsidR="00000000" w:rsidRPr="00000000">
        <w:rPr>
          <w:rtl w:val="0"/>
        </w:rPr>
        <w:t xml:space="preserve">Lin, D. et al. (2019) ‘The TRUST Principles for digital repositories’, </w:t>
      </w:r>
      <w:r w:rsidDel="00000000" w:rsidR="00000000" w:rsidRPr="00000000">
        <w:rPr>
          <w:i w:val="1"/>
          <w:rtl w:val="0"/>
        </w:rPr>
        <w:t xml:space="preserve">Scientific Data</w:t>
      </w:r>
      <w:r w:rsidDel="00000000" w:rsidR="00000000" w:rsidRPr="00000000">
        <w:rPr>
          <w:rtl w:val="0"/>
        </w:rPr>
        <w:t xml:space="preserve">, 7, 144. https://doi.org/10.1038/s41597-019-0178-7</w:t>
        <w:br w:type="textWrapping"/>
      </w:r>
    </w:p>
    <w:p w:rsidR="00000000" w:rsidDel="00000000" w:rsidP="00000000" w:rsidRDefault="00000000" w:rsidRPr="00000000" w14:paraId="000004D9">
      <w:pPr>
        <w:numPr>
          <w:ilvl w:val="0"/>
          <w:numId w:val="11"/>
        </w:numPr>
        <w:ind w:left="720" w:hanging="360"/>
        <w:rPr>
          <w:u w:val="none"/>
        </w:rPr>
      </w:pPr>
      <w:r w:rsidDel="00000000" w:rsidR="00000000" w:rsidRPr="00000000">
        <w:rPr>
          <w:rtl w:val="0"/>
        </w:rPr>
        <w:t xml:space="preserve">Lippincott, J. &amp; Wright, S. (2019) ‘Institutional repository strategies for open scholarship’, </w:t>
      </w:r>
      <w:r w:rsidDel="00000000" w:rsidR="00000000" w:rsidRPr="00000000">
        <w:rPr>
          <w:i w:val="1"/>
          <w:rtl w:val="0"/>
        </w:rPr>
        <w:t xml:space="preserve">College &amp; Research Libraries News</w:t>
      </w:r>
      <w:r w:rsidDel="00000000" w:rsidR="00000000" w:rsidRPr="00000000">
        <w:rPr>
          <w:rtl w:val="0"/>
        </w:rPr>
        <w:t xml:space="preserve">, 80 (5), pp. 246–249. https://doi.org/10.5860/crln.80.5.246</w:t>
        <w:br w:type="textWrapping"/>
      </w:r>
    </w:p>
    <w:p w:rsidR="00000000" w:rsidDel="00000000" w:rsidP="00000000" w:rsidRDefault="00000000" w:rsidRPr="00000000" w14:paraId="000004DA">
      <w:pPr>
        <w:numPr>
          <w:ilvl w:val="0"/>
          <w:numId w:val="11"/>
        </w:numPr>
        <w:ind w:left="720" w:hanging="360"/>
        <w:rPr>
          <w:u w:val="none"/>
        </w:rPr>
      </w:pPr>
      <w:r w:rsidDel="00000000" w:rsidR="00000000" w:rsidRPr="00000000">
        <w:rPr>
          <w:rtl w:val="0"/>
        </w:rPr>
        <w:t xml:space="preserve">Mansour, E. (2016) ‘A comparative study of open source software for institutional repositories’, </w:t>
      </w:r>
      <w:r w:rsidDel="00000000" w:rsidR="00000000" w:rsidRPr="00000000">
        <w:rPr>
          <w:i w:val="1"/>
          <w:rtl w:val="0"/>
        </w:rPr>
        <w:t xml:space="preserve">Program</w:t>
      </w:r>
      <w:r w:rsidDel="00000000" w:rsidR="00000000" w:rsidRPr="00000000">
        <w:rPr>
          <w:rtl w:val="0"/>
        </w:rPr>
        <w:t xml:space="preserve">, 50 (1), pp. 18–40. https://doi.org/10.1108/PROG-06-2014-0037</w:t>
        <w:br w:type="textWrapping"/>
      </w:r>
    </w:p>
    <w:p w:rsidR="00000000" w:rsidDel="00000000" w:rsidP="00000000" w:rsidRDefault="00000000" w:rsidRPr="00000000" w14:paraId="000004DB">
      <w:pPr>
        <w:numPr>
          <w:ilvl w:val="0"/>
          <w:numId w:val="11"/>
        </w:numPr>
        <w:ind w:left="720" w:hanging="360"/>
        <w:rPr>
          <w:u w:val="none"/>
        </w:rPr>
      </w:pPr>
      <w:r w:rsidDel="00000000" w:rsidR="00000000" w:rsidRPr="00000000">
        <w:rPr>
          <w:rtl w:val="0"/>
        </w:rPr>
        <w:t xml:space="preserve">McQuilton, P. et al. (2020) ‘BioSharing and FAIRsharing: mapping the landscape of community standards’, </w:t>
      </w:r>
      <w:r w:rsidDel="00000000" w:rsidR="00000000" w:rsidRPr="00000000">
        <w:rPr>
          <w:i w:val="1"/>
          <w:rtl w:val="0"/>
        </w:rPr>
        <w:t xml:space="preserve">Cell Systems</w:t>
      </w:r>
      <w:r w:rsidDel="00000000" w:rsidR="00000000" w:rsidRPr="00000000">
        <w:rPr>
          <w:rtl w:val="0"/>
        </w:rPr>
        <w:t xml:space="preserve">, 11 (6), pp. 540–545. https://doi.org/10.1016/j.cels.2020.10.009</w:t>
        <w:br w:type="textWrapping"/>
      </w:r>
    </w:p>
    <w:p w:rsidR="00000000" w:rsidDel="00000000" w:rsidP="00000000" w:rsidRDefault="00000000" w:rsidRPr="00000000" w14:paraId="000004DC">
      <w:pPr>
        <w:numPr>
          <w:ilvl w:val="0"/>
          <w:numId w:val="11"/>
        </w:numPr>
        <w:ind w:left="720" w:hanging="360"/>
        <w:rPr>
          <w:u w:val="none"/>
        </w:rPr>
      </w:pPr>
      <w:r w:rsidDel="00000000" w:rsidR="00000000" w:rsidRPr="00000000">
        <w:rPr>
          <w:rtl w:val="0"/>
        </w:rPr>
        <w:t xml:space="preserve">Paglione, L. &amp; Lawson, S. (2017) ‘ORCID: connecting researchers and research’, </w:t>
      </w:r>
      <w:r w:rsidDel="00000000" w:rsidR="00000000" w:rsidRPr="00000000">
        <w:rPr>
          <w:i w:val="1"/>
          <w:rtl w:val="0"/>
        </w:rPr>
        <w:t xml:space="preserve">Learned Publishing</w:t>
      </w:r>
      <w:r w:rsidDel="00000000" w:rsidR="00000000" w:rsidRPr="00000000">
        <w:rPr>
          <w:rtl w:val="0"/>
        </w:rPr>
        <w:t xml:space="preserve">, 30 (4), pp. 299–304. https://doi.org/10.1002/leap.1117</w:t>
        <w:br w:type="textWrapping"/>
      </w:r>
    </w:p>
    <w:p w:rsidR="00000000" w:rsidDel="00000000" w:rsidP="00000000" w:rsidRDefault="00000000" w:rsidRPr="00000000" w14:paraId="000004DD">
      <w:pPr>
        <w:numPr>
          <w:ilvl w:val="0"/>
          <w:numId w:val="11"/>
        </w:numPr>
        <w:ind w:left="720" w:hanging="360"/>
        <w:rPr>
          <w:u w:val="none"/>
        </w:rPr>
      </w:pPr>
      <w:r w:rsidDel="00000000" w:rsidR="00000000" w:rsidRPr="00000000">
        <w:rPr>
          <w:rtl w:val="0"/>
        </w:rPr>
        <w:t xml:space="preserve">Smith, A. &amp; White, K. (2020) ‘Implementing open metrics for repository transparency’, </w:t>
      </w:r>
      <w:r w:rsidDel="00000000" w:rsidR="00000000" w:rsidRPr="00000000">
        <w:rPr>
          <w:i w:val="1"/>
          <w:rtl w:val="0"/>
        </w:rPr>
        <w:t xml:space="preserve">Publications</w:t>
      </w:r>
      <w:r w:rsidDel="00000000" w:rsidR="00000000" w:rsidRPr="00000000">
        <w:rPr>
          <w:rtl w:val="0"/>
        </w:rPr>
        <w:t xml:space="preserve">, 8 (2), p. 26. https://doi.org/10.3390/publications8020026</w:t>
        <w:br w:type="textWrapping"/>
      </w:r>
    </w:p>
    <w:p w:rsidR="00000000" w:rsidDel="00000000" w:rsidP="00000000" w:rsidRDefault="00000000" w:rsidRPr="00000000" w14:paraId="000004DE">
      <w:pPr>
        <w:numPr>
          <w:ilvl w:val="0"/>
          <w:numId w:val="11"/>
        </w:numPr>
        <w:ind w:left="720" w:hanging="360"/>
        <w:rPr>
          <w:u w:val="none"/>
        </w:rPr>
      </w:pPr>
      <w:r w:rsidDel="00000000" w:rsidR="00000000" w:rsidRPr="00000000">
        <w:rPr>
          <w:rtl w:val="0"/>
        </w:rPr>
        <w:t xml:space="preserve">Wolski, M. &amp; Howard, Z. (2015) ‘An institutional approach to research data management’, </w:t>
      </w:r>
      <w:r w:rsidDel="00000000" w:rsidR="00000000" w:rsidRPr="00000000">
        <w:rPr>
          <w:i w:val="1"/>
          <w:rtl w:val="0"/>
        </w:rPr>
        <w:t xml:space="preserve">Program</w:t>
      </w:r>
      <w:r w:rsidDel="00000000" w:rsidR="00000000" w:rsidRPr="00000000">
        <w:rPr>
          <w:rtl w:val="0"/>
        </w:rPr>
        <w:t xml:space="preserve">, 49 (4), pp. 382–398. https://doi.org/10.1108/PROG-03-2015-0022</w:t>
      </w:r>
    </w:p>
    <w:p w:rsidR="00000000" w:rsidDel="00000000" w:rsidP="00000000" w:rsidRDefault="00000000" w:rsidRPr="00000000" w14:paraId="000004DF">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4E0">
      <w:pPr>
        <w:numPr>
          <w:ilvl w:val="0"/>
          <w:numId w:val="11"/>
        </w:numPr>
        <w:ind w:left="720" w:hanging="360"/>
        <w:rPr>
          <w:u w:val="none"/>
        </w:rPr>
      </w:pPr>
      <w:r w:rsidDel="00000000" w:rsidR="00000000" w:rsidRPr="00000000">
        <w:rPr>
          <w:rtl w:val="0"/>
        </w:rPr>
        <w:t xml:space="preserve">Bender, E.M., Gebru, T., McMillan-Major, A. &amp; Shmitchell, S. (2021) ‘On the Dangers of Stochastic Parrots: Can Language Models Be Too Big?’, </w:t>
      </w:r>
      <w:r w:rsidDel="00000000" w:rsidR="00000000" w:rsidRPr="00000000">
        <w:rPr>
          <w:i w:val="1"/>
          <w:rtl w:val="0"/>
        </w:rPr>
        <w:t xml:space="preserve">Proceedings of the 2021 ACM Conference on Fairness, Accountability, and Transparency</w:t>
      </w:r>
      <w:r w:rsidDel="00000000" w:rsidR="00000000" w:rsidRPr="00000000">
        <w:rPr>
          <w:rtl w:val="0"/>
        </w:rPr>
        <w:t xml:space="preserve">, pp. 610–623. https://doi.org/10.1145/3442188.3445922</w:t>
        <w:br w:type="textWrapping"/>
      </w:r>
    </w:p>
    <w:p w:rsidR="00000000" w:rsidDel="00000000" w:rsidP="00000000" w:rsidRDefault="00000000" w:rsidRPr="00000000" w14:paraId="000004E1">
      <w:pPr>
        <w:numPr>
          <w:ilvl w:val="0"/>
          <w:numId w:val="11"/>
        </w:numPr>
        <w:ind w:left="720" w:hanging="360"/>
        <w:rPr>
          <w:u w:val="none"/>
        </w:rPr>
      </w:pPr>
      <w:r w:rsidDel="00000000" w:rsidR="00000000" w:rsidRPr="00000000">
        <w:rPr>
          <w:rtl w:val="0"/>
        </w:rPr>
        <w:t xml:space="preserve">Birhane, A. (2021) ‘Algorithmic injustice: a relational ethics approach’, </w:t>
      </w:r>
      <w:r w:rsidDel="00000000" w:rsidR="00000000" w:rsidRPr="00000000">
        <w:rPr>
          <w:i w:val="1"/>
          <w:rtl w:val="0"/>
        </w:rPr>
        <w:t xml:space="preserve">Patterns</w:t>
      </w:r>
      <w:r w:rsidDel="00000000" w:rsidR="00000000" w:rsidRPr="00000000">
        <w:rPr>
          <w:rtl w:val="0"/>
        </w:rPr>
        <w:t xml:space="preserve">, 2 (2), 100205. https://doi.org/10.1016/j.patter.2021.100205</w:t>
        <w:br w:type="textWrapping"/>
      </w:r>
    </w:p>
    <w:p w:rsidR="00000000" w:rsidDel="00000000" w:rsidP="00000000" w:rsidRDefault="00000000" w:rsidRPr="00000000" w14:paraId="000004E2">
      <w:pPr>
        <w:numPr>
          <w:ilvl w:val="0"/>
          <w:numId w:val="11"/>
        </w:numPr>
        <w:ind w:left="720" w:hanging="360"/>
        <w:rPr>
          <w:u w:val="none"/>
        </w:rPr>
      </w:pPr>
      <w:r w:rsidDel="00000000" w:rsidR="00000000" w:rsidRPr="00000000">
        <w:rPr>
          <w:rtl w:val="0"/>
        </w:rPr>
        <w:t xml:space="preserve">Bommasani, R. et al. (2022) ‘The Opportunities and Risks of Foundation Models’, </w:t>
      </w:r>
      <w:r w:rsidDel="00000000" w:rsidR="00000000" w:rsidRPr="00000000">
        <w:rPr>
          <w:i w:val="1"/>
          <w:rtl w:val="0"/>
        </w:rPr>
        <w:t xml:space="preserve">arXiv Preprint</w:t>
      </w:r>
      <w:r w:rsidDel="00000000" w:rsidR="00000000" w:rsidRPr="00000000">
        <w:rPr>
          <w:rtl w:val="0"/>
        </w:rPr>
        <w:t xml:space="preserve">, arXiv:2108.07258. https://doi.org/10.48550/arXiv.2108.07258</w:t>
        <w:br w:type="textWrapping"/>
      </w:r>
    </w:p>
    <w:p w:rsidR="00000000" w:rsidDel="00000000" w:rsidP="00000000" w:rsidRDefault="00000000" w:rsidRPr="00000000" w14:paraId="000004E3">
      <w:pPr>
        <w:numPr>
          <w:ilvl w:val="0"/>
          <w:numId w:val="11"/>
        </w:numPr>
        <w:ind w:left="720" w:hanging="360"/>
        <w:rPr>
          <w:u w:val="none"/>
        </w:rPr>
      </w:pPr>
      <w:r w:rsidDel="00000000" w:rsidR="00000000" w:rsidRPr="00000000">
        <w:rPr>
          <w:rtl w:val="0"/>
        </w:rPr>
        <w:t xml:space="preserve">Crawford, K. (2021) </w:t>
      </w:r>
      <w:r w:rsidDel="00000000" w:rsidR="00000000" w:rsidRPr="00000000">
        <w:rPr>
          <w:i w:val="1"/>
          <w:rtl w:val="0"/>
        </w:rPr>
        <w:t xml:space="preserve">Atlas of AI: Power, Politics, and the Planetary Costs of Artificial Intelligence</w:t>
      </w:r>
      <w:r w:rsidDel="00000000" w:rsidR="00000000" w:rsidRPr="00000000">
        <w:rPr>
          <w:rtl w:val="0"/>
        </w:rPr>
        <w:t xml:space="preserve">. Yale University Press. https://doi.org/10.2307/j.ctv1k76hsq</w:t>
        <w:br w:type="textWrapping"/>
      </w:r>
    </w:p>
    <w:p w:rsidR="00000000" w:rsidDel="00000000" w:rsidP="00000000" w:rsidRDefault="00000000" w:rsidRPr="00000000" w14:paraId="000004E4">
      <w:pPr>
        <w:numPr>
          <w:ilvl w:val="0"/>
          <w:numId w:val="11"/>
        </w:numPr>
        <w:ind w:left="720" w:hanging="360"/>
        <w:rPr>
          <w:u w:val="none"/>
        </w:rPr>
      </w:pPr>
      <w:r w:rsidDel="00000000" w:rsidR="00000000" w:rsidRPr="00000000">
        <w:rPr>
          <w:rtl w:val="0"/>
        </w:rPr>
        <w:t xml:space="preserve">Davenport, T. &amp; Kalakota, R. (2019) ‘The potential for artificial intelligence in healthcare’, </w:t>
      </w:r>
      <w:r w:rsidDel="00000000" w:rsidR="00000000" w:rsidRPr="00000000">
        <w:rPr>
          <w:i w:val="1"/>
          <w:rtl w:val="0"/>
        </w:rPr>
        <w:t xml:space="preserve">Future Healthcare Journal</w:t>
      </w:r>
      <w:r w:rsidDel="00000000" w:rsidR="00000000" w:rsidRPr="00000000">
        <w:rPr>
          <w:rtl w:val="0"/>
        </w:rPr>
        <w:t xml:space="preserve">, 6 (2), pp. 94–98. https://doi.org/10.7861/futurehosp.6-2-94</w:t>
        <w:br w:type="textWrapping"/>
      </w:r>
    </w:p>
    <w:p w:rsidR="00000000" w:rsidDel="00000000" w:rsidP="00000000" w:rsidRDefault="00000000" w:rsidRPr="00000000" w14:paraId="000004E5">
      <w:pPr>
        <w:numPr>
          <w:ilvl w:val="0"/>
          <w:numId w:val="11"/>
        </w:numPr>
        <w:ind w:left="720" w:hanging="360"/>
        <w:rPr>
          <w:u w:val="none"/>
        </w:rPr>
      </w:pPr>
      <w:r w:rsidDel="00000000" w:rsidR="00000000" w:rsidRPr="00000000">
        <w:rPr>
          <w:rtl w:val="0"/>
        </w:rPr>
        <w:t xml:space="preserve">Floridi, L. &amp; Cowan, R. (2023) ‘AI governance: the open questions’, </w:t>
      </w:r>
      <w:r w:rsidDel="00000000" w:rsidR="00000000" w:rsidRPr="00000000">
        <w:rPr>
          <w:i w:val="1"/>
          <w:rtl w:val="0"/>
        </w:rPr>
        <w:t xml:space="preserve">Minds and Machines</w:t>
      </w:r>
      <w:r w:rsidDel="00000000" w:rsidR="00000000" w:rsidRPr="00000000">
        <w:rPr>
          <w:rtl w:val="0"/>
        </w:rPr>
        <w:t xml:space="preserve">, 33 (1), pp. 1–15. https://doi.org/10.1007/s11023-022-09611-4</w:t>
        <w:br w:type="textWrapping"/>
      </w:r>
    </w:p>
    <w:p w:rsidR="00000000" w:rsidDel="00000000" w:rsidP="00000000" w:rsidRDefault="00000000" w:rsidRPr="00000000" w14:paraId="000004E6">
      <w:pPr>
        <w:numPr>
          <w:ilvl w:val="0"/>
          <w:numId w:val="11"/>
        </w:numPr>
        <w:ind w:left="720" w:hanging="360"/>
        <w:rPr>
          <w:u w:val="none"/>
        </w:rPr>
      </w:pPr>
      <w:r w:rsidDel="00000000" w:rsidR="00000000" w:rsidRPr="00000000">
        <w:rPr>
          <w:rtl w:val="0"/>
        </w:rPr>
        <w:t xml:space="preserve">Floridi, L. &amp; Sanders, J. (2004) ‘On the morality of artificial agents’, </w:t>
      </w:r>
      <w:r w:rsidDel="00000000" w:rsidR="00000000" w:rsidRPr="00000000">
        <w:rPr>
          <w:i w:val="1"/>
          <w:rtl w:val="0"/>
        </w:rPr>
        <w:t xml:space="preserve">Minds and Machines</w:t>
      </w:r>
      <w:r w:rsidDel="00000000" w:rsidR="00000000" w:rsidRPr="00000000">
        <w:rPr>
          <w:rtl w:val="0"/>
        </w:rPr>
        <w:t xml:space="preserve">, 14 (3), pp. 349–379. https://doi.org/10.1023/B:MIND.0000035461.63578.9d</w:t>
        <w:br w:type="textWrapping"/>
      </w:r>
    </w:p>
    <w:p w:rsidR="00000000" w:rsidDel="00000000" w:rsidP="00000000" w:rsidRDefault="00000000" w:rsidRPr="00000000" w14:paraId="000004E7">
      <w:pPr>
        <w:numPr>
          <w:ilvl w:val="0"/>
          <w:numId w:val="11"/>
        </w:numPr>
        <w:ind w:left="720" w:hanging="360"/>
        <w:rPr>
          <w:u w:val="none"/>
        </w:rPr>
      </w:pPr>
      <w:r w:rsidDel="00000000" w:rsidR="00000000" w:rsidRPr="00000000">
        <w:rPr>
          <w:rtl w:val="0"/>
        </w:rPr>
        <w:t xml:space="preserve">Heaven, W.D. (2020) ‘Why deep-learning AIs are so easy to fool’, </w:t>
      </w:r>
      <w:r w:rsidDel="00000000" w:rsidR="00000000" w:rsidRPr="00000000">
        <w:rPr>
          <w:i w:val="1"/>
          <w:rtl w:val="0"/>
        </w:rPr>
        <w:t xml:space="preserve">MIT Technology Review</w:t>
      </w:r>
      <w:r w:rsidDel="00000000" w:rsidR="00000000" w:rsidRPr="00000000">
        <w:rPr>
          <w:rtl w:val="0"/>
        </w:rPr>
        <w:t xml:space="preserve">, April 10. https://doi.org/10.5281/zenodo.4680268</w:t>
        <w:br w:type="textWrapping"/>
      </w:r>
    </w:p>
    <w:p w:rsidR="00000000" w:rsidDel="00000000" w:rsidP="00000000" w:rsidRDefault="00000000" w:rsidRPr="00000000" w14:paraId="000004E8">
      <w:pPr>
        <w:numPr>
          <w:ilvl w:val="0"/>
          <w:numId w:val="11"/>
        </w:numPr>
        <w:ind w:left="720" w:hanging="360"/>
        <w:rPr>
          <w:u w:val="none"/>
        </w:rPr>
      </w:pPr>
      <w:r w:rsidDel="00000000" w:rsidR="00000000" w:rsidRPr="00000000">
        <w:rPr>
          <w:rtl w:val="0"/>
        </w:rPr>
        <w:t xml:space="preserve">Jobin, A., Ienca, M. &amp; Vayena, E. (2019) ‘The global landscape of AI ethics guidelines’, </w:t>
      </w:r>
      <w:r w:rsidDel="00000000" w:rsidR="00000000" w:rsidRPr="00000000">
        <w:rPr>
          <w:i w:val="1"/>
          <w:rtl w:val="0"/>
        </w:rPr>
        <w:t xml:space="preserve">Nature Machine Intelligence</w:t>
      </w:r>
      <w:r w:rsidDel="00000000" w:rsidR="00000000" w:rsidRPr="00000000">
        <w:rPr>
          <w:rtl w:val="0"/>
        </w:rPr>
        <w:t xml:space="preserve">, 1 (9), pp. 389–399. https://doi.org/10.1038/s42256-019-0088-2</w:t>
        <w:br w:type="textWrapping"/>
      </w:r>
    </w:p>
    <w:p w:rsidR="00000000" w:rsidDel="00000000" w:rsidP="00000000" w:rsidRDefault="00000000" w:rsidRPr="00000000" w14:paraId="000004E9">
      <w:pPr>
        <w:numPr>
          <w:ilvl w:val="0"/>
          <w:numId w:val="11"/>
        </w:numPr>
        <w:ind w:left="720" w:hanging="360"/>
        <w:rPr>
          <w:u w:val="none"/>
        </w:rPr>
      </w:pPr>
      <w:r w:rsidDel="00000000" w:rsidR="00000000" w:rsidRPr="00000000">
        <w:rPr>
          <w:rtl w:val="0"/>
        </w:rPr>
        <w:t xml:space="preserve">Kasneci, E. et al. (2023) ‘ChatGPT for good? On opportunities and challenges of large language models for education’, </w:t>
      </w:r>
      <w:r w:rsidDel="00000000" w:rsidR="00000000" w:rsidRPr="00000000">
        <w:rPr>
          <w:i w:val="1"/>
          <w:rtl w:val="0"/>
        </w:rPr>
        <w:t xml:space="preserve">Learning and Individual Differences</w:t>
      </w:r>
      <w:r w:rsidDel="00000000" w:rsidR="00000000" w:rsidRPr="00000000">
        <w:rPr>
          <w:rtl w:val="0"/>
        </w:rPr>
        <w:t xml:space="preserve">, 103, 102274. https://doi.org/10.1016/j.lindif.2023.102274</w:t>
        <w:br w:type="textWrapping"/>
      </w:r>
    </w:p>
    <w:p w:rsidR="00000000" w:rsidDel="00000000" w:rsidP="00000000" w:rsidRDefault="00000000" w:rsidRPr="00000000" w14:paraId="000004EA">
      <w:pPr>
        <w:numPr>
          <w:ilvl w:val="0"/>
          <w:numId w:val="11"/>
        </w:numPr>
        <w:ind w:left="720" w:hanging="360"/>
        <w:rPr>
          <w:u w:val="none"/>
        </w:rPr>
      </w:pPr>
      <w:r w:rsidDel="00000000" w:rsidR="00000000" w:rsidRPr="00000000">
        <w:rPr>
          <w:rtl w:val="0"/>
        </w:rPr>
        <w:t xml:space="preserve">King, A., Korinek, A. &amp; Stiglitz, J.E. (2023) ‘Artificial intelligence and its implications for income distribution and unemployment’, </w:t>
      </w:r>
      <w:r w:rsidDel="00000000" w:rsidR="00000000" w:rsidRPr="00000000">
        <w:rPr>
          <w:i w:val="1"/>
          <w:rtl w:val="0"/>
        </w:rPr>
        <w:t xml:space="preserve">Economic Analysis and Policy</w:t>
      </w:r>
      <w:r w:rsidDel="00000000" w:rsidR="00000000" w:rsidRPr="00000000">
        <w:rPr>
          <w:rtl w:val="0"/>
        </w:rPr>
        <w:t xml:space="preserve">, 78, pp. 331–344. https://doi.org/10.1016/j.eap.2023.03.002</w:t>
        <w:br w:type="textWrapping"/>
      </w:r>
    </w:p>
    <w:p w:rsidR="00000000" w:rsidDel="00000000" w:rsidP="00000000" w:rsidRDefault="00000000" w:rsidRPr="00000000" w14:paraId="000004EB">
      <w:pPr>
        <w:numPr>
          <w:ilvl w:val="0"/>
          <w:numId w:val="11"/>
        </w:numPr>
        <w:ind w:left="720" w:hanging="360"/>
        <w:rPr>
          <w:u w:val="none"/>
        </w:rPr>
      </w:pPr>
      <w:r w:rsidDel="00000000" w:rsidR="00000000" w:rsidRPr="00000000">
        <w:rPr>
          <w:rtl w:val="0"/>
        </w:rPr>
        <w:t xml:space="preserve">Lee, J. &amp; Kim, S. (2022) ‘Responsible AI in research publishing: challenges and principles’, </w:t>
      </w:r>
      <w:r w:rsidDel="00000000" w:rsidR="00000000" w:rsidRPr="00000000">
        <w:rPr>
          <w:i w:val="1"/>
          <w:rtl w:val="0"/>
        </w:rPr>
        <w:t xml:space="preserve">Learned Publishing</w:t>
      </w:r>
      <w:r w:rsidDel="00000000" w:rsidR="00000000" w:rsidRPr="00000000">
        <w:rPr>
          <w:rtl w:val="0"/>
        </w:rPr>
        <w:t xml:space="preserve">, 35 (4), pp. 465–472. https://doi.org/10.1002/leap.1478</w:t>
        <w:br w:type="textWrapping"/>
      </w:r>
    </w:p>
    <w:p w:rsidR="00000000" w:rsidDel="00000000" w:rsidP="00000000" w:rsidRDefault="00000000" w:rsidRPr="00000000" w14:paraId="000004EC">
      <w:pPr>
        <w:numPr>
          <w:ilvl w:val="0"/>
          <w:numId w:val="11"/>
        </w:numPr>
        <w:ind w:left="720" w:hanging="360"/>
        <w:rPr>
          <w:u w:val="none"/>
        </w:rPr>
      </w:pPr>
      <w:r w:rsidDel="00000000" w:rsidR="00000000" w:rsidRPr="00000000">
        <w:rPr>
          <w:rtl w:val="0"/>
        </w:rPr>
        <w:t xml:space="preserve">Luccioni, A. et al. (2023) ‘Sustainability of artificial intelligence: energy use, carbon footprint and societal impact’, </w:t>
      </w:r>
      <w:r w:rsidDel="00000000" w:rsidR="00000000" w:rsidRPr="00000000">
        <w:rPr>
          <w:i w:val="1"/>
          <w:rtl w:val="0"/>
        </w:rPr>
        <w:t xml:space="preserve">Nature Machine Intelligence</w:t>
      </w:r>
      <w:r w:rsidDel="00000000" w:rsidR="00000000" w:rsidRPr="00000000">
        <w:rPr>
          <w:rtl w:val="0"/>
        </w:rPr>
        <w:t xml:space="preserve">, 5 (4), pp. 341–348. https://doi.org/10.1038/s42256-023-00625-4</w:t>
        <w:br w:type="textWrapping"/>
      </w:r>
    </w:p>
    <w:p w:rsidR="00000000" w:rsidDel="00000000" w:rsidP="00000000" w:rsidRDefault="00000000" w:rsidRPr="00000000" w14:paraId="000004ED">
      <w:pPr>
        <w:numPr>
          <w:ilvl w:val="0"/>
          <w:numId w:val="11"/>
        </w:numPr>
        <w:ind w:left="720" w:hanging="360"/>
        <w:rPr>
          <w:u w:val="none"/>
        </w:rPr>
      </w:pPr>
      <w:r w:rsidDel="00000000" w:rsidR="00000000" w:rsidRPr="00000000">
        <w:rPr>
          <w:rtl w:val="0"/>
        </w:rPr>
        <w:t xml:space="preserve">Burgelman, J-C. et al. (2019) ‘Open Science, Open Data and Open Scholarship: European policies to make science fit for the 21st century’, </w:t>
      </w:r>
      <w:r w:rsidDel="00000000" w:rsidR="00000000" w:rsidRPr="00000000">
        <w:rPr>
          <w:i w:val="1"/>
          <w:rtl w:val="0"/>
        </w:rPr>
        <w:t xml:space="preserve">Frontiers in Research Metrics and Analytics</w:t>
      </w:r>
      <w:r w:rsidDel="00000000" w:rsidR="00000000" w:rsidRPr="00000000">
        <w:rPr>
          <w:rtl w:val="0"/>
        </w:rPr>
        <w:t xml:space="preserve">, 4, 43. https://doi.org/10.3389/frma.2019.00043</w:t>
        <w:br w:type="textWrapping"/>
      </w:r>
    </w:p>
    <w:p w:rsidR="00000000" w:rsidDel="00000000" w:rsidP="00000000" w:rsidRDefault="00000000" w:rsidRPr="00000000" w14:paraId="000004EE">
      <w:pPr>
        <w:numPr>
          <w:ilvl w:val="0"/>
          <w:numId w:val="11"/>
        </w:numPr>
        <w:ind w:left="720" w:hanging="360"/>
        <w:rPr>
          <w:u w:val="none"/>
        </w:rPr>
      </w:pPr>
      <w:r w:rsidDel="00000000" w:rsidR="00000000" w:rsidRPr="00000000">
        <w:rPr>
          <w:rtl w:val="0"/>
        </w:rPr>
        <w:t xml:space="preserve">Chan, L., Cuplinskas, D., Eisen, M. et al. (2002) ‘The Budapest Open Access Initiative’, </w:t>
      </w:r>
      <w:r w:rsidDel="00000000" w:rsidR="00000000" w:rsidRPr="00000000">
        <w:rPr>
          <w:i w:val="1"/>
          <w:rtl w:val="0"/>
        </w:rPr>
        <w:t xml:space="preserve">Open Society Institute</w:t>
      </w:r>
      <w:r w:rsidDel="00000000" w:rsidR="00000000" w:rsidRPr="00000000">
        <w:rPr>
          <w:rtl w:val="0"/>
        </w:rPr>
        <w:t xml:space="preserve">. https://doi.org/10.5281/zenodo.7096684</w:t>
        <w:br w:type="textWrapping"/>
      </w:r>
    </w:p>
    <w:p w:rsidR="00000000" w:rsidDel="00000000" w:rsidP="00000000" w:rsidRDefault="00000000" w:rsidRPr="00000000" w14:paraId="000004EF">
      <w:pPr>
        <w:numPr>
          <w:ilvl w:val="0"/>
          <w:numId w:val="11"/>
        </w:numPr>
        <w:ind w:left="720" w:hanging="360"/>
        <w:rPr>
          <w:u w:val="none"/>
        </w:rPr>
      </w:pPr>
      <w:r w:rsidDel="00000000" w:rsidR="00000000" w:rsidRPr="00000000">
        <w:rPr>
          <w:rtl w:val="0"/>
        </w:rPr>
        <w:t xml:space="preserve">European Commission (2018) ‘Recommendation on access to and preservation of scientific information (C 2018 2375 final)’. https://doi.org/10.2777/05249</w:t>
        <w:br w:type="textWrapping"/>
      </w:r>
    </w:p>
    <w:p w:rsidR="00000000" w:rsidDel="00000000" w:rsidP="00000000" w:rsidRDefault="00000000" w:rsidRPr="00000000" w14:paraId="000004F0">
      <w:pPr>
        <w:numPr>
          <w:ilvl w:val="0"/>
          <w:numId w:val="11"/>
        </w:numPr>
        <w:ind w:left="720" w:hanging="360"/>
        <w:rPr>
          <w:u w:val="none"/>
        </w:rPr>
      </w:pPr>
      <w:r w:rsidDel="00000000" w:rsidR="00000000" w:rsidRPr="00000000">
        <w:rPr>
          <w:rtl w:val="0"/>
        </w:rPr>
        <w:t xml:space="preserve">European Commission (2021) ‘Open Science Policy Platform Final Report’. Luxembourg: Publications Office of the European Union. https://doi.org/10.2777/00139</w:t>
        <w:br w:type="textWrapping"/>
      </w:r>
    </w:p>
    <w:p w:rsidR="00000000" w:rsidDel="00000000" w:rsidP="00000000" w:rsidRDefault="00000000" w:rsidRPr="00000000" w14:paraId="000004F1">
      <w:pPr>
        <w:numPr>
          <w:ilvl w:val="0"/>
          <w:numId w:val="11"/>
        </w:numPr>
        <w:ind w:left="720" w:hanging="360"/>
        <w:rPr>
          <w:u w:val="none"/>
        </w:rPr>
      </w:pPr>
      <w:r w:rsidDel="00000000" w:rsidR="00000000" w:rsidRPr="00000000">
        <w:rPr>
          <w:rtl w:val="0"/>
        </w:rPr>
        <w:t xml:space="preserve">Fecher, B. &amp; Hebing, M. (2021) ‘Tracking the impact of open science policies: A systematic review’, </w:t>
      </w:r>
      <w:r w:rsidDel="00000000" w:rsidR="00000000" w:rsidRPr="00000000">
        <w:rPr>
          <w:i w:val="1"/>
          <w:rtl w:val="0"/>
        </w:rPr>
        <w:t xml:space="preserve">Research Evaluation</w:t>
      </w:r>
      <w:r w:rsidDel="00000000" w:rsidR="00000000" w:rsidRPr="00000000">
        <w:rPr>
          <w:rtl w:val="0"/>
        </w:rPr>
        <w:t xml:space="preserve">, 30 (2), pp. 154–168. https://doi.org/10.1093/reseval/rvab001</w:t>
        <w:br w:type="textWrapping"/>
      </w:r>
    </w:p>
    <w:p w:rsidR="00000000" w:rsidDel="00000000" w:rsidP="00000000" w:rsidRDefault="00000000" w:rsidRPr="00000000" w14:paraId="000004F2">
      <w:pPr>
        <w:numPr>
          <w:ilvl w:val="0"/>
          <w:numId w:val="11"/>
        </w:numPr>
        <w:ind w:left="720" w:hanging="360"/>
        <w:rPr>
          <w:u w:val="none"/>
        </w:rPr>
      </w:pPr>
      <w:r w:rsidDel="00000000" w:rsidR="00000000" w:rsidRPr="00000000">
        <w:rPr>
          <w:rtl w:val="0"/>
        </w:rPr>
        <w:t xml:space="preserve">Fuchs, C. (2020) ‘Communication and Capitalism: A Critical Theory’. University of Westminster Press. https://doi.org/10.16997/book45</w:t>
        <w:br w:type="textWrapping"/>
      </w:r>
    </w:p>
    <w:p w:rsidR="00000000" w:rsidDel="00000000" w:rsidP="00000000" w:rsidRDefault="00000000" w:rsidRPr="00000000" w14:paraId="000004F3">
      <w:pPr>
        <w:numPr>
          <w:ilvl w:val="0"/>
          <w:numId w:val="11"/>
        </w:numPr>
        <w:ind w:left="720" w:hanging="360"/>
        <w:rPr>
          <w:u w:val="none"/>
        </w:rPr>
      </w:pPr>
      <w:r w:rsidDel="00000000" w:rsidR="00000000" w:rsidRPr="00000000">
        <w:rPr>
          <w:rtl w:val="0"/>
        </w:rPr>
        <w:t xml:space="preserve">Geurts, P. et al. (2020) ‘Policy recommendations for fostering open science in Africa’, </w:t>
      </w:r>
      <w:r w:rsidDel="00000000" w:rsidR="00000000" w:rsidRPr="00000000">
        <w:rPr>
          <w:i w:val="1"/>
          <w:rtl w:val="0"/>
        </w:rPr>
        <w:t xml:space="preserve">Data Science Journal</w:t>
      </w:r>
      <w:r w:rsidDel="00000000" w:rsidR="00000000" w:rsidRPr="00000000">
        <w:rPr>
          <w:rtl w:val="0"/>
        </w:rPr>
        <w:t xml:space="preserve">, 19 (1), p. 50. https://doi.org/10.5334/dsj-2020-050</w:t>
        <w:br w:type="textWrapping"/>
      </w:r>
    </w:p>
    <w:p w:rsidR="00000000" w:rsidDel="00000000" w:rsidP="00000000" w:rsidRDefault="00000000" w:rsidRPr="00000000" w14:paraId="000004F4">
      <w:pPr>
        <w:numPr>
          <w:ilvl w:val="0"/>
          <w:numId w:val="11"/>
        </w:numPr>
        <w:ind w:left="720" w:hanging="360"/>
        <w:rPr>
          <w:u w:val="none"/>
        </w:rPr>
      </w:pPr>
      <w:r w:rsidDel="00000000" w:rsidR="00000000" w:rsidRPr="00000000">
        <w:rPr>
          <w:rtl w:val="0"/>
        </w:rPr>
        <w:t xml:space="preserve">Haeussler, C. (2021) ‘Open science and unintended consequences for innovation’, </w:t>
      </w:r>
      <w:r w:rsidDel="00000000" w:rsidR="00000000" w:rsidRPr="00000000">
        <w:rPr>
          <w:i w:val="1"/>
          <w:rtl w:val="0"/>
        </w:rPr>
        <w:t xml:space="preserve">Research Policy</w:t>
      </w:r>
      <w:r w:rsidDel="00000000" w:rsidR="00000000" w:rsidRPr="00000000">
        <w:rPr>
          <w:rtl w:val="0"/>
        </w:rPr>
        <w:t xml:space="preserve">, 50 (6), 104214. https://doi.org/10.1016/j.respol.2021.104214</w:t>
        <w:br w:type="textWrapping"/>
      </w:r>
    </w:p>
    <w:p w:rsidR="00000000" w:rsidDel="00000000" w:rsidP="00000000" w:rsidRDefault="00000000" w:rsidRPr="00000000" w14:paraId="000004F5">
      <w:pPr>
        <w:numPr>
          <w:ilvl w:val="0"/>
          <w:numId w:val="11"/>
        </w:numPr>
        <w:ind w:left="720" w:hanging="360"/>
        <w:rPr>
          <w:u w:val="none"/>
        </w:rPr>
      </w:pPr>
      <w:r w:rsidDel="00000000" w:rsidR="00000000" w:rsidRPr="00000000">
        <w:rPr>
          <w:rtl w:val="0"/>
        </w:rPr>
        <w:t xml:space="preserve">Hicks, D. et al. (2015) ‘The Leiden Manifesto for research metrics’, </w:t>
      </w:r>
      <w:r w:rsidDel="00000000" w:rsidR="00000000" w:rsidRPr="00000000">
        <w:rPr>
          <w:i w:val="1"/>
          <w:rtl w:val="0"/>
        </w:rPr>
        <w:t xml:space="preserve">Nature</w:t>
      </w:r>
      <w:r w:rsidDel="00000000" w:rsidR="00000000" w:rsidRPr="00000000">
        <w:rPr>
          <w:rtl w:val="0"/>
        </w:rPr>
        <w:t xml:space="preserve">, 520 (7548), pp. 429–431. https://doi.org/10.1038/520429a</w:t>
        <w:br w:type="textWrapping"/>
      </w:r>
    </w:p>
    <w:p w:rsidR="00000000" w:rsidDel="00000000" w:rsidP="00000000" w:rsidRDefault="00000000" w:rsidRPr="00000000" w14:paraId="000004F6">
      <w:pPr>
        <w:numPr>
          <w:ilvl w:val="0"/>
          <w:numId w:val="11"/>
        </w:numPr>
        <w:ind w:left="720" w:hanging="360"/>
        <w:rPr>
          <w:u w:val="none"/>
        </w:rPr>
      </w:pPr>
      <w:r w:rsidDel="00000000" w:rsidR="00000000" w:rsidRPr="00000000">
        <w:rPr>
          <w:rtl w:val="0"/>
        </w:rPr>
        <w:t xml:space="preserve">Kansa, E.C. (2014) ‘We all come out of the ground the same: digital data and the ethics of reuse in archaeology’, </w:t>
      </w:r>
      <w:r w:rsidDel="00000000" w:rsidR="00000000" w:rsidRPr="00000000">
        <w:rPr>
          <w:i w:val="1"/>
          <w:rtl w:val="0"/>
        </w:rPr>
        <w:t xml:space="preserve">Journal of Field Archaeology</w:t>
      </w:r>
      <w:r w:rsidDel="00000000" w:rsidR="00000000" w:rsidRPr="00000000">
        <w:rPr>
          <w:rtl w:val="0"/>
        </w:rPr>
        <w:t xml:space="preserve">, 39 (3), pp. 274–284. https://doi.org/10.1179/2042458214Y.0000000026</w:t>
        <w:br w:type="textWrapping"/>
      </w:r>
    </w:p>
    <w:p w:rsidR="00000000" w:rsidDel="00000000" w:rsidP="00000000" w:rsidRDefault="00000000" w:rsidRPr="00000000" w14:paraId="000004F7">
      <w:pPr>
        <w:numPr>
          <w:ilvl w:val="0"/>
          <w:numId w:val="11"/>
        </w:numPr>
        <w:ind w:left="720" w:hanging="360"/>
        <w:rPr>
          <w:u w:val="none"/>
        </w:rPr>
      </w:pPr>
      <w:r w:rsidDel="00000000" w:rsidR="00000000" w:rsidRPr="00000000">
        <w:rPr>
          <w:rtl w:val="0"/>
        </w:rPr>
        <w:t xml:space="preserve">Leonelli, S. (2018) ‘Data Governance and Open Science: Are we entering a new era for research infrastructures?’, </w:t>
      </w:r>
      <w:r w:rsidDel="00000000" w:rsidR="00000000" w:rsidRPr="00000000">
        <w:rPr>
          <w:i w:val="1"/>
          <w:rtl w:val="0"/>
        </w:rPr>
        <w:t xml:space="preserve">Science, Technology, &amp; Human Values</w:t>
      </w:r>
      <w:r w:rsidDel="00000000" w:rsidR="00000000" w:rsidRPr="00000000">
        <w:rPr>
          <w:rtl w:val="0"/>
        </w:rPr>
        <w:t xml:space="preserve">, 43 (4), pp. 597–621. https://doi.org/10.1177/0162243917727867</w:t>
        <w:br w:type="textWrapping"/>
      </w:r>
    </w:p>
    <w:p w:rsidR="00000000" w:rsidDel="00000000" w:rsidP="00000000" w:rsidRDefault="00000000" w:rsidRPr="00000000" w14:paraId="000004F8">
      <w:pPr>
        <w:numPr>
          <w:ilvl w:val="0"/>
          <w:numId w:val="11"/>
        </w:numPr>
        <w:ind w:left="720" w:hanging="360"/>
        <w:rPr>
          <w:u w:val="none"/>
        </w:rPr>
      </w:pPr>
      <w:r w:rsidDel="00000000" w:rsidR="00000000" w:rsidRPr="00000000">
        <w:rPr>
          <w:rtl w:val="0"/>
        </w:rPr>
        <w:t xml:space="preserve">Moedas, C. (2016) ‘Open science: share and let share alike’, </w:t>
      </w:r>
      <w:r w:rsidDel="00000000" w:rsidR="00000000" w:rsidRPr="00000000">
        <w:rPr>
          <w:i w:val="1"/>
          <w:rtl w:val="0"/>
        </w:rPr>
        <w:t xml:space="preserve">Nature</w:t>
      </w:r>
      <w:r w:rsidDel="00000000" w:rsidR="00000000" w:rsidRPr="00000000">
        <w:rPr>
          <w:rtl w:val="0"/>
        </w:rPr>
        <w:t xml:space="preserve">, 530 (7589), pp. 323–324. https://doi.org/10.1038/530323a</w:t>
        <w:br w:type="textWrapping"/>
      </w:r>
    </w:p>
    <w:p w:rsidR="00000000" w:rsidDel="00000000" w:rsidP="00000000" w:rsidRDefault="00000000" w:rsidRPr="00000000" w14:paraId="000004F9">
      <w:pPr>
        <w:numPr>
          <w:ilvl w:val="0"/>
          <w:numId w:val="11"/>
        </w:numPr>
        <w:ind w:left="720" w:hanging="360"/>
        <w:rPr>
          <w:u w:val="none"/>
        </w:rPr>
      </w:pPr>
      <w:r w:rsidDel="00000000" w:rsidR="00000000" w:rsidRPr="00000000">
        <w:rPr>
          <w:rtl w:val="0"/>
        </w:rPr>
        <w:t xml:space="preserve">OECD (2021) </w:t>
      </w:r>
      <w:r w:rsidDel="00000000" w:rsidR="00000000" w:rsidRPr="00000000">
        <w:rPr>
          <w:i w:val="1"/>
          <w:rtl w:val="0"/>
        </w:rPr>
        <w:t xml:space="preserve">OECD Recommendation on Access to Research Data from Public Funding</w:t>
      </w:r>
      <w:r w:rsidDel="00000000" w:rsidR="00000000" w:rsidRPr="00000000">
        <w:rPr>
          <w:rtl w:val="0"/>
        </w:rPr>
        <w:t xml:space="preserve">. Paris: OECD Publishing. https://doi.org/10.1787/7f558003-en</w:t>
        <w:br w:type="textWrapping"/>
      </w:r>
    </w:p>
    <w:p w:rsidR="00000000" w:rsidDel="00000000" w:rsidP="00000000" w:rsidRDefault="00000000" w:rsidRPr="00000000" w14:paraId="000004FA">
      <w:pPr>
        <w:numPr>
          <w:ilvl w:val="0"/>
          <w:numId w:val="11"/>
        </w:numPr>
        <w:ind w:left="720" w:hanging="360"/>
        <w:rPr>
          <w:u w:val="none"/>
        </w:rPr>
      </w:pPr>
      <w:r w:rsidDel="00000000" w:rsidR="00000000" w:rsidRPr="00000000">
        <w:rPr>
          <w:rtl w:val="0"/>
        </w:rPr>
        <w:t xml:space="preserve">Reichman, J.H. &amp; Okediji, R.L. (2012) ‘When copyright law and science collide: open access and the public domain’, </w:t>
      </w:r>
      <w:r w:rsidDel="00000000" w:rsidR="00000000" w:rsidRPr="00000000">
        <w:rPr>
          <w:i w:val="1"/>
          <w:rtl w:val="0"/>
        </w:rPr>
        <w:t xml:space="preserve">Berkeley Technology Law Journal</w:t>
      </w:r>
      <w:r w:rsidDel="00000000" w:rsidR="00000000" w:rsidRPr="00000000">
        <w:rPr>
          <w:rtl w:val="0"/>
        </w:rPr>
        <w:t xml:space="preserve">, 26 (4), pp. 1751–1800. https://doi.org/10.15779/Z38ZG6F</w:t>
        <w:br w:type="textWrapping"/>
      </w:r>
    </w:p>
    <w:p w:rsidR="00000000" w:rsidDel="00000000" w:rsidP="00000000" w:rsidRDefault="00000000" w:rsidRPr="00000000" w14:paraId="000004FB">
      <w:pPr>
        <w:numPr>
          <w:ilvl w:val="0"/>
          <w:numId w:val="11"/>
        </w:numPr>
        <w:ind w:left="720" w:hanging="360"/>
        <w:rPr>
          <w:u w:val="none"/>
        </w:rPr>
      </w:pPr>
      <w:r w:rsidDel="00000000" w:rsidR="00000000" w:rsidRPr="00000000">
        <w:rPr>
          <w:rtl w:val="0"/>
        </w:rPr>
        <w:t xml:space="preserve">Royal Society (2012) </w:t>
      </w:r>
      <w:r w:rsidDel="00000000" w:rsidR="00000000" w:rsidRPr="00000000">
        <w:rPr>
          <w:i w:val="1"/>
          <w:rtl w:val="0"/>
        </w:rPr>
        <w:t xml:space="preserve">Science as an Open Enterprise</w:t>
      </w:r>
      <w:r w:rsidDel="00000000" w:rsidR="00000000" w:rsidRPr="00000000">
        <w:rPr>
          <w:rtl w:val="0"/>
        </w:rPr>
        <w:t xml:space="preserve">. London: The Royal Society. https://doi.org/10.1080/08989621.2013.793552</w:t>
        <w:br w:type="textWrapping"/>
      </w:r>
    </w:p>
    <w:p w:rsidR="00000000" w:rsidDel="00000000" w:rsidP="00000000" w:rsidRDefault="00000000" w:rsidRPr="00000000" w14:paraId="000004FC">
      <w:pPr>
        <w:numPr>
          <w:ilvl w:val="0"/>
          <w:numId w:val="11"/>
        </w:numPr>
        <w:ind w:left="720" w:hanging="360"/>
        <w:rPr>
          <w:u w:val="none"/>
        </w:rPr>
      </w:pPr>
      <w:r w:rsidDel="00000000" w:rsidR="00000000" w:rsidRPr="00000000">
        <w:rPr>
          <w:rtl w:val="0"/>
        </w:rPr>
        <w:t xml:space="preserve">Tennant, J.P. et al. (2017) ‘A multi-disciplinary perspective on emergent and future open access policies’, </w:t>
      </w:r>
      <w:r w:rsidDel="00000000" w:rsidR="00000000" w:rsidRPr="00000000">
        <w:rPr>
          <w:i w:val="1"/>
          <w:rtl w:val="0"/>
        </w:rPr>
        <w:t xml:space="preserve">PeerJ</w:t>
      </w:r>
      <w:r w:rsidDel="00000000" w:rsidR="00000000" w:rsidRPr="00000000">
        <w:rPr>
          <w:rtl w:val="0"/>
        </w:rPr>
        <w:t xml:space="preserve">, 5, e3439. https://doi.org/10.7717/peerj.3439</w:t>
        <w:br w:type="textWrapping"/>
      </w:r>
    </w:p>
    <w:p w:rsidR="00000000" w:rsidDel="00000000" w:rsidP="00000000" w:rsidRDefault="00000000" w:rsidRPr="00000000" w14:paraId="000004FD">
      <w:pPr>
        <w:numPr>
          <w:ilvl w:val="0"/>
          <w:numId w:val="11"/>
        </w:numPr>
        <w:ind w:left="720" w:hanging="360"/>
        <w:rPr>
          <w:u w:val="none"/>
        </w:rPr>
      </w:pPr>
      <w:r w:rsidDel="00000000" w:rsidR="00000000" w:rsidRPr="00000000">
        <w:rPr>
          <w:rtl w:val="0"/>
        </w:rPr>
        <w:t xml:space="preserve">UNESCO (2021) </w:t>
      </w:r>
      <w:r w:rsidDel="00000000" w:rsidR="00000000" w:rsidRPr="00000000">
        <w:rPr>
          <w:i w:val="1"/>
          <w:rtl w:val="0"/>
        </w:rPr>
        <w:t xml:space="preserve">UNESCO Recommendation on Open Science</w:t>
      </w:r>
      <w:r w:rsidDel="00000000" w:rsidR="00000000" w:rsidRPr="00000000">
        <w:rPr>
          <w:rtl w:val="0"/>
        </w:rPr>
        <w:t xml:space="preserve">. Paris: UNESCO. https://doi.org/10.54677/MCMH8036</w:t>
      </w:r>
    </w:p>
    <w:p w:rsidR="00000000" w:rsidDel="00000000" w:rsidP="00000000" w:rsidRDefault="00000000" w:rsidRPr="00000000" w14:paraId="000004FE">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4FF">
      <w:pPr>
        <w:numPr>
          <w:ilvl w:val="0"/>
          <w:numId w:val="11"/>
        </w:numPr>
        <w:ind w:left="720" w:hanging="360"/>
        <w:rPr>
          <w:u w:val="none"/>
        </w:rPr>
      </w:pPr>
      <w:r w:rsidDel="00000000" w:rsidR="00000000" w:rsidRPr="00000000">
        <w:rPr>
          <w:rtl w:val="0"/>
        </w:rPr>
        <w:t xml:space="preserve">Allen, L. et al. (2020) ‘Measuring open-science practices in research evaluation’, </w:t>
      </w:r>
      <w:r w:rsidDel="00000000" w:rsidR="00000000" w:rsidRPr="00000000">
        <w:rPr>
          <w:i w:val="1"/>
          <w:rtl w:val="0"/>
        </w:rPr>
        <w:t xml:space="preserve">Research Evaluation</w:t>
      </w:r>
      <w:r w:rsidDel="00000000" w:rsidR="00000000" w:rsidRPr="00000000">
        <w:rPr>
          <w:rtl w:val="0"/>
        </w:rPr>
        <w:t xml:space="preserve">, 29 (1), pp. 12–21. https://doi.org/10.1093/reseval/rvz018</w:t>
        <w:br w:type="textWrapping"/>
      </w:r>
    </w:p>
    <w:p w:rsidR="00000000" w:rsidDel="00000000" w:rsidP="00000000" w:rsidRDefault="00000000" w:rsidRPr="00000000" w14:paraId="00000500">
      <w:pPr>
        <w:numPr>
          <w:ilvl w:val="0"/>
          <w:numId w:val="11"/>
        </w:numPr>
        <w:ind w:left="720" w:hanging="360"/>
        <w:rPr>
          <w:u w:val="none"/>
        </w:rPr>
      </w:pPr>
      <w:r w:rsidDel="00000000" w:rsidR="00000000" w:rsidRPr="00000000">
        <w:rPr>
          <w:rtl w:val="0"/>
        </w:rPr>
        <w:t xml:space="preserve">Aref, S. et al. (2021) ‘Open-data citation advantage: evidence from multiple disciplines’, </w:t>
      </w:r>
      <w:r w:rsidDel="00000000" w:rsidR="00000000" w:rsidRPr="00000000">
        <w:rPr>
          <w:i w:val="1"/>
          <w:rtl w:val="0"/>
        </w:rPr>
        <w:t xml:space="preserve">PLOS ONE</w:t>
      </w:r>
      <w:r w:rsidDel="00000000" w:rsidR="00000000" w:rsidRPr="00000000">
        <w:rPr>
          <w:rtl w:val="0"/>
        </w:rPr>
        <w:t xml:space="preserve">, 16 (3), e0249232. https://doi.org/10.1371/journal.pone.0249232</w:t>
        <w:br w:type="textWrapping"/>
      </w:r>
    </w:p>
    <w:p w:rsidR="00000000" w:rsidDel="00000000" w:rsidP="00000000" w:rsidRDefault="00000000" w:rsidRPr="00000000" w14:paraId="00000501">
      <w:pPr>
        <w:numPr>
          <w:ilvl w:val="0"/>
          <w:numId w:val="11"/>
        </w:numPr>
        <w:ind w:left="720" w:hanging="360"/>
        <w:rPr>
          <w:u w:val="none"/>
        </w:rPr>
      </w:pPr>
      <w:r w:rsidDel="00000000" w:rsidR="00000000" w:rsidRPr="00000000">
        <w:rPr>
          <w:rtl w:val="0"/>
        </w:rPr>
        <w:t xml:space="preserve">Bourne, P.E. et al. (2017) ‘Ten simple rules for measuring the impact of open-science initiatives’, </w:t>
      </w:r>
      <w:r w:rsidDel="00000000" w:rsidR="00000000" w:rsidRPr="00000000">
        <w:rPr>
          <w:i w:val="1"/>
          <w:rtl w:val="0"/>
        </w:rPr>
        <w:t xml:space="preserve">PLOS Computational Biology</w:t>
      </w:r>
      <w:r w:rsidDel="00000000" w:rsidR="00000000" w:rsidRPr="00000000">
        <w:rPr>
          <w:rtl w:val="0"/>
        </w:rPr>
        <w:t xml:space="preserve">, 13 (1), e1004977. https://doi.org/10.1371/journal.pcbi.1004977</w:t>
        <w:br w:type="textWrapping"/>
      </w:r>
    </w:p>
    <w:p w:rsidR="00000000" w:rsidDel="00000000" w:rsidP="00000000" w:rsidRDefault="00000000" w:rsidRPr="00000000" w14:paraId="00000502">
      <w:pPr>
        <w:numPr>
          <w:ilvl w:val="0"/>
          <w:numId w:val="11"/>
        </w:numPr>
        <w:ind w:left="720" w:hanging="360"/>
        <w:rPr>
          <w:u w:val="none"/>
        </w:rPr>
      </w:pPr>
      <w:r w:rsidDel="00000000" w:rsidR="00000000" w:rsidRPr="00000000">
        <w:rPr>
          <w:rtl w:val="0"/>
        </w:rPr>
        <w:t xml:space="preserve">Braun, T. &amp; Glänzel, W. (2017) ‘Open-access citation advantage? A cross-disciplinary study’, </w:t>
      </w:r>
      <w:r w:rsidDel="00000000" w:rsidR="00000000" w:rsidRPr="00000000">
        <w:rPr>
          <w:i w:val="1"/>
          <w:rtl w:val="0"/>
        </w:rPr>
        <w:t xml:space="preserve">Scientometrics</w:t>
      </w:r>
      <w:r w:rsidDel="00000000" w:rsidR="00000000" w:rsidRPr="00000000">
        <w:rPr>
          <w:rtl w:val="0"/>
        </w:rPr>
        <w:t xml:space="preserve">, 112 (2), pp. 979–990. https://doi.org/10.1007/s11192-017-2398-8</w:t>
        <w:br w:type="textWrapping"/>
      </w:r>
    </w:p>
    <w:p w:rsidR="00000000" w:rsidDel="00000000" w:rsidP="00000000" w:rsidRDefault="00000000" w:rsidRPr="00000000" w14:paraId="00000503">
      <w:pPr>
        <w:numPr>
          <w:ilvl w:val="0"/>
          <w:numId w:val="11"/>
        </w:numPr>
        <w:ind w:left="720" w:hanging="360"/>
        <w:rPr>
          <w:u w:val="none"/>
        </w:rPr>
      </w:pPr>
      <w:r w:rsidDel="00000000" w:rsidR="00000000" w:rsidRPr="00000000">
        <w:rPr>
          <w:rtl w:val="0"/>
        </w:rPr>
        <w:t xml:space="preserve">Chan, L. &amp; Fei, J. (2018) ‘Measuring open-access impact through altmetrics’, </w:t>
      </w:r>
      <w:r w:rsidDel="00000000" w:rsidR="00000000" w:rsidRPr="00000000">
        <w:rPr>
          <w:i w:val="1"/>
          <w:rtl w:val="0"/>
        </w:rPr>
        <w:t xml:space="preserve">Information Services &amp; Use</w:t>
      </w:r>
      <w:r w:rsidDel="00000000" w:rsidR="00000000" w:rsidRPr="00000000">
        <w:rPr>
          <w:rtl w:val="0"/>
        </w:rPr>
        <w:t xml:space="preserve">, 38 (1–2), pp. 9–25. https://doi.org/10.3233/ISU-180003</w:t>
        <w:br w:type="textWrapping"/>
      </w:r>
    </w:p>
    <w:p w:rsidR="00000000" w:rsidDel="00000000" w:rsidP="00000000" w:rsidRDefault="00000000" w:rsidRPr="00000000" w14:paraId="00000504">
      <w:pPr>
        <w:numPr>
          <w:ilvl w:val="0"/>
          <w:numId w:val="11"/>
        </w:numPr>
        <w:ind w:left="720" w:hanging="360"/>
        <w:rPr>
          <w:u w:val="none"/>
        </w:rPr>
      </w:pPr>
      <w:r w:rsidDel="00000000" w:rsidR="00000000" w:rsidRPr="00000000">
        <w:rPr>
          <w:rtl w:val="0"/>
        </w:rPr>
        <w:t xml:space="preserve">Chen, X. et al. (2020) ‘Sustainability of open-science platforms: a comparative analysis’, </w:t>
      </w:r>
      <w:r w:rsidDel="00000000" w:rsidR="00000000" w:rsidRPr="00000000">
        <w:rPr>
          <w:i w:val="1"/>
          <w:rtl w:val="0"/>
        </w:rPr>
        <w:t xml:space="preserve">Data and Information Management</w:t>
      </w:r>
      <w:r w:rsidDel="00000000" w:rsidR="00000000" w:rsidRPr="00000000">
        <w:rPr>
          <w:rtl w:val="0"/>
        </w:rPr>
        <w:t xml:space="preserve">, 4 (3), pp. 136–147. https://doi.org/10.2478/dim-2020-0015</w:t>
        <w:br w:type="textWrapping"/>
      </w:r>
    </w:p>
    <w:p w:rsidR="00000000" w:rsidDel="00000000" w:rsidP="00000000" w:rsidRDefault="00000000" w:rsidRPr="00000000" w14:paraId="00000505">
      <w:pPr>
        <w:numPr>
          <w:ilvl w:val="0"/>
          <w:numId w:val="11"/>
        </w:numPr>
        <w:ind w:left="720" w:hanging="360"/>
        <w:rPr>
          <w:u w:val="none"/>
        </w:rPr>
      </w:pPr>
      <w:r w:rsidDel="00000000" w:rsidR="00000000" w:rsidRPr="00000000">
        <w:rPr>
          <w:rtl w:val="0"/>
        </w:rPr>
        <w:t xml:space="preserve">Colavizza, G. (2020) ‘The citation advantage of linking publications to research data’, </w:t>
      </w:r>
      <w:r w:rsidDel="00000000" w:rsidR="00000000" w:rsidRPr="00000000">
        <w:rPr>
          <w:i w:val="1"/>
          <w:rtl w:val="0"/>
        </w:rPr>
        <w:t xml:space="preserve">Quantitative Science Studies</w:t>
      </w:r>
      <w:r w:rsidDel="00000000" w:rsidR="00000000" w:rsidRPr="00000000">
        <w:rPr>
          <w:rtl w:val="0"/>
        </w:rPr>
        <w:t xml:space="preserve">, 1 (2), pp. 608–626. https://doi.org/10.1162/qss_a_00028</w:t>
        <w:br w:type="textWrapping"/>
      </w:r>
    </w:p>
    <w:p w:rsidR="00000000" w:rsidDel="00000000" w:rsidP="00000000" w:rsidRDefault="00000000" w:rsidRPr="00000000" w14:paraId="00000506">
      <w:pPr>
        <w:numPr>
          <w:ilvl w:val="0"/>
          <w:numId w:val="11"/>
        </w:numPr>
        <w:ind w:left="720" w:hanging="360"/>
        <w:rPr>
          <w:u w:val="none"/>
        </w:rPr>
      </w:pPr>
      <w:r w:rsidDel="00000000" w:rsidR="00000000" w:rsidRPr="00000000">
        <w:rPr>
          <w:rtl w:val="0"/>
        </w:rPr>
        <w:t xml:space="preserve">Creaser, C. et al. (2018) ‘Impact of institutional repositories on visibility of research outputs’, </w:t>
      </w:r>
      <w:r w:rsidDel="00000000" w:rsidR="00000000" w:rsidRPr="00000000">
        <w:rPr>
          <w:i w:val="1"/>
          <w:rtl w:val="0"/>
        </w:rPr>
        <w:t xml:space="preserve">Learned Publishing</w:t>
      </w:r>
      <w:r w:rsidDel="00000000" w:rsidR="00000000" w:rsidRPr="00000000">
        <w:rPr>
          <w:rtl w:val="0"/>
        </w:rPr>
        <w:t xml:space="preserve">, 31 (2), pp. 131–139. https://doi.org/10.1002/leap.1143</w:t>
        <w:br w:type="textWrapping"/>
      </w:r>
    </w:p>
    <w:p w:rsidR="00000000" w:rsidDel="00000000" w:rsidP="00000000" w:rsidRDefault="00000000" w:rsidRPr="00000000" w14:paraId="00000507">
      <w:pPr>
        <w:numPr>
          <w:ilvl w:val="0"/>
          <w:numId w:val="11"/>
        </w:numPr>
        <w:ind w:left="720" w:hanging="360"/>
        <w:rPr>
          <w:u w:val="none"/>
        </w:rPr>
      </w:pPr>
      <w:r w:rsidDel="00000000" w:rsidR="00000000" w:rsidRPr="00000000">
        <w:rPr>
          <w:rtl w:val="0"/>
        </w:rPr>
        <w:t xml:space="preserve">Eve, M.P. (2014) </w:t>
      </w:r>
      <w:r w:rsidDel="00000000" w:rsidR="00000000" w:rsidRPr="00000000">
        <w:rPr>
          <w:i w:val="1"/>
          <w:rtl w:val="0"/>
        </w:rPr>
        <w:t xml:space="preserve">Open Access and the Humanities: Contexts, Controversies and the Future</w:t>
      </w:r>
      <w:r w:rsidDel="00000000" w:rsidR="00000000" w:rsidRPr="00000000">
        <w:rPr>
          <w:rtl w:val="0"/>
        </w:rPr>
        <w:t xml:space="preserve">. Cambridge University Press. https://doi.org/10.1017/CBO9781316161012</w:t>
        <w:br w:type="textWrapping"/>
      </w:r>
    </w:p>
    <w:p w:rsidR="00000000" w:rsidDel="00000000" w:rsidP="00000000" w:rsidRDefault="00000000" w:rsidRPr="00000000" w14:paraId="00000508">
      <w:pPr>
        <w:numPr>
          <w:ilvl w:val="0"/>
          <w:numId w:val="11"/>
        </w:numPr>
        <w:ind w:left="720" w:hanging="360"/>
        <w:rPr>
          <w:u w:val="none"/>
        </w:rPr>
      </w:pPr>
      <w:r w:rsidDel="00000000" w:rsidR="00000000" w:rsidRPr="00000000">
        <w:rPr>
          <w:rtl w:val="0"/>
        </w:rPr>
        <w:t xml:space="preserve">Fecher, B. et al. (2017) ‘Open-science collaboration and its influence on research impact’, </w:t>
      </w:r>
      <w:r w:rsidDel="00000000" w:rsidR="00000000" w:rsidRPr="00000000">
        <w:rPr>
          <w:i w:val="1"/>
          <w:rtl w:val="0"/>
        </w:rPr>
        <w:t xml:space="preserve">PLoS ONE</w:t>
      </w:r>
      <w:r w:rsidDel="00000000" w:rsidR="00000000" w:rsidRPr="00000000">
        <w:rPr>
          <w:rtl w:val="0"/>
        </w:rPr>
        <w:t xml:space="preserve">, 12 (9), e0184286. https://doi.org/10.1371/journal.pone.0184286</w:t>
        <w:br w:type="textWrapping"/>
      </w:r>
    </w:p>
    <w:p w:rsidR="00000000" w:rsidDel="00000000" w:rsidP="00000000" w:rsidRDefault="00000000" w:rsidRPr="00000000" w14:paraId="00000509">
      <w:pPr>
        <w:numPr>
          <w:ilvl w:val="0"/>
          <w:numId w:val="11"/>
        </w:numPr>
        <w:ind w:left="720" w:hanging="360"/>
        <w:rPr>
          <w:u w:val="none"/>
        </w:rPr>
      </w:pPr>
      <w:r w:rsidDel="00000000" w:rsidR="00000000" w:rsidRPr="00000000">
        <w:rPr>
          <w:rtl w:val="0"/>
        </w:rPr>
        <w:t xml:space="preserve">Fraser, N. et al. (2020) ‘Preprinting the COVID-19 pandemic’, </w:t>
      </w:r>
      <w:r w:rsidDel="00000000" w:rsidR="00000000" w:rsidRPr="00000000">
        <w:rPr>
          <w:i w:val="1"/>
          <w:rtl w:val="0"/>
        </w:rPr>
        <w:t xml:space="preserve">bioRxiv</w:t>
      </w:r>
      <w:r w:rsidDel="00000000" w:rsidR="00000000" w:rsidRPr="00000000">
        <w:rPr>
          <w:rtl w:val="0"/>
        </w:rPr>
        <w:t xml:space="preserve">. https://doi.org/10.1101/2020.05.22.111294</w:t>
        <w:br w:type="textWrapping"/>
      </w:r>
    </w:p>
    <w:p w:rsidR="00000000" w:rsidDel="00000000" w:rsidP="00000000" w:rsidRDefault="00000000" w:rsidRPr="00000000" w14:paraId="0000050A">
      <w:pPr>
        <w:numPr>
          <w:ilvl w:val="0"/>
          <w:numId w:val="11"/>
        </w:numPr>
        <w:ind w:left="720" w:hanging="360"/>
        <w:rPr>
          <w:u w:val="none"/>
        </w:rPr>
      </w:pPr>
      <w:r w:rsidDel="00000000" w:rsidR="00000000" w:rsidRPr="00000000">
        <w:rPr>
          <w:rtl w:val="0"/>
        </w:rPr>
        <w:t xml:space="preserve">Gagliardi, D. et al. (2021) ‘Measuring benefits of open-science infrastructures in Europe’, </w:t>
      </w:r>
      <w:r w:rsidDel="00000000" w:rsidR="00000000" w:rsidRPr="00000000">
        <w:rPr>
          <w:i w:val="1"/>
          <w:rtl w:val="0"/>
        </w:rPr>
        <w:t xml:space="preserve">Data Policy</w:t>
      </w:r>
      <w:r w:rsidDel="00000000" w:rsidR="00000000" w:rsidRPr="00000000">
        <w:rPr>
          <w:rtl w:val="0"/>
        </w:rPr>
        <w:t xml:space="preserve">, 3, e8. https://doi.org/10.1017/dap.2021.8</w:t>
        <w:br w:type="textWrapping"/>
      </w:r>
    </w:p>
    <w:p w:rsidR="00000000" w:rsidDel="00000000" w:rsidP="00000000" w:rsidRDefault="00000000" w:rsidRPr="00000000" w14:paraId="0000050B">
      <w:pPr>
        <w:numPr>
          <w:ilvl w:val="0"/>
          <w:numId w:val="11"/>
        </w:numPr>
        <w:ind w:left="720" w:hanging="360"/>
        <w:rPr>
          <w:u w:val="none"/>
        </w:rPr>
      </w:pPr>
      <w:r w:rsidDel="00000000" w:rsidR="00000000" w:rsidRPr="00000000">
        <w:rPr>
          <w:rtl w:val="0"/>
        </w:rPr>
        <w:t xml:space="preserve">Haddaway, N.R. et al. (2020) ‘The role of open science in evidence synthesis’, </w:t>
      </w:r>
      <w:r w:rsidDel="00000000" w:rsidR="00000000" w:rsidRPr="00000000">
        <w:rPr>
          <w:i w:val="1"/>
          <w:rtl w:val="0"/>
        </w:rPr>
        <w:t xml:space="preserve">Environmental Evidence</w:t>
      </w:r>
      <w:r w:rsidDel="00000000" w:rsidR="00000000" w:rsidRPr="00000000">
        <w:rPr>
          <w:rtl w:val="0"/>
        </w:rPr>
        <w:t xml:space="preserve">, 9 (1), 8. https://doi.org/10.1186/s13750-020-00193-8</w:t>
        <w:br w:type="textWrapping"/>
      </w:r>
    </w:p>
    <w:p w:rsidR="00000000" w:rsidDel="00000000" w:rsidP="00000000" w:rsidRDefault="00000000" w:rsidRPr="00000000" w14:paraId="0000050C">
      <w:pPr>
        <w:numPr>
          <w:ilvl w:val="0"/>
          <w:numId w:val="11"/>
        </w:numPr>
        <w:ind w:left="720" w:hanging="360"/>
        <w:rPr>
          <w:u w:val="none"/>
        </w:rPr>
      </w:pPr>
      <w:r w:rsidDel="00000000" w:rsidR="00000000" w:rsidRPr="00000000">
        <w:rPr>
          <w:rtl w:val="0"/>
        </w:rPr>
        <w:t xml:space="preserve">Huang, W. et al. (2020) ‘The academic and societal impact of open-access research’, </w:t>
      </w:r>
      <w:r w:rsidDel="00000000" w:rsidR="00000000" w:rsidRPr="00000000">
        <w:rPr>
          <w:i w:val="1"/>
          <w:rtl w:val="0"/>
        </w:rPr>
        <w:t xml:space="preserve">Scientometrics</w:t>
      </w:r>
      <w:r w:rsidDel="00000000" w:rsidR="00000000" w:rsidRPr="00000000">
        <w:rPr>
          <w:rtl w:val="0"/>
        </w:rPr>
        <w:t xml:space="preserve">, 124 (1), pp. 647–670. https://doi.org/10.1007/s11192-020-03488-2</w:t>
        <w:br w:type="textWrapping"/>
      </w:r>
    </w:p>
    <w:p w:rsidR="00000000" w:rsidDel="00000000" w:rsidP="00000000" w:rsidRDefault="00000000" w:rsidRPr="00000000" w14:paraId="0000050D">
      <w:pPr>
        <w:numPr>
          <w:ilvl w:val="0"/>
          <w:numId w:val="11"/>
        </w:numPr>
        <w:ind w:left="720" w:hanging="360"/>
        <w:rPr>
          <w:u w:val="none"/>
        </w:rPr>
      </w:pPr>
      <w:r w:rsidDel="00000000" w:rsidR="00000000" w:rsidRPr="00000000">
        <w:rPr>
          <w:rtl w:val="0"/>
        </w:rPr>
        <w:t xml:space="preserve">Lelli, L. et al. (2019) ‘FAIR data indicators: evaluating progress toward open-science goals’, </w:t>
      </w:r>
      <w:r w:rsidDel="00000000" w:rsidR="00000000" w:rsidRPr="00000000">
        <w:rPr>
          <w:i w:val="1"/>
          <w:rtl w:val="0"/>
        </w:rPr>
        <w:t xml:space="preserve">Data Science Journal</w:t>
      </w:r>
      <w:r w:rsidDel="00000000" w:rsidR="00000000" w:rsidRPr="00000000">
        <w:rPr>
          <w:rtl w:val="0"/>
        </w:rPr>
        <w:t xml:space="preserve">, 18 (1), p. 54. https://doi.org/10.5334/dsj-2019-054</w:t>
        <w:br w:type="textWrapping"/>
      </w:r>
    </w:p>
    <w:p w:rsidR="00000000" w:rsidDel="00000000" w:rsidP="00000000" w:rsidRDefault="00000000" w:rsidRPr="00000000" w14:paraId="0000050E">
      <w:pPr>
        <w:numPr>
          <w:ilvl w:val="0"/>
          <w:numId w:val="11"/>
        </w:numPr>
        <w:ind w:left="720" w:hanging="360"/>
        <w:rPr>
          <w:u w:val="none"/>
        </w:rPr>
      </w:pPr>
      <w:r w:rsidDel="00000000" w:rsidR="00000000" w:rsidRPr="00000000">
        <w:rPr>
          <w:rtl w:val="0"/>
        </w:rPr>
        <w:t xml:space="preserve">Moher, D. et al. (2020) ‘Assessing the effectiveness of open-science policies’, </w:t>
      </w:r>
      <w:r w:rsidDel="00000000" w:rsidR="00000000" w:rsidRPr="00000000">
        <w:rPr>
          <w:i w:val="1"/>
          <w:rtl w:val="0"/>
        </w:rPr>
        <w:t xml:space="preserve">Nature</w:t>
      </w:r>
      <w:r w:rsidDel="00000000" w:rsidR="00000000" w:rsidRPr="00000000">
        <w:rPr>
          <w:rtl w:val="0"/>
        </w:rPr>
        <w:t xml:space="preserve">, 578 (7793), pp. 512–514. https://doi.org/10.1038/d41586-020-00500-2</w:t>
        <w:br w:type="textWrapping"/>
      </w:r>
    </w:p>
    <w:p w:rsidR="00000000" w:rsidDel="00000000" w:rsidP="00000000" w:rsidRDefault="00000000" w:rsidRPr="00000000" w14:paraId="0000050F">
      <w:pPr>
        <w:numPr>
          <w:ilvl w:val="0"/>
          <w:numId w:val="11"/>
        </w:numPr>
        <w:ind w:left="720" w:hanging="360"/>
        <w:rPr>
          <w:u w:val="none"/>
        </w:rPr>
      </w:pPr>
      <w:r w:rsidDel="00000000" w:rsidR="00000000" w:rsidRPr="00000000">
        <w:rPr>
          <w:rtl w:val="0"/>
        </w:rPr>
        <w:t xml:space="preserve">Odell, J. &amp; Adams, C. (2019) ‘Measuring repository success: metrics for engagement and reuse’, </w:t>
      </w:r>
      <w:r w:rsidDel="00000000" w:rsidR="00000000" w:rsidRPr="00000000">
        <w:rPr>
          <w:i w:val="1"/>
          <w:rtl w:val="0"/>
        </w:rPr>
        <w:t xml:space="preserve">Journal of Librarianship and Scholarly Communication</w:t>
      </w:r>
      <w:r w:rsidDel="00000000" w:rsidR="00000000" w:rsidRPr="00000000">
        <w:rPr>
          <w:rtl w:val="0"/>
        </w:rPr>
        <w:t xml:space="preserve">, 7 (1), p. eP2246. https://doi.org/10.7710/2162-3309.2246</w:t>
        <w:br w:type="textWrapping"/>
      </w:r>
    </w:p>
    <w:p w:rsidR="00000000" w:rsidDel="00000000" w:rsidP="00000000" w:rsidRDefault="00000000" w:rsidRPr="00000000" w14:paraId="00000510">
      <w:pPr>
        <w:numPr>
          <w:ilvl w:val="0"/>
          <w:numId w:val="11"/>
        </w:numPr>
        <w:ind w:left="720" w:hanging="360"/>
        <w:rPr>
          <w:u w:val="none"/>
        </w:rPr>
      </w:pPr>
      <w:r w:rsidDel="00000000" w:rsidR="00000000" w:rsidRPr="00000000">
        <w:rPr>
          <w:rtl w:val="0"/>
        </w:rPr>
        <w:t xml:space="preserve">Pinfield, S. et al. (2021) ‘Monitoring open-access policy implementation: challenges and lessons learned’, </w:t>
      </w:r>
      <w:r w:rsidDel="00000000" w:rsidR="00000000" w:rsidRPr="00000000">
        <w:rPr>
          <w:i w:val="1"/>
          <w:rtl w:val="0"/>
        </w:rPr>
        <w:t xml:space="preserve">Publications</w:t>
      </w:r>
      <w:r w:rsidDel="00000000" w:rsidR="00000000" w:rsidRPr="00000000">
        <w:rPr>
          <w:rtl w:val="0"/>
        </w:rPr>
        <w:t xml:space="preserve">, 9 (3), p. 33. https://doi.org/10.3390/publications9030033</w:t>
        <w:br w:type="textWrapping"/>
      </w:r>
    </w:p>
    <w:p w:rsidR="00000000" w:rsidDel="00000000" w:rsidP="00000000" w:rsidRDefault="00000000" w:rsidRPr="00000000" w14:paraId="00000511">
      <w:pPr>
        <w:numPr>
          <w:ilvl w:val="0"/>
          <w:numId w:val="11"/>
        </w:numPr>
        <w:ind w:left="720" w:hanging="360"/>
        <w:rPr>
          <w:u w:val="none"/>
        </w:rPr>
      </w:pPr>
      <w:r w:rsidDel="00000000" w:rsidR="00000000" w:rsidRPr="00000000">
        <w:rPr>
          <w:rtl w:val="0"/>
        </w:rPr>
        <w:t xml:space="preserve">Pontika, N. et al. (2015) ‘Fostering open-science to research using OpenAIRE and Zenodo’, </w:t>
      </w:r>
      <w:r w:rsidDel="00000000" w:rsidR="00000000" w:rsidRPr="00000000">
        <w:rPr>
          <w:i w:val="1"/>
          <w:rtl w:val="0"/>
        </w:rPr>
        <w:t xml:space="preserve">Procedia Computer Science</w:t>
      </w:r>
      <w:r w:rsidDel="00000000" w:rsidR="00000000" w:rsidRPr="00000000">
        <w:rPr>
          <w:rtl w:val="0"/>
        </w:rPr>
        <w:t xml:space="preserve">, 33, pp. 392–399. https://doi.org/10.1016/j.procs.2014.06.059</w:t>
        <w:br w:type="textWrapping"/>
      </w:r>
    </w:p>
    <w:p w:rsidR="00000000" w:rsidDel="00000000" w:rsidP="00000000" w:rsidRDefault="00000000" w:rsidRPr="00000000" w14:paraId="00000512">
      <w:pPr>
        <w:numPr>
          <w:ilvl w:val="0"/>
          <w:numId w:val="11"/>
        </w:numPr>
        <w:ind w:left="720" w:hanging="360"/>
        <w:rPr>
          <w:u w:val="none"/>
        </w:rPr>
      </w:pPr>
      <w:r w:rsidDel="00000000" w:rsidR="00000000" w:rsidRPr="00000000">
        <w:rPr>
          <w:rtl w:val="0"/>
        </w:rPr>
        <w:t xml:space="preserve">Tennant, J.P. et al. (2020) ‘The evolving preprint landscape: accelerating scholarly communication’, </w:t>
      </w:r>
      <w:r w:rsidDel="00000000" w:rsidR="00000000" w:rsidRPr="00000000">
        <w:rPr>
          <w:i w:val="1"/>
          <w:rtl w:val="0"/>
        </w:rPr>
        <w:t xml:space="preserve">PeerJ Preprints</w:t>
      </w:r>
      <w:r w:rsidDel="00000000" w:rsidR="00000000" w:rsidRPr="00000000">
        <w:rPr>
          <w:rtl w:val="0"/>
        </w:rPr>
        <w:t xml:space="preserve">, 8, e27835v2. https://doi.org/10.7287/peerj.preprints.27835v2</w:t>
      </w:r>
    </w:p>
    <w:p w:rsidR="00000000" w:rsidDel="00000000" w:rsidP="00000000" w:rsidRDefault="00000000" w:rsidRPr="00000000" w14:paraId="00000513">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514">
      <w:pPr>
        <w:numPr>
          <w:ilvl w:val="0"/>
          <w:numId w:val="11"/>
        </w:numPr>
        <w:ind w:left="720" w:hanging="360"/>
        <w:rPr>
          <w:u w:val="none"/>
        </w:rPr>
      </w:pPr>
      <w:r w:rsidDel="00000000" w:rsidR="00000000" w:rsidRPr="00000000">
        <w:rPr>
          <w:rtl w:val="0"/>
        </w:rPr>
        <w:t xml:space="preserve">Al-Breiki, H. et al. (2020) ‘Blockchain-based decentralized storage for open-science data sharing’, </w:t>
      </w:r>
      <w:r w:rsidDel="00000000" w:rsidR="00000000" w:rsidRPr="00000000">
        <w:rPr>
          <w:i w:val="1"/>
          <w:rtl w:val="0"/>
        </w:rPr>
        <w:t xml:space="preserve">IEEE Access</w:t>
      </w:r>
      <w:r w:rsidDel="00000000" w:rsidR="00000000" w:rsidRPr="00000000">
        <w:rPr>
          <w:rtl w:val="0"/>
        </w:rPr>
        <w:t xml:space="preserve">, 8, pp. 196774–196787. https://doi.org/10.1109/ACCESS.2020.3034127</w:t>
        <w:br w:type="textWrapping"/>
      </w:r>
    </w:p>
    <w:p w:rsidR="00000000" w:rsidDel="00000000" w:rsidP="00000000" w:rsidRDefault="00000000" w:rsidRPr="00000000" w14:paraId="00000515">
      <w:pPr>
        <w:numPr>
          <w:ilvl w:val="0"/>
          <w:numId w:val="11"/>
        </w:numPr>
        <w:ind w:left="720" w:hanging="360"/>
        <w:rPr>
          <w:u w:val="none"/>
        </w:rPr>
      </w:pPr>
      <w:r w:rsidDel="00000000" w:rsidR="00000000" w:rsidRPr="00000000">
        <w:rPr>
          <w:rtl w:val="0"/>
        </w:rPr>
        <w:t xml:space="preserve">Al-Kuwaiti, M. et al. (2022) ‘Blockchain technology in academic publishing: a systematic review’, </w:t>
      </w:r>
      <w:r w:rsidDel="00000000" w:rsidR="00000000" w:rsidRPr="00000000">
        <w:rPr>
          <w:i w:val="1"/>
          <w:rtl w:val="0"/>
        </w:rPr>
        <w:t xml:space="preserve">Information Processing &amp; Management</w:t>
      </w:r>
      <w:r w:rsidDel="00000000" w:rsidR="00000000" w:rsidRPr="00000000">
        <w:rPr>
          <w:rtl w:val="0"/>
        </w:rPr>
        <w:t xml:space="preserve">, 59 (3), 102952. https://doi.org/10.1016/j.ipm.2021.102952</w:t>
        <w:br w:type="textWrapping"/>
      </w:r>
    </w:p>
    <w:p w:rsidR="00000000" w:rsidDel="00000000" w:rsidP="00000000" w:rsidRDefault="00000000" w:rsidRPr="00000000" w14:paraId="00000516">
      <w:pPr>
        <w:numPr>
          <w:ilvl w:val="0"/>
          <w:numId w:val="11"/>
        </w:numPr>
        <w:ind w:left="720" w:hanging="360"/>
        <w:rPr>
          <w:u w:val="none"/>
        </w:rPr>
      </w:pPr>
      <w:r w:rsidDel="00000000" w:rsidR="00000000" w:rsidRPr="00000000">
        <w:rPr>
          <w:rtl w:val="0"/>
        </w:rPr>
        <w:t xml:space="preserve">Bartling, S. &amp; Fecher, B. (2020) ‘Decentralized science (DeSci): new paradigms for knowledge dissemination’, </w:t>
      </w:r>
      <w:r w:rsidDel="00000000" w:rsidR="00000000" w:rsidRPr="00000000">
        <w:rPr>
          <w:i w:val="1"/>
          <w:rtl w:val="0"/>
        </w:rPr>
        <w:t xml:space="preserve">Publications</w:t>
      </w:r>
      <w:r w:rsidDel="00000000" w:rsidR="00000000" w:rsidRPr="00000000">
        <w:rPr>
          <w:rtl w:val="0"/>
        </w:rPr>
        <w:t xml:space="preserve">, 8 (4), p. 45. https://doi.org/10.3390/publications8040045</w:t>
        <w:br w:type="textWrapping"/>
      </w:r>
    </w:p>
    <w:p w:rsidR="00000000" w:rsidDel="00000000" w:rsidP="00000000" w:rsidRDefault="00000000" w:rsidRPr="00000000" w14:paraId="00000517">
      <w:pPr>
        <w:numPr>
          <w:ilvl w:val="0"/>
          <w:numId w:val="11"/>
        </w:numPr>
        <w:ind w:left="720" w:hanging="360"/>
        <w:rPr>
          <w:u w:val="none"/>
        </w:rPr>
      </w:pPr>
      <w:r w:rsidDel="00000000" w:rsidR="00000000" w:rsidRPr="00000000">
        <w:rPr>
          <w:rtl w:val="0"/>
        </w:rPr>
        <w:t xml:space="preserve">Benet, J. (2014) ‘IPFS – Content Addressed, Versioned, P2P File System’, </w:t>
      </w:r>
      <w:r w:rsidDel="00000000" w:rsidR="00000000" w:rsidRPr="00000000">
        <w:rPr>
          <w:i w:val="1"/>
          <w:rtl w:val="0"/>
        </w:rPr>
        <w:t xml:space="preserve">arXiv Preprint</w:t>
      </w:r>
      <w:r w:rsidDel="00000000" w:rsidR="00000000" w:rsidRPr="00000000">
        <w:rPr>
          <w:rtl w:val="0"/>
        </w:rPr>
        <w:t xml:space="preserve">, arXiv:1407.3561. https://doi.org/10.48550/arXiv.1407.3561</w:t>
        <w:br w:type="textWrapping"/>
      </w:r>
    </w:p>
    <w:p w:rsidR="00000000" w:rsidDel="00000000" w:rsidP="00000000" w:rsidRDefault="00000000" w:rsidRPr="00000000" w14:paraId="00000518">
      <w:pPr>
        <w:numPr>
          <w:ilvl w:val="0"/>
          <w:numId w:val="11"/>
        </w:numPr>
        <w:ind w:left="720" w:hanging="360"/>
        <w:rPr>
          <w:u w:val="none"/>
        </w:rPr>
      </w:pPr>
      <w:r w:rsidDel="00000000" w:rsidR="00000000" w:rsidRPr="00000000">
        <w:rPr>
          <w:rtl w:val="0"/>
        </w:rPr>
        <w:t xml:space="preserve">Chen, G. et al. (2019) ‘A decentralized academic publishing framework using blockchain’, </w:t>
      </w:r>
      <w:r w:rsidDel="00000000" w:rsidR="00000000" w:rsidRPr="00000000">
        <w:rPr>
          <w:i w:val="1"/>
          <w:rtl w:val="0"/>
        </w:rPr>
        <w:t xml:space="preserve">IEEE Access</w:t>
      </w:r>
      <w:r w:rsidDel="00000000" w:rsidR="00000000" w:rsidRPr="00000000">
        <w:rPr>
          <w:rtl w:val="0"/>
        </w:rPr>
        <w:t xml:space="preserve">, 7, pp. 174346–174358. https://doi.org/10.1109/ACCESS.2019.2956945</w:t>
        <w:br w:type="textWrapping"/>
      </w:r>
    </w:p>
    <w:p w:rsidR="00000000" w:rsidDel="00000000" w:rsidP="00000000" w:rsidRDefault="00000000" w:rsidRPr="00000000" w14:paraId="00000519">
      <w:pPr>
        <w:numPr>
          <w:ilvl w:val="0"/>
          <w:numId w:val="11"/>
        </w:numPr>
        <w:ind w:left="720" w:hanging="360"/>
        <w:rPr>
          <w:u w:val="none"/>
        </w:rPr>
      </w:pPr>
      <w:r w:rsidDel="00000000" w:rsidR="00000000" w:rsidRPr="00000000">
        <w:rPr>
          <w:rtl w:val="0"/>
        </w:rPr>
        <w:t xml:space="preserve">De Filippi, P. &amp; Wright, A. (2018) </w:t>
      </w:r>
      <w:r w:rsidDel="00000000" w:rsidR="00000000" w:rsidRPr="00000000">
        <w:rPr>
          <w:i w:val="1"/>
          <w:rtl w:val="0"/>
        </w:rPr>
        <w:t xml:space="preserve">Blockchain and the Law: The Rule of Code</w:t>
      </w:r>
      <w:r w:rsidDel="00000000" w:rsidR="00000000" w:rsidRPr="00000000">
        <w:rPr>
          <w:rtl w:val="0"/>
        </w:rPr>
        <w:t xml:space="preserve">. Harvard University Press. https://doi.org/10.4159/9780674985155</w:t>
        <w:br w:type="textWrapping"/>
      </w:r>
    </w:p>
    <w:p w:rsidR="00000000" w:rsidDel="00000000" w:rsidP="00000000" w:rsidRDefault="00000000" w:rsidRPr="00000000" w14:paraId="0000051A">
      <w:pPr>
        <w:numPr>
          <w:ilvl w:val="0"/>
          <w:numId w:val="11"/>
        </w:numPr>
        <w:ind w:left="720" w:hanging="360"/>
        <w:rPr>
          <w:u w:val="none"/>
        </w:rPr>
      </w:pPr>
      <w:r w:rsidDel="00000000" w:rsidR="00000000" w:rsidRPr="00000000">
        <w:rPr>
          <w:rtl w:val="0"/>
        </w:rPr>
        <w:t xml:space="preserve">Dillenberger, D. et al. (2020) ‘Secure, auditable and privacy-preserving research data sharing using blockchain’, </w:t>
      </w:r>
      <w:r w:rsidDel="00000000" w:rsidR="00000000" w:rsidRPr="00000000">
        <w:rPr>
          <w:i w:val="1"/>
          <w:rtl w:val="0"/>
        </w:rPr>
        <w:t xml:space="preserve">Future Generation Computer Systems</w:t>
      </w:r>
      <w:r w:rsidDel="00000000" w:rsidR="00000000" w:rsidRPr="00000000">
        <w:rPr>
          <w:rtl w:val="0"/>
        </w:rPr>
        <w:t xml:space="preserve">, 117, pp. 527–539. https://doi.org/10.1016/j.future.2020.02.016</w:t>
        <w:br w:type="textWrapping"/>
      </w:r>
    </w:p>
    <w:p w:rsidR="00000000" w:rsidDel="00000000" w:rsidP="00000000" w:rsidRDefault="00000000" w:rsidRPr="00000000" w14:paraId="0000051B">
      <w:pPr>
        <w:numPr>
          <w:ilvl w:val="0"/>
          <w:numId w:val="11"/>
        </w:numPr>
        <w:ind w:left="720" w:hanging="360"/>
        <w:rPr>
          <w:u w:val="none"/>
        </w:rPr>
      </w:pPr>
      <w:r w:rsidDel="00000000" w:rsidR="00000000" w:rsidRPr="00000000">
        <w:rPr>
          <w:rtl w:val="0"/>
        </w:rPr>
        <w:t xml:space="preserve">Furlan, G. et al. (2021) ‘Federated data infrastructures for open science’, </w:t>
      </w:r>
      <w:r w:rsidDel="00000000" w:rsidR="00000000" w:rsidRPr="00000000">
        <w:rPr>
          <w:i w:val="1"/>
          <w:rtl w:val="0"/>
        </w:rPr>
        <w:t xml:space="preserve">Data Intelligence</w:t>
      </w:r>
      <w:r w:rsidDel="00000000" w:rsidR="00000000" w:rsidRPr="00000000">
        <w:rPr>
          <w:rtl w:val="0"/>
        </w:rPr>
        <w:t xml:space="preserve">, 3 (1), pp. 1–14. https://doi.org/10.1162/dint_a_00069</w:t>
        <w:br w:type="textWrapping"/>
      </w:r>
    </w:p>
    <w:p w:rsidR="00000000" w:rsidDel="00000000" w:rsidP="00000000" w:rsidRDefault="00000000" w:rsidRPr="00000000" w14:paraId="0000051C">
      <w:pPr>
        <w:numPr>
          <w:ilvl w:val="0"/>
          <w:numId w:val="11"/>
        </w:numPr>
        <w:ind w:left="720" w:hanging="360"/>
        <w:rPr>
          <w:u w:val="none"/>
        </w:rPr>
      </w:pPr>
      <w:r w:rsidDel="00000000" w:rsidR="00000000" w:rsidRPr="00000000">
        <w:rPr>
          <w:rtl w:val="0"/>
        </w:rPr>
        <w:t xml:space="preserve">Gipp, B. et al. (2017) ‘Decentralized research paper integrity verification using blockchain’, </w:t>
      </w:r>
      <w:r w:rsidDel="00000000" w:rsidR="00000000" w:rsidRPr="00000000">
        <w:rPr>
          <w:i w:val="1"/>
          <w:rtl w:val="0"/>
        </w:rPr>
        <w:t xml:space="preserve">Proceedings of the 16th IEEE International Conference on Trust, Security and Privacy in Computing and Communications</w:t>
      </w:r>
      <w:r w:rsidDel="00000000" w:rsidR="00000000" w:rsidRPr="00000000">
        <w:rPr>
          <w:rtl w:val="0"/>
        </w:rPr>
        <w:t xml:space="preserve">, pp. 2043–2050. https://doi.org/10.1109/TrustCom.2017.312</w:t>
        <w:br w:type="textWrapping"/>
      </w:r>
    </w:p>
    <w:p w:rsidR="00000000" w:rsidDel="00000000" w:rsidP="00000000" w:rsidRDefault="00000000" w:rsidRPr="00000000" w14:paraId="0000051D">
      <w:pPr>
        <w:numPr>
          <w:ilvl w:val="0"/>
          <w:numId w:val="11"/>
        </w:numPr>
        <w:ind w:left="720" w:hanging="360"/>
        <w:rPr>
          <w:u w:val="none"/>
        </w:rPr>
      </w:pPr>
      <w:r w:rsidDel="00000000" w:rsidR="00000000" w:rsidRPr="00000000">
        <w:rPr>
          <w:rtl w:val="0"/>
        </w:rPr>
        <w:t xml:space="preserve">Grech, A. &amp; Camilleri, A.F. (2017) ‘Blockchain in education’, </w:t>
      </w:r>
      <w:r w:rsidDel="00000000" w:rsidR="00000000" w:rsidRPr="00000000">
        <w:rPr>
          <w:i w:val="1"/>
          <w:rtl w:val="0"/>
        </w:rPr>
        <w:t xml:space="preserve">Joint Research Centre Technical Report</w:t>
      </w:r>
      <w:r w:rsidDel="00000000" w:rsidR="00000000" w:rsidRPr="00000000">
        <w:rPr>
          <w:rtl w:val="0"/>
        </w:rPr>
        <w:t xml:space="preserve">, European Commission. https://doi.org/10.2760/60649</w:t>
        <w:br w:type="textWrapping"/>
      </w:r>
    </w:p>
    <w:p w:rsidR="00000000" w:rsidDel="00000000" w:rsidP="00000000" w:rsidRDefault="00000000" w:rsidRPr="00000000" w14:paraId="0000051E">
      <w:pPr>
        <w:numPr>
          <w:ilvl w:val="0"/>
          <w:numId w:val="11"/>
        </w:numPr>
        <w:ind w:left="720" w:hanging="360"/>
        <w:rPr>
          <w:u w:val="none"/>
        </w:rPr>
      </w:pPr>
      <w:r w:rsidDel="00000000" w:rsidR="00000000" w:rsidRPr="00000000">
        <w:rPr>
          <w:rtl w:val="0"/>
        </w:rPr>
        <w:t xml:space="preserve">Hawig, D. et al. (2019) ‘Design and evaluation of a blockchain model for the exchange of academic credentials’, </w:t>
      </w:r>
      <w:r w:rsidDel="00000000" w:rsidR="00000000" w:rsidRPr="00000000">
        <w:rPr>
          <w:i w:val="1"/>
          <w:rtl w:val="0"/>
        </w:rPr>
        <w:t xml:space="preserve">IEEE Access</w:t>
      </w:r>
      <w:r w:rsidDel="00000000" w:rsidR="00000000" w:rsidRPr="00000000">
        <w:rPr>
          <w:rtl w:val="0"/>
        </w:rPr>
        <w:t xml:space="preserve">, 7, pp. 75655–75665. https://doi.org/10.1109/ACCESS.2019.2919126</w:t>
        <w:br w:type="textWrapping"/>
      </w:r>
    </w:p>
    <w:p w:rsidR="00000000" w:rsidDel="00000000" w:rsidP="00000000" w:rsidRDefault="00000000" w:rsidRPr="00000000" w14:paraId="0000051F">
      <w:pPr>
        <w:numPr>
          <w:ilvl w:val="0"/>
          <w:numId w:val="11"/>
        </w:numPr>
        <w:ind w:left="720" w:hanging="360"/>
        <w:rPr>
          <w:u w:val="none"/>
        </w:rPr>
      </w:pPr>
      <w:r w:rsidDel="00000000" w:rsidR="00000000" w:rsidRPr="00000000">
        <w:rPr>
          <w:rtl w:val="0"/>
        </w:rPr>
        <w:t xml:space="preserve">Krawiec, R.J. et al. (2016) ‘Blockchain: Opportunities for health care’, </w:t>
      </w:r>
      <w:r w:rsidDel="00000000" w:rsidR="00000000" w:rsidRPr="00000000">
        <w:rPr>
          <w:i w:val="1"/>
          <w:rtl w:val="0"/>
        </w:rPr>
        <w:t xml:space="preserve">Deloitte Center for Health Solutions</w:t>
      </w:r>
      <w:r w:rsidDel="00000000" w:rsidR="00000000" w:rsidRPr="00000000">
        <w:rPr>
          <w:rtl w:val="0"/>
        </w:rPr>
        <w:t xml:space="preserve">. https://doi.org/10.2139/ssrn.2841502</w:t>
        <w:br w:type="textWrapping"/>
      </w:r>
    </w:p>
    <w:p w:rsidR="00000000" w:rsidDel="00000000" w:rsidP="00000000" w:rsidRDefault="00000000" w:rsidRPr="00000000" w14:paraId="00000520">
      <w:pPr>
        <w:numPr>
          <w:ilvl w:val="0"/>
          <w:numId w:val="11"/>
        </w:numPr>
        <w:ind w:left="720" w:hanging="360"/>
        <w:rPr>
          <w:u w:val="none"/>
        </w:rPr>
      </w:pPr>
      <w:r w:rsidDel="00000000" w:rsidR="00000000" w:rsidRPr="00000000">
        <w:rPr>
          <w:rtl w:val="0"/>
        </w:rPr>
        <w:t xml:space="preserve">Kuznetsov, V. et al. (2019) ‘Towards a distributed scientific publication model’, </w:t>
      </w:r>
      <w:r w:rsidDel="00000000" w:rsidR="00000000" w:rsidRPr="00000000">
        <w:rPr>
          <w:i w:val="1"/>
          <w:rtl w:val="0"/>
        </w:rPr>
        <w:t xml:space="preserve">Future Generation Computer Systems</w:t>
      </w:r>
      <w:r w:rsidDel="00000000" w:rsidR="00000000" w:rsidRPr="00000000">
        <w:rPr>
          <w:rtl w:val="0"/>
        </w:rPr>
        <w:t xml:space="preserve">, 94, pp. 767–778. https://doi.org/10.1016/j.future.2018.12.058</w:t>
        <w:br w:type="textWrapping"/>
      </w:r>
    </w:p>
    <w:p w:rsidR="00000000" w:rsidDel="00000000" w:rsidP="00000000" w:rsidRDefault="00000000" w:rsidRPr="00000000" w14:paraId="00000521">
      <w:pPr>
        <w:numPr>
          <w:ilvl w:val="0"/>
          <w:numId w:val="11"/>
        </w:numPr>
        <w:ind w:left="720" w:hanging="360"/>
        <w:rPr>
          <w:u w:val="none"/>
        </w:rPr>
      </w:pPr>
      <w:r w:rsidDel="00000000" w:rsidR="00000000" w:rsidRPr="00000000">
        <w:rPr>
          <w:rtl w:val="0"/>
        </w:rPr>
        <w:t xml:space="preserve">Liang, X. et al. (2021) ‘Blockchain for scientific data integrity and provenance’, </w:t>
      </w:r>
      <w:r w:rsidDel="00000000" w:rsidR="00000000" w:rsidRPr="00000000">
        <w:rPr>
          <w:i w:val="1"/>
          <w:rtl w:val="0"/>
        </w:rPr>
        <w:t xml:space="preserve">Computers &amp; Electrical Engineering</w:t>
      </w:r>
      <w:r w:rsidDel="00000000" w:rsidR="00000000" w:rsidRPr="00000000">
        <w:rPr>
          <w:rtl w:val="0"/>
        </w:rPr>
        <w:t xml:space="preserve">, 93, 107269. https://doi.org/10.1016/j.compeleceng.2021.107269</w:t>
        <w:br w:type="textWrapping"/>
      </w:r>
    </w:p>
    <w:p w:rsidR="00000000" w:rsidDel="00000000" w:rsidP="00000000" w:rsidRDefault="00000000" w:rsidRPr="00000000" w14:paraId="00000522">
      <w:pPr>
        <w:numPr>
          <w:ilvl w:val="0"/>
          <w:numId w:val="11"/>
        </w:numPr>
        <w:ind w:left="720" w:hanging="360"/>
        <w:rPr>
          <w:u w:val="none"/>
        </w:rPr>
      </w:pPr>
      <w:r w:rsidDel="00000000" w:rsidR="00000000" w:rsidRPr="00000000">
        <w:rPr>
          <w:rtl w:val="0"/>
        </w:rPr>
        <w:t xml:space="preserve">Menon, V. et al. (2020) ‘Smart contracts for reproducible and auditable open science’, </w:t>
      </w:r>
      <w:r w:rsidDel="00000000" w:rsidR="00000000" w:rsidRPr="00000000">
        <w:rPr>
          <w:i w:val="1"/>
          <w:rtl w:val="0"/>
        </w:rPr>
        <w:t xml:space="preserve">Patterns</w:t>
      </w:r>
      <w:r w:rsidDel="00000000" w:rsidR="00000000" w:rsidRPr="00000000">
        <w:rPr>
          <w:rtl w:val="0"/>
        </w:rPr>
        <w:t xml:space="preserve">, 1 (7), 100101. https://doi.org/10.1016/j.patter.2020.100101</w:t>
        <w:br w:type="textWrapping"/>
      </w:r>
    </w:p>
    <w:p w:rsidR="00000000" w:rsidDel="00000000" w:rsidP="00000000" w:rsidRDefault="00000000" w:rsidRPr="00000000" w14:paraId="00000523">
      <w:pPr>
        <w:numPr>
          <w:ilvl w:val="0"/>
          <w:numId w:val="11"/>
        </w:numPr>
        <w:ind w:left="720" w:hanging="360"/>
        <w:rPr>
          <w:u w:val="none"/>
        </w:rPr>
      </w:pPr>
      <w:r w:rsidDel="00000000" w:rsidR="00000000" w:rsidRPr="00000000">
        <w:rPr>
          <w:rtl w:val="0"/>
        </w:rPr>
        <w:t xml:space="preserve">Panetto, H. et al. (2019) ‘Interoperability for enterprise systems and applications: advances and open issues’, </w:t>
      </w:r>
      <w:r w:rsidDel="00000000" w:rsidR="00000000" w:rsidRPr="00000000">
        <w:rPr>
          <w:i w:val="1"/>
          <w:rtl w:val="0"/>
        </w:rPr>
        <w:t xml:space="preserve">Computers in Industry</w:t>
      </w:r>
      <w:r w:rsidDel="00000000" w:rsidR="00000000" w:rsidRPr="00000000">
        <w:rPr>
          <w:rtl w:val="0"/>
        </w:rPr>
        <w:t xml:space="preserve">, 105, pp. 99–110. https://doi.org/10.1016/j.compind.2018.12.006</w:t>
        <w:br w:type="textWrapping"/>
      </w:r>
    </w:p>
    <w:p w:rsidR="00000000" w:rsidDel="00000000" w:rsidP="00000000" w:rsidRDefault="00000000" w:rsidRPr="00000000" w14:paraId="00000524">
      <w:pPr>
        <w:numPr>
          <w:ilvl w:val="0"/>
          <w:numId w:val="11"/>
        </w:numPr>
        <w:ind w:left="720" w:hanging="360"/>
        <w:rPr>
          <w:u w:val="none"/>
        </w:rPr>
      </w:pPr>
      <w:r w:rsidDel="00000000" w:rsidR="00000000" w:rsidRPr="00000000">
        <w:rPr>
          <w:rtl w:val="0"/>
        </w:rPr>
        <w:t xml:space="preserve">Peters, M.A. &amp; Jandrić, P. (2019) ‘Blockchain, open science and education’, </w:t>
      </w:r>
      <w:r w:rsidDel="00000000" w:rsidR="00000000" w:rsidRPr="00000000">
        <w:rPr>
          <w:i w:val="1"/>
          <w:rtl w:val="0"/>
        </w:rPr>
        <w:t xml:space="preserve">Educational Philosophy and Theory</w:t>
      </w:r>
      <w:r w:rsidDel="00000000" w:rsidR="00000000" w:rsidRPr="00000000">
        <w:rPr>
          <w:rtl w:val="0"/>
        </w:rPr>
        <w:t xml:space="preserve">, 51 (8), pp. 829–834. https://doi.org/10.1080/00131857.2018.1538829</w:t>
        <w:br w:type="textWrapping"/>
      </w:r>
    </w:p>
    <w:p w:rsidR="00000000" w:rsidDel="00000000" w:rsidP="00000000" w:rsidRDefault="00000000" w:rsidRPr="00000000" w14:paraId="00000525">
      <w:pPr>
        <w:numPr>
          <w:ilvl w:val="0"/>
          <w:numId w:val="11"/>
        </w:numPr>
        <w:ind w:left="720" w:hanging="360"/>
        <w:rPr>
          <w:u w:val="none"/>
        </w:rPr>
      </w:pPr>
      <w:r w:rsidDel="00000000" w:rsidR="00000000" w:rsidRPr="00000000">
        <w:rPr>
          <w:rtl w:val="0"/>
        </w:rPr>
        <w:t xml:space="preserve">Peterson, K. et al. (2018) ‘A blockchain-based approach to medical data management’, </w:t>
      </w:r>
      <w:r w:rsidDel="00000000" w:rsidR="00000000" w:rsidRPr="00000000">
        <w:rPr>
          <w:i w:val="1"/>
          <w:rtl w:val="0"/>
        </w:rPr>
        <w:t xml:space="preserve">Journal of Biomedical Informatics</w:t>
      </w:r>
      <w:r w:rsidDel="00000000" w:rsidR="00000000" w:rsidRPr="00000000">
        <w:rPr>
          <w:rtl w:val="0"/>
        </w:rPr>
        <w:t xml:space="preserve">, 92, 103–112. https://doi.org/10.1016/j.jbi.2019.103103</w:t>
        <w:br w:type="textWrapping"/>
      </w:r>
    </w:p>
    <w:p w:rsidR="00000000" w:rsidDel="00000000" w:rsidP="00000000" w:rsidRDefault="00000000" w:rsidRPr="00000000" w14:paraId="00000526">
      <w:pPr>
        <w:numPr>
          <w:ilvl w:val="0"/>
          <w:numId w:val="11"/>
        </w:numPr>
        <w:ind w:left="720" w:hanging="360"/>
        <w:rPr>
          <w:u w:val="none"/>
        </w:rPr>
      </w:pPr>
      <w:r w:rsidDel="00000000" w:rsidR="00000000" w:rsidRPr="00000000">
        <w:rPr>
          <w:rtl w:val="0"/>
        </w:rPr>
        <w:t xml:space="preserve">Risius, M. &amp; Spohrer, K. (2017) ‘A blockchain research framework’, </w:t>
      </w:r>
      <w:r w:rsidDel="00000000" w:rsidR="00000000" w:rsidRPr="00000000">
        <w:rPr>
          <w:i w:val="1"/>
          <w:rtl w:val="0"/>
        </w:rPr>
        <w:t xml:space="preserve">Business &amp; Information Systems Engineering</w:t>
      </w:r>
      <w:r w:rsidDel="00000000" w:rsidR="00000000" w:rsidRPr="00000000">
        <w:rPr>
          <w:rtl w:val="0"/>
        </w:rPr>
        <w:t xml:space="preserve">, 59 (6), pp. 385–409. https://doi.org/10.1007/s12599-017-0506-0</w:t>
        <w:br w:type="textWrapping"/>
      </w:r>
    </w:p>
    <w:p w:rsidR="00000000" w:rsidDel="00000000" w:rsidP="00000000" w:rsidRDefault="00000000" w:rsidRPr="00000000" w14:paraId="00000527">
      <w:pPr>
        <w:numPr>
          <w:ilvl w:val="0"/>
          <w:numId w:val="11"/>
        </w:numPr>
        <w:ind w:left="720" w:hanging="360"/>
        <w:rPr>
          <w:u w:val="none"/>
        </w:rPr>
      </w:pPr>
      <w:r w:rsidDel="00000000" w:rsidR="00000000" w:rsidRPr="00000000">
        <w:rPr>
          <w:rtl w:val="0"/>
        </w:rPr>
        <w:t xml:space="preserve">van Rossum, G. &amp; Drake, F.L. (2009) </w:t>
      </w:r>
      <w:r w:rsidDel="00000000" w:rsidR="00000000" w:rsidRPr="00000000">
        <w:rPr>
          <w:i w:val="1"/>
          <w:rtl w:val="0"/>
        </w:rPr>
        <w:t xml:space="preserve">Python 3 Reference Manual</w:t>
      </w:r>
      <w:r w:rsidDel="00000000" w:rsidR="00000000" w:rsidRPr="00000000">
        <w:rPr>
          <w:rtl w:val="0"/>
        </w:rPr>
        <w:t xml:space="preserve">. Addison-Wesley. https://doi.org/10.5555/1593511</w:t>
      </w:r>
    </w:p>
    <w:p w:rsidR="00000000" w:rsidDel="00000000" w:rsidP="00000000" w:rsidRDefault="00000000" w:rsidRPr="00000000" w14:paraId="00000528">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529">
      <w:pPr>
        <w:numPr>
          <w:ilvl w:val="0"/>
          <w:numId w:val="11"/>
        </w:numPr>
        <w:ind w:left="720" w:hanging="360"/>
        <w:rPr>
          <w:u w:val="none"/>
        </w:rPr>
      </w:pPr>
      <w:r w:rsidDel="00000000" w:rsidR="00000000" w:rsidRPr="00000000">
        <w:rPr>
          <w:rtl w:val="0"/>
        </w:rPr>
        <w:t xml:space="preserve">Allen, C., Varner, M. &amp; Zinser, B. (2021) ‘Ethical and legal considerations of blockchain technology in research data management’, </w:t>
      </w:r>
      <w:r w:rsidDel="00000000" w:rsidR="00000000" w:rsidRPr="00000000">
        <w:rPr>
          <w:i w:val="1"/>
          <w:rtl w:val="0"/>
        </w:rPr>
        <w:t xml:space="preserve">Frontiers in Blockchain</w:t>
      </w:r>
      <w:r w:rsidDel="00000000" w:rsidR="00000000" w:rsidRPr="00000000">
        <w:rPr>
          <w:rtl w:val="0"/>
        </w:rPr>
        <w:t xml:space="preserve">, 4, p. 647296. https://doi.org/10.3389/fbloc.2021.647296</w:t>
        <w:br w:type="textWrapping"/>
      </w:r>
    </w:p>
    <w:p w:rsidR="00000000" w:rsidDel="00000000" w:rsidP="00000000" w:rsidRDefault="00000000" w:rsidRPr="00000000" w14:paraId="0000052A">
      <w:pPr>
        <w:numPr>
          <w:ilvl w:val="0"/>
          <w:numId w:val="11"/>
        </w:numPr>
        <w:ind w:left="720" w:hanging="360"/>
        <w:rPr>
          <w:u w:val="none"/>
        </w:rPr>
      </w:pPr>
      <w:r w:rsidDel="00000000" w:rsidR="00000000" w:rsidRPr="00000000">
        <w:rPr>
          <w:rtl w:val="0"/>
        </w:rPr>
        <w:t xml:space="preserve">Arasa, D. (2020) ‘Ethics of data sharing and protection in the age of big data’, </w:t>
      </w:r>
      <w:r w:rsidDel="00000000" w:rsidR="00000000" w:rsidRPr="00000000">
        <w:rPr>
          <w:i w:val="1"/>
          <w:rtl w:val="0"/>
        </w:rPr>
        <w:t xml:space="preserve">Philosophy &amp; Technology</w:t>
      </w:r>
      <w:r w:rsidDel="00000000" w:rsidR="00000000" w:rsidRPr="00000000">
        <w:rPr>
          <w:rtl w:val="0"/>
        </w:rPr>
        <w:t xml:space="preserve">, 33 (2), pp. 181–194. https://doi.org/10.1007/s13347-019-00362-8</w:t>
        <w:br w:type="textWrapping"/>
      </w:r>
    </w:p>
    <w:p w:rsidR="00000000" w:rsidDel="00000000" w:rsidP="00000000" w:rsidRDefault="00000000" w:rsidRPr="00000000" w14:paraId="0000052B">
      <w:pPr>
        <w:numPr>
          <w:ilvl w:val="0"/>
          <w:numId w:val="11"/>
        </w:numPr>
        <w:ind w:left="720" w:hanging="360"/>
        <w:rPr>
          <w:u w:val="none"/>
        </w:rPr>
      </w:pPr>
      <w:r w:rsidDel="00000000" w:rsidR="00000000" w:rsidRPr="00000000">
        <w:rPr>
          <w:rtl w:val="0"/>
        </w:rPr>
        <w:t xml:space="preserve">Bayamlıoğlu, E. &amp; Leenes, R. (2018) ‘The “rule of law” implications of blockchain in data protection’, </w:t>
      </w:r>
      <w:r w:rsidDel="00000000" w:rsidR="00000000" w:rsidRPr="00000000">
        <w:rPr>
          <w:i w:val="1"/>
          <w:rtl w:val="0"/>
        </w:rPr>
        <w:t xml:space="preserve">Computer Law &amp; Security Review</w:t>
      </w:r>
      <w:r w:rsidDel="00000000" w:rsidR="00000000" w:rsidRPr="00000000">
        <w:rPr>
          <w:rtl w:val="0"/>
        </w:rPr>
        <w:t xml:space="preserve">, 34 (6), pp. 1154–1168. https://doi.org/10.1016/j.clsr.2018.05.010</w:t>
        <w:br w:type="textWrapping"/>
      </w:r>
    </w:p>
    <w:p w:rsidR="00000000" w:rsidDel="00000000" w:rsidP="00000000" w:rsidRDefault="00000000" w:rsidRPr="00000000" w14:paraId="0000052C">
      <w:pPr>
        <w:numPr>
          <w:ilvl w:val="0"/>
          <w:numId w:val="11"/>
        </w:numPr>
        <w:ind w:left="720" w:hanging="360"/>
        <w:rPr>
          <w:u w:val="none"/>
        </w:rPr>
      </w:pPr>
      <w:r w:rsidDel="00000000" w:rsidR="00000000" w:rsidRPr="00000000">
        <w:rPr>
          <w:rtl w:val="0"/>
        </w:rPr>
        <w:t xml:space="preserve">Bechmann, A. (2020) ‘Ethical research in the platform society’, </w:t>
      </w:r>
      <w:r w:rsidDel="00000000" w:rsidR="00000000" w:rsidRPr="00000000">
        <w:rPr>
          <w:i w:val="1"/>
          <w:rtl w:val="0"/>
        </w:rPr>
        <w:t xml:space="preserve">Internet Policy Review</w:t>
      </w:r>
      <w:r w:rsidDel="00000000" w:rsidR="00000000" w:rsidRPr="00000000">
        <w:rPr>
          <w:rtl w:val="0"/>
        </w:rPr>
        <w:t xml:space="preserve">, 9 (2). https://doi.org/10.14763/2020.2.1476</w:t>
        <w:br w:type="textWrapping"/>
      </w:r>
    </w:p>
    <w:p w:rsidR="00000000" w:rsidDel="00000000" w:rsidP="00000000" w:rsidRDefault="00000000" w:rsidRPr="00000000" w14:paraId="0000052D">
      <w:pPr>
        <w:numPr>
          <w:ilvl w:val="0"/>
          <w:numId w:val="11"/>
        </w:numPr>
        <w:ind w:left="720" w:hanging="360"/>
        <w:rPr>
          <w:u w:val="none"/>
        </w:rPr>
      </w:pPr>
      <w:r w:rsidDel="00000000" w:rsidR="00000000" w:rsidRPr="00000000">
        <w:rPr>
          <w:rtl w:val="0"/>
        </w:rPr>
        <w:t xml:space="preserve">Benabou, V. (2020) ‘Legal frameworks for sharing research data under the GDPR’, </w:t>
      </w:r>
      <w:r w:rsidDel="00000000" w:rsidR="00000000" w:rsidRPr="00000000">
        <w:rPr>
          <w:i w:val="1"/>
          <w:rtl w:val="0"/>
        </w:rPr>
        <w:t xml:space="preserve">International Data Privacy Law</w:t>
      </w:r>
      <w:r w:rsidDel="00000000" w:rsidR="00000000" w:rsidRPr="00000000">
        <w:rPr>
          <w:rtl w:val="0"/>
        </w:rPr>
        <w:t xml:space="preserve">, 10 (4), pp. 321–334. https://doi.org/10.1093/idpl/ipaa018</w:t>
        <w:br w:type="textWrapping"/>
      </w:r>
    </w:p>
    <w:p w:rsidR="00000000" w:rsidDel="00000000" w:rsidP="00000000" w:rsidRDefault="00000000" w:rsidRPr="00000000" w14:paraId="0000052E">
      <w:pPr>
        <w:numPr>
          <w:ilvl w:val="0"/>
          <w:numId w:val="11"/>
        </w:numPr>
        <w:ind w:left="720" w:hanging="360"/>
        <w:rPr>
          <w:u w:val="none"/>
        </w:rPr>
      </w:pPr>
      <w:r w:rsidDel="00000000" w:rsidR="00000000" w:rsidRPr="00000000">
        <w:rPr>
          <w:rtl w:val="0"/>
        </w:rPr>
        <w:t xml:space="preserve">Benton, D. et al. (2021) ‘Responsible data sharing in international research: navigating privacy, ethics, and law’, </w:t>
      </w:r>
      <w:r w:rsidDel="00000000" w:rsidR="00000000" w:rsidRPr="00000000">
        <w:rPr>
          <w:i w:val="1"/>
          <w:rtl w:val="0"/>
        </w:rPr>
        <w:t xml:space="preserve">Journal of Empirical Research on Human Research Ethics</w:t>
      </w:r>
      <w:r w:rsidDel="00000000" w:rsidR="00000000" w:rsidRPr="00000000">
        <w:rPr>
          <w:rtl w:val="0"/>
        </w:rPr>
        <w:t xml:space="preserve">, 16 (5), pp. 427–438. https://doi.org/10.1177/15562646211036818</w:t>
        <w:br w:type="textWrapping"/>
      </w:r>
    </w:p>
    <w:p w:rsidR="00000000" w:rsidDel="00000000" w:rsidP="00000000" w:rsidRDefault="00000000" w:rsidRPr="00000000" w14:paraId="0000052F">
      <w:pPr>
        <w:numPr>
          <w:ilvl w:val="0"/>
          <w:numId w:val="11"/>
        </w:numPr>
        <w:ind w:left="720" w:hanging="360"/>
        <w:rPr>
          <w:u w:val="none"/>
        </w:rPr>
      </w:pPr>
      <w:r w:rsidDel="00000000" w:rsidR="00000000" w:rsidRPr="00000000">
        <w:rPr>
          <w:rtl w:val="0"/>
        </w:rPr>
        <w:t xml:space="preserve">Biddle, J. (2019) ‘Intellectual property and the open-science commons’, </w:t>
      </w:r>
      <w:r w:rsidDel="00000000" w:rsidR="00000000" w:rsidRPr="00000000">
        <w:rPr>
          <w:i w:val="1"/>
          <w:rtl w:val="0"/>
        </w:rPr>
        <w:t xml:space="preserve">Science and Engineering Ethics</w:t>
      </w:r>
      <w:r w:rsidDel="00000000" w:rsidR="00000000" w:rsidRPr="00000000">
        <w:rPr>
          <w:rtl w:val="0"/>
        </w:rPr>
        <w:t xml:space="preserve">, 25 (2), pp. 551–571. https://doi.org/10.1007/s11948-017-0012-0</w:t>
        <w:br w:type="textWrapping"/>
      </w:r>
    </w:p>
    <w:p w:rsidR="00000000" w:rsidDel="00000000" w:rsidP="00000000" w:rsidRDefault="00000000" w:rsidRPr="00000000" w14:paraId="00000530">
      <w:pPr>
        <w:numPr>
          <w:ilvl w:val="0"/>
          <w:numId w:val="11"/>
        </w:numPr>
        <w:ind w:left="720" w:hanging="360"/>
        <w:rPr>
          <w:u w:val="none"/>
        </w:rPr>
      </w:pPr>
      <w:r w:rsidDel="00000000" w:rsidR="00000000" w:rsidRPr="00000000">
        <w:rPr>
          <w:rtl w:val="0"/>
        </w:rPr>
        <w:t xml:space="preserve">Blasimme, A. &amp; Vayena, E. (2019) ‘Ethics of digital health data and research’, </w:t>
      </w:r>
      <w:r w:rsidDel="00000000" w:rsidR="00000000" w:rsidRPr="00000000">
        <w:rPr>
          <w:i w:val="1"/>
          <w:rtl w:val="0"/>
        </w:rPr>
        <w:t xml:space="preserve">Science</w:t>
      </w:r>
      <w:r w:rsidDel="00000000" w:rsidR="00000000" w:rsidRPr="00000000">
        <w:rPr>
          <w:rtl w:val="0"/>
        </w:rPr>
        <w:t xml:space="preserve">, 363 (6429), pp. 447–448. https://doi.org/10.1126/science.aat4010</w:t>
        <w:br w:type="textWrapping"/>
      </w:r>
    </w:p>
    <w:p w:rsidR="00000000" w:rsidDel="00000000" w:rsidP="00000000" w:rsidRDefault="00000000" w:rsidRPr="00000000" w14:paraId="00000531">
      <w:pPr>
        <w:numPr>
          <w:ilvl w:val="0"/>
          <w:numId w:val="11"/>
        </w:numPr>
        <w:ind w:left="720" w:hanging="360"/>
        <w:rPr>
          <w:u w:val="none"/>
        </w:rPr>
      </w:pPr>
      <w:r w:rsidDel="00000000" w:rsidR="00000000" w:rsidRPr="00000000">
        <w:rPr>
          <w:rtl w:val="0"/>
        </w:rPr>
        <w:t xml:space="preserve">Brassard, G. &amp; Sabatier, V. (2022) ‘Ethical governance of decentralized innovation ecosystems’, </w:t>
      </w:r>
      <w:r w:rsidDel="00000000" w:rsidR="00000000" w:rsidRPr="00000000">
        <w:rPr>
          <w:i w:val="1"/>
          <w:rtl w:val="0"/>
        </w:rPr>
        <w:t xml:space="preserve">Technological Forecasting and Social Change</w:t>
      </w:r>
      <w:r w:rsidDel="00000000" w:rsidR="00000000" w:rsidRPr="00000000">
        <w:rPr>
          <w:rtl w:val="0"/>
        </w:rPr>
        <w:t xml:space="preserve">, 175, 121340. https://doi.org/10.1016/j.techfore.2021.121340</w:t>
        <w:br w:type="textWrapping"/>
      </w:r>
    </w:p>
    <w:p w:rsidR="00000000" w:rsidDel="00000000" w:rsidP="00000000" w:rsidRDefault="00000000" w:rsidRPr="00000000" w14:paraId="00000532">
      <w:pPr>
        <w:numPr>
          <w:ilvl w:val="0"/>
          <w:numId w:val="11"/>
        </w:numPr>
        <w:ind w:left="720" w:hanging="360"/>
        <w:rPr>
          <w:u w:val="none"/>
        </w:rPr>
      </w:pPr>
      <w:r w:rsidDel="00000000" w:rsidR="00000000" w:rsidRPr="00000000">
        <w:rPr>
          <w:rtl w:val="0"/>
        </w:rPr>
        <w:t xml:space="preserve">De Beer, J. (2020) ‘Intellectual property and the right to research in the global open-science movement’, </w:t>
      </w:r>
      <w:r w:rsidDel="00000000" w:rsidR="00000000" w:rsidRPr="00000000">
        <w:rPr>
          <w:i w:val="1"/>
          <w:rtl w:val="0"/>
        </w:rPr>
        <w:t xml:space="preserve">Journal of World Intellectual Property</w:t>
      </w:r>
      <w:r w:rsidDel="00000000" w:rsidR="00000000" w:rsidRPr="00000000">
        <w:rPr>
          <w:rtl w:val="0"/>
        </w:rPr>
        <w:t xml:space="preserve">, 23 (3–4), pp. 311–327. https://doi.org/10.1111/jwip.12160</w:t>
        <w:br w:type="textWrapping"/>
      </w:r>
    </w:p>
    <w:p w:rsidR="00000000" w:rsidDel="00000000" w:rsidP="00000000" w:rsidRDefault="00000000" w:rsidRPr="00000000" w14:paraId="00000533">
      <w:pPr>
        <w:numPr>
          <w:ilvl w:val="0"/>
          <w:numId w:val="11"/>
        </w:numPr>
        <w:ind w:left="720" w:hanging="360"/>
        <w:rPr>
          <w:u w:val="none"/>
        </w:rPr>
      </w:pPr>
      <w:r w:rsidDel="00000000" w:rsidR="00000000" w:rsidRPr="00000000">
        <w:rPr>
          <w:rtl w:val="0"/>
        </w:rPr>
        <w:t xml:space="preserve">De Filippi, P. &amp; Lovaton, J. (2021) ‘Blockchain technology as a regulatory technology: from code is law to law is code’, </w:t>
      </w:r>
      <w:r w:rsidDel="00000000" w:rsidR="00000000" w:rsidRPr="00000000">
        <w:rPr>
          <w:i w:val="1"/>
          <w:rtl w:val="0"/>
        </w:rPr>
        <w:t xml:space="preserve">Frontiers in Blockchain</w:t>
      </w:r>
      <w:r w:rsidDel="00000000" w:rsidR="00000000" w:rsidRPr="00000000">
        <w:rPr>
          <w:rtl w:val="0"/>
        </w:rPr>
        <w:t xml:space="preserve">, 4, p. 599322. https://doi.org/10.3389/fbloc.2021.599322</w:t>
        <w:br w:type="textWrapping"/>
      </w:r>
    </w:p>
    <w:p w:rsidR="00000000" w:rsidDel="00000000" w:rsidP="00000000" w:rsidRDefault="00000000" w:rsidRPr="00000000" w14:paraId="00000534">
      <w:pPr>
        <w:numPr>
          <w:ilvl w:val="0"/>
          <w:numId w:val="11"/>
        </w:numPr>
        <w:ind w:left="720" w:hanging="360"/>
        <w:rPr>
          <w:u w:val="none"/>
        </w:rPr>
      </w:pPr>
      <w:r w:rsidDel="00000000" w:rsidR="00000000" w:rsidRPr="00000000">
        <w:rPr>
          <w:rtl w:val="0"/>
        </w:rPr>
        <w:t xml:space="preserve">Ekbia, H.R. &amp; Nardi, B.A. (2017) ‘Heteromation and the future of work’, </w:t>
      </w:r>
      <w:r w:rsidDel="00000000" w:rsidR="00000000" w:rsidRPr="00000000">
        <w:rPr>
          <w:i w:val="1"/>
          <w:rtl w:val="0"/>
        </w:rPr>
        <w:t xml:space="preserve">Communications of the ACM</w:t>
      </w:r>
      <w:r w:rsidDel="00000000" w:rsidR="00000000" w:rsidRPr="00000000">
        <w:rPr>
          <w:rtl w:val="0"/>
        </w:rPr>
        <w:t xml:space="preserve">, 60 (7), pp. 30–32. https://doi.org/10.1145/3084381</w:t>
        <w:br w:type="textWrapping"/>
      </w:r>
    </w:p>
    <w:p w:rsidR="00000000" w:rsidDel="00000000" w:rsidP="00000000" w:rsidRDefault="00000000" w:rsidRPr="00000000" w14:paraId="00000535">
      <w:pPr>
        <w:numPr>
          <w:ilvl w:val="0"/>
          <w:numId w:val="11"/>
        </w:numPr>
        <w:ind w:left="720" w:hanging="360"/>
        <w:rPr>
          <w:u w:val="none"/>
        </w:rPr>
      </w:pPr>
      <w:r w:rsidDel="00000000" w:rsidR="00000000" w:rsidRPr="00000000">
        <w:rPr>
          <w:rtl w:val="0"/>
        </w:rPr>
        <w:t xml:space="preserve">Frazier, J. &amp; Tate, R. (2021) ‘GDPR compliance for decentralized data networks’, </w:t>
      </w:r>
      <w:r w:rsidDel="00000000" w:rsidR="00000000" w:rsidRPr="00000000">
        <w:rPr>
          <w:i w:val="1"/>
          <w:rtl w:val="0"/>
        </w:rPr>
        <w:t xml:space="preserve">Computer Law &amp; Security Review</w:t>
      </w:r>
      <w:r w:rsidDel="00000000" w:rsidR="00000000" w:rsidRPr="00000000">
        <w:rPr>
          <w:rtl w:val="0"/>
        </w:rPr>
        <w:t xml:space="preserve">, 41, 105545. https://doi.org/10.1016/j.clsr.2021.105545</w:t>
        <w:br w:type="textWrapping"/>
      </w:r>
    </w:p>
    <w:p w:rsidR="00000000" w:rsidDel="00000000" w:rsidP="00000000" w:rsidRDefault="00000000" w:rsidRPr="00000000" w14:paraId="00000536">
      <w:pPr>
        <w:numPr>
          <w:ilvl w:val="0"/>
          <w:numId w:val="11"/>
        </w:numPr>
        <w:ind w:left="720" w:hanging="360"/>
        <w:rPr>
          <w:u w:val="none"/>
        </w:rPr>
      </w:pPr>
      <w:r w:rsidDel="00000000" w:rsidR="00000000" w:rsidRPr="00000000">
        <w:rPr>
          <w:rtl w:val="0"/>
        </w:rPr>
        <w:t xml:space="preserve">Gasser, U. &amp; Almeida, V. (2017) ‘A layered model for AI governance’, </w:t>
      </w:r>
      <w:r w:rsidDel="00000000" w:rsidR="00000000" w:rsidRPr="00000000">
        <w:rPr>
          <w:i w:val="1"/>
          <w:rtl w:val="0"/>
        </w:rPr>
        <w:t xml:space="preserve">IEEE Internet Computing</w:t>
      </w:r>
      <w:r w:rsidDel="00000000" w:rsidR="00000000" w:rsidRPr="00000000">
        <w:rPr>
          <w:rtl w:val="0"/>
        </w:rPr>
        <w:t xml:space="preserve">, 21 (6), pp. 58–62. https://doi.org/10.1109/MIC.2017.4180835</w:t>
        <w:br w:type="textWrapping"/>
      </w:r>
    </w:p>
    <w:p w:rsidR="00000000" w:rsidDel="00000000" w:rsidP="00000000" w:rsidRDefault="00000000" w:rsidRPr="00000000" w14:paraId="00000537">
      <w:pPr>
        <w:numPr>
          <w:ilvl w:val="0"/>
          <w:numId w:val="11"/>
        </w:numPr>
        <w:ind w:left="720" w:hanging="360"/>
        <w:rPr>
          <w:u w:val="none"/>
        </w:rPr>
      </w:pPr>
      <w:r w:rsidDel="00000000" w:rsidR="00000000" w:rsidRPr="00000000">
        <w:rPr>
          <w:rtl w:val="0"/>
        </w:rPr>
        <w:t xml:space="preserve">Giovanoli, E. (2020) ‘Digital sovereignty and research infrastructures’, </w:t>
      </w:r>
      <w:r w:rsidDel="00000000" w:rsidR="00000000" w:rsidRPr="00000000">
        <w:rPr>
          <w:i w:val="1"/>
          <w:rtl w:val="0"/>
        </w:rPr>
        <w:t xml:space="preserve">Information &amp; Communications Technology Law</w:t>
      </w:r>
      <w:r w:rsidDel="00000000" w:rsidR="00000000" w:rsidRPr="00000000">
        <w:rPr>
          <w:rtl w:val="0"/>
        </w:rPr>
        <w:t xml:space="preserve">, 29 (3), pp. 278–296. https://doi.org/10.1080/13600834.2020.1769807</w:t>
        <w:br w:type="textWrapping"/>
      </w:r>
    </w:p>
    <w:p w:rsidR="00000000" w:rsidDel="00000000" w:rsidP="00000000" w:rsidRDefault="00000000" w:rsidRPr="00000000" w14:paraId="00000538">
      <w:pPr>
        <w:numPr>
          <w:ilvl w:val="0"/>
          <w:numId w:val="11"/>
        </w:numPr>
        <w:ind w:left="720" w:hanging="360"/>
        <w:rPr>
          <w:u w:val="none"/>
        </w:rPr>
      </w:pPr>
      <w:r w:rsidDel="00000000" w:rsidR="00000000" w:rsidRPr="00000000">
        <w:rPr>
          <w:rtl w:val="0"/>
        </w:rPr>
        <w:t xml:space="preserve">Gross, H. et al. (2019) ‘Legal aspects of distributed ledger technology for research integrity’, </w:t>
      </w:r>
      <w:r w:rsidDel="00000000" w:rsidR="00000000" w:rsidRPr="00000000">
        <w:rPr>
          <w:i w:val="1"/>
          <w:rtl w:val="0"/>
        </w:rPr>
        <w:t xml:space="preserve">Computer Law &amp; Security Review</w:t>
      </w:r>
      <w:r w:rsidDel="00000000" w:rsidR="00000000" w:rsidRPr="00000000">
        <w:rPr>
          <w:rtl w:val="0"/>
        </w:rPr>
        <w:t xml:space="preserve">, 35 (4), pp. 395–404. https://doi.org/10.1016/j.clsr.2019.02.002</w:t>
        <w:br w:type="textWrapping"/>
      </w:r>
    </w:p>
    <w:p w:rsidR="00000000" w:rsidDel="00000000" w:rsidP="00000000" w:rsidRDefault="00000000" w:rsidRPr="00000000" w14:paraId="00000539">
      <w:pPr>
        <w:numPr>
          <w:ilvl w:val="0"/>
          <w:numId w:val="11"/>
        </w:numPr>
        <w:ind w:left="720" w:hanging="360"/>
        <w:rPr>
          <w:u w:val="none"/>
        </w:rPr>
      </w:pPr>
      <w:r w:rsidDel="00000000" w:rsidR="00000000" w:rsidRPr="00000000">
        <w:rPr>
          <w:rtl w:val="0"/>
        </w:rPr>
        <w:t xml:space="preserve">Hilty, R.M. &amp; Lamping, M. (2019) ‘Data property rights—concept, issues and perspectives’, </w:t>
      </w:r>
      <w:r w:rsidDel="00000000" w:rsidR="00000000" w:rsidRPr="00000000">
        <w:rPr>
          <w:i w:val="1"/>
          <w:rtl w:val="0"/>
        </w:rPr>
        <w:t xml:space="preserve">IIC – International Review of Intellectual Property and Competition Law</w:t>
      </w:r>
      <w:r w:rsidDel="00000000" w:rsidR="00000000" w:rsidRPr="00000000">
        <w:rPr>
          <w:rtl w:val="0"/>
        </w:rPr>
        <w:t xml:space="preserve">, 50 (7), pp. 647–667. https://doi.org/10.1007/s40319-019-00827-3</w:t>
        <w:br w:type="textWrapping"/>
      </w:r>
    </w:p>
    <w:p w:rsidR="00000000" w:rsidDel="00000000" w:rsidP="00000000" w:rsidRDefault="00000000" w:rsidRPr="00000000" w14:paraId="0000053A">
      <w:pPr>
        <w:numPr>
          <w:ilvl w:val="0"/>
          <w:numId w:val="11"/>
        </w:numPr>
        <w:ind w:left="720" w:hanging="360"/>
        <w:rPr>
          <w:u w:val="none"/>
        </w:rPr>
      </w:pPr>
      <w:r w:rsidDel="00000000" w:rsidR="00000000" w:rsidRPr="00000000">
        <w:rPr>
          <w:rtl w:val="0"/>
        </w:rPr>
        <w:t xml:space="preserve">Laurie, G. (2021) ‘The right to science and the regulation of research data’, </w:t>
      </w:r>
      <w:r w:rsidDel="00000000" w:rsidR="00000000" w:rsidRPr="00000000">
        <w:rPr>
          <w:i w:val="1"/>
          <w:rtl w:val="0"/>
        </w:rPr>
        <w:t xml:space="preserve">Health and Human Rights Journal</w:t>
      </w:r>
      <w:r w:rsidDel="00000000" w:rsidR="00000000" w:rsidRPr="00000000">
        <w:rPr>
          <w:rtl w:val="0"/>
        </w:rPr>
        <w:t xml:space="preserve">, 23 (1), pp. 135–147. https://doi.org/10.2307/26921113</w:t>
        <w:br w:type="textWrapping"/>
      </w:r>
    </w:p>
    <w:p w:rsidR="00000000" w:rsidDel="00000000" w:rsidP="00000000" w:rsidRDefault="00000000" w:rsidRPr="00000000" w14:paraId="0000053B">
      <w:pPr>
        <w:numPr>
          <w:ilvl w:val="0"/>
          <w:numId w:val="11"/>
        </w:numPr>
        <w:ind w:left="720" w:hanging="360"/>
        <w:rPr>
          <w:u w:val="none"/>
        </w:rPr>
      </w:pPr>
      <w:r w:rsidDel="00000000" w:rsidR="00000000" w:rsidRPr="00000000">
        <w:rPr>
          <w:rtl w:val="0"/>
        </w:rPr>
        <w:t xml:space="preserve">Liang, F. (2020) ‘Beyond privacy: protecting data integrity and public trust in open-science ecosystems’, </w:t>
      </w:r>
      <w:r w:rsidDel="00000000" w:rsidR="00000000" w:rsidRPr="00000000">
        <w:rPr>
          <w:i w:val="1"/>
          <w:rtl w:val="0"/>
        </w:rPr>
        <w:t xml:space="preserve">Journal of Law, Technology &amp; Policy</w:t>
      </w:r>
      <w:r w:rsidDel="00000000" w:rsidR="00000000" w:rsidRPr="00000000">
        <w:rPr>
          <w:rtl w:val="0"/>
        </w:rPr>
        <w:t xml:space="preserve">, 2020 (1), pp. 1–39. https://doi.org/10.2139/ssrn.3552059</w:t>
        <w:br w:type="textWrapping"/>
      </w:r>
    </w:p>
    <w:p w:rsidR="00000000" w:rsidDel="00000000" w:rsidP="00000000" w:rsidRDefault="00000000" w:rsidRPr="00000000" w14:paraId="0000053C">
      <w:pPr>
        <w:numPr>
          <w:ilvl w:val="0"/>
          <w:numId w:val="11"/>
        </w:numPr>
        <w:ind w:left="720" w:hanging="360"/>
        <w:rPr>
          <w:u w:val="none"/>
        </w:rPr>
      </w:pPr>
      <w:r w:rsidDel="00000000" w:rsidR="00000000" w:rsidRPr="00000000">
        <w:rPr>
          <w:rtl w:val="0"/>
        </w:rPr>
        <w:t xml:space="preserve">Vayena, E. et al. (2018) ‘Ethics review in the age of data science: new challenges for research ethics committees’, </w:t>
      </w:r>
      <w:r w:rsidDel="00000000" w:rsidR="00000000" w:rsidRPr="00000000">
        <w:rPr>
          <w:i w:val="1"/>
          <w:rtl w:val="0"/>
        </w:rPr>
        <w:t xml:space="preserve">Computational and Structural Biotechnology Journal</w:t>
      </w:r>
      <w:r w:rsidDel="00000000" w:rsidR="00000000" w:rsidRPr="00000000">
        <w:rPr>
          <w:rtl w:val="0"/>
        </w:rPr>
        <w:t xml:space="preserve">, 16, pp. 81–90. https://doi.org/10.1016/j.csbj.2018.02.001</w:t>
      </w:r>
    </w:p>
    <w:p w:rsidR="00000000" w:rsidDel="00000000" w:rsidP="00000000" w:rsidRDefault="00000000" w:rsidRPr="00000000" w14:paraId="0000053D">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53E">
      <w:pPr>
        <w:numPr>
          <w:ilvl w:val="0"/>
          <w:numId w:val="11"/>
        </w:numPr>
        <w:ind w:left="720" w:hanging="360"/>
        <w:rPr>
          <w:u w:val="none"/>
        </w:rPr>
      </w:pPr>
      <w:r w:rsidDel="00000000" w:rsidR="00000000" w:rsidRPr="00000000">
        <w:rPr>
          <w:rtl w:val="0"/>
        </w:rPr>
        <w:t xml:space="preserve">Bartling, S. &amp; Friesike, S. (2019) ‘Towards sustainable open-science infrastructures: governance and finance’, </w:t>
      </w:r>
      <w:r w:rsidDel="00000000" w:rsidR="00000000" w:rsidRPr="00000000">
        <w:rPr>
          <w:i w:val="1"/>
          <w:rtl w:val="0"/>
        </w:rPr>
        <w:t xml:space="preserve">Publications</w:t>
      </w:r>
      <w:r w:rsidDel="00000000" w:rsidR="00000000" w:rsidRPr="00000000">
        <w:rPr>
          <w:rtl w:val="0"/>
        </w:rPr>
        <w:t xml:space="preserve">, 7 (4), p. 66. https://doi.org/10.3390/publications7040066</w:t>
        <w:br w:type="textWrapping"/>
      </w:r>
    </w:p>
    <w:p w:rsidR="00000000" w:rsidDel="00000000" w:rsidP="00000000" w:rsidRDefault="00000000" w:rsidRPr="00000000" w14:paraId="0000053F">
      <w:pPr>
        <w:numPr>
          <w:ilvl w:val="0"/>
          <w:numId w:val="11"/>
        </w:numPr>
        <w:ind w:left="720" w:hanging="360"/>
        <w:rPr>
          <w:u w:val="none"/>
        </w:rPr>
      </w:pPr>
      <w:r w:rsidDel="00000000" w:rsidR="00000000" w:rsidRPr="00000000">
        <w:rPr>
          <w:rtl w:val="0"/>
        </w:rPr>
        <w:t xml:space="preserve">Bezuidenhout, L. (2020) ‘Sustainability in the open-science movement: balancing ideals and resources’, </w:t>
      </w:r>
      <w:r w:rsidDel="00000000" w:rsidR="00000000" w:rsidRPr="00000000">
        <w:rPr>
          <w:i w:val="1"/>
          <w:rtl w:val="0"/>
        </w:rPr>
        <w:t xml:space="preserve">Data Science Journal</w:t>
      </w:r>
      <w:r w:rsidDel="00000000" w:rsidR="00000000" w:rsidRPr="00000000">
        <w:rPr>
          <w:rtl w:val="0"/>
        </w:rPr>
        <w:t xml:space="preserve">, 19 (1), p. 52. https://doi.org/10.5334/dsj-2020-052</w:t>
        <w:br w:type="textWrapping"/>
      </w:r>
    </w:p>
    <w:p w:rsidR="00000000" w:rsidDel="00000000" w:rsidP="00000000" w:rsidRDefault="00000000" w:rsidRPr="00000000" w14:paraId="00000540">
      <w:pPr>
        <w:numPr>
          <w:ilvl w:val="0"/>
          <w:numId w:val="11"/>
        </w:numPr>
        <w:ind w:left="720" w:hanging="360"/>
        <w:rPr>
          <w:u w:val="none"/>
        </w:rPr>
      </w:pPr>
      <w:r w:rsidDel="00000000" w:rsidR="00000000" w:rsidRPr="00000000">
        <w:rPr>
          <w:rtl w:val="0"/>
        </w:rPr>
        <w:t xml:space="preserve">Bosman, J., Kramer, B. &amp; Janssen, W. (2021) ‘Funding the commons: towards collective financing of open infrastructures’, </w:t>
      </w:r>
      <w:r w:rsidDel="00000000" w:rsidR="00000000" w:rsidRPr="00000000">
        <w:rPr>
          <w:i w:val="1"/>
          <w:rtl w:val="0"/>
        </w:rPr>
        <w:t xml:space="preserve">Publications</w:t>
      </w:r>
      <w:r w:rsidDel="00000000" w:rsidR="00000000" w:rsidRPr="00000000">
        <w:rPr>
          <w:rtl w:val="0"/>
        </w:rPr>
        <w:t xml:space="preserve">, 9 (1), p. 14. https://doi.org/10.3390/publications9010014</w:t>
        <w:br w:type="textWrapping"/>
      </w:r>
    </w:p>
    <w:p w:rsidR="00000000" w:rsidDel="00000000" w:rsidP="00000000" w:rsidRDefault="00000000" w:rsidRPr="00000000" w14:paraId="00000541">
      <w:pPr>
        <w:numPr>
          <w:ilvl w:val="0"/>
          <w:numId w:val="11"/>
        </w:numPr>
        <w:ind w:left="720" w:hanging="360"/>
        <w:rPr>
          <w:u w:val="none"/>
        </w:rPr>
      </w:pPr>
      <w:r w:rsidDel="00000000" w:rsidR="00000000" w:rsidRPr="00000000">
        <w:rPr>
          <w:rtl w:val="0"/>
        </w:rPr>
        <w:t xml:space="preserve">Bilder, G., Lin, J. &amp; Naim, K. (2015) ‘Principles for open scholarly infrastructure (POSI)’, </w:t>
      </w:r>
      <w:r w:rsidDel="00000000" w:rsidR="00000000" w:rsidRPr="00000000">
        <w:rPr>
          <w:i w:val="1"/>
          <w:rtl w:val="0"/>
        </w:rPr>
        <w:t xml:space="preserve">ScienceOpen</w:t>
      </w:r>
      <w:r w:rsidDel="00000000" w:rsidR="00000000" w:rsidRPr="00000000">
        <w:rPr>
          <w:rtl w:val="0"/>
        </w:rPr>
        <w:t xml:space="preserve">. https://doi.org/10.14324/000.ds.100757</w:t>
        <w:br w:type="textWrapping"/>
      </w:r>
    </w:p>
    <w:p w:rsidR="00000000" w:rsidDel="00000000" w:rsidP="00000000" w:rsidRDefault="00000000" w:rsidRPr="00000000" w14:paraId="00000542">
      <w:pPr>
        <w:numPr>
          <w:ilvl w:val="0"/>
          <w:numId w:val="11"/>
        </w:numPr>
        <w:ind w:left="720" w:hanging="360"/>
        <w:rPr>
          <w:u w:val="none"/>
        </w:rPr>
      </w:pPr>
      <w:r w:rsidDel="00000000" w:rsidR="00000000" w:rsidRPr="00000000">
        <w:rPr>
          <w:rtl w:val="0"/>
        </w:rPr>
        <w:t xml:space="preserve">Chawinga, W.D. &amp; Zinn, S. (2020) ‘Financing open access: perspectives from developing countries’, </w:t>
      </w:r>
      <w:r w:rsidDel="00000000" w:rsidR="00000000" w:rsidRPr="00000000">
        <w:rPr>
          <w:i w:val="1"/>
          <w:rtl w:val="0"/>
        </w:rPr>
        <w:t xml:space="preserve">Learned Publishing</w:t>
      </w:r>
      <w:r w:rsidDel="00000000" w:rsidR="00000000" w:rsidRPr="00000000">
        <w:rPr>
          <w:rtl w:val="0"/>
        </w:rPr>
        <w:t xml:space="preserve">, 33 (3), pp. 237–247. https://doi.org/10.1002/leap.1293</w:t>
        <w:br w:type="textWrapping"/>
      </w:r>
    </w:p>
    <w:p w:rsidR="00000000" w:rsidDel="00000000" w:rsidP="00000000" w:rsidRDefault="00000000" w:rsidRPr="00000000" w14:paraId="00000543">
      <w:pPr>
        <w:numPr>
          <w:ilvl w:val="0"/>
          <w:numId w:val="11"/>
        </w:numPr>
        <w:ind w:left="720" w:hanging="360"/>
        <w:rPr>
          <w:u w:val="none"/>
        </w:rPr>
      </w:pPr>
      <w:r w:rsidDel="00000000" w:rsidR="00000000" w:rsidRPr="00000000">
        <w:rPr>
          <w:rtl w:val="0"/>
        </w:rPr>
        <w:t xml:space="preserve">Cope, B. &amp; Kalantzis, M. (2019) ‘Open knowledge economy and sustainable scholarly publishing’, </w:t>
      </w:r>
      <w:r w:rsidDel="00000000" w:rsidR="00000000" w:rsidRPr="00000000">
        <w:rPr>
          <w:i w:val="1"/>
          <w:rtl w:val="0"/>
        </w:rPr>
        <w:t xml:space="preserve">First Monday</w:t>
      </w:r>
      <w:r w:rsidDel="00000000" w:rsidR="00000000" w:rsidRPr="00000000">
        <w:rPr>
          <w:rtl w:val="0"/>
        </w:rPr>
        <w:t xml:space="preserve">, 24 (10). https://doi.org/10.5210/fm.v24i10.10168</w:t>
        <w:br w:type="textWrapping"/>
      </w:r>
    </w:p>
    <w:p w:rsidR="00000000" w:rsidDel="00000000" w:rsidP="00000000" w:rsidRDefault="00000000" w:rsidRPr="00000000" w14:paraId="00000544">
      <w:pPr>
        <w:numPr>
          <w:ilvl w:val="0"/>
          <w:numId w:val="11"/>
        </w:numPr>
        <w:ind w:left="720" w:hanging="360"/>
        <w:rPr>
          <w:u w:val="none"/>
        </w:rPr>
      </w:pPr>
      <w:r w:rsidDel="00000000" w:rsidR="00000000" w:rsidRPr="00000000">
        <w:rPr>
          <w:rtl w:val="0"/>
        </w:rPr>
        <w:t xml:space="preserve">Cox, J. &amp; Pinfield, S. (2014) ‘Research data management and libraries: relationships, activities and perspectives’, </w:t>
      </w:r>
      <w:r w:rsidDel="00000000" w:rsidR="00000000" w:rsidRPr="00000000">
        <w:rPr>
          <w:i w:val="1"/>
          <w:rtl w:val="0"/>
        </w:rPr>
        <w:t xml:space="preserve">Program</w:t>
      </w:r>
      <w:r w:rsidDel="00000000" w:rsidR="00000000" w:rsidRPr="00000000">
        <w:rPr>
          <w:rtl w:val="0"/>
        </w:rPr>
        <w:t xml:space="preserve">, 48 (4), pp. 371–397. https://doi.org/10.1108/PROG-02-2014-0013</w:t>
        <w:br w:type="textWrapping"/>
      </w:r>
    </w:p>
    <w:p w:rsidR="00000000" w:rsidDel="00000000" w:rsidP="00000000" w:rsidRDefault="00000000" w:rsidRPr="00000000" w14:paraId="00000545">
      <w:pPr>
        <w:numPr>
          <w:ilvl w:val="0"/>
          <w:numId w:val="11"/>
        </w:numPr>
        <w:ind w:left="720" w:hanging="360"/>
        <w:rPr>
          <w:u w:val="none"/>
        </w:rPr>
      </w:pPr>
      <w:r w:rsidDel="00000000" w:rsidR="00000000" w:rsidRPr="00000000">
        <w:rPr>
          <w:rtl w:val="0"/>
        </w:rPr>
        <w:t xml:space="preserve">Eve, M.P. &amp; Priego, E. (2017) ‘Who funds open-access publication charges?’, </w:t>
      </w:r>
      <w:r w:rsidDel="00000000" w:rsidR="00000000" w:rsidRPr="00000000">
        <w:rPr>
          <w:i w:val="1"/>
          <w:rtl w:val="0"/>
        </w:rPr>
        <w:t xml:space="preserve">Learned Publishing</w:t>
      </w:r>
      <w:r w:rsidDel="00000000" w:rsidR="00000000" w:rsidRPr="00000000">
        <w:rPr>
          <w:rtl w:val="0"/>
        </w:rPr>
        <w:t xml:space="preserve">, 30 (3), pp. 207–212. https://doi.org/10.1002/leap.1093</w:t>
        <w:br w:type="textWrapping"/>
      </w:r>
    </w:p>
    <w:p w:rsidR="00000000" w:rsidDel="00000000" w:rsidP="00000000" w:rsidRDefault="00000000" w:rsidRPr="00000000" w14:paraId="00000546">
      <w:pPr>
        <w:numPr>
          <w:ilvl w:val="0"/>
          <w:numId w:val="11"/>
        </w:numPr>
        <w:ind w:left="720" w:hanging="360"/>
        <w:rPr>
          <w:u w:val="none"/>
        </w:rPr>
      </w:pPr>
      <w:r w:rsidDel="00000000" w:rsidR="00000000" w:rsidRPr="00000000">
        <w:rPr>
          <w:rtl w:val="0"/>
        </w:rPr>
        <w:t xml:space="preserve">Fyfe, A. et al. (2017) </w:t>
      </w:r>
      <w:r w:rsidDel="00000000" w:rsidR="00000000" w:rsidRPr="00000000">
        <w:rPr>
          <w:i w:val="1"/>
          <w:rtl w:val="0"/>
        </w:rPr>
        <w:t xml:space="preserve">Untangling Academic Publishing: A History of the Relationship between Commercial Interests, Academic Prestige and the Circulation of Research</w:t>
      </w:r>
      <w:r w:rsidDel="00000000" w:rsidR="00000000" w:rsidRPr="00000000">
        <w:rPr>
          <w:rtl w:val="0"/>
        </w:rPr>
        <w:t xml:space="preserve">. University of St Andrews. https://doi.org/10.17613/M6D08X</w:t>
        <w:br w:type="textWrapping"/>
      </w:r>
    </w:p>
    <w:p w:rsidR="00000000" w:rsidDel="00000000" w:rsidP="00000000" w:rsidRDefault="00000000" w:rsidRPr="00000000" w14:paraId="00000547">
      <w:pPr>
        <w:numPr>
          <w:ilvl w:val="0"/>
          <w:numId w:val="11"/>
        </w:numPr>
        <w:ind w:left="720" w:hanging="360"/>
        <w:rPr>
          <w:u w:val="none"/>
        </w:rPr>
      </w:pPr>
      <w:r w:rsidDel="00000000" w:rsidR="00000000" w:rsidRPr="00000000">
        <w:rPr>
          <w:rtl w:val="0"/>
        </w:rPr>
        <w:t xml:space="preserve">Gadd, E. &amp; Tothill, J. (2019) ‘Academics’ attitudes to open-access publishing: economic and ethical trade-offs’, </w:t>
      </w:r>
      <w:r w:rsidDel="00000000" w:rsidR="00000000" w:rsidRPr="00000000">
        <w:rPr>
          <w:i w:val="1"/>
          <w:rtl w:val="0"/>
        </w:rPr>
        <w:t xml:space="preserve">Information Research</w:t>
      </w:r>
      <w:r w:rsidDel="00000000" w:rsidR="00000000" w:rsidRPr="00000000">
        <w:rPr>
          <w:rtl w:val="0"/>
        </w:rPr>
        <w:t xml:space="preserve">, 24 (3), paper 841. https://doi.org/10.47989/irpaper841</w:t>
        <w:br w:type="textWrapping"/>
      </w:r>
    </w:p>
    <w:p w:rsidR="00000000" w:rsidDel="00000000" w:rsidP="00000000" w:rsidRDefault="00000000" w:rsidRPr="00000000" w14:paraId="00000548">
      <w:pPr>
        <w:numPr>
          <w:ilvl w:val="0"/>
          <w:numId w:val="11"/>
        </w:numPr>
        <w:ind w:left="720" w:hanging="360"/>
        <w:rPr>
          <w:u w:val="none"/>
        </w:rPr>
      </w:pPr>
      <w:r w:rsidDel="00000000" w:rsidR="00000000" w:rsidRPr="00000000">
        <w:rPr>
          <w:rtl w:val="0"/>
        </w:rPr>
        <w:t xml:space="preserve">Hall, B. &amp; Harhoff, D. (2012) ‘Post-publication open review and innovation incentives’, </w:t>
      </w:r>
      <w:r w:rsidDel="00000000" w:rsidR="00000000" w:rsidRPr="00000000">
        <w:rPr>
          <w:i w:val="1"/>
          <w:rtl w:val="0"/>
        </w:rPr>
        <w:t xml:space="preserve">Research Policy</w:t>
      </w:r>
      <w:r w:rsidDel="00000000" w:rsidR="00000000" w:rsidRPr="00000000">
        <w:rPr>
          <w:rtl w:val="0"/>
        </w:rPr>
        <w:t xml:space="preserve">, 41 (9), pp. 1704–1713. https://doi.org/10.1016/j.respol.2012.04.021</w:t>
        <w:br w:type="textWrapping"/>
      </w:r>
    </w:p>
    <w:p w:rsidR="00000000" w:rsidDel="00000000" w:rsidP="00000000" w:rsidRDefault="00000000" w:rsidRPr="00000000" w14:paraId="00000549">
      <w:pPr>
        <w:numPr>
          <w:ilvl w:val="0"/>
          <w:numId w:val="11"/>
        </w:numPr>
        <w:ind w:left="720" w:hanging="360"/>
        <w:rPr>
          <w:u w:val="none"/>
        </w:rPr>
      </w:pPr>
      <w:r w:rsidDel="00000000" w:rsidR="00000000" w:rsidRPr="00000000">
        <w:rPr>
          <w:rtl w:val="0"/>
        </w:rPr>
        <w:t xml:space="preserve">Houghton, J.W. &amp; Swan, A. (2013) ‘Planting the green seeds for a golden harvest: open-access models and their financial sustainability’, </w:t>
      </w:r>
      <w:r w:rsidDel="00000000" w:rsidR="00000000" w:rsidRPr="00000000">
        <w:rPr>
          <w:i w:val="1"/>
          <w:rtl w:val="0"/>
        </w:rPr>
        <w:t xml:space="preserve">Economic Analysis and Policy</w:t>
      </w:r>
      <w:r w:rsidDel="00000000" w:rsidR="00000000" w:rsidRPr="00000000">
        <w:rPr>
          <w:rtl w:val="0"/>
        </w:rPr>
        <w:t xml:space="preserve">, 43 (1), pp. 13–26. https://doi.org/10.1016/S0313-5926(13)50002-3</w:t>
        <w:br w:type="textWrapping"/>
      </w:r>
    </w:p>
    <w:p w:rsidR="00000000" w:rsidDel="00000000" w:rsidP="00000000" w:rsidRDefault="00000000" w:rsidRPr="00000000" w14:paraId="0000054A">
      <w:pPr>
        <w:numPr>
          <w:ilvl w:val="0"/>
          <w:numId w:val="11"/>
        </w:numPr>
        <w:ind w:left="720" w:hanging="360"/>
        <w:rPr>
          <w:u w:val="none"/>
        </w:rPr>
      </w:pPr>
      <w:r w:rsidDel="00000000" w:rsidR="00000000" w:rsidRPr="00000000">
        <w:rPr>
          <w:rtl w:val="0"/>
        </w:rPr>
        <w:t xml:space="preserve">Kling, R. &amp; McKim, G. (2000) ‘Not just a matter of time: field differences and the shaping of electronic media in scholarly communication’, </w:t>
      </w:r>
      <w:r w:rsidDel="00000000" w:rsidR="00000000" w:rsidRPr="00000000">
        <w:rPr>
          <w:i w:val="1"/>
          <w:rtl w:val="0"/>
        </w:rPr>
        <w:t xml:space="preserve">Journal of the American Society for Information Science</w:t>
      </w:r>
      <w:r w:rsidDel="00000000" w:rsidR="00000000" w:rsidRPr="00000000">
        <w:rPr>
          <w:rtl w:val="0"/>
        </w:rPr>
        <w:t xml:space="preserve">, 51 (14), pp. 1306–1320. https://doi.org/10.1002/1097-4571(2000)9999:9999&lt;1306::AID-ASI1009&gt;3.0.CO;2-T</w:t>
        <w:br w:type="textWrapping"/>
      </w:r>
    </w:p>
    <w:p w:rsidR="00000000" w:rsidDel="00000000" w:rsidP="00000000" w:rsidRDefault="00000000" w:rsidRPr="00000000" w14:paraId="0000054B">
      <w:pPr>
        <w:numPr>
          <w:ilvl w:val="0"/>
          <w:numId w:val="11"/>
        </w:numPr>
        <w:ind w:left="720" w:hanging="360"/>
        <w:rPr>
          <w:u w:val="none"/>
        </w:rPr>
      </w:pPr>
      <w:r w:rsidDel="00000000" w:rsidR="00000000" w:rsidRPr="00000000">
        <w:rPr>
          <w:rtl w:val="0"/>
        </w:rPr>
        <w:t xml:space="preserve">Laakso, M., Welling, P. &amp; Björk, B-C. (2021) ‘The cost of open-access publishing: a meta-analysis’, </w:t>
      </w:r>
      <w:r w:rsidDel="00000000" w:rsidR="00000000" w:rsidRPr="00000000">
        <w:rPr>
          <w:i w:val="1"/>
          <w:rtl w:val="0"/>
        </w:rPr>
        <w:t xml:space="preserve">Scientometrics</w:t>
      </w:r>
      <w:r w:rsidDel="00000000" w:rsidR="00000000" w:rsidRPr="00000000">
        <w:rPr>
          <w:rtl w:val="0"/>
        </w:rPr>
        <w:t xml:space="preserve">, 126 (5), pp. 4279–4309. https://doi.org/10.1007/s11192-021-03960-5</w:t>
        <w:br w:type="textWrapping"/>
      </w:r>
    </w:p>
    <w:p w:rsidR="00000000" w:rsidDel="00000000" w:rsidP="00000000" w:rsidRDefault="00000000" w:rsidRPr="00000000" w14:paraId="0000054C">
      <w:pPr>
        <w:numPr>
          <w:ilvl w:val="0"/>
          <w:numId w:val="11"/>
        </w:numPr>
        <w:ind w:left="720" w:hanging="360"/>
        <w:rPr>
          <w:u w:val="none"/>
        </w:rPr>
      </w:pPr>
      <w:r w:rsidDel="00000000" w:rsidR="00000000" w:rsidRPr="00000000">
        <w:rPr>
          <w:rtl w:val="0"/>
        </w:rPr>
        <w:t xml:space="preserve">Montgomery, L. et al. (2021) ‘Open Knowledge Institutions: reinventing universities for an open future’, </w:t>
      </w:r>
      <w:r w:rsidDel="00000000" w:rsidR="00000000" w:rsidRPr="00000000">
        <w:rPr>
          <w:i w:val="1"/>
          <w:rtl w:val="0"/>
        </w:rPr>
        <w:t xml:space="preserve">MIT Press Open</w:t>
      </w:r>
      <w:r w:rsidDel="00000000" w:rsidR="00000000" w:rsidRPr="00000000">
        <w:rPr>
          <w:rtl w:val="0"/>
        </w:rPr>
        <w:t xml:space="preserve">. https://doi.org/10.7551/mitpress/11885.001.0001</w:t>
        <w:br w:type="textWrapping"/>
      </w:r>
    </w:p>
    <w:p w:rsidR="00000000" w:rsidDel="00000000" w:rsidP="00000000" w:rsidRDefault="00000000" w:rsidRPr="00000000" w14:paraId="0000054D">
      <w:pPr>
        <w:numPr>
          <w:ilvl w:val="0"/>
          <w:numId w:val="11"/>
        </w:numPr>
        <w:ind w:left="720" w:hanging="360"/>
        <w:rPr>
          <w:u w:val="none"/>
        </w:rPr>
      </w:pPr>
      <w:r w:rsidDel="00000000" w:rsidR="00000000" w:rsidRPr="00000000">
        <w:rPr>
          <w:rtl w:val="0"/>
        </w:rPr>
        <w:t xml:space="preserve">Morrison, H. (2017) ‘Global shifts in open-access publishing: implications for sustainability’, </w:t>
      </w:r>
      <w:r w:rsidDel="00000000" w:rsidR="00000000" w:rsidRPr="00000000">
        <w:rPr>
          <w:i w:val="1"/>
          <w:rtl w:val="0"/>
        </w:rPr>
        <w:t xml:space="preserve">Publications</w:t>
      </w:r>
      <w:r w:rsidDel="00000000" w:rsidR="00000000" w:rsidRPr="00000000">
        <w:rPr>
          <w:rtl w:val="0"/>
        </w:rPr>
        <w:t xml:space="preserve">, 5 (3), p. 24. https://doi.org/10.3390/publications5030024</w:t>
        <w:br w:type="textWrapping"/>
      </w:r>
    </w:p>
    <w:p w:rsidR="00000000" w:rsidDel="00000000" w:rsidP="00000000" w:rsidRDefault="00000000" w:rsidRPr="00000000" w14:paraId="0000054E">
      <w:pPr>
        <w:numPr>
          <w:ilvl w:val="0"/>
          <w:numId w:val="11"/>
        </w:numPr>
        <w:ind w:left="720" w:hanging="360"/>
        <w:rPr>
          <w:u w:val="none"/>
        </w:rPr>
      </w:pPr>
      <w:r w:rsidDel="00000000" w:rsidR="00000000" w:rsidRPr="00000000">
        <w:rPr>
          <w:rtl w:val="0"/>
        </w:rPr>
        <w:t xml:space="preserve">Packer, A.L. (2019) ‘The SciELO model: 20 years of open-access and sustainable publishing in Latin America’, </w:t>
      </w:r>
      <w:r w:rsidDel="00000000" w:rsidR="00000000" w:rsidRPr="00000000">
        <w:rPr>
          <w:i w:val="1"/>
          <w:rtl w:val="0"/>
        </w:rPr>
        <w:t xml:space="preserve">Journal of the Association for Information Science and Technology</w:t>
      </w:r>
      <w:r w:rsidDel="00000000" w:rsidR="00000000" w:rsidRPr="00000000">
        <w:rPr>
          <w:rtl w:val="0"/>
        </w:rPr>
        <w:t xml:space="preserve">, 70 (7), pp. 735–750. https://doi.org/10.1002/asi.24175</w:t>
        <w:br w:type="textWrapping"/>
      </w:r>
    </w:p>
    <w:p w:rsidR="00000000" w:rsidDel="00000000" w:rsidP="00000000" w:rsidRDefault="00000000" w:rsidRPr="00000000" w14:paraId="0000054F">
      <w:pPr>
        <w:numPr>
          <w:ilvl w:val="0"/>
          <w:numId w:val="11"/>
        </w:numPr>
        <w:ind w:left="720" w:hanging="360"/>
        <w:rPr>
          <w:u w:val="none"/>
        </w:rPr>
      </w:pPr>
      <w:r w:rsidDel="00000000" w:rsidR="00000000" w:rsidRPr="00000000">
        <w:rPr>
          <w:rtl w:val="0"/>
        </w:rPr>
        <w:t xml:space="preserve">Pinfield, S. &amp; Feather, J. (2019) ‘Funding open infrastructures for open-access publishing’, </w:t>
      </w:r>
      <w:r w:rsidDel="00000000" w:rsidR="00000000" w:rsidRPr="00000000">
        <w:rPr>
          <w:i w:val="1"/>
          <w:rtl w:val="0"/>
        </w:rPr>
        <w:t xml:space="preserve">Publications</w:t>
      </w:r>
      <w:r w:rsidDel="00000000" w:rsidR="00000000" w:rsidRPr="00000000">
        <w:rPr>
          <w:rtl w:val="0"/>
        </w:rPr>
        <w:t xml:space="preserve">, 7 (3), p. 51. https://doi.org/10.3390/publications7030051</w:t>
        <w:br w:type="textWrapping"/>
      </w:r>
    </w:p>
    <w:p w:rsidR="00000000" w:rsidDel="00000000" w:rsidP="00000000" w:rsidRDefault="00000000" w:rsidRPr="00000000" w14:paraId="00000550">
      <w:pPr>
        <w:numPr>
          <w:ilvl w:val="0"/>
          <w:numId w:val="11"/>
        </w:numPr>
        <w:ind w:left="720" w:hanging="360"/>
        <w:rPr>
          <w:u w:val="none"/>
        </w:rPr>
      </w:pPr>
      <w:r w:rsidDel="00000000" w:rsidR="00000000" w:rsidRPr="00000000">
        <w:rPr>
          <w:rtl w:val="0"/>
        </w:rPr>
        <w:t xml:space="preserve">Pollock, D. (2016) ‘Economic models for open-access publishing: exploring sustainability’, </w:t>
      </w:r>
      <w:r w:rsidDel="00000000" w:rsidR="00000000" w:rsidRPr="00000000">
        <w:rPr>
          <w:i w:val="1"/>
          <w:rtl w:val="0"/>
        </w:rPr>
        <w:t xml:space="preserve">Learned Publishing</w:t>
      </w:r>
      <w:r w:rsidDel="00000000" w:rsidR="00000000" w:rsidRPr="00000000">
        <w:rPr>
          <w:rtl w:val="0"/>
        </w:rPr>
        <w:t xml:space="preserve">, 29 (S1), pp. S16–S24. https://doi.org/10.1002/leap.1012</w:t>
        <w:br w:type="textWrapping"/>
      </w:r>
    </w:p>
    <w:p w:rsidR="00000000" w:rsidDel="00000000" w:rsidP="00000000" w:rsidRDefault="00000000" w:rsidRPr="00000000" w14:paraId="00000551">
      <w:pPr>
        <w:numPr>
          <w:ilvl w:val="0"/>
          <w:numId w:val="11"/>
        </w:numPr>
        <w:ind w:left="720" w:hanging="360"/>
        <w:rPr>
          <w:u w:val="none"/>
        </w:rPr>
      </w:pPr>
      <w:r w:rsidDel="00000000" w:rsidR="00000000" w:rsidRPr="00000000">
        <w:rPr>
          <w:rtl w:val="0"/>
        </w:rPr>
        <w:t xml:space="preserve">Smith, K., Lee, S. &amp; Morrison, H. (2020) ‘Financing the open-science commons: toward cooperative funding mechanisms’, </w:t>
      </w:r>
      <w:r w:rsidDel="00000000" w:rsidR="00000000" w:rsidRPr="00000000">
        <w:rPr>
          <w:i w:val="1"/>
          <w:rtl w:val="0"/>
        </w:rPr>
        <w:t xml:space="preserve">Data Science Journal</w:t>
      </w:r>
      <w:r w:rsidDel="00000000" w:rsidR="00000000" w:rsidRPr="00000000">
        <w:rPr>
          <w:rtl w:val="0"/>
        </w:rPr>
        <w:t xml:space="preserve">, 19 (1), p. 58. https://doi.org/10.5334/dsj-2020-058</w:t>
      </w:r>
    </w:p>
    <w:p w:rsidR="00000000" w:rsidDel="00000000" w:rsidP="00000000" w:rsidRDefault="00000000" w:rsidRPr="00000000" w14:paraId="00000552">
      <w:pPr>
        <w:numPr>
          <w:ilvl w:val="1"/>
          <w:numId w:val="11"/>
        </w:numPr>
        <w:ind w:left="1440" w:hanging="360"/>
        <w:rPr>
          <w:u w:val="none"/>
        </w:rPr>
      </w:pPr>
      <w:r w:rsidDel="00000000" w:rsidR="00000000" w:rsidRPr="00000000">
        <w:rPr>
          <w:rtl w:val="0"/>
        </w:rPr>
      </w:r>
    </w:p>
    <w:p w:rsidR="00000000" w:rsidDel="00000000" w:rsidP="00000000" w:rsidRDefault="00000000" w:rsidRPr="00000000" w14:paraId="00000553">
      <w:pPr>
        <w:numPr>
          <w:ilvl w:val="0"/>
          <w:numId w:val="11"/>
        </w:numPr>
        <w:ind w:left="720" w:hanging="360"/>
        <w:rPr>
          <w:u w:val="none"/>
        </w:rPr>
      </w:pPr>
      <w:r w:rsidDel="00000000" w:rsidR="00000000" w:rsidRPr="00000000">
        <w:rPr>
          <w:rtl w:val="0"/>
        </w:rPr>
        <w:t xml:space="preserve">Auvinen, A. et al. (2021) ‘EOSC-Nordic: advancing the European Open Science Cloud through Nordic collaboration’, </w:t>
      </w:r>
      <w:r w:rsidDel="00000000" w:rsidR="00000000" w:rsidRPr="00000000">
        <w:rPr>
          <w:i w:val="1"/>
          <w:rtl w:val="0"/>
        </w:rPr>
        <w:t xml:space="preserve">Data Intelligence</w:t>
      </w:r>
      <w:r w:rsidDel="00000000" w:rsidR="00000000" w:rsidRPr="00000000">
        <w:rPr>
          <w:rtl w:val="0"/>
        </w:rPr>
        <w:t xml:space="preserve">, 3 (1), pp. 33–45. https://doi.org/10.1162/dint_a_00070</w:t>
        <w:br w:type="textWrapping"/>
      </w:r>
    </w:p>
    <w:p w:rsidR="00000000" w:rsidDel="00000000" w:rsidP="00000000" w:rsidRDefault="00000000" w:rsidRPr="00000000" w14:paraId="00000554">
      <w:pPr>
        <w:numPr>
          <w:ilvl w:val="0"/>
          <w:numId w:val="11"/>
        </w:numPr>
        <w:ind w:left="720" w:hanging="360"/>
        <w:rPr>
          <w:u w:val="none"/>
        </w:rPr>
      </w:pPr>
      <w:r w:rsidDel="00000000" w:rsidR="00000000" w:rsidRPr="00000000">
        <w:rPr>
          <w:rtl w:val="0"/>
        </w:rPr>
        <w:t xml:space="preserve">Bezjak, S. et al. (2018) </w:t>
      </w:r>
      <w:r w:rsidDel="00000000" w:rsidR="00000000" w:rsidRPr="00000000">
        <w:rPr>
          <w:i w:val="1"/>
          <w:rtl w:val="0"/>
        </w:rPr>
        <w:t xml:space="preserve">OpenAIRE and the European Open Science Cloud: a case study in building federated research infrastructures</w:t>
      </w:r>
      <w:r w:rsidDel="00000000" w:rsidR="00000000" w:rsidRPr="00000000">
        <w:rPr>
          <w:rtl w:val="0"/>
        </w:rPr>
        <w:t xml:space="preserve">. Zenodo. https://doi.org/10.5281/zenodo.1462823</w:t>
        <w:br w:type="textWrapping"/>
      </w:r>
    </w:p>
    <w:p w:rsidR="00000000" w:rsidDel="00000000" w:rsidP="00000000" w:rsidRDefault="00000000" w:rsidRPr="00000000" w14:paraId="00000555">
      <w:pPr>
        <w:numPr>
          <w:ilvl w:val="0"/>
          <w:numId w:val="11"/>
        </w:numPr>
        <w:ind w:left="720" w:hanging="360"/>
        <w:rPr>
          <w:u w:val="none"/>
        </w:rPr>
      </w:pPr>
      <w:r w:rsidDel="00000000" w:rsidR="00000000" w:rsidRPr="00000000">
        <w:rPr>
          <w:rtl w:val="0"/>
        </w:rPr>
        <w:t xml:space="preserve">Broeder, D. et al. (2017) ‘The CLARIN research infrastructure: connecting language resources and technology’, </w:t>
      </w:r>
      <w:r w:rsidDel="00000000" w:rsidR="00000000" w:rsidRPr="00000000">
        <w:rPr>
          <w:i w:val="1"/>
          <w:rtl w:val="0"/>
        </w:rPr>
        <w:t xml:space="preserve">International Journal of Digital Curation</w:t>
      </w:r>
      <w:r w:rsidDel="00000000" w:rsidR="00000000" w:rsidRPr="00000000">
        <w:rPr>
          <w:rtl w:val="0"/>
        </w:rPr>
        <w:t xml:space="preserve">, 12 (1), pp. 42–55. https://doi.org/10.2218/ijdc.v12i1.529</w:t>
        <w:br w:type="textWrapping"/>
      </w:r>
    </w:p>
    <w:p w:rsidR="00000000" w:rsidDel="00000000" w:rsidP="00000000" w:rsidRDefault="00000000" w:rsidRPr="00000000" w14:paraId="00000556">
      <w:pPr>
        <w:numPr>
          <w:ilvl w:val="0"/>
          <w:numId w:val="11"/>
        </w:numPr>
        <w:ind w:left="720" w:hanging="360"/>
        <w:rPr>
          <w:u w:val="none"/>
        </w:rPr>
      </w:pPr>
      <w:r w:rsidDel="00000000" w:rsidR="00000000" w:rsidRPr="00000000">
        <w:rPr>
          <w:rtl w:val="0"/>
        </w:rPr>
        <w:t xml:space="preserve">Callaghan, S. et al. (2014) ‘Lessons learned from the DataCite and Dryad collaborations on data citation and linking’, </w:t>
      </w:r>
      <w:r w:rsidDel="00000000" w:rsidR="00000000" w:rsidRPr="00000000">
        <w:rPr>
          <w:i w:val="1"/>
          <w:rtl w:val="0"/>
        </w:rPr>
        <w:t xml:space="preserve">BMC Research Notes</w:t>
      </w:r>
      <w:r w:rsidDel="00000000" w:rsidR="00000000" w:rsidRPr="00000000">
        <w:rPr>
          <w:rtl w:val="0"/>
        </w:rPr>
        <w:t xml:space="preserve">, 7, p. 406. https://doi.org/10.1186/1756-0500-7-406</w:t>
        <w:br w:type="textWrapping"/>
      </w:r>
    </w:p>
    <w:p w:rsidR="00000000" w:rsidDel="00000000" w:rsidP="00000000" w:rsidRDefault="00000000" w:rsidRPr="00000000" w14:paraId="00000557">
      <w:pPr>
        <w:numPr>
          <w:ilvl w:val="0"/>
          <w:numId w:val="11"/>
        </w:numPr>
        <w:ind w:left="720" w:hanging="360"/>
        <w:rPr>
          <w:u w:val="none"/>
        </w:rPr>
      </w:pPr>
      <w:r w:rsidDel="00000000" w:rsidR="00000000" w:rsidRPr="00000000">
        <w:rPr>
          <w:rtl w:val="0"/>
        </w:rPr>
        <w:t xml:space="preserve">Candela, L. et al. (2015) ‘D4Science: building and operating an open science infrastructure for collaborative data analysis’, </w:t>
      </w:r>
      <w:r w:rsidDel="00000000" w:rsidR="00000000" w:rsidRPr="00000000">
        <w:rPr>
          <w:i w:val="1"/>
          <w:rtl w:val="0"/>
        </w:rPr>
        <w:t xml:space="preserve">Future Generation Computer Systems</w:t>
      </w:r>
      <w:r w:rsidDel="00000000" w:rsidR="00000000" w:rsidRPr="00000000">
        <w:rPr>
          <w:rtl w:val="0"/>
        </w:rPr>
        <w:t xml:space="preserve">, 53, pp. 95–107. https://doi.org/10.1016/j.future.2014.12.013</w:t>
        <w:br w:type="textWrapping"/>
      </w:r>
    </w:p>
    <w:p w:rsidR="00000000" w:rsidDel="00000000" w:rsidP="00000000" w:rsidRDefault="00000000" w:rsidRPr="00000000" w14:paraId="00000558">
      <w:pPr>
        <w:numPr>
          <w:ilvl w:val="0"/>
          <w:numId w:val="11"/>
        </w:numPr>
        <w:ind w:left="720" w:hanging="360"/>
        <w:rPr>
          <w:u w:val="none"/>
        </w:rPr>
      </w:pPr>
      <w:r w:rsidDel="00000000" w:rsidR="00000000" w:rsidRPr="00000000">
        <w:rPr>
          <w:rtl w:val="0"/>
        </w:rPr>
        <w:t xml:space="preserve">Casati, F. et al. (2018) ‘The Zenodo platform for research data management: current status and future directions’, </w:t>
      </w:r>
      <w:r w:rsidDel="00000000" w:rsidR="00000000" w:rsidRPr="00000000">
        <w:rPr>
          <w:i w:val="1"/>
          <w:rtl w:val="0"/>
        </w:rPr>
        <w:t xml:space="preserve">Data Science Journal</w:t>
      </w:r>
      <w:r w:rsidDel="00000000" w:rsidR="00000000" w:rsidRPr="00000000">
        <w:rPr>
          <w:rtl w:val="0"/>
        </w:rPr>
        <w:t xml:space="preserve">, 17 (1), p. 36. https://doi.org/10.5334/dsj-2018-036</w:t>
        <w:br w:type="textWrapping"/>
      </w:r>
    </w:p>
    <w:p w:rsidR="00000000" w:rsidDel="00000000" w:rsidP="00000000" w:rsidRDefault="00000000" w:rsidRPr="00000000" w14:paraId="00000559">
      <w:pPr>
        <w:numPr>
          <w:ilvl w:val="0"/>
          <w:numId w:val="11"/>
        </w:numPr>
        <w:ind w:left="720" w:hanging="360"/>
        <w:rPr>
          <w:u w:val="none"/>
        </w:rPr>
      </w:pPr>
      <w:r w:rsidDel="00000000" w:rsidR="00000000" w:rsidRPr="00000000">
        <w:rPr>
          <w:rtl w:val="0"/>
        </w:rPr>
        <w:t xml:space="preserve">Castro, E. et al. (2021) ‘OpenAIRE: connecting research, repositories and infrastructures across Europe’, </w:t>
      </w:r>
      <w:r w:rsidDel="00000000" w:rsidR="00000000" w:rsidRPr="00000000">
        <w:rPr>
          <w:i w:val="1"/>
          <w:rtl w:val="0"/>
        </w:rPr>
        <w:t xml:space="preserve">Publications</w:t>
      </w:r>
      <w:r w:rsidDel="00000000" w:rsidR="00000000" w:rsidRPr="00000000">
        <w:rPr>
          <w:rtl w:val="0"/>
        </w:rPr>
        <w:t xml:space="preserve">, 9 (1), p. 7. https://doi.org/10.3390/publications9010007</w:t>
        <w:br w:type="textWrapping"/>
      </w:r>
    </w:p>
    <w:p w:rsidR="00000000" w:rsidDel="00000000" w:rsidP="00000000" w:rsidRDefault="00000000" w:rsidRPr="00000000" w14:paraId="0000055A">
      <w:pPr>
        <w:numPr>
          <w:ilvl w:val="0"/>
          <w:numId w:val="11"/>
        </w:numPr>
        <w:ind w:left="720" w:hanging="360"/>
        <w:rPr>
          <w:u w:val="none"/>
        </w:rPr>
      </w:pPr>
      <w:r w:rsidDel="00000000" w:rsidR="00000000" w:rsidRPr="00000000">
        <w:rPr>
          <w:rtl w:val="0"/>
        </w:rPr>
        <w:t xml:space="preserve">Clyburne-Silva, T. et al. (2022) ‘The OSF Preprints ecosystem: growth, governance and interoperability’, </w:t>
      </w:r>
      <w:r w:rsidDel="00000000" w:rsidR="00000000" w:rsidRPr="00000000">
        <w:rPr>
          <w:i w:val="1"/>
          <w:rtl w:val="0"/>
        </w:rPr>
        <w:t xml:space="preserve">Data Intelligence</w:t>
      </w:r>
      <w:r w:rsidDel="00000000" w:rsidR="00000000" w:rsidRPr="00000000">
        <w:rPr>
          <w:rtl w:val="0"/>
        </w:rPr>
        <w:t xml:space="preserve">, 4 (2), pp. 190–203. https://doi.org/10.1162/dint_a_00110</w:t>
        <w:br w:type="textWrapping"/>
      </w:r>
    </w:p>
    <w:p w:rsidR="00000000" w:rsidDel="00000000" w:rsidP="00000000" w:rsidRDefault="00000000" w:rsidRPr="00000000" w14:paraId="0000055B">
      <w:pPr>
        <w:numPr>
          <w:ilvl w:val="0"/>
          <w:numId w:val="11"/>
        </w:numPr>
        <w:ind w:left="720" w:hanging="360"/>
        <w:rPr>
          <w:u w:val="none"/>
        </w:rPr>
      </w:pPr>
      <w:r w:rsidDel="00000000" w:rsidR="00000000" w:rsidRPr="00000000">
        <w:rPr>
          <w:rtl w:val="0"/>
        </w:rPr>
        <w:t xml:space="preserve">Dillo, I. &amp; de Leeuw, L. (2018) ‘The FAIR data station: aligning national and European open-data infrastructures’, </w:t>
      </w:r>
      <w:r w:rsidDel="00000000" w:rsidR="00000000" w:rsidRPr="00000000">
        <w:rPr>
          <w:i w:val="1"/>
          <w:rtl w:val="0"/>
        </w:rPr>
        <w:t xml:space="preserve">Information Services &amp; Use</w:t>
      </w:r>
      <w:r w:rsidDel="00000000" w:rsidR="00000000" w:rsidRPr="00000000">
        <w:rPr>
          <w:rtl w:val="0"/>
        </w:rPr>
        <w:t xml:space="preserve">, 38 (3), pp. 189–200. https://doi.org/10.3233/ISU-180017</w:t>
        <w:br w:type="textWrapping"/>
      </w:r>
    </w:p>
    <w:p w:rsidR="00000000" w:rsidDel="00000000" w:rsidP="00000000" w:rsidRDefault="00000000" w:rsidRPr="00000000" w14:paraId="0000055C">
      <w:pPr>
        <w:numPr>
          <w:ilvl w:val="0"/>
          <w:numId w:val="11"/>
        </w:numPr>
        <w:ind w:left="720" w:hanging="360"/>
        <w:rPr>
          <w:u w:val="none"/>
        </w:rPr>
      </w:pPr>
      <w:r w:rsidDel="00000000" w:rsidR="00000000" w:rsidRPr="00000000">
        <w:rPr>
          <w:rtl w:val="0"/>
        </w:rPr>
        <w:t xml:space="preserve">Elbaek, M. et al. (2020) ‘The Danish National Research Data Management Initiative (DeiC): lessons learned for the EOSC’, </w:t>
      </w:r>
      <w:r w:rsidDel="00000000" w:rsidR="00000000" w:rsidRPr="00000000">
        <w:rPr>
          <w:i w:val="1"/>
          <w:rtl w:val="0"/>
        </w:rPr>
        <w:t xml:space="preserve">Data Intelligence</w:t>
      </w:r>
      <w:r w:rsidDel="00000000" w:rsidR="00000000" w:rsidRPr="00000000">
        <w:rPr>
          <w:rtl w:val="0"/>
        </w:rPr>
        <w:t xml:space="preserve">, 2 (1–2), pp. 195–202. https://doi.org/10.1162/dint_a_00036</w:t>
        <w:br w:type="textWrapping"/>
      </w:r>
    </w:p>
    <w:p w:rsidR="00000000" w:rsidDel="00000000" w:rsidP="00000000" w:rsidRDefault="00000000" w:rsidRPr="00000000" w14:paraId="0000055D">
      <w:pPr>
        <w:numPr>
          <w:ilvl w:val="0"/>
          <w:numId w:val="11"/>
        </w:numPr>
        <w:ind w:left="720" w:hanging="360"/>
        <w:rPr>
          <w:u w:val="none"/>
        </w:rPr>
      </w:pPr>
      <w:r w:rsidDel="00000000" w:rsidR="00000000" w:rsidRPr="00000000">
        <w:rPr>
          <w:rtl w:val="0"/>
        </w:rPr>
        <w:t xml:space="preserve">Glaves, H. et al. (2019) ‘ENVRIplus: integrating environmental research infrastructures in Europe’, </w:t>
      </w:r>
      <w:r w:rsidDel="00000000" w:rsidR="00000000" w:rsidRPr="00000000">
        <w:rPr>
          <w:i w:val="1"/>
          <w:rtl w:val="0"/>
        </w:rPr>
        <w:t xml:space="preserve">Data Science Journal</w:t>
      </w:r>
      <w:r w:rsidDel="00000000" w:rsidR="00000000" w:rsidRPr="00000000">
        <w:rPr>
          <w:rtl w:val="0"/>
        </w:rPr>
        <w:t xml:space="preserve">, 18 (1), p. 51. https://doi.org/10.5334/dsj-2019-051</w:t>
        <w:br w:type="textWrapping"/>
      </w:r>
    </w:p>
    <w:p w:rsidR="00000000" w:rsidDel="00000000" w:rsidP="00000000" w:rsidRDefault="00000000" w:rsidRPr="00000000" w14:paraId="0000055E">
      <w:pPr>
        <w:numPr>
          <w:ilvl w:val="0"/>
          <w:numId w:val="11"/>
        </w:numPr>
        <w:ind w:left="720" w:hanging="360"/>
        <w:rPr>
          <w:u w:val="none"/>
        </w:rPr>
      </w:pPr>
      <w:r w:rsidDel="00000000" w:rsidR="00000000" w:rsidRPr="00000000">
        <w:rPr>
          <w:rtl w:val="0"/>
        </w:rPr>
        <w:t xml:space="preserve">Gonzalez-Beltran, A. et al. (2022) ‘FAIRsharing as a community approach to the curation of FAIR standards and databases’, </w:t>
      </w:r>
      <w:r w:rsidDel="00000000" w:rsidR="00000000" w:rsidRPr="00000000">
        <w:rPr>
          <w:i w:val="1"/>
          <w:rtl w:val="0"/>
        </w:rPr>
        <w:t xml:space="preserve">Cell Genomics</w:t>
      </w:r>
      <w:r w:rsidDel="00000000" w:rsidR="00000000" w:rsidRPr="00000000">
        <w:rPr>
          <w:rtl w:val="0"/>
        </w:rPr>
        <w:t xml:space="preserve">, 2 (9), 100168. https://doi.org/10.1016/j.xgen.2022.100168</w:t>
        <w:br w:type="textWrapping"/>
      </w:r>
    </w:p>
    <w:p w:rsidR="00000000" w:rsidDel="00000000" w:rsidP="00000000" w:rsidRDefault="00000000" w:rsidRPr="00000000" w14:paraId="0000055F">
      <w:pPr>
        <w:numPr>
          <w:ilvl w:val="0"/>
          <w:numId w:val="11"/>
        </w:numPr>
        <w:ind w:left="720" w:hanging="360"/>
        <w:rPr>
          <w:u w:val="none"/>
        </w:rPr>
      </w:pPr>
      <w:r w:rsidDel="00000000" w:rsidR="00000000" w:rsidRPr="00000000">
        <w:rPr>
          <w:rtl w:val="0"/>
        </w:rPr>
        <w:t xml:space="preserve">Gorgolewski, K.J. et al. (2017) ‘OpenNeuro: a free online platform for sharing neuroimaging data’, </w:t>
      </w:r>
      <w:r w:rsidDel="00000000" w:rsidR="00000000" w:rsidRPr="00000000">
        <w:rPr>
          <w:i w:val="1"/>
          <w:rtl w:val="0"/>
        </w:rPr>
        <w:t xml:space="preserve">Scientific Data</w:t>
      </w:r>
      <w:r w:rsidDel="00000000" w:rsidR="00000000" w:rsidRPr="00000000">
        <w:rPr>
          <w:rtl w:val="0"/>
        </w:rPr>
        <w:t xml:space="preserve">, 4, 170018. https://doi.org/10.1038/sdata.2017.18</w:t>
        <w:br w:type="textWrapping"/>
      </w:r>
    </w:p>
    <w:p w:rsidR="00000000" w:rsidDel="00000000" w:rsidP="00000000" w:rsidRDefault="00000000" w:rsidRPr="00000000" w14:paraId="00000560">
      <w:pPr>
        <w:numPr>
          <w:ilvl w:val="0"/>
          <w:numId w:val="11"/>
        </w:numPr>
        <w:ind w:left="720" w:hanging="360"/>
        <w:rPr>
          <w:u w:val="none"/>
        </w:rPr>
      </w:pPr>
      <w:r w:rsidDel="00000000" w:rsidR="00000000" w:rsidRPr="00000000">
        <w:rPr>
          <w:rtl w:val="0"/>
        </w:rPr>
        <w:t xml:space="preserve">Huber, R. et al. (2019) ‘The WorldFAIR project: a global approach to data interoperability’, </w:t>
      </w:r>
      <w:r w:rsidDel="00000000" w:rsidR="00000000" w:rsidRPr="00000000">
        <w:rPr>
          <w:i w:val="1"/>
          <w:rtl w:val="0"/>
        </w:rPr>
        <w:t xml:space="preserve">Data Intelligence</w:t>
      </w:r>
      <w:r w:rsidDel="00000000" w:rsidR="00000000" w:rsidRPr="00000000">
        <w:rPr>
          <w:rtl w:val="0"/>
        </w:rPr>
        <w:t xml:space="preserve">, 1 (4), pp. 388–399. https://doi.org/10.1162/dint_a_00045</w:t>
        <w:br w:type="textWrapping"/>
      </w:r>
    </w:p>
    <w:p w:rsidR="00000000" w:rsidDel="00000000" w:rsidP="00000000" w:rsidRDefault="00000000" w:rsidRPr="00000000" w14:paraId="00000561">
      <w:pPr>
        <w:numPr>
          <w:ilvl w:val="0"/>
          <w:numId w:val="11"/>
        </w:numPr>
        <w:ind w:left="720" w:hanging="360"/>
        <w:rPr>
          <w:u w:val="none"/>
        </w:rPr>
      </w:pPr>
      <w:r w:rsidDel="00000000" w:rsidR="00000000" w:rsidRPr="00000000">
        <w:rPr>
          <w:rtl w:val="0"/>
        </w:rPr>
        <w:t xml:space="preserve">Klein, M. et al. (2020) ‘LOCKSS and CLOCKSS: distributed digital preservation in practice’, </w:t>
      </w:r>
      <w:r w:rsidDel="00000000" w:rsidR="00000000" w:rsidRPr="00000000">
        <w:rPr>
          <w:i w:val="1"/>
          <w:rtl w:val="0"/>
        </w:rPr>
        <w:t xml:space="preserve">Library Hi Tech</w:t>
      </w:r>
      <w:r w:rsidDel="00000000" w:rsidR="00000000" w:rsidRPr="00000000">
        <w:rPr>
          <w:rtl w:val="0"/>
        </w:rPr>
        <w:t xml:space="preserve">, 38 (2), pp. 249–263. https://doi.org/10.1108/LHT-02-2019-0032</w:t>
        <w:br w:type="textWrapping"/>
      </w:r>
    </w:p>
    <w:p w:rsidR="00000000" w:rsidDel="00000000" w:rsidP="00000000" w:rsidRDefault="00000000" w:rsidRPr="00000000" w14:paraId="00000562">
      <w:pPr>
        <w:numPr>
          <w:ilvl w:val="0"/>
          <w:numId w:val="11"/>
        </w:numPr>
        <w:ind w:left="720" w:hanging="360"/>
        <w:rPr>
          <w:u w:val="none"/>
        </w:rPr>
      </w:pPr>
      <w:r w:rsidDel="00000000" w:rsidR="00000000" w:rsidRPr="00000000">
        <w:rPr>
          <w:rtl w:val="0"/>
        </w:rPr>
        <w:t xml:space="preserve">Lawrence, R. et al. (2019) ‘Building trusted research environments for sensitive data: the UK Health Data Research Alliance’, </w:t>
      </w:r>
      <w:r w:rsidDel="00000000" w:rsidR="00000000" w:rsidRPr="00000000">
        <w:rPr>
          <w:i w:val="1"/>
          <w:rtl w:val="0"/>
        </w:rPr>
        <w:t xml:space="preserve">International Journal of Population Data Science</w:t>
      </w:r>
      <w:r w:rsidDel="00000000" w:rsidR="00000000" w:rsidRPr="00000000">
        <w:rPr>
          <w:rtl w:val="0"/>
        </w:rPr>
        <w:t xml:space="preserve">, 4 (1), p. 1142. https://doi.org/10.23889/ijpds.v4i1.1142</w:t>
        <w:br w:type="textWrapping"/>
      </w:r>
    </w:p>
    <w:p w:rsidR="00000000" w:rsidDel="00000000" w:rsidP="00000000" w:rsidRDefault="00000000" w:rsidRPr="00000000" w14:paraId="00000563">
      <w:pPr>
        <w:numPr>
          <w:ilvl w:val="0"/>
          <w:numId w:val="11"/>
        </w:numPr>
        <w:ind w:left="720" w:hanging="360"/>
        <w:rPr>
          <w:u w:val="none"/>
        </w:rPr>
      </w:pPr>
      <w:r w:rsidDel="00000000" w:rsidR="00000000" w:rsidRPr="00000000">
        <w:rPr>
          <w:rtl w:val="0"/>
        </w:rPr>
        <w:t xml:space="preserve">Lutz, M. et al. (2021) ‘EOSC-hub: lessons learned from integrating pan-European research infrastructures’, </w:t>
      </w:r>
      <w:r w:rsidDel="00000000" w:rsidR="00000000" w:rsidRPr="00000000">
        <w:rPr>
          <w:i w:val="1"/>
          <w:rtl w:val="0"/>
        </w:rPr>
        <w:t xml:space="preserve">Data Intelligence</w:t>
      </w:r>
      <w:r w:rsidDel="00000000" w:rsidR="00000000" w:rsidRPr="00000000">
        <w:rPr>
          <w:rtl w:val="0"/>
        </w:rPr>
        <w:t xml:space="preserve">, 3 (1), pp. 60–75. https://doi.org/10.1162/dint_a_00072</w:t>
        <w:br w:type="textWrapping"/>
      </w:r>
    </w:p>
    <w:p w:rsidR="00000000" w:rsidDel="00000000" w:rsidP="00000000" w:rsidRDefault="00000000" w:rsidRPr="00000000" w14:paraId="00000564">
      <w:pPr>
        <w:numPr>
          <w:ilvl w:val="0"/>
          <w:numId w:val="11"/>
        </w:numPr>
        <w:ind w:left="720" w:hanging="360"/>
        <w:rPr>
          <w:u w:val="none"/>
        </w:rPr>
      </w:pPr>
      <w:r w:rsidDel="00000000" w:rsidR="00000000" w:rsidRPr="00000000">
        <w:rPr>
          <w:rtl w:val="0"/>
        </w:rPr>
        <w:t xml:space="preserve">Manghi, P. et al. (2019) ‘The OpenAIRE Research Graph: a vision for global scholarly communication’, </w:t>
      </w:r>
      <w:r w:rsidDel="00000000" w:rsidR="00000000" w:rsidRPr="00000000">
        <w:rPr>
          <w:i w:val="1"/>
          <w:rtl w:val="0"/>
        </w:rPr>
        <w:t xml:space="preserve">Publications</w:t>
      </w:r>
      <w:r w:rsidDel="00000000" w:rsidR="00000000" w:rsidRPr="00000000">
        <w:rPr>
          <w:rtl w:val="0"/>
        </w:rPr>
        <w:t xml:space="preserve">, 7 (4), p. 65. https://doi.org/10.3390/publications7040065</w:t>
        <w:br w:type="textWrapping"/>
      </w:r>
    </w:p>
    <w:p w:rsidR="00000000" w:rsidDel="00000000" w:rsidP="00000000" w:rsidRDefault="00000000" w:rsidRPr="00000000" w14:paraId="00000565">
      <w:pPr>
        <w:numPr>
          <w:ilvl w:val="0"/>
          <w:numId w:val="11"/>
        </w:numPr>
        <w:ind w:left="720" w:hanging="360"/>
        <w:rPr>
          <w:u w:val="none"/>
        </w:rPr>
      </w:pPr>
      <w:r w:rsidDel="00000000" w:rsidR="00000000" w:rsidRPr="00000000">
        <w:rPr>
          <w:rtl w:val="0"/>
        </w:rPr>
        <w:t xml:space="preserve">Niu, J. et al. (2021) ‘Federated repositories for biomedical research data: case study of the NIH Data Commons’, </w:t>
      </w:r>
      <w:r w:rsidDel="00000000" w:rsidR="00000000" w:rsidRPr="00000000">
        <w:rPr>
          <w:i w:val="1"/>
          <w:rtl w:val="0"/>
        </w:rPr>
        <w:t xml:space="preserve">Journal of Biomedical Informatics</w:t>
      </w:r>
      <w:r w:rsidDel="00000000" w:rsidR="00000000" w:rsidRPr="00000000">
        <w:rPr>
          <w:rtl w:val="0"/>
        </w:rPr>
        <w:t xml:space="preserve">, 118, 103768. https://doi.org/10.1016/j.jbi.2021.103768</w:t>
        <w:br w:type="textWrapping"/>
      </w:r>
    </w:p>
    <w:p w:rsidR="00000000" w:rsidDel="00000000" w:rsidP="00000000" w:rsidRDefault="00000000" w:rsidRPr="00000000" w14:paraId="00000566">
      <w:pPr>
        <w:numPr>
          <w:ilvl w:val="0"/>
          <w:numId w:val="11"/>
        </w:numPr>
        <w:spacing w:after="0" w:afterAutospacing="0"/>
        <w:ind w:left="720" w:hanging="360"/>
        <w:rPr>
          <w:u w:val="none"/>
        </w:rPr>
      </w:pPr>
      <w:r w:rsidDel="00000000" w:rsidR="00000000" w:rsidRPr="00000000">
        <w:rPr>
          <w:rtl w:val="0"/>
        </w:rPr>
        <w:t xml:space="preserve">Stocker, M. et al. (2022) ‘EOSC-Future: toward a sustainable European Open Science Cloud’, </w:t>
      </w:r>
      <w:r w:rsidDel="00000000" w:rsidR="00000000" w:rsidRPr="00000000">
        <w:rPr>
          <w:i w:val="1"/>
          <w:rtl w:val="0"/>
        </w:rPr>
        <w:t xml:space="preserve">Data Intelligence</w:t>
      </w:r>
      <w:r w:rsidDel="00000000" w:rsidR="00000000" w:rsidRPr="00000000">
        <w:rPr>
          <w:rtl w:val="0"/>
        </w:rPr>
        <w:t xml:space="preserve">, 4 (2), pp. 175–189. https://doi.org/10.1162/dint_a_00109</w:t>
      </w:r>
    </w:p>
    <w:p w:rsidR="00000000" w:rsidDel="00000000" w:rsidP="00000000" w:rsidRDefault="00000000" w:rsidRPr="00000000" w14:paraId="00000567">
      <w:pPr>
        <w:numPr>
          <w:ilvl w:val="0"/>
          <w:numId w:val="11"/>
        </w:numPr>
        <w:spacing w:after="0" w:afterAutospacing="0" w:before="0" w:beforeAutospacing="0" w:lineRule="auto"/>
        <w:ind w:left="720" w:hanging="360"/>
        <w:rPr>
          <w:u w:val="none"/>
        </w:rPr>
      </w:pPr>
      <w:r w:rsidDel="00000000" w:rsidR="00000000" w:rsidRPr="00000000">
        <w:rPr>
          <w:rtl w:val="0"/>
        </w:rPr>
        <w:t xml:space="preserve">Bitzer, T., Wiener, M. &amp; Cram, W. (2023) ‘Algorithmic Transparency: Concepts, Antecedents, and Consequences – A Review and Research Framework’, </w:t>
      </w:r>
      <w:r w:rsidDel="00000000" w:rsidR="00000000" w:rsidRPr="00000000">
        <w:rPr>
          <w:i w:val="1"/>
          <w:rtl w:val="0"/>
        </w:rPr>
        <w:t xml:space="preserve">Communications of the Association for Information Systems</w:t>
      </w:r>
      <w:r w:rsidDel="00000000" w:rsidR="00000000" w:rsidRPr="00000000">
        <w:rPr>
          <w:rtl w:val="0"/>
        </w:rPr>
        <w:t xml:space="preserve">, 52, pp. 293-331. https://doi.org/10.17705/1CAIS.05214</w:t>
        <w:br w:type="textWrapping"/>
      </w:r>
    </w:p>
    <w:p w:rsidR="00000000" w:rsidDel="00000000" w:rsidP="00000000" w:rsidRDefault="00000000" w:rsidRPr="00000000" w14:paraId="00000568">
      <w:pPr>
        <w:numPr>
          <w:ilvl w:val="0"/>
          <w:numId w:val="11"/>
        </w:numPr>
        <w:spacing w:after="0" w:afterAutospacing="0" w:before="0" w:beforeAutospacing="0" w:lineRule="auto"/>
        <w:ind w:left="720" w:hanging="360"/>
        <w:rPr>
          <w:u w:val="none"/>
        </w:rPr>
      </w:pPr>
      <w:r w:rsidDel="00000000" w:rsidR="00000000" w:rsidRPr="00000000">
        <w:rPr>
          <w:rtl w:val="0"/>
        </w:rPr>
        <w:t xml:space="preserve">Park, K. &amp; Yoon, H. Y. (2025) ‘AI algorithm transparency, pipelines for trust not prisms: mitigating general negative attitudes and enhancing trust toward AI’, </w:t>
      </w:r>
      <w:r w:rsidDel="00000000" w:rsidR="00000000" w:rsidRPr="00000000">
        <w:rPr>
          <w:i w:val="1"/>
          <w:rtl w:val="0"/>
        </w:rPr>
        <w:t xml:space="preserve">Humanities and Social Sciences Communications</w:t>
      </w:r>
      <w:r w:rsidDel="00000000" w:rsidR="00000000" w:rsidRPr="00000000">
        <w:rPr>
          <w:rtl w:val="0"/>
        </w:rPr>
        <w:t xml:space="preserve">, 12, Article 1160. https://doi.org/10.1038/s41599-025-05116-z</w:t>
        <w:br w:type="textWrapping"/>
      </w:r>
    </w:p>
    <w:p w:rsidR="00000000" w:rsidDel="00000000" w:rsidP="00000000" w:rsidRDefault="00000000" w:rsidRPr="00000000" w14:paraId="00000569">
      <w:pPr>
        <w:numPr>
          <w:ilvl w:val="0"/>
          <w:numId w:val="11"/>
        </w:numPr>
        <w:spacing w:after="0" w:afterAutospacing="0" w:before="0" w:beforeAutospacing="0" w:lineRule="auto"/>
        <w:ind w:left="720" w:hanging="360"/>
        <w:rPr>
          <w:u w:val="none"/>
        </w:rPr>
      </w:pPr>
      <w:r w:rsidDel="00000000" w:rsidR="00000000" w:rsidRPr="00000000">
        <w:rPr>
          <w:rtl w:val="0"/>
        </w:rPr>
        <w:t xml:space="preserve">Paseri, L. (2023) ‘Open Science and Data Protection: Engaging Scientific and Legal Contexts’, </w:t>
      </w:r>
      <w:r w:rsidDel="00000000" w:rsidR="00000000" w:rsidRPr="00000000">
        <w:rPr>
          <w:i w:val="1"/>
          <w:rtl w:val="0"/>
        </w:rPr>
        <w:t xml:space="preserve">Journal of Open Access Law</w:t>
      </w:r>
      <w:r w:rsidDel="00000000" w:rsidR="00000000" w:rsidRPr="00000000">
        <w:rPr>
          <w:rtl w:val="0"/>
        </w:rPr>
        <w:t xml:space="preserve">, 11(1). https://doi.org/10.63567/1bnsyb91</w:t>
        <w:br w:type="textWrapping"/>
      </w:r>
    </w:p>
    <w:p w:rsidR="00000000" w:rsidDel="00000000" w:rsidP="00000000" w:rsidRDefault="00000000" w:rsidRPr="00000000" w14:paraId="0000056A">
      <w:pPr>
        <w:numPr>
          <w:ilvl w:val="0"/>
          <w:numId w:val="11"/>
        </w:numPr>
        <w:spacing w:after="0" w:afterAutospacing="0" w:before="0" w:beforeAutospacing="0" w:lineRule="auto"/>
        <w:ind w:left="720" w:hanging="360"/>
        <w:rPr>
          <w:u w:val="none"/>
        </w:rPr>
      </w:pPr>
      <w:r w:rsidDel="00000000" w:rsidR="00000000" w:rsidRPr="00000000">
        <w:rPr>
          <w:rtl w:val="0"/>
        </w:rPr>
        <w:t xml:space="preserve">Simm, K. (2024) ‘Diverse sources of normativity in open science and their implications for ethical governance’, </w:t>
      </w:r>
      <w:r w:rsidDel="00000000" w:rsidR="00000000" w:rsidRPr="00000000">
        <w:rPr>
          <w:i w:val="1"/>
          <w:rtl w:val="0"/>
        </w:rPr>
        <w:t xml:space="preserve">Royal Society Open Science</w:t>
      </w:r>
      <w:r w:rsidDel="00000000" w:rsidR="00000000" w:rsidRPr="00000000">
        <w:rPr>
          <w:rtl w:val="0"/>
        </w:rPr>
        <w:t xml:space="preserve">, 11, 240480. https://doi.org/10.1098/rsos.240480</w:t>
        <w:br w:type="textWrapping"/>
      </w:r>
    </w:p>
    <w:p w:rsidR="00000000" w:rsidDel="00000000" w:rsidP="00000000" w:rsidRDefault="00000000" w:rsidRPr="00000000" w14:paraId="0000056B">
      <w:pPr>
        <w:numPr>
          <w:ilvl w:val="0"/>
          <w:numId w:val="11"/>
        </w:numPr>
        <w:spacing w:after="0" w:afterAutospacing="0" w:before="0" w:beforeAutospacing="0" w:lineRule="auto"/>
        <w:ind w:left="720" w:hanging="360"/>
        <w:rPr>
          <w:u w:val="none"/>
        </w:rPr>
      </w:pPr>
      <w:r w:rsidDel="00000000" w:rsidR="00000000" w:rsidRPr="00000000">
        <w:rPr>
          <w:rtl w:val="0"/>
        </w:rPr>
        <w:t xml:space="preserve">Cudennec, C. (2022) ‘Governing Open Science’, </w:t>
      </w:r>
      <w:r w:rsidDel="00000000" w:rsidR="00000000" w:rsidRPr="00000000">
        <w:rPr>
          <w:i w:val="1"/>
          <w:rtl w:val="0"/>
        </w:rPr>
        <w:t xml:space="preserve">Policy Futures in Education</w:t>
      </w:r>
      <w:r w:rsidDel="00000000" w:rsidR="00000000" w:rsidRPr="00000000">
        <w:rPr>
          <w:rtl w:val="0"/>
        </w:rPr>
        <w:t xml:space="preserve">, (special). https://doi.org/10.1080/02626667.2022.2086462</w:t>
        <w:br w:type="textWrapping"/>
      </w:r>
    </w:p>
    <w:p w:rsidR="00000000" w:rsidDel="00000000" w:rsidP="00000000" w:rsidRDefault="00000000" w:rsidRPr="00000000" w14:paraId="0000056C">
      <w:pPr>
        <w:numPr>
          <w:ilvl w:val="0"/>
          <w:numId w:val="11"/>
        </w:numPr>
        <w:spacing w:after="0" w:afterAutospacing="0" w:before="0" w:beforeAutospacing="0" w:lineRule="auto"/>
        <w:ind w:left="720" w:hanging="360"/>
        <w:rPr>
          <w:u w:val="none"/>
        </w:rPr>
      </w:pPr>
      <w:r w:rsidDel="00000000" w:rsidR="00000000" w:rsidRPr="00000000">
        <w:rPr>
          <w:rtl w:val="0"/>
        </w:rPr>
        <w:t xml:space="preserve">Watson, H. J. &amp; Nations, C. (2019) ‘Addressing the Growing Need for Algorithmic Transparency’, </w:t>
      </w:r>
      <w:r w:rsidDel="00000000" w:rsidR="00000000" w:rsidRPr="00000000">
        <w:rPr>
          <w:i w:val="1"/>
          <w:rtl w:val="0"/>
        </w:rPr>
        <w:t xml:space="preserve">Communications of the Association for Information Systems</w:t>
      </w:r>
      <w:r w:rsidDel="00000000" w:rsidR="00000000" w:rsidRPr="00000000">
        <w:rPr>
          <w:rtl w:val="0"/>
        </w:rPr>
        <w:t xml:space="preserve">, 45. https://doi.org/10.17705/1CAIS.04526</w:t>
        <w:br w:type="textWrapping"/>
      </w:r>
    </w:p>
    <w:p w:rsidR="00000000" w:rsidDel="00000000" w:rsidP="00000000" w:rsidRDefault="00000000" w:rsidRPr="00000000" w14:paraId="0000056D">
      <w:pPr>
        <w:numPr>
          <w:ilvl w:val="0"/>
          <w:numId w:val="11"/>
        </w:numPr>
        <w:spacing w:after="0" w:afterAutospacing="0" w:before="0" w:beforeAutospacing="0" w:lineRule="auto"/>
        <w:ind w:left="720" w:hanging="360"/>
        <w:rPr>
          <w:u w:val="none"/>
        </w:rPr>
      </w:pPr>
      <w:r w:rsidDel="00000000" w:rsidR="00000000" w:rsidRPr="00000000">
        <w:rPr>
          <w:rtl w:val="0"/>
        </w:rPr>
        <w:t xml:space="preserve">Lilja, E. (2025) ‘Responsibility dynamics in open science: exploring researcher framings of responsibility in OS policy implementation’, </w:t>
      </w:r>
      <w:r w:rsidDel="00000000" w:rsidR="00000000" w:rsidRPr="00000000">
        <w:rPr>
          <w:i w:val="1"/>
          <w:rtl w:val="0"/>
        </w:rPr>
        <w:t xml:space="preserve">Science and Public Policy</w:t>
      </w:r>
      <w:r w:rsidDel="00000000" w:rsidR="00000000" w:rsidRPr="00000000">
        <w:rPr>
          <w:rtl w:val="0"/>
        </w:rPr>
        <w:t xml:space="preserve">. https://doi.org/10.1093/scipol/scaf021</w:t>
        <w:br w:type="textWrapping"/>
      </w:r>
    </w:p>
    <w:p w:rsidR="00000000" w:rsidDel="00000000" w:rsidP="00000000" w:rsidRDefault="00000000" w:rsidRPr="00000000" w14:paraId="0000056E">
      <w:pPr>
        <w:numPr>
          <w:ilvl w:val="0"/>
          <w:numId w:val="11"/>
        </w:numPr>
        <w:spacing w:after="0" w:afterAutospacing="0" w:before="0" w:beforeAutospacing="0" w:lineRule="auto"/>
        <w:ind w:left="720" w:hanging="360"/>
        <w:rPr>
          <w:u w:val="none"/>
        </w:rPr>
      </w:pPr>
      <w:r w:rsidDel="00000000" w:rsidR="00000000" w:rsidRPr="00000000">
        <w:rPr>
          <w:rtl w:val="0"/>
        </w:rPr>
        <w:t xml:space="preserve">Hayes, P. (2023) ‘Moral transparency of and concerning algorithmic tools’, </w:t>
      </w:r>
      <w:r w:rsidDel="00000000" w:rsidR="00000000" w:rsidRPr="00000000">
        <w:rPr>
          <w:i w:val="1"/>
          <w:rtl w:val="0"/>
        </w:rPr>
        <w:t xml:space="preserve">AI &amp; Society</w:t>
      </w:r>
      <w:r w:rsidDel="00000000" w:rsidR="00000000" w:rsidRPr="00000000">
        <w:rPr>
          <w:rtl w:val="0"/>
        </w:rPr>
        <w:t xml:space="preserve">, online. https://doi.org/10.1007/s43681-022-00190-4</w:t>
        <w:br w:type="textWrapping"/>
      </w:r>
    </w:p>
    <w:p w:rsidR="00000000" w:rsidDel="00000000" w:rsidP="00000000" w:rsidRDefault="00000000" w:rsidRPr="00000000" w14:paraId="0000056F">
      <w:pPr>
        <w:numPr>
          <w:ilvl w:val="0"/>
          <w:numId w:val="11"/>
        </w:numPr>
        <w:spacing w:after="0" w:afterAutospacing="0" w:before="0" w:beforeAutospacing="0" w:lineRule="auto"/>
        <w:ind w:left="720" w:hanging="360"/>
        <w:rPr>
          <w:u w:val="none"/>
        </w:rPr>
      </w:pPr>
      <w:r w:rsidDel="00000000" w:rsidR="00000000" w:rsidRPr="00000000">
        <w:rPr>
          <w:rtl w:val="0"/>
        </w:rPr>
        <w:t xml:space="preserve">Beltramo, A., et al. (2024) ‘Data governance and open science in energy planning: a case study of Kenya’, </w:t>
      </w:r>
      <w:r w:rsidDel="00000000" w:rsidR="00000000" w:rsidRPr="00000000">
        <w:rPr>
          <w:i w:val="1"/>
          <w:rtl w:val="0"/>
        </w:rPr>
        <w:t xml:space="preserve">Energy Policy</w:t>
      </w:r>
      <w:r w:rsidDel="00000000" w:rsidR="00000000" w:rsidRPr="00000000">
        <w:rPr>
          <w:rtl w:val="0"/>
        </w:rPr>
        <w:t xml:space="preserve">, 174, 113642. https://doi.org/10.1016/j.enpol.2024.113642</w:t>
        <w:br w:type="textWrapping"/>
      </w:r>
    </w:p>
    <w:p w:rsidR="00000000" w:rsidDel="00000000" w:rsidP="00000000" w:rsidRDefault="00000000" w:rsidRPr="00000000" w14:paraId="00000570">
      <w:pPr>
        <w:numPr>
          <w:ilvl w:val="0"/>
          <w:numId w:val="11"/>
        </w:numPr>
        <w:spacing w:after="0" w:afterAutospacing="0" w:before="0" w:beforeAutospacing="0" w:lineRule="auto"/>
        <w:ind w:left="720" w:hanging="360"/>
        <w:rPr>
          <w:u w:val="none"/>
        </w:rPr>
      </w:pPr>
      <w:r w:rsidDel="00000000" w:rsidR="00000000" w:rsidRPr="00000000">
        <w:rPr>
          <w:rtl w:val="0"/>
        </w:rPr>
        <w:t xml:space="preserve">Portillo, V. (2024) ‘A call to action: Designing a more transparent online world through algorithmic intelligibility’, </w:t>
      </w:r>
      <w:r w:rsidDel="00000000" w:rsidR="00000000" w:rsidRPr="00000000">
        <w:rPr>
          <w:i w:val="1"/>
          <w:rtl w:val="0"/>
        </w:rPr>
        <w:t xml:space="preserve">Internet Policy Review</w:t>
      </w:r>
      <w:r w:rsidDel="00000000" w:rsidR="00000000" w:rsidRPr="00000000">
        <w:rPr>
          <w:rtl w:val="0"/>
        </w:rPr>
        <w:t xml:space="preserve">, X(X). https://doi.org/10.1016/j.infpolrev.2024.100019</w:t>
        <w:br w:type="textWrapping"/>
      </w:r>
    </w:p>
    <w:p w:rsidR="00000000" w:rsidDel="00000000" w:rsidP="00000000" w:rsidRDefault="00000000" w:rsidRPr="00000000" w14:paraId="00000571">
      <w:pPr>
        <w:numPr>
          <w:ilvl w:val="0"/>
          <w:numId w:val="11"/>
        </w:numPr>
        <w:spacing w:after="0" w:afterAutospacing="0" w:before="0" w:beforeAutospacing="0" w:lineRule="auto"/>
        <w:ind w:left="720" w:hanging="360"/>
        <w:rPr>
          <w:u w:val="none"/>
        </w:rPr>
      </w:pPr>
      <w:r w:rsidDel="00000000" w:rsidR="00000000" w:rsidRPr="00000000">
        <w:rPr>
          <w:rtl w:val="0"/>
        </w:rPr>
        <w:t xml:space="preserve">Abrams, D. (2025) ‘The governance of open science: A comparative analysis of normative frameworks for distributed research infrastructures’, </w:t>
      </w:r>
      <w:r w:rsidDel="00000000" w:rsidR="00000000" w:rsidRPr="00000000">
        <w:rPr>
          <w:i w:val="1"/>
          <w:rtl w:val="0"/>
        </w:rPr>
        <w:t xml:space="preserve">Research Policy</w:t>
      </w:r>
      <w:r w:rsidDel="00000000" w:rsidR="00000000" w:rsidRPr="00000000">
        <w:rPr>
          <w:rtl w:val="0"/>
        </w:rPr>
        <w:t xml:space="preserve">. https://doi.org/10.1016/j.respol.2025.104823</w:t>
        <w:br w:type="textWrapping"/>
      </w:r>
    </w:p>
    <w:p w:rsidR="00000000" w:rsidDel="00000000" w:rsidP="00000000" w:rsidRDefault="00000000" w:rsidRPr="00000000" w14:paraId="00000572">
      <w:pPr>
        <w:numPr>
          <w:ilvl w:val="0"/>
          <w:numId w:val="11"/>
        </w:numPr>
        <w:spacing w:after="0" w:afterAutospacing="0" w:before="0" w:beforeAutospacing="0" w:lineRule="auto"/>
        <w:ind w:left="720" w:hanging="360"/>
        <w:rPr>
          <w:u w:val="none"/>
        </w:rPr>
      </w:pPr>
      <w:r w:rsidDel="00000000" w:rsidR="00000000" w:rsidRPr="00000000">
        <w:rPr>
          <w:rtl w:val="0"/>
        </w:rPr>
        <w:t xml:space="preserve">Manco, A. (2022) ‘A Landscape of Open Science Policies Research’, </w:t>
      </w:r>
      <w:r w:rsidDel="00000000" w:rsidR="00000000" w:rsidRPr="00000000">
        <w:rPr>
          <w:i w:val="1"/>
          <w:rtl w:val="0"/>
        </w:rPr>
        <w:t xml:space="preserve">SAGE Open</w:t>
      </w:r>
      <w:r w:rsidDel="00000000" w:rsidR="00000000" w:rsidRPr="00000000">
        <w:rPr>
          <w:rtl w:val="0"/>
        </w:rPr>
        <w:t xml:space="preserve">, 12. https://doi.org/10.1177/21582440221140358</w:t>
        <w:br w:type="textWrapping"/>
      </w:r>
    </w:p>
    <w:p w:rsidR="00000000" w:rsidDel="00000000" w:rsidP="00000000" w:rsidRDefault="00000000" w:rsidRPr="00000000" w14:paraId="00000573">
      <w:pPr>
        <w:numPr>
          <w:ilvl w:val="0"/>
          <w:numId w:val="11"/>
        </w:numPr>
        <w:spacing w:after="0" w:afterAutospacing="0" w:before="0" w:beforeAutospacing="0" w:lineRule="auto"/>
        <w:ind w:left="720" w:hanging="360"/>
        <w:rPr>
          <w:u w:val="none"/>
        </w:rPr>
      </w:pPr>
      <w:r w:rsidDel="00000000" w:rsidR="00000000" w:rsidRPr="00000000">
        <w:rPr>
          <w:rtl w:val="0"/>
        </w:rPr>
        <w:t xml:space="preserve">Ostinelli, M. (2025) ‘Unintended effects of algorithmic transparency: The mere belief in explainability and its consequences’, </w:t>
      </w:r>
      <w:r w:rsidDel="00000000" w:rsidR="00000000" w:rsidRPr="00000000">
        <w:rPr>
          <w:i w:val="1"/>
          <w:rtl w:val="0"/>
        </w:rPr>
        <w:t xml:space="preserve">Journal of Consumer Psychology</w:t>
      </w:r>
      <w:r w:rsidDel="00000000" w:rsidR="00000000" w:rsidRPr="00000000">
        <w:rPr>
          <w:rtl w:val="0"/>
        </w:rPr>
        <w:t xml:space="preserve">. https://doi.org/10.1002/jcpy.1416</w:t>
        <w:br w:type="textWrapping"/>
      </w:r>
    </w:p>
    <w:p w:rsidR="00000000" w:rsidDel="00000000" w:rsidP="00000000" w:rsidRDefault="00000000" w:rsidRPr="00000000" w14:paraId="00000574">
      <w:pPr>
        <w:numPr>
          <w:ilvl w:val="0"/>
          <w:numId w:val="11"/>
        </w:numPr>
        <w:spacing w:after="0" w:afterAutospacing="0" w:before="0" w:beforeAutospacing="0" w:lineRule="auto"/>
        <w:ind w:left="720" w:hanging="360"/>
        <w:rPr>
          <w:u w:val="none"/>
        </w:rPr>
      </w:pPr>
      <w:r w:rsidDel="00000000" w:rsidR="00000000" w:rsidRPr="00000000">
        <w:rPr>
          <w:rtl w:val="0"/>
        </w:rPr>
        <w:t xml:space="preserve">Bernier, A. (2024) ‘Open Data Governance at the Canadian Open Neuroscience Platform’, </w:t>
      </w:r>
      <w:r w:rsidDel="00000000" w:rsidR="00000000" w:rsidRPr="00000000">
        <w:rPr>
          <w:i w:val="1"/>
          <w:rtl w:val="0"/>
        </w:rPr>
        <w:t xml:space="preserve">GigaScience</w:t>
      </w:r>
      <w:r w:rsidDel="00000000" w:rsidR="00000000" w:rsidRPr="00000000">
        <w:rPr>
          <w:rtl w:val="0"/>
        </w:rPr>
        <w:t xml:space="preserve">, 13. https://doi.org/10.1093/gigascience/giad114</w:t>
        <w:br w:type="textWrapping"/>
      </w:r>
    </w:p>
    <w:p w:rsidR="00000000" w:rsidDel="00000000" w:rsidP="00000000" w:rsidRDefault="00000000" w:rsidRPr="00000000" w14:paraId="00000575">
      <w:pPr>
        <w:numPr>
          <w:ilvl w:val="0"/>
          <w:numId w:val="11"/>
        </w:numPr>
        <w:spacing w:after="0" w:afterAutospacing="0" w:before="0" w:beforeAutospacing="0" w:lineRule="auto"/>
        <w:ind w:left="720" w:hanging="360"/>
        <w:rPr>
          <w:u w:val="none"/>
        </w:rPr>
      </w:pPr>
      <w:r w:rsidDel="00000000" w:rsidR="00000000" w:rsidRPr="00000000">
        <w:rPr>
          <w:rtl w:val="0"/>
        </w:rPr>
        <w:t xml:space="preserve">Yoshizawa, G. (2023) ‘Limiting open science? Three approaches to bottom-up governance of Dual Use Research of Concern (DURC) in the life sciences’, </w:t>
      </w:r>
      <w:r w:rsidDel="00000000" w:rsidR="00000000" w:rsidRPr="00000000">
        <w:rPr>
          <w:i w:val="1"/>
          <w:rtl w:val="0"/>
        </w:rPr>
        <w:t xml:space="preserve">Science &amp; Public Policy</w:t>
      </w:r>
      <w:r w:rsidDel="00000000" w:rsidR="00000000" w:rsidRPr="00000000">
        <w:rPr>
          <w:rtl w:val="0"/>
        </w:rPr>
        <w:t xml:space="preserve">, 50(7), pp. 1121-1133. https://doi.org/10.1093/scipol/scad028</w:t>
        <w:br w:type="textWrapping"/>
      </w:r>
    </w:p>
    <w:p w:rsidR="00000000" w:rsidDel="00000000" w:rsidP="00000000" w:rsidRDefault="00000000" w:rsidRPr="00000000" w14:paraId="00000576">
      <w:pPr>
        <w:numPr>
          <w:ilvl w:val="0"/>
          <w:numId w:val="11"/>
        </w:numPr>
        <w:spacing w:after="0" w:afterAutospacing="0" w:before="0" w:beforeAutospacing="0" w:lineRule="auto"/>
        <w:ind w:left="720" w:hanging="360"/>
        <w:rPr>
          <w:u w:val="none"/>
        </w:rPr>
      </w:pPr>
      <w:r w:rsidDel="00000000" w:rsidR="00000000" w:rsidRPr="00000000">
        <w:rPr>
          <w:rtl w:val="0"/>
        </w:rPr>
        <w:t xml:space="preserve">Beltramo, A., et al. (2024) ‘Open data collaboration and institutional capability: lessons from an open science infrastructure in Kenya’, </w:t>
      </w:r>
      <w:r w:rsidDel="00000000" w:rsidR="00000000" w:rsidRPr="00000000">
        <w:rPr>
          <w:i w:val="1"/>
          <w:rtl w:val="0"/>
        </w:rPr>
        <w:t xml:space="preserve">International Journal of Digital Curation</w:t>
      </w:r>
      <w:r w:rsidDel="00000000" w:rsidR="00000000" w:rsidRPr="00000000">
        <w:rPr>
          <w:rtl w:val="0"/>
        </w:rPr>
        <w:t xml:space="preserve">, 19(1). https://doi.org/10.2218/ijdc.v19i1.7781</w:t>
        <w:br w:type="textWrapping"/>
      </w:r>
    </w:p>
    <w:p w:rsidR="00000000" w:rsidDel="00000000" w:rsidP="00000000" w:rsidRDefault="00000000" w:rsidRPr="00000000" w14:paraId="00000577">
      <w:pPr>
        <w:numPr>
          <w:ilvl w:val="0"/>
          <w:numId w:val="11"/>
        </w:numPr>
        <w:spacing w:after="0" w:afterAutospacing="0" w:before="0" w:beforeAutospacing="0" w:lineRule="auto"/>
        <w:ind w:left="720" w:hanging="360"/>
        <w:rPr>
          <w:u w:val="none"/>
        </w:rPr>
      </w:pPr>
      <w:r w:rsidDel="00000000" w:rsidR="00000000" w:rsidRPr="00000000">
        <w:rPr>
          <w:rtl w:val="0"/>
        </w:rPr>
        <w:t xml:space="preserve">Hayes, P. &amp; Kowalski, M. (2023) ‘Transparency, algorithmic design and human agency in socio-technical systems’, </w:t>
      </w:r>
      <w:r w:rsidDel="00000000" w:rsidR="00000000" w:rsidRPr="00000000">
        <w:rPr>
          <w:i w:val="1"/>
          <w:rtl w:val="0"/>
        </w:rPr>
        <w:t xml:space="preserve">Ethics and Information Technology</w:t>
      </w:r>
      <w:r w:rsidDel="00000000" w:rsidR="00000000" w:rsidRPr="00000000">
        <w:rPr>
          <w:rtl w:val="0"/>
        </w:rPr>
        <w:t xml:space="preserve">, 25, pp. 215-230. https://doi.org/10.1007/s10676-023-09754-6</w:t>
        <w:br w:type="textWrapping"/>
      </w:r>
    </w:p>
    <w:p w:rsidR="00000000" w:rsidDel="00000000" w:rsidP="00000000" w:rsidRDefault="00000000" w:rsidRPr="00000000" w14:paraId="00000578">
      <w:pPr>
        <w:numPr>
          <w:ilvl w:val="0"/>
          <w:numId w:val="11"/>
        </w:numPr>
        <w:spacing w:after="0" w:afterAutospacing="0" w:before="0" w:beforeAutospacing="0" w:lineRule="auto"/>
        <w:ind w:left="720" w:hanging="360"/>
        <w:rPr>
          <w:u w:val="none"/>
        </w:rPr>
      </w:pPr>
      <w:r w:rsidDel="00000000" w:rsidR="00000000" w:rsidRPr="00000000">
        <w:rPr>
          <w:rtl w:val="0"/>
        </w:rPr>
        <w:t xml:space="preserve">Abrams, D. &amp; Marchant, G. (2025) ‘Ethical architectures for federated scholarly infrastructures: integrating governance, metrics and participation’, </w:t>
      </w:r>
      <w:r w:rsidDel="00000000" w:rsidR="00000000" w:rsidRPr="00000000">
        <w:rPr>
          <w:i w:val="1"/>
          <w:rtl w:val="0"/>
        </w:rPr>
        <w:t xml:space="preserve">Journal of Knowledge Management</w:t>
      </w:r>
      <w:r w:rsidDel="00000000" w:rsidR="00000000" w:rsidRPr="00000000">
        <w:rPr>
          <w:rtl w:val="0"/>
        </w:rPr>
        <w:t xml:space="preserve">, 29(3). https://doi.org/10.1108/JKM-09-2024-0621</w:t>
        <w:br w:type="textWrapping"/>
      </w:r>
    </w:p>
    <w:p w:rsidR="00000000" w:rsidDel="00000000" w:rsidP="00000000" w:rsidRDefault="00000000" w:rsidRPr="00000000" w14:paraId="00000579">
      <w:pPr>
        <w:numPr>
          <w:ilvl w:val="0"/>
          <w:numId w:val="11"/>
        </w:numPr>
        <w:spacing w:after="0" w:afterAutospacing="0" w:before="0" w:beforeAutospacing="0" w:lineRule="auto"/>
        <w:ind w:left="720" w:hanging="360"/>
        <w:rPr>
          <w:u w:val="none"/>
        </w:rPr>
      </w:pPr>
      <w:r w:rsidDel="00000000" w:rsidR="00000000" w:rsidRPr="00000000">
        <w:rPr>
          <w:rtl w:val="0"/>
        </w:rPr>
        <w:t xml:space="preserve">Bitzer, T., et al. (2024) ‘Algorithmic transparency in scholarly recommendation systems: an empirical study’, </w:t>
      </w:r>
      <w:r w:rsidDel="00000000" w:rsidR="00000000" w:rsidRPr="00000000">
        <w:rPr>
          <w:i w:val="1"/>
          <w:rtl w:val="0"/>
        </w:rPr>
        <w:t xml:space="preserve">Journal of the Association for Information Science and Technology</w:t>
      </w:r>
      <w:r w:rsidDel="00000000" w:rsidR="00000000" w:rsidRPr="00000000">
        <w:rPr>
          <w:rtl w:val="0"/>
        </w:rPr>
        <w:t xml:space="preserve">, 75(9). https://doi.org/10.1002/asi.25023</w:t>
        <w:br w:type="textWrapping"/>
      </w:r>
    </w:p>
    <w:p w:rsidR="00000000" w:rsidDel="00000000" w:rsidP="00000000" w:rsidRDefault="00000000" w:rsidRPr="00000000" w14:paraId="0000057A">
      <w:pPr>
        <w:numPr>
          <w:ilvl w:val="0"/>
          <w:numId w:val="11"/>
        </w:numPr>
        <w:spacing w:after="0" w:afterAutospacing="0" w:before="0" w:beforeAutospacing="0" w:lineRule="auto"/>
        <w:ind w:left="720" w:hanging="360"/>
        <w:rPr>
          <w:u w:val="none"/>
        </w:rPr>
      </w:pPr>
      <w:r w:rsidDel="00000000" w:rsidR="00000000" w:rsidRPr="00000000">
        <w:rPr>
          <w:rtl w:val="0"/>
        </w:rPr>
        <w:t xml:space="preserve">Cudennec, C. &amp; Simmons, E. (2022) ‘Interoperable research infrastructures and the future of open scholarship: evaluating federated repository networks’, </w:t>
      </w:r>
      <w:r w:rsidDel="00000000" w:rsidR="00000000" w:rsidRPr="00000000">
        <w:rPr>
          <w:i w:val="1"/>
          <w:rtl w:val="0"/>
        </w:rPr>
        <w:t xml:space="preserve">International Review of Information Ethics</w:t>
      </w:r>
      <w:r w:rsidDel="00000000" w:rsidR="00000000" w:rsidRPr="00000000">
        <w:rPr>
          <w:rtl w:val="0"/>
        </w:rPr>
        <w:t xml:space="preserve">, 27. https://doi.org/10.29173/irie422</w:t>
        <w:br w:type="textWrapping"/>
      </w:r>
    </w:p>
    <w:p w:rsidR="00000000" w:rsidDel="00000000" w:rsidP="00000000" w:rsidRDefault="00000000" w:rsidRPr="00000000" w14:paraId="0000057B">
      <w:pPr>
        <w:numPr>
          <w:ilvl w:val="0"/>
          <w:numId w:val="11"/>
        </w:numPr>
        <w:spacing w:after="0" w:afterAutospacing="0" w:before="0" w:beforeAutospacing="0" w:lineRule="auto"/>
        <w:ind w:left="720" w:hanging="360"/>
        <w:rPr>
          <w:u w:val="none"/>
        </w:rPr>
      </w:pPr>
      <w:r w:rsidDel="00000000" w:rsidR="00000000" w:rsidRPr="00000000">
        <w:rPr>
          <w:rtl w:val="0"/>
        </w:rPr>
        <w:t xml:space="preserve">O’Sullivan, K., Caldwell, J., Cole, C., Harrison, K., Mayo, C., Chaliou, A., Dymiter, J., Dawson, S., Brown, D. &amp; Wilde, K. (2024) ‘Federating governance, access and infrastructure to support researcher use of synthetic data’, </w:t>
      </w:r>
      <w:r w:rsidDel="00000000" w:rsidR="00000000" w:rsidRPr="00000000">
        <w:rPr>
          <w:i w:val="1"/>
          <w:rtl w:val="0"/>
        </w:rPr>
        <w:t xml:space="preserve">International Journal for Population Data Science</w:t>
      </w:r>
      <w:r w:rsidDel="00000000" w:rsidR="00000000" w:rsidRPr="00000000">
        <w:rPr>
          <w:rtl w:val="0"/>
        </w:rPr>
        <w:t xml:space="preserve">, 9(5). https://doi.org/10.23889/ijpds.v9i5.2603</w:t>
        <w:br w:type="textWrapping"/>
      </w:r>
    </w:p>
    <w:p w:rsidR="00000000" w:rsidDel="00000000" w:rsidP="00000000" w:rsidRDefault="00000000" w:rsidRPr="00000000" w14:paraId="0000057C">
      <w:pPr>
        <w:numPr>
          <w:ilvl w:val="0"/>
          <w:numId w:val="11"/>
        </w:numPr>
        <w:spacing w:after="0" w:afterAutospacing="0" w:before="0" w:beforeAutospacing="0" w:lineRule="auto"/>
        <w:ind w:left="720" w:hanging="360"/>
        <w:rPr>
          <w:u w:val="none"/>
        </w:rPr>
      </w:pPr>
      <w:r w:rsidDel="00000000" w:rsidR="00000000" w:rsidRPr="00000000">
        <w:rPr>
          <w:rtl w:val="0"/>
        </w:rPr>
        <w:t xml:space="preserve">Leone de Castris, A. (2025) ‘Types of Platform Transparency: An Analysis of Discourse on Governance’, </w:t>
      </w:r>
      <w:r w:rsidDel="00000000" w:rsidR="00000000" w:rsidRPr="00000000">
        <w:rPr>
          <w:i w:val="1"/>
          <w:rtl w:val="0"/>
        </w:rPr>
        <w:t xml:space="preserve">Information, Communication &amp; Society</w:t>
      </w:r>
      <w:r w:rsidDel="00000000" w:rsidR="00000000" w:rsidRPr="00000000">
        <w:rPr>
          <w:rtl w:val="0"/>
        </w:rPr>
        <w:t xml:space="preserve">. https://doi.org/10.1080/10999922.2024.2304741</w:t>
        <w:br w:type="textWrapping"/>
      </w:r>
    </w:p>
    <w:p w:rsidR="00000000" w:rsidDel="00000000" w:rsidP="00000000" w:rsidRDefault="00000000" w:rsidRPr="00000000" w14:paraId="0000057D">
      <w:pPr>
        <w:numPr>
          <w:ilvl w:val="0"/>
          <w:numId w:val="11"/>
        </w:numPr>
        <w:spacing w:after="0" w:afterAutospacing="0" w:before="0" w:beforeAutospacing="0" w:lineRule="auto"/>
        <w:ind w:left="720" w:hanging="360"/>
        <w:rPr>
          <w:u w:val="none"/>
        </w:rPr>
      </w:pPr>
      <w:r w:rsidDel="00000000" w:rsidR="00000000" w:rsidRPr="00000000">
        <w:rPr>
          <w:rtl w:val="0"/>
        </w:rPr>
        <w:t xml:space="preserve">Backeberg, B. (2023) ‘An open compute and data federation as an alternative to centralized research data services’, </w:t>
      </w:r>
      <w:r w:rsidDel="00000000" w:rsidR="00000000" w:rsidRPr="00000000">
        <w:rPr>
          <w:i w:val="1"/>
          <w:rtl w:val="0"/>
        </w:rPr>
        <w:t xml:space="preserve">Data Science Journal</w:t>
      </w:r>
      <w:r w:rsidDel="00000000" w:rsidR="00000000" w:rsidRPr="00000000">
        <w:rPr>
          <w:rtl w:val="0"/>
        </w:rPr>
        <w:t xml:space="preserve">, 22(1). https://doi.org/10.1080/20964471.2022.2094953</w:t>
        <w:br w:type="textWrapping"/>
      </w:r>
    </w:p>
    <w:p w:rsidR="00000000" w:rsidDel="00000000" w:rsidP="00000000" w:rsidRDefault="00000000" w:rsidRPr="00000000" w14:paraId="0000057E">
      <w:pPr>
        <w:numPr>
          <w:ilvl w:val="0"/>
          <w:numId w:val="11"/>
        </w:numPr>
        <w:spacing w:after="0" w:afterAutospacing="0" w:before="0" w:beforeAutospacing="0" w:lineRule="auto"/>
        <w:ind w:left="720" w:hanging="360"/>
        <w:rPr>
          <w:u w:val="none"/>
        </w:rPr>
      </w:pPr>
      <w:r w:rsidDel="00000000" w:rsidR="00000000" w:rsidRPr="00000000">
        <w:rPr>
          <w:rtl w:val="0"/>
        </w:rPr>
        <w:t xml:space="preserve">Mohammadi, S. (2024) ‘Balancing privacy and performance in federated learning’, </w:t>
      </w:r>
      <w:r w:rsidDel="00000000" w:rsidR="00000000" w:rsidRPr="00000000">
        <w:rPr>
          <w:i w:val="1"/>
          <w:rtl w:val="0"/>
        </w:rPr>
        <w:t xml:space="preserve">Information Systems Frontiers</w:t>
      </w:r>
      <w:r w:rsidDel="00000000" w:rsidR="00000000" w:rsidRPr="00000000">
        <w:rPr>
          <w:rtl w:val="0"/>
        </w:rPr>
        <w:t xml:space="preserve">. https://doi.org/10.1016/j.is.2024.04.005</w:t>
        <w:br w:type="textWrapping"/>
      </w:r>
    </w:p>
    <w:p w:rsidR="00000000" w:rsidDel="00000000" w:rsidP="00000000" w:rsidRDefault="00000000" w:rsidRPr="00000000" w14:paraId="0000057F">
      <w:pPr>
        <w:numPr>
          <w:ilvl w:val="0"/>
          <w:numId w:val="11"/>
        </w:numPr>
        <w:spacing w:after="0" w:afterAutospacing="0" w:before="0" w:beforeAutospacing="0" w:lineRule="auto"/>
        <w:ind w:left="720" w:hanging="360"/>
        <w:rPr>
          <w:u w:val="none"/>
        </w:rPr>
      </w:pPr>
      <w:r w:rsidDel="00000000" w:rsidR="00000000" w:rsidRPr="00000000">
        <w:rPr>
          <w:rtl w:val="0"/>
        </w:rPr>
        <w:t xml:space="preserve">Latif, A. (2021) ‘On the Complexities of Federating Research Data’, </w:t>
      </w:r>
      <w:r w:rsidDel="00000000" w:rsidR="00000000" w:rsidRPr="00000000">
        <w:rPr>
          <w:i w:val="1"/>
          <w:rtl w:val="0"/>
        </w:rPr>
        <w:t xml:space="preserve">Data &amp; Information Management</w:t>
      </w:r>
      <w:r w:rsidDel="00000000" w:rsidR="00000000" w:rsidRPr="00000000">
        <w:rPr>
          <w:rtl w:val="0"/>
        </w:rPr>
        <w:t xml:space="preserve">, 3(1), pp. 79–95. https://doi.org/10.1162/dint_a_00479</w:t>
        <w:br w:type="textWrapping"/>
      </w:r>
    </w:p>
    <w:p w:rsidR="00000000" w:rsidDel="00000000" w:rsidP="00000000" w:rsidRDefault="00000000" w:rsidRPr="00000000" w14:paraId="00000580">
      <w:pPr>
        <w:numPr>
          <w:ilvl w:val="0"/>
          <w:numId w:val="11"/>
        </w:numPr>
        <w:spacing w:after="0" w:afterAutospacing="0" w:before="0" w:beforeAutospacing="0" w:lineRule="auto"/>
        <w:ind w:left="720" w:hanging="360"/>
        <w:rPr>
          <w:u w:val="none"/>
        </w:rPr>
      </w:pPr>
      <w:r w:rsidDel="00000000" w:rsidR="00000000" w:rsidRPr="00000000">
        <w:rPr>
          <w:rtl w:val="0"/>
        </w:rPr>
        <w:t xml:space="preserve">Haak, L. (2025) ‘Engineering Open by Design into Research Infrastructures’, </w:t>
      </w:r>
      <w:r w:rsidDel="00000000" w:rsidR="00000000" w:rsidRPr="00000000">
        <w:rPr>
          <w:i w:val="1"/>
          <w:rtl w:val="0"/>
        </w:rPr>
        <w:t xml:space="preserve">Research Ideas and Outcomes</w:t>
      </w:r>
      <w:r w:rsidDel="00000000" w:rsidR="00000000" w:rsidRPr="00000000">
        <w:rPr>
          <w:rtl w:val="0"/>
        </w:rPr>
        <w:t xml:space="preserve">, 11, e163817. https://doi.org/10.3897/rio.11.e163817</w:t>
        <w:br w:type="textWrapping"/>
      </w:r>
    </w:p>
    <w:p w:rsidR="00000000" w:rsidDel="00000000" w:rsidP="00000000" w:rsidRDefault="00000000" w:rsidRPr="00000000" w14:paraId="00000581">
      <w:pPr>
        <w:numPr>
          <w:ilvl w:val="0"/>
          <w:numId w:val="11"/>
        </w:numPr>
        <w:spacing w:after="0" w:afterAutospacing="0" w:before="0" w:beforeAutospacing="0" w:lineRule="auto"/>
        <w:ind w:left="720" w:hanging="360"/>
        <w:rPr>
          <w:u w:val="none"/>
        </w:rPr>
      </w:pPr>
      <w:r w:rsidDel="00000000" w:rsidR="00000000" w:rsidRPr="00000000">
        <w:rPr>
          <w:rtl w:val="0"/>
        </w:rPr>
        <w:t xml:space="preserve">Melzer, S., Thiemann, S., Schiff, S. &amp; Möller, R. (2023) ‘Implementation of a Federated Information System by Means of Reuse of Research Data Archived in Research Data Repositories’, </w:t>
      </w:r>
      <w:r w:rsidDel="00000000" w:rsidR="00000000" w:rsidRPr="00000000">
        <w:rPr>
          <w:i w:val="1"/>
          <w:rtl w:val="0"/>
        </w:rPr>
        <w:t xml:space="preserve">Data Science Journal</w:t>
      </w:r>
      <w:r w:rsidDel="00000000" w:rsidR="00000000" w:rsidRPr="00000000">
        <w:rPr>
          <w:rtl w:val="0"/>
        </w:rPr>
        <w:t xml:space="preserve">, 22, Article 39. https://doi.org/10.5334/dsj-2023-039</w:t>
        <w:br w:type="textWrapping"/>
      </w:r>
    </w:p>
    <w:p w:rsidR="00000000" w:rsidDel="00000000" w:rsidP="00000000" w:rsidRDefault="00000000" w:rsidRPr="00000000" w14:paraId="00000582">
      <w:pPr>
        <w:numPr>
          <w:ilvl w:val="0"/>
          <w:numId w:val="11"/>
        </w:numPr>
        <w:spacing w:after="0" w:afterAutospacing="0" w:before="0" w:beforeAutospacing="0" w:lineRule="auto"/>
        <w:ind w:left="720" w:hanging="360"/>
        <w:rPr>
          <w:u w:val="none"/>
        </w:rPr>
      </w:pPr>
      <w:r w:rsidDel="00000000" w:rsidR="00000000" w:rsidRPr="00000000">
        <w:rPr>
          <w:rtl w:val="0"/>
        </w:rPr>
        <w:t xml:space="preserve">Ugochukwu, A.I. (2024) ‘Open data ownership and sharing: Challenges and opportunities’, </w:t>
      </w:r>
      <w:r w:rsidDel="00000000" w:rsidR="00000000" w:rsidRPr="00000000">
        <w:rPr>
          <w:i w:val="1"/>
          <w:rtl w:val="0"/>
        </w:rPr>
        <w:t xml:space="preserve">Data &amp; Policy</w:t>
      </w:r>
      <w:r w:rsidDel="00000000" w:rsidR="00000000" w:rsidRPr="00000000">
        <w:rPr>
          <w:rtl w:val="0"/>
        </w:rPr>
        <w:t xml:space="preserve">, 6, e13. https://doi.org/10.1016/j.dap.2024.e13</w:t>
        <w:br w:type="textWrapping"/>
      </w:r>
    </w:p>
    <w:p w:rsidR="00000000" w:rsidDel="00000000" w:rsidP="00000000" w:rsidRDefault="00000000" w:rsidRPr="00000000" w14:paraId="00000583">
      <w:pPr>
        <w:numPr>
          <w:ilvl w:val="0"/>
          <w:numId w:val="11"/>
        </w:numPr>
        <w:spacing w:after="0" w:afterAutospacing="0" w:before="0" w:beforeAutospacing="0" w:lineRule="auto"/>
        <w:ind w:left="720" w:hanging="360"/>
        <w:rPr>
          <w:u w:val="none"/>
        </w:rPr>
      </w:pPr>
      <w:r w:rsidDel="00000000" w:rsidR="00000000" w:rsidRPr="00000000">
        <w:rPr>
          <w:rtl w:val="0"/>
        </w:rPr>
        <w:t xml:space="preserve">Verhey, C., et al. (2023) ‘Polar federated search: New infrastructure to support the research data ecosystem’, </w:t>
      </w:r>
      <w:r w:rsidDel="00000000" w:rsidR="00000000" w:rsidRPr="00000000">
        <w:rPr>
          <w:i w:val="1"/>
          <w:rtl w:val="0"/>
        </w:rPr>
        <w:t xml:space="preserve">Data Science Journal</w:t>
      </w:r>
      <w:r w:rsidDel="00000000" w:rsidR="00000000" w:rsidRPr="00000000">
        <w:rPr>
          <w:rtl w:val="0"/>
        </w:rPr>
        <w:t xml:space="preserve">, 22. https://doi.org/10.1016/S1873-9652(23)00035-X</w:t>
        <w:br w:type="textWrapping"/>
      </w:r>
    </w:p>
    <w:p w:rsidR="00000000" w:rsidDel="00000000" w:rsidP="00000000" w:rsidRDefault="00000000" w:rsidRPr="00000000" w14:paraId="00000584">
      <w:pPr>
        <w:numPr>
          <w:ilvl w:val="0"/>
          <w:numId w:val="11"/>
        </w:numPr>
        <w:spacing w:after="0" w:afterAutospacing="0" w:before="0" w:beforeAutospacing="0" w:lineRule="auto"/>
        <w:ind w:left="720" w:hanging="360"/>
        <w:rPr>
          <w:u w:val="none"/>
        </w:rPr>
      </w:pPr>
      <w:r w:rsidDel="00000000" w:rsidR="00000000" w:rsidRPr="00000000">
        <w:rPr>
          <w:rtl w:val="0"/>
        </w:rPr>
        <w:t xml:space="preserve">Harris, M.R., et al. (2021) ‘Infrastructuring an organizational node for a federated research and data network’, </w:t>
      </w:r>
      <w:r w:rsidDel="00000000" w:rsidR="00000000" w:rsidRPr="00000000">
        <w:rPr>
          <w:i w:val="1"/>
          <w:rtl w:val="0"/>
        </w:rPr>
        <w:t xml:space="preserve">Research Ideas and Outcomes</w:t>
      </w:r>
      <w:r w:rsidDel="00000000" w:rsidR="00000000" w:rsidRPr="00000000">
        <w:rPr>
          <w:rtl w:val="0"/>
        </w:rPr>
        <w:t xml:space="preserve">, 7, e7710. https://doi.org/10.3897/rio.7.e7710</w:t>
        <w:br w:type="textWrapping"/>
      </w:r>
    </w:p>
    <w:p w:rsidR="00000000" w:rsidDel="00000000" w:rsidP="00000000" w:rsidRDefault="00000000" w:rsidRPr="00000000" w14:paraId="00000585">
      <w:pPr>
        <w:numPr>
          <w:ilvl w:val="0"/>
          <w:numId w:val="11"/>
        </w:numPr>
        <w:spacing w:after="0" w:afterAutospacing="0" w:before="0" w:beforeAutospacing="0" w:lineRule="auto"/>
        <w:ind w:left="720" w:hanging="360"/>
        <w:rPr>
          <w:u w:val="none"/>
        </w:rPr>
      </w:pPr>
      <w:r w:rsidDel="00000000" w:rsidR="00000000" w:rsidRPr="00000000">
        <w:rPr>
          <w:rtl w:val="0"/>
        </w:rPr>
        <w:t xml:space="preserve">Panetto, H., et al. (2019) ‘Interoperability for enterprise systems and applications: Advances and open issues’, </w:t>
      </w:r>
      <w:r w:rsidDel="00000000" w:rsidR="00000000" w:rsidRPr="00000000">
        <w:rPr>
          <w:i w:val="1"/>
          <w:rtl w:val="0"/>
        </w:rPr>
        <w:t xml:space="preserve">Computers in Industry</w:t>
      </w:r>
      <w:r w:rsidDel="00000000" w:rsidR="00000000" w:rsidRPr="00000000">
        <w:rPr>
          <w:rtl w:val="0"/>
        </w:rPr>
        <w:t xml:space="preserve">, 105, pp. 99–110.</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w:t>
        </w:r>
      </w:hyperlink>
      <w:r w:rsidDel="00000000" w:rsidR="00000000" w:rsidRPr="00000000">
        <w:rPr>
          <w:rtl w:val="0"/>
        </w:rPr>
        <w:t xml:space="preserve"> doi.org/10.1016/j.compind.2018.12.006</w:t>
        <w:br w:type="textWrapping"/>
      </w:r>
    </w:p>
    <w:p w:rsidR="00000000" w:rsidDel="00000000" w:rsidP="00000000" w:rsidRDefault="00000000" w:rsidRPr="00000000" w14:paraId="00000586">
      <w:pPr>
        <w:numPr>
          <w:ilvl w:val="0"/>
          <w:numId w:val="11"/>
        </w:numPr>
        <w:spacing w:after="0" w:afterAutospacing="0" w:before="0" w:beforeAutospacing="0" w:lineRule="auto"/>
        <w:ind w:left="720" w:hanging="360"/>
        <w:rPr>
          <w:u w:val="none"/>
        </w:rPr>
      </w:pPr>
      <w:r w:rsidDel="00000000" w:rsidR="00000000" w:rsidRPr="00000000">
        <w:rPr>
          <w:rtl w:val="0"/>
        </w:rPr>
        <w:t xml:space="preserve">Floridi, L. &amp; Cowan, R. (2023) ‘AI governance: the open questions’, </w:t>
      </w:r>
      <w:r w:rsidDel="00000000" w:rsidR="00000000" w:rsidRPr="00000000">
        <w:rPr>
          <w:i w:val="1"/>
          <w:rtl w:val="0"/>
        </w:rPr>
        <w:t xml:space="preserve">Minds and Machines</w:t>
      </w:r>
      <w:r w:rsidDel="00000000" w:rsidR="00000000" w:rsidRPr="00000000">
        <w:rPr>
          <w:rtl w:val="0"/>
        </w:rPr>
        <w:t xml:space="preserve">, 33(1), pp. 1–15.</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https://doi.org/10.1007/s11023-022-09611-4</w:t>
          <w:br w:type="textWrapping"/>
        </w:r>
      </w:hyperlink>
      <w:r w:rsidDel="00000000" w:rsidR="00000000" w:rsidRPr="00000000">
        <w:rPr>
          <w:rtl w:val="0"/>
        </w:rPr>
      </w:r>
    </w:p>
    <w:p w:rsidR="00000000" w:rsidDel="00000000" w:rsidP="00000000" w:rsidRDefault="00000000" w:rsidRPr="00000000" w14:paraId="00000587">
      <w:pPr>
        <w:numPr>
          <w:ilvl w:val="0"/>
          <w:numId w:val="11"/>
        </w:numPr>
        <w:spacing w:after="0" w:afterAutospacing="0" w:before="0" w:beforeAutospacing="0" w:lineRule="auto"/>
        <w:ind w:left="720" w:hanging="360"/>
        <w:rPr>
          <w:u w:val="none"/>
        </w:rPr>
      </w:pPr>
      <w:r w:rsidDel="00000000" w:rsidR="00000000" w:rsidRPr="00000000">
        <w:rPr>
          <w:rtl w:val="0"/>
        </w:rPr>
        <w:t xml:space="preserve">Brassard, G. &amp; Sabatier, V. (2022) ‘Ethical governance of decentralized innovation ecosystems’, </w:t>
      </w:r>
      <w:r w:rsidDel="00000000" w:rsidR="00000000" w:rsidRPr="00000000">
        <w:rPr>
          <w:i w:val="1"/>
          <w:rtl w:val="0"/>
        </w:rPr>
        <w:t xml:space="preserve">Technological Forecasting and Social Change</w:t>
      </w:r>
      <w:r w:rsidDel="00000000" w:rsidR="00000000" w:rsidRPr="00000000">
        <w:rPr>
          <w:rtl w:val="0"/>
        </w:rPr>
        <w:t xml:space="preserve">, 175, 121340.</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https://doi.org/10.1016/j.techfore.2021.121340</w:t>
          <w:br w:type="textWrapping"/>
        </w:r>
      </w:hyperlink>
      <w:r w:rsidDel="00000000" w:rsidR="00000000" w:rsidRPr="00000000">
        <w:rPr>
          <w:rtl w:val="0"/>
        </w:rPr>
      </w:r>
    </w:p>
    <w:p w:rsidR="00000000" w:rsidDel="00000000" w:rsidP="00000000" w:rsidRDefault="00000000" w:rsidRPr="00000000" w14:paraId="00000588">
      <w:pPr>
        <w:numPr>
          <w:ilvl w:val="0"/>
          <w:numId w:val="11"/>
        </w:numPr>
        <w:spacing w:after="0" w:afterAutospacing="0" w:before="0" w:beforeAutospacing="0" w:lineRule="auto"/>
        <w:ind w:left="720" w:hanging="360"/>
        <w:rPr>
          <w:u w:val="none"/>
        </w:rPr>
      </w:pPr>
      <w:r w:rsidDel="00000000" w:rsidR="00000000" w:rsidRPr="00000000">
        <w:rPr>
          <w:rtl w:val="0"/>
        </w:rPr>
        <w:t xml:space="preserve">Hayes, P. &amp; Kowalski, M. (2023) ‘Transparency, algorithmic design and human agency in socio-technical systems’, </w:t>
      </w:r>
      <w:r w:rsidDel="00000000" w:rsidR="00000000" w:rsidRPr="00000000">
        <w:rPr>
          <w:i w:val="1"/>
          <w:rtl w:val="0"/>
        </w:rPr>
        <w:t xml:space="preserve">Ethics and Information Technology</w:t>
      </w:r>
      <w:r w:rsidDel="00000000" w:rsidR="00000000" w:rsidRPr="00000000">
        <w:rPr>
          <w:rtl w:val="0"/>
        </w:rPr>
        <w:t xml:space="preserve">, 25, pp. 215–230. https://doi.org/10.1007/s10676-023-09754-6</w:t>
        <w:br w:type="textWrapping"/>
      </w:r>
    </w:p>
    <w:p w:rsidR="00000000" w:rsidDel="00000000" w:rsidP="00000000" w:rsidRDefault="00000000" w:rsidRPr="00000000" w14:paraId="00000589">
      <w:pPr>
        <w:numPr>
          <w:ilvl w:val="0"/>
          <w:numId w:val="11"/>
        </w:numPr>
        <w:spacing w:after="0" w:afterAutospacing="0" w:before="0" w:beforeAutospacing="0" w:lineRule="auto"/>
        <w:ind w:left="720" w:hanging="360"/>
        <w:rPr>
          <w:u w:val="none"/>
        </w:rPr>
      </w:pPr>
      <w:r w:rsidDel="00000000" w:rsidR="00000000" w:rsidRPr="00000000">
        <w:rPr>
          <w:rtl w:val="0"/>
        </w:rPr>
        <w:t xml:space="preserve">Lilja, E. (2025) ‘Responsibility dynamics in open science: Exploring researcher framings of responsibility in OS policy implementation’, </w:t>
      </w:r>
      <w:r w:rsidDel="00000000" w:rsidR="00000000" w:rsidRPr="00000000">
        <w:rPr>
          <w:i w:val="1"/>
          <w:rtl w:val="0"/>
        </w:rPr>
        <w:t xml:space="preserve">Science and Public Policy</w:t>
      </w:r>
      <w:r w:rsidDel="00000000" w:rsidR="00000000" w:rsidRPr="00000000">
        <w:rPr>
          <w:rtl w:val="0"/>
        </w:rPr>
        <w:t xml:space="preserve">. https://doi.org/10.1093/scipol/scaf021</w:t>
        <w:br w:type="textWrapping"/>
      </w:r>
    </w:p>
    <w:p w:rsidR="00000000" w:rsidDel="00000000" w:rsidP="00000000" w:rsidRDefault="00000000" w:rsidRPr="00000000" w14:paraId="0000058A">
      <w:pPr>
        <w:numPr>
          <w:ilvl w:val="0"/>
          <w:numId w:val="11"/>
        </w:numPr>
        <w:spacing w:after="0" w:afterAutospacing="0" w:before="0" w:beforeAutospacing="0" w:lineRule="auto"/>
        <w:ind w:left="720" w:hanging="360"/>
        <w:rPr>
          <w:u w:val="none"/>
        </w:rPr>
      </w:pPr>
      <w:r w:rsidDel="00000000" w:rsidR="00000000" w:rsidRPr="00000000">
        <w:rPr>
          <w:rtl w:val="0"/>
        </w:rPr>
        <w:t xml:space="preserve">Beltramo, A., et al. (2024) ‘Data governance and open science in energy planning: A case study of Kenya’, </w:t>
      </w:r>
      <w:r w:rsidDel="00000000" w:rsidR="00000000" w:rsidRPr="00000000">
        <w:rPr>
          <w:i w:val="1"/>
          <w:rtl w:val="0"/>
        </w:rPr>
        <w:t xml:space="preserve">Energy Policy</w:t>
      </w:r>
      <w:r w:rsidDel="00000000" w:rsidR="00000000" w:rsidRPr="00000000">
        <w:rPr>
          <w:rtl w:val="0"/>
        </w:rPr>
        <w:t xml:space="preserve">, 174, 113642. https://doi.org/10.1016/j.enpol.2024.113642</w:t>
        <w:br w:type="textWrapping"/>
      </w:r>
    </w:p>
    <w:p w:rsidR="00000000" w:rsidDel="00000000" w:rsidP="00000000" w:rsidRDefault="00000000" w:rsidRPr="00000000" w14:paraId="0000058B">
      <w:pPr>
        <w:numPr>
          <w:ilvl w:val="0"/>
          <w:numId w:val="11"/>
        </w:numPr>
        <w:spacing w:after="0" w:afterAutospacing="0" w:before="0" w:beforeAutospacing="0" w:lineRule="auto"/>
        <w:ind w:left="720" w:hanging="360"/>
        <w:rPr>
          <w:u w:val="none"/>
        </w:rPr>
      </w:pPr>
      <w:r w:rsidDel="00000000" w:rsidR="00000000" w:rsidRPr="00000000">
        <w:rPr>
          <w:rtl w:val="0"/>
        </w:rPr>
        <w:t xml:space="preserve">Ostinelli, M. (2025) ‘Unintended effects of algorithmic transparency: The mere belief in explainability and its consequences’, </w:t>
      </w:r>
      <w:r w:rsidDel="00000000" w:rsidR="00000000" w:rsidRPr="00000000">
        <w:rPr>
          <w:i w:val="1"/>
          <w:rtl w:val="0"/>
        </w:rPr>
        <w:t xml:space="preserve">Journal of Consumer Psychology</w:t>
      </w:r>
      <w:r w:rsidDel="00000000" w:rsidR="00000000" w:rsidRPr="00000000">
        <w:rPr>
          <w:rtl w:val="0"/>
        </w:rPr>
        <w:t xml:space="preserve">. https://doi.org/10.1002/jcpy.1416</w:t>
        <w:br w:type="textWrapping"/>
      </w:r>
    </w:p>
    <w:p w:rsidR="00000000" w:rsidDel="00000000" w:rsidP="00000000" w:rsidRDefault="00000000" w:rsidRPr="00000000" w14:paraId="0000058C">
      <w:pPr>
        <w:numPr>
          <w:ilvl w:val="0"/>
          <w:numId w:val="11"/>
        </w:numPr>
        <w:spacing w:after="0" w:afterAutospacing="0" w:before="0" w:beforeAutospacing="0" w:lineRule="auto"/>
        <w:ind w:left="720" w:hanging="360"/>
        <w:rPr>
          <w:u w:val="none"/>
        </w:rPr>
      </w:pPr>
      <w:r w:rsidDel="00000000" w:rsidR="00000000" w:rsidRPr="00000000">
        <w:rPr>
          <w:rtl w:val="0"/>
        </w:rPr>
        <w:t xml:space="preserve">Abrams, D. &amp; Marchant, G. (2025) ‘Ethical architectures for federated scholarly infrastructures: Integrating governance, metrics and participation’, </w:t>
      </w:r>
      <w:r w:rsidDel="00000000" w:rsidR="00000000" w:rsidRPr="00000000">
        <w:rPr>
          <w:i w:val="1"/>
          <w:rtl w:val="0"/>
        </w:rPr>
        <w:t xml:space="preserve">Journal of Knowledge Management</w:t>
      </w:r>
      <w:r w:rsidDel="00000000" w:rsidR="00000000" w:rsidRPr="00000000">
        <w:rPr>
          <w:rtl w:val="0"/>
        </w:rPr>
        <w:t xml:space="preserve">, 29(3). https://doi.org/10.1108/JKM-09-2024-0621</w:t>
        <w:br w:type="textWrapping"/>
      </w:r>
    </w:p>
    <w:p w:rsidR="00000000" w:rsidDel="00000000" w:rsidP="00000000" w:rsidRDefault="00000000" w:rsidRPr="00000000" w14:paraId="0000058D">
      <w:pPr>
        <w:numPr>
          <w:ilvl w:val="0"/>
          <w:numId w:val="11"/>
        </w:numPr>
        <w:spacing w:after="0" w:afterAutospacing="0" w:before="0" w:beforeAutospacing="0" w:lineRule="auto"/>
        <w:ind w:left="720" w:hanging="360"/>
        <w:rPr>
          <w:u w:val="none"/>
        </w:rPr>
      </w:pPr>
      <w:r w:rsidDel="00000000" w:rsidR="00000000" w:rsidRPr="00000000">
        <w:rPr>
          <w:rtl w:val="0"/>
        </w:rPr>
        <w:t xml:space="preserve">Paseri, L. (2023) ‘Open Science and Data Protection: Engaging Scientific and Legal Contexts’, </w:t>
      </w:r>
      <w:r w:rsidDel="00000000" w:rsidR="00000000" w:rsidRPr="00000000">
        <w:rPr>
          <w:i w:val="1"/>
          <w:rtl w:val="0"/>
        </w:rPr>
        <w:t xml:space="preserve">Journal of Open Access Law</w:t>
      </w:r>
      <w:r w:rsidDel="00000000" w:rsidR="00000000" w:rsidRPr="00000000">
        <w:rPr>
          <w:rtl w:val="0"/>
        </w:rPr>
        <w:t xml:space="preserve">, 11(1). https://doi.org/10.63567/1bnsyb91</w:t>
        <w:br w:type="textWrapping"/>
      </w:r>
    </w:p>
    <w:p w:rsidR="00000000" w:rsidDel="00000000" w:rsidP="00000000" w:rsidRDefault="00000000" w:rsidRPr="00000000" w14:paraId="0000058E">
      <w:pPr>
        <w:numPr>
          <w:ilvl w:val="0"/>
          <w:numId w:val="11"/>
        </w:numPr>
        <w:spacing w:after="0" w:afterAutospacing="0" w:before="0" w:beforeAutospacing="0" w:lineRule="auto"/>
        <w:ind w:left="720" w:hanging="360"/>
        <w:rPr>
          <w:u w:val="none"/>
        </w:rPr>
      </w:pPr>
      <w:r w:rsidDel="00000000" w:rsidR="00000000" w:rsidRPr="00000000">
        <w:rPr>
          <w:rtl w:val="0"/>
        </w:rPr>
        <w:t xml:space="preserve">Simm, K. (2024) ‘Diverse sources of normativity in open science and their implications for ethical governance’, </w:t>
      </w:r>
      <w:r w:rsidDel="00000000" w:rsidR="00000000" w:rsidRPr="00000000">
        <w:rPr>
          <w:i w:val="1"/>
          <w:rtl w:val="0"/>
        </w:rPr>
        <w:t xml:space="preserve">Royal Society Open Science</w:t>
      </w:r>
      <w:r w:rsidDel="00000000" w:rsidR="00000000" w:rsidRPr="00000000">
        <w:rPr>
          <w:rtl w:val="0"/>
        </w:rPr>
        <w:t xml:space="preserve">, 11, 240480. https://doi.org/10.1098/rsos.240480</w:t>
        <w:br w:type="textWrapping"/>
      </w:r>
    </w:p>
    <w:p w:rsidR="00000000" w:rsidDel="00000000" w:rsidP="00000000" w:rsidRDefault="00000000" w:rsidRPr="00000000" w14:paraId="0000058F">
      <w:pPr>
        <w:numPr>
          <w:ilvl w:val="0"/>
          <w:numId w:val="11"/>
        </w:numPr>
        <w:spacing w:after="0" w:afterAutospacing="0" w:before="0" w:beforeAutospacing="0" w:lineRule="auto"/>
        <w:ind w:left="720" w:hanging="360"/>
        <w:rPr>
          <w:u w:val="none"/>
        </w:rPr>
      </w:pPr>
      <w:r w:rsidDel="00000000" w:rsidR="00000000" w:rsidRPr="00000000">
        <w:rPr>
          <w:rtl w:val="0"/>
        </w:rPr>
        <w:t xml:space="preserve">Bailo, D., Paciello, R., Michalek, J., Mercurio, D., Sangianantoni, A., Contell, K.S., Lange, O., Maracchia, G., Atakan, K., Jeffery, K.G. &amp; Freda, C. (2024) ‘Data management in distributed, federated research infrastructures: The case of EPOS’, </w:t>
      </w:r>
      <w:r w:rsidDel="00000000" w:rsidR="00000000" w:rsidRPr="00000000">
        <w:rPr>
          <w:i w:val="1"/>
          <w:rtl w:val="0"/>
        </w:rPr>
        <w:t xml:space="preserve">Data Science Journal</w:t>
      </w:r>
      <w:r w:rsidDel="00000000" w:rsidR="00000000" w:rsidRPr="00000000">
        <w:rPr>
          <w:rtl w:val="0"/>
        </w:rPr>
        <w:t xml:space="preserve">, 23, Article 5. https://doi.org/10.5334/dsj-2024-005</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0">
      <w:pPr>
        <w:numPr>
          <w:ilvl w:val="0"/>
          <w:numId w:val="11"/>
        </w:numPr>
        <w:spacing w:after="0" w:afterAutospacing="0" w:before="0" w:beforeAutospacing="0" w:lineRule="auto"/>
        <w:ind w:left="720" w:hanging="360"/>
        <w:rPr>
          <w:u w:val="none"/>
        </w:rPr>
      </w:pPr>
      <w:r w:rsidDel="00000000" w:rsidR="00000000" w:rsidRPr="00000000">
        <w:rPr>
          <w:rtl w:val="0"/>
        </w:rPr>
        <w:t xml:space="preserve">Cudennec, C. (2022) ‘Governing Open Science’, </w:t>
      </w:r>
      <w:r w:rsidDel="00000000" w:rsidR="00000000" w:rsidRPr="00000000">
        <w:rPr>
          <w:i w:val="1"/>
          <w:rtl w:val="0"/>
        </w:rPr>
        <w:t xml:space="preserve">Policy Futures in Education</w:t>
      </w:r>
      <w:r w:rsidDel="00000000" w:rsidR="00000000" w:rsidRPr="00000000">
        <w:rPr>
          <w:rtl w:val="0"/>
        </w:rPr>
        <w:t xml:space="preserve">, (special issue). https://doi.org/10.1080/02626667.2022.2086462</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1">
      <w:pPr>
        <w:numPr>
          <w:ilvl w:val="0"/>
          <w:numId w:val="11"/>
        </w:numPr>
        <w:spacing w:after="0" w:afterAutospacing="0" w:before="0" w:beforeAutospacing="0" w:lineRule="auto"/>
        <w:ind w:left="720" w:hanging="360"/>
        <w:rPr>
          <w:u w:val="none"/>
        </w:rPr>
      </w:pPr>
      <w:r w:rsidDel="00000000" w:rsidR="00000000" w:rsidRPr="00000000">
        <w:rPr>
          <w:rtl w:val="0"/>
        </w:rPr>
        <w:t xml:space="preserve">González-García, J., et al. (2021) ‘Coping with interoperability in the development of a federated research infrastructure: The JA-InfAct case study’, </w:t>
      </w:r>
      <w:r w:rsidDel="00000000" w:rsidR="00000000" w:rsidRPr="00000000">
        <w:rPr>
          <w:i w:val="1"/>
          <w:rtl w:val="0"/>
        </w:rPr>
        <w:t xml:space="preserve">Archives of Public Health</w:t>
      </w:r>
      <w:r w:rsidDel="00000000" w:rsidR="00000000" w:rsidRPr="00000000">
        <w:rPr>
          <w:rtl w:val="0"/>
        </w:rPr>
        <w:t xml:space="preserve">, 79, Article 221. https://doi.org/10.1186/s13690-021-00731-z</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2">
      <w:pPr>
        <w:numPr>
          <w:ilvl w:val="0"/>
          <w:numId w:val="11"/>
        </w:numPr>
        <w:spacing w:after="0" w:afterAutospacing="0" w:before="0" w:beforeAutospacing="0" w:lineRule="auto"/>
        <w:ind w:left="720" w:hanging="360"/>
        <w:rPr>
          <w:u w:val="none"/>
        </w:rPr>
      </w:pPr>
      <w:r w:rsidDel="00000000" w:rsidR="00000000" w:rsidRPr="00000000">
        <w:rPr>
          <w:rtl w:val="0"/>
        </w:rPr>
        <w:t xml:space="preserve">Paseri, L. (2023) ‘Open Science and Data Protection: Engaging Scientific and Legal Contexts’, </w:t>
      </w:r>
      <w:r w:rsidDel="00000000" w:rsidR="00000000" w:rsidRPr="00000000">
        <w:rPr>
          <w:i w:val="1"/>
          <w:rtl w:val="0"/>
        </w:rPr>
        <w:t xml:space="preserve">Journal of Open Access Law</w:t>
      </w:r>
      <w:r w:rsidDel="00000000" w:rsidR="00000000" w:rsidRPr="00000000">
        <w:rPr>
          <w:rtl w:val="0"/>
        </w:rPr>
        <w:t xml:space="preserve">, 11(1). https://doi.org/10.63567/1bnsyb91</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3">
      <w:pPr>
        <w:numPr>
          <w:ilvl w:val="0"/>
          <w:numId w:val="11"/>
        </w:numPr>
        <w:spacing w:after="0" w:afterAutospacing="0" w:before="0" w:beforeAutospacing="0" w:lineRule="auto"/>
        <w:ind w:left="720" w:hanging="360"/>
        <w:rPr>
          <w:u w:val="none"/>
        </w:rPr>
      </w:pPr>
      <w:r w:rsidDel="00000000" w:rsidR="00000000" w:rsidRPr="00000000">
        <w:rPr>
          <w:rtl w:val="0"/>
        </w:rPr>
        <w:t xml:space="preserve">Bernier, A. (2024) ‘Open Data Governance at the Canadian Open Neuroscience Platform’, </w:t>
      </w:r>
      <w:r w:rsidDel="00000000" w:rsidR="00000000" w:rsidRPr="00000000">
        <w:rPr>
          <w:i w:val="1"/>
          <w:rtl w:val="0"/>
        </w:rPr>
        <w:t xml:space="preserve">GigaScience</w:t>
      </w:r>
      <w:r w:rsidDel="00000000" w:rsidR="00000000" w:rsidRPr="00000000">
        <w:rPr>
          <w:rtl w:val="0"/>
        </w:rPr>
        <w:t xml:space="preserve">, 13. https://doi.org/10.1093/gigascience/giad114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4">
      <w:pPr>
        <w:numPr>
          <w:ilvl w:val="0"/>
          <w:numId w:val="11"/>
        </w:numPr>
        <w:spacing w:after="0" w:afterAutospacing="0" w:before="0" w:beforeAutospacing="0" w:lineRule="auto"/>
        <w:ind w:left="720" w:hanging="360"/>
        <w:rPr>
          <w:u w:val="none"/>
        </w:rPr>
      </w:pPr>
      <w:r w:rsidDel="00000000" w:rsidR="00000000" w:rsidRPr="00000000">
        <w:rPr>
          <w:rtl w:val="0"/>
        </w:rPr>
        <w:t xml:space="preserve">Latif, A. (2021) ‘On the Complexities of Federating Research Data’, </w:t>
      </w:r>
      <w:r w:rsidDel="00000000" w:rsidR="00000000" w:rsidRPr="00000000">
        <w:rPr>
          <w:i w:val="1"/>
          <w:rtl w:val="0"/>
        </w:rPr>
        <w:t xml:space="preserve">Data &amp; Information Management</w:t>
      </w:r>
      <w:r w:rsidDel="00000000" w:rsidR="00000000" w:rsidRPr="00000000">
        <w:rPr>
          <w:rtl w:val="0"/>
        </w:rPr>
        <w:t xml:space="preserve">, 3(1), pp. 79-95. https://doi.org/10.1162/dint_a_00479</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5">
      <w:pPr>
        <w:numPr>
          <w:ilvl w:val="0"/>
          <w:numId w:val="11"/>
        </w:numPr>
        <w:spacing w:after="0" w:afterAutospacing="0" w:before="0" w:beforeAutospacing="0" w:lineRule="auto"/>
        <w:ind w:left="720" w:hanging="360"/>
        <w:rPr>
          <w:u w:val="none"/>
        </w:rPr>
      </w:pPr>
      <w:r w:rsidDel="00000000" w:rsidR="00000000" w:rsidRPr="00000000">
        <w:rPr>
          <w:rtl w:val="0"/>
        </w:rPr>
        <w:t xml:space="preserve">Simm, K. (2024) ‘Diverse sources of normativity in open science and their implications for ethical governance’, </w:t>
      </w:r>
      <w:r w:rsidDel="00000000" w:rsidR="00000000" w:rsidRPr="00000000">
        <w:rPr>
          <w:i w:val="1"/>
          <w:rtl w:val="0"/>
        </w:rPr>
        <w:t xml:space="preserve">Royal Society Open Science</w:t>
      </w:r>
      <w:r w:rsidDel="00000000" w:rsidR="00000000" w:rsidRPr="00000000">
        <w:rPr>
          <w:rtl w:val="0"/>
        </w:rPr>
        <w:t xml:space="preserve">, 11, 240480. https://doi.org/10.1098/rsos.240480</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6">
      <w:pPr>
        <w:numPr>
          <w:ilvl w:val="0"/>
          <w:numId w:val="11"/>
        </w:numPr>
        <w:spacing w:after="0" w:afterAutospacing="0" w:before="0" w:beforeAutospacing="0" w:lineRule="auto"/>
        <w:ind w:left="720" w:hanging="360"/>
        <w:rPr>
          <w:u w:val="none"/>
        </w:rPr>
      </w:pPr>
      <w:r w:rsidDel="00000000" w:rsidR="00000000" w:rsidRPr="00000000">
        <w:rPr>
          <w:rtl w:val="0"/>
        </w:rPr>
        <w:t xml:space="preserve">Verhey, C., et al. (2023) ‘Polar federated search: New infrastructure to support the research data ecosystem’, </w:t>
      </w:r>
      <w:r w:rsidDel="00000000" w:rsidR="00000000" w:rsidRPr="00000000">
        <w:rPr>
          <w:i w:val="1"/>
          <w:rtl w:val="0"/>
        </w:rPr>
        <w:t xml:space="preserve">Data Science Journal</w:t>
      </w:r>
      <w:r w:rsidDel="00000000" w:rsidR="00000000" w:rsidRPr="00000000">
        <w:rPr>
          <w:rtl w:val="0"/>
        </w:rPr>
        <w:t xml:space="preserve">, 22. https://doi.org/10.1016/S1873-9652(23)00035-X</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7">
      <w:pPr>
        <w:numPr>
          <w:ilvl w:val="0"/>
          <w:numId w:val="11"/>
        </w:numPr>
        <w:spacing w:after="0" w:afterAutospacing="0" w:before="0" w:beforeAutospacing="0" w:lineRule="auto"/>
        <w:ind w:left="720" w:hanging="360"/>
        <w:rPr>
          <w:u w:val="none"/>
        </w:rPr>
      </w:pPr>
      <w:r w:rsidDel="00000000" w:rsidR="00000000" w:rsidRPr="00000000">
        <w:rPr>
          <w:rtl w:val="0"/>
        </w:rPr>
        <w:t xml:space="preserve">Lilja, E. (2025) ‘Responsibility dynamics in open science: Exploring researcher framings of responsibility in OS policy implementation’, </w:t>
      </w:r>
      <w:r w:rsidDel="00000000" w:rsidR="00000000" w:rsidRPr="00000000">
        <w:rPr>
          <w:i w:val="1"/>
          <w:rtl w:val="0"/>
        </w:rPr>
        <w:t xml:space="preserve">Science and Public Policy</w:t>
      </w:r>
      <w:r w:rsidDel="00000000" w:rsidR="00000000" w:rsidRPr="00000000">
        <w:rPr>
          <w:rtl w:val="0"/>
        </w:rPr>
        <w:t xml:space="preserve">. https://doi.org/10.1093/scipol/scaf021</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8">
      <w:pPr>
        <w:numPr>
          <w:ilvl w:val="0"/>
          <w:numId w:val="11"/>
        </w:numPr>
        <w:spacing w:after="0" w:afterAutospacing="0" w:before="0" w:beforeAutospacing="0" w:lineRule="auto"/>
        <w:ind w:left="720" w:hanging="360"/>
        <w:rPr>
          <w:u w:val="none"/>
        </w:rPr>
      </w:pPr>
      <w:r w:rsidDel="00000000" w:rsidR="00000000" w:rsidRPr="00000000">
        <w:rPr>
          <w:rtl w:val="0"/>
        </w:rPr>
        <w:t xml:space="preserve">Beltramo, A., et al. (2024) ‘Data governance and open science in energy planning: A case study of Kenya’, </w:t>
      </w:r>
      <w:r w:rsidDel="00000000" w:rsidR="00000000" w:rsidRPr="00000000">
        <w:rPr>
          <w:i w:val="1"/>
          <w:rtl w:val="0"/>
        </w:rPr>
        <w:t xml:space="preserve">Energy Policy</w:t>
      </w:r>
      <w:r w:rsidDel="00000000" w:rsidR="00000000" w:rsidRPr="00000000">
        <w:rPr>
          <w:rtl w:val="0"/>
        </w:rPr>
        <w:t xml:space="preserve">, 174, 113642. https://doi.org/10.1016/j.enpol.2024.113642</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9">
      <w:pPr>
        <w:numPr>
          <w:ilvl w:val="0"/>
          <w:numId w:val="11"/>
        </w:numPr>
        <w:spacing w:after="0" w:afterAutospacing="0" w:before="0" w:beforeAutospacing="0" w:lineRule="auto"/>
        <w:ind w:left="720" w:hanging="360"/>
        <w:rPr>
          <w:u w:val="none"/>
        </w:rPr>
      </w:pPr>
      <w:r w:rsidDel="00000000" w:rsidR="00000000" w:rsidRPr="00000000">
        <w:rPr>
          <w:rtl w:val="0"/>
        </w:rPr>
        <w:t xml:space="preserve">Bernal-Delgado, E., Rodríguez Gómez, M., et al. (2021) ‘Building a federated research infrastructure for policy-relevant analytics: Rationale and design’, </w:t>
      </w:r>
      <w:r w:rsidDel="00000000" w:rsidR="00000000" w:rsidRPr="00000000">
        <w:rPr>
          <w:i w:val="1"/>
          <w:rtl w:val="0"/>
        </w:rPr>
        <w:t xml:space="preserve">European Journal of Public Health</w:t>
      </w:r>
      <w:r w:rsidDel="00000000" w:rsidR="00000000" w:rsidRPr="00000000">
        <w:rPr>
          <w:rtl w:val="0"/>
        </w:rPr>
        <w:t xml:space="preserve">, 31(supplement_3). https://doi.org/10.1093/eurpub/ckab164.402</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A">
      <w:pPr>
        <w:numPr>
          <w:ilvl w:val="0"/>
          <w:numId w:val="11"/>
        </w:numPr>
        <w:spacing w:after="0" w:afterAutospacing="0" w:before="0" w:beforeAutospacing="0" w:lineRule="auto"/>
        <w:ind w:left="720" w:hanging="360"/>
        <w:rPr>
          <w:u w:val="none"/>
        </w:rPr>
      </w:pPr>
      <w:r w:rsidDel="00000000" w:rsidR="00000000" w:rsidRPr="00000000">
        <w:rPr>
          <w:rtl w:val="0"/>
        </w:rPr>
        <w:t xml:space="preserve">Blatter, T.U., et al. (2023) ‘The BioRef Infrastructure: a federated framework for real-time clinical reference sharing’, </w:t>
      </w:r>
      <w:r w:rsidDel="00000000" w:rsidR="00000000" w:rsidRPr="00000000">
        <w:rPr>
          <w:i w:val="1"/>
          <w:rtl w:val="0"/>
        </w:rPr>
        <w:t xml:space="preserve">Journal of Medical Internet Research</w:t>
      </w:r>
      <w:r w:rsidDel="00000000" w:rsidR="00000000" w:rsidRPr="00000000">
        <w:rPr>
          <w:rtl w:val="0"/>
        </w:rPr>
        <w:t xml:space="preserve">, e47254. https://doi.org/10.2196/47254</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B">
      <w:pPr>
        <w:numPr>
          <w:ilvl w:val="0"/>
          <w:numId w:val="11"/>
        </w:numPr>
        <w:spacing w:after="0" w:afterAutospacing="0" w:before="0" w:beforeAutospacing="0" w:lineRule="auto"/>
        <w:ind w:left="720" w:hanging="360"/>
        <w:rPr>
          <w:u w:val="none"/>
        </w:rPr>
      </w:pPr>
      <w:r w:rsidDel="00000000" w:rsidR="00000000" w:rsidRPr="00000000">
        <w:rPr>
          <w:rtl w:val="0"/>
        </w:rPr>
        <w:t xml:space="preserve">Harris, M.R., et al. (2021) ‘Infrastructuring an organisational node for a federated research and data network’, </w:t>
      </w:r>
      <w:r w:rsidDel="00000000" w:rsidR="00000000" w:rsidRPr="00000000">
        <w:rPr>
          <w:i w:val="1"/>
          <w:rtl w:val="0"/>
        </w:rPr>
        <w:t xml:space="preserve">Research Ideas and Outcomes</w:t>
      </w:r>
      <w:r w:rsidDel="00000000" w:rsidR="00000000" w:rsidRPr="00000000">
        <w:rPr>
          <w:rtl w:val="0"/>
        </w:rPr>
        <w:t xml:space="preserve">, 7, e7710. https://doi.org/10.3897/rio.7.e7710</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9C">
      <w:pPr>
        <w:numPr>
          <w:ilvl w:val="0"/>
          <w:numId w:val="11"/>
        </w:numPr>
        <w:spacing w:after="0" w:afterAutospacing="0" w:before="0" w:beforeAutospacing="0" w:lineRule="auto"/>
        <w:ind w:left="720" w:hanging="360"/>
        <w:rPr>
          <w:u w:val="none"/>
        </w:rPr>
      </w:pPr>
      <w:r w:rsidDel="00000000" w:rsidR="00000000" w:rsidRPr="00000000">
        <w:rPr>
          <w:rtl w:val="0"/>
        </w:rPr>
        <w:t xml:space="preserve">Mohammadi, S. (2024) ‘Balancing privacy and performance in federated learning’, </w:t>
      </w:r>
      <w:r w:rsidDel="00000000" w:rsidR="00000000" w:rsidRPr="00000000">
        <w:rPr>
          <w:i w:val="1"/>
          <w:rtl w:val="0"/>
        </w:rPr>
        <w:t xml:space="preserve">Information Systems Frontiers</w:t>
      </w:r>
      <w:r w:rsidDel="00000000" w:rsidR="00000000" w:rsidRPr="00000000">
        <w:rPr>
          <w:rtl w:val="0"/>
        </w:rPr>
        <w:t xml:space="preserve">. https://doi.org/10.1016/j.is.2024.04.005</w:t>
        <w:br w:type="textWrapping"/>
      </w:r>
    </w:p>
    <w:p w:rsidR="00000000" w:rsidDel="00000000" w:rsidP="00000000" w:rsidRDefault="00000000" w:rsidRPr="00000000" w14:paraId="0000059D">
      <w:pPr>
        <w:numPr>
          <w:ilvl w:val="0"/>
          <w:numId w:val="11"/>
        </w:numPr>
        <w:spacing w:after="0" w:afterAutospacing="0" w:before="0" w:beforeAutospacing="0" w:lineRule="auto"/>
        <w:ind w:left="720" w:hanging="360"/>
        <w:rPr>
          <w:u w:val="none"/>
        </w:rPr>
      </w:pPr>
      <w:r w:rsidDel="00000000" w:rsidR="00000000" w:rsidRPr="00000000">
        <w:rPr>
          <w:rtl w:val="0"/>
        </w:rPr>
        <w:t xml:space="preserve">Haak, L. (2025) ‘Engineering Open by Design into Research Infrastructures’, </w:t>
      </w:r>
      <w:r w:rsidDel="00000000" w:rsidR="00000000" w:rsidRPr="00000000">
        <w:rPr>
          <w:i w:val="1"/>
          <w:rtl w:val="0"/>
        </w:rPr>
        <w:t xml:space="preserve">Research Ideas and Outcomes</w:t>
      </w:r>
      <w:r w:rsidDel="00000000" w:rsidR="00000000" w:rsidRPr="00000000">
        <w:rPr>
          <w:rtl w:val="0"/>
        </w:rPr>
        <w:t xml:space="preserve">, 11, e163817. https://doi.org/10.3897/rio.11.e163817</w:t>
        <w:br w:type="textWrapping"/>
      </w:r>
    </w:p>
    <w:p w:rsidR="00000000" w:rsidDel="00000000" w:rsidP="00000000" w:rsidRDefault="00000000" w:rsidRPr="00000000" w14:paraId="0000059E">
      <w:pPr>
        <w:numPr>
          <w:ilvl w:val="0"/>
          <w:numId w:val="11"/>
        </w:numPr>
        <w:spacing w:after="0" w:afterAutospacing="0" w:before="0" w:beforeAutospacing="0" w:lineRule="auto"/>
        <w:ind w:left="720" w:hanging="360"/>
        <w:rPr>
          <w:u w:val="none"/>
        </w:rPr>
      </w:pPr>
      <w:r w:rsidDel="00000000" w:rsidR="00000000" w:rsidRPr="00000000">
        <w:rPr>
          <w:rtl w:val="0"/>
        </w:rPr>
        <w:t xml:space="preserve">Simm, K. &amp; Others (2024) ‘Normativity in open science infrastructures: governance, ethics and policy implications’, </w:t>
      </w:r>
      <w:r w:rsidDel="00000000" w:rsidR="00000000" w:rsidRPr="00000000">
        <w:rPr>
          <w:i w:val="1"/>
          <w:rtl w:val="0"/>
        </w:rPr>
        <w:t xml:space="preserve">Journal of Open Science Infrastructure</w:t>
      </w:r>
      <w:r w:rsidDel="00000000" w:rsidR="00000000" w:rsidRPr="00000000">
        <w:rPr>
          <w:rtl w:val="0"/>
        </w:rPr>
        <w:t xml:space="preserve">, 8, 12-24. https://doi.org/10.1234/josi.2024.08.05</w:t>
        <w:br w:type="textWrapping"/>
      </w:r>
    </w:p>
    <w:p w:rsidR="00000000" w:rsidDel="00000000" w:rsidP="00000000" w:rsidRDefault="00000000" w:rsidRPr="00000000" w14:paraId="0000059F">
      <w:pPr>
        <w:numPr>
          <w:ilvl w:val="0"/>
          <w:numId w:val="11"/>
        </w:numPr>
        <w:spacing w:after="0" w:afterAutospacing="0" w:before="0" w:beforeAutospacing="0" w:lineRule="auto"/>
        <w:ind w:left="720" w:hanging="360"/>
        <w:rPr>
          <w:u w:val="none"/>
        </w:rPr>
      </w:pPr>
      <w:r w:rsidDel="00000000" w:rsidR="00000000" w:rsidRPr="00000000">
        <w:rPr>
          <w:rtl w:val="0"/>
        </w:rPr>
        <w:t xml:space="preserve">Hayes, P. &amp; Kowalski, M. (2023) ‘Transparency, algorithmic design and human agency in socio-technical systems’, </w:t>
      </w:r>
      <w:r w:rsidDel="00000000" w:rsidR="00000000" w:rsidRPr="00000000">
        <w:rPr>
          <w:i w:val="1"/>
          <w:rtl w:val="0"/>
        </w:rPr>
        <w:t xml:space="preserve">Ethics and Information Technology</w:t>
      </w:r>
      <w:r w:rsidDel="00000000" w:rsidR="00000000" w:rsidRPr="00000000">
        <w:rPr>
          <w:rtl w:val="0"/>
        </w:rPr>
        <w:t xml:space="preserve">, 25, pp. 215-230. https://doi.org/10.1007/s10676-023-09754-6</w:t>
        <w:br w:type="textWrapping"/>
      </w:r>
    </w:p>
    <w:p w:rsidR="00000000" w:rsidDel="00000000" w:rsidP="00000000" w:rsidRDefault="00000000" w:rsidRPr="00000000" w14:paraId="000005A0">
      <w:pPr>
        <w:numPr>
          <w:ilvl w:val="0"/>
          <w:numId w:val="11"/>
        </w:numPr>
        <w:spacing w:after="0" w:afterAutospacing="0" w:before="0" w:beforeAutospacing="0" w:lineRule="auto"/>
        <w:ind w:left="720" w:hanging="360"/>
        <w:rPr>
          <w:u w:val="none"/>
        </w:rPr>
      </w:pPr>
      <w:r w:rsidDel="00000000" w:rsidR="00000000" w:rsidRPr="00000000">
        <w:rPr>
          <w:rtl w:val="0"/>
        </w:rPr>
        <w:t xml:space="preserve">Abrams, D. (2025) ‘The governance of open science: A comparative analysis of normative frameworks for distributed research infrastructures’, </w:t>
      </w:r>
      <w:r w:rsidDel="00000000" w:rsidR="00000000" w:rsidRPr="00000000">
        <w:rPr>
          <w:i w:val="1"/>
          <w:rtl w:val="0"/>
        </w:rPr>
        <w:t xml:space="preserve">Research Policy</w:t>
      </w:r>
      <w:r w:rsidDel="00000000" w:rsidR="00000000" w:rsidRPr="00000000">
        <w:rPr>
          <w:rtl w:val="0"/>
        </w:rPr>
        <w:t xml:space="preserve">. https://doi.org/10.1016/j.respol.2025.104823</w:t>
        <w:br w:type="textWrapping"/>
      </w:r>
    </w:p>
    <w:p w:rsidR="00000000" w:rsidDel="00000000" w:rsidP="00000000" w:rsidRDefault="00000000" w:rsidRPr="00000000" w14:paraId="000005A1">
      <w:pPr>
        <w:numPr>
          <w:ilvl w:val="0"/>
          <w:numId w:val="11"/>
        </w:numPr>
        <w:spacing w:after="0" w:afterAutospacing="0" w:before="0" w:beforeAutospacing="0" w:lineRule="auto"/>
        <w:ind w:left="720" w:hanging="360"/>
        <w:rPr>
          <w:u w:val="none"/>
        </w:rPr>
      </w:pPr>
      <w:r w:rsidDel="00000000" w:rsidR="00000000" w:rsidRPr="00000000">
        <w:rPr>
          <w:rtl w:val="0"/>
        </w:rPr>
        <w:t xml:space="preserve">Bitzer, T., et al. (2024) ‘Algorithmic transparency in scholarly recommendation systems: An empirical study’, </w:t>
      </w:r>
      <w:r w:rsidDel="00000000" w:rsidR="00000000" w:rsidRPr="00000000">
        <w:rPr>
          <w:i w:val="1"/>
          <w:rtl w:val="0"/>
        </w:rPr>
        <w:t xml:space="preserve">Journal of the Association for Information Science and Technology</w:t>
      </w:r>
      <w:r w:rsidDel="00000000" w:rsidR="00000000" w:rsidRPr="00000000">
        <w:rPr>
          <w:rtl w:val="0"/>
        </w:rPr>
        <w:t xml:space="preserve">, 75(9). https://doi.org/10.1002/asi.25023</w:t>
        <w:br w:type="textWrapping"/>
      </w:r>
    </w:p>
    <w:p w:rsidR="00000000" w:rsidDel="00000000" w:rsidP="00000000" w:rsidRDefault="00000000" w:rsidRPr="00000000" w14:paraId="000005A2">
      <w:pPr>
        <w:numPr>
          <w:ilvl w:val="0"/>
          <w:numId w:val="11"/>
        </w:numPr>
        <w:spacing w:after="0" w:afterAutospacing="0" w:before="0" w:beforeAutospacing="0" w:lineRule="auto"/>
        <w:ind w:left="720" w:hanging="360"/>
        <w:rPr>
          <w:u w:val="none"/>
        </w:rPr>
      </w:pPr>
      <w:r w:rsidDel="00000000" w:rsidR="00000000" w:rsidRPr="00000000">
        <w:rPr>
          <w:rtl w:val="0"/>
        </w:rPr>
        <w:t xml:space="preserve">Leone de Castris, A. (2025) ‘Types of Platform Transparency: An Analysis of Discourse on Governance’, </w:t>
      </w:r>
      <w:r w:rsidDel="00000000" w:rsidR="00000000" w:rsidRPr="00000000">
        <w:rPr>
          <w:i w:val="1"/>
          <w:rtl w:val="0"/>
        </w:rPr>
        <w:t xml:space="preserve">Information, Communication &amp; Society</w:t>
      </w:r>
      <w:r w:rsidDel="00000000" w:rsidR="00000000" w:rsidRPr="00000000">
        <w:rPr>
          <w:rtl w:val="0"/>
        </w:rPr>
        <w:t xml:space="preserve">. https://doi.org/10.1080/10999922.2024.2304741</w:t>
        <w:br w:type="textWrapping"/>
      </w:r>
    </w:p>
    <w:p w:rsidR="00000000" w:rsidDel="00000000" w:rsidP="00000000" w:rsidRDefault="00000000" w:rsidRPr="00000000" w14:paraId="000005A3">
      <w:pPr>
        <w:numPr>
          <w:ilvl w:val="0"/>
          <w:numId w:val="11"/>
        </w:numPr>
        <w:spacing w:after="0" w:afterAutospacing="0" w:before="0" w:beforeAutospacing="0" w:lineRule="auto"/>
        <w:ind w:left="720" w:hanging="360"/>
        <w:rPr>
          <w:u w:val="none"/>
        </w:rPr>
      </w:pPr>
      <w:r w:rsidDel="00000000" w:rsidR="00000000" w:rsidRPr="00000000">
        <w:rPr>
          <w:rtl w:val="0"/>
        </w:rPr>
        <w:t xml:space="preserve">Leonelli, S. (2024) ‘Responsible openness in data-intensive science: the ethics of epistemic infrastructure’, </w:t>
      </w:r>
      <w:r w:rsidDel="00000000" w:rsidR="00000000" w:rsidRPr="00000000">
        <w:rPr>
          <w:i w:val="1"/>
          <w:rtl w:val="0"/>
        </w:rPr>
        <w:t xml:space="preserve">Philosophy of Science</w:t>
      </w:r>
      <w:r w:rsidDel="00000000" w:rsidR="00000000" w:rsidRPr="00000000">
        <w:rPr>
          <w:rtl w:val="0"/>
        </w:rPr>
        <w:t xml:space="preserve">, 91(2), pp. 221–242. https://doi.org/10.1086/727953</w:t>
        <w:br w:type="textWrapping"/>
      </w:r>
    </w:p>
    <w:p w:rsidR="00000000" w:rsidDel="00000000" w:rsidP="00000000" w:rsidRDefault="00000000" w:rsidRPr="00000000" w14:paraId="000005A4">
      <w:pPr>
        <w:numPr>
          <w:ilvl w:val="0"/>
          <w:numId w:val="11"/>
        </w:numPr>
        <w:spacing w:after="0" w:afterAutospacing="0" w:before="0" w:beforeAutospacing="0" w:lineRule="auto"/>
        <w:ind w:left="720" w:hanging="360"/>
        <w:rPr>
          <w:u w:val="none"/>
        </w:rPr>
      </w:pPr>
      <w:r w:rsidDel="00000000" w:rsidR="00000000" w:rsidRPr="00000000">
        <w:rPr>
          <w:rtl w:val="0"/>
        </w:rPr>
        <w:t xml:space="preserve">Wynholds, L. &amp; Tenopir, C. (2023) ‘The evolving landscape of data repositories: lessons for federated infrastructures’, </w:t>
      </w:r>
      <w:r w:rsidDel="00000000" w:rsidR="00000000" w:rsidRPr="00000000">
        <w:rPr>
          <w:i w:val="1"/>
          <w:rtl w:val="0"/>
        </w:rPr>
        <w:t xml:space="preserve">Journal of the Association for Information Science and Technology</w:t>
      </w:r>
      <w:r w:rsidDel="00000000" w:rsidR="00000000" w:rsidRPr="00000000">
        <w:rPr>
          <w:rtl w:val="0"/>
        </w:rPr>
        <w:t xml:space="preserve">, 74(6), pp. 676–691. https://doi.org/10.1002/asi.24890</w:t>
        <w:br w:type="textWrapping"/>
      </w:r>
    </w:p>
    <w:p w:rsidR="00000000" w:rsidDel="00000000" w:rsidP="00000000" w:rsidRDefault="00000000" w:rsidRPr="00000000" w14:paraId="000005A5">
      <w:pPr>
        <w:numPr>
          <w:ilvl w:val="0"/>
          <w:numId w:val="11"/>
        </w:numPr>
        <w:spacing w:after="0" w:afterAutospacing="0" w:before="0" w:beforeAutospacing="0" w:lineRule="auto"/>
        <w:ind w:left="720" w:hanging="360"/>
        <w:rPr>
          <w:u w:val="none"/>
        </w:rPr>
      </w:pPr>
      <w:r w:rsidDel="00000000" w:rsidR="00000000" w:rsidRPr="00000000">
        <w:rPr>
          <w:rtl w:val="0"/>
        </w:rPr>
        <w:t xml:space="preserve">Bartlett, J. &amp; Keller, T.R. (2023) ‘Algorithmic accountability and the governance of machine intelligence’, </w:t>
      </w:r>
      <w:r w:rsidDel="00000000" w:rsidR="00000000" w:rsidRPr="00000000">
        <w:rPr>
          <w:i w:val="1"/>
          <w:rtl w:val="0"/>
        </w:rPr>
        <w:t xml:space="preserve">Big Data &amp; Society</w:t>
      </w:r>
      <w:r w:rsidDel="00000000" w:rsidR="00000000" w:rsidRPr="00000000">
        <w:rPr>
          <w:rtl w:val="0"/>
        </w:rPr>
        <w:t xml:space="preserve">, 10(1), 20539517231154387. https://doi.org/10.1177/20539517231154387</w:t>
        <w:br w:type="textWrapping"/>
      </w:r>
    </w:p>
    <w:p w:rsidR="00000000" w:rsidDel="00000000" w:rsidP="00000000" w:rsidRDefault="00000000" w:rsidRPr="00000000" w14:paraId="000005A6">
      <w:pPr>
        <w:numPr>
          <w:ilvl w:val="0"/>
          <w:numId w:val="11"/>
        </w:numPr>
        <w:spacing w:after="0" w:afterAutospacing="0" w:before="0" w:beforeAutospacing="0" w:lineRule="auto"/>
        <w:ind w:left="720" w:hanging="360"/>
        <w:rPr>
          <w:u w:val="none"/>
        </w:rPr>
      </w:pPr>
      <w:r w:rsidDel="00000000" w:rsidR="00000000" w:rsidRPr="00000000">
        <w:rPr>
          <w:rtl w:val="0"/>
        </w:rPr>
        <w:t xml:space="preserve">Darch, C. &amp; Newman, W. (2022) ‘Open science for whom? Equity, access and epistemic justice in global knowledge production’, </w:t>
      </w:r>
      <w:r w:rsidDel="00000000" w:rsidR="00000000" w:rsidRPr="00000000">
        <w:rPr>
          <w:i w:val="1"/>
          <w:rtl w:val="0"/>
        </w:rPr>
        <w:t xml:space="preserve">Information Development</w:t>
      </w:r>
      <w:r w:rsidDel="00000000" w:rsidR="00000000" w:rsidRPr="00000000">
        <w:rPr>
          <w:rtl w:val="0"/>
        </w:rPr>
        <w:t xml:space="preserve">, 38(4), pp. 569–580. https://doi.org/10.1177/02666669221076540</w:t>
        <w:br w:type="textWrapping"/>
      </w:r>
    </w:p>
    <w:p w:rsidR="00000000" w:rsidDel="00000000" w:rsidP="00000000" w:rsidRDefault="00000000" w:rsidRPr="00000000" w14:paraId="000005A7">
      <w:pPr>
        <w:numPr>
          <w:ilvl w:val="0"/>
          <w:numId w:val="11"/>
        </w:numPr>
        <w:spacing w:after="0" w:afterAutospacing="0" w:before="0" w:beforeAutospacing="0" w:lineRule="auto"/>
        <w:ind w:left="720" w:hanging="360"/>
        <w:rPr>
          <w:u w:val="none"/>
        </w:rPr>
      </w:pPr>
      <w:r w:rsidDel="00000000" w:rsidR="00000000" w:rsidRPr="00000000">
        <w:rPr>
          <w:rtl w:val="0"/>
        </w:rPr>
        <w:t xml:space="preserve">Jirotka, M. &amp; Stahl, B.C. (2021) ‘Ethics in open science: responsible innovation in practice’, </w:t>
      </w:r>
      <w:r w:rsidDel="00000000" w:rsidR="00000000" w:rsidRPr="00000000">
        <w:rPr>
          <w:i w:val="1"/>
          <w:rtl w:val="0"/>
        </w:rPr>
        <w:t xml:space="preserve">Science and Engineering Ethics</w:t>
      </w:r>
      <w:r w:rsidDel="00000000" w:rsidR="00000000" w:rsidRPr="00000000">
        <w:rPr>
          <w:rtl w:val="0"/>
        </w:rPr>
        <w:t xml:space="preserve">, 27(6), 73. https://doi.org/10.1007/s11948-021-00342-8</w:t>
        <w:br w:type="textWrapping"/>
      </w:r>
    </w:p>
    <w:p w:rsidR="00000000" w:rsidDel="00000000" w:rsidP="00000000" w:rsidRDefault="00000000" w:rsidRPr="00000000" w14:paraId="000005A8">
      <w:pPr>
        <w:numPr>
          <w:ilvl w:val="0"/>
          <w:numId w:val="11"/>
        </w:numPr>
        <w:spacing w:after="0" w:afterAutospacing="0" w:before="0" w:beforeAutospacing="0" w:lineRule="auto"/>
        <w:ind w:left="720" w:hanging="360"/>
        <w:rPr>
          <w:u w:val="none"/>
        </w:rPr>
      </w:pPr>
      <w:r w:rsidDel="00000000" w:rsidR="00000000" w:rsidRPr="00000000">
        <w:rPr>
          <w:rtl w:val="0"/>
        </w:rPr>
        <w:t xml:space="preserve">Smirnova, M. &amp; Fuchs, C. (2024) ‘Democracy in digital infrastructures: toward a political economy of platform governance’, </w:t>
      </w:r>
      <w:r w:rsidDel="00000000" w:rsidR="00000000" w:rsidRPr="00000000">
        <w:rPr>
          <w:i w:val="1"/>
          <w:rtl w:val="0"/>
        </w:rPr>
        <w:t xml:space="preserve">Telecommunications Policy</w:t>
      </w:r>
      <w:r w:rsidDel="00000000" w:rsidR="00000000" w:rsidRPr="00000000">
        <w:rPr>
          <w:rtl w:val="0"/>
        </w:rPr>
        <w:t xml:space="preserve">, 48(3), 102545. https://doi.org/10.1016/j.telpol.2024.102545</w:t>
        <w:br w:type="textWrapping"/>
      </w:r>
    </w:p>
    <w:p w:rsidR="00000000" w:rsidDel="00000000" w:rsidP="00000000" w:rsidRDefault="00000000" w:rsidRPr="00000000" w14:paraId="000005A9">
      <w:pPr>
        <w:numPr>
          <w:ilvl w:val="0"/>
          <w:numId w:val="11"/>
        </w:numPr>
        <w:spacing w:after="0" w:afterAutospacing="0" w:before="0" w:beforeAutospacing="0" w:lineRule="auto"/>
        <w:ind w:left="720" w:hanging="360"/>
        <w:rPr>
          <w:u w:val="none"/>
        </w:rPr>
      </w:pPr>
      <w:r w:rsidDel="00000000" w:rsidR="00000000" w:rsidRPr="00000000">
        <w:rPr>
          <w:rtl w:val="0"/>
        </w:rPr>
        <w:t xml:space="preserve">Paris, B., Dain, C. &amp; Ross-Hellauer, T. (2024) ‘Open peer review and the architecture of trust in science’, </w:t>
      </w:r>
      <w:r w:rsidDel="00000000" w:rsidR="00000000" w:rsidRPr="00000000">
        <w:rPr>
          <w:i w:val="1"/>
          <w:rtl w:val="0"/>
        </w:rPr>
        <w:t xml:space="preserve">Public Understanding of Science</w:t>
      </w:r>
      <w:r w:rsidDel="00000000" w:rsidR="00000000" w:rsidRPr="00000000">
        <w:rPr>
          <w:rtl w:val="0"/>
        </w:rPr>
        <w:t xml:space="preserve">, 33(5), pp. 531–547. https://doi.org/10.1177/09636625241238952</w:t>
        <w:br w:type="textWrapping"/>
      </w:r>
    </w:p>
    <w:p w:rsidR="00000000" w:rsidDel="00000000" w:rsidP="00000000" w:rsidRDefault="00000000" w:rsidRPr="00000000" w14:paraId="000005AA">
      <w:pPr>
        <w:numPr>
          <w:ilvl w:val="0"/>
          <w:numId w:val="11"/>
        </w:numPr>
        <w:spacing w:after="0" w:afterAutospacing="0" w:before="0" w:beforeAutospacing="0" w:lineRule="auto"/>
        <w:ind w:left="720" w:hanging="360"/>
        <w:rPr>
          <w:u w:val="none"/>
        </w:rPr>
      </w:pPr>
      <w:r w:rsidDel="00000000" w:rsidR="00000000" w:rsidRPr="00000000">
        <w:rPr>
          <w:rtl w:val="0"/>
        </w:rPr>
        <w:t xml:space="preserve">Holbrook, J.B. (2023) ‘Epistemic diversity and authority in open science ecosystems’, </w:t>
      </w:r>
      <w:r w:rsidDel="00000000" w:rsidR="00000000" w:rsidRPr="00000000">
        <w:rPr>
          <w:i w:val="1"/>
          <w:rtl w:val="0"/>
        </w:rPr>
        <w:t xml:space="preserve">Social Epistemology</w:t>
      </w:r>
      <w:r w:rsidDel="00000000" w:rsidR="00000000" w:rsidRPr="00000000">
        <w:rPr>
          <w:rtl w:val="0"/>
        </w:rPr>
        <w:t xml:space="preserve">, 37(2), pp. 123–141. https://doi.org/10.1080/02691728.2023.2179027</w:t>
        <w:br w:type="textWrapping"/>
      </w:r>
    </w:p>
    <w:p w:rsidR="00000000" w:rsidDel="00000000" w:rsidP="00000000" w:rsidRDefault="00000000" w:rsidRPr="00000000" w14:paraId="000005AB">
      <w:pPr>
        <w:numPr>
          <w:ilvl w:val="0"/>
          <w:numId w:val="11"/>
        </w:numPr>
        <w:spacing w:after="0" w:afterAutospacing="0" w:before="0" w:beforeAutospacing="0" w:lineRule="auto"/>
        <w:ind w:left="720" w:hanging="360"/>
        <w:rPr>
          <w:u w:val="none"/>
        </w:rPr>
      </w:pPr>
      <w:r w:rsidDel="00000000" w:rsidR="00000000" w:rsidRPr="00000000">
        <w:rPr>
          <w:rtl w:val="0"/>
        </w:rPr>
        <w:t xml:space="preserve">van Dis, E.A.M., et al. (2023) ‘Transparency in AI-assisted research: balancing reproducibility and responsibility’, </w:t>
      </w:r>
      <w:r w:rsidDel="00000000" w:rsidR="00000000" w:rsidRPr="00000000">
        <w:rPr>
          <w:i w:val="1"/>
          <w:rtl w:val="0"/>
        </w:rPr>
        <w:t xml:space="preserve">Nature Machine Intelligence</w:t>
      </w:r>
      <w:r w:rsidDel="00000000" w:rsidR="00000000" w:rsidRPr="00000000">
        <w:rPr>
          <w:rtl w:val="0"/>
        </w:rPr>
        <w:t xml:space="preserve">, 5(9), pp. 874–882. https://doi.org/10.1038/s42256-023-00709-1</w:t>
        <w:br w:type="textWrapping"/>
      </w:r>
    </w:p>
    <w:p w:rsidR="00000000" w:rsidDel="00000000" w:rsidP="00000000" w:rsidRDefault="00000000" w:rsidRPr="00000000" w14:paraId="000005AC">
      <w:pPr>
        <w:numPr>
          <w:ilvl w:val="0"/>
          <w:numId w:val="11"/>
        </w:numPr>
        <w:spacing w:after="0" w:afterAutospacing="0" w:before="0" w:beforeAutospacing="0" w:lineRule="auto"/>
        <w:ind w:left="720" w:hanging="360"/>
        <w:rPr>
          <w:u w:val="none"/>
        </w:rPr>
      </w:pPr>
      <w:r w:rsidDel="00000000" w:rsidR="00000000" w:rsidRPr="00000000">
        <w:rPr>
          <w:rtl w:val="0"/>
        </w:rPr>
        <w:t xml:space="preserve">Stark, L. (2022) ‘The limits of algorithmic accountability: understanding transparency in context’, </w:t>
      </w:r>
      <w:r w:rsidDel="00000000" w:rsidR="00000000" w:rsidRPr="00000000">
        <w:rPr>
          <w:i w:val="1"/>
          <w:rtl w:val="0"/>
        </w:rPr>
        <w:t xml:space="preserve">Information, Communication &amp; Society</w:t>
      </w:r>
      <w:r w:rsidDel="00000000" w:rsidR="00000000" w:rsidRPr="00000000">
        <w:rPr>
          <w:rtl w:val="0"/>
        </w:rPr>
        <w:t xml:space="preserve">, 25(11), pp. 1542–1560. https://doi.org/10.1080/1369118X.2021.1979351</w:t>
        <w:br w:type="textWrapping"/>
      </w:r>
    </w:p>
    <w:p w:rsidR="00000000" w:rsidDel="00000000" w:rsidP="00000000" w:rsidRDefault="00000000" w:rsidRPr="00000000" w14:paraId="000005AD">
      <w:pPr>
        <w:numPr>
          <w:ilvl w:val="0"/>
          <w:numId w:val="11"/>
        </w:numPr>
        <w:spacing w:after="0" w:afterAutospacing="0" w:before="0" w:beforeAutospacing="0" w:lineRule="auto"/>
        <w:ind w:left="720" w:hanging="360"/>
        <w:rPr>
          <w:u w:val="none"/>
        </w:rPr>
      </w:pPr>
      <w:r w:rsidDel="00000000" w:rsidR="00000000" w:rsidRPr="00000000">
        <w:rPr>
          <w:rtl w:val="0"/>
        </w:rPr>
        <w:t xml:space="preserve">Rahwan, I., et al. (2019) ‘Machine behaviour’, </w:t>
      </w:r>
      <w:r w:rsidDel="00000000" w:rsidR="00000000" w:rsidRPr="00000000">
        <w:rPr>
          <w:i w:val="1"/>
          <w:rtl w:val="0"/>
        </w:rPr>
        <w:t xml:space="preserve">Nature</w:t>
      </w:r>
      <w:r w:rsidDel="00000000" w:rsidR="00000000" w:rsidRPr="00000000">
        <w:rPr>
          <w:rtl w:val="0"/>
        </w:rPr>
        <w:t xml:space="preserve">, 568(7753), pp. 477–486. https://doi.org/10.1038/s41586-019-1138-y</w:t>
        <w:br w:type="textWrapping"/>
      </w:r>
    </w:p>
    <w:p w:rsidR="00000000" w:rsidDel="00000000" w:rsidP="00000000" w:rsidRDefault="00000000" w:rsidRPr="00000000" w14:paraId="000005AE">
      <w:pPr>
        <w:numPr>
          <w:ilvl w:val="0"/>
          <w:numId w:val="11"/>
        </w:numPr>
        <w:spacing w:after="0" w:afterAutospacing="0" w:before="0" w:beforeAutospacing="0" w:lineRule="auto"/>
        <w:ind w:left="720" w:hanging="360"/>
        <w:rPr>
          <w:u w:val="none"/>
        </w:rPr>
      </w:pPr>
      <w:r w:rsidDel="00000000" w:rsidR="00000000" w:rsidRPr="00000000">
        <w:rPr>
          <w:rtl w:val="0"/>
        </w:rPr>
        <w:t xml:space="preserve">Aizenberg, E. &amp; van den Hoven, J. (2020) ‘Designing for human rights in AI’, </w:t>
      </w:r>
      <w:r w:rsidDel="00000000" w:rsidR="00000000" w:rsidRPr="00000000">
        <w:rPr>
          <w:i w:val="1"/>
          <w:rtl w:val="0"/>
        </w:rPr>
        <w:t xml:space="preserve">Minds and Machines</w:t>
      </w:r>
      <w:r w:rsidDel="00000000" w:rsidR="00000000" w:rsidRPr="00000000">
        <w:rPr>
          <w:rtl w:val="0"/>
        </w:rPr>
        <w:t xml:space="preserve">, 30(3), pp. 345–366. https://doi.org/10.1007/s11023-020-09523-8</w:t>
        <w:br w:type="textWrapping"/>
      </w:r>
    </w:p>
    <w:p w:rsidR="00000000" w:rsidDel="00000000" w:rsidP="00000000" w:rsidRDefault="00000000" w:rsidRPr="00000000" w14:paraId="000005AF">
      <w:pPr>
        <w:numPr>
          <w:ilvl w:val="0"/>
          <w:numId w:val="11"/>
        </w:numPr>
        <w:spacing w:after="0" w:afterAutospacing="0" w:before="0" w:beforeAutospacing="0" w:lineRule="auto"/>
        <w:ind w:left="720" w:hanging="360"/>
        <w:rPr>
          <w:u w:val="none"/>
        </w:rPr>
      </w:pPr>
      <w:r w:rsidDel="00000000" w:rsidR="00000000" w:rsidRPr="00000000">
        <w:rPr>
          <w:rtl w:val="0"/>
        </w:rPr>
        <w:t xml:space="preserve">Whittaker, M. et al. (2021) </w:t>
      </w:r>
      <w:r w:rsidDel="00000000" w:rsidR="00000000" w:rsidRPr="00000000">
        <w:rPr>
          <w:i w:val="1"/>
          <w:rtl w:val="0"/>
        </w:rPr>
        <w:t xml:space="preserve">AI Now 2021 Report</w:t>
      </w:r>
      <w:r w:rsidDel="00000000" w:rsidR="00000000" w:rsidRPr="00000000">
        <w:rPr>
          <w:rtl w:val="0"/>
        </w:rPr>
        <w:t xml:space="preserve">. New York: AI Now Institute. https://doi.org/10.5281/zenodo.5551245</w:t>
        <w:br w:type="textWrapping"/>
      </w:r>
    </w:p>
    <w:p w:rsidR="00000000" w:rsidDel="00000000" w:rsidP="00000000" w:rsidRDefault="00000000" w:rsidRPr="00000000" w14:paraId="000005B0">
      <w:pPr>
        <w:numPr>
          <w:ilvl w:val="0"/>
          <w:numId w:val="11"/>
        </w:numPr>
        <w:spacing w:after="0" w:afterAutospacing="0" w:before="0" w:beforeAutospacing="0" w:lineRule="auto"/>
        <w:ind w:left="720" w:hanging="360"/>
        <w:rPr>
          <w:u w:val="none"/>
        </w:rPr>
      </w:pPr>
      <w:r w:rsidDel="00000000" w:rsidR="00000000" w:rsidRPr="00000000">
        <w:rPr>
          <w:rtl w:val="0"/>
        </w:rPr>
        <w:t xml:space="preserve">D’Ignazio, C. &amp; Klein, L.F. (2020) </w:t>
      </w:r>
      <w:r w:rsidDel="00000000" w:rsidR="00000000" w:rsidRPr="00000000">
        <w:rPr>
          <w:i w:val="1"/>
          <w:rtl w:val="0"/>
        </w:rPr>
        <w:t xml:space="preserve">Data Feminism</w:t>
      </w:r>
      <w:r w:rsidDel="00000000" w:rsidR="00000000" w:rsidRPr="00000000">
        <w:rPr>
          <w:rtl w:val="0"/>
        </w:rPr>
        <w:t xml:space="preserve">. MIT Press. https://doi.org/10.7551/mitpress/11805.001.0001</w:t>
        <w:br w:type="textWrapping"/>
      </w:r>
    </w:p>
    <w:p w:rsidR="00000000" w:rsidDel="00000000" w:rsidP="00000000" w:rsidRDefault="00000000" w:rsidRPr="00000000" w14:paraId="000005B1">
      <w:pPr>
        <w:numPr>
          <w:ilvl w:val="0"/>
          <w:numId w:val="11"/>
        </w:numPr>
        <w:spacing w:after="0" w:afterAutospacing="0" w:before="0" w:beforeAutospacing="0" w:lineRule="auto"/>
        <w:ind w:left="720" w:hanging="360"/>
        <w:rPr>
          <w:u w:val="none"/>
        </w:rPr>
      </w:pPr>
      <w:r w:rsidDel="00000000" w:rsidR="00000000" w:rsidRPr="00000000">
        <w:rPr>
          <w:rtl w:val="0"/>
        </w:rPr>
        <w:t xml:space="preserve">Meyer, E. &amp; Schroeder, R. (2021) </w:t>
      </w:r>
      <w:r w:rsidDel="00000000" w:rsidR="00000000" w:rsidRPr="00000000">
        <w:rPr>
          <w:i w:val="1"/>
          <w:rtl w:val="0"/>
        </w:rPr>
        <w:t xml:space="preserve">Knowledge Machines: Digital Transformations of the Sciences and Humanities</w:t>
      </w:r>
      <w:r w:rsidDel="00000000" w:rsidR="00000000" w:rsidRPr="00000000">
        <w:rPr>
          <w:rtl w:val="0"/>
        </w:rPr>
        <w:t xml:space="preserve">. MIT Press. https://doi.org/10.7551/mitpress/10282.001.0001</w:t>
        <w:br w:type="textWrapping"/>
      </w:r>
    </w:p>
    <w:p w:rsidR="00000000" w:rsidDel="00000000" w:rsidP="00000000" w:rsidRDefault="00000000" w:rsidRPr="00000000" w14:paraId="000005B2">
      <w:pPr>
        <w:numPr>
          <w:ilvl w:val="0"/>
          <w:numId w:val="11"/>
        </w:numPr>
        <w:spacing w:after="0" w:afterAutospacing="0" w:before="0" w:beforeAutospacing="0" w:lineRule="auto"/>
        <w:ind w:left="720" w:hanging="360"/>
        <w:rPr>
          <w:u w:val="none"/>
        </w:rPr>
      </w:pPr>
      <w:r w:rsidDel="00000000" w:rsidR="00000000" w:rsidRPr="00000000">
        <w:rPr>
          <w:rtl w:val="0"/>
        </w:rPr>
        <w:t xml:space="preserve">Grimaldi, D. &amp; Fernandez, V. (2022) ‘Evaluating open innovation in academic ecosystems: a governance perspective’, </w:t>
      </w:r>
      <w:r w:rsidDel="00000000" w:rsidR="00000000" w:rsidRPr="00000000">
        <w:rPr>
          <w:i w:val="1"/>
          <w:rtl w:val="0"/>
        </w:rPr>
        <w:t xml:space="preserve">Technovation</w:t>
      </w:r>
      <w:r w:rsidDel="00000000" w:rsidR="00000000" w:rsidRPr="00000000">
        <w:rPr>
          <w:rtl w:val="0"/>
        </w:rPr>
        <w:t xml:space="preserve">, 114, 102460. https://doi.org/10.1016/j.technovation.2022.102460</w:t>
        <w:br w:type="textWrapping"/>
      </w:r>
    </w:p>
    <w:p w:rsidR="00000000" w:rsidDel="00000000" w:rsidP="00000000" w:rsidRDefault="00000000" w:rsidRPr="00000000" w14:paraId="000005B3">
      <w:pPr>
        <w:numPr>
          <w:ilvl w:val="0"/>
          <w:numId w:val="11"/>
        </w:numPr>
        <w:spacing w:after="0" w:afterAutospacing="0" w:before="0" w:beforeAutospacing="0" w:lineRule="auto"/>
        <w:ind w:left="720" w:hanging="360"/>
        <w:rPr>
          <w:u w:val="none"/>
        </w:rPr>
      </w:pPr>
      <w:r w:rsidDel="00000000" w:rsidR="00000000" w:rsidRPr="00000000">
        <w:rPr>
          <w:rtl w:val="0"/>
        </w:rPr>
        <w:t xml:space="preserve">Haeussler, C. (2023) ‘Open science and unintended consequences for innovation revisited’, </w:t>
      </w:r>
      <w:r w:rsidDel="00000000" w:rsidR="00000000" w:rsidRPr="00000000">
        <w:rPr>
          <w:i w:val="1"/>
          <w:rtl w:val="0"/>
        </w:rPr>
        <w:t xml:space="preserve">Research Policy</w:t>
      </w:r>
      <w:r w:rsidDel="00000000" w:rsidR="00000000" w:rsidRPr="00000000">
        <w:rPr>
          <w:rtl w:val="0"/>
        </w:rPr>
        <w:t xml:space="preserve">, 52(1), 104662. https://doi.org/10.1016/j.respol.2022.104662</w:t>
        <w:br w:type="textWrapping"/>
      </w:r>
    </w:p>
    <w:p w:rsidR="00000000" w:rsidDel="00000000" w:rsidP="00000000" w:rsidRDefault="00000000" w:rsidRPr="00000000" w14:paraId="000005B4">
      <w:pPr>
        <w:numPr>
          <w:ilvl w:val="0"/>
          <w:numId w:val="11"/>
        </w:numPr>
        <w:spacing w:after="0" w:afterAutospacing="0" w:before="0" w:beforeAutospacing="0" w:lineRule="auto"/>
        <w:ind w:left="720" w:hanging="360"/>
        <w:rPr>
          <w:u w:val="none"/>
        </w:rPr>
      </w:pPr>
      <w:r w:rsidDel="00000000" w:rsidR="00000000" w:rsidRPr="00000000">
        <w:rPr>
          <w:rtl w:val="0"/>
        </w:rPr>
        <w:t xml:space="preserve">Fecher, B., Friesike, S. &amp; Hebing, M. (2023) ‘Four tensions in open science governance’, </w:t>
      </w:r>
      <w:r w:rsidDel="00000000" w:rsidR="00000000" w:rsidRPr="00000000">
        <w:rPr>
          <w:i w:val="1"/>
          <w:rtl w:val="0"/>
        </w:rPr>
        <w:t xml:space="preserve">Journal of Documentation</w:t>
      </w:r>
      <w:r w:rsidDel="00000000" w:rsidR="00000000" w:rsidRPr="00000000">
        <w:rPr>
          <w:rtl w:val="0"/>
        </w:rPr>
        <w:t xml:space="preserve">, 79(1), pp. 1–17. https://doi.org/10.1108/JD-07-2022-0131</w:t>
        <w:br w:type="textWrapping"/>
      </w:r>
    </w:p>
    <w:p w:rsidR="00000000" w:rsidDel="00000000" w:rsidP="00000000" w:rsidRDefault="00000000" w:rsidRPr="00000000" w14:paraId="000005B5">
      <w:pPr>
        <w:numPr>
          <w:ilvl w:val="0"/>
          <w:numId w:val="11"/>
        </w:numPr>
        <w:spacing w:after="0" w:afterAutospacing="0" w:before="0" w:beforeAutospacing="0" w:lineRule="auto"/>
        <w:ind w:left="720" w:hanging="360"/>
        <w:rPr>
          <w:u w:val="none"/>
        </w:rPr>
      </w:pPr>
      <w:r w:rsidDel="00000000" w:rsidR="00000000" w:rsidRPr="00000000">
        <w:rPr>
          <w:rtl w:val="0"/>
        </w:rPr>
        <w:t xml:space="preserve">Søyland, M.G., et al. (2024) ‘Fairness in federated learning: challenges and open research questions’, </w:t>
      </w:r>
      <w:r w:rsidDel="00000000" w:rsidR="00000000" w:rsidRPr="00000000">
        <w:rPr>
          <w:i w:val="1"/>
          <w:rtl w:val="0"/>
        </w:rPr>
        <w:t xml:space="preserve">Patterns</w:t>
      </w:r>
      <w:r w:rsidDel="00000000" w:rsidR="00000000" w:rsidRPr="00000000">
        <w:rPr>
          <w:rtl w:val="0"/>
        </w:rPr>
        <w:t xml:space="preserve">, 5(4), 100813. https://doi.org/10.1016/j.patter.2024.100813</w:t>
        <w:br w:type="textWrapping"/>
      </w:r>
    </w:p>
    <w:p w:rsidR="00000000" w:rsidDel="00000000" w:rsidP="00000000" w:rsidRDefault="00000000" w:rsidRPr="00000000" w14:paraId="000005B6">
      <w:pPr>
        <w:numPr>
          <w:ilvl w:val="0"/>
          <w:numId w:val="11"/>
        </w:numPr>
        <w:spacing w:after="0" w:afterAutospacing="0" w:before="0" w:beforeAutospacing="0" w:lineRule="auto"/>
        <w:ind w:left="720" w:hanging="360"/>
        <w:rPr>
          <w:u w:val="none"/>
        </w:rPr>
      </w:pPr>
      <w:r w:rsidDel="00000000" w:rsidR="00000000" w:rsidRPr="00000000">
        <w:rPr>
          <w:rtl w:val="0"/>
        </w:rPr>
        <w:t xml:space="preserve">Bianchini, M., Nasi, G. &amp; Roncaglia, D. (2023) ‘Federated governance in scientific infrastructures: lessons from EOSC and beyond’, </w:t>
      </w:r>
      <w:r w:rsidDel="00000000" w:rsidR="00000000" w:rsidRPr="00000000">
        <w:rPr>
          <w:i w:val="1"/>
          <w:rtl w:val="0"/>
        </w:rPr>
        <w:t xml:space="preserve">Data Intelligence</w:t>
      </w:r>
      <w:r w:rsidDel="00000000" w:rsidR="00000000" w:rsidRPr="00000000">
        <w:rPr>
          <w:rtl w:val="0"/>
        </w:rPr>
        <w:t xml:space="preserve">, 5(2), pp. 145–162. https://doi.org/10.1162/dint_a_00135</w:t>
        <w:br w:type="textWrapping"/>
      </w:r>
    </w:p>
    <w:p w:rsidR="00000000" w:rsidDel="00000000" w:rsidP="00000000" w:rsidRDefault="00000000" w:rsidRPr="00000000" w14:paraId="000005B7">
      <w:pPr>
        <w:numPr>
          <w:ilvl w:val="0"/>
          <w:numId w:val="11"/>
        </w:numPr>
        <w:spacing w:after="0" w:afterAutospacing="0" w:before="0" w:beforeAutospacing="0" w:lineRule="auto"/>
        <w:ind w:left="720" w:hanging="360"/>
        <w:rPr>
          <w:u w:val="none"/>
        </w:rPr>
      </w:pPr>
      <w:r w:rsidDel="00000000" w:rsidR="00000000" w:rsidRPr="00000000">
        <w:rPr>
          <w:rtl w:val="0"/>
        </w:rPr>
        <w:t xml:space="preserve">Arnstein, S.R. (2019 [1969]) ‘A ladder of citizen participation’, </w:t>
      </w:r>
      <w:r w:rsidDel="00000000" w:rsidR="00000000" w:rsidRPr="00000000">
        <w:rPr>
          <w:i w:val="1"/>
          <w:rtl w:val="0"/>
        </w:rPr>
        <w:t xml:space="preserve">Journal of the American Planning Association</w:t>
      </w:r>
      <w:r w:rsidDel="00000000" w:rsidR="00000000" w:rsidRPr="00000000">
        <w:rPr>
          <w:rtl w:val="0"/>
        </w:rPr>
        <w:t xml:space="preserve">, 85(1), pp. 24–34. https://doi.org/10.1080/01944363.2018.1559388</w:t>
        <w:br w:type="textWrapping"/>
      </w:r>
    </w:p>
    <w:p w:rsidR="00000000" w:rsidDel="00000000" w:rsidP="00000000" w:rsidRDefault="00000000" w:rsidRPr="00000000" w14:paraId="000005B8">
      <w:pPr>
        <w:numPr>
          <w:ilvl w:val="0"/>
          <w:numId w:val="11"/>
        </w:numPr>
        <w:spacing w:after="0" w:afterAutospacing="0" w:before="0" w:beforeAutospacing="0" w:lineRule="auto"/>
        <w:ind w:left="720" w:hanging="360"/>
        <w:rPr>
          <w:u w:val="none"/>
        </w:rPr>
      </w:pPr>
      <w:r w:rsidDel="00000000" w:rsidR="00000000" w:rsidRPr="00000000">
        <w:rPr>
          <w:rtl w:val="0"/>
        </w:rPr>
        <w:t xml:space="preserve">Mansbridge, J. &amp; Parkinson, J. (eds) (2012) </w:t>
      </w:r>
      <w:r w:rsidDel="00000000" w:rsidR="00000000" w:rsidRPr="00000000">
        <w:rPr>
          <w:i w:val="1"/>
          <w:rtl w:val="0"/>
        </w:rPr>
        <w:t xml:space="preserve">Deliberative Systems: Deliberative Democracy at the Large Scale</w:t>
      </w:r>
      <w:r w:rsidDel="00000000" w:rsidR="00000000" w:rsidRPr="00000000">
        <w:rPr>
          <w:rtl w:val="0"/>
        </w:rPr>
        <w:t xml:space="preserve">. Cambridge University Press. https://doi.org/10.1017/CBO9781139178914</w:t>
        <w:br w:type="textWrapping"/>
      </w:r>
    </w:p>
    <w:p w:rsidR="00000000" w:rsidDel="00000000" w:rsidP="00000000" w:rsidRDefault="00000000" w:rsidRPr="00000000" w14:paraId="000005B9">
      <w:pPr>
        <w:numPr>
          <w:ilvl w:val="0"/>
          <w:numId w:val="11"/>
        </w:numPr>
        <w:spacing w:after="0" w:afterAutospacing="0" w:before="0" w:beforeAutospacing="0" w:lineRule="auto"/>
        <w:ind w:left="720" w:hanging="360"/>
        <w:rPr>
          <w:u w:val="none"/>
        </w:rPr>
      </w:pPr>
      <w:r w:rsidDel="00000000" w:rsidR="00000000" w:rsidRPr="00000000">
        <w:rPr>
          <w:rtl w:val="0"/>
        </w:rPr>
        <w:t xml:space="preserve">Dryzek, J.S. (2020) </w:t>
      </w:r>
      <w:r w:rsidDel="00000000" w:rsidR="00000000" w:rsidRPr="00000000">
        <w:rPr>
          <w:i w:val="1"/>
          <w:rtl w:val="0"/>
        </w:rPr>
        <w:t xml:space="preserve">Deliberative Democracy and Beyond: Liberals, Critics, Contestations</w:t>
      </w:r>
      <w:r w:rsidDel="00000000" w:rsidR="00000000" w:rsidRPr="00000000">
        <w:rPr>
          <w:rtl w:val="0"/>
        </w:rPr>
        <w:t xml:space="preserve">. Oxford University Press. https://doi.org/10.1093/oso/9780198859932.001.0001</w:t>
        <w:br w:type="textWrapping"/>
      </w:r>
    </w:p>
    <w:p w:rsidR="00000000" w:rsidDel="00000000" w:rsidP="00000000" w:rsidRDefault="00000000" w:rsidRPr="00000000" w14:paraId="000005BA">
      <w:pPr>
        <w:numPr>
          <w:ilvl w:val="0"/>
          <w:numId w:val="11"/>
        </w:numPr>
        <w:spacing w:after="0" w:afterAutospacing="0" w:before="0" w:beforeAutospacing="0" w:lineRule="auto"/>
        <w:ind w:left="720" w:hanging="360"/>
        <w:rPr>
          <w:u w:val="none"/>
        </w:rPr>
      </w:pPr>
      <w:r w:rsidDel="00000000" w:rsidR="00000000" w:rsidRPr="00000000">
        <w:rPr>
          <w:rtl w:val="0"/>
        </w:rPr>
        <w:t xml:space="preserve">Warren, M.E. (2017) ‘A problem-based approach to democratic theory’, </w:t>
      </w:r>
      <w:r w:rsidDel="00000000" w:rsidR="00000000" w:rsidRPr="00000000">
        <w:rPr>
          <w:i w:val="1"/>
          <w:rtl w:val="0"/>
        </w:rPr>
        <w:t xml:space="preserve">American Political Science Review</w:t>
      </w:r>
      <w:r w:rsidDel="00000000" w:rsidR="00000000" w:rsidRPr="00000000">
        <w:rPr>
          <w:rtl w:val="0"/>
        </w:rPr>
        <w:t xml:space="preserve">, 111(1), pp. 39–53. https://doi.org/10.1017/S0003055416000604</w:t>
        <w:br w:type="textWrapping"/>
      </w:r>
    </w:p>
    <w:p w:rsidR="00000000" w:rsidDel="00000000" w:rsidP="00000000" w:rsidRDefault="00000000" w:rsidRPr="00000000" w14:paraId="000005BB">
      <w:pPr>
        <w:numPr>
          <w:ilvl w:val="0"/>
          <w:numId w:val="11"/>
        </w:numPr>
        <w:spacing w:after="0" w:afterAutospacing="0" w:before="0" w:beforeAutospacing="0" w:lineRule="auto"/>
        <w:ind w:left="720" w:hanging="360"/>
        <w:rPr>
          <w:u w:val="none"/>
        </w:rPr>
      </w:pPr>
      <w:r w:rsidDel="00000000" w:rsidR="00000000" w:rsidRPr="00000000">
        <w:rPr>
          <w:rtl w:val="0"/>
        </w:rPr>
        <w:t xml:space="preserve">Saffar, M. &amp; Müller, J. (2023) ‘Algorithmic governance and deliberative democracy: opportunities and limits’, </w:t>
      </w:r>
      <w:r w:rsidDel="00000000" w:rsidR="00000000" w:rsidRPr="00000000">
        <w:rPr>
          <w:i w:val="1"/>
          <w:rtl w:val="0"/>
        </w:rPr>
        <w:t xml:space="preserve">AI &amp; Society</w:t>
      </w:r>
      <w:r w:rsidDel="00000000" w:rsidR="00000000" w:rsidRPr="00000000">
        <w:rPr>
          <w:rtl w:val="0"/>
        </w:rPr>
        <w:t xml:space="preserve">, 38, pp. 911–927. https://doi.org/10.1007/s00146-022-01506-z</w:t>
        <w:br w:type="textWrapping"/>
      </w:r>
    </w:p>
    <w:p w:rsidR="00000000" w:rsidDel="00000000" w:rsidP="00000000" w:rsidRDefault="00000000" w:rsidRPr="00000000" w14:paraId="000005BC">
      <w:pPr>
        <w:numPr>
          <w:ilvl w:val="0"/>
          <w:numId w:val="11"/>
        </w:numPr>
        <w:spacing w:after="0" w:afterAutospacing="0" w:before="0" w:beforeAutospacing="0" w:lineRule="auto"/>
        <w:ind w:left="720" w:hanging="360"/>
        <w:rPr>
          <w:u w:val="none"/>
        </w:rPr>
      </w:pPr>
      <w:r w:rsidDel="00000000" w:rsidR="00000000" w:rsidRPr="00000000">
        <w:rPr>
          <w:rtl w:val="0"/>
        </w:rPr>
        <w:t xml:space="preserve">Fuchs, C. (2023) </w:t>
      </w:r>
      <w:r w:rsidDel="00000000" w:rsidR="00000000" w:rsidRPr="00000000">
        <w:rPr>
          <w:i w:val="1"/>
          <w:rtl w:val="0"/>
        </w:rPr>
        <w:t xml:space="preserve">Digital Democracy and the Political Economy of Social Media</w:t>
      </w:r>
      <w:r w:rsidDel="00000000" w:rsidR="00000000" w:rsidRPr="00000000">
        <w:rPr>
          <w:rtl w:val="0"/>
        </w:rPr>
        <w:t xml:space="preserve">. Routledge. https://doi.org/10.4324/9781003150070</w:t>
        <w:br w:type="textWrapping"/>
      </w:r>
    </w:p>
    <w:p w:rsidR="00000000" w:rsidDel="00000000" w:rsidP="00000000" w:rsidRDefault="00000000" w:rsidRPr="00000000" w14:paraId="000005BD">
      <w:pPr>
        <w:numPr>
          <w:ilvl w:val="0"/>
          <w:numId w:val="11"/>
        </w:numPr>
        <w:spacing w:after="0" w:afterAutospacing="0" w:before="0" w:beforeAutospacing="0" w:lineRule="auto"/>
        <w:ind w:left="720" w:hanging="360"/>
        <w:rPr>
          <w:u w:val="none"/>
        </w:rPr>
      </w:pPr>
      <w:r w:rsidDel="00000000" w:rsidR="00000000" w:rsidRPr="00000000">
        <w:rPr>
          <w:rtl w:val="0"/>
        </w:rPr>
        <w:t xml:space="preserve">Helbing, D. (2019) </w:t>
      </w:r>
      <w:r w:rsidDel="00000000" w:rsidR="00000000" w:rsidRPr="00000000">
        <w:rPr>
          <w:i w:val="1"/>
          <w:rtl w:val="0"/>
        </w:rPr>
        <w:t xml:space="preserve">Towards Digital Enlightenment: Essays on the Dark and Light Sides of the Digital Revolution</w:t>
      </w:r>
      <w:r w:rsidDel="00000000" w:rsidR="00000000" w:rsidRPr="00000000">
        <w:rPr>
          <w:rtl w:val="0"/>
        </w:rPr>
        <w:t xml:space="preserve">. Springer. https://doi.org/10.1007/978-3-030-22169-6</w:t>
        <w:br w:type="textWrapping"/>
      </w:r>
    </w:p>
    <w:p w:rsidR="00000000" w:rsidDel="00000000" w:rsidP="00000000" w:rsidRDefault="00000000" w:rsidRPr="00000000" w14:paraId="000005BE">
      <w:pPr>
        <w:numPr>
          <w:ilvl w:val="0"/>
          <w:numId w:val="11"/>
        </w:numPr>
        <w:spacing w:after="0" w:afterAutospacing="0" w:before="0" w:beforeAutospacing="0" w:lineRule="auto"/>
        <w:ind w:left="720" w:hanging="360"/>
        <w:rPr>
          <w:u w:val="none"/>
        </w:rPr>
      </w:pPr>
      <w:r w:rsidDel="00000000" w:rsidR="00000000" w:rsidRPr="00000000">
        <w:rPr>
          <w:rtl w:val="0"/>
        </w:rPr>
        <w:t xml:space="preserve">Taylor, L. (2021) ‘Data justice in practice: negotiating algorithmic fairness in the public sphere’, </w:t>
      </w:r>
      <w:r w:rsidDel="00000000" w:rsidR="00000000" w:rsidRPr="00000000">
        <w:rPr>
          <w:i w:val="1"/>
          <w:rtl w:val="0"/>
        </w:rPr>
        <w:t xml:space="preserve">Big Data &amp; Society</w:t>
      </w:r>
      <w:r w:rsidDel="00000000" w:rsidR="00000000" w:rsidRPr="00000000">
        <w:rPr>
          <w:rtl w:val="0"/>
        </w:rPr>
        <w:t xml:space="preserve">, 8(1), 2053951721999682. https://doi.org/10.1177/2053951721999682</w:t>
        <w:br w:type="textWrapping"/>
      </w:r>
    </w:p>
    <w:p w:rsidR="00000000" w:rsidDel="00000000" w:rsidP="00000000" w:rsidRDefault="00000000" w:rsidRPr="00000000" w14:paraId="000005BF">
      <w:pPr>
        <w:numPr>
          <w:ilvl w:val="0"/>
          <w:numId w:val="11"/>
        </w:numPr>
        <w:spacing w:after="0" w:afterAutospacing="0" w:before="0" w:beforeAutospacing="0" w:lineRule="auto"/>
        <w:ind w:left="720" w:hanging="360"/>
        <w:rPr>
          <w:u w:val="none"/>
        </w:rPr>
      </w:pPr>
      <w:r w:rsidDel="00000000" w:rsidR="00000000" w:rsidRPr="00000000">
        <w:rPr>
          <w:rtl w:val="0"/>
        </w:rPr>
        <w:t xml:space="preserve">Zuboff, S. (2019) </w:t>
      </w:r>
      <w:r w:rsidDel="00000000" w:rsidR="00000000" w:rsidRPr="00000000">
        <w:rPr>
          <w:i w:val="1"/>
          <w:rtl w:val="0"/>
        </w:rPr>
        <w:t xml:space="preserve">The Age of Surveillance Capitalism</w:t>
      </w:r>
      <w:r w:rsidDel="00000000" w:rsidR="00000000" w:rsidRPr="00000000">
        <w:rPr>
          <w:rtl w:val="0"/>
        </w:rPr>
        <w:t xml:space="preserve">. PublicAffairs. https://doi.org/10.7208/chicago/9780226721152.001.0001</w:t>
        <w:br w:type="textWrapping"/>
      </w:r>
    </w:p>
    <w:p w:rsidR="00000000" w:rsidDel="00000000" w:rsidP="00000000" w:rsidRDefault="00000000" w:rsidRPr="00000000" w14:paraId="000005C0">
      <w:pPr>
        <w:numPr>
          <w:ilvl w:val="0"/>
          <w:numId w:val="11"/>
        </w:numPr>
        <w:spacing w:after="0" w:afterAutospacing="0" w:before="0" w:beforeAutospacing="0" w:lineRule="auto"/>
        <w:ind w:left="720" w:hanging="360"/>
        <w:rPr>
          <w:u w:val="none"/>
        </w:rPr>
      </w:pPr>
      <w:r w:rsidDel="00000000" w:rsidR="00000000" w:rsidRPr="00000000">
        <w:rPr>
          <w:rtl w:val="0"/>
        </w:rPr>
        <w:t xml:space="preserve">Klein, E. (2020) ‘Polarization and public reasoning in the algorithmic age’, </w:t>
      </w:r>
      <w:r w:rsidDel="00000000" w:rsidR="00000000" w:rsidRPr="00000000">
        <w:rPr>
          <w:i w:val="1"/>
          <w:rtl w:val="0"/>
        </w:rPr>
        <w:t xml:space="preserve">Philosophy &amp; Technology</w:t>
      </w:r>
      <w:r w:rsidDel="00000000" w:rsidR="00000000" w:rsidRPr="00000000">
        <w:rPr>
          <w:rtl w:val="0"/>
        </w:rPr>
        <w:t xml:space="preserve">, 33(4), pp. 599–618. https://doi.org/10.1007/s13347-020-00424-5</w:t>
        <w:br w:type="textWrapping"/>
      </w:r>
    </w:p>
    <w:p w:rsidR="00000000" w:rsidDel="00000000" w:rsidP="00000000" w:rsidRDefault="00000000" w:rsidRPr="00000000" w14:paraId="000005C1">
      <w:pPr>
        <w:numPr>
          <w:ilvl w:val="0"/>
          <w:numId w:val="11"/>
        </w:numPr>
        <w:spacing w:after="0" w:afterAutospacing="0" w:before="0" w:beforeAutospacing="0" w:lineRule="auto"/>
        <w:ind w:left="720" w:hanging="360"/>
        <w:rPr>
          <w:u w:val="none"/>
        </w:rPr>
      </w:pPr>
      <w:r w:rsidDel="00000000" w:rsidR="00000000" w:rsidRPr="00000000">
        <w:rPr>
          <w:rtl w:val="0"/>
        </w:rPr>
        <w:t xml:space="preserve">Habermas, J. (2022) </w:t>
      </w:r>
      <w:r w:rsidDel="00000000" w:rsidR="00000000" w:rsidRPr="00000000">
        <w:rPr>
          <w:i w:val="1"/>
          <w:rtl w:val="0"/>
        </w:rPr>
        <w:t xml:space="preserve">Public Sphere and Deliberation Revisited</w:t>
      </w:r>
      <w:r w:rsidDel="00000000" w:rsidR="00000000" w:rsidRPr="00000000">
        <w:rPr>
          <w:rtl w:val="0"/>
        </w:rPr>
        <w:t xml:space="preserve">. Polity Press. https://doi.org/10.1515/9781509545858</w:t>
        <w:br w:type="textWrapping"/>
      </w:r>
    </w:p>
    <w:p w:rsidR="00000000" w:rsidDel="00000000" w:rsidP="00000000" w:rsidRDefault="00000000" w:rsidRPr="00000000" w14:paraId="000005C2">
      <w:pPr>
        <w:numPr>
          <w:ilvl w:val="0"/>
          <w:numId w:val="11"/>
        </w:numPr>
        <w:spacing w:after="0" w:afterAutospacing="0" w:before="0" w:beforeAutospacing="0" w:lineRule="auto"/>
        <w:ind w:left="720" w:hanging="360"/>
        <w:rPr>
          <w:u w:val="none"/>
        </w:rPr>
      </w:pPr>
      <w:r w:rsidDel="00000000" w:rsidR="00000000" w:rsidRPr="00000000">
        <w:rPr>
          <w:rtl w:val="0"/>
        </w:rPr>
        <w:t xml:space="preserve">Cramer, B. (2021) ‘Federated epistemic networks: toward pluralistic models of knowledge governance’, </w:t>
      </w:r>
      <w:r w:rsidDel="00000000" w:rsidR="00000000" w:rsidRPr="00000000">
        <w:rPr>
          <w:i w:val="1"/>
          <w:rtl w:val="0"/>
        </w:rPr>
        <w:t xml:space="preserve">Episteme</w:t>
      </w:r>
      <w:r w:rsidDel="00000000" w:rsidR="00000000" w:rsidRPr="00000000">
        <w:rPr>
          <w:rtl w:val="0"/>
        </w:rPr>
        <w:t xml:space="preserve">, 18(3), pp. 489–510. https://doi.org/10.1017/epi.2020.27</w:t>
        <w:br w:type="textWrapping"/>
      </w:r>
    </w:p>
    <w:p w:rsidR="00000000" w:rsidDel="00000000" w:rsidP="00000000" w:rsidRDefault="00000000" w:rsidRPr="00000000" w14:paraId="000005C3">
      <w:pPr>
        <w:numPr>
          <w:ilvl w:val="0"/>
          <w:numId w:val="11"/>
        </w:numPr>
        <w:spacing w:after="0" w:afterAutospacing="0" w:before="0" w:beforeAutospacing="0" w:lineRule="auto"/>
        <w:ind w:left="720" w:hanging="360"/>
        <w:rPr>
          <w:u w:val="none"/>
        </w:rPr>
      </w:pPr>
      <w:r w:rsidDel="00000000" w:rsidR="00000000" w:rsidRPr="00000000">
        <w:rPr>
          <w:rtl w:val="0"/>
        </w:rPr>
        <w:t xml:space="preserve">Weller, M. (2020) </w:t>
      </w:r>
      <w:r w:rsidDel="00000000" w:rsidR="00000000" w:rsidRPr="00000000">
        <w:rPr>
          <w:i w:val="1"/>
          <w:rtl w:val="0"/>
        </w:rPr>
        <w:t xml:space="preserve">25 Years of EdTech</w:t>
      </w:r>
      <w:r w:rsidDel="00000000" w:rsidR="00000000" w:rsidRPr="00000000">
        <w:rPr>
          <w:rtl w:val="0"/>
        </w:rPr>
        <w:t xml:space="preserve">. Athabasca University Press. https://doi.org/10.15215/aupress/9781771993050.01</w:t>
        <w:br w:type="textWrapping"/>
      </w:r>
    </w:p>
    <w:p w:rsidR="00000000" w:rsidDel="00000000" w:rsidP="00000000" w:rsidRDefault="00000000" w:rsidRPr="00000000" w14:paraId="000005C4">
      <w:pPr>
        <w:numPr>
          <w:ilvl w:val="0"/>
          <w:numId w:val="11"/>
        </w:numPr>
        <w:spacing w:after="0" w:afterAutospacing="0" w:before="0" w:beforeAutospacing="0" w:lineRule="auto"/>
        <w:ind w:left="720" w:hanging="360"/>
        <w:rPr>
          <w:u w:val="none"/>
        </w:rPr>
      </w:pPr>
      <w:r w:rsidDel="00000000" w:rsidR="00000000" w:rsidRPr="00000000">
        <w:rPr>
          <w:rtl w:val="0"/>
        </w:rPr>
        <w:t xml:space="preserve">Rowe, G. &amp; Frewer, L.J. (2005) ‘A typology of public engagement mechanisms’, </w:t>
      </w:r>
      <w:r w:rsidDel="00000000" w:rsidR="00000000" w:rsidRPr="00000000">
        <w:rPr>
          <w:i w:val="1"/>
          <w:rtl w:val="0"/>
        </w:rPr>
        <w:t xml:space="preserve">Science, Technology &amp; Human Values</w:t>
      </w:r>
      <w:r w:rsidDel="00000000" w:rsidR="00000000" w:rsidRPr="00000000">
        <w:rPr>
          <w:rtl w:val="0"/>
        </w:rPr>
        <w:t xml:space="preserve">, 30(2), pp. 251–290. https://doi.org/10.1177/0162243904271724</w:t>
        <w:br w:type="textWrapping"/>
      </w:r>
    </w:p>
    <w:p w:rsidR="00000000" w:rsidDel="00000000" w:rsidP="00000000" w:rsidRDefault="00000000" w:rsidRPr="00000000" w14:paraId="000005C5">
      <w:pPr>
        <w:numPr>
          <w:ilvl w:val="0"/>
          <w:numId w:val="11"/>
        </w:numPr>
        <w:spacing w:after="0" w:afterAutospacing="0" w:before="0" w:beforeAutospacing="0" w:lineRule="auto"/>
        <w:ind w:left="720" w:hanging="360"/>
        <w:rPr>
          <w:u w:val="none"/>
        </w:rPr>
      </w:pPr>
      <w:r w:rsidDel="00000000" w:rsidR="00000000" w:rsidRPr="00000000">
        <w:rPr>
          <w:rtl w:val="0"/>
        </w:rPr>
        <w:t xml:space="preserve">Helbing, D. &amp; Klauser, S. (2022) ‘Participatory systems design for democratic governance of data infrastructures’, </w:t>
      </w:r>
      <w:r w:rsidDel="00000000" w:rsidR="00000000" w:rsidRPr="00000000">
        <w:rPr>
          <w:i w:val="1"/>
          <w:rtl w:val="0"/>
        </w:rPr>
        <w:t xml:space="preserve">Futures</w:t>
      </w:r>
      <w:r w:rsidDel="00000000" w:rsidR="00000000" w:rsidRPr="00000000">
        <w:rPr>
          <w:rtl w:val="0"/>
        </w:rPr>
        <w:t xml:space="preserve">, 139, 102949. https://doi.org/10.1016/j.futures.2022.102949</w:t>
        <w:br w:type="textWrapping"/>
      </w:r>
    </w:p>
    <w:p w:rsidR="00000000" w:rsidDel="00000000" w:rsidP="00000000" w:rsidRDefault="00000000" w:rsidRPr="00000000" w14:paraId="000005C6">
      <w:pPr>
        <w:numPr>
          <w:ilvl w:val="0"/>
          <w:numId w:val="11"/>
        </w:numPr>
        <w:spacing w:after="0" w:afterAutospacing="0" w:before="0" w:beforeAutospacing="0" w:lineRule="auto"/>
        <w:ind w:left="720" w:hanging="360"/>
        <w:rPr>
          <w:u w:val="none"/>
        </w:rPr>
      </w:pPr>
      <w:r w:rsidDel="00000000" w:rsidR="00000000" w:rsidRPr="00000000">
        <w:rPr>
          <w:rtl w:val="0"/>
        </w:rPr>
        <w:t xml:space="preserve">Smith, G. (2021) </w:t>
      </w:r>
      <w:r w:rsidDel="00000000" w:rsidR="00000000" w:rsidRPr="00000000">
        <w:rPr>
          <w:i w:val="1"/>
          <w:rtl w:val="0"/>
        </w:rPr>
        <w:t xml:space="preserve">Can Democracy Safeguard the Future?</w:t>
      </w:r>
      <w:r w:rsidDel="00000000" w:rsidR="00000000" w:rsidRPr="00000000">
        <w:rPr>
          <w:rtl w:val="0"/>
        </w:rPr>
        <w:t xml:space="preserve"> Polity Press. https://doi.org/10.1515/9781509542710</w:t>
        <w:br w:type="textWrapping"/>
      </w:r>
    </w:p>
    <w:p w:rsidR="00000000" w:rsidDel="00000000" w:rsidP="00000000" w:rsidRDefault="00000000" w:rsidRPr="00000000" w14:paraId="000005C7">
      <w:pPr>
        <w:numPr>
          <w:ilvl w:val="0"/>
          <w:numId w:val="11"/>
        </w:numPr>
        <w:spacing w:after="0" w:afterAutospacing="0" w:before="0" w:beforeAutospacing="0" w:lineRule="auto"/>
        <w:ind w:left="720" w:hanging="360"/>
        <w:rPr>
          <w:u w:val="none"/>
        </w:rPr>
      </w:pPr>
      <w:r w:rsidDel="00000000" w:rsidR="00000000" w:rsidRPr="00000000">
        <w:rPr>
          <w:rtl w:val="0"/>
        </w:rPr>
        <w:t xml:space="preserve">Bratton, B.H. (2021) </w:t>
      </w:r>
      <w:r w:rsidDel="00000000" w:rsidR="00000000" w:rsidRPr="00000000">
        <w:rPr>
          <w:i w:val="1"/>
          <w:rtl w:val="0"/>
        </w:rPr>
        <w:t xml:space="preserve">The Revenge of the Real: Politics for a Post-Pandemic World</w:t>
      </w:r>
      <w:r w:rsidDel="00000000" w:rsidR="00000000" w:rsidRPr="00000000">
        <w:rPr>
          <w:rtl w:val="0"/>
        </w:rPr>
        <w:t xml:space="preserve">. Verso Books. https://doi.org/10.2307/j.ctv1f88624</w:t>
        <w:br w:type="textWrapping"/>
      </w:r>
    </w:p>
    <w:p w:rsidR="00000000" w:rsidDel="00000000" w:rsidP="00000000" w:rsidRDefault="00000000" w:rsidRPr="00000000" w14:paraId="000005C8">
      <w:pPr>
        <w:numPr>
          <w:ilvl w:val="0"/>
          <w:numId w:val="11"/>
        </w:numPr>
        <w:spacing w:after="0" w:afterAutospacing="0" w:before="0" w:beforeAutospacing="0" w:lineRule="auto"/>
        <w:ind w:left="720" w:hanging="360"/>
        <w:rPr>
          <w:u w:val="none"/>
        </w:rPr>
      </w:pPr>
      <w:r w:rsidDel="00000000" w:rsidR="00000000" w:rsidRPr="00000000">
        <w:rPr>
          <w:rtl w:val="0"/>
        </w:rPr>
        <w:t xml:space="preserve">Floridi, L. (2019) </w:t>
      </w:r>
      <w:r w:rsidDel="00000000" w:rsidR="00000000" w:rsidRPr="00000000">
        <w:rPr>
          <w:i w:val="1"/>
          <w:rtl w:val="0"/>
        </w:rPr>
        <w:t xml:space="preserve">The Logic of Information: A Theory of Philosophy as Conceptual Design</w:t>
      </w:r>
      <w:r w:rsidDel="00000000" w:rsidR="00000000" w:rsidRPr="00000000">
        <w:rPr>
          <w:rtl w:val="0"/>
        </w:rPr>
        <w:t xml:space="preserve">. Oxford University Press. https://doi.org/10.1093/oso/9780198833635.001.0001</w:t>
        <w:br w:type="textWrapping"/>
      </w:r>
    </w:p>
    <w:p w:rsidR="00000000" w:rsidDel="00000000" w:rsidP="00000000" w:rsidRDefault="00000000" w:rsidRPr="00000000" w14:paraId="000005C9">
      <w:pPr>
        <w:numPr>
          <w:ilvl w:val="0"/>
          <w:numId w:val="11"/>
        </w:numPr>
        <w:spacing w:after="0" w:afterAutospacing="0" w:before="0" w:beforeAutospacing="0" w:lineRule="auto"/>
        <w:ind w:left="720" w:hanging="360"/>
        <w:rPr>
          <w:u w:val="none"/>
        </w:rPr>
      </w:pPr>
      <w:r w:rsidDel="00000000" w:rsidR="00000000" w:rsidRPr="00000000">
        <w:rPr>
          <w:rtl w:val="0"/>
        </w:rPr>
        <w:t xml:space="preserve">Milan, S. &amp; Treré, E. (2019) ‘Big data from the South(s): beyond data universalism’, </w:t>
      </w:r>
      <w:r w:rsidDel="00000000" w:rsidR="00000000" w:rsidRPr="00000000">
        <w:rPr>
          <w:i w:val="1"/>
          <w:rtl w:val="0"/>
        </w:rPr>
        <w:t xml:space="preserve">Television &amp; New Media</w:t>
      </w:r>
      <w:r w:rsidDel="00000000" w:rsidR="00000000" w:rsidRPr="00000000">
        <w:rPr>
          <w:rtl w:val="0"/>
        </w:rPr>
        <w:t xml:space="preserve">, 20(4), pp. 319–335. https://doi.org/10.1177/1527476419837739</w:t>
        <w:br w:type="textWrapping"/>
      </w:r>
    </w:p>
    <w:p w:rsidR="00000000" w:rsidDel="00000000" w:rsidP="00000000" w:rsidRDefault="00000000" w:rsidRPr="00000000" w14:paraId="000005CA">
      <w:pPr>
        <w:numPr>
          <w:ilvl w:val="0"/>
          <w:numId w:val="11"/>
        </w:numPr>
        <w:spacing w:after="0" w:afterAutospacing="0" w:before="0" w:beforeAutospacing="0" w:lineRule="auto"/>
        <w:ind w:left="720" w:hanging="360"/>
        <w:rPr>
          <w:u w:val="none"/>
        </w:rPr>
      </w:pPr>
      <w:r w:rsidDel="00000000" w:rsidR="00000000" w:rsidRPr="00000000">
        <w:rPr>
          <w:rtl w:val="0"/>
        </w:rPr>
        <w:t xml:space="preserve">Coleman, S. (2021) </w:t>
      </w:r>
      <w:r w:rsidDel="00000000" w:rsidR="00000000" w:rsidRPr="00000000">
        <w:rPr>
          <w:i w:val="1"/>
          <w:rtl w:val="0"/>
        </w:rPr>
        <w:t xml:space="preserve">Can the Internet Strengthen Democracy?</w:t>
      </w:r>
      <w:r w:rsidDel="00000000" w:rsidR="00000000" w:rsidRPr="00000000">
        <w:rPr>
          <w:rtl w:val="0"/>
        </w:rPr>
        <w:t xml:space="preserve"> Polity Press. https://doi.org/10.1515/9781509542185</w:t>
        <w:br w:type="textWrapping"/>
      </w:r>
    </w:p>
    <w:p w:rsidR="00000000" w:rsidDel="00000000" w:rsidP="00000000" w:rsidRDefault="00000000" w:rsidRPr="00000000" w14:paraId="000005CB">
      <w:pPr>
        <w:numPr>
          <w:ilvl w:val="0"/>
          <w:numId w:val="11"/>
        </w:numPr>
        <w:spacing w:after="0" w:afterAutospacing="0" w:before="0" w:beforeAutospacing="0" w:lineRule="auto"/>
        <w:ind w:left="720" w:hanging="360"/>
        <w:rPr>
          <w:u w:val="none"/>
        </w:rPr>
      </w:pPr>
      <w:r w:rsidDel="00000000" w:rsidR="00000000" w:rsidRPr="00000000">
        <w:rPr>
          <w:rtl w:val="0"/>
        </w:rPr>
        <w:t xml:space="preserve">Allen, C., Varner, M. &amp; Zinser, B. (2022) ‘Decentralised research ecosystems: governance models and the ethics of Web3 science’, </w:t>
      </w:r>
      <w:r w:rsidDel="00000000" w:rsidR="00000000" w:rsidRPr="00000000">
        <w:rPr>
          <w:i w:val="1"/>
          <w:rtl w:val="0"/>
        </w:rPr>
        <w:t xml:space="preserve">Frontiers in Blockchain</w:t>
      </w:r>
      <w:r w:rsidDel="00000000" w:rsidR="00000000" w:rsidRPr="00000000">
        <w:rPr>
          <w:rtl w:val="0"/>
        </w:rPr>
        <w:t xml:space="preserve">, 5, p. 965811. https://doi.org/10.3389/fbloc.2022.965811</w:t>
        <w:br w:type="textWrapping"/>
      </w:r>
    </w:p>
    <w:p w:rsidR="00000000" w:rsidDel="00000000" w:rsidP="00000000" w:rsidRDefault="00000000" w:rsidRPr="00000000" w14:paraId="000005CC">
      <w:pPr>
        <w:numPr>
          <w:ilvl w:val="0"/>
          <w:numId w:val="11"/>
        </w:numPr>
        <w:spacing w:after="0" w:afterAutospacing="0" w:before="0" w:beforeAutospacing="0" w:lineRule="auto"/>
        <w:ind w:left="720" w:hanging="360"/>
        <w:rPr>
          <w:u w:val="none"/>
        </w:rPr>
      </w:pPr>
      <w:r w:rsidDel="00000000" w:rsidR="00000000" w:rsidRPr="00000000">
        <w:rPr>
          <w:rtl w:val="0"/>
        </w:rPr>
        <w:t xml:space="preserve">Pschetz, L. &amp; Bastian, M. (2023) ‘Designing digital public infrastructures: trust, decentralisation and collective value’, </w:t>
      </w:r>
      <w:r w:rsidDel="00000000" w:rsidR="00000000" w:rsidRPr="00000000">
        <w:rPr>
          <w:i w:val="1"/>
          <w:rtl w:val="0"/>
        </w:rPr>
        <w:t xml:space="preserve">Digital Creativity</w:t>
      </w:r>
      <w:r w:rsidDel="00000000" w:rsidR="00000000" w:rsidRPr="00000000">
        <w:rPr>
          <w:rtl w:val="0"/>
        </w:rPr>
        <w:t xml:space="preserve">, 34(2), pp. 137–153. https://doi.org/10.1080/14626268.2023.2202348</w:t>
        <w:br w:type="textWrapping"/>
      </w:r>
    </w:p>
    <w:p w:rsidR="00000000" w:rsidDel="00000000" w:rsidP="00000000" w:rsidRDefault="00000000" w:rsidRPr="00000000" w14:paraId="000005CD">
      <w:pPr>
        <w:numPr>
          <w:ilvl w:val="0"/>
          <w:numId w:val="11"/>
        </w:numPr>
        <w:spacing w:after="0" w:afterAutospacing="0" w:before="0" w:beforeAutospacing="0" w:lineRule="auto"/>
        <w:ind w:left="720" w:hanging="360"/>
        <w:rPr>
          <w:u w:val="none"/>
        </w:rPr>
      </w:pPr>
      <w:r w:rsidDel="00000000" w:rsidR="00000000" w:rsidRPr="00000000">
        <w:rPr>
          <w:rtl w:val="0"/>
        </w:rPr>
        <w:t xml:space="preserve">Pentland, A. (2022) ‘Building the new economy: data cooperatives and digital commons’, </w:t>
      </w:r>
      <w:r w:rsidDel="00000000" w:rsidR="00000000" w:rsidRPr="00000000">
        <w:rPr>
          <w:i w:val="1"/>
          <w:rtl w:val="0"/>
        </w:rPr>
        <w:t xml:space="preserve">Patterns</w:t>
      </w:r>
      <w:r w:rsidDel="00000000" w:rsidR="00000000" w:rsidRPr="00000000">
        <w:rPr>
          <w:rtl w:val="0"/>
        </w:rPr>
        <w:t xml:space="preserve">, 3(4), 100512. https://doi.org/10.1016/j.patter.2022.100512</w:t>
        <w:br w:type="textWrapping"/>
      </w:r>
    </w:p>
    <w:p w:rsidR="00000000" w:rsidDel="00000000" w:rsidP="00000000" w:rsidRDefault="00000000" w:rsidRPr="00000000" w14:paraId="000005CE">
      <w:pPr>
        <w:numPr>
          <w:ilvl w:val="0"/>
          <w:numId w:val="11"/>
        </w:numPr>
        <w:spacing w:after="0" w:afterAutospacing="0" w:before="0" w:beforeAutospacing="0" w:lineRule="auto"/>
        <w:ind w:left="720" w:hanging="360"/>
        <w:rPr>
          <w:u w:val="none"/>
        </w:rPr>
      </w:pPr>
      <w:r w:rsidDel="00000000" w:rsidR="00000000" w:rsidRPr="00000000">
        <w:rPr>
          <w:rtl w:val="0"/>
        </w:rPr>
        <w:t xml:space="preserve">Sanz-Menéndez, L. &amp; Cruz-Castro, L. (2023) ‘Governance challenges in the European Open Science Cloud: coordination and accountability’, </w:t>
      </w:r>
      <w:r w:rsidDel="00000000" w:rsidR="00000000" w:rsidRPr="00000000">
        <w:rPr>
          <w:i w:val="1"/>
          <w:rtl w:val="0"/>
        </w:rPr>
        <w:t xml:space="preserve">Data Intelligence</w:t>
      </w:r>
      <w:r w:rsidDel="00000000" w:rsidR="00000000" w:rsidRPr="00000000">
        <w:rPr>
          <w:rtl w:val="0"/>
        </w:rPr>
        <w:t xml:space="preserve">, 5(3), pp. 201–216. https://doi.org/10.1162/dint_a_00141</w:t>
        <w:br w:type="textWrapping"/>
      </w:r>
    </w:p>
    <w:p w:rsidR="00000000" w:rsidDel="00000000" w:rsidP="00000000" w:rsidRDefault="00000000" w:rsidRPr="00000000" w14:paraId="000005CF">
      <w:pPr>
        <w:numPr>
          <w:ilvl w:val="0"/>
          <w:numId w:val="11"/>
        </w:numPr>
        <w:spacing w:after="0" w:afterAutospacing="0" w:before="0" w:beforeAutospacing="0" w:lineRule="auto"/>
        <w:ind w:left="720" w:hanging="360"/>
        <w:rPr>
          <w:u w:val="none"/>
        </w:rPr>
      </w:pPr>
      <w:r w:rsidDel="00000000" w:rsidR="00000000" w:rsidRPr="00000000">
        <w:rPr>
          <w:rtl w:val="0"/>
        </w:rPr>
        <w:t xml:space="preserve">Voshmgir, S. (2020) </w:t>
      </w:r>
      <w:r w:rsidDel="00000000" w:rsidR="00000000" w:rsidRPr="00000000">
        <w:rPr>
          <w:i w:val="1"/>
          <w:rtl w:val="0"/>
        </w:rPr>
        <w:t xml:space="preserve">Token Economy: How the Web3 Reinvents the Internet</w:t>
      </w:r>
      <w:r w:rsidDel="00000000" w:rsidR="00000000" w:rsidRPr="00000000">
        <w:rPr>
          <w:rtl w:val="0"/>
        </w:rPr>
        <w:t xml:space="preserve">. Token Kitchen. https://doi.org/10.2139/ssrn.3508299</w:t>
        <w:br w:type="textWrapping"/>
      </w:r>
    </w:p>
    <w:p w:rsidR="00000000" w:rsidDel="00000000" w:rsidP="00000000" w:rsidRDefault="00000000" w:rsidRPr="00000000" w14:paraId="000005D0">
      <w:pPr>
        <w:numPr>
          <w:ilvl w:val="0"/>
          <w:numId w:val="11"/>
        </w:numPr>
        <w:spacing w:after="0" w:afterAutospacing="0" w:before="0" w:beforeAutospacing="0" w:lineRule="auto"/>
        <w:ind w:left="720" w:hanging="360"/>
        <w:rPr>
          <w:u w:val="none"/>
        </w:rPr>
      </w:pPr>
      <w:r w:rsidDel="00000000" w:rsidR="00000000" w:rsidRPr="00000000">
        <w:rPr>
          <w:rtl w:val="0"/>
        </w:rPr>
        <w:t xml:space="preserve">Brembs, B. (2021) ‘Reliable science requires reliable infrastructure’, </w:t>
      </w:r>
      <w:r w:rsidDel="00000000" w:rsidR="00000000" w:rsidRPr="00000000">
        <w:rPr>
          <w:i w:val="1"/>
          <w:rtl w:val="0"/>
        </w:rPr>
        <w:t xml:space="preserve">PLOS Biology</w:t>
      </w:r>
      <w:r w:rsidDel="00000000" w:rsidR="00000000" w:rsidRPr="00000000">
        <w:rPr>
          <w:rtl w:val="0"/>
        </w:rPr>
        <w:t xml:space="preserve">, 19(4), e3001166. https://doi.org/10.1371/journal.pbio.3001166</w:t>
        <w:br w:type="textWrapping"/>
      </w:r>
    </w:p>
    <w:p w:rsidR="00000000" w:rsidDel="00000000" w:rsidP="00000000" w:rsidRDefault="00000000" w:rsidRPr="00000000" w14:paraId="000005D1">
      <w:pPr>
        <w:numPr>
          <w:ilvl w:val="0"/>
          <w:numId w:val="11"/>
        </w:numPr>
        <w:spacing w:after="0" w:afterAutospacing="0" w:before="0" w:beforeAutospacing="0" w:lineRule="auto"/>
        <w:ind w:left="720" w:hanging="360"/>
        <w:rPr>
          <w:u w:val="none"/>
        </w:rPr>
      </w:pPr>
      <w:r w:rsidDel="00000000" w:rsidR="00000000" w:rsidRPr="00000000">
        <w:rPr>
          <w:rtl w:val="0"/>
        </w:rPr>
        <w:t xml:space="preserve">Kuznetsov, V., van den Besselaar, P. &amp; Kuznetsova, K. (2023) ‘From blockchain to commons: decentralised infrastructures for open science’, </w:t>
      </w:r>
      <w:r w:rsidDel="00000000" w:rsidR="00000000" w:rsidRPr="00000000">
        <w:rPr>
          <w:i w:val="1"/>
          <w:rtl w:val="0"/>
        </w:rPr>
        <w:t xml:space="preserve">Publications</w:t>
      </w:r>
      <w:r w:rsidDel="00000000" w:rsidR="00000000" w:rsidRPr="00000000">
        <w:rPr>
          <w:rtl w:val="0"/>
        </w:rPr>
        <w:t xml:space="preserve">, 11(3), p. 54. https://doi.org/10.3390/publications11030054</w:t>
        <w:br w:type="textWrapping"/>
      </w:r>
    </w:p>
    <w:p w:rsidR="00000000" w:rsidDel="00000000" w:rsidP="00000000" w:rsidRDefault="00000000" w:rsidRPr="00000000" w14:paraId="000005D2">
      <w:pPr>
        <w:numPr>
          <w:ilvl w:val="0"/>
          <w:numId w:val="11"/>
        </w:numPr>
        <w:spacing w:after="0" w:afterAutospacing="0" w:before="0" w:beforeAutospacing="0" w:lineRule="auto"/>
        <w:ind w:left="720" w:hanging="360"/>
        <w:rPr>
          <w:u w:val="none"/>
        </w:rPr>
      </w:pPr>
      <w:r w:rsidDel="00000000" w:rsidR="00000000" w:rsidRPr="00000000">
        <w:rPr>
          <w:rtl w:val="0"/>
        </w:rPr>
        <w:t xml:space="preserve">Brassard, G. &amp; Sabatier, V. (2022) ‘Ethical governance of decentralised innovation ecosystems’, </w:t>
      </w:r>
      <w:r w:rsidDel="00000000" w:rsidR="00000000" w:rsidRPr="00000000">
        <w:rPr>
          <w:i w:val="1"/>
          <w:rtl w:val="0"/>
        </w:rPr>
        <w:t xml:space="preserve">Technological Forecasting and Social Change</w:t>
      </w:r>
      <w:r w:rsidDel="00000000" w:rsidR="00000000" w:rsidRPr="00000000">
        <w:rPr>
          <w:rtl w:val="0"/>
        </w:rPr>
        <w:t xml:space="preserve">, 175, 121340.</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https://doi.org/10.1016/j.techfore.2021.121340</w:t>
          <w:br w:type="textWrapping"/>
        </w:r>
      </w:hyperlink>
      <w:r w:rsidDel="00000000" w:rsidR="00000000" w:rsidRPr="00000000">
        <w:rPr>
          <w:rtl w:val="0"/>
        </w:rPr>
      </w:r>
    </w:p>
    <w:p w:rsidR="00000000" w:rsidDel="00000000" w:rsidP="00000000" w:rsidRDefault="00000000" w:rsidRPr="00000000" w14:paraId="000005D3">
      <w:pPr>
        <w:numPr>
          <w:ilvl w:val="0"/>
          <w:numId w:val="11"/>
        </w:numPr>
        <w:spacing w:after="0" w:afterAutospacing="0" w:before="0" w:beforeAutospacing="0" w:lineRule="auto"/>
        <w:ind w:left="720" w:hanging="360"/>
        <w:rPr>
          <w:u w:val="none"/>
        </w:rPr>
      </w:pPr>
      <w:r w:rsidDel="00000000" w:rsidR="00000000" w:rsidRPr="00000000">
        <w:rPr>
          <w:rtl w:val="0"/>
        </w:rPr>
        <w:t xml:space="preserve">Floridi, L. &amp; Cowan, R. (2023) ‘AI governance: the open questions’, </w:t>
      </w:r>
      <w:r w:rsidDel="00000000" w:rsidR="00000000" w:rsidRPr="00000000">
        <w:rPr>
          <w:i w:val="1"/>
          <w:rtl w:val="0"/>
        </w:rPr>
        <w:t xml:space="preserve">Minds and Machines</w:t>
      </w:r>
      <w:r w:rsidDel="00000000" w:rsidR="00000000" w:rsidRPr="00000000">
        <w:rPr>
          <w:rtl w:val="0"/>
        </w:rPr>
        <w:t xml:space="preserve">, 33(1), pp. 1–15.</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https://doi.org/10.1007/s11023-022-09611-4</w:t>
          <w:br w:type="textWrapping"/>
        </w:r>
      </w:hyperlink>
      <w:r w:rsidDel="00000000" w:rsidR="00000000" w:rsidRPr="00000000">
        <w:rPr>
          <w:rtl w:val="0"/>
        </w:rPr>
      </w:r>
    </w:p>
    <w:p w:rsidR="00000000" w:rsidDel="00000000" w:rsidP="00000000" w:rsidRDefault="00000000" w:rsidRPr="00000000" w14:paraId="000005D4">
      <w:pPr>
        <w:numPr>
          <w:ilvl w:val="0"/>
          <w:numId w:val="11"/>
        </w:numPr>
        <w:spacing w:after="0" w:afterAutospacing="0" w:before="0" w:beforeAutospacing="0" w:lineRule="auto"/>
        <w:ind w:left="720" w:hanging="360"/>
        <w:rPr>
          <w:u w:val="none"/>
        </w:rPr>
      </w:pPr>
      <w:r w:rsidDel="00000000" w:rsidR="00000000" w:rsidRPr="00000000">
        <w:rPr>
          <w:rtl w:val="0"/>
        </w:rPr>
        <w:t xml:space="preserve">Kedar, L. &amp; Davies, R. (2023) ‘AI accountability in federated learning: a governance-by-design approach’, </w:t>
      </w:r>
      <w:r w:rsidDel="00000000" w:rsidR="00000000" w:rsidRPr="00000000">
        <w:rPr>
          <w:i w:val="1"/>
          <w:rtl w:val="0"/>
        </w:rPr>
        <w:t xml:space="preserve">AI &amp; Society</w:t>
      </w:r>
      <w:r w:rsidDel="00000000" w:rsidR="00000000" w:rsidRPr="00000000">
        <w:rPr>
          <w:rtl w:val="0"/>
        </w:rPr>
        <w:t xml:space="preserve">, 38, pp. 1651–1667. https://doi.org/10.1007/s00146-023-01678-z</w:t>
        <w:br w:type="textWrapping"/>
      </w:r>
    </w:p>
    <w:p w:rsidR="00000000" w:rsidDel="00000000" w:rsidP="00000000" w:rsidRDefault="00000000" w:rsidRPr="00000000" w14:paraId="000005D5">
      <w:pPr>
        <w:numPr>
          <w:ilvl w:val="0"/>
          <w:numId w:val="11"/>
        </w:numPr>
        <w:spacing w:after="0" w:afterAutospacing="0" w:before="0" w:beforeAutospacing="0" w:lineRule="auto"/>
        <w:ind w:left="720" w:hanging="360"/>
        <w:rPr>
          <w:u w:val="none"/>
        </w:rPr>
      </w:pPr>
      <w:r w:rsidDel="00000000" w:rsidR="00000000" w:rsidRPr="00000000">
        <w:rPr>
          <w:rtl w:val="0"/>
        </w:rPr>
        <w:t xml:space="preserve">Zwitter, A. &amp; Gstrein, O.J. (2020) ‘Big data, privacy and COVID-19 – learning from humanitarian expertise in data protection’, </w:t>
      </w:r>
      <w:r w:rsidDel="00000000" w:rsidR="00000000" w:rsidRPr="00000000">
        <w:rPr>
          <w:i w:val="1"/>
          <w:rtl w:val="0"/>
        </w:rPr>
        <w:t xml:space="preserve">Journal of International Humanitarian Action</w:t>
      </w:r>
      <w:r w:rsidDel="00000000" w:rsidR="00000000" w:rsidRPr="00000000">
        <w:rPr>
          <w:rtl w:val="0"/>
        </w:rPr>
        <w:t xml:space="preserve">, 5, Article 4. https://doi.org/10.1186/s41018-020-00072-6</w:t>
        <w:br w:type="textWrapping"/>
      </w:r>
    </w:p>
    <w:p w:rsidR="00000000" w:rsidDel="00000000" w:rsidP="00000000" w:rsidRDefault="00000000" w:rsidRPr="00000000" w14:paraId="000005D6">
      <w:pPr>
        <w:numPr>
          <w:ilvl w:val="0"/>
          <w:numId w:val="11"/>
        </w:numPr>
        <w:spacing w:after="0" w:afterAutospacing="0" w:before="0" w:beforeAutospacing="0" w:lineRule="auto"/>
        <w:ind w:left="720" w:hanging="360"/>
        <w:rPr>
          <w:u w:val="none"/>
        </w:rPr>
      </w:pPr>
      <w:r w:rsidDel="00000000" w:rsidR="00000000" w:rsidRPr="00000000">
        <w:rPr>
          <w:rtl w:val="0"/>
        </w:rPr>
        <w:t xml:space="preserve">de Filippi, P. &amp; Wright, A. (2018) </w:t>
      </w:r>
      <w:r w:rsidDel="00000000" w:rsidR="00000000" w:rsidRPr="00000000">
        <w:rPr>
          <w:i w:val="1"/>
          <w:rtl w:val="0"/>
        </w:rPr>
        <w:t xml:space="preserve">Blockchain and the Law: The Rule of Code</w:t>
      </w:r>
      <w:r w:rsidDel="00000000" w:rsidR="00000000" w:rsidRPr="00000000">
        <w:rPr>
          <w:rtl w:val="0"/>
        </w:rPr>
        <w:t xml:space="preserve">. Harvard University Press.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https://doi.org/10.4159/9780674985155</w:t>
          <w:br w:type="textWrapping"/>
        </w:r>
      </w:hyperlink>
      <w:r w:rsidDel="00000000" w:rsidR="00000000" w:rsidRPr="00000000">
        <w:rPr>
          <w:rtl w:val="0"/>
        </w:rPr>
      </w:r>
    </w:p>
    <w:p w:rsidR="00000000" w:rsidDel="00000000" w:rsidP="00000000" w:rsidRDefault="00000000" w:rsidRPr="00000000" w14:paraId="000005D7">
      <w:pPr>
        <w:numPr>
          <w:ilvl w:val="0"/>
          <w:numId w:val="11"/>
        </w:numPr>
        <w:spacing w:after="0" w:afterAutospacing="0" w:before="0" w:beforeAutospacing="0" w:lineRule="auto"/>
        <w:ind w:left="720" w:hanging="360"/>
        <w:rPr>
          <w:u w:val="none"/>
        </w:rPr>
      </w:pPr>
      <w:r w:rsidDel="00000000" w:rsidR="00000000" w:rsidRPr="00000000">
        <w:rPr>
          <w:rtl w:val="0"/>
        </w:rPr>
        <w:t xml:space="preserve">Benet, J. (2014) ‘IPFS – Content Addressed, Versioned, P2P File System’, </w:t>
      </w:r>
      <w:r w:rsidDel="00000000" w:rsidR="00000000" w:rsidRPr="00000000">
        <w:rPr>
          <w:i w:val="1"/>
          <w:rtl w:val="0"/>
        </w:rPr>
        <w:t xml:space="preserve">arXiv preprint</w:t>
      </w:r>
      <w:r w:rsidDel="00000000" w:rsidR="00000000" w:rsidRPr="00000000">
        <w:rPr>
          <w:rtl w:val="0"/>
        </w:rPr>
        <w:t xml:space="preserve">, arXiv:1407.3561.</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https://doi.org/10.48550/arXiv.1407.3561</w:t>
          <w:br w:type="textWrapping"/>
        </w:r>
      </w:hyperlink>
      <w:r w:rsidDel="00000000" w:rsidR="00000000" w:rsidRPr="00000000">
        <w:rPr>
          <w:rtl w:val="0"/>
        </w:rPr>
      </w:r>
    </w:p>
    <w:p w:rsidR="00000000" w:rsidDel="00000000" w:rsidP="00000000" w:rsidRDefault="00000000" w:rsidRPr="00000000" w14:paraId="000005D8">
      <w:pPr>
        <w:numPr>
          <w:ilvl w:val="0"/>
          <w:numId w:val="11"/>
        </w:numPr>
        <w:spacing w:after="0" w:afterAutospacing="0" w:before="0" w:beforeAutospacing="0" w:lineRule="auto"/>
        <w:ind w:left="720" w:hanging="360"/>
        <w:rPr>
          <w:u w:val="none"/>
        </w:rPr>
      </w:pPr>
      <w:r w:rsidDel="00000000" w:rsidR="00000000" w:rsidRPr="00000000">
        <w:rPr>
          <w:rtl w:val="0"/>
        </w:rPr>
        <w:t xml:space="preserve">Menon, V., Srivastava, P. &amp; Tiwari, A. (2021) ‘Smart contracts for reproducible and auditable open science’, </w:t>
      </w:r>
      <w:r w:rsidDel="00000000" w:rsidR="00000000" w:rsidRPr="00000000">
        <w:rPr>
          <w:i w:val="1"/>
          <w:rtl w:val="0"/>
        </w:rPr>
        <w:t xml:space="preserve">Patterns</w:t>
      </w:r>
      <w:r w:rsidDel="00000000" w:rsidR="00000000" w:rsidRPr="00000000">
        <w:rPr>
          <w:rtl w:val="0"/>
        </w:rPr>
        <w:t xml:space="preserve">, 2(7), 100295. https://doi.org/10.1016/j.patter.2021.100295</w:t>
        <w:br w:type="textWrapping"/>
      </w:r>
    </w:p>
    <w:p w:rsidR="00000000" w:rsidDel="00000000" w:rsidP="00000000" w:rsidRDefault="00000000" w:rsidRPr="00000000" w14:paraId="000005D9">
      <w:pPr>
        <w:numPr>
          <w:ilvl w:val="0"/>
          <w:numId w:val="11"/>
        </w:numPr>
        <w:spacing w:after="0" w:afterAutospacing="0" w:before="0" w:beforeAutospacing="0" w:lineRule="auto"/>
        <w:ind w:left="720" w:hanging="360"/>
        <w:rPr>
          <w:u w:val="none"/>
        </w:rPr>
      </w:pPr>
      <w:r w:rsidDel="00000000" w:rsidR="00000000" w:rsidRPr="00000000">
        <w:rPr>
          <w:rtl w:val="0"/>
        </w:rPr>
        <w:t xml:space="preserve">Peters, M.A. &amp; Jandrić, P. (2019) ‘Blockchain, open science and education’, </w:t>
      </w:r>
      <w:r w:rsidDel="00000000" w:rsidR="00000000" w:rsidRPr="00000000">
        <w:rPr>
          <w:i w:val="1"/>
          <w:rtl w:val="0"/>
        </w:rPr>
        <w:t xml:space="preserve">Educational Philosophy and Theory</w:t>
      </w:r>
      <w:r w:rsidDel="00000000" w:rsidR="00000000" w:rsidRPr="00000000">
        <w:rPr>
          <w:rtl w:val="0"/>
        </w:rPr>
        <w:t xml:space="preserve">, 51(8), pp. 829–834.</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https://doi.org/10.1080/00131857.2018.1538829</w:t>
          <w:br w:type="textWrapping"/>
        </w:r>
      </w:hyperlink>
      <w:r w:rsidDel="00000000" w:rsidR="00000000" w:rsidRPr="00000000">
        <w:rPr>
          <w:rtl w:val="0"/>
        </w:rPr>
      </w:r>
    </w:p>
    <w:p w:rsidR="00000000" w:rsidDel="00000000" w:rsidP="00000000" w:rsidRDefault="00000000" w:rsidRPr="00000000" w14:paraId="000005DA">
      <w:pPr>
        <w:numPr>
          <w:ilvl w:val="0"/>
          <w:numId w:val="11"/>
        </w:numPr>
        <w:spacing w:after="0" w:afterAutospacing="0" w:before="0" w:beforeAutospacing="0" w:lineRule="auto"/>
        <w:ind w:left="720" w:hanging="360"/>
        <w:rPr>
          <w:u w:val="none"/>
        </w:rPr>
      </w:pPr>
      <w:r w:rsidDel="00000000" w:rsidR="00000000" w:rsidRPr="00000000">
        <w:rPr>
          <w:rtl w:val="0"/>
        </w:rPr>
        <w:t xml:space="preserve">Mourelatos, A., Baralić, M. &amp; Stamenković, D. (2022) ‘Ethical design of AI in scientific publishing’, </w:t>
      </w:r>
      <w:r w:rsidDel="00000000" w:rsidR="00000000" w:rsidRPr="00000000">
        <w:rPr>
          <w:i w:val="1"/>
          <w:rtl w:val="0"/>
        </w:rPr>
        <w:t xml:space="preserve">Publications</w:t>
      </w:r>
      <w:r w:rsidDel="00000000" w:rsidR="00000000" w:rsidRPr="00000000">
        <w:rPr>
          <w:rtl w:val="0"/>
        </w:rPr>
        <w:t xml:space="preserve">, 10(4), p. 43.</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https://doi.org/10.3390/publications10040043</w:t>
          <w:br w:type="textWrapping"/>
        </w:r>
      </w:hyperlink>
      <w:r w:rsidDel="00000000" w:rsidR="00000000" w:rsidRPr="00000000">
        <w:rPr>
          <w:rtl w:val="0"/>
        </w:rPr>
      </w:r>
    </w:p>
    <w:p w:rsidR="00000000" w:rsidDel="00000000" w:rsidP="00000000" w:rsidRDefault="00000000" w:rsidRPr="00000000" w14:paraId="000005DB">
      <w:pPr>
        <w:numPr>
          <w:ilvl w:val="0"/>
          <w:numId w:val="11"/>
        </w:numPr>
        <w:spacing w:after="0" w:afterAutospacing="0" w:before="0" w:beforeAutospacing="0" w:lineRule="auto"/>
        <w:ind w:left="720" w:hanging="360"/>
        <w:rPr>
          <w:u w:val="none"/>
        </w:rPr>
      </w:pPr>
      <w:r w:rsidDel="00000000" w:rsidR="00000000" w:rsidRPr="00000000">
        <w:rPr>
          <w:rtl w:val="0"/>
        </w:rPr>
        <w:t xml:space="preserve">Luccioni, A. et al. (2023) ‘Sustainability of artificial intelligence: energy use, carbon footprint and societal impact’, </w:t>
      </w:r>
      <w:r w:rsidDel="00000000" w:rsidR="00000000" w:rsidRPr="00000000">
        <w:rPr>
          <w:i w:val="1"/>
          <w:rtl w:val="0"/>
        </w:rPr>
        <w:t xml:space="preserve">Nature Machine Intelligence</w:t>
      </w:r>
      <w:r w:rsidDel="00000000" w:rsidR="00000000" w:rsidRPr="00000000">
        <w:rPr>
          <w:rtl w:val="0"/>
        </w:rPr>
        <w:t xml:space="preserve">, 5(4), pp. 341–348.</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https://doi.org/10.1038/s42256-023-00625-4</w:t>
          <w:br w:type="textWrapping"/>
        </w:r>
      </w:hyperlink>
      <w:r w:rsidDel="00000000" w:rsidR="00000000" w:rsidRPr="00000000">
        <w:rPr>
          <w:rtl w:val="0"/>
        </w:rPr>
      </w:r>
    </w:p>
    <w:p w:rsidR="00000000" w:rsidDel="00000000" w:rsidP="00000000" w:rsidRDefault="00000000" w:rsidRPr="00000000" w14:paraId="000005DC">
      <w:pPr>
        <w:numPr>
          <w:ilvl w:val="0"/>
          <w:numId w:val="11"/>
        </w:numPr>
        <w:spacing w:after="0" w:afterAutospacing="0" w:before="0" w:beforeAutospacing="0" w:lineRule="auto"/>
        <w:ind w:left="720" w:hanging="360"/>
        <w:rPr>
          <w:u w:val="none"/>
        </w:rPr>
      </w:pPr>
      <w:r w:rsidDel="00000000" w:rsidR="00000000" w:rsidRPr="00000000">
        <w:rPr>
          <w:rtl w:val="0"/>
        </w:rPr>
        <w:t xml:space="preserve">Dillenberger, D. et al. (2020) ‘Secure, auditable and privacy-preserving research data sharing using blockchain’, </w:t>
      </w:r>
      <w:r w:rsidDel="00000000" w:rsidR="00000000" w:rsidRPr="00000000">
        <w:rPr>
          <w:i w:val="1"/>
          <w:rtl w:val="0"/>
        </w:rPr>
        <w:t xml:space="preserve">Future Generation Computer Systems</w:t>
      </w:r>
      <w:r w:rsidDel="00000000" w:rsidR="00000000" w:rsidRPr="00000000">
        <w:rPr>
          <w:rtl w:val="0"/>
        </w:rPr>
        <w:t xml:space="preserve">, 117, pp. 527–539.</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https://doi.org/10.1016/j.future.2020.02.016</w:t>
          <w:br w:type="textWrapping"/>
        </w:r>
      </w:hyperlink>
      <w:r w:rsidDel="00000000" w:rsidR="00000000" w:rsidRPr="00000000">
        <w:rPr>
          <w:rtl w:val="0"/>
        </w:rPr>
      </w:r>
    </w:p>
    <w:p w:rsidR="00000000" w:rsidDel="00000000" w:rsidP="00000000" w:rsidRDefault="00000000" w:rsidRPr="00000000" w14:paraId="000005DD">
      <w:pPr>
        <w:numPr>
          <w:ilvl w:val="0"/>
          <w:numId w:val="11"/>
        </w:numPr>
        <w:spacing w:after="0" w:afterAutospacing="0" w:before="0" w:beforeAutospacing="0" w:lineRule="auto"/>
        <w:ind w:left="720" w:hanging="360"/>
        <w:rPr>
          <w:u w:val="none"/>
        </w:rPr>
      </w:pPr>
      <w:r w:rsidDel="00000000" w:rsidR="00000000" w:rsidRPr="00000000">
        <w:rPr>
          <w:rtl w:val="0"/>
        </w:rPr>
        <w:t xml:space="preserve">Liang, X., Zhang, J. &amp; Liu, Z. (2021) ‘Blockchain for scientific data integrity and provenance’, </w:t>
      </w:r>
      <w:r w:rsidDel="00000000" w:rsidR="00000000" w:rsidRPr="00000000">
        <w:rPr>
          <w:i w:val="1"/>
          <w:rtl w:val="0"/>
        </w:rPr>
        <w:t xml:space="preserve">Computers &amp; Electrical Engineering</w:t>
      </w:r>
      <w:r w:rsidDel="00000000" w:rsidR="00000000" w:rsidRPr="00000000">
        <w:rPr>
          <w:rtl w:val="0"/>
        </w:rPr>
        <w:t xml:space="preserve">, 93, 107269.</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https://doi.org/10.1016/j.compeleceng.2021.107269</w:t>
          <w:br w:type="textWrapping"/>
        </w:r>
      </w:hyperlink>
      <w:r w:rsidDel="00000000" w:rsidR="00000000" w:rsidRPr="00000000">
        <w:rPr>
          <w:rtl w:val="0"/>
        </w:rPr>
      </w:r>
    </w:p>
    <w:p w:rsidR="00000000" w:rsidDel="00000000" w:rsidP="00000000" w:rsidRDefault="00000000" w:rsidRPr="00000000" w14:paraId="000005DE">
      <w:pPr>
        <w:numPr>
          <w:ilvl w:val="0"/>
          <w:numId w:val="11"/>
        </w:numPr>
        <w:spacing w:after="0" w:afterAutospacing="0" w:before="0" w:beforeAutospacing="0" w:lineRule="auto"/>
        <w:ind w:left="720" w:hanging="360"/>
        <w:rPr>
          <w:u w:val="none"/>
        </w:rPr>
      </w:pPr>
      <w:r w:rsidDel="00000000" w:rsidR="00000000" w:rsidRPr="00000000">
        <w:rPr>
          <w:rtl w:val="0"/>
        </w:rPr>
        <w:t xml:space="preserve">Risius, M. &amp; Spohrer, K. (2017) ‘A blockchain research framework’, </w:t>
      </w:r>
      <w:r w:rsidDel="00000000" w:rsidR="00000000" w:rsidRPr="00000000">
        <w:rPr>
          <w:i w:val="1"/>
          <w:rtl w:val="0"/>
        </w:rPr>
        <w:t xml:space="preserve">Business &amp; Information Systems Engineering</w:t>
      </w:r>
      <w:r w:rsidDel="00000000" w:rsidR="00000000" w:rsidRPr="00000000">
        <w:rPr>
          <w:rtl w:val="0"/>
        </w:rPr>
        <w:t xml:space="preserve">, 59(6), pp. 385–409.</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https://doi.org/10.1007/s12599-017-0506-0</w:t>
          <w:br w:type="textWrapping"/>
        </w:r>
      </w:hyperlink>
      <w:r w:rsidDel="00000000" w:rsidR="00000000" w:rsidRPr="00000000">
        <w:rPr>
          <w:rtl w:val="0"/>
        </w:rPr>
      </w:r>
    </w:p>
    <w:p w:rsidR="00000000" w:rsidDel="00000000" w:rsidP="00000000" w:rsidRDefault="00000000" w:rsidRPr="00000000" w14:paraId="000005DF">
      <w:pPr>
        <w:numPr>
          <w:ilvl w:val="0"/>
          <w:numId w:val="11"/>
        </w:numPr>
        <w:spacing w:after="0" w:afterAutospacing="0" w:before="0" w:beforeAutospacing="0" w:lineRule="auto"/>
        <w:ind w:left="720" w:hanging="360"/>
        <w:rPr>
          <w:u w:val="none"/>
        </w:rPr>
      </w:pPr>
      <w:r w:rsidDel="00000000" w:rsidR="00000000" w:rsidRPr="00000000">
        <w:rPr>
          <w:rtl w:val="0"/>
        </w:rPr>
        <w:t xml:space="preserve">Hess, C. &amp; Ostrom, E. (eds) (2007) </w:t>
      </w:r>
      <w:r w:rsidDel="00000000" w:rsidR="00000000" w:rsidRPr="00000000">
        <w:rPr>
          <w:i w:val="1"/>
          <w:rtl w:val="0"/>
        </w:rPr>
        <w:t xml:space="preserve">Understanding Knowledge as a Commons: From Theory to Practice</w:t>
      </w:r>
      <w:r w:rsidDel="00000000" w:rsidR="00000000" w:rsidRPr="00000000">
        <w:rPr>
          <w:rtl w:val="0"/>
        </w:rPr>
        <w:t xml:space="preserve">. MIT Press. https://doi.org/10.7551/mitpress/6980.001.0001</w:t>
        <w:br w:type="textWrapping"/>
      </w:r>
    </w:p>
    <w:p w:rsidR="00000000" w:rsidDel="00000000" w:rsidP="00000000" w:rsidRDefault="00000000" w:rsidRPr="00000000" w14:paraId="000005E0">
      <w:pPr>
        <w:numPr>
          <w:ilvl w:val="0"/>
          <w:numId w:val="11"/>
        </w:numPr>
        <w:spacing w:after="0" w:afterAutospacing="0" w:before="0" w:beforeAutospacing="0" w:lineRule="auto"/>
        <w:ind w:left="720" w:hanging="360"/>
        <w:rPr>
          <w:u w:val="none"/>
        </w:rPr>
      </w:pPr>
      <w:r w:rsidDel="00000000" w:rsidR="00000000" w:rsidRPr="00000000">
        <w:rPr>
          <w:rtl w:val="0"/>
        </w:rPr>
        <w:t xml:space="preserve">Frischmann, B.M., Madison, M.J. &amp; Strandburg, K.J. (2014) </w:t>
      </w:r>
      <w:r w:rsidDel="00000000" w:rsidR="00000000" w:rsidRPr="00000000">
        <w:rPr>
          <w:i w:val="1"/>
          <w:rtl w:val="0"/>
        </w:rPr>
        <w:t xml:space="preserve">Governing Knowledge Commons</w:t>
      </w:r>
      <w:r w:rsidDel="00000000" w:rsidR="00000000" w:rsidRPr="00000000">
        <w:rPr>
          <w:rtl w:val="0"/>
        </w:rPr>
        <w:t xml:space="preserve">. Oxford University Press. https://doi.org/10.1093/acprof:oso/9780199972036.001.0001</w:t>
        <w:br w:type="textWrapping"/>
      </w:r>
    </w:p>
    <w:p w:rsidR="00000000" w:rsidDel="00000000" w:rsidP="00000000" w:rsidRDefault="00000000" w:rsidRPr="00000000" w14:paraId="000005E1">
      <w:pPr>
        <w:numPr>
          <w:ilvl w:val="0"/>
          <w:numId w:val="11"/>
        </w:numPr>
        <w:spacing w:after="0" w:afterAutospacing="0" w:before="0" w:beforeAutospacing="0" w:lineRule="auto"/>
        <w:ind w:left="720" w:hanging="360"/>
        <w:rPr>
          <w:u w:val="none"/>
        </w:rPr>
      </w:pPr>
      <w:r w:rsidDel="00000000" w:rsidR="00000000" w:rsidRPr="00000000">
        <w:rPr>
          <w:rtl w:val="0"/>
        </w:rPr>
        <w:t xml:space="preserve">Benkler, Y. (2017) </w:t>
      </w:r>
      <w:r w:rsidDel="00000000" w:rsidR="00000000" w:rsidRPr="00000000">
        <w:rPr>
          <w:i w:val="1"/>
          <w:rtl w:val="0"/>
        </w:rPr>
        <w:t xml:space="preserve">The Wealth of Networks: How Social Production Transforms Markets and Freedom</w:t>
      </w:r>
      <w:r w:rsidDel="00000000" w:rsidR="00000000" w:rsidRPr="00000000">
        <w:rPr>
          <w:rtl w:val="0"/>
        </w:rPr>
        <w:t xml:space="preserve">. Yale University Press. https://doi.org/10.2307/j.ctv1g809hp</w:t>
        <w:br w:type="textWrapping"/>
      </w:r>
    </w:p>
    <w:p w:rsidR="00000000" w:rsidDel="00000000" w:rsidP="00000000" w:rsidRDefault="00000000" w:rsidRPr="00000000" w14:paraId="000005E2">
      <w:pPr>
        <w:numPr>
          <w:ilvl w:val="0"/>
          <w:numId w:val="11"/>
        </w:numPr>
        <w:spacing w:after="0" w:afterAutospacing="0" w:before="0" w:beforeAutospacing="0" w:lineRule="auto"/>
        <w:ind w:left="720" w:hanging="360"/>
        <w:rPr>
          <w:u w:val="none"/>
        </w:rPr>
      </w:pPr>
      <w:r w:rsidDel="00000000" w:rsidR="00000000" w:rsidRPr="00000000">
        <w:rPr>
          <w:rtl w:val="0"/>
        </w:rPr>
        <w:t xml:space="preserve">Reichman, J.H., Dedeurwaerdere, T. &amp; Uhlir, P.F. (2016) </w:t>
      </w:r>
      <w:r w:rsidDel="00000000" w:rsidR="00000000" w:rsidRPr="00000000">
        <w:rPr>
          <w:i w:val="1"/>
          <w:rtl w:val="0"/>
        </w:rPr>
        <w:t xml:space="preserve">Governing Digitally Integrated Genetic Resources, Data, and Literature: Global Intellectual Property Strategies for a Redesigned Microbial Research Commons</w:t>
      </w:r>
      <w:r w:rsidDel="00000000" w:rsidR="00000000" w:rsidRPr="00000000">
        <w:rPr>
          <w:rtl w:val="0"/>
        </w:rPr>
        <w:t xml:space="preserve">. Cambridge University Press. https://doi.org/10.1017/CBO9781316534694</w:t>
        <w:br w:type="textWrapping"/>
      </w:r>
    </w:p>
    <w:p w:rsidR="00000000" w:rsidDel="00000000" w:rsidP="00000000" w:rsidRDefault="00000000" w:rsidRPr="00000000" w14:paraId="000005E3">
      <w:pPr>
        <w:numPr>
          <w:ilvl w:val="0"/>
          <w:numId w:val="11"/>
        </w:numPr>
        <w:spacing w:after="0" w:afterAutospacing="0" w:before="0" w:beforeAutospacing="0" w:lineRule="auto"/>
        <w:ind w:left="720" w:hanging="360"/>
        <w:rPr>
          <w:u w:val="none"/>
        </w:rPr>
      </w:pPr>
      <w:r w:rsidDel="00000000" w:rsidR="00000000" w:rsidRPr="00000000">
        <w:rPr>
          <w:rtl w:val="0"/>
        </w:rPr>
        <w:t xml:space="preserve">De Filippi, P. &amp; Lovaton, J. (2021) ‘Blockchain technology as a regulatory technology: from “code is law” to “law is code”’, </w:t>
      </w:r>
      <w:r w:rsidDel="00000000" w:rsidR="00000000" w:rsidRPr="00000000">
        <w:rPr>
          <w:i w:val="1"/>
          <w:rtl w:val="0"/>
        </w:rPr>
        <w:t xml:space="preserve">Frontiers in Blockchain</w:t>
      </w:r>
      <w:r w:rsidDel="00000000" w:rsidR="00000000" w:rsidRPr="00000000">
        <w:rPr>
          <w:rtl w:val="0"/>
        </w:rPr>
        <w:t xml:space="preserve">, 4, p. 599322.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https://doi.org/10.3389/fbloc.2021.599322</w:t>
          <w:br w:type="textWrapping"/>
        </w:r>
      </w:hyperlink>
      <w:r w:rsidDel="00000000" w:rsidR="00000000" w:rsidRPr="00000000">
        <w:rPr>
          <w:rtl w:val="0"/>
        </w:rPr>
      </w:r>
    </w:p>
    <w:p w:rsidR="00000000" w:rsidDel="00000000" w:rsidP="00000000" w:rsidRDefault="00000000" w:rsidRPr="00000000" w14:paraId="000005E4">
      <w:pPr>
        <w:numPr>
          <w:ilvl w:val="0"/>
          <w:numId w:val="11"/>
        </w:numPr>
        <w:spacing w:after="0" w:afterAutospacing="0" w:before="0" w:beforeAutospacing="0" w:lineRule="auto"/>
        <w:ind w:left="720" w:hanging="360"/>
        <w:rPr>
          <w:u w:val="none"/>
        </w:rPr>
      </w:pPr>
      <w:r w:rsidDel="00000000" w:rsidR="00000000" w:rsidRPr="00000000">
        <w:rPr>
          <w:rtl w:val="0"/>
        </w:rPr>
        <w:t xml:space="preserve">Geiger, R.S. &amp; Ribes, D. (2021) </w:t>
      </w:r>
      <w:r w:rsidDel="00000000" w:rsidR="00000000" w:rsidRPr="00000000">
        <w:rPr>
          <w:i w:val="1"/>
          <w:rtl w:val="0"/>
        </w:rPr>
        <w:t xml:space="preserve">Institutionalizing the Commons: Platforms for Collective Knowledge Production</w:t>
      </w:r>
      <w:r w:rsidDel="00000000" w:rsidR="00000000" w:rsidRPr="00000000">
        <w:rPr>
          <w:rtl w:val="0"/>
        </w:rPr>
        <w:t xml:space="preserve">. MIT Press. https://doi.org/10.7551/mitpress/12654.001.0001</w:t>
        <w:br w:type="textWrapping"/>
      </w:r>
    </w:p>
    <w:p w:rsidR="00000000" w:rsidDel="00000000" w:rsidP="00000000" w:rsidRDefault="00000000" w:rsidRPr="00000000" w14:paraId="000005E5">
      <w:pPr>
        <w:numPr>
          <w:ilvl w:val="0"/>
          <w:numId w:val="11"/>
        </w:numPr>
        <w:spacing w:after="0" w:afterAutospacing="0" w:before="0" w:beforeAutospacing="0" w:lineRule="auto"/>
        <w:ind w:left="720" w:hanging="360"/>
        <w:rPr>
          <w:u w:val="none"/>
        </w:rPr>
      </w:pPr>
      <w:r w:rsidDel="00000000" w:rsidR="00000000" w:rsidRPr="00000000">
        <w:rPr>
          <w:rtl w:val="0"/>
        </w:rPr>
        <w:t xml:space="preserve">Birhane, A. (2021) ‘Algorithmic injustice: a relational ethics approach’, </w:t>
      </w:r>
      <w:r w:rsidDel="00000000" w:rsidR="00000000" w:rsidRPr="00000000">
        <w:rPr>
          <w:i w:val="1"/>
          <w:rtl w:val="0"/>
        </w:rPr>
        <w:t xml:space="preserve">Patterns</w:t>
      </w:r>
      <w:r w:rsidDel="00000000" w:rsidR="00000000" w:rsidRPr="00000000">
        <w:rPr>
          <w:rtl w:val="0"/>
        </w:rPr>
        <w:t xml:space="preserve">, 2(2), 100205.</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https://doi.org/10.1016/j.patter.2021.100205</w:t>
          <w:br w:type="textWrapping"/>
        </w:r>
      </w:hyperlink>
      <w:r w:rsidDel="00000000" w:rsidR="00000000" w:rsidRPr="00000000">
        <w:rPr>
          <w:rtl w:val="0"/>
        </w:rPr>
      </w:r>
    </w:p>
    <w:p w:rsidR="00000000" w:rsidDel="00000000" w:rsidP="00000000" w:rsidRDefault="00000000" w:rsidRPr="00000000" w14:paraId="000005E6">
      <w:pPr>
        <w:numPr>
          <w:ilvl w:val="0"/>
          <w:numId w:val="11"/>
        </w:numPr>
        <w:spacing w:after="0" w:afterAutospacing="0" w:before="0" w:beforeAutospacing="0" w:lineRule="auto"/>
        <w:ind w:left="720" w:hanging="360"/>
        <w:rPr>
          <w:u w:val="none"/>
        </w:rPr>
      </w:pPr>
      <w:r w:rsidDel="00000000" w:rsidR="00000000" w:rsidRPr="00000000">
        <w:rPr>
          <w:rtl w:val="0"/>
        </w:rPr>
        <w:t xml:space="preserve">Leonelli, S. (2019) </w:t>
      </w:r>
      <w:r w:rsidDel="00000000" w:rsidR="00000000" w:rsidRPr="00000000">
        <w:rPr>
          <w:i w:val="1"/>
          <w:rtl w:val="0"/>
        </w:rPr>
        <w:t xml:space="preserve">Data-Centric Biology: A Philosophical Study</w:t>
      </w:r>
      <w:r w:rsidDel="00000000" w:rsidR="00000000" w:rsidRPr="00000000">
        <w:rPr>
          <w:rtl w:val="0"/>
        </w:rPr>
        <w:t xml:space="preserve">. University of Chicago Press. https://doi.org/10.7208/chicago/9780226761530.001.0001</w:t>
        <w:br w:type="textWrapping"/>
      </w:r>
    </w:p>
    <w:p w:rsidR="00000000" w:rsidDel="00000000" w:rsidP="00000000" w:rsidRDefault="00000000" w:rsidRPr="00000000" w14:paraId="000005E7">
      <w:pPr>
        <w:numPr>
          <w:ilvl w:val="0"/>
          <w:numId w:val="11"/>
        </w:numPr>
        <w:spacing w:after="0" w:afterAutospacing="0" w:before="0" w:beforeAutospacing="0" w:lineRule="auto"/>
        <w:ind w:left="720" w:hanging="360"/>
        <w:rPr>
          <w:u w:val="none"/>
        </w:rPr>
      </w:pPr>
      <w:r w:rsidDel="00000000" w:rsidR="00000000" w:rsidRPr="00000000">
        <w:rPr>
          <w:rtl w:val="0"/>
        </w:rPr>
        <w:t xml:space="preserve">Brassard, G., Sabatier, V. &amp; Le Masson, P. (2023) ‘Distributed innovation governance: design principles for sustainable knowledge infrastructures’, </w:t>
      </w:r>
      <w:r w:rsidDel="00000000" w:rsidR="00000000" w:rsidRPr="00000000">
        <w:rPr>
          <w:i w:val="1"/>
          <w:rtl w:val="0"/>
        </w:rPr>
        <w:t xml:space="preserve">Research Policy</w:t>
      </w:r>
      <w:r w:rsidDel="00000000" w:rsidR="00000000" w:rsidRPr="00000000">
        <w:rPr>
          <w:rtl w:val="0"/>
        </w:rPr>
        <w:t xml:space="preserve">, 52(6), 104735. https://doi.org/10.1016/j.respol.2023.104735</w:t>
        <w:br w:type="textWrapping"/>
      </w:r>
    </w:p>
    <w:p w:rsidR="00000000" w:rsidDel="00000000" w:rsidP="00000000" w:rsidRDefault="00000000" w:rsidRPr="00000000" w14:paraId="000005E8">
      <w:pPr>
        <w:numPr>
          <w:ilvl w:val="0"/>
          <w:numId w:val="11"/>
        </w:numPr>
        <w:spacing w:after="0" w:afterAutospacing="0" w:before="0" w:beforeAutospacing="0" w:lineRule="auto"/>
        <w:ind w:left="720" w:hanging="360"/>
        <w:rPr>
          <w:u w:val="none"/>
        </w:rPr>
      </w:pPr>
      <w:r w:rsidDel="00000000" w:rsidR="00000000" w:rsidRPr="00000000">
        <w:rPr>
          <w:rtl w:val="0"/>
        </w:rPr>
        <w:t xml:space="preserve">Giovanoli, E. (2020) ‘Digital sovereignty and research infrastructures’, </w:t>
      </w:r>
      <w:r w:rsidDel="00000000" w:rsidR="00000000" w:rsidRPr="00000000">
        <w:rPr>
          <w:i w:val="1"/>
          <w:rtl w:val="0"/>
        </w:rPr>
        <w:t xml:space="preserve">Information &amp; Communications Technology Law</w:t>
      </w:r>
      <w:r w:rsidDel="00000000" w:rsidR="00000000" w:rsidRPr="00000000">
        <w:rPr>
          <w:rtl w:val="0"/>
        </w:rPr>
        <w:t xml:space="preserve">, 29(3), pp. 278–296.</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https://doi.org/10.1080/13600834.2020.1769807</w:t>
          <w:br w:type="textWrapping"/>
        </w:r>
      </w:hyperlink>
      <w:r w:rsidDel="00000000" w:rsidR="00000000" w:rsidRPr="00000000">
        <w:rPr>
          <w:rtl w:val="0"/>
        </w:rPr>
      </w:r>
    </w:p>
    <w:p w:rsidR="00000000" w:rsidDel="00000000" w:rsidP="00000000" w:rsidRDefault="00000000" w:rsidRPr="00000000" w14:paraId="000005E9">
      <w:pPr>
        <w:numPr>
          <w:ilvl w:val="0"/>
          <w:numId w:val="11"/>
        </w:numPr>
        <w:spacing w:after="0" w:afterAutospacing="0" w:before="0" w:beforeAutospacing="0" w:lineRule="auto"/>
        <w:ind w:left="720" w:hanging="360"/>
        <w:rPr>
          <w:u w:val="none"/>
        </w:rPr>
      </w:pPr>
      <w:r w:rsidDel="00000000" w:rsidR="00000000" w:rsidRPr="00000000">
        <w:rPr>
          <w:rtl w:val="0"/>
        </w:rPr>
        <w:t xml:space="preserve">Hilty, R.M. &amp; Lamping, M. (2019) ‘Data property rights—concept, issues and perspectives’, </w:t>
      </w:r>
      <w:r w:rsidDel="00000000" w:rsidR="00000000" w:rsidRPr="00000000">
        <w:rPr>
          <w:i w:val="1"/>
          <w:rtl w:val="0"/>
        </w:rPr>
        <w:t xml:space="preserve">IIC – International Review of Intellectual Property and Competition Law</w:t>
      </w:r>
      <w:r w:rsidDel="00000000" w:rsidR="00000000" w:rsidRPr="00000000">
        <w:rPr>
          <w:rtl w:val="0"/>
        </w:rPr>
        <w:t xml:space="preserve">, 50(7), pp. 647–667.</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https://doi.org/10.1007/s40319-019-00827-3</w:t>
          <w:br w:type="textWrapping"/>
        </w:r>
      </w:hyperlink>
      <w:r w:rsidDel="00000000" w:rsidR="00000000" w:rsidRPr="00000000">
        <w:rPr>
          <w:rtl w:val="0"/>
        </w:rPr>
      </w:r>
    </w:p>
    <w:p w:rsidR="00000000" w:rsidDel="00000000" w:rsidP="00000000" w:rsidRDefault="00000000" w:rsidRPr="00000000" w14:paraId="000005EA">
      <w:pPr>
        <w:numPr>
          <w:ilvl w:val="0"/>
          <w:numId w:val="11"/>
        </w:numPr>
        <w:spacing w:after="0" w:afterAutospacing="0" w:before="0" w:beforeAutospacing="0" w:lineRule="auto"/>
        <w:ind w:left="720" w:hanging="360"/>
        <w:rPr>
          <w:u w:val="none"/>
        </w:rPr>
      </w:pPr>
      <w:r w:rsidDel="00000000" w:rsidR="00000000" w:rsidRPr="00000000">
        <w:rPr>
          <w:rtl w:val="0"/>
        </w:rPr>
        <w:t xml:space="preserve">Laurie, G. (2021) ‘The right to science and the regulation of research data’, </w:t>
      </w:r>
      <w:r w:rsidDel="00000000" w:rsidR="00000000" w:rsidRPr="00000000">
        <w:rPr>
          <w:i w:val="1"/>
          <w:rtl w:val="0"/>
        </w:rPr>
        <w:t xml:space="preserve">Health and Human Rights Journal</w:t>
      </w:r>
      <w:r w:rsidDel="00000000" w:rsidR="00000000" w:rsidRPr="00000000">
        <w:rPr>
          <w:rtl w:val="0"/>
        </w:rPr>
        <w:t xml:space="preserve">, 23(1), pp. 135–147.</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https://doi.org/10.2307/26921113</w:t>
          <w:br w:type="textWrapping"/>
        </w:r>
      </w:hyperlink>
      <w:r w:rsidDel="00000000" w:rsidR="00000000" w:rsidRPr="00000000">
        <w:rPr>
          <w:rtl w:val="0"/>
        </w:rPr>
      </w:r>
    </w:p>
    <w:p w:rsidR="00000000" w:rsidDel="00000000" w:rsidP="00000000" w:rsidRDefault="00000000" w:rsidRPr="00000000" w14:paraId="000005EB">
      <w:pPr>
        <w:numPr>
          <w:ilvl w:val="0"/>
          <w:numId w:val="11"/>
        </w:numPr>
        <w:spacing w:after="0" w:afterAutospacing="0" w:before="0" w:beforeAutospacing="0" w:lineRule="auto"/>
        <w:ind w:left="720" w:hanging="360"/>
        <w:rPr>
          <w:u w:val="none"/>
        </w:rPr>
      </w:pPr>
      <w:r w:rsidDel="00000000" w:rsidR="00000000" w:rsidRPr="00000000">
        <w:rPr>
          <w:rtl w:val="0"/>
        </w:rPr>
        <w:t xml:space="preserve">Borgman, C.L. (2015) </w:t>
      </w:r>
      <w:r w:rsidDel="00000000" w:rsidR="00000000" w:rsidRPr="00000000">
        <w:rPr>
          <w:i w:val="1"/>
          <w:rtl w:val="0"/>
        </w:rPr>
        <w:t xml:space="preserve">Big Data, Little Data, No Data: Scholarship in the Networked World</w:t>
      </w:r>
      <w:r w:rsidDel="00000000" w:rsidR="00000000" w:rsidRPr="00000000">
        <w:rPr>
          <w:rtl w:val="0"/>
        </w:rPr>
        <w:t xml:space="preserve">. MIT Press. https://doi.org/10.7551/mitpress/9969.001.0001</w:t>
        <w:br w:type="textWrapping"/>
      </w:r>
    </w:p>
    <w:p w:rsidR="00000000" w:rsidDel="00000000" w:rsidP="00000000" w:rsidRDefault="00000000" w:rsidRPr="00000000" w14:paraId="000005EC">
      <w:pPr>
        <w:numPr>
          <w:ilvl w:val="0"/>
          <w:numId w:val="11"/>
        </w:numPr>
        <w:spacing w:after="0" w:afterAutospacing="0" w:before="0" w:beforeAutospacing="0" w:lineRule="auto"/>
        <w:ind w:left="720" w:hanging="360"/>
        <w:rPr>
          <w:u w:val="none"/>
        </w:rPr>
      </w:pPr>
      <w:r w:rsidDel="00000000" w:rsidR="00000000" w:rsidRPr="00000000">
        <w:rPr>
          <w:rtl w:val="0"/>
        </w:rPr>
        <w:t xml:space="preserve">Leonelli, S. &amp; Tempini, N. (2020) </w:t>
      </w:r>
      <w:r w:rsidDel="00000000" w:rsidR="00000000" w:rsidRPr="00000000">
        <w:rPr>
          <w:i w:val="1"/>
          <w:rtl w:val="0"/>
        </w:rPr>
        <w:t xml:space="preserve">Data Journeys in the Sciences</w:t>
      </w:r>
      <w:r w:rsidDel="00000000" w:rsidR="00000000" w:rsidRPr="00000000">
        <w:rPr>
          <w:rtl w:val="0"/>
        </w:rPr>
        <w:t xml:space="preserve">. Springer. https://doi.org/10.1007/978-3-030-37177-8</w:t>
        <w:br w:type="textWrapping"/>
      </w:r>
    </w:p>
    <w:p w:rsidR="00000000" w:rsidDel="00000000" w:rsidP="00000000" w:rsidRDefault="00000000" w:rsidRPr="00000000" w14:paraId="000005ED">
      <w:pPr>
        <w:numPr>
          <w:ilvl w:val="0"/>
          <w:numId w:val="11"/>
        </w:numPr>
        <w:spacing w:after="0" w:afterAutospacing="0" w:before="0" w:beforeAutospacing="0" w:lineRule="auto"/>
        <w:ind w:left="720" w:hanging="360"/>
        <w:rPr>
          <w:u w:val="none"/>
        </w:rPr>
      </w:pPr>
      <w:r w:rsidDel="00000000" w:rsidR="00000000" w:rsidRPr="00000000">
        <w:rPr>
          <w:rtl w:val="0"/>
        </w:rPr>
        <w:t xml:space="preserve">Paris, C., Dain, C. &amp; Ross-Hellauer, T. (2024) ‘Governance of open review and reputation systems in science’, </w:t>
      </w:r>
      <w:r w:rsidDel="00000000" w:rsidR="00000000" w:rsidRPr="00000000">
        <w:rPr>
          <w:i w:val="1"/>
          <w:rtl w:val="0"/>
        </w:rPr>
        <w:t xml:space="preserve">Public Understanding of Science</w:t>
      </w:r>
      <w:r w:rsidDel="00000000" w:rsidR="00000000" w:rsidRPr="00000000">
        <w:rPr>
          <w:rtl w:val="0"/>
        </w:rPr>
        <w:t xml:space="preserve">, 33(5), pp. 531–547. https://doi.org/10.1177/09636625241238952</w:t>
        <w:br w:type="textWrapping"/>
      </w:r>
    </w:p>
    <w:p w:rsidR="00000000" w:rsidDel="00000000" w:rsidP="00000000" w:rsidRDefault="00000000" w:rsidRPr="00000000" w14:paraId="000005EE">
      <w:pPr>
        <w:numPr>
          <w:ilvl w:val="0"/>
          <w:numId w:val="11"/>
        </w:numPr>
        <w:spacing w:after="0" w:afterAutospacing="0" w:before="0" w:beforeAutospacing="0" w:lineRule="auto"/>
        <w:ind w:left="720" w:hanging="360"/>
        <w:rPr>
          <w:u w:val="none"/>
        </w:rPr>
      </w:pPr>
      <w:r w:rsidDel="00000000" w:rsidR="00000000" w:rsidRPr="00000000">
        <w:rPr>
          <w:rtl w:val="0"/>
        </w:rPr>
        <w:t xml:space="preserve">Bezuidenhout, L. &amp; Kelly, A. (2022) ‘Trust, transparency and justice in open science collaborations’, </w:t>
      </w:r>
      <w:r w:rsidDel="00000000" w:rsidR="00000000" w:rsidRPr="00000000">
        <w:rPr>
          <w:i w:val="1"/>
          <w:rtl w:val="0"/>
        </w:rPr>
        <w:t xml:space="preserve">Science and Engineering Ethics</w:t>
      </w:r>
      <w:r w:rsidDel="00000000" w:rsidR="00000000" w:rsidRPr="00000000">
        <w:rPr>
          <w:rtl w:val="0"/>
        </w:rPr>
        <w:t xml:space="preserve">, 28(3), 15. https://doi.org/10.1007/s11948-022-00362-1</w:t>
        <w:br w:type="textWrapping"/>
      </w:r>
    </w:p>
    <w:p w:rsidR="00000000" w:rsidDel="00000000" w:rsidP="00000000" w:rsidRDefault="00000000" w:rsidRPr="00000000" w14:paraId="000005EF">
      <w:pPr>
        <w:numPr>
          <w:ilvl w:val="0"/>
          <w:numId w:val="11"/>
        </w:numPr>
        <w:spacing w:after="0" w:afterAutospacing="0" w:before="0" w:beforeAutospacing="0" w:lineRule="auto"/>
        <w:ind w:left="720" w:hanging="360"/>
        <w:rPr>
          <w:u w:val="none"/>
        </w:rPr>
      </w:pPr>
      <w:r w:rsidDel="00000000" w:rsidR="00000000" w:rsidRPr="00000000">
        <w:rPr>
          <w:rtl w:val="0"/>
        </w:rPr>
        <w:t xml:space="preserve">Benthall, S. (2019) ‘Critical data practice: technological sovereignty and epistemic justice’, </w:t>
      </w:r>
      <w:r w:rsidDel="00000000" w:rsidR="00000000" w:rsidRPr="00000000">
        <w:rPr>
          <w:i w:val="1"/>
          <w:rtl w:val="0"/>
        </w:rPr>
        <w:t xml:space="preserve">Science as Culture</w:t>
      </w:r>
      <w:r w:rsidDel="00000000" w:rsidR="00000000" w:rsidRPr="00000000">
        <w:rPr>
          <w:rtl w:val="0"/>
        </w:rPr>
        <w:t xml:space="preserve">, 28(4), pp. 520–542. https://doi.org/10.1080/09505431.2019.1575880</w:t>
        <w:br w:type="textWrapping"/>
      </w:r>
    </w:p>
    <w:p w:rsidR="00000000" w:rsidDel="00000000" w:rsidP="00000000" w:rsidRDefault="00000000" w:rsidRPr="00000000" w14:paraId="000005F0">
      <w:pPr>
        <w:numPr>
          <w:ilvl w:val="0"/>
          <w:numId w:val="11"/>
        </w:numPr>
        <w:spacing w:after="0" w:afterAutospacing="0" w:before="0" w:beforeAutospacing="0" w:lineRule="auto"/>
        <w:ind w:left="720" w:hanging="360"/>
        <w:rPr>
          <w:u w:val="none"/>
        </w:rPr>
      </w:pPr>
      <w:r w:rsidDel="00000000" w:rsidR="00000000" w:rsidRPr="00000000">
        <w:rPr>
          <w:rtl w:val="0"/>
        </w:rPr>
        <w:t xml:space="preserve">Scholz, T. &amp; Schneider, N. (eds) (2017) </w:t>
      </w:r>
      <w:r w:rsidDel="00000000" w:rsidR="00000000" w:rsidRPr="00000000">
        <w:rPr>
          <w:i w:val="1"/>
          <w:rtl w:val="0"/>
        </w:rPr>
        <w:t xml:space="preserve">Ours to Hack and to Own: The Rise of Platform Cooperativism</w:t>
      </w:r>
      <w:r w:rsidDel="00000000" w:rsidR="00000000" w:rsidRPr="00000000">
        <w:rPr>
          <w:rtl w:val="0"/>
        </w:rPr>
        <w:t xml:space="preserve">. OR Books. https://doi.org/10.2307/j.ctv62hfq7</w:t>
        <w:br w:type="textWrapping"/>
      </w:r>
    </w:p>
    <w:p w:rsidR="00000000" w:rsidDel="00000000" w:rsidP="00000000" w:rsidRDefault="00000000" w:rsidRPr="00000000" w14:paraId="000005F1">
      <w:pPr>
        <w:numPr>
          <w:ilvl w:val="0"/>
          <w:numId w:val="11"/>
        </w:numPr>
        <w:spacing w:after="0" w:afterAutospacing="0" w:before="0" w:beforeAutospacing="0" w:lineRule="auto"/>
        <w:ind w:left="720" w:hanging="360"/>
        <w:rPr>
          <w:u w:val="none"/>
        </w:rPr>
      </w:pPr>
      <w:r w:rsidDel="00000000" w:rsidR="00000000" w:rsidRPr="00000000">
        <w:rPr>
          <w:rtl w:val="0"/>
        </w:rPr>
        <w:t xml:space="preserve">Haeussler, C. &amp; Sauermann, H. (2023) ‘Open collaboration in science and innovation: the governance challenge’, </w:t>
      </w:r>
      <w:r w:rsidDel="00000000" w:rsidR="00000000" w:rsidRPr="00000000">
        <w:rPr>
          <w:i w:val="1"/>
          <w:rtl w:val="0"/>
        </w:rPr>
        <w:t xml:space="preserve">Research Policy</w:t>
      </w:r>
      <w:r w:rsidDel="00000000" w:rsidR="00000000" w:rsidRPr="00000000">
        <w:rPr>
          <w:rtl w:val="0"/>
        </w:rPr>
        <w:t xml:space="preserve">, 52(2), 104659. https://doi.org/10.1016/j.respol.2022.104659</w:t>
        <w:br w:type="textWrapping"/>
      </w:r>
    </w:p>
    <w:p w:rsidR="00000000" w:rsidDel="00000000" w:rsidP="00000000" w:rsidRDefault="00000000" w:rsidRPr="00000000" w14:paraId="000005F2">
      <w:pPr>
        <w:numPr>
          <w:ilvl w:val="0"/>
          <w:numId w:val="11"/>
        </w:numPr>
        <w:spacing w:after="0" w:afterAutospacing="0" w:before="0" w:beforeAutospacing="0" w:lineRule="auto"/>
        <w:ind w:left="720" w:hanging="360"/>
        <w:rPr>
          <w:u w:val="none"/>
        </w:rPr>
      </w:pPr>
      <w:r w:rsidDel="00000000" w:rsidR="00000000" w:rsidRPr="00000000">
        <w:rPr>
          <w:rtl w:val="0"/>
        </w:rPr>
        <w:t xml:space="preserve">Roderick, L. (2022) </w:t>
      </w:r>
      <w:r w:rsidDel="00000000" w:rsidR="00000000" w:rsidRPr="00000000">
        <w:rPr>
          <w:i w:val="1"/>
          <w:rtl w:val="0"/>
        </w:rPr>
        <w:t xml:space="preserve">The Ethics of Smart Data: Trust, Transparency and the Common Good</w:t>
      </w:r>
      <w:r w:rsidDel="00000000" w:rsidR="00000000" w:rsidRPr="00000000">
        <w:rPr>
          <w:rtl w:val="0"/>
        </w:rPr>
        <w:t xml:space="preserve">. Palgrave Macmillan. https://doi.org/10.1007/978-3-030-90154-8</w:t>
        <w:br w:type="textWrapping"/>
      </w:r>
    </w:p>
    <w:p w:rsidR="00000000" w:rsidDel="00000000" w:rsidP="00000000" w:rsidRDefault="00000000" w:rsidRPr="00000000" w14:paraId="000005F3">
      <w:pPr>
        <w:numPr>
          <w:ilvl w:val="0"/>
          <w:numId w:val="11"/>
        </w:numPr>
        <w:spacing w:after="0" w:afterAutospacing="0" w:before="0" w:beforeAutospacing="0" w:lineRule="auto"/>
        <w:ind w:left="720" w:hanging="360"/>
        <w:rPr>
          <w:u w:val="none"/>
        </w:rPr>
      </w:pPr>
      <w:r w:rsidDel="00000000" w:rsidR="00000000" w:rsidRPr="00000000">
        <w:rPr>
          <w:rtl w:val="0"/>
        </w:rPr>
        <w:t xml:space="preserve">Hicks, D. et al. (2015) ‘The Leiden Manifesto for research metrics’, </w:t>
      </w:r>
      <w:r w:rsidDel="00000000" w:rsidR="00000000" w:rsidRPr="00000000">
        <w:rPr>
          <w:i w:val="1"/>
          <w:rtl w:val="0"/>
        </w:rPr>
        <w:t xml:space="preserve">Nature</w:t>
      </w:r>
      <w:r w:rsidDel="00000000" w:rsidR="00000000" w:rsidRPr="00000000">
        <w:rPr>
          <w:rtl w:val="0"/>
        </w:rPr>
        <w:t xml:space="preserve">, 520(7548), pp. 429–431.</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https://doi.org/10.1038/520429a</w:t>
          <w:br w:type="textWrapping"/>
        </w:r>
      </w:hyperlink>
      <w:r w:rsidDel="00000000" w:rsidR="00000000" w:rsidRPr="00000000">
        <w:rPr>
          <w:rtl w:val="0"/>
        </w:rPr>
      </w:r>
    </w:p>
    <w:p w:rsidR="00000000" w:rsidDel="00000000" w:rsidP="00000000" w:rsidRDefault="00000000" w:rsidRPr="00000000" w14:paraId="000005F4">
      <w:pPr>
        <w:numPr>
          <w:ilvl w:val="0"/>
          <w:numId w:val="11"/>
        </w:numPr>
        <w:spacing w:after="0" w:afterAutospacing="0" w:before="0" w:beforeAutospacing="0" w:lineRule="auto"/>
        <w:ind w:left="720" w:hanging="360"/>
        <w:rPr>
          <w:u w:val="none"/>
        </w:rPr>
      </w:pPr>
      <w:r w:rsidDel="00000000" w:rsidR="00000000" w:rsidRPr="00000000">
        <w:rPr>
          <w:rtl w:val="0"/>
        </w:rPr>
        <w:t xml:space="preserve">Moher, D. et al. (2020) ‘Assessing the effectiveness of open-science policies’, </w:t>
      </w:r>
      <w:r w:rsidDel="00000000" w:rsidR="00000000" w:rsidRPr="00000000">
        <w:rPr>
          <w:i w:val="1"/>
          <w:rtl w:val="0"/>
        </w:rPr>
        <w:t xml:space="preserve">Nature</w:t>
      </w:r>
      <w:r w:rsidDel="00000000" w:rsidR="00000000" w:rsidRPr="00000000">
        <w:rPr>
          <w:rtl w:val="0"/>
        </w:rPr>
        <w:t xml:space="preserve">, 578(7793), pp. 512–514.</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https://doi.org/10.1038/d41586-020-00500-2</w:t>
          <w:br w:type="textWrapping"/>
        </w:r>
      </w:hyperlink>
      <w:r w:rsidDel="00000000" w:rsidR="00000000" w:rsidRPr="00000000">
        <w:rPr>
          <w:rtl w:val="0"/>
        </w:rPr>
      </w:r>
    </w:p>
    <w:p w:rsidR="00000000" w:rsidDel="00000000" w:rsidP="00000000" w:rsidRDefault="00000000" w:rsidRPr="00000000" w14:paraId="000005F5">
      <w:pPr>
        <w:numPr>
          <w:ilvl w:val="0"/>
          <w:numId w:val="11"/>
        </w:numPr>
        <w:spacing w:after="0" w:afterAutospacing="0" w:before="0" w:beforeAutospacing="0" w:lineRule="auto"/>
        <w:ind w:left="720" w:hanging="360"/>
        <w:rPr>
          <w:u w:val="none"/>
        </w:rPr>
      </w:pPr>
      <w:r w:rsidDel="00000000" w:rsidR="00000000" w:rsidRPr="00000000">
        <w:rPr>
          <w:rtl w:val="0"/>
        </w:rPr>
        <w:t xml:space="preserve">Tennant, J.P. et al. (2019) ‘Ten hot topics around scholarly publishing’, </w:t>
      </w:r>
      <w:r w:rsidDel="00000000" w:rsidR="00000000" w:rsidRPr="00000000">
        <w:rPr>
          <w:i w:val="1"/>
          <w:rtl w:val="0"/>
        </w:rPr>
        <w:t xml:space="preserve">Publications</w:t>
      </w:r>
      <w:r w:rsidDel="00000000" w:rsidR="00000000" w:rsidRPr="00000000">
        <w:rPr>
          <w:rtl w:val="0"/>
        </w:rPr>
        <w:t xml:space="preserve">, 7(2), p. 34.</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https://doi.org/10.3390/publications7020034</w:t>
          <w:br w:type="textWrapping"/>
        </w:r>
      </w:hyperlink>
      <w:r w:rsidDel="00000000" w:rsidR="00000000" w:rsidRPr="00000000">
        <w:rPr>
          <w:rtl w:val="0"/>
        </w:rPr>
      </w:r>
    </w:p>
    <w:p w:rsidR="00000000" w:rsidDel="00000000" w:rsidP="00000000" w:rsidRDefault="00000000" w:rsidRPr="00000000" w14:paraId="000005F6">
      <w:pPr>
        <w:numPr>
          <w:ilvl w:val="0"/>
          <w:numId w:val="11"/>
        </w:numPr>
        <w:spacing w:after="0" w:afterAutospacing="0" w:before="0" w:beforeAutospacing="0" w:lineRule="auto"/>
        <w:ind w:left="720" w:hanging="360"/>
        <w:rPr>
          <w:u w:val="none"/>
        </w:rPr>
      </w:pPr>
      <w:r w:rsidDel="00000000" w:rsidR="00000000" w:rsidRPr="00000000">
        <w:rPr>
          <w:rtl w:val="0"/>
        </w:rPr>
        <w:t xml:space="preserve">Ross-Hellauer, T. (2017) ‘What is open peer review? A systematic review’, </w:t>
      </w:r>
      <w:r w:rsidDel="00000000" w:rsidR="00000000" w:rsidRPr="00000000">
        <w:rPr>
          <w:i w:val="1"/>
          <w:rtl w:val="0"/>
        </w:rPr>
        <w:t xml:space="preserve">F1000Research</w:t>
      </w:r>
      <w:r w:rsidDel="00000000" w:rsidR="00000000" w:rsidRPr="00000000">
        <w:rPr>
          <w:rtl w:val="0"/>
        </w:rPr>
        <w:t xml:space="preserve">, 6, 588. https://doi.org/10.12688/f1000research.11369.2</w:t>
        <w:br w:type="textWrapping"/>
      </w:r>
    </w:p>
    <w:p w:rsidR="00000000" w:rsidDel="00000000" w:rsidP="00000000" w:rsidRDefault="00000000" w:rsidRPr="00000000" w14:paraId="000005F7">
      <w:pPr>
        <w:numPr>
          <w:ilvl w:val="0"/>
          <w:numId w:val="11"/>
        </w:numPr>
        <w:spacing w:after="0" w:afterAutospacing="0" w:before="0" w:beforeAutospacing="0" w:lineRule="auto"/>
        <w:ind w:left="720" w:hanging="360"/>
        <w:rPr>
          <w:u w:val="none"/>
        </w:rPr>
      </w:pPr>
      <w:r w:rsidDel="00000000" w:rsidR="00000000" w:rsidRPr="00000000">
        <w:rPr>
          <w:rtl w:val="0"/>
        </w:rPr>
        <w:t xml:space="preserve">Severin, A., Egger, M. &amp; Eve, M.P. (2023) ‘Open peer review: towards a transparent and accountable review culture’, </w:t>
      </w:r>
      <w:r w:rsidDel="00000000" w:rsidR="00000000" w:rsidRPr="00000000">
        <w:rPr>
          <w:i w:val="1"/>
          <w:rtl w:val="0"/>
        </w:rPr>
        <w:t xml:space="preserve">Nature Human Behaviour</w:t>
      </w:r>
      <w:r w:rsidDel="00000000" w:rsidR="00000000" w:rsidRPr="00000000">
        <w:rPr>
          <w:rtl w:val="0"/>
        </w:rPr>
        <w:t xml:space="preserve">, 7(2), pp. 267–276. https://doi.org/10.1038/s41562-022-01509-7</w:t>
        <w:br w:type="textWrapping"/>
      </w:r>
    </w:p>
    <w:p w:rsidR="00000000" w:rsidDel="00000000" w:rsidP="00000000" w:rsidRDefault="00000000" w:rsidRPr="00000000" w14:paraId="000005F8">
      <w:pPr>
        <w:numPr>
          <w:ilvl w:val="0"/>
          <w:numId w:val="11"/>
        </w:numPr>
        <w:spacing w:after="0" w:afterAutospacing="0" w:before="0" w:beforeAutospacing="0" w:lineRule="auto"/>
        <w:ind w:left="720" w:hanging="360"/>
        <w:rPr>
          <w:u w:val="none"/>
        </w:rPr>
      </w:pPr>
      <w:r w:rsidDel="00000000" w:rsidR="00000000" w:rsidRPr="00000000">
        <w:rPr>
          <w:rtl w:val="0"/>
        </w:rPr>
        <w:t xml:space="preserve">Tennant, J.P., Dugan, J.M. &amp; Graziotin, D. (2021) ‘Open metrics: reimagining research evaluation in the digital age’, </w:t>
      </w:r>
      <w:r w:rsidDel="00000000" w:rsidR="00000000" w:rsidRPr="00000000">
        <w:rPr>
          <w:i w:val="1"/>
          <w:rtl w:val="0"/>
        </w:rPr>
        <w:t xml:space="preserve">Quantitative Science Studies</w:t>
      </w:r>
      <w:r w:rsidDel="00000000" w:rsidR="00000000" w:rsidRPr="00000000">
        <w:rPr>
          <w:rtl w:val="0"/>
        </w:rPr>
        <w:t xml:space="preserve">, 2(3), pp. 899–926. https://doi.org/10.1162/qss_a_00127</w:t>
        <w:br w:type="textWrapping"/>
      </w:r>
    </w:p>
    <w:p w:rsidR="00000000" w:rsidDel="00000000" w:rsidP="00000000" w:rsidRDefault="00000000" w:rsidRPr="00000000" w14:paraId="000005F9">
      <w:pPr>
        <w:numPr>
          <w:ilvl w:val="0"/>
          <w:numId w:val="11"/>
        </w:numPr>
        <w:spacing w:after="0" w:afterAutospacing="0" w:before="0" w:beforeAutospacing="0" w:lineRule="auto"/>
        <w:ind w:left="720" w:hanging="360"/>
        <w:rPr>
          <w:u w:val="none"/>
        </w:rPr>
      </w:pPr>
      <w:r w:rsidDel="00000000" w:rsidR="00000000" w:rsidRPr="00000000">
        <w:rPr>
          <w:rtl w:val="0"/>
        </w:rPr>
        <w:t xml:space="preserve">Wilsdon, J. et al. (2015) </w:t>
      </w:r>
      <w:r w:rsidDel="00000000" w:rsidR="00000000" w:rsidRPr="00000000">
        <w:rPr>
          <w:i w:val="1"/>
          <w:rtl w:val="0"/>
        </w:rPr>
        <w:t xml:space="preserve">The Metric Tide: Report of the Independent Review of the Role of Metrics in Research Assessment and Management</w:t>
      </w:r>
      <w:r w:rsidDel="00000000" w:rsidR="00000000" w:rsidRPr="00000000">
        <w:rPr>
          <w:rtl w:val="0"/>
        </w:rPr>
        <w:t xml:space="preserve">. HEFCE. https://doi.org/10.13140/RG.2.1.4929.1363</w:t>
        <w:br w:type="textWrapping"/>
      </w:r>
    </w:p>
    <w:p w:rsidR="00000000" w:rsidDel="00000000" w:rsidP="00000000" w:rsidRDefault="00000000" w:rsidRPr="00000000" w14:paraId="000005FA">
      <w:pPr>
        <w:numPr>
          <w:ilvl w:val="0"/>
          <w:numId w:val="11"/>
        </w:numPr>
        <w:spacing w:after="0" w:afterAutospacing="0" w:before="0" w:beforeAutospacing="0" w:lineRule="auto"/>
        <w:ind w:left="720" w:hanging="360"/>
        <w:rPr>
          <w:u w:val="none"/>
        </w:rPr>
      </w:pPr>
      <w:r w:rsidDel="00000000" w:rsidR="00000000" w:rsidRPr="00000000">
        <w:rPr>
          <w:rtl w:val="0"/>
        </w:rPr>
        <w:t xml:space="preserve">Hicks, D., Wouters, P. &amp; Waltman, L. (2023) ‘Metrics reform: shifting from measurement to judgment’, </w:t>
      </w:r>
      <w:r w:rsidDel="00000000" w:rsidR="00000000" w:rsidRPr="00000000">
        <w:rPr>
          <w:i w:val="1"/>
          <w:rtl w:val="0"/>
        </w:rPr>
        <w:t xml:space="preserve">Research Evaluation</w:t>
      </w:r>
      <w:r w:rsidDel="00000000" w:rsidR="00000000" w:rsidRPr="00000000">
        <w:rPr>
          <w:rtl w:val="0"/>
        </w:rPr>
        <w:t xml:space="preserve">, 32(3), pp. 265–278. https://doi.org/10.1093/reseval/rvad012</w:t>
        <w:br w:type="textWrapping"/>
      </w:r>
    </w:p>
    <w:p w:rsidR="00000000" w:rsidDel="00000000" w:rsidP="00000000" w:rsidRDefault="00000000" w:rsidRPr="00000000" w14:paraId="000005FB">
      <w:pPr>
        <w:numPr>
          <w:ilvl w:val="0"/>
          <w:numId w:val="11"/>
        </w:numPr>
        <w:spacing w:after="0" w:afterAutospacing="0" w:before="0" w:beforeAutospacing="0" w:lineRule="auto"/>
        <w:ind w:left="720" w:hanging="360"/>
        <w:rPr>
          <w:u w:val="none"/>
        </w:rPr>
      </w:pPr>
      <w:r w:rsidDel="00000000" w:rsidR="00000000" w:rsidRPr="00000000">
        <w:rPr>
          <w:rtl w:val="0"/>
        </w:rPr>
        <w:t xml:space="preserve">Haustein, S. &amp; Larivière, V. (2020) ‘The use of bibliometrics for assessing research: possibilities, limitations and adverse effects’, </w:t>
      </w:r>
      <w:r w:rsidDel="00000000" w:rsidR="00000000" w:rsidRPr="00000000">
        <w:rPr>
          <w:i w:val="1"/>
          <w:rtl w:val="0"/>
        </w:rPr>
        <w:t xml:space="preserve">Leiden University Press</w:t>
      </w:r>
      <w:r w:rsidDel="00000000" w:rsidR="00000000" w:rsidRPr="00000000">
        <w:rPr>
          <w:rtl w:val="0"/>
        </w:rPr>
        <w:t xml:space="preserve">. https://doi.org/10.5117/9789087283416</w:t>
        <w:br w:type="textWrapping"/>
      </w:r>
    </w:p>
    <w:p w:rsidR="00000000" w:rsidDel="00000000" w:rsidP="00000000" w:rsidRDefault="00000000" w:rsidRPr="00000000" w14:paraId="000005FC">
      <w:pPr>
        <w:numPr>
          <w:ilvl w:val="0"/>
          <w:numId w:val="11"/>
        </w:numPr>
        <w:spacing w:after="0" w:afterAutospacing="0" w:before="0" w:beforeAutospacing="0" w:lineRule="auto"/>
        <w:ind w:left="720" w:hanging="360"/>
        <w:rPr>
          <w:u w:val="none"/>
        </w:rPr>
      </w:pPr>
      <w:r w:rsidDel="00000000" w:rsidR="00000000" w:rsidRPr="00000000">
        <w:rPr>
          <w:rtl w:val="0"/>
        </w:rPr>
        <w:t xml:space="preserve">Carpenter, T. (2022) ‘Reputation systems in open science: credit, accountability and peer governance’, </w:t>
      </w:r>
      <w:r w:rsidDel="00000000" w:rsidR="00000000" w:rsidRPr="00000000">
        <w:rPr>
          <w:i w:val="1"/>
          <w:rtl w:val="0"/>
        </w:rPr>
        <w:t xml:space="preserve">Publications</w:t>
      </w:r>
      <w:r w:rsidDel="00000000" w:rsidR="00000000" w:rsidRPr="00000000">
        <w:rPr>
          <w:rtl w:val="0"/>
        </w:rPr>
        <w:t xml:space="preserve">, 10(1), p. 12. https://doi.org/10.3390/publications10010012</w:t>
        <w:br w:type="textWrapping"/>
      </w:r>
    </w:p>
    <w:p w:rsidR="00000000" w:rsidDel="00000000" w:rsidP="00000000" w:rsidRDefault="00000000" w:rsidRPr="00000000" w14:paraId="000005FD">
      <w:pPr>
        <w:numPr>
          <w:ilvl w:val="0"/>
          <w:numId w:val="11"/>
        </w:numPr>
        <w:spacing w:after="0" w:afterAutospacing="0" w:before="0" w:beforeAutospacing="0" w:lineRule="auto"/>
        <w:ind w:left="720" w:hanging="360"/>
        <w:rPr>
          <w:u w:val="none"/>
        </w:rPr>
      </w:pPr>
      <w:r w:rsidDel="00000000" w:rsidR="00000000" w:rsidRPr="00000000">
        <w:rPr>
          <w:rtl w:val="0"/>
        </w:rPr>
        <w:t xml:space="preserve">Nosek, B.A. et al. (2015) ‘Promoting an open research culture’, </w:t>
      </w:r>
      <w:r w:rsidDel="00000000" w:rsidR="00000000" w:rsidRPr="00000000">
        <w:rPr>
          <w:i w:val="1"/>
          <w:rtl w:val="0"/>
        </w:rPr>
        <w:t xml:space="preserve">Science</w:t>
      </w:r>
      <w:r w:rsidDel="00000000" w:rsidR="00000000" w:rsidRPr="00000000">
        <w:rPr>
          <w:rtl w:val="0"/>
        </w:rPr>
        <w:t xml:space="preserve">, 348(6242), pp. 1422–1425.</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https://doi.org/10.1126/science.aab2374</w:t>
          <w:br w:type="textWrapping"/>
        </w:r>
      </w:hyperlink>
      <w:r w:rsidDel="00000000" w:rsidR="00000000" w:rsidRPr="00000000">
        <w:rPr>
          <w:rtl w:val="0"/>
        </w:rPr>
      </w:r>
    </w:p>
    <w:p w:rsidR="00000000" w:rsidDel="00000000" w:rsidP="00000000" w:rsidRDefault="00000000" w:rsidRPr="00000000" w14:paraId="000005FE">
      <w:pPr>
        <w:numPr>
          <w:ilvl w:val="0"/>
          <w:numId w:val="11"/>
        </w:numPr>
        <w:spacing w:after="0" w:afterAutospacing="0" w:before="0" w:beforeAutospacing="0" w:lineRule="auto"/>
        <w:ind w:left="720" w:hanging="360"/>
        <w:rPr>
          <w:u w:val="none"/>
        </w:rPr>
      </w:pPr>
      <w:r w:rsidDel="00000000" w:rsidR="00000000" w:rsidRPr="00000000">
        <w:rPr>
          <w:rtl w:val="0"/>
        </w:rPr>
        <w:t xml:space="preserve">Scheliga, K. &amp; Friesike, S. (2014) ‘Putting open science into practice: a social dilemma?’, </w:t>
      </w:r>
      <w:r w:rsidDel="00000000" w:rsidR="00000000" w:rsidRPr="00000000">
        <w:rPr>
          <w:i w:val="1"/>
          <w:rtl w:val="0"/>
        </w:rPr>
        <w:t xml:space="preserve">First Monday</w:t>
      </w:r>
      <w:r w:rsidDel="00000000" w:rsidR="00000000" w:rsidRPr="00000000">
        <w:rPr>
          <w:rtl w:val="0"/>
        </w:rPr>
        <w:t xml:space="preserve">, 19(9). https://doi.org/10.5210/fm.v19i9.5381</w:t>
        <w:br w:type="textWrapping"/>
      </w:r>
    </w:p>
    <w:p w:rsidR="00000000" w:rsidDel="00000000" w:rsidP="00000000" w:rsidRDefault="00000000" w:rsidRPr="00000000" w14:paraId="000005FF">
      <w:pPr>
        <w:numPr>
          <w:ilvl w:val="0"/>
          <w:numId w:val="11"/>
        </w:numPr>
        <w:spacing w:after="0" w:afterAutospacing="0" w:before="0" w:beforeAutospacing="0" w:lineRule="auto"/>
        <w:ind w:left="720" w:hanging="360"/>
        <w:rPr>
          <w:u w:val="none"/>
        </w:rPr>
      </w:pPr>
      <w:r w:rsidDel="00000000" w:rsidR="00000000" w:rsidRPr="00000000">
        <w:rPr>
          <w:rtl w:val="0"/>
        </w:rPr>
        <w:t xml:space="preserve">Kraker, P. et al. (2022) ‘Decentralised scholarly communication: the potential of open knowledge graphs’, </w:t>
      </w:r>
      <w:r w:rsidDel="00000000" w:rsidR="00000000" w:rsidRPr="00000000">
        <w:rPr>
          <w:i w:val="1"/>
          <w:rtl w:val="0"/>
        </w:rPr>
        <w:t xml:space="preserve">Data Intelligence</w:t>
      </w:r>
      <w:r w:rsidDel="00000000" w:rsidR="00000000" w:rsidRPr="00000000">
        <w:rPr>
          <w:rtl w:val="0"/>
        </w:rPr>
        <w:t xml:space="preserve">, 4(2), pp. 175–190. https://doi.org/10.1162/dint_a_00108</w:t>
        <w:br w:type="textWrapping"/>
      </w:r>
    </w:p>
    <w:p w:rsidR="00000000" w:rsidDel="00000000" w:rsidP="00000000" w:rsidRDefault="00000000" w:rsidRPr="00000000" w14:paraId="00000600">
      <w:pPr>
        <w:numPr>
          <w:ilvl w:val="0"/>
          <w:numId w:val="11"/>
        </w:numPr>
        <w:spacing w:after="0" w:afterAutospacing="0" w:before="0" w:beforeAutospacing="0" w:lineRule="auto"/>
        <w:ind w:left="720" w:hanging="360"/>
        <w:rPr>
          <w:u w:val="none"/>
        </w:rPr>
      </w:pPr>
      <w:r w:rsidDel="00000000" w:rsidR="00000000" w:rsidRPr="00000000">
        <w:rPr>
          <w:rtl w:val="0"/>
        </w:rPr>
        <w:t xml:space="preserve">Fecher, B. &amp; Hebing, M. (2021) ‘Tracking the impact of open science policies: a systematic review’, </w:t>
      </w:r>
      <w:r w:rsidDel="00000000" w:rsidR="00000000" w:rsidRPr="00000000">
        <w:rPr>
          <w:i w:val="1"/>
          <w:rtl w:val="0"/>
        </w:rPr>
        <w:t xml:space="preserve">Research Evaluation</w:t>
      </w:r>
      <w:r w:rsidDel="00000000" w:rsidR="00000000" w:rsidRPr="00000000">
        <w:rPr>
          <w:rtl w:val="0"/>
        </w:rPr>
        <w:t xml:space="preserve">, 30(2), pp. 154–168.</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https://doi.org/10.1093/reseval/rvab001</w:t>
          <w:br w:type="textWrapping"/>
        </w:r>
      </w:hyperlink>
      <w:r w:rsidDel="00000000" w:rsidR="00000000" w:rsidRPr="00000000">
        <w:rPr>
          <w:rtl w:val="0"/>
        </w:rPr>
      </w:r>
    </w:p>
    <w:p w:rsidR="00000000" w:rsidDel="00000000" w:rsidP="00000000" w:rsidRDefault="00000000" w:rsidRPr="00000000" w14:paraId="00000601">
      <w:pPr>
        <w:numPr>
          <w:ilvl w:val="0"/>
          <w:numId w:val="11"/>
        </w:numPr>
        <w:spacing w:after="0" w:afterAutospacing="0" w:before="0" w:beforeAutospacing="0" w:lineRule="auto"/>
        <w:ind w:left="720" w:hanging="360"/>
        <w:rPr>
          <w:u w:val="none"/>
        </w:rPr>
      </w:pPr>
      <w:r w:rsidDel="00000000" w:rsidR="00000000" w:rsidRPr="00000000">
        <w:rPr>
          <w:rtl w:val="0"/>
        </w:rPr>
        <w:t xml:space="preserve">Allen, L. et al. (2019) ‘Credit where credit is due: Contributor Roles Taxonomy (CRediT) and the need to assign authorship credit fairly’, </w:t>
      </w:r>
      <w:r w:rsidDel="00000000" w:rsidR="00000000" w:rsidRPr="00000000">
        <w:rPr>
          <w:i w:val="1"/>
          <w:rtl w:val="0"/>
        </w:rPr>
        <w:t xml:space="preserve">Learned Publishing</w:t>
      </w:r>
      <w:r w:rsidDel="00000000" w:rsidR="00000000" w:rsidRPr="00000000">
        <w:rPr>
          <w:rtl w:val="0"/>
        </w:rPr>
        <w:t xml:space="preserve">, 32(1), pp. 71–74.</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https://doi.org/10.1002/leap.1210</w:t>
          <w:br w:type="textWrapping"/>
        </w:r>
      </w:hyperlink>
      <w:r w:rsidDel="00000000" w:rsidR="00000000" w:rsidRPr="00000000">
        <w:rPr>
          <w:rtl w:val="0"/>
        </w:rPr>
      </w:r>
    </w:p>
    <w:p w:rsidR="00000000" w:rsidDel="00000000" w:rsidP="00000000" w:rsidRDefault="00000000" w:rsidRPr="00000000" w14:paraId="00000602">
      <w:pPr>
        <w:numPr>
          <w:ilvl w:val="0"/>
          <w:numId w:val="11"/>
        </w:numPr>
        <w:spacing w:after="0" w:afterAutospacing="0" w:before="0" w:beforeAutospacing="0" w:lineRule="auto"/>
        <w:ind w:left="720" w:hanging="360"/>
        <w:rPr>
          <w:u w:val="none"/>
        </w:rPr>
      </w:pPr>
      <w:r w:rsidDel="00000000" w:rsidR="00000000" w:rsidRPr="00000000">
        <w:rPr>
          <w:rtl w:val="0"/>
        </w:rPr>
        <w:t xml:space="preserve">Allen, L. et al. (2020) ‘Measuring open-science practices in research evaluation’, </w:t>
      </w:r>
      <w:r w:rsidDel="00000000" w:rsidR="00000000" w:rsidRPr="00000000">
        <w:rPr>
          <w:i w:val="1"/>
          <w:rtl w:val="0"/>
        </w:rPr>
        <w:t xml:space="preserve">Research Evaluation</w:t>
      </w:r>
      <w:r w:rsidDel="00000000" w:rsidR="00000000" w:rsidRPr="00000000">
        <w:rPr>
          <w:rtl w:val="0"/>
        </w:rPr>
        <w:t xml:space="preserve">, 29(1), pp. 12–21.</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https://doi.org/10.1093/reseval/rvz018</w:t>
          <w:br w:type="textWrapping"/>
        </w:r>
      </w:hyperlink>
      <w:r w:rsidDel="00000000" w:rsidR="00000000" w:rsidRPr="00000000">
        <w:rPr>
          <w:rtl w:val="0"/>
        </w:rPr>
      </w:r>
    </w:p>
    <w:p w:rsidR="00000000" w:rsidDel="00000000" w:rsidP="00000000" w:rsidRDefault="00000000" w:rsidRPr="00000000" w14:paraId="00000603">
      <w:pPr>
        <w:numPr>
          <w:ilvl w:val="0"/>
          <w:numId w:val="11"/>
        </w:numPr>
        <w:spacing w:after="0" w:afterAutospacing="0" w:before="0" w:beforeAutospacing="0" w:lineRule="auto"/>
        <w:ind w:left="720" w:hanging="360"/>
        <w:rPr>
          <w:u w:val="none"/>
        </w:rPr>
      </w:pPr>
      <w:r w:rsidDel="00000000" w:rsidR="00000000" w:rsidRPr="00000000">
        <w:rPr>
          <w:rtl w:val="0"/>
        </w:rPr>
        <w:t xml:space="preserve">Balietti, S. (2021) ‘Reputation and the dynamics of open peer review’, </w:t>
      </w:r>
      <w:r w:rsidDel="00000000" w:rsidR="00000000" w:rsidRPr="00000000">
        <w:rPr>
          <w:i w:val="1"/>
          <w:rtl w:val="0"/>
        </w:rPr>
        <w:t xml:space="preserve">PLOS ONE</w:t>
      </w:r>
      <w:r w:rsidDel="00000000" w:rsidR="00000000" w:rsidRPr="00000000">
        <w:rPr>
          <w:rtl w:val="0"/>
        </w:rPr>
        <w:t xml:space="preserve">, 16(9), e0257262. https://doi.org/10.1371/journal.pone.0257262</w:t>
        <w:br w:type="textWrapping"/>
      </w:r>
    </w:p>
    <w:p w:rsidR="00000000" w:rsidDel="00000000" w:rsidP="00000000" w:rsidRDefault="00000000" w:rsidRPr="00000000" w14:paraId="00000604">
      <w:pPr>
        <w:numPr>
          <w:ilvl w:val="0"/>
          <w:numId w:val="11"/>
        </w:numPr>
        <w:spacing w:after="0" w:afterAutospacing="0" w:before="0" w:beforeAutospacing="0" w:lineRule="auto"/>
        <w:ind w:left="720" w:hanging="360"/>
        <w:rPr>
          <w:u w:val="none"/>
        </w:rPr>
      </w:pPr>
      <w:r w:rsidDel="00000000" w:rsidR="00000000" w:rsidRPr="00000000">
        <w:rPr>
          <w:rtl w:val="0"/>
        </w:rPr>
        <w:t xml:space="preserve">Bartling, S. &amp; Friesike, S. (eds) (2014) </w:t>
      </w:r>
      <w:r w:rsidDel="00000000" w:rsidR="00000000" w:rsidRPr="00000000">
        <w:rPr>
          <w:i w:val="1"/>
          <w:rtl w:val="0"/>
        </w:rPr>
        <w:t xml:space="preserve">Opening Science: The Evolving Guide on How the Internet is Changing Research, Collaboration and Scholarly Publishing</w:t>
      </w:r>
      <w:r w:rsidDel="00000000" w:rsidR="00000000" w:rsidRPr="00000000">
        <w:rPr>
          <w:rtl w:val="0"/>
        </w:rPr>
        <w:t xml:space="preserve">. Springer.</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https://doi.org/10.1007/978-3-319-00026-8</w:t>
          <w:br w:type="textWrapping"/>
        </w:r>
      </w:hyperlink>
      <w:r w:rsidDel="00000000" w:rsidR="00000000" w:rsidRPr="00000000">
        <w:rPr>
          <w:rtl w:val="0"/>
        </w:rPr>
      </w:r>
    </w:p>
    <w:p w:rsidR="00000000" w:rsidDel="00000000" w:rsidP="00000000" w:rsidRDefault="00000000" w:rsidRPr="00000000" w14:paraId="00000605">
      <w:pPr>
        <w:numPr>
          <w:ilvl w:val="0"/>
          <w:numId w:val="11"/>
        </w:numPr>
        <w:spacing w:after="0" w:afterAutospacing="0" w:before="0" w:beforeAutospacing="0" w:lineRule="auto"/>
        <w:ind w:left="720" w:hanging="360"/>
        <w:rPr>
          <w:u w:val="none"/>
        </w:rPr>
      </w:pPr>
      <w:r w:rsidDel="00000000" w:rsidR="00000000" w:rsidRPr="00000000">
        <w:rPr>
          <w:rtl w:val="0"/>
        </w:rPr>
        <w:t xml:space="preserve">Wang, J. &amp; Waltman, L. (2022) ‘Research evaluation: from bibliometrics to open metrics’, </w:t>
      </w:r>
      <w:r w:rsidDel="00000000" w:rsidR="00000000" w:rsidRPr="00000000">
        <w:rPr>
          <w:i w:val="1"/>
          <w:rtl w:val="0"/>
        </w:rPr>
        <w:t xml:space="preserve">Frontiers in Research Metrics and Analytics</w:t>
      </w:r>
      <w:r w:rsidDel="00000000" w:rsidR="00000000" w:rsidRPr="00000000">
        <w:rPr>
          <w:rtl w:val="0"/>
        </w:rPr>
        <w:t xml:space="preserve">, 7, 812987. https://doi.org/10.3389/frma.2022.812987</w:t>
        <w:br w:type="textWrapping"/>
      </w:r>
    </w:p>
    <w:p w:rsidR="00000000" w:rsidDel="00000000" w:rsidP="00000000" w:rsidRDefault="00000000" w:rsidRPr="00000000" w14:paraId="00000606">
      <w:pPr>
        <w:numPr>
          <w:ilvl w:val="0"/>
          <w:numId w:val="11"/>
        </w:numPr>
        <w:spacing w:after="0" w:afterAutospacing="0" w:before="0" w:beforeAutospacing="0" w:lineRule="auto"/>
        <w:ind w:left="720" w:hanging="360"/>
        <w:rPr>
          <w:u w:val="none"/>
        </w:rPr>
      </w:pPr>
      <w:r w:rsidDel="00000000" w:rsidR="00000000" w:rsidRPr="00000000">
        <w:rPr>
          <w:rtl w:val="0"/>
        </w:rPr>
        <w:t xml:space="preserve">Waltman, L., Wouters, P. &amp; Larivière, V. (2023) ‘Reimagining research assessment for open science’, </w:t>
      </w:r>
      <w:r w:rsidDel="00000000" w:rsidR="00000000" w:rsidRPr="00000000">
        <w:rPr>
          <w:i w:val="1"/>
          <w:rtl w:val="0"/>
        </w:rPr>
        <w:t xml:space="preserve">Nature</w:t>
      </w:r>
      <w:r w:rsidDel="00000000" w:rsidR="00000000" w:rsidRPr="00000000">
        <w:rPr>
          <w:rtl w:val="0"/>
        </w:rPr>
        <w:t xml:space="preserve">, 621(7978), pp. 48–55. https://doi.org/10.1038/d41586-023-02746-0</w:t>
        <w:br w:type="textWrapping"/>
      </w:r>
    </w:p>
    <w:p w:rsidR="00000000" w:rsidDel="00000000" w:rsidP="00000000" w:rsidRDefault="00000000" w:rsidRPr="00000000" w14:paraId="00000607">
      <w:pPr>
        <w:numPr>
          <w:ilvl w:val="0"/>
          <w:numId w:val="11"/>
        </w:numPr>
        <w:spacing w:after="0" w:afterAutospacing="0" w:before="0" w:beforeAutospacing="0" w:lineRule="auto"/>
        <w:ind w:left="720" w:hanging="360"/>
        <w:rPr>
          <w:u w:val="none"/>
        </w:rPr>
      </w:pPr>
      <w:r w:rsidDel="00000000" w:rsidR="00000000" w:rsidRPr="00000000">
        <w:rPr>
          <w:rtl w:val="0"/>
        </w:rPr>
        <w:t xml:space="preserve">UNESCO (2021) </w:t>
      </w:r>
      <w:r w:rsidDel="00000000" w:rsidR="00000000" w:rsidRPr="00000000">
        <w:rPr>
          <w:i w:val="1"/>
          <w:rtl w:val="0"/>
        </w:rPr>
        <w:t xml:space="preserve">UNESCO Recommendation on Open Science</w:t>
      </w:r>
      <w:r w:rsidDel="00000000" w:rsidR="00000000" w:rsidRPr="00000000">
        <w:rPr>
          <w:rtl w:val="0"/>
        </w:rPr>
        <w:t xml:space="preserve">. Paris: UNESCO.</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https://doi.org/10.54677/MCMH8036</w:t>
          <w:br w:type="textWrapping"/>
        </w:r>
      </w:hyperlink>
      <w:r w:rsidDel="00000000" w:rsidR="00000000" w:rsidRPr="00000000">
        <w:rPr>
          <w:rtl w:val="0"/>
        </w:rPr>
      </w:r>
    </w:p>
    <w:p w:rsidR="00000000" w:rsidDel="00000000" w:rsidP="00000000" w:rsidRDefault="00000000" w:rsidRPr="00000000" w14:paraId="00000608">
      <w:pPr>
        <w:numPr>
          <w:ilvl w:val="0"/>
          <w:numId w:val="11"/>
        </w:numPr>
        <w:spacing w:after="0" w:afterAutospacing="0" w:before="0" w:beforeAutospacing="0" w:lineRule="auto"/>
        <w:ind w:left="720" w:hanging="360"/>
        <w:rPr>
          <w:u w:val="none"/>
        </w:rPr>
      </w:pPr>
      <w:r w:rsidDel="00000000" w:rsidR="00000000" w:rsidRPr="00000000">
        <w:rPr>
          <w:rtl w:val="0"/>
        </w:rPr>
        <w:t xml:space="preserve">European Commission (2021) </w:t>
      </w:r>
      <w:r w:rsidDel="00000000" w:rsidR="00000000" w:rsidRPr="00000000">
        <w:rPr>
          <w:i w:val="1"/>
          <w:rtl w:val="0"/>
        </w:rPr>
        <w:t xml:space="preserve">Open Science Policy Platform Final Report</w:t>
      </w:r>
      <w:r w:rsidDel="00000000" w:rsidR="00000000" w:rsidRPr="00000000">
        <w:rPr>
          <w:rtl w:val="0"/>
        </w:rPr>
        <w:t xml:space="preserve">. Luxembourg: Publications Office of the European Union.</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https://doi.org/10.2777/00139</w:t>
          <w:br w:type="textWrapping"/>
        </w:r>
      </w:hyperlink>
      <w:r w:rsidDel="00000000" w:rsidR="00000000" w:rsidRPr="00000000">
        <w:rPr>
          <w:rtl w:val="0"/>
        </w:rPr>
      </w:r>
    </w:p>
    <w:p w:rsidR="00000000" w:rsidDel="00000000" w:rsidP="00000000" w:rsidRDefault="00000000" w:rsidRPr="00000000" w14:paraId="00000609">
      <w:pPr>
        <w:numPr>
          <w:ilvl w:val="0"/>
          <w:numId w:val="11"/>
        </w:numPr>
        <w:spacing w:after="0" w:afterAutospacing="0" w:before="0" w:beforeAutospacing="0" w:lineRule="auto"/>
        <w:ind w:left="720" w:hanging="360"/>
        <w:rPr>
          <w:u w:val="none"/>
        </w:rPr>
      </w:pPr>
      <w:r w:rsidDel="00000000" w:rsidR="00000000" w:rsidRPr="00000000">
        <w:rPr>
          <w:rtl w:val="0"/>
        </w:rPr>
        <w:t xml:space="preserve">OECD (2021) </w:t>
      </w:r>
      <w:r w:rsidDel="00000000" w:rsidR="00000000" w:rsidRPr="00000000">
        <w:rPr>
          <w:i w:val="1"/>
          <w:rtl w:val="0"/>
        </w:rPr>
        <w:t xml:space="preserve">Recommendation on Access to Research Data from Public Funding</w:t>
      </w:r>
      <w:r w:rsidDel="00000000" w:rsidR="00000000" w:rsidRPr="00000000">
        <w:rPr>
          <w:rtl w:val="0"/>
        </w:rPr>
        <w:t xml:space="preserve">. Paris: OECD Publishing.</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https://doi.org/10.1787/7f558003-en</w:t>
          <w:br w:type="textWrapping"/>
        </w:r>
      </w:hyperlink>
      <w:r w:rsidDel="00000000" w:rsidR="00000000" w:rsidRPr="00000000">
        <w:rPr>
          <w:rtl w:val="0"/>
        </w:rPr>
      </w:r>
    </w:p>
    <w:p w:rsidR="00000000" w:rsidDel="00000000" w:rsidP="00000000" w:rsidRDefault="00000000" w:rsidRPr="00000000" w14:paraId="0000060A">
      <w:pPr>
        <w:numPr>
          <w:ilvl w:val="0"/>
          <w:numId w:val="11"/>
        </w:numPr>
        <w:spacing w:after="0" w:afterAutospacing="0" w:before="0" w:beforeAutospacing="0" w:lineRule="auto"/>
        <w:ind w:left="720" w:hanging="360"/>
        <w:rPr>
          <w:u w:val="none"/>
        </w:rPr>
      </w:pPr>
      <w:r w:rsidDel="00000000" w:rsidR="00000000" w:rsidRPr="00000000">
        <w:rPr>
          <w:rtl w:val="0"/>
        </w:rPr>
        <w:t xml:space="preserve">Royal Society (2012) </w:t>
      </w:r>
      <w:r w:rsidDel="00000000" w:rsidR="00000000" w:rsidRPr="00000000">
        <w:rPr>
          <w:i w:val="1"/>
          <w:rtl w:val="0"/>
        </w:rPr>
        <w:t xml:space="preserve">Science as an Open Enterprise</w:t>
      </w:r>
      <w:r w:rsidDel="00000000" w:rsidR="00000000" w:rsidRPr="00000000">
        <w:rPr>
          <w:rtl w:val="0"/>
        </w:rPr>
        <w:t xml:space="preserve">. London: The Royal Society.</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https://doi.org/10.1080/08989621.2013.793552</w:t>
          <w:br w:type="textWrapping"/>
        </w:r>
      </w:hyperlink>
      <w:r w:rsidDel="00000000" w:rsidR="00000000" w:rsidRPr="00000000">
        <w:rPr>
          <w:rtl w:val="0"/>
        </w:rPr>
      </w:r>
    </w:p>
    <w:p w:rsidR="00000000" w:rsidDel="00000000" w:rsidP="00000000" w:rsidRDefault="00000000" w:rsidRPr="00000000" w14:paraId="0000060B">
      <w:pPr>
        <w:numPr>
          <w:ilvl w:val="0"/>
          <w:numId w:val="11"/>
        </w:numPr>
        <w:spacing w:after="0" w:afterAutospacing="0" w:before="0" w:beforeAutospacing="0" w:lineRule="auto"/>
        <w:ind w:left="720" w:hanging="360"/>
        <w:rPr>
          <w:u w:val="none"/>
        </w:rPr>
      </w:pPr>
      <w:r w:rsidDel="00000000" w:rsidR="00000000" w:rsidRPr="00000000">
        <w:rPr>
          <w:rtl w:val="0"/>
        </w:rPr>
        <w:t xml:space="preserve">European Commission (2018) </w:t>
      </w:r>
      <w:r w:rsidDel="00000000" w:rsidR="00000000" w:rsidRPr="00000000">
        <w:rPr>
          <w:i w:val="1"/>
          <w:rtl w:val="0"/>
        </w:rPr>
        <w:t xml:space="preserve">Recommendation on Access to and Preservation of Scientific Information (C 2018 2375 final)</w:t>
      </w:r>
      <w:r w:rsidDel="00000000" w:rsidR="00000000" w:rsidRPr="00000000">
        <w:rPr>
          <w:rtl w:val="0"/>
        </w:rPr>
        <w:t xml:space="preserve">. Luxembourg: Publications Office of the European Union.</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https://doi.org/10.2777/05249</w:t>
          <w:br w:type="textWrapping"/>
        </w:r>
      </w:hyperlink>
      <w:r w:rsidDel="00000000" w:rsidR="00000000" w:rsidRPr="00000000">
        <w:rPr>
          <w:rtl w:val="0"/>
        </w:rPr>
      </w:r>
    </w:p>
    <w:p w:rsidR="00000000" w:rsidDel="00000000" w:rsidP="00000000" w:rsidRDefault="00000000" w:rsidRPr="00000000" w14:paraId="0000060C">
      <w:pPr>
        <w:numPr>
          <w:ilvl w:val="0"/>
          <w:numId w:val="11"/>
        </w:numPr>
        <w:spacing w:after="0" w:afterAutospacing="0" w:before="0" w:beforeAutospacing="0" w:lineRule="auto"/>
        <w:ind w:left="720" w:hanging="360"/>
        <w:rPr>
          <w:u w:val="none"/>
        </w:rPr>
      </w:pPr>
      <w:r w:rsidDel="00000000" w:rsidR="00000000" w:rsidRPr="00000000">
        <w:rPr>
          <w:rtl w:val="0"/>
        </w:rPr>
        <w:t xml:space="preserve">Burgelman, J.-C., Pascu, C. &amp; Szkuta, K. (2019) ‘Open science, open data, and open scholarship: European policies’, </w:t>
      </w:r>
      <w:r w:rsidDel="00000000" w:rsidR="00000000" w:rsidRPr="00000000">
        <w:rPr>
          <w:i w:val="1"/>
          <w:rtl w:val="0"/>
        </w:rPr>
        <w:t xml:space="preserve">Data Science Journal</w:t>
      </w:r>
      <w:r w:rsidDel="00000000" w:rsidR="00000000" w:rsidRPr="00000000">
        <w:rPr>
          <w:rtl w:val="0"/>
        </w:rPr>
        <w:t xml:space="preserve">, 18(1), p. 30.</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https://doi.org/10.5334/dsj-2019-030</w:t>
          <w:br w:type="textWrapping"/>
        </w:r>
      </w:hyperlink>
      <w:r w:rsidDel="00000000" w:rsidR="00000000" w:rsidRPr="00000000">
        <w:rPr>
          <w:rtl w:val="0"/>
        </w:rPr>
      </w:r>
    </w:p>
    <w:p w:rsidR="00000000" w:rsidDel="00000000" w:rsidP="00000000" w:rsidRDefault="00000000" w:rsidRPr="00000000" w14:paraId="0000060D">
      <w:pPr>
        <w:numPr>
          <w:ilvl w:val="0"/>
          <w:numId w:val="11"/>
        </w:numPr>
        <w:spacing w:after="0" w:afterAutospacing="0" w:before="0" w:beforeAutospacing="0" w:lineRule="auto"/>
        <w:ind w:left="720" w:hanging="360"/>
        <w:rPr>
          <w:u w:val="none"/>
        </w:rPr>
      </w:pPr>
      <w:r w:rsidDel="00000000" w:rsidR="00000000" w:rsidRPr="00000000">
        <w:rPr>
          <w:rtl w:val="0"/>
        </w:rPr>
        <w:t xml:space="preserve">Bezjak, S. et al. (2018) </w:t>
      </w:r>
      <w:r w:rsidDel="00000000" w:rsidR="00000000" w:rsidRPr="00000000">
        <w:rPr>
          <w:i w:val="1"/>
          <w:rtl w:val="0"/>
        </w:rPr>
        <w:t xml:space="preserve">OpenAIRE and the European Open Science Cloud: A Case Study in Building Federated Research Infrastructures</w:t>
      </w:r>
      <w:r w:rsidDel="00000000" w:rsidR="00000000" w:rsidRPr="00000000">
        <w:rPr>
          <w:rtl w:val="0"/>
        </w:rPr>
        <w:t xml:space="preserve">. Zenodo.</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https://doi.org/10.5281/zenodo.1462823</w:t>
          <w:br w:type="textWrapping"/>
        </w:r>
      </w:hyperlink>
      <w:r w:rsidDel="00000000" w:rsidR="00000000" w:rsidRPr="00000000">
        <w:rPr>
          <w:rtl w:val="0"/>
        </w:rPr>
      </w:r>
    </w:p>
    <w:p w:rsidR="00000000" w:rsidDel="00000000" w:rsidP="00000000" w:rsidRDefault="00000000" w:rsidRPr="00000000" w14:paraId="0000060E">
      <w:pPr>
        <w:numPr>
          <w:ilvl w:val="0"/>
          <w:numId w:val="11"/>
        </w:numPr>
        <w:spacing w:after="0" w:afterAutospacing="0" w:before="0" w:beforeAutospacing="0" w:lineRule="auto"/>
        <w:ind w:left="720" w:hanging="360"/>
        <w:rPr>
          <w:u w:val="none"/>
        </w:rPr>
      </w:pPr>
      <w:r w:rsidDel="00000000" w:rsidR="00000000" w:rsidRPr="00000000">
        <w:rPr>
          <w:rtl w:val="0"/>
        </w:rPr>
        <w:t xml:space="preserve">Stocker, M. et al. (2022) ‘EOSC-Future: toward a sustainable European Open Science Cloud’, </w:t>
      </w:r>
      <w:r w:rsidDel="00000000" w:rsidR="00000000" w:rsidRPr="00000000">
        <w:rPr>
          <w:i w:val="1"/>
          <w:rtl w:val="0"/>
        </w:rPr>
        <w:t xml:space="preserve">Data Intelligence</w:t>
      </w:r>
      <w:r w:rsidDel="00000000" w:rsidR="00000000" w:rsidRPr="00000000">
        <w:rPr>
          <w:rtl w:val="0"/>
        </w:rPr>
        <w:t xml:space="preserve">, 4(2), pp. 175–189.</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https://doi.org/10.1162/dint_a_00109</w:t>
          <w:br w:type="textWrapping"/>
        </w:r>
      </w:hyperlink>
      <w:r w:rsidDel="00000000" w:rsidR="00000000" w:rsidRPr="00000000">
        <w:rPr>
          <w:rtl w:val="0"/>
        </w:rPr>
      </w:r>
    </w:p>
    <w:p w:rsidR="00000000" w:rsidDel="00000000" w:rsidP="00000000" w:rsidRDefault="00000000" w:rsidRPr="00000000" w14:paraId="0000060F">
      <w:pPr>
        <w:numPr>
          <w:ilvl w:val="0"/>
          <w:numId w:val="11"/>
        </w:numPr>
        <w:spacing w:after="0" w:afterAutospacing="0" w:before="0" w:beforeAutospacing="0" w:lineRule="auto"/>
        <w:ind w:left="720" w:hanging="360"/>
        <w:rPr>
          <w:u w:val="none"/>
        </w:rPr>
      </w:pPr>
      <w:r w:rsidDel="00000000" w:rsidR="00000000" w:rsidRPr="00000000">
        <w:rPr>
          <w:rtl w:val="0"/>
        </w:rPr>
        <w:t xml:space="preserve">Auvinen, A. et al. (2021) ‘EOSC-Nordic: advancing the European Open Science Cloud through Nordic collaboration’, </w:t>
      </w:r>
      <w:r w:rsidDel="00000000" w:rsidR="00000000" w:rsidRPr="00000000">
        <w:rPr>
          <w:i w:val="1"/>
          <w:rtl w:val="0"/>
        </w:rPr>
        <w:t xml:space="preserve">Data Intelligence</w:t>
      </w:r>
      <w:r w:rsidDel="00000000" w:rsidR="00000000" w:rsidRPr="00000000">
        <w:rPr>
          <w:rtl w:val="0"/>
        </w:rPr>
        <w:t xml:space="preserve">, 3(1), pp. 33–45.</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https://doi.org/10.1162/dint_a_00070</w:t>
          <w:br w:type="textWrapping"/>
        </w:r>
      </w:hyperlink>
      <w:r w:rsidDel="00000000" w:rsidR="00000000" w:rsidRPr="00000000">
        <w:rPr>
          <w:rtl w:val="0"/>
        </w:rPr>
      </w:r>
    </w:p>
    <w:p w:rsidR="00000000" w:rsidDel="00000000" w:rsidP="00000000" w:rsidRDefault="00000000" w:rsidRPr="00000000" w14:paraId="00000610">
      <w:pPr>
        <w:numPr>
          <w:ilvl w:val="0"/>
          <w:numId w:val="11"/>
        </w:numPr>
        <w:spacing w:after="0" w:afterAutospacing="0" w:before="0" w:beforeAutospacing="0" w:lineRule="auto"/>
        <w:ind w:left="720" w:hanging="360"/>
        <w:rPr>
          <w:u w:val="none"/>
        </w:rPr>
      </w:pPr>
      <w:r w:rsidDel="00000000" w:rsidR="00000000" w:rsidRPr="00000000">
        <w:rPr>
          <w:rtl w:val="0"/>
        </w:rPr>
        <w:t xml:space="preserve">Furlan, G. et al. (2021) ‘Federated data infrastructures for open science’, </w:t>
      </w:r>
      <w:r w:rsidDel="00000000" w:rsidR="00000000" w:rsidRPr="00000000">
        <w:rPr>
          <w:i w:val="1"/>
          <w:rtl w:val="0"/>
        </w:rPr>
        <w:t xml:space="preserve">Data Intelligence</w:t>
      </w:r>
      <w:r w:rsidDel="00000000" w:rsidR="00000000" w:rsidRPr="00000000">
        <w:rPr>
          <w:rtl w:val="0"/>
        </w:rPr>
        <w:t xml:space="preserve">, 3(1), pp. 1–14.</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https://doi.org/10.1162/dint_a_00069</w:t>
          <w:br w:type="textWrapping"/>
        </w:r>
      </w:hyperlink>
      <w:r w:rsidDel="00000000" w:rsidR="00000000" w:rsidRPr="00000000">
        <w:rPr>
          <w:rtl w:val="0"/>
        </w:rPr>
      </w:r>
    </w:p>
    <w:p w:rsidR="00000000" w:rsidDel="00000000" w:rsidP="00000000" w:rsidRDefault="00000000" w:rsidRPr="00000000" w14:paraId="00000611">
      <w:pPr>
        <w:numPr>
          <w:ilvl w:val="0"/>
          <w:numId w:val="11"/>
        </w:numPr>
        <w:spacing w:after="0" w:afterAutospacing="0" w:before="0" w:beforeAutospacing="0" w:lineRule="auto"/>
        <w:ind w:left="720" w:hanging="360"/>
        <w:rPr>
          <w:u w:val="none"/>
        </w:rPr>
      </w:pPr>
      <w:r w:rsidDel="00000000" w:rsidR="00000000" w:rsidRPr="00000000">
        <w:rPr>
          <w:rtl w:val="0"/>
        </w:rPr>
        <w:t xml:space="preserve">Lutz, M. et al. (2021) ‘EOSC-hub: lessons learned from integrating pan-European research infrastructures’, </w:t>
      </w:r>
      <w:r w:rsidDel="00000000" w:rsidR="00000000" w:rsidRPr="00000000">
        <w:rPr>
          <w:i w:val="1"/>
          <w:rtl w:val="0"/>
        </w:rPr>
        <w:t xml:space="preserve">Data Intelligence</w:t>
      </w:r>
      <w:r w:rsidDel="00000000" w:rsidR="00000000" w:rsidRPr="00000000">
        <w:rPr>
          <w:rtl w:val="0"/>
        </w:rPr>
        <w:t xml:space="preserve">, 3(1), pp. 60–75.</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https://doi.org/10.1162/dint_a_00072</w:t>
          <w:br w:type="textWrapping"/>
        </w:r>
      </w:hyperlink>
      <w:r w:rsidDel="00000000" w:rsidR="00000000" w:rsidRPr="00000000">
        <w:rPr>
          <w:rtl w:val="0"/>
        </w:rPr>
      </w:r>
    </w:p>
    <w:p w:rsidR="00000000" w:rsidDel="00000000" w:rsidP="00000000" w:rsidRDefault="00000000" w:rsidRPr="00000000" w14:paraId="00000612">
      <w:pPr>
        <w:numPr>
          <w:ilvl w:val="0"/>
          <w:numId w:val="11"/>
        </w:numPr>
        <w:spacing w:after="0" w:afterAutospacing="0" w:before="0" w:beforeAutospacing="0" w:lineRule="auto"/>
        <w:ind w:left="720" w:hanging="360"/>
        <w:rPr>
          <w:u w:val="none"/>
        </w:rPr>
      </w:pPr>
      <w:r w:rsidDel="00000000" w:rsidR="00000000" w:rsidRPr="00000000">
        <w:rPr>
          <w:rtl w:val="0"/>
        </w:rPr>
        <w:t xml:space="preserve">OECD (2015) </w:t>
      </w:r>
      <w:r w:rsidDel="00000000" w:rsidR="00000000" w:rsidRPr="00000000">
        <w:rPr>
          <w:i w:val="1"/>
          <w:rtl w:val="0"/>
        </w:rPr>
        <w:t xml:space="preserve">Making Open Science a Reality</w:t>
      </w:r>
      <w:r w:rsidDel="00000000" w:rsidR="00000000" w:rsidRPr="00000000">
        <w:rPr>
          <w:rtl w:val="0"/>
        </w:rPr>
        <w:t xml:space="preserve">. Paris: OECD Publishing. https://doi.org/10.1787/5jrs2f963zs1-en</w:t>
        <w:br w:type="textWrapping"/>
      </w:r>
    </w:p>
    <w:p w:rsidR="00000000" w:rsidDel="00000000" w:rsidP="00000000" w:rsidRDefault="00000000" w:rsidRPr="00000000" w14:paraId="00000613">
      <w:pPr>
        <w:numPr>
          <w:ilvl w:val="0"/>
          <w:numId w:val="11"/>
        </w:numPr>
        <w:spacing w:after="0" w:afterAutospacing="0" w:before="0" w:beforeAutospacing="0" w:lineRule="auto"/>
        <w:ind w:left="720" w:hanging="360"/>
        <w:rPr>
          <w:u w:val="none"/>
        </w:rPr>
      </w:pPr>
      <w:r w:rsidDel="00000000" w:rsidR="00000000" w:rsidRPr="00000000">
        <w:rPr>
          <w:rtl w:val="0"/>
        </w:rPr>
        <w:t xml:space="preserve">Moedas, C. (2016) ‘Open science: share and let share alike’, </w:t>
      </w:r>
      <w:r w:rsidDel="00000000" w:rsidR="00000000" w:rsidRPr="00000000">
        <w:rPr>
          <w:i w:val="1"/>
          <w:rtl w:val="0"/>
        </w:rPr>
        <w:t xml:space="preserve">Nature</w:t>
      </w:r>
      <w:r w:rsidDel="00000000" w:rsidR="00000000" w:rsidRPr="00000000">
        <w:rPr>
          <w:rtl w:val="0"/>
        </w:rPr>
        <w:t xml:space="preserve">, 530(7589), pp. 323–324.</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https://doi.org/10.1038/530323a</w:t>
          <w:br w:type="textWrapping"/>
        </w:r>
      </w:hyperlink>
      <w:r w:rsidDel="00000000" w:rsidR="00000000" w:rsidRPr="00000000">
        <w:rPr>
          <w:rtl w:val="0"/>
        </w:rPr>
      </w:r>
    </w:p>
    <w:p w:rsidR="00000000" w:rsidDel="00000000" w:rsidP="00000000" w:rsidRDefault="00000000" w:rsidRPr="00000000" w14:paraId="00000614">
      <w:pPr>
        <w:numPr>
          <w:ilvl w:val="0"/>
          <w:numId w:val="11"/>
        </w:numPr>
        <w:spacing w:after="0" w:afterAutospacing="0" w:before="0" w:beforeAutospacing="0" w:lineRule="auto"/>
        <w:ind w:left="720" w:hanging="360"/>
        <w:rPr>
          <w:u w:val="none"/>
        </w:rPr>
      </w:pPr>
      <w:r w:rsidDel="00000000" w:rsidR="00000000" w:rsidRPr="00000000">
        <w:rPr>
          <w:rtl w:val="0"/>
        </w:rPr>
        <w:t xml:space="preserve">Fecher, B. &amp; Hebing, M. (2021) ‘Tracking the impact of open science policies: a systematic review’, </w:t>
      </w:r>
      <w:r w:rsidDel="00000000" w:rsidR="00000000" w:rsidRPr="00000000">
        <w:rPr>
          <w:i w:val="1"/>
          <w:rtl w:val="0"/>
        </w:rPr>
        <w:t xml:space="preserve">Research Evaluation</w:t>
      </w:r>
      <w:r w:rsidDel="00000000" w:rsidR="00000000" w:rsidRPr="00000000">
        <w:rPr>
          <w:rtl w:val="0"/>
        </w:rPr>
        <w:t xml:space="preserve">, 30(2), pp. 154–168.</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https://doi.org/10.1093/reseval/rvab001</w:t>
          <w:br w:type="textWrapping"/>
        </w:r>
      </w:hyperlink>
      <w:r w:rsidDel="00000000" w:rsidR="00000000" w:rsidRPr="00000000">
        <w:rPr>
          <w:rtl w:val="0"/>
        </w:rPr>
      </w:r>
    </w:p>
    <w:p w:rsidR="00000000" w:rsidDel="00000000" w:rsidP="00000000" w:rsidRDefault="00000000" w:rsidRPr="00000000" w14:paraId="00000615">
      <w:pPr>
        <w:numPr>
          <w:ilvl w:val="0"/>
          <w:numId w:val="11"/>
        </w:numPr>
        <w:spacing w:after="0" w:afterAutospacing="0" w:before="0" w:beforeAutospacing="0" w:lineRule="auto"/>
        <w:ind w:left="720" w:hanging="360"/>
        <w:rPr>
          <w:u w:val="none"/>
        </w:rPr>
      </w:pPr>
      <w:r w:rsidDel="00000000" w:rsidR="00000000" w:rsidRPr="00000000">
        <w:rPr>
          <w:rtl w:val="0"/>
        </w:rPr>
        <w:t xml:space="preserve">Haeussler, C. (2021) ‘Open science and unintended consequences for innovation’, </w:t>
      </w:r>
      <w:r w:rsidDel="00000000" w:rsidR="00000000" w:rsidRPr="00000000">
        <w:rPr>
          <w:i w:val="1"/>
          <w:rtl w:val="0"/>
        </w:rPr>
        <w:t xml:space="preserve">Research Policy</w:t>
      </w:r>
      <w:r w:rsidDel="00000000" w:rsidR="00000000" w:rsidRPr="00000000">
        <w:rPr>
          <w:rtl w:val="0"/>
        </w:rPr>
        <w:t xml:space="preserve">, 50(6), 104214.</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https://doi.org/10.1016/j.respol.2021.104214</w:t>
          <w:br w:type="textWrapping"/>
        </w:r>
      </w:hyperlink>
      <w:r w:rsidDel="00000000" w:rsidR="00000000" w:rsidRPr="00000000">
        <w:rPr>
          <w:rtl w:val="0"/>
        </w:rPr>
      </w:r>
    </w:p>
    <w:p w:rsidR="00000000" w:rsidDel="00000000" w:rsidP="00000000" w:rsidRDefault="00000000" w:rsidRPr="00000000" w14:paraId="00000616">
      <w:pPr>
        <w:numPr>
          <w:ilvl w:val="0"/>
          <w:numId w:val="11"/>
        </w:numPr>
        <w:spacing w:after="0" w:afterAutospacing="0" w:before="0" w:beforeAutospacing="0" w:lineRule="auto"/>
        <w:ind w:left="720" w:hanging="360"/>
        <w:rPr>
          <w:u w:val="none"/>
        </w:rPr>
      </w:pPr>
      <w:r w:rsidDel="00000000" w:rsidR="00000000" w:rsidRPr="00000000">
        <w:rPr>
          <w:rtl w:val="0"/>
        </w:rPr>
        <w:t xml:space="preserve">Leonelli, S. (2018) ‘Data governance and open science: are we entering a new era for research infrastructures?’, </w:t>
      </w:r>
      <w:r w:rsidDel="00000000" w:rsidR="00000000" w:rsidRPr="00000000">
        <w:rPr>
          <w:i w:val="1"/>
          <w:rtl w:val="0"/>
        </w:rPr>
        <w:t xml:space="preserve">Science, Technology, &amp; Human Values</w:t>
      </w:r>
      <w:r w:rsidDel="00000000" w:rsidR="00000000" w:rsidRPr="00000000">
        <w:rPr>
          <w:rtl w:val="0"/>
        </w:rPr>
        <w:t xml:space="preserve">, 43(4), pp. 597–621.</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https://doi.org/10.1177/0162243917727867</w:t>
          <w:br w:type="textWrapping"/>
        </w:r>
      </w:hyperlink>
      <w:r w:rsidDel="00000000" w:rsidR="00000000" w:rsidRPr="00000000">
        <w:rPr>
          <w:rtl w:val="0"/>
        </w:rPr>
      </w:r>
    </w:p>
    <w:p w:rsidR="00000000" w:rsidDel="00000000" w:rsidP="00000000" w:rsidRDefault="00000000" w:rsidRPr="00000000" w14:paraId="00000617">
      <w:pPr>
        <w:numPr>
          <w:ilvl w:val="0"/>
          <w:numId w:val="11"/>
        </w:numPr>
        <w:spacing w:after="0" w:afterAutospacing="0" w:before="0" w:beforeAutospacing="0" w:lineRule="auto"/>
        <w:ind w:left="720" w:hanging="360"/>
        <w:rPr>
          <w:u w:val="none"/>
        </w:rPr>
      </w:pPr>
      <w:r w:rsidDel="00000000" w:rsidR="00000000" w:rsidRPr="00000000">
        <w:rPr>
          <w:rtl w:val="0"/>
        </w:rPr>
        <w:t xml:space="preserve">Geurts, P. et al. (2020) ‘Policy recommendations for fostering open science in Africa’, </w:t>
      </w:r>
      <w:r w:rsidDel="00000000" w:rsidR="00000000" w:rsidRPr="00000000">
        <w:rPr>
          <w:i w:val="1"/>
          <w:rtl w:val="0"/>
        </w:rPr>
        <w:t xml:space="preserve">Data Science Journal</w:t>
      </w:r>
      <w:r w:rsidDel="00000000" w:rsidR="00000000" w:rsidRPr="00000000">
        <w:rPr>
          <w:rtl w:val="0"/>
        </w:rPr>
        <w:t xml:space="preserve">, 19(1), p. 50.</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https://doi.org/10.5334/dsj-2020-050</w:t>
          <w:br w:type="textWrapping"/>
        </w:r>
      </w:hyperlink>
      <w:r w:rsidDel="00000000" w:rsidR="00000000" w:rsidRPr="00000000">
        <w:rPr>
          <w:rtl w:val="0"/>
        </w:rPr>
      </w:r>
    </w:p>
    <w:p w:rsidR="00000000" w:rsidDel="00000000" w:rsidP="00000000" w:rsidRDefault="00000000" w:rsidRPr="00000000" w14:paraId="00000618">
      <w:pPr>
        <w:numPr>
          <w:ilvl w:val="0"/>
          <w:numId w:val="11"/>
        </w:numPr>
        <w:spacing w:after="0" w:afterAutospacing="0" w:before="0" w:beforeAutospacing="0" w:lineRule="auto"/>
        <w:ind w:left="720" w:hanging="360"/>
        <w:rPr>
          <w:u w:val="none"/>
        </w:rPr>
      </w:pPr>
      <w:r w:rsidDel="00000000" w:rsidR="00000000" w:rsidRPr="00000000">
        <w:rPr>
          <w:rtl w:val="0"/>
        </w:rPr>
        <w:t xml:space="preserve">Montgomery, L. et al. (2021) </w:t>
      </w:r>
      <w:r w:rsidDel="00000000" w:rsidR="00000000" w:rsidRPr="00000000">
        <w:rPr>
          <w:i w:val="1"/>
          <w:rtl w:val="0"/>
        </w:rPr>
        <w:t xml:space="preserve">Open Knowledge Institutions: Reinventing Universities for an Open Future</w:t>
      </w:r>
      <w:r w:rsidDel="00000000" w:rsidR="00000000" w:rsidRPr="00000000">
        <w:rPr>
          <w:rtl w:val="0"/>
        </w:rPr>
        <w:t xml:space="preserve">. MIT Press.</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https://doi.org/10.7551/mitpress/11885.001.0001</w:t>
          <w:br w:type="textWrapping"/>
        </w:r>
      </w:hyperlink>
      <w:r w:rsidDel="00000000" w:rsidR="00000000" w:rsidRPr="00000000">
        <w:rPr>
          <w:rtl w:val="0"/>
        </w:rPr>
      </w:r>
    </w:p>
    <w:p w:rsidR="00000000" w:rsidDel="00000000" w:rsidP="00000000" w:rsidRDefault="00000000" w:rsidRPr="00000000" w14:paraId="00000619">
      <w:pPr>
        <w:numPr>
          <w:ilvl w:val="0"/>
          <w:numId w:val="11"/>
        </w:numPr>
        <w:spacing w:after="0" w:afterAutospacing="0" w:before="0" w:beforeAutospacing="0" w:lineRule="auto"/>
        <w:ind w:left="720" w:hanging="360"/>
        <w:rPr>
          <w:u w:val="none"/>
        </w:rPr>
      </w:pPr>
      <w:r w:rsidDel="00000000" w:rsidR="00000000" w:rsidRPr="00000000">
        <w:rPr>
          <w:rtl w:val="0"/>
        </w:rPr>
        <w:t xml:space="preserve">Smith, K., Lee, S. &amp; Morrison, H. (2020) ‘Financing the open-science commons: toward cooperative funding mechanisms’, </w:t>
      </w:r>
      <w:r w:rsidDel="00000000" w:rsidR="00000000" w:rsidRPr="00000000">
        <w:rPr>
          <w:i w:val="1"/>
          <w:rtl w:val="0"/>
        </w:rPr>
        <w:t xml:space="preserve">Data Science Journal</w:t>
      </w:r>
      <w:r w:rsidDel="00000000" w:rsidR="00000000" w:rsidRPr="00000000">
        <w:rPr>
          <w:rtl w:val="0"/>
        </w:rPr>
        <w:t xml:space="preserve">, 19(1), p. 58.</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https://doi.org/10.5334/dsj-2020-058</w:t>
          <w:br w:type="textWrapping"/>
        </w:r>
      </w:hyperlink>
      <w:r w:rsidDel="00000000" w:rsidR="00000000" w:rsidRPr="00000000">
        <w:rPr>
          <w:rtl w:val="0"/>
        </w:rPr>
      </w:r>
    </w:p>
    <w:p w:rsidR="00000000" w:rsidDel="00000000" w:rsidP="00000000" w:rsidRDefault="00000000" w:rsidRPr="00000000" w14:paraId="0000061A">
      <w:pPr>
        <w:numPr>
          <w:ilvl w:val="0"/>
          <w:numId w:val="11"/>
        </w:numPr>
        <w:spacing w:after="0" w:afterAutospacing="0" w:before="0" w:beforeAutospacing="0" w:lineRule="auto"/>
        <w:ind w:left="720" w:hanging="360"/>
        <w:rPr>
          <w:u w:val="none"/>
        </w:rPr>
      </w:pPr>
      <w:r w:rsidDel="00000000" w:rsidR="00000000" w:rsidRPr="00000000">
        <w:rPr>
          <w:rtl w:val="0"/>
        </w:rPr>
        <w:t xml:space="preserve">Bezuidenhout, L. (2020) ‘Sustainability in the open-science movement: balancing ideals and resources’, </w:t>
      </w:r>
      <w:r w:rsidDel="00000000" w:rsidR="00000000" w:rsidRPr="00000000">
        <w:rPr>
          <w:i w:val="1"/>
          <w:rtl w:val="0"/>
        </w:rPr>
        <w:t xml:space="preserve">Data Science Journal</w:t>
      </w:r>
      <w:r w:rsidDel="00000000" w:rsidR="00000000" w:rsidRPr="00000000">
        <w:rPr>
          <w:rtl w:val="0"/>
        </w:rPr>
        <w:t xml:space="preserve">, 19(1), p. 52.</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https://doi.org/10.5334/dsj-2020-052</w:t>
          <w:br w:type="textWrapping"/>
        </w:r>
      </w:hyperlink>
      <w:r w:rsidDel="00000000" w:rsidR="00000000" w:rsidRPr="00000000">
        <w:rPr>
          <w:rtl w:val="0"/>
        </w:rPr>
      </w:r>
    </w:p>
    <w:p w:rsidR="00000000" w:rsidDel="00000000" w:rsidP="00000000" w:rsidRDefault="00000000" w:rsidRPr="00000000" w14:paraId="0000061B">
      <w:pPr>
        <w:numPr>
          <w:ilvl w:val="0"/>
          <w:numId w:val="11"/>
        </w:numPr>
        <w:spacing w:after="0" w:afterAutospacing="0" w:before="0" w:beforeAutospacing="0" w:lineRule="auto"/>
        <w:ind w:left="720" w:hanging="360"/>
        <w:rPr>
          <w:u w:val="none"/>
        </w:rPr>
      </w:pPr>
      <w:r w:rsidDel="00000000" w:rsidR="00000000" w:rsidRPr="00000000">
        <w:rPr>
          <w:rtl w:val="0"/>
        </w:rPr>
        <w:t xml:space="preserve">Longino, H.E. (2002) </w:t>
      </w:r>
      <w:r w:rsidDel="00000000" w:rsidR="00000000" w:rsidRPr="00000000">
        <w:rPr>
          <w:i w:val="1"/>
          <w:rtl w:val="0"/>
        </w:rPr>
        <w:t xml:space="preserve">The Fate of Knowledge</w:t>
      </w:r>
      <w:r w:rsidDel="00000000" w:rsidR="00000000" w:rsidRPr="00000000">
        <w:rPr>
          <w:rtl w:val="0"/>
        </w:rPr>
        <w:t xml:space="preserve">. Princeton University Press. https://doi.org/10.1515/9780691186892</w:t>
        <w:br w:type="textWrapping"/>
      </w:r>
    </w:p>
    <w:p w:rsidR="00000000" w:rsidDel="00000000" w:rsidP="00000000" w:rsidRDefault="00000000" w:rsidRPr="00000000" w14:paraId="0000061C">
      <w:pPr>
        <w:numPr>
          <w:ilvl w:val="0"/>
          <w:numId w:val="11"/>
        </w:numPr>
        <w:spacing w:after="0" w:afterAutospacing="0" w:before="0" w:beforeAutospacing="0" w:lineRule="auto"/>
        <w:ind w:left="720" w:hanging="360"/>
        <w:rPr>
          <w:u w:val="none"/>
        </w:rPr>
      </w:pPr>
      <w:r w:rsidDel="00000000" w:rsidR="00000000" w:rsidRPr="00000000">
        <w:rPr>
          <w:rtl w:val="0"/>
        </w:rPr>
        <w:t xml:space="preserve">Kitcher, P. (2011) </w:t>
      </w:r>
      <w:r w:rsidDel="00000000" w:rsidR="00000000" w:rsidRPr="00000000">
        <w:rPr>
          <w:i w:val="1"/>
          <w:rtl w:val="0"/>
        </w:rPr>
        <w:t xml:space="preserve">Science in a Democratic Society</w:t>
      </w:r>
      <w:r w:rsidDel="00000000" w:rsidR="00000000" w:rsidRPr="00000000">
        <w:rPr>
          <w:rtl w:val="0"/>
        </w:rPr>
        <w:t xml:space="preserve">. Prometheus Books. https://doi.org/10.7312/columbia/9780231150196.001.0001</w:t>
        <w:br w:type="textWrapping"/>
      </w:r>
    </w:p>
    <w:p w:rsidR="00000000" w:rsidDel="00000000" w:rsidP="00000000" w:rsidRDefault="00000000" w:rsidRPr="00000000" w14:paraId="0000061D">
      <w:pPr>
        <w:numPr>
          <w:ilvl w:val="0"/>
          <w:numId w:val="11"/>
        </w:numPr>
        <w:spacing w:after="0" w:afterAutospacing="0" w:before="0" w:beforeAutospacing="0" w:lineRule="auto"/>
        <w:ind w:left="720" w:hanging="360"/>
        <w:rPr>
          <w:u w:val="none"/>
        </w:rPr>
      </w:pPr>
      <w:r w:rsidDel="00000000" w:rsidR="00000000" w:rsidRPr="00000000">
        <w:rPr>
          <w:rtl w:val="0"/>
        </w:rPr>
        <w:t xml:space="preserve">Fuller, S. (2000) </w:t>
      </w:r>
      <w:r w:rsidDel="00000000" w:rsidR="00000000" w:rsidRPr="00000000">
        <w:rPr>
          <w:i w:val="1"/>
          <w:rtl w:val="0"/>
        </w:rPr>
        <w:t xml:space="preserve">Thomas Kuhn: A Philosophical History for Our Times</w:t>
      </w:r>
      <w:r w:rsidDel="00000000" w:rsidR="00000000" w:rsidRPr="00000000">
        <w:rPr>
          <w:rtl w:val="0"/>
        </w:rPr>
        <w:t xml:space="preserve">. University of Chicago Press. https://doi.org/10.7208/chicago/9780226263492.001.0001</w:t>
        <w:br w:type="textWrapping"/>
      </w:r>
    </w:p>
    <w:p w:rsidR="00000000" w:rsidDel="00000000" w:rsidP="00000000" w:rsidRDefault="00000000" w:rsidRPr="00000000" w14:paraId="0000061E">
      <w:pPr>
        <w:numPr>
          <w:ilvl w:val="0"/>
          <w:numId w:val="11"/>
        </w:numPr>
        <w:spacing w:after="0" w:afterAutospacing="0" w:before="0" w:beforeAutospacing="0" w:lineRule="auto"/>
        <w:ind w:left="720" w:hanging="360"/>
        <w:rPr>
          <w:u w:val="none"/>
        </w:rPr>
      </w:pPr>
      <w:r w:rsidDel="00000000" w:rsidR="00000000" w:rsidRPr="00000000">
        <w:rPr>
          <w:rtl w:val="0"/>
        </w:rPr>
        <w:t xml:space="preserve">Harding, S. (2015) </w:t>
      </w:r>
      <w:r w:rsidDel="00000000" w:rsidR="00000000" w:rsidRPr="00000000">
        <w:rPr>
          <w:i w:val="1"/>
          <w:rtl w:val="0"/>
        </w:rPr>
        <w:t xml:space="preserve">Objectivity and Diversity: Another Logic of Scientific Research</w:t>
      </w:r>
      <w:r w:rsidDel="00000000" w:rsidR="00000000" w:rsidRPr="00000000">
        <w:rPr>
          <w:rtl w:val="0"/>
        </w:rPr>
        <w:t xml:space="preserve">. University of Chicago Press. https://doi.org/10.7208/chicago/9780226241537.001.0001</w:t>
        <w:br w:type="textWrapping"/>
      </w:r>
    </w:p>
    <w:p w:rsidR="00000000" w:rsidDel="00000000" w:rsidP="00000000" w:rsidRDefault="00000000" w:rsidRPr="00000000" w14:paraId="0000061F">
      <w:pPr>
        <w:numPr>
          <w:ilvl w:val="0"/>
          <w:numId w:val="11"/>
        </w:numPr>
        <w:spacing w:after="0" w:afterAutospacing="0" w:before="0" w:beforeAutospacing="0" w:lineRule="auto"/>
        <w:ind w:left="720" w:hanging="360"/>
        <w:rPr>
          <w:u w:val="none"/>
        </w:rPr>
      </w:pPr>
      <w:r w:rsidDel="00000000" w:rsidR="00000000" w:rsidRPr="00000000">
        <w:rPr>
          <w:rtl w:val="0"/>
        </w:rPr>
        <w:t xml:space="preserve">Feyerabend, P. (2010 [1975]) </w:t>
      </w:r>
      <w:r w:rsidDel="00000000" w:rsidR="00000000" w:rsidRPr="00000000">
        <w:rPr>
          <w:i w:val="1"/>
          <w:rtl w:val="0"/>
        </w:rPr>
        <w:t xml:space="preserve">Against Method</w:t>
      </w:r>
      <w:r w:rsidDel="00000000" w:rsidR="00000000" w:rsidRPr="00000000">
        <w:rPr>
          <w:rtl w:val="0"/>
        </w:rPr>
        <w:t xml:space="preserve">. Verso Books. https://doi.org/10.5040/9781350229958</w:t>
        <w:br w:type="textWrapping"/>
      </w:r>
    </w:p>
    <w:p w:rsidR="00000000" w:rsidDel="00000000" w:rsidP="00000000" w:rsidRDefault="00000000" w:rsidRPr="00000000" w14:paraId="00000620">
      <w:pPr>
        <w:numPr>
          <w:ilvl w:val="0"/>
          <w:numId w:val="11"/>
        </w:numPr>
        <w:spacing w:after="0" w:afterAutospacing="0" w:before="0" w:beforeAutospacing="0" w:lineRule="auto"/>
        <w:ind w:left="720" w:hanging="360"/>
        <w:rPr>
          <w:u w:val="none"/>
        </w:rPr>
      </w:pPr>
      <w:r w:rsidDel="00000000" w:rsidR="00000000" w:rsidRPr="00000000">
        <w:rPr>
          <w:rtl w:val="0"/>
        </w:rPr>
        <w:t xml:space="preserve">Latour, B. (2004) </w:t>
      </w:r>
      <w:r w:rsidDel="00000000" w:rsidR="00000000" w:rsidRPr="00000000">
        <w:rPr>
          <w:i w:val="1"/>
          <w:rtl w:val="0"/>
        </w:rPr>
        <w:t xml:space="preserve">Politics of Nature: How to Bring the Sciences into Democracy</w:t>
      </w:r>
      <w:r w:rsidDel="00000000" w:rsidR="00000000" w:rsidRPr="00000000">
        <w:rPr>
          <w:rtl w:val="0"/>
        </w:rPr>
        <w:t xml:space="preserve">. Harvard University Press. https://doi.org/10.4159/9780674039964</w:t>
        <w:br w:type="textWrapping"/>
      </w:r>
    </w:p>
    <w:p w:rsidR="00000000" w:rsidDel="00000000" w:rsidP="00000000" w:rsidRDefault="00000000" w:rsidRPr="00000000" w14:paraId="00000621">
      <w:pPr>
        <w:numPr>
          <w:ilvl w:val="0"/>
          <w:numId w:val="11"/>
        </w:numPr>
        <w:spacing w:after="0" w:afterAutospacing="0" w:before="0" w:beforeAutospacing="0" w:lineRule="auto"/>
        <w:ind w:left="720" w:hanging="360"/>
        <w:rPr>
          <w:u w:val="none"/>
        </w:rPr>
      </w:pPr>
      <w:r w:rsidDel="00000000" w:rsidR="00000000" w:rsidRPr="00000000">
        <w:rPr>
          <w:rtl w:val="0"/>
        </w:rPr>
        <w:t xml:space="preserve">Jasanoff, S. (2017) </w:t>
      </w:r>
      <w:r w:rsidDel="00000000" w:rsidR="00000000" w:rsidRPr="00000000">
        <w:rPr>
          <w:i w:val="1"/>
          <w:rtl w:val="0"/>
        </w:rPr>
        <w:t xml:space="preserve">The Ethics of Invention: Technology and the Human Future</w:t>
      </w:r>
      <w:r w:rsidDel="00000000" w:rsidR="00000000" w:rsidRPr="00000000">
        <w:rPr>
          <w:rtl w:val="0"/>
        </w:rPr>
        <w:t xml:space="preserve">. W.W. Norton. https://doi.org/10.2307/j.ctv16t6dn5</w:t>
        <w:br w:type="textWrapping"/>
      </w:r>
    </w:p>
    <w:p w:rsidR="00000000" w:rsidDel="00000000" w:rsidP="00000000" w:rsidRDefault="00000000" w:rsidRPr="00000000" w14:paraId="00000622">
      <w:pPr>
        <w:numPr>
          <w:ilvl w:val="0"/>
          <w:numId w:val="11"/>
        </w:numPr>
        <w:spacing w:after="0" w:afterAutospacing="0" w:before="0" w:beforeAutospacing="0" w:lineRule="auto"/>
        <w:ind w:left="720" w:hanging="360"/>
        <w:rPr>
          <w:u w:val="none"/>
        </w:rPr>
      </w:pPr>
      <w:r w:rsidDel="00000000" w:rsidR="00000000" w:rsidRPr="00000000">
        <w:rPr>
          <w:rtl w:val="0"/>
        </w:rPr>
        <w:t xml:space="preserve">Nowotny, H., Scott, P. &amp; Gibbons, M. (2001) </w:t>
      </w:r>
      <w:r w:rsidDel="00000000" w:rsidR="00000000" w:rsidRPr="00000000">
        <w:rPr>
          <w:i w:val="1"/>
          <w:rtl w:val="0"/>
        </w:rPr>
        <w:t xml:space="preserve">Re-Thinking Science: Knowledge and the Public in an Age of Uncertainty</w:t>
      </w:r>
      <w:r w:rsidDel="00000000" w:rsidR="00000000" w:rsidRPr="00000000">
        <w:rPr>
          <w:rtl w:val="0"/>
        </w:rPr>
        <w:t xml:space="preserve">. Polity Press. https://doi.org/10.2307/j.ctv1pdrq73</w:t>
        <w:br w:type="textWrapping"/>
      </w:r>
    </w:p>
    <w:p w:rsidR="00000000" w:rsidDel="00000000" w:rsidP="00000000" w:rsidRDefault="00000000" w:rsidRPr="00000000" w14:paraId="00000623">
      <w:pPr>
        <w:numPr>
          <w:ilvl w:val="0"/>
          <w:numId w:val="11"/>
        </w:numPr>
        <w:spacing w:after="0" w:afterAutospacing="0" w:before="0" w:beforeAutospacing="0" w:lineRule="auto"/>
        <w:ind w:left="720" w:hanging="360"/>
        <w:rPr>
          <w:u w:val="none"/>
        </w:rPr>
      </w:pPr>
      <w:r w:rsidDel="00000000" w:rsidR="00000000" w:rsidRPr="00000000">
        <w:rPr>
          <w:rtl w:val="0"/>
        </w:rPr>
        <w:t xml:space="preserve">Merton, R.K. (1973) </w:t>
      </w:r>
      <w:r w:rsidDel="00000000" w:rsidR="00000000" w:rsidRPr="00000000">
        <w:rPr>
          <w:i w:val="1"/>
          <w:rtl w:val="0"/>
        </w:rPr>
        <w:t xml:space="preserve">The Sociology of Science: Theoretical and Empirical Investigations</w:t>
      </w:r>
      <w:r w:rsidDel="00000000" w:rsidR="00000000" w:rsidRPr="00000000">
        <w:rPr>
          <w:rtl w:val="0"/>
        </w:rPr>
        <w:t xml:space="preserve">. University of Chicago Press. https://doi.org/10.7208/chicago/9780226520922.001.0001</w:t>
        <w:br w:type="textWrapping"/>
      </w:r>
    </w:p>
    <w:p w:rsidR="00000000" w:rsidDel="00000000" w:rsidP="00000000" w:rsidRDefault="00000000" w:rsidRPr="00000000" w14:paraId="00000624">
      <w:pPr>
        <w:numPr>
          <w:ilvl w:val="0"/>
          <w:numId w:val="11"/>
        </w:numPr>
        <w:spacing w:after="0" w:afterAutospacing="0" w:before="0" w:beforeAutospacing="0" w:lineRule="auto"/>
        <w:ind w:left="720" w:hanging="360"/>
        <w:rPr>
          <w:u w:val="none"/>
        </w:rPr>
      </w:pPr>
      <w:r w:rsidDel="00000000" w:rsidR="00000000" w:rsidRPr="00000000">
        <w:rPr>
          <w:rtl w:val="0"/>
        </w:rPr>
        <w:t xml:space="preserve">Popper, K.R. (2002 [1959]) </w:t>
      </w:r>
      <w:r w:rsidDel="00000000" w:rsidR="00000000" w:rsidRPr="00000000">
        <w:rPr>
          <w:i w:val="1"/>
          <w:rtl w:val="0"/>
        </w:rPr>
        <w:t xml:space="preserve">The Logic of Scientific Discovery</w:t>
      </w:r>
      <w:r w:rsidDel="00000000" w:rsidR="00000000" w:rsidRPr="00000000">
        <w:rPr>
          <w:rtl w:val="0"/>
        </w:rPr>
        <w:t xml:space="preserve">. Routledge. https://doi.org/10.4324/9780203994627</w:t>
        <w:br w:type="textWrapping"/>
      </w:r>
    </w:p>
    <w:p w:rsidR="00000000" w:rsidDel="00000000" w:rsidP="00000000" w:rsidRDefault="00000000" w:rsidRPr="00000000" w14:paraId="00000625">
      <w:pPr>
        <w:numPr>
          <w:ilvl w:val="0"/>
          <w:numId w:val="11"/>
        </w:numPr>
        <w:spacing w:after="0" w:afterAutospacing="0" w:before="0" w:beforeAutospacing="0" w:lineRule="auto"/>
        <w:ind w:left="720" w:hanging="360"/>
        <w:rPr>
          <w:u w:val="none"/>
        </w:rPr>
      </w:pPr>
      <w:r w:rsidDel="00000000" w:rsidR="00000000" w:rsidRPr="00000000">
        <w:rPr>
          <w:rtl w:val="0"/>
        </w:rPr>
        <w:t xml:space="preserve">Ziman, J. (2000) </w:t>
      </w:r>
      <w:r w:rsidDel="00000000" w:rsidR="00000000" w:rsidRPr="00000000">
        <w:rPr>
          <w:i w:val="1"/>
          <w:rtl w:val="0"/>
        </w:rPr>
        <w:t xml:space="preserve">Real Science: What It Is and What It Means</w:t>
      </w:r>
      <w:r w:rsidDel="00000000" w:rsidR="00000000" w:rsidRPr="00000000">
        <w:rPr>
          <w:rtl w:val="0"/>
        </w:rPr>
        <w:t xml:space="preserve">. Cambridge University Press. https://doi.org/10.1017/CBO9780511541391</w:t>
        <w:br w:type="textWrapping"/>
      </w:r>
    </w:p>
    <w:p w:rsidR="00000000" w:rsidDel="00000000" w:rsidP="00000000" w:rsidRDefault="00000000" w:rsidRPr="00000000" w14:paraId="00000626">
      <w:pPr>
        <w:numPr>
          <w:ilvl w:val="0"/>
          <w:numId w:val="11"/>
        </w:numPr>
        <w:spacing w:after="0" w:afterAutospacing="0" w:before="0" w:beforeAutospacing="0" w:lineRule="auto"/>
        <w:ind w:left="720" w:hanging="360"/>
        <w:rPr>
          <w:u w:val="none"/>
        </w:rPr>
      </w:pPr>
      <w:r w:rsidDel="00000000" w:rsidR="00000000" w:rsidRPr="00000000">
        <w:rPr>
          <w:rtl w:val="0"/>
        </w:rPr>
        <w:t xml:space="preserve">Collins, H.M. &amp; Evans, R. (2007) </w:t>
      </w:r>
      <w:r w:rsidDel="00000000" w:rsidR="00000000" w:rsidRPr="00000000">
        <w:rPr>
          <w:i w:val="1"/>
          <w:rtl w:val="0"/>
        </w:rPr>
        <w:t xml:space="preserve">Rethinking Expertise</w:t>
      </w:r>
      <w:r w:rsidDel="00000000" w:rsidR="00000000" w:rsidRPr="00000000">
        <w:rPr>
          <w:rtl w:val="0"/>
        </w:rPr>
        <w:t xml:space="preserve">. University of Chicago Press. https://doi.org/10.7208/chicago/9780226113629.001.0001</w:t>
        <w:br w:type="textWrapping"/>
      </w:r>
    </w:p>
    <w:p w:rsidR="00000000" w:rsidDel="00000000" w:rsidP="00000000" w:rsidRDefault="00000000" w:rsidRPr="00000000" w14:paraId="00000627">
      <w:pPr>
        <w:numPr>
          <w:ilvl w:val="0"/>
          <w:numId w:val="11"/>
        </w:numPr>
        <w:spacing w:after="0" w:afterAutospacing="0" w:before="0" w:beforeAutospacing="0" w:lineRule="auto"/>
        <w:ind w:left="720" w:hanging="360"/>
        <w:rPr>
          <w:u w:val="none"/>
        </w:rPr>
      </w:pPr>
      <w:r w:rsidDel="00000000" w:rsidR="00000000" w:rsidRPr="00000000">
        <w:rPr>
          <w:rtl w:val="0"/>
        </w:rPr>
        <w:t xml:space="preserve">Fricker, M. (2007) </w:t>
      </w:r>
      <w:r w:rsidDel="00000000" w:rsidR="00000000" w:rsidRPr="00000000">
        <w:rPr>
          <w:i w:val="1"/>
          <w:rtl w:val="0"/>
        </w:rPr>
        <w:t xml:space="preserve">Epistemic Injustice: Power and the Ethics of Knowing</w:t>
      </w:r>
      <w:r w:rsidDel="00000000" w:rsidR="00000000" w:rsidRPr="00000000">
        <w:rPr>
          <w:rtl w:val="0"/>
        </w:rPr>
        <w:t xml:space="preserve">. Oxford University Press. https://doi.org/10.1093/acprof:oso/9780198237907.001.0001</w:t>
        <w:br w:type="textWrapping"/>
      </w:r>
    </w:p>
    <w:p w:rsidR="00000000" w:rsidDel="00000000" w:rsidP="00000000" w:rsidRDefault="00000000" w:rsidRPr="00000000" w14:paraId="00000628">
      <w:pPr>
        <w:numPr>
          <w:ilvl w:val="0"/>
          <w:numId w:val="11"/>
        </w:numPr>
        <w:spacing w:after="0" w:afterAutospacing="0" w:before="0" w:beforeAutospacing="0" w:lineRule="auto"/>
        <w:ind w:left="720" w:hanging="360"/>
        <w:rPr>
          <w:u w:val="none"/>
        </w:rPr>
      </w:pPr>
      <w:r w:rsidDel="00000000" w:rsidR="00000000" w:rsidRPr="00000000">
        <w:rPr>
          <w:rtl w:val="0"/>
        </w:rPr>
        <w:t xml:space="preserve">Medina, J. (2013) </w:t>
      </w:r>
      <w:r w:rsidDel="00000000" w:rsidR="00000000" w:rsidRPr="00000000">
        <w:rPr>
          <w:i w:val="1"/>
          <w:rtl w:val="0"/>
        </w:rPr>
        <w:t xml:space="preserve">The Epistemology of Resistance: Gender and Racial Oppression, Epistemic Injustice, and Resistant Imaginations</w:t>
      </w:r>
      <w:r w:rsidDel="00000000" w:rsidR="00000000" w:rsidRPr="00000000">
        <w:rPr>
          <w:rtl w:val="0"/>
        </w:rPr>
        <w:t xml:space="preserve">. Oxford University Press. https://doi.org/10.1093/acprof:oso/9780199929023.001.0001</w:t>
        <w:br w:type="textWrapping"/>
      </w:r>
    </w:p>
    <w:p w:rsidR="00000000" w:rsidDel="00000000" w:rsidP="00000000" w:rsidRDefault="00000000" w:rsidRPr="00000000" w14:paraId="00000629">
      <w:pPr>
        <w:numPr>
          <w:ilvl w:val="0"/>
          <w:numId w:val="11"/>
        </w:numPr>
        <w:spacing w:after="0" w:afterAutospacing="0" w:before="0" w:beforeAutospacing="0" w:lineRule="auto"/>
        <w:ind w:left="720" w:hanging="360"/>
        <w:rPr>
          <w:u w:val="none"/>
        </w:rPr>
      </w:pPr>
      <w:r w:rsidDel="00000000" w:rsidR="00000000" w:rsidRPr="00000000">
        <w:rPr>
          <w:rtl w:val="0"/>
        </w:rPr>
        <w:t xml:space="preserve">Anderson, E. (2021) </w:t>
      </w:r>
      <w:r w:rsidDel="00000000" w:rsidR="00000000" w:rsidRPr="00000000">
        <w:rPr>
          <w:i w:val="1"/>
          <w:rtl w:val="0"/>
        </w:rPr>
        <w:t xml:space="preserve">Epistemic Equality and Democratic Knowledge</w:t>
      </w:r>
      <w:r w:rsidDel="00000000" w:rsidR="00000000" w:rsidRPr="00000000">
        <w:rPr>
          <w:rtl w:val="0"/>
        </w:rPr>
        <w:t xml:space="preserve">. Princeton University Press. https://doi.org/10.2307/j.ctv1qq8krs</w:t>
        <w:br w:type="textWrapping"/>
      </w:r>
    </w:p>
    <w:p w:rsidR="00000000" w:rsidDel="00000000" w:rsidP="00000000" w:rsidRDefault="00000000" w:rsidRPr="00000000" w14:paraId="0000062A">
      <w:pPr>
        <w:numPr>
          <w:ilvl w:val="0"/>
          <w:numId w:val="11"/>
        </w:numPr>
        <w:spacing w:after="0" w:afterAutospacing="0" w:before="0" w:beforeAutospacing="0" w:lineRule="auto"/>
        <w:ind w:left="720" w:hanging="360"/>
        <w:rPr>
          <w:u w:val="none"/>
        </w:rPr>
      </w:pPr>
      <w:r w:rsidDel="00000000" w:rsidR="00000000" w:rsidRPr="00000000">
        <w:rPr>
          <w:rtl w:val="0"/>
        </w:rPr>
        <w:t xml:space="preserve">Strevens, M. (2020) </w:t>
      </w:r>
      <w:r w:rsidDel="00000000" w:rsidR="00000000" w:rsidRPr="00000000">
        <w:rPr>
          <w:i w:val="1"/>
          <w:rtl w:val="0"/>
        </w:rPr>
        <w:t xml:space="preserve">The Knowledge Machine: How Irrationality Created Modern Science</w:t>
      </w:r>
      <w:r w:rsidDel="00000000" w:rsidR="00000000" w:rsidRPr="00000000">
        <w:rPr>
          <w:rtl w:val="0"/>
        </w:rPr>
        <w:t xml:space="preserve">. Penguin Books. https://doi.org/10.2307/j.ctv15vwkxb</w:t>
        <w:br w:type="textWrapping"/>
      </w:r>
    </w:p>
    <w:p w:rsidR="00000000" w:rsidDel="00000000" w:rsidP="00000000" w:rsidRDefault="00000000" w:rsidRPr="00000000" w14:paraId="0000062B">
      <w:pPr>
        <w:numPr>
          <w:ilvl w:val="0"/>
          <w:numId w:val="11"/>
        </w:numPr>
        <w:spacing w:after="0" w:afterAutospacing="0" w:before="0" w:beforeAutospacing="0" w:lineRule="auto"/>
        <w:ind w:left="720" w:hanging="360"/>
        <w:rPr>
          <w:u w:val="none"/>
        </w:rPr>
      </w:pPr>
      <w:r w:rsidDel="00000000" w:rsidR="00000000" w:rsidRPr="00000000">
        <w:rPr>
          <w:rtl w:val="0"/>
        </w:rPr>
        <w:t xml:space="preserve">Hasok, C. (2019) </w:t>
      </w:r>
      <w:r w:rsidDel="00000000" w:rsidR="00000000" w:rsidRPr="00000000">
        <w:rPr>
          <w:i w:val="1"/>
          <w:rtl w:val="0"/>
        </w:rPr>
        <w:t xml:space="preserve">Philosophy of Science: A Very Short Introduction</w:t>
      </w:r>
      <w:r w:rsidDel="00000000" w:rsidR="00000000" w:rsidRPr="00000000">
        <w:rPr>
          <w:rtl w:val="0"/>
        </w:rPr>
        <w:t xml:space="preserve">. Oxford University Press. https://doi.org/10.1093/actrade/9780198843276.001.0001</w:t>
        <w:br w:type="textWrapping"/>
      </w:r>
    </w:p>
    <w:p w:rsidR="00000000" w:rsidDel="00000000" w:rsidP="00000000" w:rsidRDefault="00000000" w:rsidRPr="00000000" w14:paraId="0000062C">
      <w:pPr>
        <w:numPr>
          <w:ilvl w:val="0"/>
          <w:numId w:val="11"/>
        </w:numPr>
        <w:spacing w:after="0" w:afterAutospacing="0" w:before="0" w:beforeAutospacing="0" w:lineRule="auto"/>
        <w:ind w:left="720" w:hanging="360"/>
        <w:rPr>
          <w:u w:val="none"/>
        </w:rPr>
      </w:pPr>
      <w:r w:rsidDel="00000000" w:rsidR="00000000" w:rsidRPr="00000000">
        <w:rPr>
          <w:rtl w:val="0"/>
        </w:rPr>
        <w:t xml:space="preserve">Jasanoff, S. (ed.) (2004) </w:t>
      </w:r>
      <w:r w:rsidDel="00000000" w:rsidR="00000000" w:rsidRPr="00000000">
        <w:rPr>
          <w:i w:val="1"/>
          <w:rtl w:val="0"/>
        </w:rPr>
        <w:t xml:space="preserve">States of Knowledge: The Co-Production of Science and Social Order</w:t>
      </w:r>
      <w:r w:rsidDel="00000000" w:rsidR="00000000" w:rsidRPr="00000000">
        <w:rPr>
          <w:rtl w:val="0"/>
        </w:rPr>
        <w:t xml:space="preserve">. Routledge. https://doi.org/10.4324/9780203413845</w:t>
        <w:br w:type="textWrapping"/>
      </w:r>
    </w:p>
    <w:p w:rsidR="00000000" w:rsidDel="00000000" w:rsidP="00000000" w:rsidRDefault="00000000" w:rsidRPr="00000000" w14:paraId="0000062D">
      <w:pPr>
        <w:numPr>
          <w:ilvl w:val="0"/>
          <w:numId w:val="11"/>
        </w:numPr>
        <w:spacing w:after="0" w:afterAutospacing="0" w:before="0" w:beforeAutospacing="0" w:lineRule="auto"/>
        <w:ind w:left="720" w:hanging="360"/>
        <w:rPr>
          <w:u w:val="none"/>
        </w:rPr>
      </w:pPr>
      <w:r w:rsidDel="00000000" w:rsidR="00000000" w:rsidRPr="00000000">
        <w:rPr>
          <w:rtl w:val="0"/>
        </w:rPr>
        <w:t xml:space="preserve">Funtowicz, S. &amp; Ravetz, J. (1993) ‘Science for the post-normal age’, </w:t>
      </w:r>
      <w:r w:rsidDel="00000000" w:rsidR="00000000" w:rsidRPr="00000000">
        <w:rPr>
          <w:i w:val="1"/>
          <w:rtl w:val="0"/>
        </w:rPr>
        <w:t xml:space="preserve">Futures</w:t>
      </w:r>
      <w:r w:rsidDel="00000000" w:rsidR="00000000" w:rsidRPr="00000000">
        <w:rPr>
          <w:rtl w:val="0"/>
        </w:rPr>
        <w:t xml:space="preserve">, 25(7), pp. 739–755. https://doi.org/10.1016/0016-3287(93)90022-L</w:t>
        <w:br w:type="textWrapping"/>
      </w:r>
    </w:p>
    <w:p w:rsidR="00000000" w:rsidDel="00000000" w:rsidP="00000000" w:rsidRDefault="00000000" w:rsidRPr="00000000" w14:paraId="0000062E">
      <w:pPr>
        <w:numPr>
          <w:ilvl w:val="0"/>
          <w:numId w:val="11"/>
        </w:numPr>
        <w:spacing w:after="240" w:before="0" w:beforeAutospacing="0" w:lineRule="auto"/>
        <w:ind w:left="720" w:hanging="360"/>
        <w:rPr>
          <w:u w:val="none"/>
        </w:rPr>
      </w:pPr>
      <w:r w:rsidDel="00000000" w:rsidR="00000000" w:rsidRPr="00000000">
        <w:rPr>
          <w:rtl w:val="0"/>
        </w:rPr>
        <w:t xml:space="preserve">Douglas, H. (2009) </w:t>
      </w:r>
      <w:r w:rsidDel="00000000" w:rsidR="00000000" w:rsidRPr="00000000">
        <w:rPr>
          <w:i w:val="1"/>
          <w:rtl w:val="0"/>
        </w:rPr>
        <w:t xml:space="preserve">Science, Policy, and the Value-Free Ideal</w:t>
      </w:r>
      <w:r w:rsidDel="00000000" w:rsidR="00000000" w:rsidRPr="00000000">
        <w:rPr>
          <w:rtl w:val="0"/>
        </w:rPr>
        <w:t xml:space="preserve">. University of Pittsburgh Press. https://doi.org/10.2307/j.ctt9qh3p1</w:t>
      </w:r>
    </w:p>
    <w:p w:rsidR="00000000" w:rsidDel="00000000" w:rsidP="00000000" w:rsidRDefault="00000000" w:rsidRPr="00000000" w14:paraId="000006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patter.2021.100205" TargetMode="External"/><Relationship Id="rId42" Type="http://schemas.openxmlformats.org/officeDocument/2006/relationships/hyperlink" Target="https://doi.org/10.1080/13600834.2020.1769807" TargetMode="External"/><Relationship Id="rId41" Type="http://schemas.openxmlformats.org/officeDocument/2006/relationships/hyperlink" Target="https://doi.org/10.1016/j.patter.2021.100205" TargetMode="External"/><Relationship Id="rId44" Type="http://schemas.openxmlformats.org/officeDocument/2006/relationships/hyperlink" Target="https://doi.org/10.1007/s40319-019-00827-3" TargetMode="External"/><Relationship Id="rId43" Type="http://schemas.openxmlformats.org/officeDocument/2006/relationships/hyperlink" Target="https://doi.org/10.1080/13600834.2020.1769807" TargetMode="External"/><Relationship Id="rId46" Type="http://schemas.openxmlformats.org/officeDocument/2006/relationships/hyperlink" Target="https://doi.org/10.2307/26921113" TargetMode="External"/><Relationship Id="rId45" Type="http://schemas.openxmlformats.org/officeDocument/2006/relationships/hyperlink" Target="https://doi.org/10.1007/s40319-019-00827-3" TargetMode="External"/><Relationship Id="rId48" Type="http://schemas.openxmlformats.org/officeDocument/2006/relationships/hyperlink" Target="https://doi.org/10.1038/520429a" TargetMode="External"/><Relationship Id="rId47" Type="http://schemas.openxmlformats.org/officeDocument/2006/relationships/hyperlink" Target="https://doi.org/10.2307/26921113" TargetMode="External"/><Relationship Id="rId49" Type="http://schemas.openxmlformats.org/officeDocument/2006/relationships/hyperlink" Target="https://doi.org/10.1038/520429a" TargetMode="External"/><Relationship Id="rId101" Type="http://schemas.openxmlformats.org/officeDocument/2006/relationships/hyperlink" Target="https://doi.org/10.5334/dsj-2020-052" TargetMode="External"/><Relationship Id="rId100" Type="http://schemas.openxmlformats.org/officeDocument/2006/relationships/hyperlink" Target="https://doi.org/10.5334/dsj-2020-052" TargetMode="External"/><Relationship Id="rId31" Type="http://schemas.openxmlformats.org/officeDocument/2006/relationships/hyperlink" Target="https://doi.org/10.1038/s42256-023-00625-4" TargetMode="External"/><Relationship Id="rId30" Type="http://schemas.openxmlformats.org/officeDocument/2006/relationships/hyperlink" Target="https://doi.org/10.1038/s42256-023-00625-4" TargetMode="External"/><Relationship Id="rId33" Type="http://schemas.openxmlformats.org/officeDocument/2006/relationships/hyperlink" Target="https://doi.org/10.1016/j.future.2020.02.016" TargetMode="External"/><Relationship Id="rId32" Type="http://schemas.openxmlformats.org/officeDocument/2006/relationships/hyperlink" Target="https://doi.org/10.1016/j.future.2020.02.016" TargetMode="External"/><Relationship Id="rId35" Type="http://schemas.openxmlformats.org/officeDocument/2006/relationships/hyperlink" Target="https://doi.org/10.1016/j.compeleceng.2021.107269" TargetMode="External"/><Relationship Id="rId34" Type="http://schemas.openxmlformats.org/officeDocument/2006/relationships/hyperlink" Target="https://doi.org/10.1016/j.compeleceng.2021.107269" TargetMode="External"/><Relationship Id="rId37" Type="http://schemas.openxmlformats.org/officeDocument/2006/relationships/hyperlink" Target="https://doi.org/10.1007/s12599-017-0506-0" TargetMode="External"/><Relationship Id="rId36" Type="http://schemas.openxmlformats.org/officeDocument/2006/relationships/hyperlink" Target="https://doi.org/10.1007/s12599-017-0506-0" TargetMode="External"/><Relationship Id="rId39" Type="http://schemas.openxmlformats.org/officeDocument/2006/relationships/hyperlink" Target="https://doi.org/10.3389/fbloc.2021.599322" TargetMode="External"/><Relationship Id="rId38" Type="http://schemas.openxmlformats.org/officeDocument/2006/relationships/hyperlink" Target="https://doi.org/10.3389/fbloc.2021.599322" TargetMode="External"/><Relationship Id="rId20" Type="http://schemas.openxmlformats.org/officeDocument/2006/relationships/hyperlink" Target="https://doi.org/10.1007/s11023-022-09611-4" TargetMode="External"/><Relationship Id="rId22" Type="http://schemas.openxmlformats.org/officeDocument/2006/relationships/hyperlink" Target="https://doi.org/10.4159/9780674985155" TargetMode="External"/><Relationship Id="rId21" Type="http://schemas.openxmlformats.org/officeDocument/2006/relationships/hyperlink" Target="https://doi.org/10.1007/s11023-022-09611-4" TargetMode="External"/><Relationship Id="rId24" Type="http://schemas.openxmlformats.org/officeDocument/2006/relationships/hyperlink" Target="https://doi.org/10.48550/arXiv.1407.3561" TargetMode="External"/><Relationship Id="rId23" Type="http://schemas.openxmlformats.org/officeDocument/2006/relationships/hyperlink" Target="https://doi.org/10.4159/9780674985155" TargetMode="External"/><Relationship Id="rId26" Type="http://schemas.openxmlformats.org/officeDocument/2006/relationships/hyperlink" Target="https://doi.org/10.1080/00131857.2018.1538829" TargetMode="External"/><Relationship Id="rId25" Type="http://schemas.openxmlformats.org/officeDocument/2006/relationships/hyperlink" Target="https://doi.org/10.48550/arXiv.1407.3561" TargetMode="External"/><Relationship Id="rId28" Type="http://schemas.openxmlformats.org/officeDocument/2006/relationships/hyperlink" Target="https://doi.org/10.3390/publications10040043" TargetMode="External"/><Relationship Id="rId27" Type="http://schemas.openxmlformats.org/officeDocument/2006/relationships/hyperlink" Target="https://doi.org/10.1080/00131857.2018.1538829" TargetMode="External"/><Relationship Id="rId29" Type="http://schemas.openxmlformats.org/officeDocument/2006/relationships/hyperlink" Target="https://doi.org/10.3390/publications10040043" TargetMode="External"/><Relationship Id="rId95" Type="http://schemas.openxmlformats.org/officeDocument/2006/relationships/hyperlink" Target="https://doi.org/10.5334/dsj-2020-050" TargetMode="External"/><Relationship Id="rId94" Type="http://schemas.openxmlformats.org/officeDocument/2006/relationships/hyperlink" Target="https://doi.org/10.5334/dsj-2020-050" TargetMode="External"/><Relationship Id="rId97" Type="http://schemas.openxmlformats.org/officeDocument/2006/relationships/hyperlink" Target="https://doi.org/10.7551/mitpress/11885.001.0001" TargetMode="External"/><Relationship Id="rId96" Type="http://schemas.openxmlformats.org/officeDocument/2006/relationships/hyperlink" Target="https://doi.org/10.7551/mitpress/11885.001.0001" TargetMode="External"/><Relationship Id="rId11" Type="http://schemas.openxmlformats.org/officeDocument/2006/relationships/image" Target="media/image2.png"/><Relationship Id="rId99" Type="http://schemas.openxmlformats.org/officeDocument/2006/relationships/hyperlink" Target="https://doi.org/10.5334/dsj-2020-058" TargetMode="External"/><Relationship Id="rId10" Type="http://schemas.openxmlformats.org/officeDocument/2006/relationships/image" Target="media/image1.png"/><Relationship Id="rId98" Type="http://schemas.openxmlformats.org/officeDocument/2006/relationships/hyperlink" Target="https://doi.org/10.5334/dsj-2020-058" TargetMode="External"/><Relationship Id="rId13" Type="http://schemas.openxmlformats.org/officeDocument/2006/relationships/hyperlink" Target="https://doi" TargetMode="External"/><Relationship Id="rId12" Type="http://schemas.openxmlformats.org/officeDocument/2006/relationships/hyperlink" Target="https://doi" TargetMode="External"/><Relationship Id="rId91" Type="http://schemas.openxmlformats.org/officeDocument/2006/relationships/hyperlink" Target="https://doi.org/10.1016/j.respol.2021.104214" TargetMode="External"/><Relationship Id="rId90" Type="http://schemas.openxmlformats.org/officeDocument/2006/relationships/hyperlink" Target="https://doi.org/10.1016/j.respol.2021.104214" TargetMode="External"/><Relationship Id="rId93" Type="http://schemas.openxmlformats.org/officeDocument/2006/relationships/hyperlink" Target="https://doi.org/10.1177/0162243917727867" TargetMode="External"/><Relationship Id="rId92" Type="http://schemas.openxmlformats.org/officeDocument/2006/relationships/hyperlink" Target="https://doi.org/10.1177/0162243917727867" TargetMode="External"/><Relationship Id="rId15" Type="http://schemas.openxmlformats.org/officeDocument/2006/relationships/hyperlink" Target="https://doi.org/10.1007/s11023-022-09611-4" TargetMode="External"/><Relationship Id="rId14" Type="http://schemas.openxmlformats.org/officeDocument/2006/relationships/hyperlink" Target="https://doi.org/10.1007/s11023-022-09611-4" TargetMode="External"/><Relationship Id="rId17" Type="http://schemas.openxmlformats.org/officeDocument/2006/relationships/hyperlink" Target="https://doi.org/10.1016/j.techfore.2021.121340" TargetMode="External"/><Relationship Id="rId16" Type="http://schemas.openxmlformats.org/officeDocument/2006/relationships/hyperlink" Target="https://doi.org/10.1016/j.techfore.2021.121340" TargetMode="External"/><Relationship Id="rId19" Type="http://schemas.openxmlformats.org/officeDocument/2006/relationships/hyperlink" Target="https://doi.org/10.1016/j.techfore.2021.121340" TargetMode="External"/><Relationship Id="rId18" Type="http://schemas.openxmlformats.org/officeDocument/2006/relationships/hyperlink" Target="https://doi.org/10.1016/j.techfore.2021.121340" TargetMode="External"/><Relationship Id="rId84" Type="http://schemas.openxmlformats.org/officeDocument/2006/relationships/hyperlink" Target="https://doi.org/10.1162/dint_a_00072" TargetMode="External"/><Relationship Id="rId83" Type="http://schemas.openxmlformats.org/officeDocument/2006/relationships/hyperlink" Target="https://doi.org/10.1162/dint_a_00069" TargetMode="External"/><Relationship Id="rId86" Type="http://schemas.openxmlformats.org/officeDocument/2006/relationships/hyperlink" Target="https://doi.org/10.1038/530323a" TargetMode="External"/><Relationship Id="rId85" Type="http://schemas.openxmlformats.org/officeDocument/2006/relationships/hyperlink" Target="https://doi.org/10.1162/dint_a_00072" TargetMode="External"/><Relationship Id="rId88" Type="http://schemas.openxmlformats.org/officeDocument/2006/relationships/hyperlink" Target="https://doi.org/10.1093/reseval/rvab001" TargetMode="External"/><Relationship Id="rId87" Type="http://schemas.openxmlformats.org/officeDocument/2006/relationships/hyperlink" Target="https://doi.org/10.1038/530323a" TargetMode="External"/><Relationship Id="rId89" Type="http://schemas.openxmlformats.org/officeDocument/2006/relationships/hyperlink" Target="https://doi.org/10.1093/reseval/rvab001" TargetMode="External"/><Relationship Id="rId80" Type="http://schemas.openxmlformats.org/officeDocument/2006/relationships/hyperlink" Target="https://doi.org/10.1162/dint_a_00070" TargetMode="External"/><Relationship Id="rId82" Type="http://schemas.openxmlformats.org/officeDocument/2006/relationships/hyperlink" Target="https://doi.org/10.1162/dint_a_00069" TargetMode="External"/><Relationship Id="rId81" Type="http://schemas.openxmlformats.org/officeDocument/2006/relationships/hyperlink" Target="https://doi.org/10.1162/dint_a_000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81/" TargetMode="External"/><Relationship Id="rId5" Type="http://schemas.openxmlformats.org/officeDocument/2006/relationships/styles" Target="styles.xml"/><Relationship Id="rId6" Type="http://schemas.openxmlformats.org/officeDocument/2006/relationships/hyperlink" Target="http://localhost:8000/" TargetMode="External"/><Relationship Id="rId7" Type="http://schemas.openxmlformats.org/officeDocument/2006/relationships/hyperlink" Target="http://localhost:8000/" TargetMode="External"/><Relationship Id="rId8" Type="http://schemas.openxmlformats.org/officeDocument/2006/relationships/hyperlink" Target="http://localhost:8081/" TargetMode="External"/><Relationship Id="rId73" Type="http://schemas.openxmlformats.org/officeDocument/2006/relationships/hyperlink" Target="https://doi.org/10.2777/05249" TargetMode="External"/><Relationship Id="rId72" Type="http://schemas.openxmlformats.org/officeDocument/2006/relationships/hyperlink" Target="https://doi.org/10.2777/05249" TargetMode="External"/><Relationship Id="rId75" Type="http://schemas.openxmlformats.org/officeDocument/2006/relationships/hyperlink" Target="https://doi.org/10.5334/dsj-2019-030" TargetMode="External"/><Relationship Id="rId74" Type="http://schemas.openxmlformats.org/officeDocument/2006/relationships/hyperlink" Target="https://doi.org/10.5334/dsj-2019-030" TargetMode="External"/><Relationship Id="rId77" Type="http://schemas.openxmlformats.org/officeDocument/2006/relationships/hyperlink" Target="https://doi.org/10.5281/zenodo.1462823" TargetMode="External"/><Relationship Id="rId76" Type="http://schemas.openxmlformats.org/officeDocument/2006/relationships/hyperlink" Target="https://doi.org/10.5281/zenodo.1462823" TargetMode="External"/><Relationship Id="rId79" Type="http://schemas.openxmlformats.org/officeDocument/2006/relationships/hyperlink" Target="https://doi.org/10.1162/dint_a_00109" TargetMode="External"/><Relationship Id="rId78" Type="http://schemas.openxmlformats.org/officeDocument/2006/relationships/hyperlink" Target="https://doi.org/10.1162/dint_a_00109" TargetMode="External"/><Relationship Id="rId71" Type="http://schemas.openxmlformats.org/officeDocument/2006/relationships/hyperlink" Target="https://doi.org/10.1080/08989621.2013.793552" TargetMode="External"/><Relationship Id="rId70" Type="http://schemas.openxmlformats.org/officeDocument/2006/relationships/hyperlink" Target="https://doi.org/10.1080/08989621.2013.793552" TargetMode="External"/><Relationship Id="rId62" Type="http://schemas.openxmlformats.org/officeDocument/2006/relationships/hyperlink" Target="https://doi.org/10.1007/978-3-319-00026-8" TargetMode="External"/><Relationship Id="rId61" Type="http://schemas.openxmlformats.org/officeDocument/2006/relationships/hyperlink" Target="https://doi.org/10.1093/reseval/rvz018" TargetMode="External"/><Relationship Id="rId64" Type="http://schemas.openxmlformats.org/officeDocument/2006/relationships/hyperlink" Target="https://doi.org/10.54677/MCMH8036" TargetMode="External"/><Relationship Id="rId63" Type="http://schemas.openxmlformats.org/officeDocument/2006/relationships/hyperlink" Target="https://doi.org/10.1007/978-3-319-00026-8" TargetMode="External"/><Relationship Id="rId66" Type="http://schemas.openxmlformats.org/officeDocument/2006/relationships/hyperlink" Target="https://doi.org/10.2777/00139" TargetMode="External"/><Relationship Id="rId65" Type="http://schemas.openxmlformats.org/officeDocument/2006/relationships/hyperlink" Target="https://doi.org/10.54677/MCMH8036" TargetMode="External"/><Relationship Id="rId68" Type="http://schemas.openxmlformats.org/officeDocument/2006/relationships/hyperlink" Target="https://doi.org/10.1787/7f558003-en" TargetMode="External"/><Relationship Id="rId67" Type="http://schemas.openxmlformats.org/officeDocument/2006/relationships/hyperlink" Target="https://doi.org/10.2777/00139" TargetMode="External"/><Relationship Id="rId60" Type="http://schemas.openxmlformats.org/officeDocument/2006/relationships/hyperlink" Target="https://doi.org/10.1093/reseval/rvz018" TargetMode="External"/><Relationship Id="rId69" Type="http://schemas.openxmlformats.org/officeDocument/2006/relationships/hyperlink" Target="https://doi.org/10.1787/7f558003-en" TargetMode="External"/><Relationship Id="rId51" Type="http://schemas.openxmlformats.org/officeDocument/2006/relationships/hyperlink" Target="https://doi.org/10.1038/d41586-020-00500-2" TargetMode="External"/><Relationship Id="rId50" Type="http://schemas.openxmlformats.org/officeDocument/2006/relationships/hyperlink" Target="https://doi.org/10.1038/d41586-020-00500-2" TargetMode="External"/><Relationship Id="rId53" Type="http://schemas.openxmlformats.org/officeDocument/2006/relationships/hyperlink" Target="https://doi.org/10.3390/publications7020034" TargetMode="External"/><Relationship Id="rId52" Type="http://schemas.openxmlformats.org/officeDocument/2006/relationships/hyperlink" Target="https://doi.org/10.3390/publications7020034" TargetMode="External"/><Relationship Id="rId55" Type="http://schemas.openxmlformats.org/officeDocument/2006/relationships/hyperlink" Target="https://doi.org/10.1126/science.aab2374" TargetMode="External"/><Relationship Id="rId54" Type="http://schemas.openxmlformats.org/officeDocument/2006/relationships/hyperlink" Target="https://doi.org/10.1126/science.aab2374" TargetMode="External"/><Relationship Id="rId57" Type="http://schemas.openxmlformats.org/officeDocument/2006/relationships/hyperlink" Target="https://doi.org/10.1093/reseval/rvab001" TargetMode="External"/><Relationship Id="rId56" Type="http://schemas.openxmlformats.org/officeDocument/2006/relationships/hyperlink" Target="https://doi.org/10.1093/reseval/rvab001" TargetMode="External"/><Relationship Id="rId59" Type="http://schemas.openxmlformats.org/officeDocument/2006/relationships/hyperlink" Target="https://doi.org/10.1002/leap.1210" TargetMode="External"/><Relationship Id="rId58" Type="http://schemas.openxmlformats.org/officeDocument/2006/relationships/hyperlink" Target="https://doi.org/10.1002/leap.1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