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before="161" w:lineRule="auto"/>
        <w:ind w:left="0" w:firstLine="0"/>
        <w:jc w:val="left"/>
        <w:rPr/>
      </w:pPr>
      <w:r w:rsidDel="00000000" w:rsidR="00000000" w:rsidRPr="00000000">
        <w:rPr>
          <w:b w:val="1"/>
          <w:i w:val="0"/>
          <w:color w:val="000000"/>
          <w:sz w:val="44"/>
          <w:szCs w:val="44"/>
          <w:rtl w:val="0"/>
        </w:rPr>
        <w:t xml:space="preserve">Section 1: Company Overview</w:t>
      </w: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pPr>
      <w:r w:rsidDel="00000000" w:rsidR="00000000" w:rsidRPr="00000000">
        <w:rPr>
          <w:b w:val="1"/>
          <w:i w:val="0"/>
          <w:color w:val="000000"/>
          <w:sz w:val="33"/>
          <w:szCs w:val="33"/>
          <w:rtl w:val="0"/>
        </w:rPr>
        <w:t xml:space="preserve">S1.1: Basic Information</w:t>
      </w:r>
      <w:r w:rsidDel="00000000" w:rsidR="00000000" w:rsidRPr="00000000">
        <w:rPr>
          <w:rtl w:val="0"/>
        </w:rPr>
      </w:r>
    </w:p>
    <w:tbl>
      <w:tblPr>
        <w:tblStyle w:val="Table1"/>
        <w:tblW w:w="7428.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3529"/>
        <w:gridCol w:w="3899"/>
        <w:tblGridChange w:id="0">
          <w:tblGrid>
            <w:gridCol w:w="3529"/>
            <w:gridCol w:w="38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Rule="auto"/>
              <w:ind w:left="0" w:firstLine="0"/>
              <w:jc w:val="left"/>
              <w:rPr/>
            </w:pPr>
            <w:r w:rsidDel="00000000" w:rsidR="00000000" w:rsidRPr="00000000">
              <w:rPr>
                <w:b w:val="0"/>
                <w:i w:val="0"/>
                <w:color w:val="000000"/>
                <w:sz w:val="22"/>
                <w:szCs w:val="22"/>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before="0" w:lineRule="auto"/>
              <w:ind w:left="0" w:firstLine="0"/>
              <w:jc w:val="left"/>
              <w:rPr/>
            </w:pPr>
            <w:r w:rsidDel="00000000" w:rsidR="00000000" w:rsidRPr="00000000">
              <w:rPr>
                <w:b w:val="0"/>
                <w:i w:val="0"/>
                <w:color w:val="000000"/>
                <w:sz w:val="22"/>
                <w:szCs w:val="22"/>
                <w:rtl w:val="0"/>
              </w:rPr>
              <w:t xml:space="preserve">Chemring Group PLC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Rule="auto"/>
              <w:ind w:left="0" w:firstLine="0"/>
              <w:jc w:val="left"/>
              <w:rPr/>
            </w:pPr>
            <w:r w:rsidDel="00000000" w:rsidR="00000000" w:rsidRPr="00000000">
              <w:rPr>
                <w:b w:val="0"/>
                <w:i w:val="0"/>
                <w:color w:val="000000"/>
                <w:sz w:val="22"/>
                <w:szCs w:val="22"/>
                <w:rtl w:val="0"/>
              </w:rPr>
              <w:t xml:space="preserve">Establishment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Rule="auto"/>
              <w:ind w:left="0" w:firstLine="0"/>
              <w:jc w:val="left"/>
              <w:rPr/>
            </w:pPr>
            <w:r w:rsidDel="00000000" w:rsidR="00000000" w:rsidRPr="00000000">
              <w:rPr>
                <w:b w:val="0"/>
                <w:i w:val="0"/>
                <w:color w:val="000000"/>
                <w:sz w:val="22"/>
                <w:szCs w:val="22"/>
                <w:rtl w:val="0"/>
              </w:rPr>
              <w:t xml:space="preserve">Headquarters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before="0" w:lineRule="auto"/>
              <w:ind w:left="0" w:firstLine="0"/>
              <w:jc w:val="left"/>
              <w:rPr/>
            </w:pPr>
            <w:r w:rsidDel="00000000" w:rsidR="00000000" w:rsidRPr="00000000">
              <w:rPr>
                <w:b w:val="0"/>
                <w:i w:val="0"/>
                <w:color w:val="000000"/>
                <w:sz w:val="22"/>
                <w:szCs w:val="22"/>
                <w:rtl w:val="0"/>
              </w:rPr>
              <w:t xml:space="preserve">Romsey, Hampshire, UK</w:t>
            </w:r>
            <w:r w:rsidDel="00000000" w:rsidR="00000000" w:rsidRPr="00000000">
              <w:rPr>
                <w:rtl w:val="0"/>
              </w:rPr>
            </w:r>
          </w:p>
        </w:tc>
      </w:tr>
    </w:tbl>
    <w:p w:rsidR="00000000" w:rsidDel="00000000" w:rsidP="00000000" w:rsidRDefault="00000000" w:rsidRPr="00000000" w14:paraId="000000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0C">
      <w:pPr>
        <w:spacing w:after="180" w:before="180" w:lineRule="auto"/>
        <w:ind w:left="0" w:firstLine="0"/>
        <w:jc w:val="left"/>
        <w:rPr/>
      </w:pPr>
      <w:r w:rsidDel="00000000" w:rsidR="00000000" w:rsidRPr="00000000">
        <w:rPr>
          <w:b w:val="1"/>
          <w:i w:val="0"/>
          <w:color w:val="000000"/>
          <w:sz w:val="33"/>
          <w:szCs w:val="33"/>
          <w:rtl w:val="0"/>
        </w:rPr>
        <w:t xml:space="preserve">S1.2 : Core Competencies</w:t>
      </w:r>
      <w:r w:rsidDel="00000000" w:rsidR="00000000" w:rsidRPr="00000000">
        <w:rPr>
          <w:rtl w:val="0"/>
        </w:rPr>
      </w:r>
    </w:p>
    <w:tbl>
      <w:tblPr>
        <w:tblStyle w:val="Table2"/>
        <w:tblW w:w="1101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580"/>
        <w:gridCol w:w="4905"/>
        <w:gridCol w:w="3525"/>
        <w:tblGridChange w:id="0">
          <w:tblGrid>
            <w:gridCol w:w="2580"/>
            <w:gridCol w:w="4905"/>
            <w:gridCol w:w="35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before="0" w:lineRule="auto"/>
              <w:ind w:left="0" w:firstLine="0"/>
              <w:jc w:val="left"/>
              <w:rPr/>
            </w:pPr>
            <w:r w:rsidDel="00000000" w:rsidR="00000000" w:rsidRPr="00000000">
              <w:rPr>
                <w:b w:val="0"/>
                <w:i w:val="0"/>
                <w:color w:val="000000"/>
                <w:sz w:val="22"/>
                <w:szCs w:val="22"/>
                <w:rtl w:val="0"/>
              </w:rPr>
              <w:t xml:space="preserve">Innovation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Rule="auto"/>
              <w:ind w:left="0" w:firstLine="0"/>
              <w:jc w:val="left"/>
              <w:rPr/>
            </w:pPr>
            <w:r w:rsidDel="00000000" w:rsidR="00000000" w:rsidRPr="00000000">
              <w:rPr>
                <w:b w:val="0"/>
                <w:i w:val="0"/>
                <w:color w:val="000000"/>
                <w:sz w:val="22"/>
                <w:szCs w:val="22"/>
                <w:rtl w:val="0"/>
              </w:rPr>
              <w:t xml:space="preserve">Chemring emphasizes innovation at every stage of the value chain, from R&amp;D to design, manufacture, and in-service support, creating market-leading technology solutions.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before="0" w:lineRule="auto"/>
              <w:ind w:left="0" w:firstLine="0"/>
              <w:jc w:val="left"/>
              <w:rPr/>
            </w:pPr>
            <w:r w:rsidDel="00000000" w:rsidR="00000000" w:rsidRPr="00000000">
              <w:rPr>
                <w:b w:val="0"/>
                <w:i w:val="0"/>
                <w:color w:val="000000"/>
                <w:sz w:val="22"/>
                <w:szCs w:val="22"/>
                <w:rtl w:val="0"/>
              </w:rPr>
              <w:t xml:space="preserve">Chemring focuses on innovating at every stage of the value chain, from R&amp;D to design, manufacture, and in-service support, to solve challenging problems.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Rule="auto"/>
              <w:ind w:left="0" w:firstLine="0"/>
              <w:jc w:val="left"/>
              <w:rPr/>
            </w:pPr>
            <w:r w:rsidDel="00000000" w:rsidR="00000000" w:rsidRPr="00000000">
              <w:rPr>
                <w:b w:val="0"/>
                <w:i w:val="0"/>
                <w:color w:val="000000"/>
                <w:sz w:val="22"/>
                <w:szCs w:val="22"/>
                <w:rtl w:val="0"/>
              </w:rPr>
              <w:t xml:space="preserve">Product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before="0" w:lineRule="auto"/>
              <w:ind w:left="0" w:firstLine="0"/>
              <w:jc w:val="left"/>
              <w:rPr/>
            </w:pPr>
            <w:r w:rsidDel="00000000" w:rsidR="00000000" w:rsidRPr="00000000">
              <w:rPr>
                <w:b w:val="0"/>
                <w:i w:val="0"/>
                <w:color w:val="000000"/>
                <w:sz w:val="22"/>
                <w:szCs w:val="22"/>
                <w:rtl w:val="0"/>
              </w:rPr>
              <w:t xml:space="preserve">Chemring offers a diverse range of products, including advanced sensors, electronic warfare systems, and countermeasures, with a significant market share in NATO fleets.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Rule="auto"/>
              <w:ind w:left="0" w:firstLine="0"/>
              <w:jc w:val="left"/>
              <w:rPr/>
            </w:pPr>
            <w:r w:rsidDel="00000000" w:rsidR="00000000" w:rsidRPr="00000000">
              <w:rPr>
                <w:b w:val="0"/>
                <w:i w:val="0"/>
                <w:color w:val="000000"/>
                <w:sz w:val="22"/>
                <w:szCs w:val="22"/>
                <w:rtl w:val="0"/>
              </w:rPr>
              <w:t xml:space="preserve">Chemring provides a wide range of products, including advanced sensors, electronic warfare systems, and countermeasures.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0" w:lineRule="auto"/>
              <w:ind w:left="0" w:firstLine="0"/>
              <w:jc w:val="left"/>
              <w:rPr/>
            </w:pPr>
            <w:r w:rsidDel="00000000" w:rsidR="00000000" w:rsidRPr="00000000">
              <w:rPr>
                <w:b w:val="0"/>
                <w:i w:val="0"/>
                <w:color w:val="000000"/>
                <w:sz w:val="22"/>
                <w:szCs w:val="22"/>
                <w:rtl w:val="0"/>
              </w:rPr>
              <w:t xml:space="preserve">Brand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before="0" w:lineRule="auto"/>
              <w:ind w:left="0" w:firstLine="0"/>
              <w:jc w:val="left"/>
              <w:rPr/>
            </w:pPr>
            <w:r w:rsidDel="00000000" w:rsidR="00000000" w:rsidRPr="00000000">
              <w:rPr>
                <w:b w:val="0"/>
                <w:i w:val="0"/>
                <w:color w:val="000000"/>
                <w:sz w:val="22"/>
                <w:szCs w:val="22"/>
                <w:rtl w:val="0"/>
              </w:rPr>
              <w:t xml:space="preserve">Chemring is recognized as a preferred supplier in niche markets with high barriers to entry, enjoying sole source or market-leading positions.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0" w:lineRule="auto"/>
              <w:ind w:left="0" w:firstLine="0"/>
              <w:jc w:val="left"/>
              <w:rPr/>
            </w:pPr>
            <w:r w:rsidDel="00000000" w:rsidR="00000000" w:rsidRPr="00000000">
              <w:rPr>
                <w:b w:val="0"/>
                <w:i w:val="0"/>
                <w:color w:val="000000"/>
                <w:sz w:val="22"/>
                <w:szCs w:val="22"/>
                <w:rtl w:val="0"/>
              </w:rPr>
              <w:t xml:space="preserve">Chemring is recognized as a preferred supplier in niche markets with high barriers to entry, enjoying sole source or market-leading positions.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0" w:lineRule="auto"/>
              <w:ind w:left="0" w:firstLine="0"/>
              <w:jc w:val="left"/>
              <w:rPr/>
            </w:pPr>
            <w:r w:rsidDel="00000000" w:rsidR="00000000" w:rsidRPr="00000000">
              <w:rPr>
                <w:b w:val="0"/>
                <w:i w:val="0"/>
                <w:color w:val="000000"/>
                <w:sz w:val="22"/>
                <w:szCs w:val="22"/>
                <w:rtl w:val="0"/>
              </w:rPr>
              <w:t xml:space="preserve">Reputation Ratings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0" w:lineRule="auto"/>
              <w:ind w:left="0" w:firstLine="0"/>
              <w:jc w:val="left"/>
              <w:rPr/>
            </w:pPr>
            <w:r w:rsidDel="00000000" w:rsidR="00000000" w:rsidRPr="00000000">
              <w:rPr>
                <w:b w:val="0"/>
                <w:i w:val="0"/>
                <w:color w:val="000000"/>
                <w:sz w:val="22"/>
                <w:szCs w:val="22"/>
                <w:rtl w:val="0"/>
              </w:rPr>
              <w:t xml:space="preserve">Chemring has received high ratings for its ESG performance, including an MSCI ESG Rating of AAA, reflecting its commitment to sustainability and ethical business conduct.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0" w:lineRule="auto"/>
              <w:ind w:left="0" w:firstLine="0"/>
              <w:jc w:val="left"/>
              <w:rPr/>
            </w:pPr>
            <w:r w:rsidDel="00000000" w:rsidR="00000000" w:rsidRPr="00000000">
              <w:rPr>
                <w:b w:val="0"/>
                <w:i w:val="0"/>
                <w:color w:val="000000"/>
                <w:sz w:val="22"/>
                <w:szCs w:val="22"/>
                <w:rtl w:val="0"/>
              </w:rPr>
              <w:t xml:space="preserve">Chemring received high ratings for its ESG performance, including an MSCI ESG Rating of AAA in 2022, reflecting its commitment to sustainability and ethical business conduct.</w:t>
            </w:r>
            <w:r w:rsidDel="00000000" w:rsidR="00000000" w:rsidRPr="00000000">
              <w:rPr>
                <w:rtl w:val="0"/>
              </w:rPr>
            </w:r>
          </w:p>
        </w:tc>
      </w:tr>
    </w:tbl>
    <w:p w:rsidR="00000000" w:rsidDel="00000000" w:rsidP="00000000" w:rsidRDefault="00000000" w:rsidRPr="00000000" w14:paraId="0000001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D">
      <w:pPr>
        <w:spacing w:after="180" w:before="180" w:lineRule="auto"/>
        <w:ind w:left="0" w:firstLine="0"/>
        <w:jc w:val="left"/>
        <w:rPr/>
      </w:pPr>
      <w:r w:rsidDel="00000000" w:rsidR="00000000" w:rsidRPr="00000000">
        <w:rPr>
          <w:b w:val="1"/>
          <w:i w:val="0"/>
          <w:color w:val="000000"/>
          <w:sz w:val="33"/>
          <w:szCs w:val="33"/>
          <w:rtl w:val="0"/>
        </w:rPr>
        <w:t xml:space="preserve">S1.3 : Mission &amp; Vision</w:t>
      </w:r>
      <w:r w:rsidDel="00000000" w:rsidR="00000000" w:rsidRPr="00000000">
        <w:rPr>
          <w:rtl w:val="0"/>
        </w:rPr>
      </w:r>
    </w:p>
    <w:tbl>
      <w:tblPr>
        <w:tblStyle w:val="Table3"/>
        <w:tblW w:w="1051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60"/>
        <w:gridCol w:w="8055"/>
        <w:tblGridChange w:id="0">
          <w:tblGrid>
            <w:gridCol w:w="2460"/>
            <w:gridCol w:w="80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0" w:lineRule="auto"/>
              <w:ind w:left="0" w:firstLine="0"/>
              <w:jc w:val="left"/>
              <w:rPr/>
            </w:pPr>
            <w:r w:rsidDel="00000000" w:rsidR="00000000" w:rsidRPr="00000000">
              <w:rPr>
                <w:b w:val="0"/>
                <w:i w:val="0"/>
                <w:color w:val="000000"/>
                <w:sz w:val="22"/>
                <w:szCs w:val="22"/>
                <w:rtl w:val="0"/>
              </w:rPr>
              <w:t xml:space="preserve">Mission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0" w:lineRule="auto"/>
              <w:ind w:left="0" w:firstLine="0"/>
              <w:jc w:val="left"/>
              <w:rPr/>
            </w:pPr>
            <w:r w:rsidDel="00000000" w:rsidR="00000000" w:rsidRPr="00000000">
              <w:rPr>
                <w:b w:val="0"/>
                <w:i w:val="0"/>
                <w:color w:val="000000"/>
                <w:sz w:val="22"/>
                <w:szCs w:val="22"/>
                <w:rtl w:val="0"/>
              </w:rPr>
              <w:t xml:space="preserve">Chemring helps make the world a safer place. Across physical and digital environments, our exceptional teams deliver innovative technologies and products that detect, defeat and counter ever-changing threats.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before="0" w:lineRule="auto"/>
              <w:ind w:left="0" w:firstLine="0"/>
              <w:jc w:val="left"/>
              <w:rPr/>
            </w:pPr>
            <w:r w:rsidDel="00000000" w:rsidR="00000000" w:rsidRPr="00000000">
              <w:rPr>
                <w:b w:val="0"/>
                <w:i w:val="0"/>
                <w:color w:val="000000"/>
                <w:sz w:val="22"/>
                <w:szCs w:val="22"/>
                <w:rtl w:val="0"/>
              </w:rPr>
              <w:t xml:space="preserve">Vision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0" w:lineRule="auto"/>
              <w:ind w:left="0" w:firstLine="0"/>
              <w:jc w:val="left"/>
              <w:rPr/>
            </w:pPr>
            <w:r w:rsidDel="00000000" w:rsidR="00000000" w:rsidRPr="00000000">
              <w:rPr>
                <w:b w:val="0"/>
                <w:i w:val="0"/>
                <w:color w:val="000000"/>
                <w:sz w:val="22"/>
                <w:szCs w:val="22"/>
                <w:rtl w:val="0"/>
              </w:rPr>
              <w:t xml:space="preserve">To be our customers' preferred supplier operating in niche markets with high barriers to entry and where we enjoy sole source or market-leading positions.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before="0" w:lineRule="auto"/>
              <w:ind w:left="0" w:firstLine="0"/>
              <w:jc w:val="left"/>
              <w:rPr/>
            </w:pPr>
            <w:r w:rsidDel="00000000" w:rsidR="00000000" w:rsidRPr="00000000">
              <w:rPr>
                <w:b w:val="0"/>
                <w:i w:val="0"/>
                <w:color w:val="000000"/>
                <w:sz w:val="22"/>
                <w:szCs w:val="22"/>
                <w:rtl w:val="0"/>
              </w:rPr>
              <w:t xml:space="preserve">Core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0" w:lineRule="auto"/>
              <w:ind w:left="0" w:firstLine="0"/>
              <w:jc w:val="left"/>
              <w:rPr/>
            </w:pPr>
            <w:r w:rsidDel="00000000" w:rsidR="00000000" w:rsidRPr="00000000">
              <w:rPr>
                <w:b w:val="0"/>
                <w:i w:val="0"/>
                <w:color w:val="000000"/>
                <w:sz w:val="22"/>
                <w:szCs w:val="22"/>
                <w:rtl w:val="0"/>
              </w:rPr>
              <w:t xml:space="preserve">Safety, Excellence, Innovation</w:t>
            </w:r>
            <w:r w:rsidDel="00000000" w:rsidR="00000000" w:rsidRPr="00000000">
              <w:rPr>
                <w:rtl w:val="0"/>
              </w:rPr>
            </w:r>
          </w:p>
        </w:tc>
      </w:tr>
    </w:tbl>
    <w:p w:rsidR="00000000" w:rsidDel="00000000" w:rsidP="00000000" w:rsidRDefault="00000000" w:rsidRPr="00000000" w14:paraId="000000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27">
      <w:pPr>
        <w:spacing w:after="161" w:before="161" w:lineRule="auto"/>
        <w:ind w:left="0" w:firstLine="0"/>
        <w:jc w:val="left"/>
        <w:rPr/>
      </w:pPr>
      <w:r w:rsidDel="00000000" w:rsidR="00000000" w:rsidRPr="00000000">
        <w:rPr>
          <w:b w:val="1"/>
          <w:i w:val="0"/>
          <w:color w:val="000000"/>
          <w:sz w:val="44"/>
          <w:szCs w:val="44"/>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ind w:left="0" w:firstLine="0"/>
        <w:jc w:val="left"/>
        <w:rPr/>
      </w:pPr>
      <w:r w:rsidDel="00000000" w:rsidR="00000000" w:rsidRPr="00000000">
        <w:rPr>
          <w:b w:val="1"/>
          <w:i w:val="0"/>
          <w:color w:val="000000"/>
          <w:sz w:val="33"/>
          <w:szCs w:val="33"/>
          <w:rtl w:val="0"/>
        </w:rPr>
        <w:t xml:space="preserve">S2.1: Income Statement</w:t>
      </w:r>
      <w:r w:rsidDel="00000000" w:rsidR="00000000" w:rsidRPr="00000000">
        <w:rPr>
          <w:rtl w:val="0"/>
        </w:rPr>
      </w:r>
    </w:p>
    <w:tbl>
      <w:tblPr>
        <w:tblStyle w:val="Table4"/>
        <w:tblW w:w="7906.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25"/>
        <w:gridCol w:w="780"/>
        <w:gridCol w:w="780"/>
        <w:gridCol w:w="780"/>
        <w:gridCol w:w="1465"/>
        <w:gridCol w:w="1376"/>
        <w:tblGridChange w:id="0">
          <w:tblGrid>
            <w:gridCol w:w="2725"/>
            <w:gridCol w:w="780"/>
            <w:gridCol w:w="780"/>
            <w:gridCol w:w="78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0" w:lineRule="auto"/>
              <w:ind w:left="0" w:firstLine="0"/>
              <w:jc w:val="left"/>
              <w:rPr/>
            </w:pPr>
            <w:r w:rsidDel="00000000" w:rsidR="00000000" w:rsidRPr="00000000">
              <w:rPr>
                <w:b w:val="0"/>
                <w:i w:val="0"/>
                <w:color w:val="000000"/>
                <w:sz w:val="22"/>
                <w:szCs w:val="22"/>
                <w:rtl w:val="0"/>
              </w:rPr>
              <w:t xml:space="preserve">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0" w:lineRule="auto"/>
              <w:ind w:left="0" w:firstLine="0"/>
              <w:jc w:val="left"/>
              <w:rPr/>
            </w:pPr>
            <w:r w:rsidDel="00000000" w:rsidR="00000000" w:rsidRPr="00000000">
              <w:rPr>
                <w:b w:val="0"/>
                <w:i w:val="0"/>
                <w:color w:val="000000"/>
                <w:sz w:val="22"/>
                <w:szCs w:val="22"/>
                <w:rtl w:val="0"/>
              </w:rPr>
              <w:t xml:space="preserve">510.4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0" w:lineRule="auto"/>
              <w:ind w:left="0" w:firstLine="0"/>
              <w:jc w:val="left"/>
              <w:rPr/>
            </w:pPr>
            <w:r w:rsidDel="00000000" w:rsidR="00000000" w:rsidRPr="00000000">
              <w:rPr>
                <w:b w:val="0"/>
                <w:i w:val="0"/>
                <w:color w:val="000000"/>
                <w:sz w:val="22"/>
                <w:szCs w:val="22"/>
                <w:rtl w:val="0"/>
              </w:rPr>
              <w:t xml:space="preserve">472.6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0" w:lineRule="auto"/>
              <w:ind w:left="0" w:firstLine="0"/>
              <w:jc w:val="left"/>
              <w:rPr/>
            </w:pPr>
            <w:r w:rsidDel="00000000" w:rsidR="00000000" w:rsidRPr="00000000">
              <w:rPr>
                <w:rtl w:val="0"/>
              </w:rPr>
              <w:t xml:space="preserve">442.8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0" w:lineRule="auto"/>
              <w:ind w:left="0" w:firstLine="0"/>
              <w:jc w:val="left"/>
              <w:rPr/>
            </w:pPr>
            <w:r w:rsidDel="00000000" w:rsidR="00000000" w:rsidRPr="00000000">
              <w:rPr>
                <w:b w:val="0"/>
                <w:i w:val="0"/>
                <w:color w:val="000000"/>
                <w:sz w:val="22"/>
                <w:szCs w:val="22"/>
                <w:rtl w:val="0"/>
              </w:rPr>
              <w:t xml:space="preserve">Cost of Goods Sold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0" w:lineRule="auto"/>
              <w:ind w:left="0" w:firstLine="0"/>
              <w:jc w:val="left"/>
              <w:rPr/>
            </w:pPr>
            <w:r w:rsidDel="00000000" w:rsidR="00000000" w:rsidRPr="00000000">
              <w:rPr>
                <w:b w:val="0"/>
                <w:i w:val="0"/>
                <w:color w:val="000000"/>
                <w:sz w:val="22"/>
                <w:szCs w:val="22"/>
                <w:rtl w:val="0"/>
              </w:rPr>
              <w:t xml:space="preserve">Gross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0" w:lineRule="auto"/>
              <w:ind w:left="0" w:firstLine="0"/>
              <w:jc w:val="left"/>
              <w:rPr/>
            </w:pPr>
            <w:r w:rsidDel="00000000" w:rsidR="00000000" w:rsidRPr="00000000">
              <w:rPr>
                <w:b w:val="0"/>
                <w:i w:val="0"/>
                <w:color w:val="000000"/>
                <w:sz w:val="22"/>
                <w:szCs w:val="22"/>
                <w:rtl w:val="0"/>
              </w:rPr>
              <w:t xml:space="preserve">Operating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0" w:lineRule="auto"/>
              <w:ind w:left="0" w:firstLine="0"/>
              <w:jc w:val="left"/>
              <w:rPr/>
            </w:pPr>
            <w:r w:rsidDel="00000000" w:rsidR="00000000" w:rsidRPr="00000000">
              <w:rPr>
                <w:rtl w:val="0"/>
              </w:rPr>
              <w:t xml:space="preserve">452.3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before="0" w:lineRule="auto"/>
              <w:ind w:left="0" w:firstLine="0"/>
              <w:jc w:val="left"/>
              <w:rPr/>
            </w:pPr>
            <w:r w:rsidDel="00000000" w:rsidR="00000000" w:rsidRPr="00000000">
              <w:rPr>
                <w:rtl w:val="0"/>
              </w:rPr>
              <w:t xml:space="preserve">427.2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0" w:lineRule="auto"/>
              <w:ind w:left="0" w:firstLine="0"/>
              <w:jc w:val="left"/>
              <w:rPr/>
            </w:pPr>
            <w:r w:rsidDel="00000000" w:rsidR="00000000" w:rsidRPr="00000000">
              <w:rPr>
                <w:rtl w:val="0"/>
              </w:rPr>
              <w:t xml:space="preserve">451.6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lineRule="auto"/>
              <w:rPr/>
            </w:pPr>
            <w:r w:rsidDel="00000000" w:rsidR="00000000" w:rsidRPr="00000000">
              <w:rPr>
                <w:rtl w:val="0"/>
              </w:rPr>
              <w:t xml:space="preserve">Millions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lineRule="auto"/>
              <w:rPr/>
            </w:pPr>
            <w:r w:rsidDel="00000000" w:rsidR="00000000" w:rsidRPr="00000000">
              <w:rPr>
                <w:rtl w:val="0"/>
              </w:rPr>
              <w:t xml:space="preserve">GBP</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0" w:lineRule="auto"/>
              <w:ind w:left="0" w:firstLine="0"/>
              <w:jc w:val="left"/>
              <w:rPr/>
            </w:pPr>
            <w:r w:rsidDel="00000000" w:rsidR="00000000" w:rsidRPr="00000000">
              <w:rPr>
                <w:b w:val="0"/>
                <w:i w:val="0"/>
                <w:color w:val="000000"/>
                <w:sz w:val="22"/>
                <w:szCs w:val="22"/>
                <w:rtl w:val="0"/>
              </w:rPr>
              <w:t xml:space="preserve">Operating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before="0" w:lineRule="auto"/>
              <w:ind w:left="0" w:firstLine="0"/>
              <w:jc w:val="left"/>
              <w:rPr/>
            </w:pPr>
            <w:r w:rsidDel="00000000" w:rsidR="00000000" w:rsidRPr="00000000">
              <w:rPr>
                <w:b w:val="0"/>
                <w:i w:val="0"/>
                <w:color w:val="000000"/>
                <w:sz w:val="22"/>
                <w:szCs w:val="22"/>
                <w:rtl w:val="0"/>
              </w:rPr>
              <w:t xml:space="preserve">58.1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0" w:lineRule="auto"/>
              <w:ind w:left="0" w:firstLine="0"/>
              <w:jc w:val="left"/>
              <w:rPr/>
            </w:pPr>
            <w:r w:rsidDel="00000000" w:rsidR="00000000" w:rsidRPr="00000000">
              <w:rPr>
                <w:b w:val="0"/>
                <w:i w:val="0"/>
                <w:color w:val="000000"/>
                <w:sz w:val="22"/>
                <w:szCs w:val="22"/>
                <w:rtl w:val="0"/>
              </w:rPr>
              <w:t xml:space="preserve">45.4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before="0" w:lineRule="auto"/>
              <w:ind w:left="0" w:firstLine="0"/>
              <w:jc w:val="left"/>
              <w:rPr/>
            </w:pPr>
            <w:r w:rsidDel="00000000" w:rsidR="00000000" w:rsidRPr="00000000">
              <w:rPr>
                <w:b w:val="0"/>
                <w:i w:val="0"/>
                <w:color w:val="000000"/>
                <w:sz w:val="22"/>
                <w:szCs w:val="22"/>
                <w:rtl w:val="0"/>
              </w:rPr>
              <w:t xml:space="preserve">49.4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0" w:lineRule="auto"/>
              <w:ind w:left="0" w:firstLine="0"/>
              <w:jc w:val="left"/>
              <w:rPr/>
            </w:pPr>
            <w:r w:rsidDel="00000000" w:rsidR="00000000" w:rsidRPr="00000000">
              <w:rPr>
                <w:b w:val="0"/>
                <w:i w:val="0"/>
                <w:color w:val="000000"/>
                <w:sz w:val="22"/>
                <w:szCs w:val="22"/>
                <w:rtl w:val="0"/>
              </w:rPr>
              <w:t xml:space="preserve">Net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before="0" w:lineRule="auto"/>
              <w:ind w:left="0" w:firstLine="0"/>
              <w:jc w:val="left"/>
              <w:rPr/>
            </w:pPr>
            <w:r w:rsidDel="00000000" w:rsidR="00000000" w:rsidRPr="00000000">
              <w:rPr>
                <w:b w:val="0"/>
                <w:i w:val="0"/>
                <w:color w:val="000000"/>
                <w:sz w:val="22"/>
                <w:szCs w:val="22"/>
                <w:rtl w:val="0"/>
              </w:rPr>
              <w:t xml:space="preserve">39.5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before="0" w:lineRule="auto"/>
              <w:ind w:left="0" w:firstLine="0"/>
              <w:jc w:val="left"/>
              <w:rPr/>
            </w:pPr>
            <w:r w:rsidDel="00000000" w:rsidR="00000000" w:rsidRPr="00000000">
              <w:rPr>
                <w:b w:val="0"/>
                <w:i w:val="0"/>
                <w:color w:val="000000"/>
                <w:sz w:val="22"/>
                <w:szCs w:val="22"/>
                <w:rtl w:val="0"/>
              </w:rPr>
              <w:t xml:space="preserve">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b w:val="0"/>
                <w:i w:val="0"/>
                <w:color w:val="000000"/>
                <w:sz w:val="22"/>
                <w:szCs w:val="22"/>
                <w:rtl w:val="0"/>
              </w:rPr>
              <w:t xml:space="preserve">47.4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before="0" w:lineRule="auto"/>
              <w:ind w:left="0" w:firstLine="0"/>
              <w:jc w:val="left"/>
              <w:rPr/>
            </w:pPr>
            <w:r w:rsidDel="00000000" w:rsidR="00000000" w:rsidRPr="00000000">
              <w:rPr>
                <w:b w:val="0"/>
                <w:i w:val="0"/>
                <w:color w:val="000000"/>
                <w:sz w:val="22"/>
                <w:szCs w:val="22"/>
                <w:rtl w:val="0"/>
              </w:rPr>
              <w:t xml:space="preserve">Income before income taxes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before="0" w:lineRule="auto"/>
              <w:ind w:left="0" w:firstLine="0"/>
              <w:jc w:val="left"/>
              <w:rPr/>
            </w:pPr>
            <w:r w:rsidDel="00000000" w:rsidR="00000000" w:rsidRPr="00000000">
              <w:rPr>
                <w:b w:val="0"/>
                <w:i w:val="0"/>
                <w:color w:val="000000"/>
                <w:sz w:val="22"/>
                <w:szCs w:val="22"/>
                <w:rtl w:val="0"/>
              </w:rPr>
              <w:t xml:space="preserve">53.3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before="0" w:lineRule="auto"/>
              <w:ind w:left="0" w:firstLine="0"/>
              <w:jc w:val="left"/>
              <w:rPr/>
            </w:pPr>
            <w:r w:rsidDel="00000000" w:rsidR="00000000" w:rsidRPr="00000000">
              <w:rPr>
                <w:b w:val="0"/>
                <w:i w:val="0"/>
                <w:color w:val="000000"/>
                <w:sz w:val="22"/>
                <w:szCs w:val="22"/>
                <w:rtl w:val="0"/>
              </w:rPr>
              <w:t xml:space="preserve">44.1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before="0" w:lineRule="auto"/>
              <w:ind w:left="0" w:firstLine="0"/>
              <w:jc w:val="left"/>
              <w:rPr/>
            </w:pPr>
            <w:r w:rsidDel="00000000" w:rsidR="00000000" w:rsidRPr="00000000">
              <w:rPr>
                <w:b w:val="0"/>
                <w:i w:val="0"/>
                <w:color w:val="000000"/>
                <w:sz w:val="22"/>
                <w:szCs w:val="22"/>
                <w:rtl w:val="0"/>
              </w:rPr>
              <w:t xml:space="preserve">47.9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before="0" w:lineRule="auto"/>
              <w:ind w:left="0" w:firstLine="0"/>
              <w:jc w:val="left"/>
              <w:rPr/>
            </w:pPr>
            <w:r w:rsidDel="00000000" w:rsidR="00000000" w:rsidRPr="00000000">
              <w:rPr>
                <w:b w:val="0"/>
                <w:i w:val="0"/>
                <w:color w:val="000000"/>
                <w:sz w:val="22"/>
                <w:szCs w:val="22"/>
                <w:rtl w:val="0"/>
              </w:rPr>
              <w:t xml:space="preserve">Income tax expense(benefit)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before="0" w:lineRule="auto"/>
              <w:ind w:left="0" w:firstLine="0"/>
              <w:jc w:val="left"/>
              <w:rPr/>
            </w:pPr>
            <w:r w:rsidDel="00000000" w:rsidR="00000000" w:rsidRPr="00000000">
              <w:rPr>
                <w:b w:val="0"/>
                <w:i w:val="0"/>
                <w:color w:val="000000"/>
                <w:sz w:val="22"/>
                <w:szCs w:val="22"/>
                <w:rtl w:val="0"/>
              </w:rPr>
              <w:t xml:space="preserve">10.6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before="0" w:lineRule="auto"/>
              <w:ind w:left="0" w:firstLine="0"/>
              <w:jc w:val="left"/>
              <w:rPr/>
            </w:pPr>
            <w:r w:rsidDel="00000000" w:rsidR="00000000" w:rsidRPr="00000000">
              <w:rPr>
                <w:b w:val="0"/>
                <w:i w:val="0"/>
                <w:color w:val="000000"/>
                <w:sz w:val="22"/>
                <w:szCs w:val="22"/>
                <w:rtl w:val="0"/>
              </w:rPr>
              <w:t xml:space="preserve">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before="0" w:lineRule="auto"/>
              <w:ind w:left="0" w:firstLine="0"/>
              <w:jc w:val="left"/>
              <w:rPr/>
            </w:pPr>
            <w:r w:rsidDel="00000000" w:rsidR="00000000" w:rsidRPr="00000000">
              <w:rPr>
                <w:b w:val="0"/>
                <w:i w:val="0"/>
                <w:color w:val="000000"/>
                <w:sz w:val="22"/>
                <w:szCs w:val="22"/>
                <w:rtl w:val="0"/>
              </w:rPr>
              <w:t xml:space="preserve">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before="0" w:lineRule="auto"/>
              <w:ind w:left="0" w:firstLine="0"/>
              <w:jc w:val="left"/>
              <w:rPr/>
            </w:pPr>
            <w:r w:rsidDel="00000000" w:rsidR="00000000" w:rsidRPr="00000000">
              <w:rPr>
                <w:b w:val="0"/>
                <w:i w:val="0"/>
                <w:color w:val="000000"/>
                <w:sz w:val="22"/>
                <w:szCs w:val="22"/>
                <w:rtl w:val="0"/>
              </w:rPr>
              <w:t xml:space="preserve">Interest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before="0" w:lineRule="auto"/>
              <w:ind w:left="0" w:firstLine="0"/>
              <w:jc w:val="left"/>
              <w:rPr/>
            </w:pPr>
            <w:r w:rsidDel="00000000" w:rsidR="00000000" w:rsidRPr="00000000">
              <w:rPr>
                <w:b w:val="0"/>
                <w:i w:val="0"/>
                <w:color w:val="000000"/>
                <w:sz w:val="22"/>
                <w:szCs w:val="22"/>
                <w:rtl w:val="0"/>
              </w:rPr>
              <w:t xml:space="preserve">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before="0" w:lineRule="auto"/>
              <w:ind w:left="0" w:firstLine="0"/>
              <w:jc w:val="left"/>
              <w:rPr/>
            </w:pPr>
            <w:r w:rsidDel="00000000" w:rsidR="00000000" w:rsidRPr="00000000">
              <w:rPr>
                <w:b w:val="0"/>
                <w:i w:val="0"/>
                <w:color w:val="000000"/>
                <w:sz w:val="22"/>
                <w:szCs w:val="22"/>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before="0" w:lineRule="auto"/>
              <w:ind w:left="0" w:firstLine="0"/>
              <w:jc w:val="left"/>
              <w:rPr/>
            </w:pPr>
            <w:r w:rsidDel="00000000" w:rsidR="00000000" w:rsidRPr="00000000">
              <w:rPr>
                <w:b w:val="0"/>
                <w:i w:val="0"/>
                <w:color w:val="000000"/>
                <w:sz w:val="22"/>
                <w:szCs w:val="22"/>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bl>
    <w:p w:rsidR="00000000" w:rsidDel="00000000" w:rsidP="00000000" w:rsidRDefault="00000000" w:rsidRPr="00000000" w14:paraId="0000006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66">
      <w:pPr>
        <w:spacing w:after="180" w:before="180" w:lineRule="auto"/>
        <w:ind w:left="0" w:firstLine="0"/>
        <w:jc w:val="left"/>
        <w:rPr/>
      </w:pPr>
      <w:r w:rsidDel="00000000" w:rsidR="00000000" w:rsidRPr="00000000">
        <w:rPr>
          <w:b w:val="1"/>
          <w:i w:val="0"/>
          <w:color w:val="000000"/>
          <w:sz w:val="33"/>
          <w:szCs w:val="33"/>
          <w:rtl w:val="0"/>
        </w:rPr>
        <w:t xml:space="preserve">S2.2: Balance Sheet</w:t>
      </w:r>
      <w:r w:rsidDel="00000000" w:rsidR="00000000" w:rsidRPr="00000000">
        <w:rPr>
          <w:rtl w:val="0"/>
        </w:rPr>
      </w:r>
    </w:p>
    <w:tbl>
      <w:tblPr>
        <w:tblStyle w:val="Table5"/>
        <w:tblW w:w="784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661"/>
        <w:gridCol w:w="780"/>
        <w:gridCol w:w="780"/>
        <w:gridCol w:w="780"/>
        <w:gridCol w:w="1465"/>
        <w:gridCol w:w="1376"/>
        <w:tblGridChange w:id="0">
          <w:tblGrid>
            <w:gridCol w:w="2661"/>
            <w:gridCol w:w="780"/>
            <w:gridCol w:w="780"/>
            <w:gridCol w:w="78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before="0" w:lineRule="auto"/>
              <w:ind w:left="0" w:firstLine="0"/>
              <w:jc w:val="left"/>
              <w:rPr/>
            </w:pPr>
            <w:r w:rsidDel="00000000" w:rsidR="00000000" w:rsidRPr="00000000">
              <w:rPr>
                <w:b w:val="0"/>
                <w:i w:val="0"/>
                <w:color w:val="000000"/>
                <w:sz w:val="22"/>
                <w:szCs w:val="22"/>
                <w:rtl w:val="0"/>
              </w:rPr>
              <w:t xml:space="preserve">Total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0" w:before="0" w:lineRule="auto"/>
              <w:ind w:left="0" w:firstLine="0"/>
              <w:jc w:val="left"/>
              <w:rPr/>
            </w:pPr>
            <w:r w:rsidDel="00000000" w:rsidR="00000000" w:rsidRPr="00000000">
              <w:rPr>
                <w:b w:val="0"/>
                <w:i w:val="0"/>
                <w:color w:val="000000"/>
                <w:sz w:val="22"/>
                <w:szCs w:val="22"/>
                <w:rtl w:val="0"/>
              </w:rPr>
              <w:t xml:space="preserve">692.1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before="0" w:lineRule="auto"/>
              <w:ind w:left="0" w:firstLine="0"/>
              <w:jc w:val="left"/>
              <w:rPr/>
            </w:pPr>
            <w:r w:rsidDel="00000000" w:rsidR="00000000" w:rsidRPr="00000000">
              <w:rPr>
                <w:b w:val="0"/>
                <w:i w:val="0"/>
                <w:color w:val="000000"/>
                <w:sz w:val="22"/>
                <w:szCs w:val="22"/>
                <w:rtl w:val="0"/>
              </w:rPr>
              <w:t xml:space="preserve">596.4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before="0" w:lineRule="auto"/>
              <w:ind w:left="0" w:firstLine="0"/>
              <w:jc w:val="left"/>
              <w:rPr/>
            </w:pPr>
            <w:r w:rsidDel="00000000" w:rsidR="00000000" w:rsidRPr="00000000">
              <w:rPr>
                <w:b w:val="0"/>
                <w:i w:val="0"/>
                <w:color w:val="000000"/>
                <w:sz w:val="22"/>
                <w:szCs w:val="22"/>
                <w:rtl w:val="0"/>
              </w:rPr>
              <w:t xml:space="preserve">620.1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before="0" w:lineRule="auto"/>
              <w:ind w:left="0" w:firstLine="0"/>
              <w:jc w:val="left"/>
              <w:rPr/>
            </w:pPr>
            <w:r w:rsidDel="00000000" w:rsidR="00000000" w:rsidRPr="00000000">
              <w:rPr>
                <w:b w:val="0"/>
                <w:i w:val="0"/>
                <w:color w:val="000000"/>
                <w:sz w:val="22"/>
                <w:szCs w:val="22"/>
                <w:rtl w:val="0"/>
              </w:rPr>
              <w:t xml:space="preserve">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before="0" w:lineRule="auto"/>
              <w:ind w:left="0" w:firstLine="0"/>
              <w:jc w:val="left"/>
              <w:rPr/>
            </w:pPr>
            <w:r w:rsidDel="00000000" w:rsidR="00000000" w:rsidRPr="00000000">
              <w:rPr>
                <w:b w:val="0"/>
                <w:i w:val="0"/>
                <w:color w:val="000000"/>
                <w:sz w:val="22"/>
                <w:szCs w:val="22"/>
                <w:rtl w:val="0"/>
              </w:rPr>
              <w:t xml:space="preserve">264.0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before="0" w:lineRule="auto"/>
              <w:ind w:left="0" w:firstLine="0"/>
              <w:jc w:val="left"/>
              <w:rPr/>
            </w:pPr>
            <w:r w:rsidDel="00000000" w:rsidR="00000000" w:rsidRPr="00000000">
              <w:rPr>
                <w:b w:val="0"/>
                <w:i w:val="0"/>
                <w:color w:val="000000"/>
                <w:sz w:val="22"/>
                <w:szCs w:val="22"/>
                <w:rtl w:val="0"/>
              </w:rPr>
              <w:t xml:space="preserve">183.7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before="0" w:lineRule="auto"/>
              <w:ind w:left="0" w:firstLine="0"/>
              <w:jc w:val="left"/>
              <w:rPr/>
            </w:pPr>
            <w:r w:rsidDel="00000000" w:rsidR="00000000" w:rsidRPr="00000000">
              <w:rPr>
                <w:b w:val="0"/>
                <w:i w:val="0"/>
                <w:color w:val="000000"/>
                <w:sz w:val="22"/>
                <w:szCs w:val="22"/>
                <w:rtl w:val="0"/>
              </w:rPr>
              <w:t xml:space="preserve">181.2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before="0" w:lineRule="auto"/>
              <w:ind w:left="0" w:firstLine="0"/>
              <w:jc w:val="left"/>
              <w:rPr/>
            </w:pPr>
            <w:r w:rsidDel="00000000" w:rsidR="00000000" w:rsidRPr="00000000">
              <w:rPr>
                <w:b w:val="0"/>
                <w:i w:val="0"/>
                <w:color w:val="000000"/>
                <w:sz w:val="22"/>
                <w:szCs w:val="22"/>
                <w:rtl w:val="0"/>
              </w:rPr>
              <w:t xml:space="preserve">Non-Current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before="0" w:lineRule="auto"/>
              <w:ind w:left="0" w:firstLine="0"/>
              <w:jc w:val="left"/>
              <w:rPr/>
            </w:pPr>
            <w:r w:rsidDel="00000000" w:rsidR="00000000" w:rsidRPr="00000000">
              <w:rPr>
                <w:b w:val="0"/>
                <w:i w:val="0"/>
                <w:color w:val="000000"/>
                <w:sz w:val="22"/>
                <w:szCs w:val="22"/>
                <w:rtl w:val="0"/>
              </w:rPr>
              <w:t xml:space="preserve">422.3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before="0" w:lineRule="auto"/>
              <w:ind w:left="0" w:firstLine="0"/>
              <w:jc w:val="left"/>
              <w:rPr/>
            </w:pPr>
            <w:r w:rsidDel="00000000" w:rsidR="00000000" w:rsidRPr="00000000">
              <w:rPr>
                <w:b w:val="0"/>
                <w:i w:val="0"/>
                <w:color w:val="000000"/>
                <w:sz w:val="22"/>
                <w:szCs w:val="22"/>
                <w:rtl w:val="0"/>
              </w:rPr>
              <w:t xml:space="preserve">412.7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before="0" w:lineRule="auto"/>
              <w:ind w:left="0" w:firstLine="0"/>
              <w:jc w:val="left"/>
              <w:rPr/>
            </w:pPr>
            <w:r w:rsidDel="00000000" w:rsidR="00000000" w:rsidRPr="00000000">
              <w:rPr>
                <w:b w:val="0"/>
                <w:i w:val="0"/>
                <w:color w:val="000000"/>
                <w:sz w:val="22"/>
                <w:szCs w:val="22"/>
                <w:rtl w:val="0"/>
              </w:rPr>
              <w:t xml:space="preserve">438.9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before="0" w:lineRule="auto"/>
              <w:ind w:left="0" w:firstLine="0"/>
              <w:jc w:val="left"/>
              <w:rPr/>
            </w:pPr>
            <w:r w:rsidDel="00000000" w:rsidR="00000000" w:rsidRPr="00000000">
              <w:rPr>
                <w:b w:val="0"/>
                <w:i w:val="0"/>
                <w:color w:val="000000"/>
                <w:sz w:val="22"/>
                <w:szCs w:val="22"/>
                <w:rtl w:val="0"/>
              </w:rPr>
              <w:t xml:space="preserve">Total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335.8)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217.9)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0" w:lineRule="auto"/>
              <w:ind w:left="0" w:firstLine="0"/>
              <w:jc w:val="left"/>
              <w:rPr/>
            </w:pPr>
            <w:r w:rsidDel="00000000" w:rsidR="00000000" w:rsidRPr="00000000">
              <w:rPr>
                <w:b w:val="0"/>
                <w:i w:val="0"/>
                <w:color w:val="000000"/>
                <w:sz w:val="22"/>
                <w:szCs w:val="22"/>
                <w:rtl w:val="0"/>
              </w:rPr>
              <w:t xml:space="preserve">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221.9)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142.1)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113.7)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before="0" w:lineRule="auto"/>
              <w:ind w:left="0" w:firstLine="0"/>
              <w:jc w:val="left"/>
              <w:rPr/>
            </w:pPr>
            <w:r w:rsidDel="00000000" w:rsidR="00000000" w:rsidRPr="00000000">
              <w:rPr>
                <w:b w:val="0"/>
                <w:i w:val="0"/>
                <w:color w:val="000000"/>
                <w:sz w:val="22"/>
                <w:szCs w:val="22"/>
                <w:rtl w:val="0"/>
              </w:rPr>
              <w:t xml:space="preserve">Non-Current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113.9)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75.8)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88.3</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ind w:left="0" w:firstLine="0"/>
              <w:jc w:val="left"/>
              <w:rPr/>
            </w:pPr>
            <w:r w:rsidDel="00000000" w:rsidR="00000000" w:rsidRPr="00000000">
              <w:rPr>
                <w:b w:val="0"/>
                <w:i w:val="0"/>
                <w:color w:val="000000"/>
                <w:sz w:val="22"/>
                <w:szCs w:val="22"/>
                <w:rtl w:val="0"/>
              </w:rPr>
              <w:t xml:space="preserve">Shareholders'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ind w:left="0" w:firstLine="0"/>
              <w:jc w:val="left"/>
              <w:rPr/>
            </w:pPr>
            <w:r w:rsidDel="00000000" w:rsidR="00000000" w:rsidRPr="00000000">
              <w:rPr>
                <w:b w:val="0"/>
                <w:i w:val="0"/>
                <w:color w:val="000000"/>
                <w:sz w:val="22"/>
                <w:szCs w:val="22"/>
                <w:rtl w:val="0"/>
              </w:rPr>
              <w:t xml:space="preserve">356.3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before="0" w:lineRule="auto"/>
              <w:ind w:left="0" w:firstLine="0"/>
              <w:jc w:val="left"/>
              <w:rPr/>
            </w:pPr>
            <w:r w:rsidDel="00000000" w:rsidR="00000000" w:rsidRPr="00000000">
              <w:rPr>
                <w:b w:val="0"/>
                <w:i w:val="0"/>
                <w:color w:val="000000"/>
                <w:sz w:val="22"/>
                <w:szCs w:val="22"/>
                <w:rtl w:val="0"/>
              </w:rPr>
              <w:t xml:space="preserve">378.5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before="0" w:lineRule="auto"/>
              <w:ind w:left="0" w:firstLine="0"/>
              <w:jc w:val="left"/>
              <w:rPr/>
            </w:pPr>
            <w:r w:rsidDel="00000000" w:rsidR="00000000" w:rsidRPr="00000000">
              <w:rPr>
                <w:b w:val="0"/>
                <w:i w:val="0"/>
                <w:color w:val="000000"/>
                <w:sz w:val="22"/>
                <w:szCs w:val="22"/>
                <w:rtl w:val="0"/>
              </w:rPr>
              <w:t xml:space="preserve">418.1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ind w:left="0" w:firstLine="0"/>
              <w:jc w:val="left"/>
              <w:rPr/>
            </w:pPr>
            <w:r w:rsidDel="00000000" w:rsidR="00000000" w:rsidRPr="00000000">
              <w:rPr>
                <w:b w:val="0"/>
                <w:i w:val="0"/>
                <w:color w:val="000000"/>
                <w:sz w:val="22"/>
                <w:szCs w:val="22"/>
                <w:rtl w:val="0"/>
              </w:rPr>
              <w:t xml:space="preserve">Retained Earnings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ind w:left="0" w:firstLine="0"/>
              <w:jc w:val="left"/>
              <w:rPr/>
            </w:pPr>
            <w:r w:rsidDel="00000000" w:rsidR="00000000" w:rsidRPr="00000000">
              <w:rPr>
                <w:b w:val="0"/>
                <w:i w:val="0"/>
                <w:color w:val="000000"/>
                <w:sz w:val="22"/>
                <w:szCs w:val="22"/>
                <w:rtl w:val="0"/>
              </w:rPr>
              <w:t xml:space="preserve">52.3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before="0" w:lineRule="auto"/>
              <w:ind w:left="0" w:firstLine="0"/>
              <w:jc w:val="left"/>
              <w:rPr/>
            </w:pPr>
            <w:r w:rsidDel="00000000" w:rsidR="00000000" w:rsidRPr="00000000">
              <w:rPr>
                <w:b w:val="0"/>
                <w:i w:val="0"/>
                <w:color w:val="000000"/>
                <w:sz w:val="22"/>
                <w:szCs w:val="22"/>
                <w:rtl w:val="0"/>
              </w:rPr>
              <w:t xml:space="preserve">62.9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before="0" w:lineRule="auto"/>
              <w:ind w:left="0" w:firstLine="0"/>
              <w:jc w:val="left"/>
              <w:rPr/>
            </w:pPr>
            <w:r w:rsidDel="00000000" w:rsidR="00000000" w:rsidRPr="00000000">
              <w:rPr>
                <w:b w:val="0"/>
                <w:i w:val="0"/>
                <w:color w:val="000000"/>
                <w:sz w:val="22"/>
                <w:szCs w:val="22"/>
                <w:rtl w:val="0"/>
              </w:rPr>
              <w:t xml:space="preserve">87.2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before="0" w:lineRule="auto"/>
              <w:ind w:left="0" w:firstLine="0"/>
              <w:jc w:val="left"/>
              <w:rPr/>
            </w:pPr>
            <w:r w:rsidDel="00000000" w:rsidR="00000000" w:rsidRPr="00000000">
              <w:rPr>
                <w:b w:val="0"/>
                <w:i w:val="0"/>
                <w:color w:val="000000"/>
                <w:sz w:val="22"/>
                <w:szCs w:val="22"/>
                <w:rtl w:val="0"/>
              </w:rPr>
              <w:t xml:space="preserve">Total Equity and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before="0" w:lineRule="auto"/>
              <w:ind w:left="0" w:firstLine="0"/>
              <w:jc w:val="left"/>
              <w:rPr/>
            </w:pPr>
            <w:r w:rsidDel="00000000" w:rsidR="00000000" w:rsidRPr="00000000">
              <w:rPr>
                <w:b w:val="0"/>
                <w:i w:val="0"/>
                <w:color w:val="000000"/>
                <w:sz w:val="22"/>
                <w:szCs w:val="22"/>
                <w:rtl w:val="0"/>
              </w:rPr>
              <w:t xml:space="preserve">692.1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before="0" w:lineRule="auto"/>
              <w:ind w:left="0" w:firstLine="0"/>
              <w:jc w:val="left"/>
              <w:rPr/>
            </w:pPr>
            <w:r w:rsidDel="00000000" w:rsidR="00000000" w:rsidRPr="00000000">
              <w:rPr>
                <w:b w:val="0"/>
                <w:i w:val="0"/>
                <w:color w:val="000000"/>
                <w:sz w:val="22"/>
                <w:szCs w:val="22"/>
                <w:rtl w:val="0"/>
              </w:rPr>
              <w:t xml:space="preserve">596.4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ind w:left="0" w:firstLine="0"/>
              <w:jc w:val="left"/>
              <w:rPr/>
            </w:pPr>
            <w:r w:rsidDel="00000000" w:rsidR="00000000" w:rsidRPr="00000000">
              <w:rPr>
                <w:b w:val="0"/>
                <w:i w:val="0"/>
                <w:color w:val="000000"/>
                <w:sz w:val="22"/>
                <w:szCs w:val="22"/>
                <w:rtl w:val="0"/>
              </w:rPr>
              <w:t xml:space="preserve">620.1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ind w:left="0" w:firstLine="0"/>
              <w:jc w:val="left"/>
              <w:rPr/>
            </w:pPr>
            <w:r w:rsidDel="00000000" w:rsidR="00000000" w:rsidRPr="00000000">
              <w:rPr>
                <w:b w:val="0"/>
                <w:i w:val="0"/>
                <w:color w:val="000000"/>
                <w:sz w:val="22"/>
                <w:szCs w:val="22"/>
                <w:rtl w:val="0"/>
              </w:rPr>
              <w:t xml:space="preserve">Inventories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ind w:left="0" w:firstLine="0"/>
              <w:jc w:val="left"/>
              <w:rPr/>
            </w:pPr>
            <w:r w:rsidDel="00000000" w:rsidR="00000000" w:rsidRPr="00000000">
              <w:rPr>
                <w:b w:val="0"/>
                <w:i w:val="0"/>
                <w:color w:val="000000"/>
                <w:sz w:val="22"/>
                <w:szCs w:val="22"/>
                <w:rtl w:val="0"/>
              </w:rPr>
              <w:t xml:space="preserve">127.1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ind w:left="0" w:firstLine="0"/>
              <w:jc w:val="left"/>
              <w:rPr/>
            </w:pPr>
            <w:r w:rsidDel="00000000" w:rsidR="00000000" w:rsidRPr="00000000">
              <w:rPr>
                <w:b w:val="0"/>
                <w:i w:val="0"/>
                <w:color w:val="000000"/>
                <w:sz w:val="22"/>
                <w:szCs w:val="22"/>
                <w:rtl w:val="0"/>
              </w:rPr>
              <w:t xml:space="preserve">101.7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ind w:left="0" w:firstLine="0"/>
              <w:jc w:val="left"/>
              <w:rPr/>
            </w:pPr>
            <w:r w:rsidDel="00000000" w:rsidR="00000000" w:rsidRPr="00000000">
              <w:rPr>
                <w:b w:val="0"/>
                <w:i w:val="0"/>
                <w:color w:val="000000"/>
                <w:sz w:val="22"/>
                <w:szCs w:val="22"/>
                <w:rtl w:val="0"/>
              </w:rPr>
              <w:t xml:space="preserve">99.6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before="0" w:lineRule="auto"/>
              <w:ind w:left="0" w:firstLine="0"/>
              <w:jc w:val="left"/>
              <w:rPr/>
            </w:pPr>
            <w:r w:rsidDel="00000000" w:rsidR="00000000" w:rsidRPr="00000000">
              <w:rPr>
                <w:b w:val="0"/>
                <w:i w:val="0"/>
                <w:color w:val="000000"/>
                <w:sz w:val="22"/>
                <w:szCs w:val="22"/>
                <w:rtl w:val="0"/>
              </w:rPr>
              <w:t xml:space="preserve">Prepaid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bl>
    <w:p w:rsidR="00000000" w:rsidDel="00000000" w:rsidP="00000000" w:rsidRDefault="00000000" w:rsidRPr="00000000" w14:paraId="000000AF">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B0">
      <w:pPr>
        <w:spacing w:after="180" w:before="180" w:lineRule="auto"/>
        <w:ind w:left="0" w:firstLine="0"/>
        <w:jc w:val="left"/>
        <w:rPr/>
      </w:pPr>
      <w:r w:rsidDel="00000000" w:rsidR="00000000" w:rsidRPr="00000000">
        <w:rPr>
          <w:b w:val="1"/>
          <w:i w:val="0"/>
          <w:color w:val="000000"/>
          <w:sz w:val="33"/>
          <w:szCs w:val="33"/>
          <w:rtl w:val="0"/>
        </w:rPr>
        <w:t xml:space="preserve">S2.3: Cash Flow Statement</w:t>
      </w:r>
      <w:r w:rsidDel="00000000" w:rsidR="00000000" w:rsidRPr="00000000">
        <w:rPr>
          <w:rtl w:val="0"/>
        </w:rPr>
      </w:r>
    </w:p>
    <w:tbl>
      <w:tblPr>
        <w:tblStyle w:val="Table6"/>
        <w:tblW w:w="8021.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678"/>
        <w:gridCol w:w="834"/>
        <w:gridCol w:w="834"/>
        <w:gridCol w:w="834"/>
        <w:gridCol w:w="1465"/>
        <w:gridCol w:w="1376"/>
        <w:tblGridChange w:id="0">
          <w:tblGrid>
            <w:gridCol w:w="2678"/>
            <w:gridCol w:w="834"/>
            <w:gridCol w:w="834"/>
            <w:gridCol w:w="834"/>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before="0" w:lineRule="auto"/>
              <w:ind w:left="0" w:firstLine="0"/>
              <w:jc w:val="left"/>
              <w:rPr/>
            </w:pPr>
            <w:r w:rsidDel="00000000" w:rsidR="00000000" w:rsidRPr="00000000">
              <w:rPr>
                <w:b w:val="0"/>
                <w:i w:val="0"/>
                <w:color w:val="000000"/>
                <w:sz w:val="22"/>
                <w:szCs w:val="22"/>
                <w:rtl w:val="0"/>
              </w:rPr>
              <w:t xml:space="preserve">Net Cash Flow from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before="0" w:lineRule="auto"/>
              <w:ind w:left="0" w:firstLine="0"/>
              <w:jc w:val="left"/>
              <w:rPr/>
            </w:pPr>
            <w:r w:rsidDel="00000000" w:rsidR="00000000" w:rsidRPr="00000000">
              <w:rPr>
                <w:b w:val="0"/>
                <w:i w:val="0"/>
                <w:color w:val="000000"/>
                <w:sz w:val="22"/>
                <w:szCs w:val="22"/>
                <w:rtl w:val="0"/>
              </w:rPr>
              <w:t xml:space="preserve">81.0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before="0" w:lineRule="auto"/>
              <w:ind w:left="0" w:firstLine="0"/>
              <w:jc w:val="left"/>
              <w:rPr/>
            </w:pPr>
            <w:r w:rsidDel="00000000" w:rsidR="00000000" w:rsidRPr="00000000">
              <w:rPr>
                <w:b w:val="0"/>
                <w:i w:val="0"/>
                <w:color w:val="000000"/>
                <w:sz w:val="22"/>
                <w:szCs w:val="22"/>
                <w:rtl w:val="0"/>
              </w:rPr>
              <w:t xml:space="preserve">65.9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before="0" w:lineRule="auto"/>
              <w:ind w:left="0" w:firstLine="0"/>
              <w:jc w:val="left"/>
              <w:rPr/>
            </w:pPr>
            <w:r w:rsidDel="00000000" w:rsidR="00000000" w:rsidRPr="00000000">
              <w:rPr>
                <w:b w:val="0"/>
                <w:i w:val="0"/>
                <w:color w:val="000000"/>
                <w:sz w:val="22"/>
                <w:szCs w:val="22"/>
                <w:rtl w:val="0"/>
              </w:rPr>
              <w:t xml:space="preserve">80.5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before="0" w:lineRule="auto"/>
              <w:ind w:left="0" w:firstLine="0"/>
              <w:jc w:val="left"/>
              <w:rPr/>
            </w:pPr>
            <w:r w:rsidDel="00000000" w:rsidR="00000000" w:rsidRPr="00000000">
              <w:rPr>
                <w:b w:val="0"/>
                <w:i w:val="0"/>
                <w:color w:val="000000"/>
                <w:sz w:val="22"/>
                <w:szCs w:val="22"/>
                <w:rtl w:val="0"/>
              </w:rPr>
              <w:t xml:space="preserve">Net Cash Flow from Investing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before="0" w:lineRule="auto"/>
              <w:ind w:left="0" w:firstLine="0"/>
              <w:jc w:val="left"/>
              <w:rPr/>
            </w:pPr>
            <w:r w:rsidDel="00000000" w:rsidR="00000000" w:rsidRPr="00000000">
              <w:rPr>
                <w:b w:val="0"/>
                <w:i w:val="0"/>
                <w:color w:val="000000"/>
                <w:sz w:val="22"/>
                <w:szCs w:val="22"/>
                <w:rtl w:val="0"/>
              </w:rPr>
              <w:t xml:space="preserve">(47.6)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0" w:before="0" w:lineRule="auto"/>
              <w:ind w:left="0" w:firstLine="0"/>
              <w:jc w:val="left"/>
              <w:rPr/>
            </w:pPr>
            <w:r w:rsidDel="00000000" w:rsidR="00000000" w:rsidRPr="00000000">
              <w:rPr>
                <w:b w:val="0"/>
                <w:i w:val="0"/>
                <w:color w:val="000000"/>
                <w:sz w:val="22"/>
                <w:szCs w:val="22"/>
                <w:rtl w:val="0"/>
              </w:rPr>
              <w:t xml:space="preserve">(39.4)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before="0" w:lineRule="auto"/>
              <w:ind w:left="0" w:firstLine="0"/>
              <w:jc w:val="left"/>
              <w:rPr/>
            </w:pPr>
            <w:r w:rsidDel="00000000" w:rsidR="00000000" w:rsidRPr="00000000">
              <w:rPr>
                <w:b w:val="0"/>
                <w:i w:val="0"/>
                <w:color w:val="000000"/>
                <w:sz w:val="22"/>
                <w:szCs w:val="22"/>
                <w:rtl w:val="0"/>
              </w:rPr>
              <w:t xml:space="preserve">(30.5)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before="0" w:lineRule="auto"/>
              <w:ind w:left="0" w:firstLine="0"/>
              <w:jc w:val="left"/>
              <w:rPr/>
            </w:pPr>
            <w:r w:rsidDel="00000000" w:rsidR="00000000" w:rsidRPr="00000000">
              <w:rPr>
                <w:b w:val="0"/>
                <w:i w:val="0"/>
                <w:color w:val="000000"/>
                <w:sz w:val="22"/>
                <w:szCs w:val="22"/>
                <w:rtl w:val="0"/>
              </w:rPr>
              <w:t xml:space="preserve">Net Cash Flow from Financing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before="0" w:lineRule="auto"/>
              <w:ind w:left="0" w:firstLine="0"/>
              <w:jc w:val="left"/>
              <w:rPr/>
            </w:pPr>
            <w:r w:rsidDel="00000000" w:rsidR="00000000" w:rsidRPr="00000000">
              <w:rPr>
                <w:b w:val="0"/>
                <w:i w:val="0"/>
                <w:color w:val="000000"/>
                <w:sz w:val="22"/>
                <w:szCs w:val="22"/>
                <w:rtl w:val="0"/>
              </w:rPr>
              <w:t xml:space="preserve">(37.3)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before="0" w:lineRule="auto"/>
              <w:ind w:left="0" w:firstLine="0"/>
              <w:jc w:val="left"/>
              <w:rPr/>
            </w:pPr>
            <w:r w:rsidDel="00000000" w:rsidR="00000000" w:rsidRPr="00000000">
              <w:rPr>
                <w:b w:val="0"/>
                <w:i w:val="0"/>
                <w:color w:val="000000"/>
                <w:sz w:val="22"/>
                <w:szCs w:val="22"/>
                <w:rtl w:val="0"/>
              </w:rPr>
              <w:t xml:space="preserve">(40.2)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0" w:before="0" w:lineRule="auto"/>
              <w:ind w:left="0" w:firstLine="0"/>
              <w:jc w:val="left"/>
              <w:rPr/>
            </w:pPr>
            <w:r w:rsidDel="00000000" w:rsidR="00000000" w:rsidRPr="00000000">
              <w:rPr>
                <w:b w:val="0"/>
                <w:i w:val="0"/>
                <w:color w:val="000000"/>
                <w:sz w:val="22"/>
                <w:szCs w:val="22"/>
                <w:rtl w:val="0"/>
              </w:rPr>
              <w:t xml:space="preserve">(35.8)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before="0" w:lineRule="auto"/>
              <w:ind w:left="0" w:firstLine="0"/>
              <w:jc w:val="left"/>
              <w:rPr/>
            </w:pPr>
            <w:r w:rsidDel="00000000" w:rsidR="00000000" w:rsidRPr="00000000">
              <w:rPr>
                <w:b w:val="0"/>
                <w:i w:val="0"/>
                <w:color w:val="000000"/>
                <w:sz w:val="22"/>
                <w:szCs w:val="22"/>
                <w:rtl w:val="0"/>
              </w:rPr>
              <w:t xml:space="preserve">Net Increase/Decrease in Cash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before="0" w:lineRule="auto"/>
              <w:ind w:left="0" w:firstLine="0"/>
              <w:jc w:val="left"/>
              <w:rPr/>
            </w:pPr>
            <w:r w:rsidDel="00000000" w:rsidR="00000000" w:rsidRPr="00000000">
              <w:rPr>
                <w:b w:val="0"/>
                <w:i w:val="0"/>
                <w:color w:val="000000"/>
                <w:sz w:val="22"/>
                <w:szCs w:val="22"/>
                <w:rtl w:val="0"/>
              </w:rPr>
              <w:t xml:space="preserve">(3.9)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before="0" w:lineRule="auto"/>
              <w:ind w:left="0" w:firstLine="0"/>
              <w:jc w:val="left"/>
              <w:rPr/>
            </w:pPr>
            <w:r w:rsidDel="00000000" w:rsidR="00000000" w:rsidRPr="00000000">
              <w:rPr>
                <w:b w:val="0"/>
                <w:i w:val="0"/>
                <w:color w:val="000000"/>
                <w:sz w:val="22"/>
                <w:szCs w:val="22"/>
                <w:rtl w:val="0"/>
              </w:rPr>
              <w:t xml:space="preserve">(13.7)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before="0" w:lineRule="auto"/>
              <w:ind w:left="0" w:firstLine="0"/>
              <w:jc w:val="left"/>
              <w:rPr/>
            </w:pPr>
            <w:r w:rsidDel="00000000" w:rsidR="00000000" w:rsidRPr="00000000">
              <w:rPr>
                <w:b w:val="0"/>
                <w:i w:val="0"/>
                <w:color w:val="000000"/>
                <w:sz w:val="22"/>
                <w:szCs w:val="22"/>
                <w:rtl w:val="0"/>
              </w:rPr>
              <w:t xml:space="preserve">14.2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before="0" w:lineRule="auto"/>
              <w:ind w:left="0" w:firstLine="0"/>
              <w:jc w:val="left"/>
              <w:rPr/>
            </w:pPr>
            <w:r w:rsidDel="00000000" w:rsidR="00000000" w:rsidRPr="00000000">
              <w:rPr>
                <w:b w:val="0"/>
                <w:i w:val="0"/>
                <w:color w:val="000000"/>
                <w:sz w:val="22"/>
                <w:szCs w:val="22"/>
                <w:rtl w:val="0"/>
              </w:rPr>
              <w:t xml:space="preserve">Dividends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before="0" w:lineRule="auto"/>
              <w:ind w:left="0" w:firstLine="0"/>
              <w:jc w:val="left"/>
              <w:rPr/>
            </w:pPr>
            <w:r w:rsidDel="00000000" w:rsidR="00000000" w:rsidRPr="00000000">
              <w:rPr>
                <w:b w:val="0"/>
                <w:i w:val="0"/>
                <w:color w:val="000000"/>
                <w:sz w:val="22"/>
                <w:szCs w:val="22"/>
                <w:rtl w:val="0"/>
              </w:rPr>
              <w:t xml:space="preserve">(19.6)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before="0" w:lineRule="auto"/>
              <w:ind w:left="0" w:firstLine="0"/>
              <w:jc w:val="left"/>
              <w:rPr/>
            </w:pPr>
            <w:r w:rsidDel="00000000" w:rsidR="00000000" w:rsidRPr="00000000">
              <w:rPr>
                <w:b w:val="0"/>
                <w:i w:val="0"/>
                <w:color w:val="000000"/>
                <w:sz w:val="22"/>
                <w:szCs w:val="22"/>
                <w:rtl w:val="0"/>
              </w:rPr>
              <w:t xml:space="preserve">(17.3)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before="0" w:lineRule="auto"/>
              <w:ind w:left="0" w:firstLine="0"/>
              <w:jc w:val="left"/>
              <w:rPr/>
            </w:pPr>
            <w:r w:rsidDel="00000000" w:rsidR="00000000" w:rsidRPr="00000000">
              <w:rPr>
                <w:b w:val="0"/>
                <w:i w:val="0"/>
                <w:color w:val="000000"/>
                <w:sz w:val="22"/>
                <w:szCs w:val="22"/>
                <w:rtl w:val="0"/>
              </w:rPr>
              <w:t xml:space="preserve">(14.4)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before="0" w:lineRule="auto"/>
              <w:ind w:left="0" w:firstLine="0"/>
              <w:jc w:val="left"/>
              <w:rPr/>
            </w:pPr>
            <w:r w:rsidDel="00000000" w:rsidR="00000000" w:rsidRPr="00000000">
              <w:rPr>
                <w:b w:val="0"/>
                <w:i w:val="0"/>
                <w:color w:val="000000"/>
                <w:sz w:val="22"/>
                <w:szCs w:val="22"/>
                <w:rtl w:val="0"/>
              </w:rPr>
              <w:t xml:space="preserve">GBP</w:t>
            </w:r>
            <w:r w:rsidDel="00000000" w:rsidR="00000000" w:rsidRPr="00000000">
              <w:rPr>
                <w:rtl w:val="0"/>
              </w:rPr>
            </w:r>
          </w:p>
        </w:tc>
      </w:tr>
    </w:tbl>
    <w:p w:rsidR="00000000" w:rsidDel="00000000" w:rsidP="00000000" w:rsidRDefault="00000000" w:rsidRPr="00000000" w14:paraId="000000D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80" w:before="180" w:lineRule="auto"/>
        <w:ind w:left="0" w:firstLine="0"/>
        <w:jc w:val="left"/>
        <w:rPr/>
      </w:pPr>
      <w:r w:rsidDel="00000000" w:rsidR="00000000" w:rsidRPr="00000000">
        <w:rPr>
          <w:b w:val="1"/>
          <w:i w:val="0"/>
          <w:color w:val="000000"/>
          <w:sz w:val="33"/>
          <w:szCs w:val="33"/>
          <w:rtl w:val="0"/>
        </w:rPr>
        <w:t xml:space="preserve">S2.4: Key Financial Metrics</w:t>
      </w:r>
      <w:r w:rsidDel="00000000" w:rsidR="00000000" w:rsidRPr="00000000">
        <w:rPr>
          <w:rtl w:val="0"/>
        </w:rPr>
      </w:r>
    </w:p>
    <w:tbl>
      <w:tblPr>
        <w:tblStyle w:val="Table7"/>
        <w:tblW w:w="981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90"/>
        <w:gridCol w:w="2175"/>
        <w:gridCol w:w="2715"/>
        <w:gridCol w:w="2430"/>
        <w:tblGridChange w:id="0">
          <w:tblGrid>
            <w:gridCol w:w="2490"/>
            <w:gridCol w:w="2175"/>
            <w:gridCol w:w="2715"/>
            <w:gridCol w:w="24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before="0" w:lineRule="auto"/>
              <w:ind w:left="0" w:firstLine="0"/>
              <w:jc w:val="left"/>
              <w:rPr/>
            </w:pPr>
            <w:r w:rsidDel="00000000" w:rsidR="00000000" w:rsidRPr="00000000">
              <w:rPr>
                <w:b w:val="0"/>
                <w:i w:val="0"/>
                <w:color w:val="000000"/>
                <w:sz w:val="22"/>
                <w:szCs w:val="22"/>
                <w:rtl w:val="0"/>
              </w:rPr>
              <w:t xml:space="preserve">Gross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before="0" w:lineRule="auto"/>
              <w:ind w:left="0" w:firstLine="0"/>
              <w:jc w:val="left"/>
              <w:rPr/>
            </w:pPr>
            <w:r w:rsidDel="00000000" w:rsidR="00000000" w:rsidRPr="00000000">
              <w:rPr>
                <w:b w:val="0"/>
                <w:i w:val="0"/>
                <w:color w:val="000000"/>
                <w:sz w:val="22"/>
                <w:szCs w:val="22"/>
                <w:rtl w:val="0"/>
              </w:rPr>
              <w:t xml:space="preserve">Operating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before="0" w:lineRule="auto"/>
              <w:ind w:left="0" w:firstLine="0"/>
              <w:jc w:val="left"/>
              <w:rPr/>
            </w:pPr>
            <w:r w:rsidDel="00000000" w:rsidR="00000000" w:rsidRPr="00000000">
              <w:rPr>
                <w:b w:val="0"/>
                <w:i w:val="0"/>
                <w:color w:val="000000"/>
                <w:sz w:val="22"/>
                <w:szCs w:val="22"/>
                <w:rtl w:val="0"/>
              </w:rPr>
              <w:t xml:space="preserve">11.38%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before="0" w:lineRule="auto"/>
              <w:ind w:left="0" w:firstLine="0"/>
              <w:jc w:val="left"/>
              <w:rPr/>
            </w:pPr>
            <w:r w:rsidDel="00000000" w:rsidR="00000000" w:rsidRPr="00000000">
              <w:rPr>
                <w:b w:val="0"/>
                <w:i w:val="0"/>
                <w:color w:val="000000"/>
                <w:sz w:val="22"/>
                <w:szCs w:val="22"/>
                <w:rtl w:val="0"/>
              </w:rPr>
              <w:t xml:space="preserve">9.61%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2</w:t>
            </w:r>
            <w:r w:rsidDel="00000000" w:rsidR="00000000" w:rsidRPr="00000000">
              <w:rPr>
                <w:b w:val="0"/>
                <w:i w:val="0"/>
                <w:color w:val="000000"/>
                <w:sz w:val="22"/>
                <w:szCs w:val="22"/>
                <w:rtl w:val="0"/>
              </w:rPr>
              <w:t xml:space="preserve">.</w:t>
            </w:r>
            <w:r w:rsidDel="00000000" w:rsidR="00000000" w:rsidRPr="00000000">
              <w:rPr>
                <w:rtl w:val="0"/>
              </w:rPr>
              <w:t xml:space="preserve">32</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before="0" w:lineRule="auto"/>
              <w:ind w:left="0" w:firstLine="0"/>
              <w:jc w:val="left"/>
              <w:rPr/>
            </w:pPr>
            <w:r w:rsidDel="00000000" w:rsidR="00000000" w:rsidRPr="00000000">
              <w:rPr>
                <w:b w:val="0"/>
                <w:i w:val="0"/>
                <w:color w:val="000000"/>
                <w:sz w:val="22"/>
                <w:szCs w:val="22"/>
                <w:rtl w:val="0"/>
              </w:rPr>
              <w:t xml:space="preserve">Net Profit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before="0" w:lineRule="auto"/>
              <w:ind w:left="0" w:firstLine="0"/>
              <w:jc w:val="left"/>
              <w:rPr/>
            </w:pPr>
            <w:r w:rsidDel="00000000" w:rsidR="00000000" w:rsidRPr="00000000">
              <w:rPr>
                <w:b w:val="0"/>
                <w:i w:val="0"/>
                <w:color w:val="000000"/>
                <w:sz w:val="22"/>
                <w:szCs w:val="22"/>
                <w:rtl w:val="0"/>
              </w:rPr>
              <w:t xml:space="preserve">7.74%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before="0" w:lineRule="auto"/>
              <w:ind w:left="0" w:firstLine="0"/>
              <w:jc w:val="left"/>
              <w:rPr/>
            </w:pPr>
            <w:r w:rsidDel="00000000" w:rsidR="00000000" w:rsidRPr="00000000">
              <w:rPr>
                <w:b w:val="0"/>
                <w:i w:val="0"/>
                <w:color w:val="000000"/>
                <w:sz w:val="22"/>
                <w:szCs w:val="22"/>
                <w:rtl w:val="0"/>
              </w:rPr>
              <w:t xml:space="preserve">1.14%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0" w:before="0" w:lineRule="auto"/>
              <w:ind w:left="0" w:firstLine="0"/>
              <w:jc w:val="left"/>
              <w:rPr/>
            </w:pPr>
            <w:r w:rsidDel="00000000" w:rsidR="00000000" w:rsidRPr="00000000">
              <w:rPr>
                <w:rtl w:val="0"/>
              </w:rPr>
              <w:t xml:space="preserve">10.70</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before="0" w:lineRule="auto"/>
              <w:ind w:left="0" w:firstLine="0"/>
              <w:jc w:val="left"/>
              <w:rPr/>
            </w:pPr>
            <w:r w:rsidDel="00000000" w:rsidR="00000000" w:rsidRPr="00000000">
              <w:rPr>
                <w:b w:val="0"/>
                <w:i w:val="0"/>
                <w:color w:val="000000"/>
                <w:sz w:val="22"/>
                <w:szCs w:val="22"/>
                <w:rtl w:val="0"/>
              </w:rPr>
              <w:t xml:space="preserve">Current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0" w:before="0" w:lineRule="auto"/>
              <w:ind w:left="0" w:firstLine="0"/>
              <w:jc w:val="left"/>
              <w:rPr/>
            </w:pPr>
            <w:r w:rsidDel="00000000" w:rsidR="00000000" w:rsidRPr="00000000">
              <w:rPr>
                <w:b w:val="0"/>
                <w:i w:val="0"/>
                <w:color w:val="000000"/>
                <w:sz w:val="22"/>
                <w:szCs w:val="22"/>
                <w:rtl w:val="0"/>
              </w:rPr>
              <w:t xml:space="preserve">119%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0" w:before="0" w:lineRule="auto"/>
              <w:ind w:left="0" w:firstLine="0"/>
              <w:jc w:val="left"/>
              <w:rPr/>
            </w:pPr>
            <w:r w:rsidDel="00000000" w:rsidR="00000000" w:rsidRPr="00000000">
              <w:rPr>
                <w:b w:val="0"/>
                <w:i w:val="0"/>
                <w:color w:val="000000"/>
                <w:sz w:val="22"/>
                <w:szCs w:val="22"/>
                <w:rtl w:val="0"/>
              </w:rPr>
              <w:t xml:space="preserve">129%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after="0" w:before="0" w:lineRule="auto"/>
              <w:ind w:left="0" w:firstLine="0"/>
              <w:jc w:val="left"/>
              <w:rPr/>
            </w:pPr>
            <w:r w:rsidDel="00000000" w:rsidR="00000000" w:rsidRPr="00000000">
              <w:rPr>
                <w:b w:val="0"/>
                <w:i w:val="0"/>
                <w:color w:val="000000"/>
                <w:sz w:val="22"/>
                <w:szCs w:val="22"/>
                <w:rtl w:val="0"/>
              </w:rPr>
              <w:t xml:space="preserve">159%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before="0" w:lineRule="auto"/>
              <w:ind w:left="0" w:firstLine="0"/>
              <w:jc w:val="left"/>
              <w:rPr/>
            </w:pPr>
            <w:r w:rsidDel="00000000" w:rsidR="00000000" w:rsidRPr="00000000">
              <w:rPr>
                <w:b w:val="0"/>
                <w:i w:val="0"/>
                <w:color w:val="000000"/>
                <w:sz w:val="22"/>
                <w:szCs w:val="22"/>
                <w:rtl w:val="0"/>
              </w:rPr>
              <w:t xml:space="preserve">Quick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0" w:before="0" w:lineRule="auto"/>
              <w:ind w:left="0" w:firstLine="0"/>
              <w:jc w:val="left"/>
              <w:rPr/>
            </w:pPr>
            <w:r w:rsidDel="00000000" w:rsidR="00000000" w:rsidRPr="00000000">
              <w:rPr>
                <w:b w:val="0"/>
                <w:i w:val="0"/>
                <w:color w:val="000000"/>
                <w:sz w:val="22"/>
                <w:szCs w:val="22"/>
                <w:rtl w:val="0"/>
              </w:rPr>
              <w:t xml:space="preserve">61.7%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before="0" w:lineRule="auto"/>
              <w:ind w:left="0" w:firstLine="0"/>
              <w:jc w:val="left"/>
              <w:rPr/>
            </w:pPr>
            <w:r w:rsidDel="00000000" w:rsidR="00000000" w:rsidRPr="00000000">
              <w:rPr>
                <w:b w:val="0"/>
                <w:i w:val="0"/>
                <w:color w:val="000000"/>
                <w:sz w:val="22"/>
                <w:szCs w:val="22"/>
                <w:rtl w:val="0"/>
              </w:rPr>
              <w:t xml:space="preserve">57.7%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spacing w:after="0" w:before="0" w:lineRule="auto"/>
              <w:ind w:left="0" w:firstLine="0"/>
              <w:jc w:val="left"/>
              <w:rPr/>
            </w:pPr>
            <w:r w:rsidDel="00000000" w:rsidR="00000000" w:rsidRPr="00000000">
              <w:rPr>
                <w:b w:val="0"/>
                <w:i w:val="0"/>
                <w:color w:val="000000"/>
                <w:sz w:val="22"/>
                <w:szCs w:val="22"/>
                <w:rtl w:val="0"/>
              </w:rPr>
              <w:t xml:space="preserve">71.7%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0" w:before="0" w:lineRule="auto"/>
              <w:ind w:left="0" w:firstLine="0"/>
              <w:jc w:val="left"/>
              <w:rPr/>
            </w:pPr>
            <w:r w:rsidDel="00000000" w:rsidR="00000000" w:rsidRPr="00000000">
              <w:rPr>
                <w:b w:val="0"/>
                <w:i w:val="0"/>
                <w:color w:val="000000"/>
                <w:sz w:val="22"/>
                <w:szCs w:val="22"/>
                <w:rtl w:val="0"/>
              </w:rPr>
              <w:t xml:space="preserve">Debt-to-Equity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before="0" w:lineRule="auto"/>
              <w:ind w:left="0" w:firstLine="0"/>
              <w:jc w:val="left"/>
              <w:rPr/>
            </w:pPr>
            <w:r w:rsidDel="00000000" w:rsidR="00000000" w:rsidRPr="00000000">
              <w:rPr>
                <w:b w:val="0"/>
                <w:i w:val="0"/>
                <w:color w:val="000000"/>
                <w:sz w:val="22"/>
                <w:szCs w:val="22"/>
                <w:rtl w:val="0"/>
              </w:rPr>
              <w:t xml:space="preserve">94.25%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before="0" w:lineRule="auto"/>
              <w:ind w:left="0" w:firstLine="0"/>
              <w:jc w:val="left"/>
              <w:rPr/>
            </w:pPr>
            <w:r w:rsidDel="00000000" w:rsidR="00000000" w:rsidRPr="00000000">
              <w:rPr>
                <w:b w:val="0"/>
                <w:i w:val="0"/>
                <w:color w:val="000000"/>
                <w:sz w:val="22"/>
                <w:szCs w:val="22"/>
                <w:rtl w:val="0"/>
              </w:rPr>
              <w:t xml:space="preserve">57.58%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before="0" w:lineRule="auto"/>
              <w:ind w:left="0" w:firstLine="0"/>
              <w:jc w:val="left"/>
              <w:rPr/>
            </w:pPr>
            <w:r w:rsidDel="00000000" w:rsidR="00000000" w:rsidRPr="00000000">
              <w:rPr>
                <w:b w:val="0"/>
                <w:i w:val="0"/>
                <w:color w:val="000000"/>
                <w:sz w:val="22"/>
                <w:szCs w:val="22"/>
                <w:rtl w:val="0"/>
              </w:rPr>
              <w:t xml:space="preserve">48.31%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before="0" w:lineRule="auto"/>
              <w:ind w:left="0" w:firstLine="0"/>
              <w:jc w:val="left"/>
              <w:rPr/>
            </w:pPr>
            <w:r w:rsidDel="00000000" w:rsidR="00000000" w:rsidRPr="00000000">
              <w:rPr>
                <w:b w:val="0"/>
                <w:i w:val="0"/>
                <w:color w:val="000000"/>
                <w:sz w:val="22"/>
                <w:szCs w:val="22"/>
                <w:rtl w:val="0"/>
              </w:rPr>
              <w:t xml:space="preserve">Interest Coverage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0" w:before="0" w:lineRule="auto"/>
              <w:ind w:left="0" w:firstLine="0"/>
              <w:jc w:val="left"/>
              <w:rPr/>
            </w:pPr>
            <w:r w:rsidDel="00000000" w:rsidR="00000000" w:rsidRPr="00000000">
              <w:rPr>
                <w:b w:val="0"/>
                <w:i w:val="0"/>
                <w:color w:val="000000"/>
                <w:sz w:val="22"/>
                <w:szCs w:val="22"/>
                <w:rtl w:val="0"/>
              </w:rPr>
              <w:t xml:space="preserve">1210%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0" w:before="0" w:lineRule="auto"/>
              <w:ind w:left="0" w:firstLine="0"/>
              <w:jc w:val="left"/>
              <w:rPr/>
            </w:pPr>
            <w:r w:rsidDel="00000000" w:rsidR="00000000" w:rsidRPr="00000000">
              <w:rPr>
                <w:b w:val="0"/>
                <w:i w:val="0"/>
                <w:color w:val="000000"/>
                <w:sz w:val="22"/>
                <w:szCs w:val="22"/>
                <w:rtl w:val="0"/>
              </w:rPr>
              <w:t xml:space="preserve">3492%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after="0" w:before="0" w:lineRule="auto"/>
              <w:ind w:left="0" w:firstLine="0"/>
              <w:jc w:val="left"/>
              <w:rPr/>
            </w:pPr>
            <w:r w:rsidDel="00000000" w:rsidR="00000000" w:rsidRPr="00000000">
              <w:rPr>
                <w:b w:val="0"/>
                <w:i w:val="0"/>
                <w:color w:val="000000"/>
                <w:sz w:val="22"/>
                <w:szCs w:val="22"/>
                <w:rtl w:val="0"/>
              </w:rPr>
              <w:t xml:space="preserve">3293%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0" w:before="0" w:lineRule="auto"/>
              <w:ind w:left="0" w:firstLine="0"/>
              <w:jc w:val="left"/>
              <w:rPr/>
            </w:pPr>
            <w:r w:rsidDel="00000000" w:rsidR="00000000" w:rsidRPr="00000000">
              <w:rPr>
                <w:b w:val="0"/>
                <w:i w:val="0"/>
                <w:color w:val="000000"/>
                <w:sz w:val="22"/>
                <w:szCs w:val="22"/>
                <w:rtl w:val="0"/>
              </w:rPr>
              <w:t xml:space="preserve">Asset Turnover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0" w:before="0" w:lineRule="auto"/>
              <w:ind w:left="0" w:firstLine="0"/>
              <w:jc w:val="left"/>
              <w:rPr/>
            </w:pPr>
            <w:r w:rsidDel="00000000" w:rsidR="00000000" w:rsidRPr="00000000">
              <w:rPr>
                <w:b w:val="0"/>
                <w:i w:val="0"/>
                <w:color w:val="000000"/>
                <w:sz w:val="22"/>
                <w:szCs w:val="22"/>
                <w:rtl w:val="0"/>
              </w:rPr>
              <w:t xml:space="preserve">79.1%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0" w:before="0" w:lineRule="auto"/>
              <w:ind w:left="0" w:firstLine="0"/>
              <w:jc w:val="left"/>
              <w:rPr/>
            </w:pPr>
            <w:r w:rsidDel="00000000" w:rsidR="00000000" w:rsidRPr="00000000">
              <w:rPr>
                <w:rtl w:val="0"/>
              </w:rPr>
              <w:t xml:space="preserve">77</w:t>
            </w:r>
            <w:r w:rsidDel="00000000" w:rsidR="00000000" w:rsidRPr="00000000">
              <w:rPr>
                <w:b w:val="0"/>
                <w:i w:val="0"/>
                <w:color w:val="000000"/>
                <w:sz w:val="22"/>
                <w:szCs w:val="22"/>
                <w:rtl w:val="0"/>
              </w:rPr>
              <w:t xml:space="preserve">.</w:t>
            </w:r>
            <w:r w:rsidDel="00000000" w:rsidR="00000000" w:rsidRPr="00000000">
              <w:rPr>
                <w:rtl w:val="0"/>
              </w:rPr>
              <w:t xml:space="preserve">70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before="0" w:lineRule="auto"/>
              <w:ind w:left="0" w:firstLine="0"/>
              <w:jc w:val="left"/>
              <w:rPr/>
            </w:pPr>
            <w:r w:rsidDel="00000000" w:rsidR="00000000" w:rsidRPr="00000000">
              <w:rPr>
                <w:rtl w:val="0"/>
              </w:rPr>
              <w:t xml:space="preserve">76.90%</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before="0" w:lineRule="auto"/>
              <w:ind w:left="0" w:firstLine="0"/>
              <w:jc w:val="left"/>
              <w:rPr/>
            </w:pPr>
            <w:r w:rsidDel="00000000" w:rsidR="00000000" w:rsidRPr="00000000">
              <w:rPr>
                <w:b w:val="0"/>
                <w:i w:val="0"/>
                <w:color w:val="000000"/>
                <w:sz w:val="22"/>
                <w:szCs w:val="22"/>
                <w:rtl w:val="0"/>
              </w:rPr>
              <w:t xml:space="preserve">Return on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before="0" w:lineRule="auto"/>
              <w:ind w:left="0" w:firstLine="0"/>
              <w:jc w:val="left"/>
              <w:rPr/>
            </w:pPr>
            <w:r w:rsidDel="00000000" w:rsidR="00000000" w:rsidRPr="00000000">
              <w:rPr>
                <w:b w:val="0"/>
                <w:i w:val="0"/>
                <w:color w:val="000000"/>
                <w:sz w:val="22"/>
                <w:szCs w:val="22"/>
                <w:rtl w:val="0"/>
              </w:rPr>
              <w:t xml:space="preserve">10.</w:t>
            </w:r>
            <w:r w:rsidDel="00000000" w:rsidR="00000000" w:rsidRPr="00000000">
              <w:rPr>
                <w:rtl w:val="0"/>
              </w:rPr>
              <w:t xml:space="preserve">75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36</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0" w:before="0" w:lineRule="auto"/>
              <w:ind w:left="0" w:firstLine="0"/>
              <w:jc w:val="left"/>
              <w:rPr/>
            </w:pPr>
            <w:r w:rsidDel="00000000" w:rsidR="00000000" w:rsidRPr="00000000">
              <w:rPr>
                <w:b w:val="0"/>
                <w:i w:val="0"/>
                <w:color w:val="000000"/>
                <w:sz w:val="22"/>
                <w:szCs w:val="22"/>
                <w:rtl w:val="0"/>
              </w:rPr>
              <w:t xml:space="preserve">11.34%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before="0" w:lineRule="auto"/>
              <w:ind w:left="0" w:firstLine="0"/>
              <w:jc w:val="left"/>
              <w:rPr/>
            </w:pPr>
            <w:r w:rsidDel="00000000" w:rsidR="00000000" w:rsidRPr="00000000">
              <w:rPr>
                <w:b w:val="0"/>
                <w:i w:val="0"/>
                <w:color w:val="000000"/>
                <w:sz w:val="22"/>
                <w:szCs w:val="22"/>
                <w:rtl w:val="0"/>
              </w:rPr>
              <w:t xml:space="preserve">Return on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0" w:before="0" w:lineRule="auto"/>
              <w:ind w:left="0" w:firstLine="0"/>
              <w:jc w:val="left"/>
              <w:rPr/>
            </w:pPr>
            <w:r w:rsidDel="00000000" w:rsidR="00000000" w:rsidRPr="00000000">
              <w:rPr>
                <w:rtl w:val="0"/>
              </w:rPr>
              <w:t xml:space="preserve">6</w:t>
            </w:r>
            <w:r w:rsidDel="00000000" w:rsidR="00000000" w:rsidRPr="00000000">
              <w:rPr>
                <w:b w:val="0"/>
                <w:i w:val="0"/>
                <w:color w:val="000000"/>
                <w:sz w:val="22"/>
                <w:szCs w:val="22"/>
                <w:rtl w:val="0"/>
              </w:rPr>
              <w:t xml:space="preserve">.</w:t>
            </w:r>
            <w:r w:rsidDel="00000000" w:rsidR="00000000" w:rsidRPr="00000000">
              <w:rPr>
                <w:rtl w:val="0"/>
              </w:rPr>
              <w:t xml:space="preserve">13</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spacing w:after="0" w:before="0" w:lineRule="auto"/>
              <w:ind w:left="0" w:firstLine="0"/>
              <w:jc w:val="left"/>
              <w:rPr/>
            </w:pPr>
            <w:r w:rsidDel="00000000" w:rsidR="00000000" w:rsidRPr="00000000">
              <w:rPr>
                <w:b w:val="0"/>
                <w:i w:val="0"/>
                <w:color w:val="000000"/>
                <w:sz w:val="22"/>
                <w:szCs w:val="22"/>
                <w:rtl w:val="0"/>
              </w:rPr>
              <w:t xml:space="preserve">0.</w:t>
            </w:r>
            <w:r w:rsidDel="00000000" w:rsidR="00000000" w:rsidRPr="00000000">
              <w:rPr>
                <w:rtl w:val="0"/>
              </w:rPr>
              <w:t xml:space="preserve">89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spacing w:after="0" w:before="0" w:lineRule="auto"/>
              <w:ind w:left="0" w:firstLine="0"/>
              <w:jc w:val="left"/>
              <w:rPr/>
            </w:pPr>
            <w:r w:rsidDel="00000000" w:rsidR="00000000" w:rsidRPr="00000000">
              <w:rPr>
                <w:b w:val="0"/>
                <w:i w:val="0"/>
                <w:color w:val="000000"/>
                <w:sz w:val="22"/>
                <w:szCs w:val="22"/>
                <w:rtl w:val="0"/>
              </w:rPr>
              <w:t xml:space="preserve">7.64%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spacing w:after="0" w:before="0" w:lineRule="auto"/>
              <w:ind w:left="0" w:firstLine="0"/>
              <w:jc w:val="left"/>
              <w:rPr/>
            </w:pPr>
            <w:r w:rsidDel="00000000" w:rsidR="00000000" w:rsidRPr="00000000">
              <w:rPr>
                <w:b w:val="0"/>
                <w:i w:val="0"/>
                <w:color w:val="000000"/>
                <w:sz w:val="22"/>
                <w:szCs w:val="22"/>
                <w:rtl w:val="0"/>
              </w:rPr>
              <w:t xml:space="preserve">Effective Tax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before="0" w:lineRule="auto"/>
              <w:ind w:left="0" w:firstLine="0"/>
              <w:jc w:val="left"/>
              <w:rPr/>
            </w:pPr>
            <w:r w:rsidDel="00000000" w:rsidR="00000000" w:rsidRPr="00000000">
              <w:rPr>
                <w:b w:val="0"/>
                <w:i w:val="0"/>
                <w:color w:val="000000"/>
                <w:sz w:val="22"/>
                <w:szCs w:val="22"/>
                <w:rtl w:val="0"/>
              </w:rPr>
              <w:t xml:space="preserve">19.89%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0" w:before="0" w:lineRule="auto"/>
              <w:ind w:left="0" w:firstLine="0"/>
              <w:jc w:val="left"/>
              <w:rPr/>
            </w:pPr>
            <w:r w:rsidDel="00000000" w:rsidR="00000000" w:rsidRPr="00000000">
              <w:rPr>
                <w:b w:val="0"/>
                <w:i w:val="0"/>
                <w:color w:val="000000"/>
                <w:sz w:val="22"/>
                <w:szCs w:val="22"/>
                <w:rtl w:val="0"/>
              </w:rPr>
              <w:t xml:space="preserve">14.51%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spacing w:after="0" w:before="0" w:lineRule="auto"/>
              <w:ind w:left="0" w:firstLine="0"/>
              <w:jc w:val="left"/>
              <w:rPr/>
            </w:pPr>
            <w:r w:rsidDel="00000000" w:rsidR="00000000" w:rsidRPr="00000000">
              <w:rPr>
                <w:b w:val="0"/>
                <w:i w:val="0"/>
                <w:color w:val="000000"/>
                <w:sz w:val="22"/>
                <w:szCs w:val="22"/>
                <w:rtl w:val="0"/>
              </w:rPr>
              <w:t xml:space="preserve">7.31%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before="0" w:lineRule="auto"/>
              <w:ind w:left="0" w:firstLine="0"/>
              <w:jc w:val="left"/>
              <w:rPr/>
            </w:pPr>
            <w:r w:rsidDel="00000000" w:rsidR="00000000" w:rsidRPr="00000000">
              <w:rPr>
                <w:b w:val="0"/>
                <w:i w:val="0"/>
                <w:color w:val="000000"/>
                <w:sz w:val="22"/>
                <w:szCs w:val="22"/>
                <w:rtl w:val="0"/>
              </w:rPr>
              <w:t xml:space="preserve">Dividend Payout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before="0" w:lineRule="auto"/>
              <w:ind w:left="0" w:firstLine="0"/>
              <w:jc w:val="left"/>
              <w:rPr/>
            </w:pPr>
            <w:r w:rsidDel="00000000" w:rsidR="00000000" w:rsidRPr="00000000">
              <w:rPr>
                <w:b w:val="0"/>
                <w:i w:val="0"/>
                <w:color w:val="000000"/>
                <w:sz w:val="22"/>
                <w:szCs w:val="22"/>
                <w:rtl w:val="0"/>
              </w:rPr>
              <w:t xml:space="preserve">49.62%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before="0" w:lineRule="auto"/>
              <w:ind w:left="0" w:firstLine="0"/>
              <w:jc w:val="left"/>
              <w:rPr/>
            </w:pPr>
            <w:r w:rsidDel="00000000" w:rsidR="00000000" w:rsidRPr="00000000">
              <w:rPr>
                <w:rtl w:val="0"/>
              </w:rPr>
              <w:t xml:space="preserve">320.37%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before="0" w:lineRule="auto"/>
              <w:ind w:left="0" w:firstLine="0"/>
              <w:jc w:val="left"/>
              <w:rPr/>
            </w:pPr>
            <w:r w:rsidDel="00000000" w:rsidR="00000000" w:rsidRPr="00000000">
              <w:rPr>
                <w:b w:val="0"/>
                <w:i w:val="0"/>
                <w:color w:val="000000"/>
                <w:sz w:val="22"/>
                <w:szCs w:val="22"/>
                <w:rtl w:val="0"/>
              </w:rPr>
              <w:t xml:space="preserve">30.38%</w:t>
            </w:r>
            <w:r w:rsidDel="00000000" w:rsidR="00000000" w:rsidRPr="00000000">
              <w:rPr>
                <w:rtl w:val="0"/>
              </w:rPr>
            </w:r>
          </w:p>
        </w:tc>
      </w:tr>
    </w:tbl>
    <w:p w:rsidR="00000000" w:rsidDel="00000000" w:rsidP="00000000" w:rsidRDefault="00000000" w:rsidRPr="00000000" w14:paraId="000001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0C">
      <w:pPr>
        <w:spacing w:after="180" w:before="180" w:lineRule="auto"/>
        <w:ind w:left="0" w:firstLine="0"/>
        <w:jc w:val="left"/>
        <w:rPr/>
      </w:pPr>
      <w:r w:rsidDel="00000000" w:rsidR="00000000" w:rsidRPr="00000000">
        <w:rPr>
          <w:b w:val="1"/>
          <w:i w:val="0"/>
          <w:color w:val="000000"/>
          <w:sz w:val="33"/>
          <w:szCs w:val="33"/>
          <w:rtl w:val="0"/>
        </w:rPr>
        <w:t xml:space="preserve">S2.5: Operating Performance</w:t>
      </w:r>
      <w:r w:rsidDel="00000000" w:rsidR="00000000" w:rsidRPr="00000000">
        <w:rPr>
          <w:rtl w:val="0"/>
        </w:rPr>
      </w:r>
    </w:p>
    <w:tbl>
      <w:tblPr>
        <w:tblStyle w:val="Table8"/>
        <w:tblW w:w="8951.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05"/>
        <w:gridCol w:w="2282"/>
        <w:gridCol w:w="2282"/>
        <w:gridCol w:w="2282"/>
        <w:tblGridChange w:id="0">
          <w:tblGrid>
            <w:gridCol w:w="2105"/>
            <w:gridCol w:w="2282"/>
            <w:gridCol w:w="2282"/>
            <w:gridCol w:w="228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before="0" w:lineRule="auto"/>
              <w:ind w:left="0" w:firstLine="0"/>
              <w:jc w:val="left"/>
              <w:rPr/>
            </w:pPr>
            <w:r w:rsidDel="00000000" w:rsidR="00000000" w:rsidRPr="00000000">
              <w:rPr>
                <w:b w:val="0"/>
                <w:i w:val="0"/>
                <w:color w:val="000000"/>
                <w:sz w:val="22"/>
                <w:szCs w:val="22"/>
                <w:rtl w:val="0"/>
              </w:rPr>
              <w:t xml:space="preserve">Revenue by Product/Service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before="0" w:lineRule="auto"/>
              <w:ind w:left="0" w:firstLine="0"/>
              <w:jc w:val="left"/>
              <w:rPr/>
            </w:pPr>
            <w:r w:rsidDel="00000000" w:rsidR="00000000" w:rsidRPr="00000000">
              <w:rPr>
                <w:b w:val="0"/>
                <w:i w:val="0"/>
                <w:color w:val="000000"/>
                <w:sz w:val="22"/>
                <w:szCs w:val="22"/>
                <w:rtl w:val="0"/>
              </w:rPr>
              <w:t xml:space="preserve">Sensors &amp; Information: £212.0m, Countermeasures &amp; Energetics: £298.4m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0" w:before="0" w:lineRule="auto"/>
              <w:ind w:left="0" w:firstLine="0"/>
              <w:jc w:val="left"/>
              <w:rPr/>
            </w:pPr>
            <w:r w:rsidDel="00000000" w:rsidR="00000000" w:rsidRPr="00000000">
              <w:rPr>
                <w:b w:val="0"/>
                <w:i w:val="0"/>
                <w:color w:val="000000"/>
                <w:sz w:val="22"/>
                <w:szCs w:val="22"/>
                <w:rtl w:val="0"/>
              </w:rPr>
              <w:t xml:space="preserve">Sensors &amp; Information: £187.0m, Countermeasures &amp; Energetics: £285.6m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before="0" w:lineRule="auto"/>
              <w:ind w:left="0" w:firstLine="0"/>
              <w:jc w:val="left"/>
              <w:rPr/>
            </w:pPr>
            <w:r w:rsidDel="00000000" w:rsidR="00000000" w:rsidRPr="00000000">
              <w:rPr>
                <w:b w:val="0"/>
                <w:i w:val="0"/>
                <w:color w:val="000000"/>
                <w:sz w:val="22"/>
                <w:szCs w:val="22"/>
                <w:rtl w:val="0"/>
              </w:rPr>
              <w:t xml:space="preserve">Sensors &amp; Information: £120.5m, Countermeasures &amp; Energetics: £280.5m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before="0" w:lineRule="auto"/>
              <w:ind w:left="0" w:firstLine="0"/>
              <w:jc w:val="left"/>
              <w:rPr/>
            </w:pPr>
            <w:r w:rsidDel="00000000" w:rsidR="00000000" w:rsidRPr="00000000">
              <w:rPr>
                <w:b w:val="0"/>
                <w:i w:val="0"/>
                <w:color w:val="000000"/>
                <w:sz w:val="22"/>
                <w:szCs w:val="22"/>
                <w:rtl w:val="0"/>
              </w:rPr>
              <w:t xml:space="preserve">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before="0" w:lineRule="auto"/>
              <w:ind w:left="0" w:firstLine="0"/>
              <w:jc w:val="left"/>
              <w:rPr/>
            </w:pPr>
            <w:r w:rsidDel="00000000" w:rsidR="00000000" w:rsidRPr="00000000">
              <w:rPr>
                <w:b w:val="0"/>
                <w:i w:val="0"/>
                <w:color w:val="000000"/>
                <w:sz w:val="22"/>
                <w:szCs w:val="22"/>
                <w:rtl w:val="0"/>
              </w:rPr>
              <w:t xml:space="preserve">UK: £229.2m, US: £172.6m, Europe: £86.0m, Asia Pacific: £16.7m, Rest of the world: £5.9m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before="0" w:lineRule="auto"/>
              <w:ind w:left="0" w:firstLine="0"/>
              <w:jc w:val="left"/>
              <w:rPr/>
            </w:pPr>
            <w:r w:rsidDel="00000000" w:rsidR="00000000" w:rsidRPr="00000000">
              <w:rPr>
                <w:b w:val="0"/>
                <w:i w:val="0"/>
                <w:color w:val="000000"/>
                <w:sz w:val="22"/>
                <w:szCs w:val="22"/>
                <w:rtl w:val="0"/>
              </w:rPr>
              <w:t xml:space="preserve">UK: £202.2m, US: £181.8m, Europe: £71.3m, Asia Pacific: £15.9m, Rest of the world: £1.4m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before="0" w:lineRule="auto"/>
              <w:ind w:left="0" w:firstLine="0"/>
              <w:jc w:val="left"/>
              <w:rPr/>
            </w:pPr>
            <w:r w:rsidDel="00000000" w:rsidR="00000000" w:rsidRPr="00000000">
              <w:rPr>
                <w:b w:val="0"/>
                <w:i w:val="0"/>
                <w:color w:val="000000"/>
                <w:sz w:val="22"/>
                <w:szCs w:val="22"/>
                <w:rtl w:val="0"/>
              </w:rPr>
              <w:t xml:space="preserve">UK: £151.8m, US: £179.9m, Europe: £54.5m, Asia Pacific: £11.6m, Rest of the world: £3.2m</w:t>
            </w:r>
            <w:r w:rsidDel="00000000" w:rsidR="00000000" w:rsidRPr="00000000">
              <w:rPr>
                <w:rtl w:val="0"/>
              </w:rPr>
            </w:r>
          </w:p>
        </w:tc>
      </w:tr>
    </w:tbl>
    <w:p w:rsidR="00000000" w:rsidDel="00000000" w:rsidP="00000000" w:rsidRDefault="00000000" w:rsidRPr="00000000" w14:paraId="0000011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1A">
      <w:pPr>
        <w:spacing w:after="161" w:before="161" w:lineRule="auto"/>
        <w:ind w:left="0" w:firstLine="0"/>
        <w:jc w:val="left"/>
        <w:rPr/>
      </w:pPr>
      <w:r w:rsidDel="00000000" w:rsidR="00000000" w:rsidRPr="00000000">
        <w:rPr>
          <w:b w:val="1"/>
          <w:i w:val="0"/>
          <w:color w:val="000000"/>
          <w:sz w:val="44"/>
          <w:szCs w:val="44"/>
          <w:rtl w:val="0"/>
        </w:rPr>
        <w:t xml:space="preserve">Section 3: Business Analysis</w:t>
      </w:r>
      <w:r w:rsidDel="00000000" w:rsidR="00000000" w:rsidRPr="00000000">
        <w:rPr>
          <w:rtl w:val="0"/>
        </w:rPr>
      </w:r>
    </w:p>
    <w:p w:rsidR="00000000" w:rsidDel="00000000" w:rsidP="00000000" w:rsidRDefault="00000000" w:rsidRPr="00000000" w14:paraId="0000011B">
      <w:pPr>
        <w:spacing w:after="180" w:before="180" w:lineRule="auto"/>
        <w:ind w:left="0" w:firstLine="0"/>
        <w:jc w:val="left"/>
        <w:rPr/>
      </w:pPr>
      <w:r w:rsidDel="00000000" w:rsidR="00000000" w:rsidRPr="00000000">
        <w:rPr>
          <w:b w:val="1"/>
          <w:i w:val="0"/>
          <w:color w:val="000000"/>
          <w:sz w:val="33"/>
          <w:szCs w:val="33"/>
          <w:rtl w:val="0"/>
        </w:rPr>
        <w:t xml:space="preserve">S3.1: Profitability Analysis</w:t>
      </w:r>
      <w:r w:rsidDel="00000000" w:rsidR="00000000" w:rsidRPr="00000000">
        <w:rPr>
          <w:rtl w:val="0"/>
        </w:rPr>
      </w:r>
    </w:p>
    <w:tbl>
      <w:tblPr>
        <w:tblStyle w:val="Table9"/>
        <w:tblW w:w="1066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3300"/>
        <w:gridCol w:w="7365"/>
        <w:tblGridChange w:id="0">
          <w:tblGrid>
            <w:gridCol w:w="3300"/>
            <w:gridCol w:w="73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after="0" w:before="0" w:lineRule="auto"/>
              <w:ind w:left="0" w:firstLine="0"/>
              <w:jc w:val="left"/>
              <w:rPr/>
            </w:pPr>
            <w:r w:rsidDel="00000000" w:rsidR="00000000" w:rsidRPr="00000000">
              <w:rPr>
                <w:b w:val="0"/>
                <w:i w:val="0"/>
                <w:color w:val="000000"/>
                <w:sz w:val="22"/>
                <w:szCs w:val="22"/>
                <w:rtl w:val="0"/>
              </w:rPr>
              <w:t xml:space="preserve">Revenue &amp; Direct-Cost Dynamics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after="0" w:before="0" w:lineRule="auto"/>
              <w:ind w:left="0" w:firstLine="0"/>
              <w:jc w:val="left"/>
              <w:rPr/>
            </w:pPr>
            <w:r w:rsidDel="00000000" w:rsidR="00000000" w:rsidRPr="00000000">
              <w:rPr>
                <w:b w:val="0"/>
                <w:i w:val="0"/>
                <w:color w:val="000000"/>
                <w:sz w:val="22"/>
                <w:szCs w:val="22"/>
                <w:rtl w:val="0"/>
              </w:rPr>
              <w:t xml:space="preserve">Revenue grew from £</w:t>
            </w:r>
            <w:r w:rsidDel="00000000" w:rsidR="00000000" w:rsidRPr="00000000">
              <w:rPr>
                <w:rtl w:val="0"/>
              </w:rPr>
              <w:t xml:space="preserve">442.8</w:t>
            </w:r>
            <w:r w:rsidDel="00000000" w:rsidR="00000000" w:rsidRPr="00000000">
              <w:rPr>
                <w:b w:val="0"/>
                <w:i w:val="0"/>
                <w:color w:val="000000"/>
                <w:sz w:val="22"/>
                <w:szCs w:val="22"/>
                <w:rtl w:val="0"/>
              </w:rPr>
              <w:t xml:space="preserve">m in 2022 to £472.6m in 2023, and further to £510.4m in 2024. The gross margin is not available, but revenue growth is evident. Revenue by product/service shows growth in both segments, with Sensors &amp; Information increasing significantly. Revenue by geographic region indicates growth in the UK and Europe, while the US saw a slight decline in 2024.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after="0" w:before="0" w:lineRule="auto"/>
              <w:ind w:left="0" w:firstLine="0"/>
              <w:jc w:val="left"/>
              <w:rPr/>
            </w:pPr>
            <w:r w:rsidDel="00000000" w:rsidR="00000000" w:rsidRPr="00000000">
              <w:rPr>
                <w:b w:val="0"/>
                <w:i w:val="0"/>
                <w:color w:val="000000"/>
                <w:sz w:val="22"/>
                <w:szCs w:val="22"/>
                <w:rtl w:val="0"/>
              </w:rPr>
              <w:t xml:space="preserve">Operating Efficiency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after="0" w:before="0" w:lineRule="auto"/>
              <w:ind w:left="0" w:firstLine="0"/>
              <w:jc w:val="left"/>
              <w:rPr/>
            </w:pPr>
            <w:r w:rsidDel="00000000" w:rsidR="00000000" w:rsidRPr="00000000">
              <w:rPr>
                <w:b w:val="0"/>
                <w:i w:val="0"/>
                <w:color w:val="000000"/>
                <w:sz w:val="22"/>
                <w:szCs w:val="22"/>
                <w:rtl w:val="0"/>
              </w:rPr>
              <w:t xml:space="preserve">The operating margin decreased from 12.32% in 2022 to 9.61% in 2023, then increased to 11.38% in 2024. This indicates improved operating efficiency in 2024 compared to 2023, but not reaching 2022 levels.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after="0" w:before="0" w:lineRule="auto"/>
              <w:ind w:left="0" w:firstLine="0"/>
              <w:jc w:val="left"/>
              <w:rPr/>
            </w:pPr>
            <w:r w:rsidDel="00000000" w:rsidR="00000000" w:rsidRPr="00000000">
              <w:rPr>
                <w:b w:val="0"/>
                <w:i w:val="0"/>
                <w:color w:val="000000"/>
                <w:sz w:val="22"/>
                <w:szCs w:val="22"/>
                <w:rtl w:val="0"/>
              </w:rPr>
              <w:t xml:space="preserve">External</w:t>
            </w:r>
            <w:r w:rsidDel="00000000" w:rsidR="00000000" w:rsidRPr="00000000">
              <w:rPr>
                <w:rtl w:val="0"/>
              </w:rPr>
              <w:t xml:space="preserve"> </w:t>
            </w:r>
            <w:r w:rsidDel="00000000" w:rsidR="00000000" w:rsidRPr="00000000">
              <w:rPr>
                <w:rtl w:val="0"/>
              </w:rPr>
              <w:t xml:space="preserve">&amp; One-Off</w:t>
            </w:r>
            <w:r w:rsidDel="00000000" w:rsidR="00000000" w:rsidRPr="00000000">
              <w:rPr>
                <w:b w:val="0"/>
                <w:i w:val="0"/>
                <w:strike w:val="1"/>
                <w:color w:val="000000"/>
                <w:sz w:val="22"/>
                <w:szCs w:val="22"/>
                <w:rtl w:val="0"/>
              </w:rPr>
              <w:t xml:space="preserve"> </w:t>
            </w:r>
            <w:r w:rsidDel="00000000" w:rsidR="00000000" w:rsidRPr="00000000">
              <w:rPr>
                <w:b w:val="0"/>
                <w:i w:val="0"/>
                <w:color w:val="000000"/>
                <w:sz w:val="22"/>
                <w:szCs w:val="22"/>
                <w:rtl w:val="0"/>
              </w:rPr>
              <w:t xml:space="preserve">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spacing w:after="0" w:before="0" w:lineRule="auto"/>
              <w:ind w:left="0" w:firstLine="0"/>
              <w:jc w:val="left"/>
              <w:rPr>
                <w:strike w:val="1"/>
              </w:rPr>
            </w:pPr>
            <w:r w:rsidDel="00000000" w:rsidR="00000000" w:rsidRPr="00000000">
              <w:rPr>
                <w:b w:val="0"/>
                <w:i w:val="0"/>
                <w:color w:val="000000"/>
                <w:sz w:val="22"/>
                <w:szCs w:val="22"/>
                <w:rtl w:val="0"/>
              </w:rPr>
              <w:t xml:space="preserve">The effective tax rate increased from 7.31% in 2022 to 14.51% in 2023, and further to 19.89% in 2024. </w:t>
            </w:r>
            <w:r w:rsidDel="00000000" w:rsidR="00000000" w:rsidRPr="00000000">
              <w:rPr>
                <w:rtl w:val="0"/>
              </w:rPr>
              <w:t xml:space="preserve">This increase in tax rate coincided with a drop in net profit margin from 2022 to 2023, although other factors also influenced margins.</w:t>
            </w:r>
            <w:r w:rsidDel="00000000" w:rsidR="00000000" w:rsidRPr="00000000">
              <w:rPr>
                <w:rtl w:val="0"/>
              </w:rPr>
            </w:r>
          </w:p>
        </w:tc>
      </w:tr>
    </w:tbl>
    <w:p w:rsidR="00000000" w:rsidDel="00000000" w:rsidP="00000000" w:rsidRDefault="00000000" w:rsidRPr="00000000" w14:paraId="0000012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25">
      <w:pPr>
        <w:spacing w:after="180" w:before="180" w:lineRule="auto"/>
        <w:ind w:left="0" w:firstLine="0"/>
        <w:jc w:val="left"/>
        <w:rPr/>
      </w:pPr>
      <w:r w:rsidDel="00000000" w:rsidR="00000000" w:rsidRPr="00000000">
        <w:rPr>
          <w:b w:val="1"/>
          <w:i w:val="0"/>
          <w:color w:val="000000"/>
          <w:sz w:val="33"/>
          <w:szCs w:val="33"/>
          <w:rtl w:val="0"/>
        </w:rPr>
        <w:t xml:space="preserve">S3.2: Financial Performance Summary</w:t>
      </w:r>
      <w:r w:rsidDel="00000000" w:rsidR="00000000" w:rsidRPr="00000000">
        <w:rPr>
          <w:rtl w:val="0"/>
        </w:rPr>
      </w:r>
    </w:p>
    <w:tbl>
      <w:tblPr>
        <w:tblStyle w:val="Table10"/>
        <w:tblW w:w="1087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30"/>
        <w:gridCol w:w="4290"/>
        <w:gridCol w:w="4455"/>
        <w:tblGridChange w:id="0">
          <w:tblGrid>
            <w:gridCol w:w="2130"/>
            <w:gridCol w:w="4290"/>
            <w:gridCol w:w="44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after="0" w:before="0" w:lineRule="auto"/>
              <w:ind w:left="0" w:firstLine="0"/>
              <w:jc w:val="left"/>
              <w:rPr/>
            </w:pPr>
            <w:r w:rsidDel="00000000" w:rsidR="00000000" w:rsidRPr="00000000">
              <w:rPr>
                <w:b w:val="0"/>
                <w:i w:val="0"/>
                <w:color w:val="000000"/>
                <w:sz w:val="22"/>
                <w:szCs w:val="22"/>
                <w:rtl w:val="0"/>
              </w:rPr>
              <w:t xml:space="preserve">Comprehensive financial health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after="0" w:before="0" w:lineRule="auto"/>
              <w:ind w:left="0" w:firstLine="0"/>
              <w:jc w:val="left"/>
              <w:rPr/>
            </w:pPr>
            <w:r w:rsidDel="00000000" w:rsidR="00000000" w:rsidRPr="00000000">
              <w:rPr>
                <w:b w:val="0"/>
                <w:i w:val="0"/>
                <w:color w:val="000000"/>
                <w:sz w:val="22"/>
                <w:szCs w:val="22"/>
                <w:rtl w:val="0"/>
              </w:rPr>
              <w:t xml:space="preserve">The company demonstrates continued revenue growth, increasing to £510.4m from £472.6m in 2023. Total assets expanded to £692.1m. However, this growth was accompanied by a significant rise in total liabilities to £335.8m from £217.9m, which contributed to a decline in shareholders' equity to £356.3m from £378.5m, indicating increased leverage.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after="0" w:before="0" w:lineRule="auto"/>
              <w:ind w:left="0" w:firstLine="0"/>
              <w:jc w:val="left"/>
              <w:rPr/>
            </w:pPr>
            <w:r w:rsidDel="00000000" w:rsidR="00000000" w:rsidRPr="00000000">
              <w:rPr>
                <w:b w:val="0"/>
                <w:i w:val="0"/>
                <w:color w:val="000000"/>
                <w:sz w:val="22"/>
                <w:szCs w:val="22"/>
                <w:rtl w:val="0"/>
              </w:rPr>
              <w:t xml:space="preserve">The company achieved strong revenue growth in 2023, with revenue rising to £472.6m from £</w:t>
            </w:r>
            <w:r w:rsidDel="00000000" w:rsidR="00000000" w:rsidRPr="00000000">
              <w:rPr>
                <w:rtl w:val="0"/>
              </w:rPr>
              <w:t xml:space="preserve">442.8</w:t>
            </w:r>
            <w:r w:rsidDel="00000000" w:rsidR="00000000" w:rsidRPr="00000000">
              <w:rPr>
                <w:b w:val="0"/>
                <w:i w:val="0"/>
                <w:color w:val="000000"/>
                <w:sz w:val="22"/>
                <w:szCs w:val="22"/>
                <w:rtl w:val="0"/>
              </w:rPr>
              <w:t xml:space="preserve">m in 2022. Despite this, the balance sheet contracted, with total assets decreasing to £596.4m from £620.1m and shareholders' equity declining to £378.5m from £418.1m.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after="0" w:before="0" w:lineRule="auto"/>
              <w:ind w:left="0" w:firstLine="0"/>
              <w:jc w:val="left"/>
              <w:rPr/>
            </w:pPr>
            <w:r w:rsidDel="00000000" w:rsidR="00000000" w:rsidRPr="00000000">
              <w:rPr>
                <w:b w:val="0"/>
                <w:i w:val="0"/>
                <w:color w:val="000000"/>
                <w:sz w:val="22"/>
                <w:szCs w:val="22"/>
                <w:rtl w:val="0"/>
              </w:rPr>
              <w:t xml:space="preserve">Profitability and earnings quality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after="0" w:before="0" w:lineRule="auto"/>
              <w:ind w:left="0" w:firstLine="0"/>
              <w:jc w:val="left"/>
              <w:rPr/>
            </w:pPr>
            <w:r w:rsidDel="00000000" w:rsidR="00000000" w:rsidRPr="00000000">
              <w:rPr>
                <w:b w:val="0"/>
                <w:i w:val="0"/>
                <w:color w:val="000000"/>
                <w:sz w:val="22"/>
                <w:szCs w:val="22"/>
                <w:rtl w:val="0"/>
              </w:rPr>
              <w:t xml:space="preserve">Profitability saw a strong recovery in 2024. The net profit margin surged to 7.74% from 1.14% in 2023, and the operating margin improved to 11.38% from 9.61%. Consequently, Return on Equity (ROE) and Return on Assets (ROA) rebounded to 10.</w:t>
            </w:r>
            <w:r w:rsidDel="00000000" w:rsidR="00000000" w:rsidRPr="00000000">
              <w:rPr>
                <w:rtl w:val="0"/>
              </w:rPr>
              <w:t xml:space="preserve">75</w:t>
            </w:r>
            <w:r w:rsidDel="00000000" w:rsidR="00000000" w:rsidRPr="00000000">
              <w:rPr>
                <w:b w:val="0"/>
                <w:i w:val="0"/>
                <w:color w:val="000000"/>
                <w:sz w:val="22"/>
                <w:szCs w:val="22"/>
                <w:rtl w:val="0"/>
              </w:rPr>
              <w:t xml:space="preserve">% and 6.</w:t>
            </w:r>
            <w:r w:rsidDel="00000000" w:rsidR="00000000" w:rsidRPr="00000000">
              <w:rPr>
                <w:rtl w:val="0"/>
              </w:rPr>
              <w:t xml:space="preserve">13</w:t>
            </w:r>
            <w:r w:rsidDel="00000000" w:rsidR="00000000" w:rsidRPr="00000000">
              <w:rPr>
                <w:b w:val="0"/>
                <w:i w:val="0"/>
                <w:color w:val="000000"/>
                <w:sz w:val="22"/>
                <w:szCs w:val="22"/>
                <w:rtl w:val="0"/>
              </w:rPr>
              <w:t xml:space="preserve">% respectively. However, the effective tax rate continued to climb, reaching 19.89%.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after="0" w:before="0" w:lineRule="auto"/>
              <w:ind w:left="0" w:firstLine="0"/>
              <w:jc w:val="left"/>
              <w:rPr/>
            </w:pPr>
            <w:r w:rsidDel="00000000" w:rsidR="00000000" w:rsidRPr="00000000">
              <w:rPr>
                <w:b w:val="0"/>
                <w:i w:val="0"/>
                <w:color w:val="000000"/>
                <w:sz w:val="22"/>
                <w:szCs w:val="22"/>
                <w:rtl w:val="0"/>
              </w:rPr>
              <w:t xml:space="preserve">Profitability declined significantly in 2023 compared to 2022. The net profit margin fell sharply to 1.14% from </w:t>
            </w:r>
            <w:r w:rsidDel="00000000" w:rsidR="00000000" w:rsidRPr="00000000">
              <w:rPr>
                <w:rtl w:val="0"/>
              </w:rPr>
              <w:t xml:space="preserve">10.70</w:t>
            </w:r>
            <w:r w:rsidDel="00000000" w:rsidR="00000000" w:rsidRPr="00000000">
              <w:rPr>
                <w:b w:val="0"/>
                <w:i w:val="0"/>
                <w:color w:val="000000"/>
                <w:sz w:val="22"/>
                <w:szCs w:val="22"/>
                <w:rtl w:val="0"/>
              </w:rPr>
              <w:t xml:space="preserve">%, and the operating margin decreased to 9.61% from 12.32%. This resulted in a steep drop in ROE to 1.</w:t>
            </w:r>
            <w:r w:rsidDel="00000000" w:rsidR="00000000" w:rsidRPr="00000000">
              <w:rPr>
                <w:rtl w:val="0"/>
              </w:rPr>
              <w:t xml:space="preserve">36</w:t>
            </w:r>
            <w:r w:rsidDel="00000000" w:rsidR="00000000" w:rsidRPr="00000000">
              <w:rPr>
                <w:b w:val="0"/>
                <w:i w:val="0"/>
                <w:color w:val="000000"/>
                <w:sz w:val="22"/>
                <w:szCs w:val="22"/>
                <w:rtl w:val="0"/>
              </w:rPr>
              <w:t xml:space="preserve">% from 11.34% and ROA to 0.</w:t>
            </w:r>
            <w:r w:rsidDel="00000000" w:rsidR="00000000" w:rsidRPr="00000000">
              <w:rPr>
                <w:rtl w:val="0"/>
              </w:rPr>
              <w:t xml:space="preserve">89</w:t>
            </w:r>
            <w:r w:rsidDel="00000000" w:rsidR="00000000" w:rsidRPr="00000000">
              <w:rPr>
                <w:b w:val="0"/>
                <w:i w:val="0"/>
                <w:color w:val="000000"/>
                <w:sz w:val="22"/>
                <w:szCs w:val="22"/>
                <w:rtl w:val="0"/>
              </w:rPr>
              <w:t xml:space="preserve">% from 7.64%. The effective tax rate also increased notably from 7.31% to 14.51%.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spacing w:after="0" w:before="0" w:lineRule="auto"/>
              <w:ind w:left="0" w:firstLine="0"/>
              <w:jc w:val="left"/>
              <w:rPr/>
            </w:pPr>
            <w:r w:rsidDel="00000000" w:rsidR="00000000" w:rsidRPr="00000000">
              <w:rPr>
                <w:b w:val="0"/>
                <w:i w:val="0"/>
                <w:color w:val="000000"/>
                <w:sz w:val="22"/>
                <w:szCs w:val="22"/>
                <w:rtl w:val="0"/>
              </w:rPr>
              <w:t xml:space="preserve">Operational efficiency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after="0" w:before="0" w:lineRule="auto"/>
              <w:ind w:left="0" w:firstLine="0"/>
              <w:jc w:val="left"/>
              <w:rPr/>
            </w:pPr>
            <w:r w:rsidDel="00000000" w:rsidR="00000000" w:rsidRPr="00000000">
              <w:rPr>
                <w:b w:val="0"/>
                <w:i w:val="0"/>
                <w:color w:val="000000"/>
                <w:sz w:val="22"/>
                <w:szCs w:val="22"/>
                <w:rtl w:val="0"/>
              </w:rPr>
              <w:t xml:space="preserve">Operational efficiency presented a </w:t>
            </w:r>
            <w:r w:rsidDel="00000000" w:rsidR="00000000" w:rsidRPr="00000000">
              <w:rPr>
                <w:rtl w:val="0"/>
              </w:rPr>
              <w:t xml:space="preserve">positive</w:t>
            </w:r>
            <w:r w:rsidDel="00000000" w:rsidR="00000000" w:rsidRPr="00000000">
              <w:rPr>
                <w:b w:val="0"/>
                <w:i w:val="0"/>
                <w:color w:val="000000"/>
                <w:sz w:val="22"/>
                <w:szCs w:val="22"/>
                <w:rtl w:val="0"/>
              </w:rPr>
              <w:t xml:space="preserve"> picture. The operating margin improved to 11.38% from 9.61% in 2023, suggesting better operational control. </w:t>
            </w:r>
            <w:r w:rsidDel="00000000" w:rsidR="00000000" w:rsidRPr="00000000">
              <w:rPr>
                <w:rtl w:val="0"/>
              </w:rPr>
              <w:t xml:space="preserve">The</w:t>
            </w:r>
            <w:r w:rsidDel="00000000" w:rsidR="00000000" w:rsidRPr="00000000">
              <w:rPr>
                <w:b w:val="0"/>
                <w:i w:val="0"/>
                <w:color w:val="000000"/>
                <w:sz w:val="22"/>
                <w:szCs w:val="22"/>
                <w:rtl w:val="0"/>
              </w:rPr>
              <w:t xml:space="preserve"> asset turnover slightly </w:t>
            </w:r>
            <w:r w:rsidDel="00000000" w:rsidR="00000000" w:rsidRPr="00000000">
              <w:rPr>
                <w:rtl w:val="0"/>
              </w:rPr>
              <w:t xml:space="preserve">increased</w:t>
            </w:r>
            <w:r w:rsidDel="00000000" w:rsidR="00000000" w:rsidRPr="00000000">
              <w:rPr>
                <w:b w:val="0"/>
                <w:i w:val="0"/>
                <w:color w:val="000000"/>
                <w:sz w:val="22"/>
                <w:szCs w:val="22"/>
                <w:rtl w:val="0"/>
              </w:rPr>
              <w:t xml:space="preserve"> to 79.1% from </w:t>
            </w:r>
            <w:r w:rsidDel="00000000" w:rsidR="00000000" w:rsidRPr="00000000">
              <w:rPr>
                <w:rtl w:val="0"/>
              </w:rPr>
              <w:t xml:space="preserve">77</w:t>
            </w:r>
            <w:r w:rsidDel="00000000" w:rsidR="00000000" w:rsidRPr="00000000">
              <w:rPr>
                <w:b w:val="0"/>
                <w:i w:val="0"/>
                <w:color w:val="000000"/>
                <w:sz w:val="22"/>
                <w:szCs w:val="22"/>
                <w:rtl w:val="0"/>
              </w:rPr>
              <w:t xml:space="preserve">.</w:t>
            </w:r>
            <w:r w:rsidDel="00000000" w:rsidR="00000000" w:rsidRPr="00000000">
              <w:rPr>
                <w:rtl w:val="0"/>
              </w:rPr>
              <w:t xml:space="preserve">7</w:t>
            </w:r>
            <w:r w:rsidDel="00000000" w:rsidR="00000000" w:rsidRPr="00000000">
              <w:rPr>
                <w:b w:val="0"/>
                <w:i w:val="0"/>
                <w:color w:val="000000"/>
                <w:sz w:val="22"/>
                <w:szCs w:val="22"/>
                <w:rtl w:val="0"/>
              </w:rPr>
              <w:t xml:space="preserve">%. On a positive note, net cash flow from operations was strong, increasing to £81.0m from £65.9m.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spacing w:after="0" w:before="0" w:lineRule="auto"/>
              <w:ind w:left="0" w:firstLine="0"/>
              <w:jc w:val="left"/>
              <w:rPr/>
            </w:pPr>
            <w:r w:rsidDel="00000000" w:rsidR="00000000" w:rsidRPr="00000000">
              <w:rPr>
                <w:b w:val="0"/>
                <w:i w:val="0"/>
                <w:color w:val="000000"/>
                <w:sz w:val="22"/>
                <w:szCs w:val="22"/>
                <w:rtl w:val="0"/>
              </w:rPr>
              <w:t xml:space="preserve">In 2023, the operating margin declined to 9.61% from 12.32% in 2022, indicating reduced efficiency. In contrast, asset turnover improved </w:t>
            </w:r>
            <w:r w:rsidDel="00000000" w:rsidR="00000000" w:rsidRPr="00000000">
              <w:rPr>
                <w:rtl w:val="0"/>
              </w:rPr>
              <w:t xml:space="preserve">slightly</w:t>
            </w:r>
            <w:r w:rsidDel="00000000" w:rsidR="00000000" w:rsidRPr="00000000">
              <w:rPr>
                <w:b w:val="0"/>
                <w:i w:val="0"/>
                <w:color w:val="000000"/>
                <w:sz w:val="22"/>
                <w:szCs w:val="22"/>
                <w:rtl w:val="0"/>
              </w:rPr>
              <w:t xml:space="preserve"> to </w:t>
            </w:r>
            <w:r w:rsidDel="00000000" w:rsidR="00000000" w:rsidRPr="00000000">
              <w:rPr>
                <w:rtl w:val="0"/>
              </w:rPr>
              <w:t xml:space="preserve">77</w:t>
            </w:r>
            <w:r w:rsidDel="00000000" w:rsidR="00000000" w:rsidRPr="00000000">
              <w:rPr>
                <w:b w:val="0"/>
                <w:i w:val="0"/>
                <w:color w:val="000000"/>
                <w:sz w:val="22"/>
                <w:szCs w:val="22"/>
                <w:rtl w:val="0"/>
              </w:rPr>
              <w:t xml:space="preserve">.</w:t>
            </w:r>
            <w:r w:rsidDel="00000000" w:rsidR="00000000" w:rsidRPr="00000000">
              <w:rPr>
                <w:rtl w:val="0"/>
              </w:rPr>
              <w:t xml:space="preserve">7</w:t>
            </w:r>
            <w:r w:rsidDel="00000000" w:rsidR="00000000" w:rsidRPr="00000000">
              <w:rPr>
                <w:b w:val="0"/>
                <w:i w:val="0"/>
                <w:color w:val="000000"/>
                <w:sz w:val="22"/>
                <w:szCs w:val="22"/>
                <w:rtl w:val="0"/>
              </w:rPr>
              <w:t xml:space="preserve">% from </w:t>
            </w:r>
            <w:r w:rsidDel="00000000" w:rsidR="00000000" w:rsidRPr="00000000">
              <w:rPr>
                <w:rtl w:val="0"/>
              </w:rPr>
              <w:t xml:space="preserve">76.9</w:t>
            </w:r>
            <w:r w:rsidDel="00000000" w:rsidR="00000000" w:rsidRPr="00000000">
              <w:rPr>
                <w:b w:val="0"/>
                <w:i w:val="0"/>
                <w:color w:val="000000"/>
                <w:sz w:val="22"/>
                <w:szCs w:val="22"/>
                <w:rtl w:val="0"/>
              </w:rPr>
              <w:t xml:space="preserve">%, showing more effective use of assets to generate revenue. Net cash flow from operations decreased to £65.9m from £80.5m.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spacing w:after="0" w:before="0" w:lineRule="auto"/>
              <w:ind w:left="0" w:firstLine="0"/>
              <w:jc w:val="left"/>
              <w:rPr/>
            </w:pPr>
            <w:r w:rsidDel="00000000" w:rsidR="00000000" w:rsidRPr="00000000">
              <w:rPr>
                <w:b w:val="0"/>
                <w:i w:val="0"/>
                <w:color w:val="000000"/>
                <w:sz w:val="22"/>
                <w:szCs w:val="22"/>
                <w:rtl w:val="0"/>
              </w:rPr>
              <w:t xml:space="preserve">Financial risk identification and early warning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spacing w:after="0" w:before="0" w:lineRule="auto"/>
              <w:ind w:left="0" w:firstLine="0"/>
              <w:jc w:val="left"/>
              <w:rPr/>
            </w:pPr>
            <w:r w:rsidDel="00000000" w:rsidR="00000000" w:rsidRPr="00000000">
              <w:rPr>
                <w:b w:val="0"/>
                <w:i w:val="0"/>
                <w:color w:val="000000"/>
                <w:sz w:val="22"/>
                <w:szCs w:val="22"/>
                <w:rtl w:val="0"/>
              </w:rPr>
              <w:t xml:space="preserve">Financial risk increased in 2024. The Debt-to-Equity ratio rose sharply to 94.25% from 57.58%, indicating a significant increase in leverage. Liquidity weakened, with the current ratio decreasing to 119% from 129% in 2023. The interest coverage ratio, while still very high, decreased substantially from 3492% to 1210%.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spacing w:after="0" w:before="0" w:lineRule="auto"/>
              <w:ind w:left="0" w:firstLine="0"/>
              <w:jc w:val="left"/>
              <w:rPr/>
            </w:pPr>
            <w:r w:rsidDel="00000000" w:rsidR="00000000" w:rsidRPr="00000000">
              <w:rPr>
                <w:b w:val="0"/>
                <w:i w:val="0"/>
                <w:color w:val="000000"/>
                <w:sz w:val="22"/>
                <w:szCs w:val="22"/>
                <w:rtl w:val="0"/>
              </w:rPr>
              <w:t xml:space="preserve">Financial risk indicators worsened in 2023. The Debt-to-Equity ratio increased to 57.58% from 48.31% in 2022. Liquidity also tightened, as shown by the decline in the current ratio to 129% from 159% and the quick ratio to 57.7% from 71.7%. The interest coverage ratio improved from 3293% to 3492%.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spacing w:after="0" w:before="0" w:lineRule="auto"/>
              <w:ind w:left="0" w:firstLine="0"/>
              <w:jc w:val="left"/>
              <w:rPr/>
            </w:pPr>
            <w:r w:rsidDel="00000000" w:rsidR="00000000" w:rsidRPr="00000000">
              <w:rPr>
                <w:b w:val="0"/>
                <w:i w:val="0"/>
                <w:color w:val="000000"/>
                <w:sz w:val="22"/>
                <w:szCs w:val="22"/>
                <w:rtl w:val="0"/>
              </w:rPr>
              <w:t xml:space="preserve">Future financial performance projection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spacing w:after="0" w:before="0" w:lineRule="auto"/>
              <w:ind w:left="0" w:firstLine="0"/>
              <w:jc w:val="left"/>
              <w:rPr/>
            </w:pPr>
            <w:r w:rsidDel="00000000" w:rsidR="00000000" w:rsidRPr="00000000">
              <w:rPr>
                <w:b w:val="0"/>
                <w:i w:val="0"/>
                <w:color w:val="000000"/>
                <w:sz w:val="22"/>
                <w:szCs w:val="22"/>
                <w:rtl w:val="0"/>
              </w:rPr>
              <w:t xml:space="preserve">The company continues to invest in growth, with net cash used in investing increasing to £47.6m from £39.4m. Revenue growth is robust, driven by the Sensors &amp; Information segment and expansion in the UK and Europe. The dividend payout ratio of 49.62% shows a continued commitment to shareholder returns, though the rising debt levels warrant monitoring.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spacing w:after="0" w:before="0" w:lineRule="auto"/>
              <w:ind w:left="0" w:firstLine="0"/>
              <w:jc w:val="left"/>
              <w:rPr/>
            </w:pPr>
            <w:r w:rsidDel="00000000" w:rsidR="00000000" w:rsidRPr="00000000">
              <w:rPr>
                <w:b w:val="0"/>
                <w:i w:val="0"/>
                <w:color w:val="000000"/>
                <w:sz w:val="22"/>
                <w:szCs w:val="22"/>
                <w:rtl w:val="0"/>
              </w:rPr>
              <w:t xml:space="preserve">The company showed a focus on future growth in 2023, with net cash used in investing increasing to £39.4m from £30.5m in 2022. Revenue growth was strong across both product segments and key geographic regions like the UK. The company also increased its dividend payment to £17.3m from £14.4m, signaling confidence despite the year's lower net profit.</w:t>
            </w:r>
            <w:r w:rsidDel="00000000" w:rsidR="00000000" w:rsidRPr="00000000">
              <w:rPr>
                <w:rtl w:val="0"/>
              </w:rPr>
            </w:r>
          </w:p>
        </w:tc>
      </w:tr>
    </w:tbl>
    <w:p w:rsidR="00000000" w:rsidDel="00000000" w:rsidP="00000000" w:rsidRDefault="00000000" w:rsidRPr="00000000" w14:paraId="0000013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39">
      <w:pPr>
        <w:spacing w:after="180" w:before="180" w:lineRule="auto"/>
        <w:ind w:left="0" w:firstLine="0"/>
        <w:jc w:val="left"/>
        <w:rPr/>
      </w:pPr>
      <w:r w:rsidDel="00000000" w:rsidR="00000000" w:rsidRPr="00000000">
        <w:rPr>
          <w:b w:val="1"/>
          <w:i w:val="0"/>
          <w:color w:val="000000"/>
          <w:sz w:val="33"/>
          <w:szCs w:val="33"/>
          <w:rtl w:val="0"/>
        </w:rPr>
        <w:t xml:space="preserve">S3.3: Business Competitiveness</w:t>
      </w:r>
      <w:r w:rsidDel="00000000" w:rsidR="00000000" w:rsidRPr="00000000">
        <w:rPr>
          <w:rtl w:val="0"/>
        </w:rPr>
      </w:r>
    </w:p>
    <w:tbl>
      <w:tblPr>
        <w:tblStyle w:val="Table11"/>
        <w:tblW w:w="1065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10"/>
        <w:gridCol w:w="4140"/>
        <w:gridCol w:w="4200"/>
        <w:tblGridChange w:id="0">
          <w:tblGrid>
            <w:gridCol w:w="2310"/>
            <w:gridCol w:w="4140"/>
            <w:gridCol w:w="42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before="0" w:lineRule="auto"/>
              <w:ind w:left="0" w:firstLine="0"/>
              <w:jc w:val="left"/>
              <w:rPr/>
            </w:pPr>
            <w:r w:rsidDel="00000000" w:rsidR="00000000" w:rsidRPr="00000000">
              <w:rPr>
                <w:b w:val="0"/>
                <w:i w:val="0"/>
                <w:color w:val="000000"/>
                <w:sz w:val="22"/>
                <w:szCs w:val="22"/>
                <w:rtl w:val="0"/>
              </w:rPr>
              <w:t xml:space="preserve">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before="0" w:lineRule="auto"/>
              <w:ind w:left="0" w:firstLine="0"/>
              <w:jc w:val="left"/>
              <w:rPr/>
            </w:pPr>
            <w:r w:rsidDel="00000000" w:rsidR="00000000" w:rsidRPr="00000000">
              <w:rPr>
                <w:b w:val="0"/>
                <w:i w:val="0"/>
                <w:color w:val="000000"/>
                <w:sz w:val="22"/>
                <w:szCs w:val="22"/>
                <w:rtl w:val="0"/>
              </w:rPr>
              <w:t xml:space="preserve">Chemring operates a technology-driven business model focused on providing innovative solutions across the defense and security sectors. The company invests in R&amp;D, design, manufacture, and in-service support, working closely with customers to deliver mission-critical products and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before="0" w:lineRule="auto"/>
              <w:ind w:left="0" w:firstLine="0"/>
              <w:jc w:val="left"/>
              <w:rPr/>
            </w:pPr>
            <w:r w:rsidDel="00000000" w:rsidR="00000000" w:rsidRPr="00000000">
              <w:rPr>
                <w:b w:val="0"/>
                <w:i w:val="0"/>
                <w:color w:val="000000"/>
                <w:sz w:val="22"/>
                <w:szCs w:val="22"/>
                <w:rtl w:val="0"/>
              </w:rPr>
              <w:t xml:space="preserve">Chemring's business model is centered around creating value through innovative technology solutions in niche segments of the international defense and security market</w:t>
            </w:r>
            <w:r w:rsidDel="00000000" w:rsidR="00000000" w:rsidRPr="00000000">
              <w:rPr>
                <w:rtl w:val="0"/>
              </w:rPr>
              <w:t xml:space="preserve">, offering advanced and dependable technology solutions to meet customer needs.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before="0" w:lineRule="auto"/>
              <w:ind w:left="0" w:firstLine="0"/>
              <w:jc w:val="left"/>
              <w:rPr/>
            </w:pPr>
            <w:r w:rsidDel="00000000" w:rsidR="00000000" w:rsidRPr="00000000">
              <w:rPr>
                <w:b w:val="0"/>
                <w:i w:val="0"/>
                <w:color w:val="000000"/>
                <w:sz w:val="22"/>
                <w:szCs w:val="22"/>
                <w:rtl w:val="0"/>
              </w:rPr>
              <w:t xml:space="preserve">Market 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spacing w:after="0" w:before="0" w:lineRule="auto"/>
              <w:ind w:left="0" w:firstLine="0"/>
              <w:jc w:val="left"/>
              <w:rPr/>
            </w:pPr>
            <w:r w:rsidDel="00000000" w:rsidR="00000000" w:rsidRPr="00000000">
              <w:rPr>
                <w:b w:val="0"/>
                <w:i w:val="0"/>
                <w:color w:val="000000"/>
                <w:sz w:val="22"/>
                <w:szCs w:val="22"/>
                <w:rtl w:val="0"/>
              </w:rPr>
              <w:t xml:space="preserve">Chemring holds a strong market position with leadership in several niche markets, including a &gt;65% market share in air and naval countermeasures. The company is a key supplier to NATO and has a significant presence in the US, UK, Europe, and Asia Pacific.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before="0" w:lineRule="auto"/>
              <w:ind w:left="0" w:firstLine="0"/>
              <w:jc w:val="left"/>
              <w:rPr/>
            </w:pPr>
            <w:r w:rsidDel="00000000" w:rsidR="00000000" w:rsidRPr="00000000">
              <w:rPr>
                <w:rtl w:val="0"/>
              </w:rPr>
              <w:t xml:space="preserve">Chemring holds a leadership position in the addressable air countermeasures market, with demand driven by US and international requirements.</w:t>
            </w:r>
          </w:p>
        </w:tc>
      </w:tr>
    </w:tbl>
    <w:p w:rsidR="00000000" w:rsidDel="00000000" w:rsidP="00000000" w:rsidRDefault="00000000" w:rsidRPr="00000000" w14:paraId="0000014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44">
      <w:pPr>
        <w:spacing w:after="161" w:before="161" w:lineRule="auto"/>
        <w:ind w:left="0" w:firstLine="0"/>
        <w:jc w:val="left"/>
        <w:rPr/>
      </w:pPr>
      <w:r w:rsidDel="00000000" w:rsidR="00000000" w:rsidRPr="00000000">
        <w:rPr>
          <w:b w:val="1"/>
          <w:i w:val="0"/>
          <w:color w:val="000000"/>
          <w:sz w:val="44"/>
          <w:szCs w:val="44"/>
          <w:rtl w:val="0"/>
        </w:rPr>
        <w:t xml:space="preserve">Section 4: Risk Factors</w:t>
      </w:r>
      <w:r w:rsidDel="00000000" w:rsidR="00000000" w:rsidRPr="00000000">
        <w:rPr>
          <w:rtl w:val="0"/>
        </w:rPr>
      </w:r>
    </w:p>
    <w:p w:rsidR="00000000" w:rsidDel="00000000" w:rsidP="00000000" w:rsidRDefault="00000000" w:rsidRPr="00000000" w14:paraId="00000145">
      <w:pPr>
        <w:spacing w:after="180" w:before="180" w:lineRule="auto"/>
        <w:ind w:left="0" w:firstLine="0"/>
        <w:jc w:val="left"/>
        <w:rPr/>
      </w:pPr>
      <w:r w:rsidDel="00000000" w:rsidR="00000000" w:rsidRPr="00000000">
        <w:rPr>
          <w:b w:val="1"/>
          <w:i w:val="0"/>
          <w:color w:val="000000"/>
          <w:sz w:val="33"/>
          <w:szCs w:val="33"/>
          <w:rtl w:val="0"/>
        </w:rPr>
        <w:t xml:space="preserve">S4.1: Risk Factors</w:t>
      </w:r>
      <w:r w:rsidDel="00000000" w:rsidR="00000000" w:rsidRPr="00000000">
        <w:rPr>
          <w:rtl w:val="0"/>
        </w:rPr>
      </w:r>
    </w:p>
    <w:tbl>
      <w:tblPr>
        <w:tblStyle w:val="Table12"/>
        <w:tblW w:w="1102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45"/>
        <w:gridCol w:w="4185"/>
        <w:gridCol w:w="4395"/>
        <w:tblGridChange w:id="0">
          <w:tblGrid>
            <w:gridCol w:w="2445"/>
            <w:gridCol w:w="4185"/>
            <w:gridCol w:w="43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spacing w:after="0" w:before="0" w:lineRule="auto"/>
              <w:ind w:left="0" w:firstLine="0"/>
              <w:jc w:val="left"/>
              <w:rPr/>
            </w:pPr>
            <w:r w:rsidDel="00000000" w:rsidR="00000000" w:rsidRPr="00000000">
              <w:rPr>
                <w:b w:val="0"/>
                <w:i w:val="0"/>
                <w:color w:val="000000"/>
                <w:sz w:val="22"/>
                <w:szCs w:val="22"/>
                <w:rtl w:val="0"/>
              </w:rPr>
              <w:t xml:space="preserve">Market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before="0" w:lineRule="auto"/>
              <w:ind w:left="0" w:firstLine="0"/>
              <w:jc w:val="left"/>
              <w:rPr/>
            </w:pPr>
            <w:r w:rsidDel="00000000" w:rsidR="00000000" w:rsidRPr="00000000">
              <w:rPr>
                <w:b w:val="0"/>
                <w:i w:val="0"/>
                <w:color w:val="000000"/>
                <w:sz w:val="22"/>
                <w:szCs w:val="22"/>
                <w:rtl w:val="0"/>
              </w:rPr>
              <w:t xml:space="preserve">Defence spending depends on political considerations and fiscal constraints, subject to yearly fluctuations and downward pressure.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after="0" w:before="0" w:lineRule="auto"/>
              <w:ind w:left="0" w:firstLine="0"/>
              <w:jc w:val="left"/>
              <w:rPr/>
            </w:pPr>
            <w:r w:rsidDel="00000000" w:rsidR="00000000" w:rsidRPr="00000000">
              <w:rPr>
                <w:b w:val="0"/>
                <w:i w:val="0"/>
                <w:color w:val="000000"/>
                <w:sz w:val="22"/>
                <w:szCs w:val="22"/>
                <w:rtl w:val="0"/>
              </w:rPr>
              <w:t xml:space="preserve">Defence spending depends on complex political considerations, budgetary constraints and armed forces requirements, subject to significant yearly fluctuations.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before="0" w:lineRule="auto"/>
              <w:ind w:left="0" w:firstLine="0"/>
              <w:jc w:val="left"/>
              <w:rPr/>
            </w:pPr>
            <w:r w:rsidDel="00000000" w:rsidR="00000000" w:rsidRPr="00000000">
              <w:rPr>
                <w:b w:val="0"/>
                <w:i w:val="0"/>
                <w:color w:val="000000"/>
                <w:sz w:val="22"/>
                <w:szCs w:val="22"/>
                <w:rtl w:val="0"/>
              </w:rPr>
              <w:t xml:space="preserve">Operational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0" w:before="0" w:lineRule="auto"/>
              <w:ind w:left="0" w:firstLine="0"/>
              <w:jc w:val="left"/>
              <w:rPr/>
            </w:pPr>
            <w:r w:rsidDel="00000000" w:rsidR="00000000" w:rsidRPr="00000000">
              <w:rPr>
                <w:b w:val="0"/>
                <w:i w:val="0"/>
                <w:color w:val="000000"/>
                <w:sz w:val="22"/>
                <w:szCs w:val="22"/>
                <w:rtl w:val="0"/>
              </w:rPr>
              <w:t xml:space="preserve">The Group's operations involve energetic materials with inherent safety risks that could result in harm to employees, facility shutdowns, or manufacturing disruption. Manufacturing activities face business continuity risks from plant failures, supplier interruptions, and quality issues. Climate change impacts operations through wildfires, severe weather events, and extreme temperature fluctuations.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before="0" w:lineRule="auto"/>
              <w:ind w:left="0" w:firstLine="0"/>
              <w:jc w:val="left"/>
              <w:rPr/>
            </w:pPr>
            <w:r w:rsidDel="00000000" w:rsidR="00000000" w:rsidRPr="00000000">
              <w:rPr>
                <w:b w:val="0"/>
                <w:i w:val="0"/>
                <w:color w:val="000000"/>
                <w:sz w:val="22"/>
                <w:szCs w:val="22"/>
                <w:rtl w:val="0"/>
              </w:rPr>
              <w:t xml:space="preserve">The Group's operations involve energetic materials that by their nature have inherent safety risks. Manufacturing activities may be exposed to business continuity risks from plant failures, supplier interruptions, quality issues or large scale employee absences. Climate change could impact operations through wildfires, severe weather events requiring facility adaptation.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spacing w:after="0" w:before="0" w:lineRule="auto"/>
              <w:ind w:left="0" w:firstLine="0"/>
              <w:jc w:val="left"/>
              <w:rPr/>
            </w:pPr>
            <w:r w:rsidDel="00000000" w:rsidR="00000000" w:rsidRPr="00000000">
              <w:rPr>
                <w:b w:val="0"/>
                <w:i w:val="0"/>
                <w:color w:val="000000"/>
                <w:sz w:val="22"/>
                <w:szCs w:val="22"/>
                <w:rtl w:val="0"/>
              </w:rPr>
              <w:t xml:space="preserve">Financial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before="0" w:lineRule="auto"/>
              <w:ind w:left="0" w:firstLine="0"/>
              <w:jc w:val="left"/>
              <w:rPr/>
            </w:pPr>
            <w:r w:rsidDel="00000000" w:rsidR="00000000" w:rsidRPr="00000000">
              <w:rPr>
                <w:b w:val="0"/>
                <w:i w:val="0"/>
                <w:color w:val="000000"/>
                <w:sz w:val="22"/>
                <w:szCs w:val="22"/>
                <w:rtl w:val="0"/>
              </w:rPr>
              <w:t xml:space="preserve">The Group is exposed to financial risks including foreign exchange rate fluctuations and Group-specific risks.  Specific financial risks could arise from operational disruption, strategic objective failures, or customer payment defaults.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spacing w:after="0" w:before="0" w:lineRule="auto"/>
              <w:ind w:left="0" w:firstLine="0"/>
              <w:jc w:val="left"/>
              <w:rPr/>
            </w:pPr>
            <w:r w:rsidDel="00000000" w:rsidR="00000000" w:rsidRPr="00000000">
              <w:rPr>
                <w:b w:val="0"/>
                <w:i w:val="0"/>
                <w:color w:val="000000"/>
                <w:sz w:val="22"/>
                <w:szCs w:val="22"/>
                <w:rtl w:val="0"/>
              </w:rPr>
              <w:t xml:space="preserve">The Group is exposed to financial risks both externally driven, such as unexpected foreign exchange movements, and specific to the Group. Specific financial risks could arise from operational disruption, failure to deliver strategic objectives, or customer-related events including payment defaults.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0" w:before="0" w:lineRule="auto"/>
              <w:ind w:left="0" w:firstLine="0"/>
              <w:jc w:val="left"/>
              <w:rPr/>
            </w:pPr>
            <w:r w:rsidDel="00000000" w:rsidR="00000000" w:rsidRPr="00000000">
              <w:rPr>
                <w:b w:val="0"/>
                <w:i w:val="0"/>
                <w:color w:val="000000"/>
                <w:sz w:val="22"/>
                <w:szCs w:val="22"/>
                <w:rtl w:val="0"/>
              </w:rPr>
              <w:t xml:space="preserve">Compliance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spacing w:after="0" w:before="0" w:lineRule="auto"/>
              <w:ind w:left="0" w:firstLine="0"/>
              <w:jc w:val="left"/>
              <w:rPr/>
            </w:pPr>
            <w:r w:rsidDel="00000000" w:rsidR="00000000" w:rsidRPr="00000000">
              <w:rPr>
                <w:b w:val="0"/>
                <w:i w:val="0"/>
                <w:color w:val="000000"/>
                <w:sz w:val="22"/>
                <w:szCs w:val="22"/>
                <w:rtl w:val="0"/>
              </w:rPr>
              <w:t xml:space="preserve">The Group operates in over 50 countries in a highly regulated environment, subject to applicable laws and regulations of each jurisdiction.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before="0" w:lineRule="auto"/>
              <w:ind w:left="0" w:firstLine="0"/>
              <w:jc w:val="left"/>
              <w:rPr/>
            </w:pPr>
            <w:r w:rsidDel="00000000" w:rsidR="00000000" w:rsidRPr="00000000">
              <w:rPr>
                <w:b w:val="0"/>
                <w:i w:val="0"/>
                <w:color w:val="000000"/>
                <w:sz w:val="22"/>
                <w:szCs w:val="22"/>
                <w:rtl w:val="0"/>
              </w:rPr>
              <w:t xml:space="preserve">The Group operates in over 50 countries worldwide in a highly regulated environment, subject to applicable laws and regulations of each jurisdiction. </w:t>
            </w:r>
            <w:r w:rsidDel="00000000" w:rsidR="00000000" w:rsidRPr="00000000">
              <w:rPr>
                <w:rtl w:val="0"/>
              </w:rPr>
            </w:r>
          </w:p>
        </w:tc>
      </w:tr>
    </w:tbl>
    <w:p w:rsidR="00000000" w:rsidDel="00000000" w:rsidP="00000000" w:rsidRDefault="00000000" w:rsidRPr="00000000" w14:paraId="0000015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6">
      <w:pPr>
        <w:spacing w:after="161" w:before="161" w:lineRule="auto"/>
        <w:ind w:left="0" w:firstLine="0"/>
        <w:jc w:val="left"/>
        <w:rPr/>
      </w:pPr>
      <w:r w:rsidDel="00000000" w:rsidR="00000000" w:rsidRPr="00000000">
        <w:rPr>
          <w:b w:val="1"/>
          <w:i w:val="0"/>
          <w:color w:val="000000"/>
          <w:sz w:val="44"/>
          <w:szCs w:val="44"/>
          <w:rtl w:val="0"/>
        </w:rPr>
        <w:t xml:space="preserve">Section 5: Corporate Governance</w:t>
      </w:r>
      <w:r w:rsidDel="00000000" w:rsidR="00000000" w:rsidRPr="00000000">
        <w:rPr>
          <w:rtl w:val="0"/>
        </w:rPr>
      </w:r>
    </w:p>
    <w:p w:rsidR="00000000" w:rsidDel="00000000" w:rsidP="00000000" w:rsidRDefault="00000000" w:rsidRPr="00000000" w14:paraId="00000157">
      <w:pPr>
        <w:spacing w:after="180" w:before="180" w:lineRule="auto"/>
        <w:ind w:left="0" w:firstLine="0"/>
        <w:jc w:val="left"/>
        <w:rPr/>
      </w:pPr>
      <w:r w:rsidDel="00000000" w:rsidR="00000000" w:rsidRPr="00000000">
        <w:rPr>
          <w:b w:val="1"/>
          <w:i w:val="0"/>
          <w:color w:val="000000"/>
          <w:sz w:val="33"/>
          <w:szCs w:val="33"/>
          <w:rtl w:val="0"/>
        </w:rPr>
        <w:t xml:space="preserve">S5.1: Board Composition</w:t>
      </w:r>
      <w:r w:rsidDel="00000000" w:rsidR="00000000" w:rsidRPr="00000000">
        <w:rPr>
          <w:rtl w:val="0"/>
        </w:rPr>
      </w:r>
    </w:p>
    <w:tbl>
      <w:tblPr>
        <w:tblStyle w:val="Table13"/>
        <w:tblW w:w="807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858"/>
        <w:gridCol w:w="4685"/>
        <w:gridCol w:w="1527"/>
        <w:tblGridChange w:id="0">
          <w:tblGrid>
            <w:gridCol w:w="1858"/>
            <w:gridCol w:w="4685"/>
            <w:gridCol w:w="152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before="0" w:lineRule="auto"/>
              <w:ind w:left="0" w:firstLine="0"/>
              <w:jc w:val="left"/>
              <w:rPr/>
            </w:pPr>
            <w:r w:rsidDel="00000000" w:rsidR="00000000" w:rsidRPr="00000000">
              <w:rPr>
                <w:b w:val="1"/>
                <w:i w:val="0"/>
                <w:color w:val="000000"/>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spacing w:after="0" w:before="0" w:lineRule="auto"/>
              <w:ind w:left="0" w:firstLine="0"/>
              <w:jc w:val="left"/>
              <w:rPr/>
            </w:pPr>
            <w:r w:rsidDel="00000000" w:rsidR="00000000" w:rsidRPr="00000000">
              <w:rPr>
                <w:b w:val="1"/>
                <w:i w:val="0"/>
                <w:color w:val="000000"/>
                <w:sz w:val="22"/>
                <w:szCs w:val="22"/>
                <w:rtl w:val="0"/>
              </w:rPr>
              <w:t xml:space="preserve">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after="0" w:before="0" w:lineRule="auto"/>
              <w:ind w:left="0" w:firstLine="0"/>
              <w:jc w:val="left"/>
              <w:rPr/>
            </w:pPr>
            <w:r w:rsidDel="00000000" w:rsidR="00000000" w:rsidRPr="00000000">
              <w:rPr>
                <w:b w:val="1"/>
                <w:i w:val="0"/>
                <w:color w:val="000000"/>
                <w:sz w:val="22"/>
                <w:szCs w:val="22"/>
                <w:rtl w:val="0"/>
              </w:rPr>
              <w:t xml:space="preserve">Total Income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before="0" w:lineRule="auto"/>
              <w:ind w:left="0" w:firstLine="0"/>
              <w:jc w:val="left"/>
              <w:rPr/>
            </w:pPr>
            <w:r w:rsidDel="00000000" w:rsidR="00000000" w:rsidRPr="00000000">
              <w:rPr>
                <w:b w:val="0"/>
                <w:i w:val="0"/>
                <w:color w:val="000000"/>
                <w:sz w:val="22"/>
                <w:szCs w:val="22"/>
                <w:rtl w:val="0"/>
              </w:rPr>
              <w:t xml:space="preserve">Michael 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before="0" w:lineRule="auto"/>
              <w:ind w:left="0" w:firstLine="0"/>
              <w:jc w:val="left"/>
              <w:rPr/>
            </w:pPr>
            <w:r w:rsidDel="00000000" w:rsidR="00000000" w:rsidRPr="00000000">
              <w:rPr>
                <w:b w:val="0"/>
                <w:i w:val="0"/>
                <w:color w:val="000000"/>
                <w:sz w:val="22"/>
                <w:szCs w:val="22"/>
                <w:rtl w:val="0"/>
              </w:rPr>
              <w:t xml:space="preserve">Group Chief Executive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before="0" w:lineRule="auto"/>
              <w:ind w:left="0" w:firstLine="0"/>
              <w:jc w:val="left"/>
              <w:rPr/>
            </w:pPr>
            <w:r w:rsidDel="00000000" w:rsidR="00000000" w:rsidRPr="00000000">
              <w:rPr>
                <w:b w:val="0"/>
                <w:i w:val="0"/>
                <w:color w:val="000000"/>
                <w:sz w:val="22"/>
                <w:szCs w:val="22"/>
                <w:rtl w:val="0"/>
              </w:rPr>
              <w:t xml:space="preserve">£2,303,000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spacing w:after="0" w:before="0" w:lineRule="auto"/>
              <w:ind w:left="0" w:firstLine="0"/>
              <w:jc w:val="left"/>
              <w:rPr/>
            </w:pPr>
            <w:r w:rsidDel="00000000" w:rsidR="00000000" w:rsidRPr="00000000">
              <w:rPr>
                <w:b w:val="0"/>
                <w:i w:val="0"/>
                <w:color w:val="000000"/>
                <w:sz w:val="22"/>
                <w:szCs w:val="22"/>
                <w:rtl w:val="0"/>
              </w:rPr>
              <w:t xml:space="preserve">James Mortensen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spacing w:after="0" w:before="0" w:lineRule="auto"/>
              <w:ind w:left="0" w:firstLine="0"/>
              <w:jc w:val="left"/>
              <w:rPr/>
            </w:pPr>
            <w:r w:rsidDel="00000000" w:rsidR="00000000" w:rsidRPr="00000000">
              <w:rPr>
                <w:b w:val="0"/>
                <w:i w:val="0"/>
                <w:color w:val="000000"/>
                <w:sz w:val="22"/>
                <w:szCs w:val="22"/>
                <w:rtl w:val="0"/>
              </w:rPr>
              <w:t xml:space="preserve">Chief Financial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before="0" w:lineRule="auto"/>
              <w:ind w:left="0" w:firstLine="0"/>
              <w:jc w:val="left"/>
              <w:rPr/>
            </w:pPr>
            <w:r w:rsidDel="00000000" w:rsidR="00000000" w:rsidRPr="00000000">
              <w:rPr>
                <w:b w:val="0"/>
                <w:i w:val="0"/>
                <w:color w:val="000000"/>
                <w:sz w:val="22"/>
                <w:szCs w:val="22"/>
                <w:rtl w:val="0"/>
              </w:rPr>
              <w:t xml:space="preserve">£1,429,000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before="0" w:lineRule="auto"/>
              <w:ind w:left="0" w:firstLine="0"/>
              <w:jc w:val="left"/>
              <w:rPr/>
            </w:pPr>
            <w:r w:rsidDel="00000000" w:rsidR="00000000" w:rsidRPr="00000000">
              <w:rPr>
                <w:b w:val="0"/>
                <w:i w:val="0"/>
                <w:color w:val="000000"/>
                <w:sz w:val="22"/>
                <w:szCs w:val="22"/>
                <w:rtl w:val="0"/>
              </w:rPr>
              <w:t xml:space="preserve">Sarah Ellard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before="0" w:lineRule="auto"/>
              <w:ind w:left="0" w:firstLine="0"/>
              <w:jc w:val="left"/>
              <w:rPr/>
            </w:pPr>
            <w:r w:rsidDel="00000000" w:rsidR="00000000" w:rsidRPr="00000000">
              <w:rPr>
                <w:b w:val="0"/>
                <w:i w:val="0"/>
                <w:color w:val="000000"/>
                <w:sz w:val="22"/>
                <w:szCs w:val="22"/>
                <w:rtl w:val="0"/>
              </w:rPr>
              <w:t xml:space="preserve">Group Legal Director &amp; Company Secretary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spacing w:after="0" w:before="0" w:lineRule="auto"/>
              <w:ind w:left="0" w:firstLine="0"/>
              <w:jc w:val="left"/>
              <w:rPr/>
            </w:pPr>
            <w:r w:rsidDel="00000000" w:rsidR="00000000" w:rsidRPr="00000000">
              <w:rPr>
                <w:b w:val="0"/>
                <w:i w:val="0"/>
                <w:color w:val="000000"/>
                <w:sz w:val="22"/>
                <w:szCs w:val="22"/>
                <w:rtl w:val="0"/>
              </w:rPr>
              <w:t xml:space="preserve">£1,147,000</w:t>
            </w:r>
            <w:r w:rsidDel="00000000" w:rsidR="00000000" w:rsidRPr="00000000">
              <w:rPr>
                <w:rtl w:val="0"/>
              </w:rPr>
            </w:r>
          </w:p>
        </w:tc>
      </w:tr>
    </w:tbl>
    <w:p w:rsidR="00000000" w:rsidDel="00000000" w:rsidP="00000000" w:rsidRDefault="00000000" w:rsidRPr="00000000" w14:paraId="0000016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65">
      <w:pPr>
        <w:spacing w:after="180" w:before="180" w:lineRule="auto"/>
        <w:ind w:left="0" w:firstLine="0"/>
        <w:jc w:val="left"/>
        <w:rPr/>
      </w:pPr>
      <w:r w:rsidDel="00000000" w:rsidR="00000000" w:rsidRPr="00000000">
        <w:rPr>
          <w:b w:val="1"/>
          <w:i w:val="0"/>
          <w:color w:val="000000"/>
          <w:sz w:val="33"/>
          <w:szCs w:val="33"/>
          <w:rtl w:val="0"/>
        </w:rPr>
        <w:t xml:space="preserve">S5.2: Internal Controls</w:t>
      </w:r>
      <w:r w:rsidDel="00000000" w:rsidR="00000000" w:rsidRPr="00000000">
        <w:rPr>
          <w:rtl w:val="0"/>
        </w:rPr>
      </w:r>
    </w:p>
    <w:tbl>
      <w:tblPr>
        <w:tblStyle w:val="Table14"/>
        <w:tblW w:w="1084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30"/>
        <w:gridCol w:w="4245"/>
        <w:gridCol w:w="3870"/>
        <w:tblGridChange w:id="0">
          <w:tblGrid>
            <w:gridCol w:w="2730"/>
            <w:gridCol w:w="4245"/>
            <w:gridCol w:w="38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before="0" w:lineRule="auto"/>
              <w:ind w:left="0" w:firstLine="0"/>
              <w:jc w:val="left"/>
              <w:rPr/>
            </w:pPr>
            <w:r w:rsidDel="00000000" w:rsidR="00000000" w:rsidRPr="00000000">
              <w:rPr>
                <w:b w:val="0"/>
                <w:i w:val="0"/>
                <w:color w:val="000000"/>
                <w:sz w:val="22"/>
                <w:szCs w:val="22"/>
                <w:rtl w:val="0"/>
              </w:rPr>
              <w:t xml:space="preserve">Risk assessment procedures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before="0" w:lineRule="auto"/>
              <w:ind w:left="0" w:firstLine="0"/>
              <w:jc w:val="left"/>
              <w:rPr/>
            </w:pPr>
            <w:r w:rsidDel="00000000" w:rsidR="00000000" w:rsidRPr="00000000">
              <w:rPr>
                <w:b w:val="0"/>
                <w:i w:val="0"/>
                <w:color w:val="000000"/>
                <w:sz w:val="22"/>
                <w:szCs w:val="22"/>
                <w:rtl w:val="0"/>
              </w:rPr>
              <w:t xml:space="preserve">Uses "Three Lines of Defence Methodology" with quarterly business risk register updates, climate risk assessments using Munich Re Location Risk Intelligence Tool, and probability/impact matrix for risk evaluation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before="0" w:lineRule="auto"/>
              <w:ind w:left="0" w:firstLine="0"/>
              <w:jc w:val="left"/>
              <w:rPr/>
            </w:pPr>
            <w:r w:rsidDel="00000000" w:rsidR="00000000" w:rsidRPr="00000000">
              <w:rPr>
                <w:b w:val="0"/>
                <w:i w:val="0"/>
                <w:color w:val="000000"/>
                <w:sz w:val="22"/>
                <w:szCs w:val="22"/>
                <w:rtl w:val="0"/>
              </w:rPr>
              <w:t xml:space="preserve">Uses "Three Lines of Defence Methodology" with quarterly business risk register updates, climate risk assessments, and probability/impact matrix for risk evaluation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spacing w:after="0" w:before="0" w:lineRule="auto"/>
              <w:ind w:left="0" w:firstLine="0"/>
              <w:jc w:val="left"/>
              <w:rPr/>
            </w:pPr>
            <w:r w:rsidDel="00000000" w:rsidR="00000000" w:rsidRPr="00000000">
              <w:rPr>
                <w:b w:val="0"/>
                <w:i w:val="0"/>
                <w:color w:val="000000"/>
                <w:sz w:val="22"/>
                <w:szCs w:val="22"/>
                <w:rtl w:val="0"/>
              </w:rPr>
              <w:t xml:space="preserve">Control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spacing w:after="0" w:before="0" w:lineRule="auto"/>
              <w:ind w:left="0" w:firstLine="0"/>
              <w:jc w:val="left"/>
              <w:rPr/>
            </w:pPr>
            <w:r w:rsidDel="00000000" w:rsidR="00000000" w:rsidRPr="00000000">
              <w:rPr>
                <w:b w:val="0"/>
                <w:i w:val="0"/>
                <w:color w:val="000000"/>
                <w:sz w:val="22"/>
                <w:szCs w:val="22"/>
                <w:rtl w:val="0"/>
              </w:rPr>
              <w:t xml:space="preserve">Operational Framework with over 35 policies and procedures, Code of Conduct updated in November 2024, Chemring Compliance Portal for training and monitoring, annual Operational Assurance Statements required from all businesses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spacing w:after="0" w:before="0" w:lineRule="auto"/>
              <w:ind w:left="0" w:firstLine="0"/>
              <w:jc w:val="left"/>
              <w:rPr/>
            </w:pPr>
            <w:r w:rsidDel="00000000" w:rsidR="00000000" w:rsidRPr="00000000">
              <w:rPr>
                <w:b w:val="0"/>
                <w:i w:val="0"/>
                <w:color w:val="000000"/>
                <w:sz w:val="22"/>
                <w:szCs w:val="22"/>
                <w:rtl w:val="0"/>
              </w:rPr>
              <w:t xml:space="preserve">Operational Framework with over 35 policies and procedures, Code of Conduct, Chemring Compliance Portal for training and monitoring, annual Operational Assurance Statements required from all businesses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before="0" w:lineRule="auto"/>
              <w:ind w:left="0" w:firstLine="0"/>
              <w:jc w:val="left"/>
              <w:rPr/>
            </w:pPr>
            <w:r w:rsidDel="00000000" w:rsidR="00000000" w:rsidRPr="00000000">
              <w:rPr>
                <w:b w:val="0"/>
                <w:i w:val="0"/>
                <w:color w:val="000000"/>
                <w:sz w:val="22"/>
                <w:szCs w:val="22"/>
                <w:rtl w:val="0"/>
              </w:rPr>
              <w:t xml:space="preserve">Monitoring mechanisms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before="0" w:lineRule="auto"/>
              <w:ind w:left="0" w:firstLine="0"/>
              <w:jc w:val="left"/>
              <w:rPr/>
            </w:pPr>
            <w:r w:rsidDel="00000000" w:rsidR="00000000" w:rsidRPr="00000000">
              <w:rPr>
                <w:rtl w:val="0"/>
              </w:rPr>
              <w:t xml:space="preserve">With "Three Lines of Defence Methodology", the monitoring mechanisms involve self-monitoring by business units, direct oversight by corporate functions, and independent review through internal and external audits. </w:t>
            </w:r>
            <w:r w:rsidDel="00000000" w:rsidR="00000000" w:rsidRPr="00000000">
              <w:rPr>
                <w:b w:val="0"/>
                <w:i w:val="0"/>
                <w:color w:val="000000"/>
                <w:sz w:val="22"/>
                <w:szCs w:val="22"/>
                <w:rtl w:val="0"/>
              </w:rPr>
              <w:t xml:space="preserve">Risk Management Committee meets at least three times a year, Board reviews Group risk register half-yearly with key risks reviewed at every Board meeting, annual internal control effectiveness review, internal audit program with thematic reviews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spacing w:after="0" w:before="0" w:lineRule="auto"/>
              <w:ind w:left="0" w:firstLine="0"/>
              <w:jc w:val="left"/>
              <w:rPr/>
            </w:pPr>
            <w:r w:rsidDel="00000000" w:rsidR="00000000" w:rsidRPr="00000000">
              <w:rPr>
                <w:rtl w:val="0"/>
              </w:rPr>
              <w:t xml:space="preserve">With "Three Lines of Defence Methodology", the monitoring mechanisms involve self-monitoring by business units, direct oversight by corporate functions, and independent review through internal and external audits. </w:t>
            </w:r>
            <w:r w:rsidDel="00000000" w:rsidR="00000000" w:rsidRPr="00000000">
              <w:rPr>
                <w:b w:val="0"/>
                <w:i w:val="0"/>
                <w:color w:val="000000"/>
                <w:sz w:val="22"/>
                <w:szCs w:val="22"/>
                <w:rtl w:val="0"/>
              </w:rPr>
              <w:t xml:space="preserve">Risk Management Committee meets quarterly, Board reviews Group risk register half-yearly with key risks reviewed at every Board meeting, annual internal control effectiveness review, internal audit program with thematic reviews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spacing w:after="0" w:before="0" w:lineRule="auto"/>
              <w:ind w:left="0" w:firstLine="0"/>
              <w:jc w:val="left"/>
              <w:rPr/>
            </w:pPr>
            <w:r w:rsidDel="00000000" w:rsidR="00000000" w:rsidRPr="00000000">
              <w:rPr>
                <w:b w:val="0"/>
                <w:i w:val="0"/>
                <w:color w:val="000000"/>
                <w:sz w:val="22"/>
                <w:szCs w:val="22"/>
                <w:rtl w:val="0"/>
              </w:rPr>
              <w:t xml:space="preserve">Identified material weaknesses or deficiencies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after="0" w:before="0" w:lineRule="auto"/>
              <w:ind w:lef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before="0" w:lineRule="auto"/>
              <w:ind w:left="0" w:firstLine="0"/>
              <w:jc w:val="left"/>
              <w:rPr/>
            </w:pPr>
            <w:r w:rsidDel="00000000" w:rsidR="00000000" w:rsidRPr="00000000">
              <w:rPr>
                <w:b w:val="0"/>
                <w:i w:val="0"/>
                <w:color w:val="000000"/>
                <w:sz w:val="22"/>
                <w:szCs w:val="22"/>
                <w:rtl w:val="0"/>
              </w:rPr>
              <w:t xml:space="preserve">Effectiveness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after="0" w:before="0" w:lineRule="auto"/>
              <w:ind w:left="0" w:firstLine="0"/>
              <w:jc w:val="left"/>
              <w:rPr/>
            </w:pPr>
            <w:r w:rsidDel="00000000" w:rsidR="00000000" w:rsidRPr="00000000">
              <w:rPr>
                <w:rtl w:val="0"/>
              </w:rPr>
              <w:t xml:space="preserve">The Audit Committee takes the role of reviewing the effectiveness of the Group’s risk management framework and systems of internal control. </w:t>
            </w:r>
            <w:r w:rsidDel="00000000" w:rsidR="00000000" w:rsidRPr="00000000">
              <w:rPr>
                <w:b w:val="0"/>
                <w:i w:val="0"/>
                <w:color w:val="000000"/>
                <w:sz w:val="22"/>
                <w:szCs w:val="22"/>
                <w:rtl w:val="0"/>
              </w:rPr>
              <w:t xml:space="preserve">Board confirms robust systems of internal control and risk management were in place throughout the year under review and remained in place up to date of approval of financial statements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before="0" w:lineRule="auto"/>
              <w:ind w:left="0" w:firstLine="0"/>
              <w:jc w:val="left"/>
              <w:rPr/>
            </w:pPr>
            <w:r w:rsidDel="00000000" w:rsidR="00000000" w:rsidRPr="00000000">
              <w:rPr>
                <w:rtl w:val="0"/>
              </w:rPr>
              <w:t xml:space="preserve">The Audit Committee takes the role of reviewing the effectiveness of the Group’s risk management framework and systems of internal control. </w:t>
            </w:r>
            <w:r w:rsidDel="00000000" w:rsidR="00000000" w:rsidRPr="00000000">
              <w:rPr>
                <w:b w:val="0"/>
                <w:i w:val="0"/>
                <w:color w:val="000000"/>
                <w:sz w:val="22"/>
                <w:szCs w:val="22"/>
                <w:rtl w:val="0"/>
              </w:rPr>
              <w:t xml:space="preserve">Board confirms robust systems of internal control and risk management were in place throughout the year under review and remained in place up to date of approval of financial statements</w:t>
            </w:r>
            <w:r w:rsidDel="00000000" w:rsidR="00000000" w:rsidRPr="00000000">
              <w:rPr>
                <w:rtl w:val="0"/>
              </w:rPr>
            </w:r>
          </w:p>
        </w:tc>
      </w:tr>
    </w:tbl>
    <w:p w:rsidR="00000000" w:rsidDel="00000000" w:rsidP="00000000" w:rsidRDefault="00000000" w:rsidRPr="00000000" w14:paraId="0000017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79">
      <w:pPr>
        <w:spacing w:after="161" w:before="161" w:lineRule="auto"/>
        <w:ind w:left="0" w:firstLine="0"/>
        <w:jc w:val="left"/>
        <w:rPr/>
      </w:pPr>
      <w:r w:rsidDel="00000000" w:rsidR="00000000" w:rsidRPr="00000000">
        <w:rPr>
          <w:b w:val="1"/>
          <w:i w:val="0"/>
          <w:color w:val="000000"/>
          <w:sz w:val="44"/>
          <w:szCs w:val="44"/>
          <w:rtl w:val="0"/>
        </w:rPr>
        <w:t xml:space="preserve">Section 6: Future Outlook</w:t>
      </w:r>
      <w:r w:rsidDel="00000000" w:rsidR="00000000" w:rsidRPr="00000000">
        <w:rPr>
          <w:rtl w:val="0"/>
        </w:rPr>
      </w:r>
    </w:p>
    <w:p w:rsidR="00000000" w:rsidDel="00000000" w:rsidP="00000000" w:rsidRDefault="00000000" w:rsidRPr="00000000" w14:paraId="0000017A">
      <w:pPr>
        <w:spacing w:after="180" w:before="180" w:lineRule="auto"/>
        <w:ind w:left="0" w:firstLine="0"/>
        <w:jc w:val="left"/>
        <w:rPr/>
      </w:pPr>
      <w:r w:rsidDel="00000000" w:rsidR="00000000" w:rsidRPr="00000000">
        <w:rPr>
          <w:b w:val="1"/>
          <w:i w:val="0"/>
          <w:color w:val="000000"/>
          <w:sz w:val="33"/>
          <w:szCs w:val="33"/>
          <w:rtl w:val="0"/>
        </w:rPr>
        <w:t xml:space="preserve">S6.1: Strategic Direction</w:t>
      </w:r>
      <w:r w:rsidDel="00000000" w:rsidR="00000000" w:rsidRPr="00000000">
        <w:rPr>
          <w:rtl w:val="0"/>
        </w:rPr>
      </w:r>
    </w:p>
    <w:tbl>
      <w:tblPr>
        <w:tblStyle w:val="Table15"/>
        <w:tblW w:w="1053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75"/>
        <w:gridCol w:w="3945"/>
        <w:gridCol w:w="3810"/>
        <w:tblGridChange w:id="0">
          <w:tblGrid>
            <w:gridCol w:w="2775"/>
            <w:gridCol w:w="394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before="0" w:lineRule="auto"/>
              <w:ind w:left="0" w:firstLine="0"/>
              <w:jc w:val="left"/>
              <w:rPr/>
            </w:pPr>
            <w:r w:rsidDel="00000000" w:rsidR="00000000" w:rsidRPr="00000000">
              <w:rPr>
                <w:b w:val="0"/>
                <w:i w:val="0"/>
                <w:color w:val="000000"/>
                <w:sz w:val="22"/>
                <w:szCs w:val="22"/>
                <w:rtl w:val="0"/>
              </w:rPr>
              <w:t xml:space="preserve">Mergers and Acquisition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before="0" w:lineRule="auto"/>
              <w:ind w:left="0" w:firstLine="0"/>
              <w:jc w:val="left"/>
              <w:rPr/>
            </w:pPr>
            <w:r w:rsidDel="00000000" w:rsidR="00000000" w:rsidRPr="00000000">
              <w:rPr>
                <w:b w:val="0"/>
                <w:i w:val="0"/>
                <w:color w:val="000000"/>
                <w:sz w:val="22"/>
                <w:szCs w:val="22"/>
                <w:rtl w:val="0"/>
              </w:rPr>
              <w:t xml:space="preserve">Chemring is focused on value-enhancing acquisitions to accelerate growth, particularly in core and near-adjacent markets for its Roke and US Energetics businesses. The company is evaluating acquisition targets in the space and missile markets to generate shareholder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spacing w:after="0" w:before="0" w:lineRule="auto"/>
              <w:ind w:left="0" w:firstLine="0"/>
              <w:jc w:val="left"/>
              <w:rPr/>
            </w:pPr>
            <w:r w:rsidDel="00000000" w:rsidR="00000000" w:rsidRPr="00000000">
              <w:rPr>
                <w:b w:val="0"/>
                <w:i w:val="0"/>
                <w:color w:val="000000"/>
                <w:sz w:val="22"/>
                <w:szCs w:val="22"/>
                <w:rtl w:val="0"/>
              </w:rPr>
              <w:t xml:space="preserve">Chemring is pursuing incremental bolt-on acquisitions that complement existing capabilities and accelerate growth in customer priority areas, particularly Roke and US Space and Missiles, while maintaining a disciplined approach to evaluation criteria.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spacing w:after="0" w:before="0" w:lineRule="auto"/>
              <w:ind w:left="0" w:firstLine="0"/>
              <w:jc w:val="left"/>
              <w:rPr/>
            </w:pPr>
            <w:r w:rsidDel="00000000" w:rsidR="00000000" w:rsidRPr="00000000">
              <w:rPr>
                <w:b w:val="0"/>
                <w:i w:val="0"/>
                <w:color w:val="000000"/>
                <w:sz w:val="22"/>
                <w:szCs w:val="22"/>
                <w:rtl w:val="0"/>
              </w:rPr>
              <w:t xml:space="preserve">New technologies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spacing w:after="0" w:before="0" w:lineRule="auto"/>
              <w:ind w:left="0" w:firstLine="0"/>
              <w:jc w:val="left"/>
              <w:rPr/>
            </w:pPr>
            <w:r w:rsidDel="00000000" w:rsidR="00000000" w:rsidRPr="00000000">
              <w:rPr>
                <w:b w:val="0"/>
                <w:i w:val="0"/>
                <w:color w:val="000000"/>
                <w:sz w:val="22"/>
                <w:szCs w:val="22"/>
                <w:rtl w:val="0"/>
              </w:rPr>
              <w:t xml:space="preserve">Chemring is investing in new product development to ensure its product portfolio remains relevant to customers.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after="0" w:before="0" w:lineRule="auto"/>
              <w:ind w:left="0" w:firstLine="0"/>
              <w:jc w:val="left"/>
              <w:rPr/>
            </w:pPr>
            <w:r w:rsidDel="00000000" w:rsidR="00000000" w:rsidRPr="00000000">
              <w:rPr>
                <w:rtl w:val="0"/>
              </w:rPr>
              <w:t xml:space="preserve">Chemring emphasises innovation as a core value, with technology-led development programmes continuing to be a significant focus.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spacing w:after="0" w:before="0" w:lineRule="auto"/>
              <w:ind w:left="0" w:firstLine="0"/>
              <w:jc w:val="left"/>
              <w:rPr/>
            </w:pPr>
            <w:r w:rsidDel="00000000" w:rsidR="00000000" w:rsidRPr="00000000">
              <w:rPr>
                <w:b w:val="0"/>
                <w:i w:val="0"/>
                <w:color w:val="000000"/>
                <w:sz w:val="22"/>
                <w:szCs w:val="22"/>
                <w:rtl w:val="0"/>
              </w:rPr>
              <w:t xml:space="preserve">Organisational Restructuring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after="0" w:before="0" w:lineRule="auto"/>
              <w:ind w:left="0" w:firstLine="0"/>
              <w:jc w:val="left"/>
              <w:rPr/>
            </w:pPr>
            <w:r w:rsidDel="00000000" w:rsidR="00000000" w:rsidRPr="00000000">
              <w:rPr>
                <w:b w:val="0"/>
                <w:i w:val="0"/>
                <w:color w:val="000000"/>
                <w:sz w:val="22"/>
                <w:szCs w:val="22"/>
                <w:rtl w:val="0"/>
              </w:rPr>
              <w:t xml:space="preserve">Chemring is refining its approach to talent management, resourcing, and development initiatives to support the evolution of its workforce for present and future needs. The company is also focusing on building a strong, high-quality, and technology-focused business.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spacing w:after="0" w:before="0" w:lineRule="auto"/>
              <w:ind w:left="0" w:firstLine="0"/>
              <w:jc w:val="left"/>
              <w:rPr/>
            </w:pPr>
            <w:r w:rsidDel="00000000" w:rsidR="00000000" w:rsidRPr="00000000">
              <w:rPr>
                <w:b w:val="0"/>
                <w:i w:val="0"/>
                <w:color w:val="000000"/>
                <w:sz w:val="22"/>
                <w:szCs w:val="22"/>
                <w:rtl w:val="0"/>
              </w:rPr>
              <w:t xml:space="preserve">Chemring is focused on building a stronger, higher quality, and more resilient business. </w:t>
            </w:r>
            <w:r w:rsidDel="00000000" w:rsidR="00000000" w:rsidRPr="00000000">
              <w:rPr>
                <w:rtl w:val="0"/>
              </w:rPr>
            </w:r>
          </w:p>
        </w:tc>
      </w:tr>
    </w:tbl>
    <w:p w:rsidR="00000000" w:rsidDel="00000000" w:rsidP="00000000" w:rsidRDefault="00000000" w:rsidRPr="00000000" w14:paraId="00000187">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8">
      <w:pPr>
        <w:spacing w:after="180" w:before="180" w:lineRule="auto"/>
        <w:ind w:left="0" w:firstLine="0"/>
        <w:jc w:val="left"/>
        <w:rPr/>
      </w:pPr>
      <w:r w:rsidDel="00000000" w:rsidR="00000000" w:rsidRPr="00000000">
        <w:rPr>
          <w:b w:val="1"/>
          <w:i w:val="0"/>
          <w:color w:val="000000"/>
          <w:sz w:val="33"/>
          <w:szCs w:val="33"/>
          <w:rtl w:val="0"/>
        </w:rPr>
        <w:t xml:space="preserve">S6.2: Challenges and Uncertainties</w:t>
      </w:r>
      <w:r w:rsidDel="00000000" w:rsidR="00000000" w:rsidRPr="00000000">
        <w:rPr>
          <w:rtl w:val="0"/>
        </w:rPr>
      </w:r>
    </w:p>
    <w:tbl>
      <w:tblPr>
        <w:tblStyle w:val="Table16"/>
        <w:tblW w:w="1020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835"/>
        <w:gridCol w:w="3405"/>
        <w:gridCol w:w="3960"/>
        <w:tblGridChange w:id="0">
          <w:tblGrid>
            <w:gridCol w:w="2835"/>
            <w:gridCol w:w="3405"/>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spacing w:after="0" w:before="0" w:lineRule="auto"/>
              <w:ind w:left="0" w:firstLine="0"/>
              <w:jc w:val="left"/>
              <w:rPr/>
            </w:pPr>
            <w:r w:rsidDel="00000000" w:rsidR="00000000" w:rsidRPr="00000000">
              <w:rPr>
                <w:b w:val="0"/>
                <w:i w:val="0"/>
                <w:color w:val="000000"/>
                <w:sz w:val="22"/>
                <w:szCs w:val="22"/>
                <w:rtl w:val="0"/>
              </w:rPr>
              <w:t xml:space="preserve">Economic challenges such as inflation, recession risks, and shifting consumer behavior that could impact revenue and profitability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spacing w:after="0" w:before="0" w:lineRule="auto"/>
              <w:ind w:left="0" w:firstLine="0"/>
              <w:jc w:val="left"/>
              <w:rPr/>
            </w:pPr>
            <w:r w:rsidDel="00000000" w:rsidR="00000000" w:rsidRPr="00000000">
              <w:rPr>
                <w:b w:val="0"/>
                <w:i w:val="0"/>
                <w:color w:val="000000"/>
                <w:sz w:val="22"/>
                <w:szCs w:val="22"/>
                <w:rtl w:val="0"/>
              </w:rPr>
              <w:t xml:space="preserve">The company faces inflationary cost increases, higher energy prices, foreign exchange rate movements, and interest rate increases as key financial risk indicators. Defense spending may be subject to downward pressure due to economic pressures.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after="0" w:before="0" w:lineRule="auto"/>
              <w:ind w:left="0" w:firstLine="0"/>
              <w:jc w:val="left"/>
              <w:rPr/>
            </w:pPr>
            <w:r w:rsidDel="00000000" w:rsidR="00000000" w:rsidRPr="00000000">
              <w:rPr>
                <w:b w:val="0"/>
                <w:i w:val="0"/>
                <w:color w:val="000000"/>
                <w:sz w:val="22"/>
                <w:szCs w:val="22"/>
                <w:rtl w:val="0"/>
              </w:rPr>
              <w:t xml:space="preserve">The company continued to face challenges from inflationary cost increases and higher energy prices during the year. Defense spending depends on budgetary constraints and may be subject to significant yearly fluctuations with downward pressure on defense budgets. Salary inflation impacted several businesses.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after="0" w:before="0" w:lineRule="auto"/>
              <w:ind w:left="0" w:firstLine="0"/>
              <w:jc w:val="left"/>
              <w:rPr/>
            </w:pPr>
            <w:r w:rsidDel="00000000" w:rsidR="00000000" w:rsidRPr="00000000">
              <w:rPr>
                <w:b w:val="0"/>
                <w:i w:val="0"/>
                <w:color w:val="000000"/>
                <w:sz w:val="22"/>
                <w:szCs w:val="22"/>
                <w:rtl w:val="0"/>
              </w:rPr>
              <w:t xml:space="preserve">Competitive pressures from both established industry players and new, disruptive market entrants that the company faces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after="0" w:before="0" w:lineRule="auto"/>
              <w:ind w:left="0" w:firstLine="0"/>
              <w:jc w:val="left"/>
              <w:rPr/>
            </w:pPr>
            <w:r w:rsidDel="00000000" w:rsidR="00000000" w:rsidRPr="00000000">
              <w:rPr>
                <w:b w:val="0"/>
                <w:i w:val="0"/>
                <w:color w:val="000000"/>
                <w:sz w:val="22"/>
                <w:szCs w:val="22"/>
                <w:rtl w:val="0"/>
              </w:rPr>
              <w:t xml:space="preserve">The Group faces risks from emergence of new competitors and disruptive technologies, loss of production contracts, and failure to maintain positions on key future programs due to capability development issues. There are challenges in maintaining technological leadership and cost-effective manufacturing in competitive markets.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after="0" w:before="0" w:lineRule="auto"/>
              <w:ind w:left="0" w:firstLine="0"/>
              <w:jc w:val="left"/>
              <w:rPr/>
            </w:pPr>
            <w:r w:rsidDel="00000000" w:rsidR="00000000" w:rsidRPr="00000000">
              <w:rPr>
                <w:b w:val="0"/>
                <w:i w:val="0"/>
                <w:color w:val="000000"/>
                <w:sz w:val="22"/>
                <w:szCs w:val="22"/>
                <w:rtl w:val="0"/>
              </w:rPr>
              <w:t xml:space="preserve">The company faces risks from emergence of new competitors and disruptive technologies, and continues to compete with highly capable competitors and national champions in Europe. There are risks of losing production contracts on major development programs and challenges in maintaining market positions through innovation and R&amp;D.</w:t>
            </w:r>
            <w:r w:rsidDel="00000000" w:rsidR="00000000" w:rsidRPr="00000000">
              <w:rPr>
                <w:rtl w:val="0"/>
              </w:rPr>
            </w:r>
          </w:p>
        </w:tc>
      </w:tr>
    </w:tbl>
    <w:p w:rsidR="00000000" w:rsidDel="00000000" w:rsidP="00000000" w:rsidRDefault="00000000" w:rsidRPr="00000000" w14:paraId="00000192">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93">
      <w:pPr>
        <w:spacing w:after="180" w:before="180" w:lineRule="auto"/>
        <w:ind w:left="0" w:firstLine="0"/>
        <w:jc w:val="left"/>
        <w:rPr/>
      </w:pPr>
      <w:r w:rsidDel="00000000" w:rsidR="00000000" w:rsidRPr="00000000">
        <w:rPr>
          <w:b w:val="1"/>
          <w:i w:val="0"/>
          <w:color w:val="000000"/>
          <w:sz w:val="33"/>
          <w:szCs w:val="33"/>
          <w:rtl w:val="0"/>
        </w:rPr>
        <w:t xml:space="preserve">S6.3: Innovation and Development Plans</w:t>
      </w:r>
      <w:r w:rsidDel="00000000" w:rsidR="00000000" w:rsidRPr="00000000">
        <w:rPr>
          <w:rtl w:val="0"/>
        </w:rPr>
      </w:r>
    </w:p>
    <w:tbl>
      <w:tblPr>
        <w:tblStyle w:val="Table17"/>
        <w:tblW w:w="1029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85"/>
        <w:gridCol w:w="3720"/>
        <w:gridCol w:w="4185"/>
        <w:tblGridChange w:id="0">
          <w:tblGrid>
            <w:gridCol w:w="2385"/>
            <w:gridCol w:w="3720"/>
            <w:gridCol w:w="41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spacing w:after="0" w:before="0" w:lineRule="auto"/>
              <w:ind w:left="0" w:firstLine="0"/>
              <w:jc w:val="left"/>
              <w:rPr/>
            </w:pPr>
            <w:r w:rsidDel="00000000" w:rsidR="00000000" w:rsidRPr="00000000">
              <w:rPr>
                <w:b w:val="0"/>
                <w:i w:val="0"/>
                <w:color w:val="000000"/>
                <w:sz w:val="22"/>
                <w:szCs w:val="22"/>
                <w:rtl w:val="0"/>
              </w:rPr>
              <w:t xml:space="preserve">R&amp;D investments, with a focus on advancing technology, improving products, and creating new solutions to cater to market trends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after="0" w:before="0" w:lineRule="auto"/>
              <w:ind w:left="0" w:firstLine="0"/>
              <w:jc w:val="left"/>
              <w:rPr/>
            </w:pPr>
            <w:r w:rsidDel="00000000" w:rsidR="00000000" w:rsidRPr="00000000">
              <w:rPr>
                <w:rtl w:val="0"/>
              </w:rPr>
              <w:t xml:space="preserve">Chemring continues to grow its advanced product and service offerings in sensors, communications, cyber and AI to deliver superior value to defense, national security and other customers.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spacing w:after="0" w:before="0" w:lineRule="auto"/>
              <w:ind w:left="0" w:firstLine="0"/>
              <w:jc w:val="left"/>
              <w:rPr/>
            </w:pPr>
            <w:r w:rsidDel="00000000" w:rsidR="00000000" w:rsidRPr="00000000">
              <w:rPr>
                <w:rtl w:val="0"/>
              </w:rPr>
              <w:t xml:space="preserve">Roke operates in growing cyber and digital‐services markets, investing in technical talent and exploring opportunities to expand its capability offerings to drive medium- and long-term growth.Roke operates in growing cyber and digital‐services markets, investing in technical talent and exploring opportunities to expand its capability offerings to drive medium- and long-term growth.</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0" w:before="0" w:lineRule="auto"/>
              <w:ind w:left="0" w:firstLine="0"/>
              <w:jc w:val="left"/>
              <w:rPr/>
            </w:pPr>
            <w:r w:rsidDel="00000000" w:rsidR="00000000" w:rsidRPr="00000000">
              <w:rPr>
                <w:b w:val="0"/>
                <w:i w:val="0"/>
                <w:color w:val="000000"/>
                <w:sz w:val="22"/>
                <w:szCs w:val="22"/>
                <w:rtl w:val="0"/>
              </w:rPr>
              <w:t xml:space="preserve">New product launches, emphasizing the company’s commitment to continuously introducing differentiated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spacing w:after="0" w:before="0" w:lineRule="auto"/>
              <w:ind w:left="0" w:firstLine="0"/>
              <w:jc w:val="left"/>
              <w:rPr/>
            </w:pPr>
            <w:r w:rsidDel="00000000" w:rsidR="00000000" w:rsidRPr="00000000">
              <w:rPr>
                <w:rtl w:val="0"/>
              </w:rPr>
              <w:t xml:space="preserve">Chemring is investing in technology and increasing capacity to serve growing demand in its defense and national security markets, targeting innovation where customer demand signals are strongest.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spacing w:after="0" w:before="0" w:lineRule="auto"/>
              <w:ind w:left="0" w:firstLine="0"/>
              <w:jc w:val="left"/>
              <w:rPr/>
            </w:pPr>
            <w:r w:rsidDel="00000000" w:rsidR="00000000" w:rsidRPr="00000000">
              <w:rPr>
                <w:rtl w:val="0"/>
              </w:rPr>
              <w:t xml:space="preserve">Chemring is expanding its Sensors &amp; Information product and service capabilities in areas including electronic warfare, AI, OSINT, machine learning, and information security to meet growing customer demand.</w:t>
            </w:r>
          </w:p>
        </w:tc>
      </w:tr>
    </w:tbl>
    <w:p w:rsidR="00000000" w:rsidDel="00000000" w:rsidP="00000000" w:rsidRDefault="00000000" w:rsidRPr="00000000" w14:paraId="0000019D">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sectPr>
      <w:pgSz w:h="20013" w:w="14173"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f81bd" w:themeColor="accent1"/>
    </w:rPr>
  </w:style>
  <w:style w:type="paragraph" w:styleId="NormalIndent">
    <w:name w:val="Normal Indent"/>
    <w:basedOn w:val="Normal"/>
    <w:uiPriority w:val="99"/>
    <w:unhideWhenUsed w:val="1"/>
    <w:rsid w:val="00841CD9"/>
    <w:pPr>
      <w:ind w:left="720"/>
    </w:p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f81bd" w:themeColor="accent1"/>
      <w:spacing w:val="15"/>
      <w:sz w:val="24"/>
      <w:szCs w:val="24"/>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f81bd" w:themeColor="accent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left="86"/>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kfQPquAEWnltwm0ZwmLF1CUfQ==">CgMxLjA4AHIhMXlWNlg3RDZ6bGNuN1BNd2pwQkRnR0RMSmxGN2tWclN5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