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F6EF4" w14:textId="77777777" w:rsidR="005F1BED" w:rsidRDefault="00E85FED">
      <w:pPr>
        <w:rPr>
          <w:b/>
          <w:lang w:val="en-AU"/>
        </w:rPr>
      </w:pPr>
      <w:r w:rsidRPr="00E85FED">
        <w:rPr>
          <w:b/>
          <w:lang w:val="en-AU"/>
        </w:rPr>
        <w:t>Explanation</w:t>
      </w:r>
      <w:r w:rsidR="001A1E1B" w:rsidRPr="00E85FED">
        <w:rPr>
          <w:b/>
          <w:lang w:val="en-AU"/>
        </w:rPr>
        <w:t xml:space="preserve"> of Our Simulation</w:t>
      </w:r>
    </w:p>
    <w:p w14:paraId="1F26EFCB" w14:textId="77777777" w:rsidR="00E412E4" w:rsidRDefault="00E412E4">
      <w:pPr>
        <w:rPr>
          <w:b/>
          <w:lang w:val="en-AU"/>
        </w:rPr>
      </w:pPr>
    </w:p>
    <w:p w14:paraId="764144F2" w14:textId="77777777" w:rsidR="00E412E4" w:rsidRDefault="00E412E4" w:rsidP="00E412E4">
      <w:pPr>
        <w:pStyle w:val="Heading2"/>
        <w:spacing w:before="0"/>
        <w:rPr>
          <w:lang w:val="en-AU"/>
        </w:rPr>
      </w:pPr>
      <w:r>
        <w:rPr>
          <w:lang w:val="en-AU"/>
        </w:rPr>
        <w:t>Physical layer</w:t>
      </w:r>
    </w:p>
    <w:p w14:paraId="40FEE336" w14:textId="1AB5B336" w:rsidR="00E412E4" w:rsidRDefault="00E412E4" w:rsidP="00E412E4">
      <w:r>
        <w:t xml:space="preserve">The physical layer controls the node locations and their channel access. There were very few design decisions to be made here since the number of nodes </w:t>
      </w:r>
      <m:oMath>
        <m:r>
          <w:rPr>
            <w:rFonts w:ascii="Cambria Math" w:hAnsi="Cambria Math"/>
          </w:rPr>
          <m:t>N</m:t>
        </m:r>
      </m:oMath>
      <w:r>
        <w:t xml:space="preserve"> was already fixed at 50 and the nodes were to be moved randomly. The method used to move nodes randomly was the random waypoint model which has two components: the first is that the node determines the point at which it will move to and moves there at a fixed rate, during the second component the node will pause at the destination location before choosing a new location and speed to move to. In this case there were three constant node speeds tested at: 1m/s, 10m/s and 20m/s. The time the nodes paused for was 0 seconds. The only other variable in terms of node location to be made was the initial position of each node. This positon of the nodes was determined to be random in the 1500x1500 metre area.</w:t>
      </w:r>
    </w:p>
    <w:p w14:paraId="1D8E1B9E" w14:textId="7B8D4714" w:rsidR="00E412E4" w:rsidRDefault="00E412E4" w:rsidP="00E412E4">
      <w:r>
        <w:t xml:space="preserve">The channel access portion of design involved the selection of a physical layer protocol and an appropriate error. Because the design brief asked for a wireless </w:t>
      </w:r>
      <w:proofErr w:type="spellStart"/>
      <w:r>
        <w:t>adhoc</w:t>
      </w:r>
      <w:proofErr w:type="spellEnd"/>
      <w:r>
        <w:t xml:space="preserve"> network the 802.11 protocol was installed onto all nodes. It was assumed that the wireless network was designed in a wide open space and that the role of the intermediate nodes was simply to relay packets. Because of these assumptions a constant rate of propagation delay was used and the </w:t>
      </w:r>
      <w:proofErr w:type="spellStart"/>
      <w:r>
        <w:t>Friis</w:t>
      </w:r>
      <w:proofErr w:type="spellEnd"/>
      <w:r>
        <w:t xml:space="preserve"> Propagation Loss was used to model packet loss in the network. </w:t>
      </w:r>
    </w:p>
    <w:p w14:paraId="6FC6393D" w14:textId="77777777" w:rsidR="00E412E4" w:rsidRPr="00952CA4" w:rsidRDefault="00E412E4" w:rsidP="00E412E4"/>
    <w:tbl>
      <w:tblPr>
        <w:tblStyle w:val="GridTable2"/>
        <w:tblW w:w="0" w:type="auto"/>
        <w:tblInd w:w="1701"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477"/>
        <w:gridCol w:w="2964"/>
      </w:tblGrid>
      <w:tr w:rsidR="00E412E4" w14:paraId="6C593430" w14:textId="77777777" w:rsidTr="00E87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14:paraId="228EC5E2" w14:textId="77777777" w:rsidR="00E412E4" w:rsidRPr="0026206B" w:rsidRDefault="00E412E4" w:rsidP="00E87361">
            <w:pPr>
              <w:rPr>
                <w:lang w:val="en-AU"/>
              </w:rPr>
            </w:pPr>
            <w:r w:rsidRPr="0026206B">
              <w:rPr>
                <w:lang w:val="en-AU"/>
              </w:rPr>
              <w:t>Network Parameter</w:t>
            </w:r>
          </w:p>
        </w:tc>
        <w:tc>
          <w:tcPr>
            <w:tcW w:w="2712" w:type="dxa"/>
          </w:tcPr>
          <w:p w14:paraId="5A4A3828" w14:textId="77777777" w:rsidR="00E412E4" w:rsidRPr="0026206B" w:rsidRDefault="00E412E4" w:rsidP="00E87361">
            <w:pPr>
              <w:jc w:val="right"/>
              <w:cnfStyle w:val="100000000000" w:firstRow="1" w:lastRow="0" w:firstColumn="0" w:lastColumn="0" w:oddVBand="0" w:evenVBand="0" w:oddHBand="0" w:evenHBand="0" w:firstRowFirstColumn="0" w:firstRowLastColumn="0" w:lastRowFirstColumn="0" w:lastRowLastColumn="0"/>
              <w:rPr>
                <w:lang w:val="en-AU"/>
              </w:rPr>
            </w:pPr>
            <w:r w:rsidRPr="0026206B">
              <w:rPr>
                <w:lang w:val="en-AU"/>
              </w:rPr>
              <w:t>Value</w:t>
            </w:r>
          </w:p>
        </w:tc>
      </w:tr>
      <w:tr w:rsidR="00E412E4" w14:paraId="1C393FAB" w14:textId="77777777" w:rsidTr="00E8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14:paraId="35341797" w14:textId="77777777" w:rsidR="00E412E4" w:rsidRPr="00783D51" w:rsidRDefault="0044339A" w:rsidP="00E87361">
            <w:pPr>
              <w:rPr>
                <w:rFonts w:eastAsiaTheme="minorEastAsia"/>
                <w:lang w:val="en-AU"/>
              </w:rPr>
            </w:pPr>
            <m:oMath>
              <m:sSub>
                <m:sSubPr>
                  <m:ctrlPr>
                    <w:rPr>
                      <w:rFonts w:ascii="Cambria Math" w:hAnsi="Cambria Math"/>
                      <w:i/>
                      <w:lang w:val="en-AU"/>
                    </w:rPr>
                  </m:ctrlPr>
                </m:sSubPr>
                <m:e>
                  <m:r>
                    <m:rPr>
                      <m:sty m:val="bi"/>
                    </m:rPr>
                    <w:rPr>
                      <w:rFonts w:ascii="Cambria Math" w:hAnsi="Cambria Math"/>
                      <w:lang w:val="en-AU"/>
                    </w:rPr>
                    <m:t>N</m:t>
                  </m:r>
                </m:e>
                <m:sub>
                  <m:r>
                    <m:rPr>
                      <m:sty m:val="bi"/>
                    </m:rPr>
                    <w:rPr>
                      <w:rFonts w:ascii="Cambria Math" w:hAnsi="Cambria Math"/>
                      <w:lang w:val="en-AU"/>
                    </w:rPr>
                    <m:t>nodes</m:t>
                  </m:r>
                </m:sub>
              </m:sSub>
            </m:oMath>
            <w:r w:rsidR="00E412E4">
              <w:rPr>
                <w:rFonts w:eastAsiaTheme="minorEastAsia"/>
                <w:lang w:val="en-AU"/>
              </w:rPr>
              <w:t xml:space="preserve"> </w:t>
            </w:r>
          </w:p>
        </w:tc>
        <w:tc>
          <w:tcPr>
            <w:tcW w:w="2712" w:type="dxa"/>
          </w:tcPr>
          <w:p w14:paraId="2A79C2F7" w14:textId="6F9F1BC2" w:rsidR="00E412E4" w:rsidRDefault="00E412E4" w:rsidP="00E412E4">
            <w:pPr>
              <w:jc w:val="right"/>
              <w:cnfStyle w:val="000000100000" w:firstRow="0" w:lastRow="0" w:firstColumn="0" w:lastColumn="0" w:oddVBand="0" w:evenVBand="0" w:oddHBand="1" w:evenHBand="0" w:firstRowFirstColumn="0" w:firstRowLastColumn="0" w:lastRowFirstColumn="0" w:lastRowLastColumn="0"/>
              <w:rPr>
                <w:lang w:val="en-AU"/>
              </w:rPr>
            </w:pPr>
            <m:oMath>
              <m:r>
                <w:rPr>
                  <w:rFonts w:ascii="Cambria Math" w:eastAsiaTheme="minorEastAsia" w:hAnsi="Cambria Math"/>
                  <w:lang w:val="en-AU"/>
                </w:rPr>
                <m:t>50</m:t>
              </m:r>
            </m:oMath>
            <w:r>
              <w:rPr>
                <w:rFonts w:eastAsiaTheme="minorEastAsia"/>
                <w:lang w:val="en-AU"/>
              </w:rPr>
              <w:t xml:space="preserve"> </w:t>
            </w:r>
          </w:p>
        </w:tc>
      </w:tr>
      <w:tr w:rsidR="00E412E4" w14:paraId="18F410C6" w14:textId="77777777" w:rsidTr="002A4057">
        <w:trPr>
          <w:trHeight w:val="362"/>
        </w:trPr>
        <w:tc>
          <w:tcPr>
            <w:cnfStyle w:val="001000000000" w:firstRow="0" w:lastRow="0" w:firstColumn="1" w:lastColumn="0" w:oddVBand="0" w:evenVBand="0" w:oddHBand="0" w:evenHBand="0" w:firstRowFirstColumn="0" w:firstRowLastColumn="0" w:lastRowFirstColumn="0" w:lastRowLastColumn="0"/>
            <w:tcW w:w="2276" w:type="dxa"/>
          </w:tcPr>
          <w:p w14:paraId="5B4C56F7" w14:textId="77777777" w:rsidR="00E412E4" w:rsidRDefault="00E412E4" w:rsidP="00E87361">
            <w:pPr>
              <w:rPr>
                <w:lang w:val="en-AU"/>
              </w:rPr>
            </w:pPr>
            <m:oMath>
              <m:r>
                <m:rPr>
                  <m:sty m:val="bi"/>
                </m:rPr>
                <w:rPr>
                  <w:rFonts w:ascii="Cambria Math" w:hAnsi="Cambria Math"/>
                  <w:lang w:val="en-AU"/>
                </w:rPr>
                <m:t>mobility</m:t>
              </m:r>
            </m:oMath>
            <w:r>
              <w:rPr>
                <w:rFonts w:eastAsiaTheme="minorEastAsia"/>
                <w:lang w:val="en-AU"/>
              </w:rPr>
              <w:t xml:space="preserve"> </w:t>
            </w:r>
          </w:p>
        </w:tc>
        <w:tc>
          <w:tcPr>
            <w:tcW w:w="2712" w:type="dxa"/>
          </w:tcPr>
          <w:p w14:paraId="1AB12563" w14:textId="79D8D051" w:rsidR="00E412E4" w:rsidRDefault="00E412E4" w:rsidP="00E87361">
            <w:pPr>
              <w:jc w:val="right"/>
              <w:cnfStyle w:val="000000000000" w:firstRow="0" w:lastRow="0" w:firstColumn="0" w:lastColumn="0" w:oddVBand="0" w:evenVBand="0" w:oddHBand="0" w:evenHBand="0" w:firstRowFirstColumn="0" w:firstRowLastColumn="0" w:lastRowFirstColumn="0" w:lastRowLastColumn="0"/>
              <w:rPr>
                <w:lang w:val="en-AU"/>
              </w:rPr>
            </w:pPr>
            <m:oMath>
              <m:r>
                <w:rPr>
                  <w:rFonts w:ascii="Cambria Math" w:hAnsi="Cambria Math"/>
                  <w:lang w:val="en-AU"/>
                </w:rPr>
                <m:t>Random Waypoint Model</m:t>
              </m:r>
            </m:oMath>
            <w:r>
              <w:rPr>
                <w:rFonts w:eastAsiaTheme="minorEastAsia"/>
                <w:lang w:val="en-AU"/>
              </w:rPr>
              <w:t xml:space="preserve"> </w:t>
            </w:r>
          </w:p>
        </w:tc>
      </w:tr>
      <w:tr w:rsidR="00E412E4" w14:paraId="7C91C43A" w14:textId="77777777" w:rsidTr="00E8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14:paraId="66342C2E" w14:textId="05E04BB6" w:rsidR="00E412E4" w:rsidRDefault="002A4057" w:rsidP="00E87361">
            <w:pPr>
              <w:rPr>
                <w:rFonts w:ascii="Calibri" w:eastAsia="Calibri" w:hAnsi="Calibri"/>
                <w:lang w:val="en-AU"/>
              </w:rPr>
            </w:pPr>
            <m:oMath>
              <m:r>
                <m:rPr>
                  <m:sty m:val="bi"/>
                </m:rPr>
                <w:rPr>
                  <w:rFonts w:ascii="Cambria Math" w:eastAsia="Calibri" w:hAnsi="Cambria Math"/>
                  <w:lang w:val="en-AU"/>
                </w:rPr>
                <m:t>Simulation Size</m:t>
              </m:r>
            </m:oMath>
            <w:r w:rsidR="00E412E4">
              <w:rPr>
                <w:rFonts w:ascii="Calibri" w:eastAsia="Calibri" w:hAnsi="Calibri"/>
                <w:lang w:val="en-AU"/>
              </w:rPr>
              <w:t xml:space="preserve"> </w:t>
            </w:r>
          </w:p>
        </w:tc>
        <w:tc>
          <w:tcPr>
            <w:tcW w:w="2712" w:type="dxa"/>
          </w:tcPr>
          <w:p w14:paraId="7A8FE003" w14:textId="19670AF5" w:rsidR="00E412E4" w:rsidRDefault="002A4057" w:rsidP="00E8736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lang w:val="en-AU"/>
              </w:rPr>
            </w:pPr>
            <m:oMath>
              <m:r>
                <w:rPr>
                  <w:rFonts w:ascii="Cambria Math" w:eastAsia="Calibri" w:hAnsi="Cambria Math"/>
                  <w:lang w:val="en-AU"/>
                </w:rPr>
                <m:t xml:space="preserve">1500 </m:t>
              </m:r>
              <m:sSup>
                <m:sSupPr>
                  <m:ctrlPr>
                    <w:rPr>
                      <w:rFonts w:ascii="Cambria Math" w:eastAsia="Calibri" w:hAnsi="Cambria Math"/>
                      <w:i/>
                      <w:lang w:val="en-AU"/>
                    </w:rPr>
                  </m:ctrlPr>
                </m:sSupPr>
                <m:e>
                  <m:r>
                    <w:rPr>
                      <w:rFonts w:ascii="Cambria Math" w:eastAsia="Calibri" w:hAnsi="Cambria Math"/>
                      <w:lang w:val="en-AU"/>
                    </w:rPr>
                    <m:t>m</m:t>
                  </m:r>
                </m:e>
                <m:sup>
                  <m:r>
                    <w:rPr>
                      <w:rFonts w:ascii="Cambria Math" w:eastAsia="Calibri" w:hAnsi="Cambria Math"/>
                      <w:lang w:val="en-AU"/>
                    </w:rPr>
                    <m:t>2</m:t>
                  </m:r>
                </m:sup>
              </m:sSup>
            </m:oMath>
            <w:r>
              <w:rPr>
                <w:rFonts w:ascii="Calibri" w:eastAsia="Calibri" w:hAnsi="Calibri"/>
                <w:lang w:val="en-AU"/>
              </w:rPr>
              <w:t xml:space="preserve"> </w:t>
            </w:r>
          </w:p>
        </w:tc>
      </w:tr>
      <w:tr w:rsidR="00E412E4" w14:paraId="228EAF0A" w14:textId="77777777" w:rsidTr="00E87361">
        <w:tc>
          <w:tcPr>
            <w:cnfStyle w:val="001000000000" w:firstRow="0" w:lastRow="0" w:firstColumn="1" w:lastColumn="0" w:oddVBand="0" w:evenVBand="0" w:oddHBand="0" w:evenHBand="0" w:firstRowFirstColumn="0" w:firstRowLastColumn="0" w:lastRowFirstColumn="0" w:lastRowLastColumn="0"/>
            <w:tcW w:w="2276" w:type="dxa"/>
          </w:tcPr>
          <w:p w14:paraId="7F21F00F" w14:textId="211C15A0" w:rsidR="00E412E4" w:rsidRDefault="00E412E4" w:rsidP="00E87361">
            <w:pPr>
              <w:rPr>
                <w:rFonts w:ascii="Calibri" w:eastAsia="Calibri" w:hAnsi="Calibri"/>
                <w:lang w:val="en-AU"/>
              </w:rPr>
            </w:pPr>
            <m:oMath>
              <m:r>
                <m:rPr>
                  <m:sty m:val="bi"/>
                </m:rPr>
                <w:rPr>
                  <w:rFonts w:ascii="Cambria Math" w:eastAsia="Calibri" w:hAnsi="Cambria Math"/>
                  <w:lang w:val="en-AU"/>
                </w:rPr>
                <m:t>Propogation Delay</m:t>
              </m:r>
            </m:oMath>
            <w:r>
              <w:rPr>
                <w:rFonts w:ascii="Calibri" w:eastAsia="Calibri" w:hAnsi="Calibri"/>
                <w:lang w:val="en-AU"/>
              </w:rPr>
              <w:t xml:space="preserve"> </w:t>
            </w:r>
          </w:p>
        </w:tc>
        <w:tc>
          <w:tcPr>
            <w:tcW w:w="2712" w:type="dxa"/>
          </w:tcPr>
          <w:p w14:paraId="54036D8D" w14:textId="77777777" w:rsidR="00E412E4" w:rsidRDefault="00E412E4" w:rsidP="00E87361">
            <w:pPr>
              <w:jc w:val="right"/>
              <w:cnfStyle w:val="000000000000" w:firstRow="0" w:lastRow="0" w:firstColumn="0" w:lastColumn="0" w:oddVBand="0" w:evenVBand="0" w:oddHBand="0" w:evenHBand="0" w:firstRowFirstColumn="0" w:firstRowLastColumn="0" w:lastRowFirstColumn="0" w:lastRowLastColumn="0"/>
              <w:rPr>
                <w:rFonts w:ascii="Calibri" w:eastAsia="Calibri" w:hAnsi="Calibri"/>
                <w:lang w:val="en-AU"/>
              </w:rPr>
            </w:pPr>
            <m:oMath>
              <m:r>
                <w:rPr>
                  <w:rFonts w:ascii="Cambria Math" w:eastAsia="Calibri" w:hAnsi="Cambria Math"/>
                  <w:lang w:val="en-AU"/>
                </w:rPr>
                <m:t>constant</m:t>
              </m:r>
            </m:oMath>
            <w:r>
              <w:rPr>
                <w:rFonts w:ascii="Calibri" w:eastAsia="Calibri" w:hAnsi="Calibri"/>
                <w:lang w:val="en-AU"/>
              </w:rPr>
              <w:t xml:space="preserve"> </w:t>
            </w:r>
          </w:p>
        </w:tc>
      </w:tr>
      <w:tr w:rsidR="00E412E4" w14:paraId="532368E8" w14:textId="77777777" w:rsidTr="00E87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dxa"/>
          </w:tcPr>
          <w:p w14:paraId="56DDCCED" w14:textId="77777777" w:rsidR="00E412E4" w:rsidRDefault="00E412E4" w:rsidP="00E87361">
            <w:pPr>
              <w:rPr>
                <w:rFonts w:ascii="Calibri" w:eastAsia="Calibri" w:hAnsi="Calibri"/>
                <w:lang w:val="en-AU"/>
              </w:rPr>
            </w:pPr>
            <m:oMath>
              <m:r>
                <m:rPr>
                  <m:sty m:val="bi"/>
                </m:rPr>
                <w:rPr>
                  <w:rFonts w:ascii="Cambria Math" w:eastAsia="Calibri" w:hAnsi="Cambria Math"/>
                  <w:lang w:val="en-AU"/>
                </w:rPr>
                <m:t>Propogation Loss</m:t>
              </m:r>
            </m:oMath>
            <w:r>
              <w:rPr>
                <w:rFonts w:ascii="Calibri" w:eastAsia="Calibri" w:hAnsi="Calibri"/>
                <w:lang w:val="en-AU"/>
              </w:rPr>
              <w:t xml:space="preserve"> </w:t>
            </w:r>
          </w:p>
        </w:tc>
        <w:tc>
          <w:tcPr>
            <w:tcW w:w="2712" w:type="dxa"/>
          </w:tcPr>
          <w:p w14:paraId="160B8614" w14:textId="77777777" w:rsidR="00E412E4" w:rsidRDefault="00E412E4" w:rsidP="00E87361">
            <w:pP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lang w:val="en-AU"/>
              </w:rPr>
            </w:pPr>
            <m:oMathPara>
              <m:oMath>
                <m:r>
                  <w:rPr>
                    <w:rFonts w:ascii="Cambria Math" w:eastAsia="Calibri" w:hAnsi="Cambria Math"/>
                    <w:lang w:val="en-AU"/>
                  </w:rPr>
                  <m:t>Friis Propagation Loss</m:t>
                </m:r>
              </m:oMath>
            </m:oMathPara>
          </w:p>
        </w:tc>
      </w:tr>
      <w:tr w:rsidR="00E412E4" w14:paraId="258AB56A" w14:textId="77777777" w:rsidTr="00E87361">
        <w:tc>
          <w:tcPr>
            <w:cnfStyle w:val="001000000000" w:firstRow="0" w:lastRow="0" w:firstColumn="1" w:lastColumn="0" w:oddVBand="0" w:evenVBand="0" w:oddHBand="0" w:evenHBand="0" w:firstRowFirstColumn="0" w:firstRowLastColumn="0" w:lastRowFirstColumn="0" w:lastRowLastColumn="0"/>
            <w:tcW w:w="2276" w:type="dxa"/>
          </w:tcPr>
          <w:p w14:paraId="107C7C9A" w14:textId="77777777" w:rsidR="00E412E4" w:rsidRDefault="00E412E4" w:rsidP="00E87361">
            <w:pPr>
              <w:rPr>
                <w:rFonts w:ascii="Calibri" w:eastAsia="Calibri" w:hAnsi="Calibri"/>
                <w:lang w:val="en-AU"/>
              </w:rPr>
            </w:pPr>
            <m:oMath>
              <m:r>
                <m:rPr>
                  <m:sty m:val="bi"/>
                </m:rPr>
                <w:rPr>
                  <w:rFonts w:ascii="Cambria Math" w:eastAsia="Calibri" w:hAnsi="Cambria Math"/>
                  <w:lang w:val="en-AU"/>
                </w:rPr>
                <m:t>Wifi Standard</m:t>
              </m:r>
            </m:oMath>
            <w:r>
              <w:rPr>
                <w:rFonts w:ascii="Calibri" w:eastAsia="Calibri" w:hAnsi="Calibri"/>
                <w:lang w:val="en-AU"/>
              </w:rPr>
              <w:t xml:space="preserve"> </w:t>
            </w:r>
          </w:p>
        </w:tc>
        <w:tc>
          <w:tcPr>
            <w:tcW w:w="2712" w:type="dxa"/>
          </w:tcPr>
          <w:p w14:paraId="12C4DE24" w14:textId="77777777" w:rsidR="00E412E4" w:rsidRDefault="00E412E4" w:rsidP="00E87361">
            <w:pPr>
              <w:keepNext/>
              <w:jc w:val="right"/>
              <w:cnfStyle w:val="000000000000" w:firstRow="0" w:lastRow="0" w:firstColumn="0" w:lastColumn="0" w:oddVBand="0" w:evenVBand="0" w:oddHBand="0" w:evenHBand="0" w:firstRowFirstColumn="0" w:firstRowLastColumn="0" w:lastRowFirstColumn="0" w:lastRowLastColumn="0"/>
              <w:rPr>
                <w:rFonts w:ascii="Calibri" w:eastAsia="Calibri" w:hAnsi="Calibri"/>
                <w:lang w:val="en-AU"/>
              </w:rPr>
            </w:pPr>
            <m:oMath>
              <m:r>
                <w:rPr>
                  <w:rFonts w:ascii="Cambria Math" w:eastAsia="Calibri" w:hAnsi="Cambria Math"/>
                  <w:lang w:val="en-AU"/>
                </w:rPr>
                <m:t>802.11</m:t>
              </m:r>
            </m:oMath>
            <w:r>
              <w:rPr>
                <w:rFonts w:ascii="Calibri" w:eastAsia="Calibri" w:hAnsi="Calibri"/>
                <w:lang w:val="en-AU"/>
              </w:rPr>
              <w:t xml:space="preserve"> </w:t>
            </w:r>
          </w:p>
        </w:tc>
      </w:tr>
    </w:tbl>
    <w:p w14:paraId="555E6F09" w14:textId="77777777" w:rsidR="00E412E4" w:rsidRDefault="00E412E4" w:rsidP="00E412E4">
      <w:pPr>
        <w:pStyle w:val="Caption"/>
        <w:jc w:val="center"/>
        <w:rPr>
          <w:lang w:val="en-AU"/>
        </w:rPr>
      </w:pPr>
      <w:r>
        <w:t xml:space="preserve">Table </w:t>
      </w:r>
      <w:fldSimple w:instr=" SEQ Table \* ARABIC ">
        <w:r>
          <w:rPr>
            <w:noProof/>
          </w:rPr>
          <w:t>1</w:t>
        </w:r>
      </w:fldSimple>
      <w:r>
        <w:t xml:space="preserve"> - Physical Layer Parameters</w:t>
      </w:r>
    </w:p>
    <w:p w14:paraId="22D689B5" w14:textId="77777777" w:rsidR="00E412E4" w:rsidRDefault="00E412E4" w:rsidP="00E412E4">
      <w:pPr>
        <w:pStyle w:val="Heading2"/>
        <w:spacing w:before="0"/>
        <w:rPr>
          <w:lang w:val="en-AU"/>
        </w:rPr>
      </w:pPr>
      <w:r>
        <w:rPr>
          <w:lang w:val="en-AU"/>
        </w:rPr>
        <w:t>Data Link Layer</w:t>
      </w:r>
    </w:p>
    <w:p w14:paraId="1B6DABA3" w14:textId="23EF5D82" w:rsidR="00E412E4" w:rsidRPr="00956C1A" w:rsidRDefault="00E412E4" w:rsidP="00E412E4">
      <w:r>
        <w:t xml:space="preserve">The data link layer only need to be modelled at the MAC layer. Within the MAC layer there is only one parameter that needs to be set. The Quality of Service type and the type of network that the MAC layer is implementing. The network type is stated in the design brief; it is an Ad-Hoc network.  As per the assumption in the </w:t>
      </w:r>
      <w:r w:rsidR="00D3597E">
        <w:t>stated in the Physical Layer th</w:t>
      </w:r>
      <w:r>
        <w:t xml:space="preserve">e intermediate nodes act as simple relays. As such there are no preferences within the traffic so there will be no </w:t>
      </w:r>
      <w:proofErr w:type="spellStart"/>
      <w:r>
        <w:t>QoS</w:t>
      </w:r>
      <w:proofErr w:type="spellEnd"/>
      <w:r>
        <w:t xml:space="preserve"> required in the model. For the Internet Layer the only features to configure are the protocol type; as stated in the design brief the protocol being used is the OSLR routing protocol.</w:t>
      </w:r>
    </w:p>
    <w:tbl>
      <w:tblPr>
        <w:tblStyle w:val="GridTable2"/>
        <w:tblW w:w="0" w:type="auto"/>
        <w:tblInd w:w="1701"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714"/>
        <w:gridCol w:w="2964"/>
      </w:tblGrid>
      <w:tr w:rsidR="00E412E4" w:rsidRPr="0026206B" w14:paraId="11157146" w14:textId="77777777" w:rsidTr="00D3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4" w:type="dxa"/>
          </w:tcPr>
          <w:p w14:paraId="595E5F9C" w14:textId="77777777" w:rsidR="00E412E4" w:rsidRPr="0026206B" w:rsidRDefault="00E412E4" w:rsidP="00E87361">
            <w:pPr>
              <w:rPr>
                <w:lang w:val="en-AU"/>
              </w:rPr>
            </w:pPr>
            <w:r w:rsidRPr="0026206B">
              <w:rPr>
                <w:lang w:val="en-AU"/>
              </w:rPr>
              <w:t>Network Parameter</w:t>
            </w:r>
          </w:p>
        </w:tc>
        <w:tc>
          <w:tcPr>
            <w:tcW w:w="2964" w:type="dxa"/>
          </w:tcPr>
          <w:p w14:paraId="1486C3E2" w14:textId="77777777" w:rsidR="00E412E4" w:rsidRPr="0026206B" w:rsidRDefault="00E412E4" w:rsidP="00E87361">
            <w:pPr>
              <w:jc w:val="right"/>
              <w:cnfStyle w:val="100000000000" w:firstRow="1" w:lastRow="0" w:firstColumn="0" w:lastColumn="0" w:oddVBand="0" w:evenVBand="0" w:oddHBand="0" w:evenHBand="0" w:firstRowFirstColumn="0" w:firstRowLastColumn="0" w:lastRowFirstColumn="0" w:lastRowLastColumn="0"/>
              <w:rPr>
                <w:lang w:val="en-AU"/>
              </w:rPr>
            </w:pPr>
            <w:r w:rsidRPr="0026206B">
              <w:rPr>
                <w:lang w:val="en-AU"/>
              </w:rPr>
              <w:t>Value</w:t>
            </w:r>
          </w:p>
        </w:tc>
      </w:tr>
      <w:tr w:rsidR="00E412E4" w14:paraId="05DC3E17" w14:textId="77777777" w:rsidTr="00F53FDF">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14" w:type="dxa"/>
          </w:tcPr>
          <w:p w14:paraId="7EA7386F" w14:textId="77777777" w:rsidR="00E412E4" w:rsidRPr="00783D51" w:rsidRDefault="00E412E4" w:rsidP="00E87361">
            <w:pPr>
              <w:rPr>
                <w:rFonts w:eastAsiaTheme="minorEastAsia"/>
                <w:lang w:val="en-AU"/>
              </w:rPr>
            </w:pPr>
            <m:oMath>
              <m:r>
                <m:rPr>
                  <m:sty m:val="bi"/>
                </m:rPr>
                <w:rPr>
                  <w:rFonts w:ascii="Cambria Math" w:eastAsiaTheme="minorEastAsia" w:hAnsi="Cambria Math"/>
                  <w:lang w:val="en-AU"/>
                </w:rPr>
                <m:t>MAC Network Type</m:t>
              </m:r>
            </m:oMath>
            <w:r>
              <w:rPr>
                <w:rFonts w:eastAsiaTheme="minorEastAsia"/>
                <w:lang w:val="en-AU"/>
              </w:rPr>
              <w:t xml:space="preserve"> </w:t>
            </w:r>
          </w:p>
        </w:tc>
        <w:tc>
          <w:tcPr>
            <w:tcW w:w="2964" w:type="dxa"/>
          </w:tcPr>
          <w:p w14:paraId="702CE864" w14:textId="77777777" w:rsidR="00E412E4" w:rsidRDefault="00E412E4" w:rsidP="00E87361">
            <w:pPr>
              <w:jc w:val="right"/>
              <w:cnfStyle w:val="000000100000" w:firstRow="0" w:lastRow="0" w:firstColumn="0" w:lastColumn="0" w:oddVBand="0" w:evenVBand="0" w:oddHBand="1" w:evenHBand="0" w:firstRowFirstColumn="0" w:firstRowLastColumn="0" w:lastRowFirstColumn="0" w:lastRowLastColumn="0"/>
              <w:rPr>
                <w:lang w:val="en-AU"/>
              </w:rPr>
            </w:pPr>
            <m:oMath>
              <m:r>
                <w:rPr>
                  <w:rFonts w:ascii="Cambria Math" w:hAnsi="Cambria Math"/>
                  <w:lang w:val="en-AU"/>
                </w:rPr>
                <m:t>Ad-Hoc</m:t>
              </m:r>
            </m:oMath>
            <w:r>
              <w:rPr>
                <w:rFonts w:eastAsiaTheme="minorEastAsia"/>
                <w:lang w:val="en-AU"/>
              </w:rPr>
              <w:t xml:space="preserve"> </w:t>
            </w:r>
          </w:p>
        </w:tc>
      </w:tr>
      <w:tr w:rsidR="00E412E4" w14:paraId="2019EF27" w14:textId="77777777" w:rsidTr="00D3597E">
        <w:trPr>
          <w:trHeight w:val="251"/>
        </w:trPr>
        <w:tc>
          <w:tcPr>
            <w:cnfStyle w:val="001000000000" w:firstRow="0" w:lastRow="0" w:firstColumn="1" w:lastColumn="0" w:oddVBand="0" w:evenVBand="0" w:oddHBand="0" w:evenHBand="0" w:firstRowFirstColumn="0" w:firstRowLastColumn="0" w:lastRowFirstColumn="0" w:lastRowLastColumn="0"/>
            <w:tcW w:w="2714" w:type="dxa"/>
          </w:tcPr>
          <w:p w14:paraId="66FEF032" w14:textId="77777777" w:rsidR="00E412E4" w:rsidRDefault="00E412E4" w:rsidP="00E87361">
            <w:pPr>
              <w:rPr>
                <w:rFonts w:ascii="Calibri" w:eastAsia="Calibri" w:hAnsi="Calibri"/>
                <w:lang w:val="en-AU"/>
              </w:rPr>
            </w:pPr>
            <m:oMathPara>
              <m:oMath>
                <m:r>
                  <m:rPr>
                    <m:sty m:val="bi"/>
                  </m:rPr>
                  <w:rPr>
                    <w:rFonts w:ascii="Cambria Math" w:eastAsia="Calibri" w:hAnsi="Cambria Math"/>
                    <w:lang w:val="en-AU"/>
                  </w:rPr>
                  <m:t>Networking Protocol</m:t>
                </m:r>
              </m:oMath>
            </m:oMathPara>
          </w:p>
        </w:tc>
        <w:tc>
          <w:tcPr>
            <w:tcW w:w="2964" w:type="dxa"/>
          </w:tcPr>
          <w:p w14:paraId="5D51A453" w14:textId="27EC0CC0" w:rsidR="00E412E4" w:rsidRDefault="00F53FDF" w:rsidP="00E87361">
            <w:pPr>
              <w:keepNext/>
              <w:jc w:val="right"/>
              <w:cnfStyle w:val="000000000000" w:firstRow="0" w:lastRow="0" w:firstColumn="0" w:lastColumn="0" w:oddVBand="0" w:evenVBand="0" w:oddHBand="0" w:evenHBand="0" w:firstRowFirstColumn="0" w:firstRowLastColumn="0" w:lastRowFirstColumn="0" w:lastRowLastColumn="0"/>
              <w:rPr>
                <w:rFonts w:ascii="Calibri" w:eastAsia="Calibri" w:hAnsi="Calibri"/>
                <w:lang w:val="en-AU"/>
              </w:rPr>
            </w:pPr>
            <m:oMath>
              <m:r>
                <w:rPr>
                  <w:rFonts w:ascii="Cambria Math" w:eastAsia="Calibri" w:hAnsi="Cambria Math"/>
                  <w:lang w:val="en-AU"/>
                </w:rPr>
                <m:t>DSDV</m:t>
              </m:r>
            </m:oMath>
            <w:r w:rsidR="00E412E4">
              <w:rPr>
                <w:rFonts w:ascii="Calibri" w:eastAsia="Calibri" w:hAnsi="Calibri"/>
                <w:lang w:val="en-AU"/>
              </w:rPr>
              <w:t xml:space="preserve"> </w:t>
            </w:r>
          </w:p>
        </w:tc>
      </w:tr>
    </w:tbl>
    <w:p w14:paraId="2DCDE494" w14:textId="4F81FA3F" w:rsidR="005F1BED" w:rsidRPr="00D3597E" w:rsidRDefault="00E412E4" w:rsidP="00D3597E">
      <w:pPr>
        <w:pStyle w:val="Caption"/>
        <w:jc w:val="center"/>
        <w:rPr>
          <w:lang w:val="en-AU"/>
        </w:rPr>
      </w:pPr>
      <w:r>
        <w:t xml:space="preserve">Table </w:t>
      </w:r>
      <w:fldSimple w:instr=" SEQ Table \* ARABIC ">
        <w:r>
          <w:rPr>
            <w:noProof/>
          </w:rPr>
          <w:t>2</w:t>
        </w:r>
      </w:fldSimple>
      <w:r>
        <w:t xml:space="preserve"> - Data Link Layer Parameters</w:t>
      </w:r>
    </w:p>
    <w:p w14:paraId="4AB8A6BA" w14:textId="77777777" w:rsidR="00E85FED" w:rsidRDefault="00E85FED">
      <w:pPr>
        <w:rPr>
          <w:lang w:val="en-AU"/>
        </w:rPr>
      </w:pPr>
    </w:p>
    <w:p w14:paraId="2D725607" w14:textId="77777777" w:rsidR="00D3597E" w:rsidRDefault="00D3597E" w:rsidP="00D3597E">
      <w:pPr>
        <w:pStyle w:val="Heading2"/>
        <w:spacing w:before="0"/>
        <w:rPr>
          <w:lang w:val="en-AU"/>
        </w:rPr>
      </w:pPr>
      <w:r>
        <w:rPr>
          <w:lang w:val="en-AU"/>
        </w:rPr>
        <w:t>Application Layer</w:t>
      </w:r>
    </w:p>
    <w:p w14:paraId="55A40B99" w14:textId="77777777" w:rsidR="00D3597E" w:rsidRDefault="00D3597E">
      <w:pPr>
        <w:rPr>
          <w:lang w:val="en-AU"/>
        </w:rPr>
      </w:pPr>
    </w:p>
    <w:p w14:paraId="08542007" w14:textId="77777777" w:rsidR="00F67245" w:rsidRDefault="00E85FED">
      <w:pPr>
        <w:rPr>
          <w:lang w:val="en-AU"/>
        </w:rPr>
      </w:pPr>
      <w:r>
        <w:rPr>
          <w:lang w:val="en-AU"/>
        </w:rPr>
        <w:t>IP Stack/Traffic</w:t>
      </w:r>
    </w:p>
    <w:p w14:paraId="1E5D64AB" w14:textId="77777777" w:rsidR="00E85FED" w:rsidRDefault="00E85FED" w:rsidP="00E85FED">
      <w:pPr>
        <w:pStyle w:val="ListParagraph"/>
        <w:numPr>
          <w:ilvl w:val="0"/>
          <w:numId w:val="4"/>
        </w:numPr>
        <w:rPr>
          <w:lang w:val="en-AU"/>
        </w:rPr>
      </w:pPr>
      <w:r>
        <w:rPr>
          <w:lang w:val="en-AU"/>
        </w:rPr>
        <w:lastRenderedPageBreak/>
        <w:t>10/20/30 Source &amp; Sink Nodes</w:t>
      </w:r>
    </w:p>
    <w:p w14:paraId="7FEBA977" w14:textId="77777777" w:rsidR="00E85FED" w:rsidRDefault="005F1BED" w:rsidP="00E85FED">
      <w:pPr>
        <w:pStyle w:val="ListParagraph"/>
        <w:numPr>
          <w:ilvl w:val="0"/>
          <w:numId w:val="4"/>
        </w:numPr>
        <w:rPr>
          <w:lang w:val="en-AU"/>
        </w:rPr>
      </w:pPr>
      <w:r>
        <w:rPr>
          <w:lang w:val="en-AU"/>
        </w:rPr>
        <w:t>Install DSDV on all</w:t>
      </w:r>
      <w:r w:rsidR="00EE4FF4">
        <w:rPr>
          <w:lang w:val="en-AU"/>
        </w:rPr>
        <w:t xml:space="preserve"> nodes</w:t>
      </w:r>
    </w:p>
    <w:p w14:paraId="0ED14706" w14:textId="77777777" w:rsidR="005F1BED" w:rsidRPr="00EE4FF4" w:rsidRDefault="00EE4FF4" w:rsidP="00EE4FF4">
      <w:pPr>
        <w:pStyle w:val="ListParagraph"/>
        <w:numPr>
          <w:ilvl w:val="0"/>
          <w:numId w:val="4"/>
        </w:numPr>
        <w:rPr>
          <w:lang w:val="en-AU"/>
        </w:rPr>
      </w:pPr>
      <w:r>
        <w:rPr>
          <w:lang w:val="en-AU"/>
        </w:rPr>
        <w:t>Traffic is CBR which is on for 1 second and off for 0 seconds</w:t>
      </w:r>
    </w:p>
    <w:p w14:paraId="0D9E7059" w14:textId="77777777" w:rsidR="00E85FED" w:rsidRDefault="00E85FED">
      <w:pPr>
        <w:rPr>
          <w:lang w:val="en-AU"/>
        </w:rPr>
      </w:pPr>
    </w:p>
    <w:p w14:paraId="1248BE88" w14:textId="77777777" w:rsidR="00E85FED" w:rsidRPr="00E85FED" w:rsidRDefault="00E85FED">
      <w:pPr>
        <w:rPr>
          <w:b/>
          <w:lang w:val="en-AU"/>
        </w:rPr>
      </w:pPr>
      <w:r w:rsidRPr="00E85FED">
        <w:rPr>
          <w:b/>
          <w:lang w:val="en-AU"/>
        </w:rPr>
        <w:t>What we’re testing for</w:t>
      </w:r>
    </w:p>
    <w:p w14:paraId="0BC223BA" w14:textId="5BAF415F" w:rsidR="00E85FED" w:rsidRDefault="00434E2F" w:rsidP="00EE4FF4">
      <w:pPr>
        <w:tabs>
          <w:tab w:val="left" w:pos="7540"/>
        </w:tabs>
        <w:rPr>
          <w:lang w:val="en-AU"/>
        </w:rPr>
      </w:pPr>
      <w:r>
        <w:rPr>
          <w:lang w:val="en-AU"/>
        </w:rPr>
        <w:t xml:space="preserve">IMPLEMENTED </w:t>
      </w:r>
      <w:r w:rsidR="00E85FED">
        <w:rPr>
          <w:lang w:val="en-AU"/>
        </w:rPr>
        <w:t xml:space="preserve">Throughput: The amount of data received by the network </w:t>
      </w:r>
      <w:r w:rsidR="00EE4FF4">
        <w:rPr>
          <w:lang w:val="en-AU"/>
        </w:rPr>
        <w:t>divided by the amount of time</w:t>
      </w:r>
    </w:p>
    <w:p w14:paraId="0A6AD5F9" w14:textId="4525F184" w:rsidR="00434E2F" w:rsidRDefault="00434E2F" w:rsidP="00E85FED"/>
    <w:p w14:paraId="1F72992B" w14:textId="77777777" w:rsidR="00434E2F" w:rsidRDefault="00434E2F" w:rsidP="00E85FED"/>
    <w:p w14:paraId="2C27516B" w14:textId="6D6BD358" w:rsidR="00E85FED" w:rsidRPr="00E85FED" w:rsidRDefault="00434E2F" w:rsidP="00E85FED">
      <w:r>
        <w:t xml:space="preserve">NOT IMPLERMENTED </w:t>
      </w:r>
      <w:r w:rsidR="00E85FED" w:rsidRPr="00E85FED">
        <w:t>Packet Delivery Ratio PDR</w:t>
      </w:r>
      <w:r w:rsidR="00EE4FF4">
        <w:t>: The number of pack</w:t>
      </w:r>
      <w:r w:rsidR="00E85FED" w:rsidRPr="00E85FED">
        <w:t xml:space="preserve">ets received divided by the number of packets sent by the application. </w:t>
      </w:r>
    </w:p>
    <w:p w14:paraId="7B6B49F0" w14:textId="77777777" w:rsidR="00E85FED" w:rsidRDefault="00E85FED" w:rsidP="00E85FED"/>
    <w:p w14:paraId="5E0074BF" w14:textId="48D10094" w:rsidR="00E85FED" w:rsidRDefault="00434E2F" w:rsidP="00E85FED">
      <w:r>
        <w:t xml:space="preserve">NOT IMPLERMENTED </w:t>
      </w:r>
      <w:bookmarkStart w:id="0" w:name="_GoBack"/>
      <w:r w:rsidR="00E85FED" w:rsidRPr="00E85FED">
        <w:t>Routing Overhead</w:t>
      </w:r>
      <w:bookmarkEnd w:id="0"/>
      <w:r w:rsidR="00E85FED" w:rsidRPr="00E85FED">
        <w:t xml:space="preserve">: The fraction of bytes used by the protocol for DSDV control messages </w:t>
      </w:r>
    </w:p>
    <w:p w14:paraId="61A83EC3" w14:textId="77777777" w:rsidR="00E85FED" w:rsidRDefault="00E85FED" w:rsidP="00E85FED">
      <w:pPr>
        <w:rPr>
          <w:lang w:val="en-AU"/>
        </w:rPr>
      </w:pPr>
    </w:p>
    <w:p w14:paraId="0E7C98E8" w14:textId="77777777" w:rsidR="00A908EB" w:rsidRDefault="00A908EB" w:rsidP="00E85FED">
      <w:pPr>
        <w:rPr>
          <w:b/>
          <w:lang w:val="en-AU"/>
        </w:rPr>
      </w:pPr>
      <w:r>
        <w:rPr>
          <w:b/>
          <w:lang w:val="en-AU"/>
        </w:rPr>
        <w:t>Test Cases</w:t>
      </w:r>
    </w:p>
    <w:p w14:paraId="5D02BC7E" w14:textId="6F2CF3B0" w:rsidR="00780173" w:rsidRDefault="002E0D78" w:rsidP="00780173">
      <w:pPr>
        <w:rPr>
          <w:lang w:val="en-AU"/>
        </w:rPr>
      </w:pPr>
      <w:r>
        <w:rPr>
          <w:lang w:val="en-AU"/>
        </w:rPr>
        <w:t xml:space="preserve">Part 1: </w:t>
      </w:r>
      <w:r w:rsidR="005D4322">
        <w:rPr>
          <w:lang w:val="en-AU"/>
        </w:rPr>
        <w:t>Replace trigger</w:t>
      </w:r>
      <w:r w:rsidR="00780173">
        <w:rPr>
          <w:lang w:val="en-AU"/>
        </w:rPr>
        <w:t xml:space="preserve"> updates</w:t>
      </w:r>
      <w:r w:rsidR="005D4322">
        <w:rPr>
          <w:lang w:val="en-AU"/>
        </w:rPr>
        <w:t xml:space="preserve"> with periodic updates</w:t>
      </w:r>
      <w:r w:rsidR="00780173">
        <w:rPr>
          <w:lang w:val="en-AU"/>
        </w:rPr>
        <w:t xml:space="preserve"> in DSDV routing protocol</w:t>
      </w:r>
    </w:p>
    <w:p w14:paraId="4D06212A" w14:textId="77777777" w:rsidR="00780173" w:rsidRDefault="00780173" w:rsidP="00780173">
      <w:pPr>
        <w:tabs>
          <w:tab w:val="left" w:pos="2060"/>
        </w:tabs>
        <w:rPr>
          <w:lang w:val="en-AU"/>
        </w:rPr>
      </w:pPr>
    </w:p>
    <w:p w14:paraId="7F33179A" w14:textId="55712042" w:rsidR="00780173" w:rsidRDefault="00264D18" w:rsidP="00780173">
      <w:pPr>
        <w:rPr>
          <w:lang w:val="en-AU"/>
        </w:rPr>
      </w:pPr>
      <w:r>
        <w:rPr>
          <w:lang w:val="en-AU"/>
        </w:rPr>
        <w:t>Part 2:</w:t>
      </w:r>
      <w:r w:rsidR="00780173">
        <w:rPr>
          <w:lang w:val="en-AU"/>
        </w:rPr>
        <w:t xml:space="preserve"> Create a modified protocol with no trigger or periodic updates.</w:t>
      </w:r>
    </w:p>
    <w:p w14:paraId="661D7CDC" w14:textId="77777777" w:rsidR="00780173" w:rsidRDefault="00780173" w:rsidP="00780173">
      <w:pPr>
        <w:rPr>
          <w:lang w:val="en-AU"/>
        </w:rPr>
      </w:pPr>
      <w:r>
        <w:rPr>
          <w:lang w:val="en-AU"/>
        </w:rPr>
        <w:t>Install this protocol on the 5/10/15 nodes</w:t>
      </w:r>
    </w:p>
    <w:p w14:paraId="144BDEF6" w14:textId="77777777" w:rsidR="00780173" w:rsidRDefault="00780173" w:rsidP="00780173">
      <w:pPr>
        <w:rPr>
          <w:lang w:val="en-AU"/>
        </w:rPr>
      </w:pPr>
      <w:r>
        <w:rPr>
          <w:lang w:val="en-AU"/>
        </w:rPr>
        <w:t>Install normal DSDV on the rest</w:t>
      </w:r>
    </w:p>
    <w:p w14:paraId="3DB55171" w14:textId="77777777" w:rsidR="00780173" w:rsidRDefault="00780173" w:rsidP="00780173">
      <w:pPr>
        <w:rPr>
          <w:lang w:val="en-AU"/>
        </w:rPr>
      </w:pPr>
    </w:p>
    <w:p w14:paraId="7002403A" w14:textId="484B3DC4" w:rsidR="00780173" w:rsidRDefault="00264D18" w:rsidP="00780173">
      <w:pPr>
        <w:rPr>
          <w:lang w:val="en-AU"/>
        </w:rPr>
      </w:pPr>
      <w:r>
        <w:rPr>
          <w:lang w:val="en-AU"/>
        </w:rPr>
        <w:t>Part 3:</w:t>
      </w:r>
      <w:r w:rsidR="00780173">
        <w:rPr>
          <w:lang w:val="en-AU"/>
        </w:rPr>
        <w:t xml:space="preserve"> Use RNG. If RNG is greater than 0.4/0.5/0.6 then delete a random column?</w:t>
      </w:r>
    </w:p>
    <w:p w14:paraId="2166EBA8" w14:textId="77777777" w:rsidR="00780173" w:rsidRDefault="00780173" w:rsidP="00780173">
      <w:pPr>
        <w:rPr>
          <w:color w:val="FF0000"/>
          <w:lang w:val="en-AU"/>
        </w:rPr>
      </w:pPr>
      <w:r>
        <w:rPr>
          <w:color w:val="FF0000"/>
          <w:lang w:val="en-AU"/>
        </w:rPr>
        <w:t>Each update? For an entire sim? Do you mean row?</w:t>
      </w:r>
    </w:p>
    <w:p w14:paraId="5D32B232" w14:textId="13AEB2E1" w:rsidR="00352244" w:rsidRDefault="00352244" w:rsidP="00780173">
      <w:pPr>
        <w:rPr>
          <w:color w:val="FF0000"/>
          <w:lang w:val="en-AU"/>
        </w:rPr>
      </w:pPr>
      <w:r>
        <w:rPr>
          <w:color w:val="FF0000"/>
          <w:lang w:val="en-AU"/>
        </w:rPr>
        <w:t>Add the new function in add route.</w:t>
      </w:r>
    </w:p>
    <w:p w14:paraId="046B45CE" w14:textId="77777777" w:rsidR="00780173" w:rsidRDefault="00780173" w:rsidP="00780173">
      <w:pPr>
        <w:rPr>
          <w:color w:val="FF0000"/>
          <w:lang w:val="en-AU"/>
        </w:rPr>
      </w:pPr>
    </w:p>
    <w:p w14:paraId="2261A50A" w14:textId="50056908" w:rsidR="00780173" w:rsidRDefault="00C4460B" w:rsidP="00780173">
      <w:pPr>
        <w:rPr>
          <w:color w:val="000000" w:themeColor="text1"/>
          <w:lang w:val="en-AU"/>
        </w:rPr>
      </w:pPr>
      <w:r>
        <w:rPr>
          <w:color w:val="000000" w:themeColor="text1"/>
          <w:lang w:val="en-AU"/>
        </w:rPr>
        <w:t>Part 4:</w:t>
      </w:r>
      <w:r w:rsidR="00780173">
        <w:rPr>
          <w:color w:val="000000" w:themeColor="text1"/>
          <w:lang w:val="en-AU"/>
        </w:rPr>
        <w:t xml:space="preserve"> Applies to block of code in dsdv-routing-protocol.cc line 631:722.</w:t>
      </w:r>
    </w:p>
    <w:p w14:paraId="170522C3" w14:textId="77777777" w:rsidR="00780173" w:rsidRPr="00BF49A9" w:rsidRDefault="00780173" w:rsidP="00780173">
      <w:pPr>
        <w:rPr>
          <w:color w:val="000000" w:themeColor="text1"/>
          <w:lang w:val="en-AU"/>
        </w:rPr>
      </w:pPr>
      <w:r>
        <w:rPr>
          <w:color w:val="000000" w:themeColor="text1"/>
          <w:lang w:val="en-AU"/>
        </w:rPr>
        <w:t>Everything should fall under the first if block</w:t>
      </w:r>
    </w:p>
    <w:p w14:paraId="3B135A2C" w14:textId="77777777" w:rsidR="00A908EB" w:rsidRPr="00A908EB" w:rsidRDefault="00A908EB" w:rsidP="00E85FED">
      <w:pPr>
        <w:rPr>
          <w:lang w:val="en-AU"/>
        </w:rPr>
      </w:pPr>
    </w:p>
    <w:p w14:paraId="7A9B42FA" w14:textId="31656051" w:rsidR="00C4460B" w:rsidRPr="00A908EB" w:rsidRDefault="00A908EB" w:rsidP="00E85FED">
      <w:pPr>
        <w:rPr>
          <w:b/>
          <w:lang w:val="en-AU"/>
        </w:rPr>
      </w:pPr>
      <w:r>
        <w:rPr>
          <w:b/>
          <w:lang w:val="en-AU"/>
        </w:rPr>
        <w:t>Results</w:t>
      </w:r>
    </w:p>
    <w:sectPr w:rsidR="00C4460B" w:rsidRPr="00A908EB" w:rsidSect="00154A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34D"/>
    <w:multiLevelType w:val="multilevel"/>
    <w:tmpl w:val="23D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D7894"/>
    <w:multiLevelType w:val="hybridMultilevel"/>
    <w:tmpl w:val="45F8A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BB2047"/>
    <w:multiLevelType w:val="hybridMultilevel"/>
    <w:tmpl w:val="F53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EE3C15"/>
    <w:multiLevelType w:val="hybridMultilevel"/>
    <w:tmpl w:val="84566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CE4745"/>
    <w:multiLevelType w:val="hybridMultilevel"/>
    <w:tmpl w:val="A582F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45"/>
    <w:rsid w:val="00154A9B"/>
    <w:rsid w:val="001A1E1B"/>
    <w:rsid w:val="00264D18"/>
    <w:rsid w:val="002A4057"/>
    <w:rsid w:val="002E0D78"/>
    <w:rsid w:val="00352244"/>
    <w:rsid w:val="00430580"/>
    <w:rsid w:val="00434E2F"/>
    <w:rsid w:val="0044339A"/>
    <w:rsid w:val="00542F40"/>
    <w:rsid w:val="00585A05"/>
    <w:rsid w:val="005D4322"/>
    <w:rsid w:val="005F1BED"/>
    <w:rsid w:val="0063179C"/>
    <w:rsid w:val="00780173"/>
    <w:rsid w:val="00A908EB"/>
    <w:rsid w:val="00BB0A62"/>
    <w:rsid w:val="00C4460B"/>
    <w:rsid w:val="00CA70A0"/>
    <w:rsid w:val="00D3597E"/>
    <w:rsid w:val="00E412E4"/>
    <w:rsid w:val="00E85FED"/>
    <w:rsid w:val="00EE4FF4"/>
    <w:rsid w:val="00F53FDF"/>
    <w:rsid w:val="00F67245"/>
    <w:rsid w:val="00FC5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C30F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12E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ED"/>
    <w:pPr>
      <w:ind w:left="720"/>
      <w:contextualSpacing/>
    </w:pPr>
  </w:style>
  <w:style w:type="character" w:customStyle="1" w:styleId="Heading2Char">
    <w:name w:val="Heading 2 Char"/>
    <w:basedOn w:val="DefaultParagraphFont"/>
    <w:link w:val="Heading2"/>
    <w:uiPriority w:val="9"/>
    <w:rsid w:val="00E412E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412E4"/>
    <w:pPr>
      <w:spacing w:after="200"/>
    </w:pPr>
    <w:rPr>
      <w:i/>
      <w:iCs/>
      <w:color w:val="44546A" w:themeColor="text2"/>
      <w:sz w:val="18"/>
      <w:szCs w:val="18"/>
    </w:rPr>
  </w:style>
  <w:style w:type="table" w:styleId="GridTable2">
    <w:name w:val="Grid Table 2"/>
    <w:basedOn w:val="TableNormal"/>
    <w:uiPriority w:val="47"/>
    <w:rsid w:val="00E412E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4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4809">
      <w:bodyDiv w:val="1"/>
      <w:marLeft w:val="0"/>
      <w:marRight w:val="0"/>
      <w:marTop w:val="0"/>
      <w:marBottom w:val="0"/>
      <w:divBdr>
        <w:top w:val="none" w:sz="0" w:space="0" w:color="auto"/>
        <w:left w:val="none" w:sz="0" w:space="0" w:color="auto"/>
        <w:bottom w:val="none" w:sz="0" w:space="0" w:color="auto"/>
        <w:right w:val="none" w:sz="0" w:space="0" w:color="auto"/>
      </w:divBdr>
      <w:divsChild>
        <w:div w:id="422922839">
          <w:marLeft w:val="0"/>
          <w:marRight w:val="0"/>
          <w:marTop w:val="0"/>
          <w:marBottom w:val="0"/>
          <w:divBdr>
            <w:top w:val="none" w:sz="0" w:space="0" w:color="auto"/>
            <w:left w:val="none" w:sz="0" w:space="0" w:color="auto"/>
            <w:bottom w:val="none" w:sz="0" w:space="0" w:color="auto"/>
            <w:right w:val="none" w:sz="0" w:space="0" w:color="auto"/>
          </w:divBdr>
          <w:divsChild>
            <w:div w:id="1626038676">
              <w:marLeft w:val="0"/>
              <w:marRight w:val="0"/>
              <w:marTop w:val="0"/>
              <w:marBottom w:val="0"/>
              <w:divBdr>
                <w:top w:val="none" w:sz="0" w:space="0" w:color="auto"/>
                <w:left w:val="none" w:sz="0" w:space="0" w:color="auto"/>
                <w:bottom w:val="none" w:sz="0" w:space="0" w:color="auto"/>
                <w:right w:val="none" w:sz="0" w:space="0" w:color="auto"/>
              </w:divBdr>
              <w:divsChild>
                <w:div w:id="16820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4753">
      <w:bodyDiv w:val="1"/>
      <w:marLeft w:val="0"/>
      <w:marRight w:val="0"/>
      <w:marTop w:val="0"/>
      <w:marBottom w:val="0"/>
      <w:divBdr>
        <w:top w:val="none" w:sz="0" w:space="0" w:color="auto"/>
        <w:left w:val="none" w:sz="0" w:space="0" w:color="auto"/>
        <w:bottom w:val="none" w:sz="0" w:space="0" w:color="auto"/>
        <w:right w:val="none" w:sz="0" w:space="0" w:color="auto"/>
      </w:divBdr>
      <w:divsChild>
        <w:div w:id="1737433000">
          <w:marLeft w:val="0"/>
          <w:marRight w:val="0"/>
          <w:marTop w:val="0"/>
          <w:marBottom w:val="0"/>
          <w:divBdr>
            <w:top w:val="none" w:sz="0" w:space="0" w:color="auto"/>
            <w:left w:val="none" w:sz="0" w:space="0" w:color="auto"/>
            <w:bottom w:val="none" w:sz="0" w:space="0" w:color="auto"/>
            <w:right w:val="none" w:sz="0" w:space="0" w:color="auto"/>
          </w:divBdr>
          <w:divsChild>
            <w:div w:id="320424327">
              <w:marLeft w:val="0"/>
              <w:marRight w:val="0"/>
              <w:marTop w:val="0"/>
              <w:marBottom w:val="0"/>
              <w:divBdr>
                <w:top w:val="none" w:sz="0" w:space="0" w:color="auto"/>
                <w:left w:val="none" w:sz="0" w:space="0" w:color="auto"/>
                <w:bottom w:val="none" w:sz="0" w:space="0" w:color="auto"/>
                <w:right w:val="none" w:sz="0" w:space="0" w:color="auto"/>
              </w:divBdr>
              <w:divsChild>
                <w:div w:id="9156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7733">
      <w:bodyDiv w:val="1"/>
      <w:marLeft w:val="0"/>
      <w:marRight w:val="0"/>
      <w:marTop w:val="0"/>
      <w:marBottom w:val="0"/>
      <w:divBdr>
        <w:top w:val="none" w:sz="0" w:space="0" w:color="auto"/>
        <w:left w:val="none" w:sz="0" w:space="0" w:color="auto"/>
        <w:bottom w:val="none" w:sz="0" w:space="0" w:color="auto"/>
        <w:right w:val="none" w:sz="0" w:space="0" w:color="auto"/>
      </w:divBdr>
      <w:divsChild>
        <w:div w:id="1683042727">
          <w:marLeft w:val="0"/>
          <w:marRight w:val="0"/>
          <w:marTop w:val="0"/>
          <w:marBottom w:val="0"/>
          <w:divBdr>
            <w:top w:val="none" w:sz="0" w:space="0" w:color="auto"/>
            <w:left w:val="none" w:sz="0" w:space="0" w:color="auto"/>
            <w:bottom w:val="none" w:sz="0" w:space="0" w:color="auto"/>
            <w:right w:val="none" w:sz="0" w:space="0" w:color="auto"/>
          </w:divBdr>
          <w:divsChild>
            <w:div w:id="775252398">
              <w:marLeft w:val="0"/>
              <w:marRight w:val="0"/>
              <w:marTop w:val="0"/>
              <w:marBottom w:val="0"/>
              <w:divBdr>
                <w:top w:val="none" w:sz="0" w:space="0" w:color="auto"/>
                <w:left w:val="none" w:sz="0" w:space="0" w:color="auto"/>
                <w:bottom w:val="none" w:sz="0" w:space="0" w:color="auto"/>
                <w:right w:val="none" w:sz="0" w:space="0" w:color="auto"/>
              </w:divBdr>
              <w:divsChild>
                <w:div w:id="1004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556</Words>
  <Characters>3171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Physical layer</vt:lpstr>
      <vt:lpstr>    Data Link Layer</vt:lpstr>
      <vt:lpstr>    Application Layer</vt:lpstr>
    </vt:vector>
  </TitlesOfParts>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2016-10-24T06:53:00Z</dcterms:created>
  <dcterms:modified xsi:type="dcterms:W3CDTF">2016-11-07T06:18:00Z</dcterms:modified>
</cp:coreProperties>
</file>