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10D97DFE" w:rsidR="007436D1" w:rsidRPr="007436D1" w:rsidRDefault="009F5D36" w:rsidP="007436D1">
      <w:pPr>
        <w:pStyle w:val="ListParagraph"/>
        <w:numPr>
          <w:ilvl w:val="0"/>
          <w:numId w:val="1"/>
        </w:numPr>
        <w:rPr>
          <w:rFonts w:ascii="Helvetica" w:hAnsi="Helvetica"/>
        </w:rPr>
      </w:pPr>
      <w:r>
        <w:rPr>
          <w:rFonts w:ascii="Helvetica" w:hAnsi="Helvetica"/>
        </w:rPr>
        <w:t>Number of features: 30</w:t>
      </w:r>
    </w:p>
    <w:p w14:paraId="457510F4" w14:textId="44363A18" w:rsidR="007436D1" w:rsidRDefault="009F5D36" w:rsidP="007436D1">
      <w:pPr>
        <w:pStyle w:val="ListParagraph"/>
        <w:numPr>
          <w:ilvl w:val="0"/>
          <w:numId w:val="1"/>
        </w:numPr>
        <w:rPr>
          <w:rFonts w:ascii="Helvetica" w:hAnsi="Helvetica"/>
        </w:rPr>
      </w:pPr>
      <w:r>
        <w:rPr>
          <w:rFonts w:ascii="Helvetica" w:hAnsi="Helvetica"/>
        </w:rPr>
        <w:t xml:space="preserve">Graduation rate of the class: </w:t>
      </w:r>
      <w:r w:rsidR="007436D1" w:rsidRPr="007436D1">
        <w:rPr>
          <w:rFonts w:ascii="Helvetica" w:hAnsi="Helvetica"/>
        </w:rPr>
        <w:t>67</w:t>
      </w:r>
      <w:r>
        <w:rPr>
          <w:rFonts w:ascii="Helvetica" w:hAnsi="Helvetica"/>
        </w:rPr>
        <w:t>.09</w:t>
      </w:r>
      <w:r w:rsidR="007436D1" w:rsidRPr="007436D1">
        <w:rPr>
          <w:rFonts w:ascii="Helvetica" w:hAnsi="Helvetica"/>
        </w:rPr>
        <w:t>%</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09CECB93" w:rsidR="004A10BE" w:rsidRPr="004A10BE" w:rsidRDefault="007174A4" w:rsidP="004A10BE">
      <w:pPr>
        <w:pStyle w:val="ListParagraph"/>
        <w:ind w:firstLine="720"/>
        <w:rPr>
          <w:rFonts w:ascii="Helvetica" w:hAnsi="Helvetica"/>
          <w:sz w:val="26"/>
        </w:rPr>
      </w:pPr>
      <w:r>
        <w:rPr>
          <w:rFonts w:ascii="Helvetica" w:hAnsi="Helvetica"/>
        </w:rPr>
        <w:t>The general applications for logistic r</w:t>
      </w:r>
      <w:r w:rsidR="004A10BE" w:rsidRPr="004A10BE">
        <w:rPr>
          <w:rFonts w:ascii="Helvetica" w:hAnsi="Helvetica"/>
        </w:rPr>
        <w:t>egression</w:t>
      </w:r>
      <w:r>
        <w:rPr>
          <w:rFonts w:ascii="Helvetica" w:hAnsi="Helvetica"/>
        </w:rPr>
        <w:t xml:space="preserve"> (LG)</w:t>
      </w:r>
      <w:r w:rsidR="004A10BE" w:rsidRPr="004A10BE">
        <w:rPr>
          <w:rFonts w:ascii="Helvetica" w:hAnsi="Helvetica"/>
        </w:rPr>
        <w:t xml:space="preserve"> are binary classifications based on the probability of an outcome.  In this instance &lt; .5 we would assign the label of “at risk” and &gt; .5 we would assign the label “not at risk”.</w:t>
      </w:r>
    </w:p>
    <w:p w14:paraId="62A64D84" w14:textId="143FDCE3" w:rsidR="004A10BE" w:rsidRPr="004A10BE" w:rsidRDefault="004A10BE" w:rsidP="004A10BE">
      <w:pPr>
        <w:ind w:left="720" w:firstLine="720"/>
        <w:rPr>
          <w:rFonts w:ascii="Helvetica" w:hAnsi="Helvetica"/>
        </w:rPr>
      </w:pPr>
      <w:r w:rsidRPr="004A10BE">
        <w:rPr>
          <w:rFonts w:ascii="Helvetica" w:hAnsi="Helvetica"/>
        </w:rPr>
        <w:t xml:space="preserve">Logistic regression is fast 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77777777" w:rsidR="004A10BE" w:rsidRDefault="004A10BE" w:rsidP="004A10BE">
      <w:pPr>
        <w:ind w:left="720"/>
        <w:rPr>
          <w:rFonts w:ascii="Helvetica" w:hAnsi="Helvetica"/>
        </w:rPr>
      </w:pPr>
      <w:r w:rsidRPr="004A10BE">
        <w:rPr>
          <w:rFonts w:ascii="Helvetica" w:hAnsi="Helvetica"/>
        </w:rPr>
        <w:tab/>
        <w:t>Logistic regression is prone to overfitting if it is not properly regularized,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64E9174" w14:textId="77777777" w:rsidR="00113B13" w:rsidRPr="004A10BE" w:rsidRDefault="00113B13" w:rsidP="004A10BE">
      <w:pPr>
        <w:ind w:left="720"/>
        <w:rPr>
          <w:rFonts w:ascii="Helvetica" w:hAnsi="Helvetica"/>
        </w:rPr>
      </w:pPr>
    </w:p>
    <w:p w14:paraId="08F6D73E" w14:textId="77777777" w:rsidR="004A10BE" w:rsidRDefault="004A10BE" w:rsidP="004A10BE">
      <w:pPr>
        <w:pStyle w:val="ListParagraph"/>
        <w:rPr>
          <w:rFonts w:ascii="Helvetica" w:hAnsi="Helvetica"/>
        </w:rPr>
      </w:pPr>
    </w:p>
    <w:p w14:paraId="1334D6B4" w14:textId="77777777" w:rsidR="007436D1" w:rsidRPr="00113B13" w:rsidRDefault="007436D1" w:rsidP="00113B13">
      <w:pPr>
        <w:rPr>
          <w:rFonts w:ascii="Helvetica" w:hAnsi="Helvetica"/>
        </w:rPr>
      </w:pPr>
    </w:p>
    <w:p w14:paraId="6D1D7521" w14:textId="77777777" w:rsidR="007436D1" w:rsidRDefault="007436D1" w:rsidP="007436D1">
      <w:pPr>
        <w:pStyle w:val="ListParagraph"/>
        <w:rPr>
          <w:rFonts w:ascii="Helvetica" w:hAnsi="Helvetica"/>
        </w:rPr>
      </w:pPr>
      <w:r>
        <w:rPr>
          <w:rFonts w:ascii="Helvetica" w:hAnsi="Helvetica"/>
        </w:rPr>
        <w:t>Table:</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26310C4D" w14:textId="77777777" w:rsidR="007436D1" w:rsidRDefault="007436D1" w:rsidP="007436D1">
      <w:pPr>
        <w:pStyle w:val="ListParagraph"/>
        <w:rPr>
          <w:rFonts w:ascii="Helvetica" w:hAnsi="Helvetica"/>
        </w:rPr>
      </w:pPr>
    </w:p>
    <w:p w14:paraId="42B1BFE3" w14:textId="77777777" w:rsidR="007436D1" w:rsidRDefault="007436D1" w:rsidP="007436D1">
      <w:pPr>
        <w:rPr>
          <w:rFonts w:ascii="Helvetica" w:hAnsi="Helvetica"/>
        </w:rPr>
      </w:pPr>
    </w:p>
    <w:p w14:paraId="08772115" w14:textId="77777777" w:rsidR="00BC077A" w:rsidRDefault="00BC077A" w:rsidP="007436D1">
      <w:pPr>
        <w:rPr>
          <w:rFonts w:ascii="Helvetica" w:hAnsi="Helvetica"/>
        </w:rPr>
      </w:pPr>
    </w:p>
    <w:p w14:paraId="359173FE" w14:textId="77777777" w:rsidR="00194CF4" w:rsidRDefault="00194CF4" w:rsidP="007436D1">
      <w:pPr>
        <w:rPr>
          <w:rFonts w:ascii="Helvetica" w:hAnsi="Helvetica"/>
        </w:rPr>
      </w:pPr>
    </w:p>
    <w:p w14:paraId="5D3CCADD" w14:textId="77777777" w:rsidR="00BC077A" w:rsidRDefault="00BC077A" w:rsidP="007436D1">
      <w:pPr>
        <w:rPr>
          <w:rFonts w:ascii="Helvetica" w:hAnsi="Helvetica"/>
        </w:rPr>
      </w:pPr>
    </w:p>
    <w:p w14:paraId="003F6EE2" w14:textId="77777777" w:rsidR="00BC077A" w:rsidRDefault="00BC077A" w:rsidP="007436D1">
      <w:pPr>
        <w:rPr>
          <w:rFonts w:ascii="Helvetica" w:hAnsi="Helvetica"/>
        </w:rPr>
      </w:pPr>
    </w:p>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2BF6CE1E" w:rsidR="009E073B" w:rsidRPr="009E073B" w:rsidRDefault="00201412" w:rsidP="009E073B">
      <w:pPr>
        <w:pStyle w:val="ListParagraph"/>
        <w:ind w:firstLine="720"/>
        <w:rPr>
          <w:rFonts w:ascii="Helvetica" w:hAnsi="Helvetica"/>
        </w:rPr>
      </w:pPr>
      <w:r>
        <w:rPr>
          <w:rFonts w:ascii="Helvetica" w:hAnsi="Helvetica"/>
        </w:rPr>
        <w:t xml:space="preserve">A strength of </w:t>
      </w:r>
      <w:r w:rsidR="009E073B" w:rsidRPr="009E073B">
        <w:rPr>
          <w:rFonts w:ascii="Helvetica" w:hAnsi="Helvetica"/>
        </w:rPr>
        <w:t xml:space="preserve">SVMs </w:t>
      </w:r>
      <w:r>
        <w:rPr>
          <w:rFonts w:ascii="Helvetica" w:hAnsi="Helvetica"/>
        </w:rPr>
        <w:t xml:space="preserve">is that SVMs </w:t>
      </w:r>
      <w:r w:rsidR="009E073B" w:rsidRPr="009E073B">
        <w:rPr>
          <w:rFonts w:ascii="Helvetica" w:hAnsi="Helvetica"/>
        </w:rPr>
        <w:t>focus on correctly classifying data before any other optimizations.  This allows SVMs to generalize fairly well.</w:t>
      </w:r>
    </w:p>
    <w:p w14:paraId="5462A442" w14:textId="04B68355"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Two other potential weakness of SVMs are, 1) the dataset has to be linearly separable (although there are techniques that can be used to resolve this issue) and 2) the proper use of a kernel function.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5B6661DD" w14:textId="5E44C744" w:rsidR="00201412" w:rsidRDefault="00201412" w:rsidP="00201412">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5D646F9D" w14:textId="77777777" w:rsidR="007174A4" w:rsidRDefault="007174A4" w:rsidP="00201412">
      <w:pPr>
        <w:ind w:left="720"/>
        <w:rPr>
          <w:rFonts w:ascii="Helvetica" w:hAnsi="Helvetica"/>
        </w:rPr>
      </w:pPr>
    </w:p>
    <w:p w14:paraId="711AB020" w14:textId="77777777" w:rsidR="007174A4" w:rsidRPr="00201412" w:rsidRDefault="007174A4" w:rsidP="00201412">
      <w:pPr>
        <w:ind w:left="720"/>
        <w:rPr>
          <w:rFonts w:ascii="Helvetica" w:hAnsi="Helvetica"/>
        </w:rPr>
      </w:pPr>
    </w:p>
    <w:p w14:paraId="6D1E915F" w14:textId="77777777" w:rsidR="009E073B" w:rsidRDefault="009E073B" w:rsidP="009E073B">
      <w:pPr>
        <w:pStyle w:val="ListParagraph"/>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52E71166" w:rsidR="004A10BE" w:rsidRDefault="007174A4" w:rsidP="004A10BE">
      <w:pPr>
        <w:pStyle w:val="ListParagraph"/>
        <w:ind w:firstLine="720"/>
        <w:rPr>
          <w:rFonts w:ascii="Helvetica" w:hAnsi="Helvetica"/>
        </w:rPr>
      </w:pPr>
      <w:r>
        <w:rPr>
          <w:rFonts w:ascii="Helvetica" w:hAnsi="Helvetica"/>
        </w:rPr>
        <w:t xml:space="preserve">The general applications for </w:t>
      </w:r>
      <w:r w:rsidRPr="007174A4">
        <w:rPr>
          <w:rFonts w:ascii="Helvetica" w:hAnsi="Helvetica"/>
          <w:i/>
        </w:rPr>
        <w:t>k</w:t>
      </w:r>
      <w:r>
        <w:rPr>
          <w:rFonts w:ascii="Helvetica" w:hAnsi="Helvetica"/>
        </w:rPr>
        <w:t xml:space="preserve"> nearest n</w:t>
      </w:r>
      <w:r w:rsidR="004A10BE" w:rsidRPr="004A10BE">
        <w:rPr>
          <w:rFonts w:ascii="Helvetica" w:hAnsi="Helvetica"/>
        </w:rPr>
        <w:t>eighbor (KNN) are classification and regression.</w:t>
      </w:r>
      <w:bookmarkStart w:id="0" w:name="_GoBack"/>
      <w:bookmarkEnd w:id="0"/>
    </w:p>
    <w:p w14:paraId="776DBF22" w14:textId="35F3E3E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the model</w:t>
      </w:r>
      <w:r w:rsidRPr="004A10BE">
        <w:rPr>
          <w:rFonts w:ascii="Helvetica" w:hAnsi="Helvetica"/>
        </w:rPr>
        <w:t xml:space="preserve"> scales well with larger datasets.  KNN is also a simple algorithm, which can put less demand on resources.</w:t>
      </w:r>
    </w:p>
    <w:p w14:paraId="484A8598" w14:textId="77777777" w:rsidR="004A10BE" w:rsidRDefault="004A10BE" w:rsidP="004A10BE">
      <w:pPr>
        <w:ind w:left="720"/>
        <w:rPr>
          <w:rFonts w:ascii="Helvetica" w:hAnsi="Helvetica"/>
        </w:rPr>
      </w:pPr>
      <w:r w:rsidRPr="004A10BE">
        <w:rPr>
          <w:rFonts w:ascii="Helvetica" w:hAnsi="Helvetica"/>
        </w:rPr>
        <w:tab/>
        <w:t>Picking k in KNN can be tricky.  Using the correct k (or the number of nearest data points to compare to) can be a somewhat difficult process and using the incorrect k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2360B40C"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 while simultaneously having the lowest training/prediction times.</w:t>
      </w:r>
    </w:p>
    <w:p w14:paraId="612E2D65" w14:textId="77777777" w:rsidR="00113B13" w:rsidRDefault="00113B13">
      <w:pPr>
        <w:rPr>
          <w:rFonts w:ascii="Helvetica" w:hAnsi="Helvetica"/>
        </w:rPr>
      </w:pPr>
    </w:p>
    <w:p w14:paraId="43906976" w14:textId="68A1D1A0" w:rsidR="00113B13" w:rsidRDefault="00113B13">
      <w:pPr>
        <w:rPr>
          <w:rFonts w:ascii="Helvetica" w:hAnsi="Helvetica"/>
        </w:rPr>
      </w:pPr>
      <w:r>
        <w:rPr>
          <w:rFonts w:ascii="Helvetica" w:hAnsi="Helvetica"/>
        </w:rPr>
        <w:tab/>
        <w:t>As briefly discussed above in the section “Training and Evaluating Models”, logistic regression makes binary classifications based on the probability of an outcome.  What does this mean?  Simply, the logistic regression model will take an arbitrary number of inputs and give the probability of an outcome.  Logistic regression will then use the probability score to determine the appropriate label (“yes” or “no”, 0 or 1, “at risk” or “not at risk”, etc.)</w:t>
      </w:r>
    </w:p>
    <w:p w14:paraId="22F3D5A5" w14:textId="1645BE19" w:rsidR="00113B13" w:rsidRDefault="00113B13">
      <w:pPr>
        <w:rPr>
          <w:rFonts w:ascii="Helvetica" w:hAnsi="Helvetica"/>
        </w:rPr>
      </w:pPr>
      <w:r>
        <w:rPr>
          <w:rFonts w:ascii="Helvetica" w:hAnsi="Helvetica"/>
        </w:rPr>
        <w:tab/>
        <w:t>During the training process, logistic regression will compare the predicted label against the actual label</w:t>
      </w:r>
      <w:r w:rsidR="00DF218C">
        <w:rPr>
          <w:rFonts w:ascii="Helvetica" w:hAnsi="Helvetica"/>
        </w:rPr>
        <w:t xml:space="preserve"> </w:t>
      </w:r>
      <w:r w:rsidR="00D46AD2">
        <w:rPr>
          <w:rFonts w:ascii="Helvetica" w:hAnsi="Helvetica"/>
        </w:rPr>
        <w:t>from the “training” data (or the subset of the dataset that we use to teach, or train, the model</w:t>
      </w:r>
      <w:r>
        <w:rPr>
          <w:rFonts w:ascii="Helvetica" w:hAnsi="Helvetica"/>
        </w:rPr>
        <w:t>.</w:t>
      </w:r>
      <w:r w:rsidR="00D46AD2">
        <w:rPr>
          <w:rFonts w:ascii="Helvetica" w:hAnsi="Helvetica"/>
        </w:rPr>
        <w:t>)</w:t>
      </w:r>
      <w:r>
        <w:rPr>
          <w:rFonts w:ascii="Helvetica" w:hAnsi="Helvetica"/>
        </w:rPr>
        <w:t xml:space="preserve">  The model does this in order </w:t>
      </w:r>
      <w:r w:rsidR="00DF218C">
        <w:rPr>
          <w:rFonts w:ascii="Helvetica" w:hAnsi="Helvetica"/>
        </w:rPr>
        <w:t>to find the best predictions.  So logistic regression will iterate through the dataset constantly comparing it’s predictions with the actual label and make adjustments until the best model is found (the model with the best predictions accuracy.)</w:t>
      </w:r>
    </w:p>
    <w:p w14:paraId="6E4A443A" w14:textId="320EE409" w:rsidR="00DF218C" w:rsidRPr="00194CF4" w:rsidRDefault="00DF218C">
      <w:pPr>
        <w:rPr>
          <w:rFonts w:ascii="Helvetica" w:hAnsi="Helvetica"/>
        </w:rPr>
      </w:pPr>
      <w:r>
        <w:rPr>
          <w:rFonts w:ascii="Helvetica" w:hAnsi="Helvetica"/>
        </w:rPr>
        <w:tab/>
        <w:t xml:space="preserve">After the training process is complete we test the best logistic regression model we found against a test set that was removed from the dataset before training.  The purpose </w:t>
      </w:r>
      <w:r w:rsidR="00D46AD2">
        <w:rPr>
          <w:rFonts w:ascii="Helvetica" w:hAnsi="Helvetica"/>
        </w:rPr>
        <w:t>of</w:t>
      </w:r>
      <w:r>
        <w:rPr>
          <w:rFonts w:ascii="Helvetica" w:hAnsi="Helvetica"/>
        </w:rPr>
        <w:t xml:space="preserve"> this is to make sure that we haven’t over fit </w:t>
      </w:r>
      <w:r w:rsidR="00D46AD2">
        <w:rPr>
          <w:rFonts w:ascii="Helvetica" w:hAnsi="Helvetica"/>
        </w:rPr>
        <w:t>our</w:t>
      </w:r>
      <w:r>
        <w:rPr>
          <w:rFonts w:ascii="Helvetica" w:hAnsi="Helvetica"/>
        </w:rPr>
        <w:t xml:space="preserve"> data</w:t>
      </w:r>
      <w:r w:rsidR="00D46AD2">
        <w:rPr>
          <w:rFonts w:ascii="Helvetica" w:hAnsi="Helvetica"/>
        </w:rPr>
        <w:t xml:space="preserve"> (more simply, we haven’t fixed the outcomes to agree with the real labels</w:t>
      </w:r>
      <w:r>
        <w:rPr>
          <w:rFonts w:ascii="Helvetica" w:hAnsi="Helvetica"/>
        </w:rPr>
        <w:t>.</w:t>
      </w:r>
      <w:r w:rsidR="00D46AD2">
        <w:rPr>
          <w:rFonts w:ascii="Helvetica" w:hAnsi="Helvetica"/>
        </w:rPr>
        <w:t>)</w:t>
      </w:r>
      <w:r>
        <w:rPr>
          <w:rFonts w:ascii="Helvetica" w:hAnsi="Helvetica"/>
        </w:rPr>
        <w:t xml:space="preserve">  If the test set produces a reasonable accuracy score we can begin the process of introducing new data and using the best logistic regression model 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456294"/>
    <w:rsid w:val="00485F20"/>
    <w:rsid w:val="004A10BE"/>
    <w:rsid w:val="004B407A"/>
    <w:rsid w:val="007174A4"/>
    <w:rsid w:val="007436D1"/>
    <w:rsid w:val="007E15E5"/>
    <w:rsid w:val="00860AC4"/>
    <w:rsid w:val="009E073B"/>
    <w:rsid w:val="009F5D36"/>
    <w:rsid w:val="00AD74F9"/>
    <w:rsid w:val="00BC077A"/>
    <w:rsid w:val="00D46AD2"/>
    <w:rsid w:val="00DE4451"/>
    <w:rsid w:val="00DF218C"/>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942</Words>
  <Characters>5371</Characters>
  <Application>Microsoft Macintosh Word</Application>
  <DocSecurity>0</DocSecurity>
  <Lines>44</Lines>
  <Paragraphs>12</Paragraphs>
  <ScaleCrop>false</ScaleCrop>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7</cp:revision>
  <dcterms:created xsi:type="dcterms:W3CDTF">2016-04-20T16:09:00Z</dcterms:created>
  <dcterms:modified xsi:type="dcterms:W3CDTF">2016-04-27T17:30:00Z</dcterms:modified>
</cp:coreProperties>
</file>