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4F46E5"/>
          <w:sz w:val="68"/>
        </w:rPr>
        <w:t>EduTutor IA</w:t>
      </w:r>
    </w:p>
    <w:p>
      <w:pPr>
        <w:jc w:val="center"/>
      </w:pPr>
      <w:r>
        <w:rPr>
          <w:color w:val="334155"/>
          <w:sz w:val="32"/>
        </w:rPr>
        <w:t>Cadrage produit</w:t>
      </w:r>
    </w:p>
    <w:p/>
    <w:p>
      <w:pPr>
        <w:jc w:val="center"/>
      </w:pPr>
      <w:r>
        <w:rPr>
          <w:b/>
          <w:sz w:val="44"/>
        </w:rPr>
        <w:t>Perturbation J3-bis — Réponse à la demande d'accès de M. Hugo Petit (RGPD Art. 15)</w:t>
      </w:r>
    </w:p>
    <w:p/>
    <w:p/>
    <w:p>
      <w:pPr>
        <w:jc w:val="center"/>
      </w:pPr>
      <w:r>
        <w:rPr>
          <w:i/>
          <w:color w:val="334155"/>
        </w:rPr>
        <w:t>Livrable Jour 1 — APOCAL'IPSSI 2026</w:t>
      </w:r>
    </w:p>
    <w:p>
      <w:r>
        <w:br w:type="page"/>
      </w:r>
    </w:p>
    <w:p>
      <w:pPr>
        <w:pStyle w:val="Heading1"/>
      </w:pPr>
      <w:r>
        <w:t>🗂️ Identification du document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Équipe</w:t>
            </w:r>
          </w:p>
        </w:tc>
        <w:tc>
          <w:tcPr>
            <w:tcW w:type="dxa" w:w="4320"/>
          </w:tcPr>
          <w:p>
            <w:r/>
            <w:r>
              <w:t>n° 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Membres</w:t>
            </w:r>
          </w:p>
        </w:tc>
        <w:tc>
          <w:tcPr>
            <w:tcW w:type="dxa" w:w="4320"/>
          </w:tcPr>
          <w:p>
            <w:r/>
            <w:r>
              <w:t>Kahil MOKHTARI · Amine HADDANE · Souleymane FALL · Nikola MILOSAVLJEVIC · Dina CHAOUKI · Rayan ZEBAZE SAO · Hugo RAGUIN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Artefact</w:t>
            </w:r>
          </w:p>
        </w:tc>
        <w:tc>
          <w:tcPr>
            <w:tcW w:type="dxa" w:w="4320"/>
          </w:tcPr>
          <w:p>
            <w:r/>
            <w:r>
              <w:t>Perturbation J3-bis — Réponse écrite au demandeur (SAR)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t>v1.0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/>
            <w:r>
              <w:t>01/07/2026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Statut</w:t>
            </w:r>
          </w:p>
        </w:tc>
        <w:tc>
          <w:tcPr>
            <w:tcW w:type="dxa" w:w="4320"/>
          </w:tcPr>
          <w:p>
            <w:r/>
            <w:r>
              <w:t>✅ Réponse rédigée (dans le délai de 48 h)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Rédacteur</w:t>
            </w:r>
          </w:p>
        </w:tc>
        <w:tc>
          <w:tcPr>
            <w:tcW w:type="dxa" w:w="4320"/>
          </w:tcPr>
          <w:p>
            <w:r/>
            <w:r>
              <w:t>Souleymane FALL</w:t>
            </w:r>
          </w:p>
        </w:tc>
      </w:tr>
    </w:tbl>
    <w:p/>
    <w:p>
      <w:pPr>
        <w:ind w:left="454"/>
      </w:pPr>
      <w:r>
        <w:t>Liens : Export RGPD (SAR) · Politique de rétention.</w:t>
      </w:r>
    </w:p>
    <w:p>
      <w:pPr>
        <w:pStyle w:val="Heading1"/>
      </w:pPr>
      <w:r>
        <w:t>Contexte</w:t>
      </w:r>
    </w:p>
    <w:p>
      <w:r>
        <w:rPr>
          <w:b/>
        </w:rPr>
        <w:t>M. Hugo Petit</w:t>
      </w:r>
      <w:r>
        <w:t xml:space="preserve"> (étudiant M2 Droit numérique) a soumis le </w:t>
      </w:r>
      <w:r>
        <w:rPr>
          <w:b/>
        </w:rPr>
        <w:t>mercredi à 10h30</w:t>
      </w:r>
      <w:r>
        <w:t xml:space="preserve"> une </w:t>
      </w:r>
      <w:r>
        <w:rPr>
          <w:b/>
        </w:rPr>
        <w:t>demande formelle d'accès</w:t>
      </w:r>
      <w:r>
        <w:t xml:space="preserve"> à ses données personnelles (RGPD </w:t>
      </w:r>
      <w:r>
        <w:rPr>
          <w:b/>
        </w:rPr>
        <w:t>Article 15</w:t>
      </w:r>
      <w:r>
        <w:t xml:space="preserve">), au format structuré, avec un </w:t>
      </w:r>
      <w:r>
        <w:rPr>
          <w:b/>
        </w:rPr>
        <w:t>délai de réponse de 48 h</w:t>
      </w:r>
      <w:r>
        <w:t>. Voici l'email de réponse professionnel envoyé en retour.</w:t>
      </w:r>
    </w:p>
    <w:p>
      <w:pPr>
        <w:pStyle w:val="Heading1"/>
      </w:pPr>
      <w:r>
        <w:t>✉️ Email de réponse</w:t>
      </w:r>
    </w:p>
    <w:p>
      <w:pPr>
        <w:ind w:left="454"/>
      </w:pPr>
      <w:r>
        <w:rPr>
          <w:b/>
        </w:rPr>
        <w:t>De :</w:t>
      </w:r>
      <w:r>
        <w:t xml:space="preserve"> dpo@edututor-ia.fr</w:t>
      </w:r>
    </w:p>
    <w:p>
      <w:pPr>
        <w:ind w:left="454"/>
      </w:pPr>
      <w:r>
        <w:rPr>
          <w:b/>
        </w:rPr>
        <w:t>À :</w:t>
      </w:r>
      <w:r>
        <w:t xml:space="preserve"> hugo.petit@example.com</w:t>
      </w:r>
    </w:p>
    <w:p>
      <w:pPr>
        <w:ind w:left="454"/>
      </w:pPr>
      <w:r>
        <w:rPr>
          <w:b/>
        </w:rPr>
        <w:t>Objet :</w:t>
      </w:r>
      <w:r>
        <w:t xml:space="preserve"> Votre demande d'accès à vos données personnelles (RGPD Art. 15) — donnant suite</w:t>
      </w:r>
    </w:p>
    <w:p>
      <w:pPr>
        <w:ind w:left="454"/>
      </w:pPr>
      <w:r>
        <w:rPr>
          <w:b/>
        </w:rPr>
        <w:t>Date :</w:t>
      </w:r>
      <w:r>
        <w:t xml:space="preserve"> jeudi (dans les 48 h suivant votre demande)</w:t>
      </w:r>
    </w:p>
    <w:p>
      <w:r>
        <w:t>Bonjour M. Petit,</w:t>
      </w:r>
    </w:p>
    <w:p>
      <w:r>
        <w:t xml:space="preserve">Nous accusons </w:t>
      </w:r>
      <w:r>
        <w:rPr>
          <w:b/>
        </w:rPr>
        <w:t>réception de votre demande d'accès</w:t>
      </w:r>
      <w:r>
        <w:t xml:space="preserve"> à vos données personnelles, formulée le mercredi à 10h30 au titre de l'</w:t>
      </w:r>
      <w:r>
        <w:rPr>
          <w:b/>
        </w:rPr>
        <w:t>article 15 du RGPD</w:t>
      </w:r>
      <w:r>
        <w:t xml:space="preserve">. Nous la traitons dans le </w:t>
      </w:r>
      <w:r>
        <w:rPr>
          <w:b/>
        </w:rPr>
        <w:t>délai légal</w:t>
      </w:r>
      <w:r>
        <w:t xml:space="preserve"> (et sous 48 h comme vous l'avez demandé).</w:t>
      </w:r>
    </w:p>
    <w:p>
      <w:r>
        <w:rPr>
          <w:b/>
        </w:rPr>
        <w:t>Comment récupérer vos données</w:t>
      </w:r>
    </w:p>
    <w:p>
      <w:r>
        <w:t xml:space="preserve">Votre export complet est disponible </w:t>
      </w:r>
      <w:r>
        <w:rPr>
          <w:b/>
        </w:rPr>
        <w:t>immédiatement et en autonomie</w:t>
      </w:r>
      <w:r>
        <w:t>, depuis votre espace :</w:t>
      </w:r>
    </w:p>
    <w:p>
      <w:pPr>
        <w:pStyle w:val="ListNumber"/>
      </w:pPr>
      <w:r>
        <w:t>Connectez-vous à votre compte EduTutor IA ;</w:t>
      </w:r>
    </w:p>
    <w:p>
      <w:pPr>
        <w:pStyle w:val="ListNumber"/>
      </w:pPr>
      <w:r>
        <w:t xml:space="preserve">rendez-vous dans </w:t>
      </w:r>
      <w:r>
        <w:rPr>
          <w:b/>
        </w:rPr>
        <w:t>Mon profil → Mes données</w:t>
      </w:r>
      <w:r>
        <w:t xml:space="preserve"> ;</w:t>
      </w:r>
    </w:p>
    <w:p>
      <w:pPr>
        <w:pStyle w:val="ListNumber"/>
      </w:pPr>
      <w:r>
        <w:t xml:space="preserve">cliquez sur </w:t>
      </w:r>
      <w:r>
        <w:rPr>
          <w:b/>
        </w:rPr>
        <w:t>« Exporter mes données (JSON) »</w:t>
      </w:r>
      <w:r>
        <w:t xml:space="preserve"> (ou </w:t>
      </w:r>
      <w:r>
        <w:rPr>
          <w:b/>
        </w:rPr>
        <w:t>ZIP</w:t>
      </w:r>
      <w:r>
        <w:t>).</w:t>
      </w:r>
    </w:p>
    <w:p>
      <w:r>
        <w:t xml:space="preserve">Techniquement, l'export est servi par l'endpoint authentifié </w:t>
      </w:r>
      <w:r>
        <w:rPr>
          <w:rFonts w:ascii="Consolas" w:hAnsi="Consolas"/>
        </w:rPr>
        <w:t>GET /api/accounts/me/export/</w:t>
      </w:r>
      <w:r>
        <w:t xml:space="preserve"> (formats </w:t>
      </w:r>
      <w:r>
        <w:rPr>
          <w:rFonts w:ascii="Consolas" w:hAnsi="Consolas"/>
        </w:rPr>
        <w:t>json</w:t>
      </w:r>
      <w:r>
        <w:t xml:space="preserve"> ou </w:t>
      </w:r>
      <w:r>
        <w:rPr>
          <w:rFonts w:ascii="Consolas" w:hAnsi="Consolas"/>
        </w:rPr>
        <w:t>zip</w:t>
      </w:r>
      <w:r>
        <w:t>).</w:t>
      </w:r>
    </w:p>
    <w:p>
      <w:r>
        <w:rPr>
          <w:b/>
        </w:rPr>
        <w:t>Contenu de l'export</w:t>
      </w:r>
      <w:r>
        <w:t xml:space="preserve"> (format structuré, lisible par machine)</w:t>
      </w:r>
    </w:p>
    <w:p>
      <w:r>
        <w:t xml:space="preserve">Le fichier contient l'intégralité des données que nous détenons sur vous, réparties en </w:t>
      </w:r>
      <w:r>
        <w:rPr>
          <w:b/>
        </w:rPr>
        <w:t>6 catégories</w:t>
      </w:r>
      <w:r>
        <w:t xml:space="preserve"> :</w:t>
      </w:r>
    </w:p>
    <w:p>
      <w:pPr>
        <w:pStyle w:val="ListNumber"/>
      </w:pPr>
      <w:r>
        <w:rPr>
          <w:b/>
        </w:rPr>
        <w:t>Compte</w:t>
      </w:r>
      <w:r>
        <w:t xml:space="preserve"> (identité, email, dates) ;</w:t>
      </w:r>
    </w:p>
    <w:p>
      <w:pPr>
        <w:pStyle w:val="ListNumber"/>
      </w:pPr>
      <w:r>
        <w:rPr>
          <w:b/>
        </w:rPr>
        <w:t>Cours / quiz générés</w:t>
      </w:r>
      <w:r>
        <w:t xml:space="preserve"> (titres, textes sources) ;</w:t>
      </w:r>
    </w:p>
    <w:p>
      <w:pPr>
        <w:pStyle w:val="ListNumber"/>
      </w:pPr>
      <w:r>
        <w:rPr>
          <w:b/>
        </w:rPr>
        <w:t>Réponses et scores</w:t>
      </w:r>
      <w:r>
        <w:t xml:space="preserve"> ;</w:t>
      </w:r>
    </w:p>
    <w:p>
      <w:pPr>
        <w:pStyle w:val="ListNumber"/>
      </w:pPr>
      <w:r>
        <w:rPr>
          <w:b/>
        </w:rPr>
        <w:t>Signalements</w:t>
      </w:r>
      <w:r>
        <w:t xml:space="preserve"> (le cas échéant) ;</w:t>
      </w:r>
    </w:p>
    <w:p>
      <w:pPr>
        <w:pStyle w:val="ListNumber"/>
      </w:pPr>
      <w:r>
        <w:rPr>
          <w:b/>
        </w:rPr>
        <w:t>Demandes d'accès</w:t>
      </w:r>
      <w:r>
        <w:t xml:space="preserve"> (historique de vos exports) ;</w:t>
      </w:r>
    </w:p>
    <w:p>
      <w:pPr>
        <w:pStyle w:val="ListNumber"/>
      </w:pPr>
      <w:r>
        <w:rPr>
          <w:b/>
        </w:rPr>
        <w:t>Journal d'audit</w:t>
      </w:r>
      <w:r>
        <w:t xml:space="preserve"> (traçabilité de vos exports).</w:t>
      </w:r>
    </w:p>
    <w:p>
      <w:r>
        <w:t xml:space="preserve">Un contrôle d'intégrité (empreinte </w:t>
      </w:r>
      <w:r>
        <w:rPr>
          <w:b/>
        </w:rPr>
        <w:t>SHA-256</w:t>
      </w:r>
      <w:r>
        <w:t xml:space="preserve">) est associé à chaque export. Nous </w:t>
      </w:r>
      <w:r>
        <w:rPr>
          <w:b/>
        </w:rPr>
        <w:t>n'archivons pas</w:t>
      </w:r>
      <w:r>
        <w:t xml:space="preserve"> le fichier sur nos serveurs : il est généré à la demande.</w:t>
      </w:r>
    </w:p>
    <w:p>
      <w:r>
        <w:rPr>
          <w:b/>
        </w:rPr>
        <w:t>Vos autres droits</w:t>
      </w:r>
    </w:p>
    <w:p>
      <w:r>
        <w:t>Au-delà de l'accès (Art. 15), vous disposez également des droits de :</w:t>
      </w:r>
    </w:p>
    <w:p>
      <w:pPr>
        <w:pStyle w:val="ListBullet"/>
      </w:pPr>
      <w:r>
        <w:rPr>
          <w:b/>
        </w:rPr>
        <w:t>rectification</w:t>
      </w:r>
      <w:r>
        <w:t xml:space="preserve"> (Art. 16) — corriger une donnée inexacte, depuis </w:t>
      </w:r>
      <w:r>
        <w:rPr>
          <w:i/>
        </w:rPr>
        <w:t>Mon profil</w:t>
      </w:r>
      <w:r>
        <w:t xml:space="preserve"> ;</w:t>
      </w:r>
    </w:p>
    <w:p>
      <w:pPr>
        <w:pStyle w:val="ListBullet"/>
      </w:pPr>
      <w:r>
        <w:rPr>
          <w:b/>
        </w:rPr>
        <w:t>effacement</w:t>
      </w:r>
      <w:r>
        <w:t xml:space="preserve"> (Art. 17) — supprimer votre compte et toutes vos données (</w:t>
      </w:r>
      <w:r>
        <w:rPr>
          <w:i/>
        </w:rPr>
        <w:t>Zone de danger</w:t>
      </w:r>
      <w:r>
        <w:t>) ;</w:t>
      </w:r>
    </w:p>
    <w:p>
      <w:pPr>
        <w:pStyle w:val="ListBullet"/>
      </w:pPr>
      <w:r>
        <w:rPr>
          <w:b/>
        </w:rPr>
        <w:t>limitation</w:t>
      </w:r>
      <w:r>
        <w:t xml:space="preserve"> du traitement (Art. 18) ;</w:t>
      </w:r>
    </w:p>
    <w:p>
      <w:pPr>
        <w:pStyle w:val="ListBullet"/>
      </w:pPr>
      <w:r>
        <w:rPr>
          <w:b/>
        </w:rPr>
        <w:t>portabilité</w:t>
      </w:r>
      <w:r>
        <w:t xml:space="preserve"> (Art. 20) — le format d'export ci-dessus y répond directement.</w:t>
      </w:r>
    </w:p>
    <w:p>
      <w:r>
        <w:rPr>
          <w:b/>
        </w:rPr>
        <w:t>Conservation</w:t>
      </w:r>
    </w:p>
    <w:p>
      <w:r>
        <w:t>Les durées de conservation par type de donnée sont détaillées dans notre politique de rétention.</w:t>
      </w:r>
    </w:p>
    <w:p>
      <w:r>
        <w:t xml:space="preserve">Pour toute question, vous pouvez répondre à cet email (notre délégué à la protection des données, </w:t>
      </w:r>
      <w:r>
        <w:rPr>
          <w:b/>
        </w:rPr>
        <w:t>dpo@edututor-ia.fr</w:t>
      </w:r>
      <w:r>
        <w:t>), ou saisir la CNIL.</w:t>
      </w:r>
    </w:p>
    <w:p>
      <w:r>
        <w:t>Bien cordialement,</w:t>
      </w:r>
    </w:p>
    <w:p>
      <w:r>
        <w:rPr>
          <w:b/>
        </w:rPr>
        <w:t>L'équipe EduTutor IA — Protection des données</w:t>
      </w:r>
    </w:p>
    <w:p>
      <w:pPr>
        <w:pStyle w:val="Heading1"/>
      </w:pPr>
      <w:r>
        <w:t>✅ Grille d'auto-évaluation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Critère qualité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Auto-éval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Preuve</w:t>
            </w:r>
          </w:p>
        </w:tc>
      </w:tr>
      <w:tr>
        <w:tc>
          <w:tcPr>
            <w:tcW w:type="dxa" w:w="2880"/>
          </w:tcPr>
          <w:p>
            <w:r/>
            <w:r>
              <w:t>Accusé de réception + délai respecté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en-tête + 1er paragraphe (48 h).</w:t>
            </w:r>
          </w:p>
        </w:tc>
      </w:tr>
      <w:tr>
        <w:tc>
          <w:tcPr>
            <w:tcW w:type="dxa" w:w="2880"/>
          </w:tcPr>
          <w:p>
            <w:r/>
            <w:r>
              <w:t>Lien / modalité de téléchargement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 xml:space="preserve">bouton profil + </w:t>
            </w:r>
            <w:r>
              <w:rPr>
                <w:rFonts w:ascii="Consolas" w:hAnsi="Consolas"/>
              </w:rPr>
              <w:t>GET /api/accounts/me/export/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t>Explication du contenu (6 catégories)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section « Contenu de l'export ».</w:t>
            </w:r>
          </w:p>
        </w:tc>
      </w:tr>
      <w:tr>
        <w:tc>
          <w:tcPr>
            <w:tcW w:type="dxa" w:w="2880"/>
          </w:tcPr>
          <w:p>
            <w:r/>
            <w:r>
              <w:t>Mention des droits Art. 16/17/18/20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section « Vos autres droits ».</w:t>
            </w:r>
          </w:p>
        </w:tc>
      </w:tr>
      <w:tr>
        <w:tc>
          <w:tcPr>
            <w:tcW w:type="dxa" w:w="2880"/>
          </w:tcPr>
          <w:p>
            <w:r/>
            <w:r>
              <w:t>Ton professionnel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ensemble de l'email.</w:t>
            </w:r>
          </w:p>
        </w:tc>
      </w:tr>
    </w:tbl>
    <w:p/>
    <w:p>
      <w:r>
        <w:rPr>
          <w:i/>
        </w:rPr>
        <w:t>Perturbation J3-bis — réponse au demandeur (M. Hugo Petit). Complète l'export RGPD et la politique de rétention.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