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2"/>
        </w:rPr>
        <w:t>Cadrage produit</w:t>
      </w:r>
    </w:p>
    <w:p/>
    <w:p>
      <w:pPr>
        <w:jc w:val="center"/>
      </w:pPr>
      <w:r>
        <w:rPr>
          <w:b/>
          <w:sz w:val="44"/>
        </w:rPr>
        <w:t>Perturbation J3-bis — RGPD : droit d'accès et à la portabilité (SAR)</w:t>
      </w:r>
    </w:p>
    <w:p/>
    <w:p/>
    <w:p>
      <w:pPr>
        <w:jc w:val="center"/>
      </w:pPr>
      <w:r>
        <w:rPr>
          <w:i/>
          <w:color w:val="334155"/>
        </w:rPr>
        <w:t>Livrable Jour 1 — APOCAL'IPSSI 2026</w:t>
      </w:r>
    </w:p>
    <w:p>
      <w:r>
        <w:br w:type="page"/>
      </w:r>
    </w:p>
    <w:p>
      <w:pPr>
        <w:pStyle w:val="Heading1"/>
      </w:pPr>
      <w:r>
        <w:t>🗂️ Identification du document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Équipe</w:t>
            </w:r>
          </w:p>
        </w:tc>
        <w:tc>
          <w:tcPr>
            <w:tcW w:type="dxa" w:w="4320"/>
          </w:tcPr>
          <w:p>
            <w:r/>
            <w:r>
              <w:t>n°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Membres</w:t>
            </w:r>
          </w:p>
        </w:tc>
        <w:tc>
          <w:tcPr>
            <w:tcW w:type="dxa" w:w="4320"/>
          </w:tcPr>
          <w:p>
            <w:r/>
            <w:r>
              <w:t>Kahil MOKHTARI · Amine HADDANE · Souleymane FALL · Nikola MILOSAVLJEVIC · Dina CHAOUKI · Rayan ZEBAZE SAO · Hugo RAGUIN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Sprint concerné</w:t>
            </w:r>
          </w:p>
        </w:tc>
        <w:tc>
          <w:tcPr>
            <w:tcW w:type="dxa" w:w="4320"/>
          </w:tcPr>
          <w:p>
            <w:r/>
            <w:r>
              <w:t>Sprint 5 (mercredi 14h–17h45)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Artefact</w:t>
            </w:r>
          </w:p>
        </w:tc>
        <w:tc>
          <w:tcPr>
            <w:tcW w:type="dxa" w:w="4320"/>
          </w:tcPr>
          <w:p>
            <w:r/>
            <w:r>
              <w:t>Perturbation J3-bis — Export RGPD + pages légales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t>01/07/2026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/>
            <w:r>
              <w:t>✅ Validé (endpoint d'export livré + 6 tests verts ; pages légales en ligne)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Rédacteur</w:t>
            </w:r>
          </w:p>
        </w:tc>
        <w:tc>
          <w:tcPr>
            <w:tcW w:type="dxa" w:w="4320"/>
          </w:tcPr>
          <w:p>
            <w:r/>
            <w:r>
              <w:t>Hugo RAGUIN</w:t>
            </w:r>
          </w:p>
        </w:tc>
      </w:tr>
    </w:tbl>
    <w:p/>
    <w:p>
      <w:pPr>
        <w:ind w:left="454"/>
      </w:pPr>
      <w:r>
        <w:t xml:space="preserve">Liens : Product Backlog (E7/E8 sécurité &amp; RGPD) · Release Planning §S5 · Code : </w:t>
      </w:r>
      <w:r>
        <w:rPr>
          <w:rFonts w:ascii="Consolas" w:hAnsi="Consolas"/>
        </w:rPr>
        <w:t>exporting.py</w:t>
      </w:r>
      <w:r>
        <w:t xml:space="preserve"> · </w:t>
      </w:r>
      <w:r>
        <w:rPr>
          <w:rFonts w:ascii="Consolas" w:hAnsi="Consolas"/>
        </w:rPr>
        <w:t>views.py</w:t>
      </w:r>
      <w:r>
        <w:t xml:space="preserve"> · </w:t>
      </w:r>
      <w:r>
        <w:rPr>
          <w:rFonts w:ascii="Consolas" w:hAnsi="Consolas"/>
        </w:rPr>
        <w:t>models.py</w:t>
      </w:r>
      <w:r>
        <w:t xml:space="preserve"> · Pages légales : </w:t>
      </w:r>
      <w:r>
        <w:rPr>
          <w:rFonts w:ascii="Consolas" w:hAnsi="Consolas"/>
        </w:rPr>
        <w:t>frontend/src/pages/legal/</w:t>
      </w:r>
      <w:r>
        <w:t>.</w:t>
      </w:r>
    </w:p>
    <w:p>
      <w:pPr>
        <w:ind w:left="454"/>
      </w:pPr>
      <w:r>
        <w:t>Source : énoncé du cours — &lt;https://mohamedelafrit.com/teaching/APOCALIPSSI/pages/perturbations/j3bis-rgpd.php&gt;</w:t>
      </w:r>
    </w:p>
    <w:p>
      <w:pPr>
        <w:pStyle w:val="Heading1"/>
      </w:pPr>
      <w:r>
        <w:t>1. Scénario</w:t>
      </w:r>
    </w:p>
    <w:p>
      <w:r>
        <w:rPr>
          <w:b/>
        </w:rPr>
        <w:t>M. Hugo Petit</w:t>
      </w:r>
      <w:r>
        <w:t xml:space="preserve"> (étudiant M2 Droit numérique) soumet le </w:t>
      </w:r>
      <w:r>
        <w:rPr>
          <w:b/>
        </w:rPr>
        <w:t>mercredi 10h30</w:t>
      </w:r>
      <w:r>
        <w:t xml:space="preserve">, en pleine livraison MVP, une </w:t>
      </w:r>
      <w:r>
        <w:rPr>
          <w:b/>
        </w:rPr>
        <w:t>demande formelle d'accès</w:t>
      </w:r>
      <w:r>
        <w:t xml:space="preserve"> (RGPD </w:t>
      </w:r>
      <w:r>
        <w:rPr>
          <w:b/>
        </w:rPr>
        <w:t>Art. 15</w:t>
      </w:r>
      <w:r>
        <w:t xml:space="preserve">) : il réclame l'export complet de ses données (compte, cours/textes, quiz, réponses et scores, signalements, logs d'audit) en </w:t>
      </w:r>
      <w:r>
        <w:rPr>
          <w:b/>
        </w:rPr>
        <w:t>format structuré (JSON ou CSV)</w:t>
      </w:r>
      <w:r>
        <w:t xml:space="preserve">, avec un </w:t>
      </w:r>
      <w:r>
        <w:rPr>
          <w:b/>
        </w:rPr>
        <w:t>délai de réponse de 48 h</w:t>
      </w:r>
      <w:r>
        <w:t xml:space="preserve">. En parallèle, l'obligation d'afficher les </w:t>
      </w:r>
      <w:r>
        <w:rPr>
          <w:b/>
        </w:rPr>
        <w:t>mentions légales, CGU, confidentialité et cookies</w:t>
      </w:r>
      <w:r>
        <w:t xml:space="preserve"> s'applique. Il faut une réponse </w:t>
      </w:r>
      <w:r>
        <w:rPr>
          <w:b/>
        </w:rPr>
        <w:t>outillée</w:t>
      </w:r>
      <w:r>
        <w:t xml:space="preserve"> (pas un traitement manuel).</w:t>
      </w:r>
    </w:p>
    <w:p>
      <w:pPr>
        <w:ind w:left="454"/>
      </w:pPr>
      <w:r>
        <w:t xml:space="preserve">Reformulation (1 phrase) : </w:t>
      </w:r>
      <w:r>
        <w:rPr>
          <w:i/>
        </w:rPr>
        <w:t>« Tout utilisateur doit pouvoir, en un clic, télécharger l'intégralité de ses données personnelles dans un format lisible par machine, et consulter les pages légales du service. »</w:t>
      </w:r>
    </w:p>
    <w:p>
      <w:pPr>
        <w:ind w:left="454"/>
      </w:pPr>
    </w:p>
    <w:p>
      <w:pPr>
        <w:ind w:left="454"/>
      </w:pPr>
      <w:r>
        <w:t xml:space="preserve">Nature de la perturbation : </w:t>
      </w:r>
      <w:r>
        <w:rPr>
          <w:b/>
        </w:rPr>
        <w:t>arbitrage documentaire</w:t>
      </w:r>
      <w:r>
        <w:t xml:space="preserve"> (priorisation, registre de traitement) plus qu'un sprint de code. Livrables : endpoint + bouton + politique de rétention + audit trail + </w:t>
      </w:r>
      <w:r>
        <w:rPr>
          <w:b/>
        </w:rPr>
        <w:t>réponse écrite</w:t>
      </w:r>
      <w:r>
        <w:t xml:space="preserve"> au demandeur.</w:t>
      </w:r>
    </w:p>
    <w:p>
      <w:pPr>
        <w:pStyle w:val="Heading1"/>
      </w:pPr>
      <w:r>
        <w:t>2. Réponse livrée *(CA-J3bis-1)*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Exigence RGPD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Réponse EduTutor IA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Preuve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Droit d'accès (art. 15)</w:t>
            </w:r>
          </w:p>
        </w:tc>
        <w:tc>
          <w:tcPr>
            <w:tcW w:type="dxa" w:w="2880"/>
          </w:tcPr>
          <w:p>
            <w:r/>
            <w:r>
              <w:t>Endpoint qui rassemble compte + profil + quiz + réponses + historique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exporting.build_export_payload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Portabilité (art. 20)</w:t>
            </w:r>
          </w:p>
        </w:tc>
        <w:tc>
          <w:tcPr>
            <w:tcW w:type="dxa" w:w="2880"/>
          </w:tcPr>
          <w:p>
            <w:r/>
            <w:r>
              <w:t xml:space="preserve">Export </w:t>
            </w:r>
            <w:r>
              <w:rPr>
                <w:b/>
              </w:rPr>
              <w:t>JSON</w:t>
            </w:r>
            <w:r>
              <w:t xml:space="preserve"> (défaut) ou </w:t>
            </w:r>
            <w:r>
              <w:rPr>
                <w:b/>
              </w:rPr>
              <w:t>ZIP</w:t>
            </w:r>
            <w:r>
              <w:t xml:space="preserve"> (un fichier par catégorie), format machine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build_export_artifact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Minimisation / isolation</w:t>
            </w:r>
          </w:p>
        </w:tc>
        <w:tc>
          <w:tcPr>
            <w:tcW w:type="dxa" w:w="2880"/>
          </w:tcPr>
          <w:p>
            <w:r/>
            <w:r>
              <w:t xml:space="preserve">L'export ne contient </w:t>
            </w:r>
            <w:r>
              <w:rPr>
                <w:b/>
              </w:rPr>
              <w:t>que</w:t>
            </w:r>
            <w:r>
              <w:t xml:space="preserve"> les données de l'utilisateur connecté (testé)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test_data_export_isolates_other_users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Accountability</w:t>
            </w:r>
          </w:p>
        </w:tc>
        <w:tc>
          <w:tcPr>
            <w:tcW w:type="dxa" w:w="2880"/>
          </w:tcPr>
          <w:p>
            <w:r/>
            <w:r>
              <w:t>Chaque demande tracée (</w:t>
            </w:r>
            <w:r>
              <w:rPr>
                <w:rFonts w:ascii="Consolas" w:hAnsi="Consolas"/>
              </w:rPr>
              <w:t>DataRequest</w:t>
            </w:r>
            <w:r>
              <w:t>) + événement d'audit (</w:t>
            </w:r>
            <w:r>
              <w:rPr>
                <w:rFonts w:ascii="Consolas" w:hAnsi="Consolas"/>
              </w:rPr>
              <w:t>AuditEvent</w:t>
            </w:r>
            <w:r>
              <w:t>), avec empreinte SHA-256 de l'export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models.py</w:t>
            </w:r>
            <w:r>
              <w:t xml:space="preserve">, </w:t>
            </w:r>
            <w:r>
              <w:rPr>
                <w:rFonts w:ascii="Consolas" w:hAnsi="Consolas"/>
              </w:rPr>
              <w:t>audit.py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Droit à l'effacement (art. 17)</w:t>
            </w:r>
          </w:p>
        </w:tc>
        <w:tc>
          <w:tcPr>
            <w:tcW w:type="dxa" w:w="2880"/>
          </w:tcPr>
          <w:p>
            <w:r/>
            <w:r>
              <w:t xml:space="preserve">Suppression de compte (hard delete, cascade) — l'export est proposé </w:t>
            </w:r>
            <w:r>
              <w:rPr>
                <w:b/>
              </w:rPr>
              <w:t>en amont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views.ProfileView.delete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Souveraineté des données</w:t>
            </w:r>
          </w:p>
        </w:tc>
        <w:tc>
          <w:tcPr>
            <w:tcW w:type="dxa" w:w="2880"/>
          </w:tcPr>
          <w:p>
            <w:r/>
            <w:r>
              <w:t xml:space="preserve">LLM </w:t>
            </w:r>
            <w:r>
              <w:rPr>
                <w:b/>
              </w:rPr>
              <w:t>local</w:t>
            </w:r>
            <w:r>
              <w:t xml:space="preserve"> (Ollama) : aucune donnée personnelle envoyée au cloud (cf. ADR-0001)</w:t>
            </w:r>
          </w:p>
        </w:tc>
        <w:tc>
          <w:tcPr>
            <w:tcW w:type="dxa" w:w="2880"/>
          </w:tcPr>
          <w:p>
            <w:r/>
            <w:r>
              <w:t>ADR-0001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Transparence</w:t>
            </w:r>
          </w:p>
        </w:tc>
        <w:tc>
          <w:tcPr>
            <w:tcW w:type="dxa" w:w="2880"/>
          </w:tcPr>
          <w:p>
            <w:r/>
            <w:r>
              <w:t xml:space="preserve">Pages </w:t>
            </w:r>
            <w:r>
              <w:rPr>
                <w:b/>
              </w:rPr>
              <w:t>Mentions légales / CGU / Confidentialité / Cookies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frontend/src/pages/legal/</w:t>
            </w:r>
          </w:p>
        </w:tc>
      </w:tr>
    </w:tbl>
    <w:p/>
    <w:p>
      <w:pPr>
        <w:pStyle w:val="Heading1"/>
      </w:pPr>
      <w:r>
        <w:t>3. API + IHM livrées *(CA-J3bis-2)*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Méthode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Rôle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`/api/accounts/me/export/`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Endpoint canonique</w:t>
            </w:r>
            <w:r>
              <w:t xml:space="preserve"> (énoncé J3-bis) : génère et </w:t>
            </w:r>
            <w:r>
              <w:rPr>
                <w:b/>
              </w:rPr>
              <w:t>télécharge</w:t>
            </w:r>
            <w:r>
              <w:t xml:space="preserve"> l'export (</w:t>
            </w:r>
            <w:r>
              <w:rPr>
                <w:rFonts w:ascii="Consolas" w:hAnsi="Consolas"/>
              </w:rPr>
              <w:t>?fmt=json</w:t>
            </w:r>
            <w:r>
              <w:t xml:space="preserve"> ou </w:t>
            </w:r>
            <w:r>
              <w:rPr>
                <w:rFonts w:ascii="Consolas" w:hAnsi="Consolas"/>
              </w:rPr>
              <w:t>zip</w:t>
            </w:r>
            <w:r>
              <w:t xml:space="preserve">). Trace un </w:t>
            </w:r>
            <w:r>
              <w:rPr>
                <w:rFonts w:ascii="Consolas" w:hAnsi="Consolas"/>
              </w:rPr>
              <w:t>DataRequest</w:t>
            </w:r>
            <w:r>
              <w:t xml:space="preserve"> + </w:t>
            </w:r>
            <w:r>
              <w:rPr>
                <w:rFonts w:ascii="Consolas" w:hAnsi="Consolas"/>
              </w:rPr>
              <w:t>AuditEvent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/api/accounts/data-export/</w:t>
            </w:r>
          </w:p>
        </w:tc>
        <w:tc>
          <w:tcPr>
            <w:tcW w:type="dxa" w:w="2880"/>
          </w:tcPr>
          <w:p>
            <w:r/>
            <w:r>
              <w:t>Renvoie l'</w:t>
            </w:r>
            <w:r>
              <w:rPr>
                <w:b/>
              </w:rPr>
              <w:t>historique</w:t>
            </w:r>
            <w:r>
              <w:t xml:space="preserve"> des demandes d'export de l'utilisateur.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/api/accounts/data-export/</w:t>
            </w:r>
          </w:p>
        </w:tc>
        <w:tc>
          <w:tcPr>
            <w:tcW w:type="dxa" w:w="2880"/>
          </w:tcPr>
          <w:p>
            <w:r/>
            <w:r>
              <w:t>Variante génération/téléchargement (compat).</w:t>
            </w:r>
          </w:p>
        </w:tc>
      </w:tr>
    </w:tbl>
    <w:p/>
    <w:p>
      <w:pPr>
        <w:pStyle w:val="ListBullet"/>
      </w:pPr>
      <w:r>
        <w:rPr>
          <w:b/>
        </w:rPr>
        <w:t>Bouton frontend</w:t>
      </w:r>
      <w:r>
        <w:t xml:space="preserve"> : </w:t>
      </w:r>
      <w:r>
        <w:rPr>
          <w:i/>
        </w:rPr>
        <w:t xml:space="preserve">Mon profil → Mes données → </w:t>
      </w:r>
      <w:r>
        <w:rPr>
          <w:i/>
        </w:rPr>
        <w:t>« Exporter mes données (JSON) »</w:t>
      </w:r>
      <w:r>
        <w:t xml:space="preserve">** (+ ZIP) — </w:t>
      </w:r>
      <w:r>
        <w:rPr>
          <w:rFonts w:ascii="Consolas" w:hAnsi="Consolas"/>
        </w:rPr>
        <w:t>ProfilePage.tsx</w:t>
      </w:r>
      <w:r>
        <w:t xml:space="preserve"> via </w:t>
      </w:r>
      <w:r>
        <w:rPr>
          <w:rFonts w:ascii="Consolas" w:hAnsi="Consolas"/>
        </w:rPr>
        <w:t>exportMyData</w:t>
      </w:r>
      <w:r>
        <w:t>.</w:t>
      </w:r>
    </w:p>
    <w:p>
      <w:pPr>
        <w:pStyle w:val="ListBullet"/>
      </w:pPr>
      <w:r>
        <w:rPr>
          <w:b/>
        </w:rPr>
        <w:t>6 catégories</w:t>
      </w:r>
      <w:r>
        <w:t xml:space="preserve"> exportées : compte, quiz (cours + questions), réponses, </w:t>
      </w:r>
      <w:r>
        <w:rPr>
          <w:b/>
        </w:rPr>
        <w:t>signalements</w:t>
      </w:r>
      <w:r>
        <w:t>, demandes d'accès, journal d'audit.</w:t>
      </w:r>
    </w:p>
    <w:p>
      <w:pPr>
        <w:pStyle w:val="ListBullet"/>
      </w:pPr>
      <w:r>
        <w:rPr>
          <w:b/>
        </w:rPr>
        <w:t>Authentification obligatoire</w:t>
      </w:r>
      <w:r>
        <w:t xml:space="preserve"> (</w:t>
      </w:r>
      <w:r>
        <w:rPr>
          <w:rFonts w:ascii="Consolas" w:hAnsi="Consolas"/>
        </w:rPr>
        <w:t>IsAuthenticated</w:t>
      </w:r>
      <w:r>
        <w:t>) : un anonyme reçoit 401/403 (</w:t>
      </w:r>
      <w:r>
        <w:rPr>
          <w:rFonts w:ascii="Consolas" w:hAnsi="Consolas"/>
        </w:rPr>
        <w:t>test_me_export_requires_auth</w:t>
      </w:r>
      <w:r>
        <w:t>).</w:t>
      </w:r>
    </w:p>
    <w:p>
      <w:pPr>
        <w:pStyle w:val="ListBullet"/>
      </w:pPr>
      <w:r>
        <w:rPr>
          <w:b/>
        </w:rPr>
        <w:t>Empreinte</w:t>
      </w:r>
      <w:r>
        <w:t xml:space="preserve"> : l'export n'est </w:t>
      </w:r>
      <w:r>
        <w:rPr>
          <w:b/>
        </w:rPr>
        <w:t>pas</w:t>
      </w:r>
      <w:r>
        <w:t xml:space="preserve"> archivé côté serveur ; seul son </w:t>
      </w:r>
      <w:r>
        <w:rPr>
          <w:rFonts w:ascii="Consolas" w:hAnsi="Consolas"/>
        </w:rPr>
        <w:t>sha256</w:t>
      </w:r>
      <w:r>
        <w:t xml:space="preserve"> est conservé (preuve d'intégrité sans re-stocker la donnée).</w:t>
      </w:r>
    </w:p>
    <w:p>
      <w:pPr>
        <w:pStyle w:val="ListBullet"/>
      </w:pPr>
      <w:r>
        <w:rPr>
          <w:b/>
        </w:rPr>
        <w:t>Modèle de données</w:t>
      </w:r>
      <w:r>
        <w:t xml:space="preserve"> : </w:t>
      </w:r>
      <w:r>
        <w:rPr>
          <w:rFonts w:ascii="Consolas" w:hAnsi="Consolas"/>
        </w:rPr>
        <w:t>DataRequest</w:t>
      </w:r>
      <w:r>
        <w:t xml:space="preserve"> (statut </w:t>
      </w:r>
      <w:r>
        <w:rPr>
          <w:rFonts w:ascii="Consolas" w:hAnsi="Consolas"/>
        </w:rPr>
        <w:t>processing → responded / failed</w:t>
      </w:r>
      <w:r>
        <w:t xml:space="preserve">, format, taille, hash) et </w:t>
      </w:r>
      <w:r>
        <w:rPr>
          <w:rFonts w:ascii="Consolas" w:hAnsi="Consolas"/>
        </w:rPr>
        <w:t>AuditEvent</w:t>
      </w:r>
      <w:r>
        <w:t xml:space="preserve"> (type </w:t>
      </w:r>
      <w:r>
        <w:rPr>
          <w:rFonts w:ascii="Consolas" w:hAnsi="Consolas"/>
        </w:rPr>
        <w:t>data_export</w:t>
      </w:r>
      <w:r>
        <w:t xml:space="preserve"> / </w:t>
      </w:r>
      <w:r>
        <w:rPr>
          <w:rFonts w:ascii="Consolas" w:hAnsi="Consolas"/>
        </w:rPr>
        <w:t>account_deleted</w:t>
      </w:r>
      <w:r>
        <w:t xml:space="preserve">) — migration </w:t>
      </w:r>
      <w:r>
        <w:rPr>
          <w:rFonts w:ascii="Consolas" w:hAnsi="Consolas"/>
        </w:rPr>
        <w:t>0002_auditevent_datarequest</w:t>
      </w:r>
      <w:r>
        <w:t>.</w:t>
      </w:r>
    </w:p>
    <w:p>
      <w:pPr>
        <w:pStyle w:val="ListBullet"/>
      </w:pPr>
      <w:r>
        <w:rPr>
          <w:b/>
        </w:rPr>
        <w:t>Réponse écrite</w:t>
      </w:r>
      <w:r>
        <w:t xml:space="preserve"> au demandeur : réponse à M. Hugo Petit.</w:t>
      </w:r>
    </w:p>
    <w:p>
      <w:pPr>
        <w:pStyle w:val="Heading1"/>
      </w:pPr>
      <w:r>
        <w:t>4. Critères d'acceptation J3-bis</w:t>
      </w:r>
    </w:p>
    <w:p>
      <w:pPr>
        <w:pStyle w:val="ListBullet"/>
      </w:pPr>
      <w:r>
        <w:t xml:space="preserve">[x] </w:t>
      </w:r>
      <w:r>
        <w:rPr>
          <w:b/>
        </w:rPr>
        <w:t>CA-J3bis-1</w:t>
      </w:r>
      <w:r>
        <w:t xml:space="preserve"> — Endpoint </w:t>
      </w:r>
      <w:r>
        <w:rPr>
          <w:b/>
        </w:rPr>
        <w:t>`GET /api/accounts/me/export/`</w:t>
      </w:r>
      <w:r>
        <w:t xml:space="preserve"> → 200 + données structurées → §3</w:t>
      </w:r>
    </w:p>
    <w:p>
      <w:pPr>
        <w:pStyle w:val="ListBullet"/>
      </w:pPr>
      <w:r>
        <w:t xml:space="preserve">[x] </w:t>
      </w:r>
      <w:r>
        <w:rPr>
          <w:b/>
        </w:rPr>
        <w:t>CA-J3bis-2</w:t>
      </w:r>
      <w:r>
        <w:t xml:space="preserve"> — Export </w:t>
      </w:r>
      <w:r>
        <w:rPr>
          <w:b/>
        </w:rPr>
        <w:t>complet 6 catégories</w:t>
      </w:r>
      <w:r>
        <w:t xml:space="preserve"> (compte, quiz, réponses, signalements, demandes, audit) → §2/§3</w:t>
      </w:r>
    </w:p>
    <w:p>
      <w:pPr>
        <w:pStyle w:val="ListBullet"/>
      </w:pPr>
      <w:r>
        <w:t xml:space="preserve">[x] </w:t>
      </w:r>
      <w:r>
        <w:rPr>
          <w:b/>
        </w:rPr>
        <w:t>CA-J3bis-3</w:t>
      </w:r>
      <w:r>
        <w:t xml:space="preserve"> — </w:t>
      </w:r>
      <w:r>
        <w:rPr>
          <w:b/>
        </w:rPr>
        <w:t>≥ 2 formats</w:t>
      </w:r>
      <w:r>
        <w:t xml:space="preserve"> (JSON + ZIP), lisibles par machine → §3</w:t>
      </w:r>
    </w:p>
    <w:p>
      <w:pPr>
        <w:pStyle w:val="ListBullet"/>
      </w:pPr>
      <w:r>
        <w:t xml:space="preserve">[x] </w:t>
      </w:r>
      <w:r>
        <w:rPr>
          <w:b/>
        </w:rPr>
        <w:t>CA-J3bis-4</w:t>
      </w:r>
      <w:r>
        <w:t xml:space="preserve"> — </w:t>
      </w:r>
      <w:r>
        <w:rPr>
          <w:b/>
        </w:rPr>
        <w:t>Bouton frontend</w:t>
      </w:r>
      <w:r>
        <w:t xml:space="preserve"> « Exporter mes données » (profil authentifié) → </w:t>
      </w:r>
      <w:r>
        <w:rPr>
          <w:rFonts w:ascii="Consolas" w:hAnsi="Consolas"/>
        </w:rPr>
        <w:t>ProfilePage.tsx</w:t>
      </w:r>
    </w:p>
    <w:p>
      <w:pPr>
        <w:pStyle w:val="ListBullet"/>
      </w:pPr>
      <w:r>
        <w:t xml:space="preserve">[x] </w:t>
      </w:r>
      <w:r>
        <w:rPr>
          <w:b/>
        </w:rPr>
        <w:t>CA-J3bis-5</w:t>
      </w:r>
      <w:r>
        <w:t xml:space="preserve"> — </w:t>
      </w:r>
      <w:r>
        <w:rPr>
          <w:b/>
        </w:rPr>
        <w:t>Politique de rétention</w:t>
      </w:r>
      <w:r>
        <w:t xml:space="preserve"> écrite (≥ 3 sections) → politique de rétention</w:t>
      </w:r>
    </w:p>
    <w:p>
      <w:pPr>
        <w:pStyle w:val="ListBullet"/>
      </w:pPr>
      <w:r>
        <w:t xml:space="preserve">[x] </w:t>
      </w:r>
      <w:r>
        <w:rPr>
          <w:b/>
        </w:rPr>
        <w:t>CA-J3bis-6</w:t>
      </w:r>
      <w:r>
        <w:t xml:space="preserve"> — </w:t>
      </w:r>
      <w:r>
        <w:rPr>
          <w:b/>
        </w:rPr>
        <w:t>Audit trail</w:t>
      </w:r>
      <w:r>
        <w:t xml:space="preserve"> </w:t>
      </w:r>
      <w:r>
        <w:rPr>
          <w:rFonts w:ascii="Consolas" w:hAnsi="Consolas"/>
        </w:rPr>
        <w:t>DataRequest</w:t>
      </w:r>
      <w:r>
        <w:t xml:space="preserve"> en base (qui, quand, statut, hash) → </w:t>
      </w:r>
      <w:r>
        <w:rPr>
          <w:rFonts w:ascii="Consolas" w:hAnsi="Consolas"/>
        </w:rPr>
        <w:t>models.py</w:t>
      </w:r>
    </w:p>
    <w:p>
      <w:pPr>
        <w:pStyle w:val="ListBullet"/>
      </w:pPr>
      <w:r>
        <w:t xml:space="preserve">[x] </w:t>
      </w:r>
      <w:r>
        <w:rPr>
          <w:b/>
        </w:rPr>
        <w:t>CA-J3bis-7</w:t>
      </w:r>
      <w:r>
        <w:t xml:space="preserve"> — </w:t>
      </w:r>
      <w:r>
        <w:rPr>
          <w:b/>
        </w:rPr>
        <w:t>Réponse professionnelle</w:t>
      </w:r>
      <w:r>
        <w:t xml:space="preserve"> au demandeur (M. Hugo Petit) → email</w:t>
      </w:r>
    </w:p>
    <w:p>
      <w:pPr>
        <w:pStyle w:val="ListBullet"/>
      </w:pPr>
      <w:r>
        <w:t xml:space="preserve">[x] </w:t>
      </w:r>
      <w:r>
        <w:rPr>
          <w:i/>
        </w:rPr>
        <w:t>Bonus</w:t>
      </w:r>
      <w:r>
        <w:t xml:space="preserve"> — Isolation inter-comptes + accès authentifié + pages légales → tests + </w:t>
      </w:r>
      <w:r>
        <w:rPr>
          <w:rFonts w:ascii="Consolas" w:hAnsi="Consolas"/>
        </w:rPr>
        <w:t>frontend/src/pages/legal/</w:t>
      </w:r>
    </w:p>
    <w:p>
      <w:pPr>
        <w:pStyle w:val="Heading1"/>
      </w:pPr>
      <w:r>
        <w:t>✅ Grille d'auto-évaluation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Critère qualité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Auto-éval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/>
            <w:r>
              <w:t>Besoin RGPD reformulé en 1 phrase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§1 (télécharger toutes ses données en 1 clic).</w:t>
            </w:r>
          </w:p>
        </w:tc>
      </w:tr>
      <w:tr>
        <w:tc>
          <w:tcPr>
            <w:tcW w:type="dxa" w:w="2880"/>
          </w:tcPr>
          <w:p>
            <w:r/>
            <w:r>
              <w:t>Droits d'accès + portabilité couverts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§2 (art. 15 &amp; 20).</w:t>
            </w:r>
          </w:p>
        </w:tc>
      </w:tr>
      <w:tr>
        <w:tc>
          <w:tcPr>
            <w:tcW w:type="dxa" w:w="2880"/>
          </w:tcPr>
          <w:p>
            <w:r/>
            <w:r>
              <w:t>Format lisible par machine (JSON/ZIP)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 xml:space="preserve">§3 + </w:t>
            </w:r>
            <w:r>
              <w:rPr>
                <w:rFonts w:ascii="Consolas" w:hAnsi="Consolas"/>
              </w:rPr>
              <w:t>build_export_artifact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Isolation des données (pas de fuite inter-comptes)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test dédié.</w:t>
            </w:r>
          </w:p>
        </w:tc>
      </w:tr>
      <w:tr>
        <w:tc>
          <w:tcPr>
            <w:tcW w:type="dxa" w:w="2880"/>
          </w:tcPr>
          <w:p>
            <w:r/>
            <w:r>
              <w:t>Traçabilité / accountability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DataRequest + AuditEvent + SHA-256.</w:t>
            </w:r>
          </w:p>
        </w:tc>
      </w:tr>
      <w:tr>
        <w:tc>
          <w:tcPr>
            <w:tcW w:type="dxa" w:w="2880"/>
          </w:tcPr>
          <w:p>
            <w:r/>
            <w:r>
              <w:t>Pages légales publiées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4 pages front.</w:t>
            </w:r>
          </w:p>
        </w:tc>
      </w:tr>
      <w:tr>
        <w:tc>
          <w:tcPr>
            <w:tcW w:type="dxa" w:w="2880"/>
          </w:tcPr>
          <w:p>
            <w:r/>
            <w:r>
              <w:t>Tests automatisés (CI)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 xml:space="preserve">6 tests </w:t>
            </w:r>
            <w:r>
              <w:rPr>
                <w:rFonts w:ascii="Consolas" w:hAnsi="Consolas"/>
              </w:rPr>
              <w:t>accounts/tests.py</w:t>
            </w:r>
            <w:r>
              <w:t>.</w:t>
            </w:r>
          </w:p>
        </w:tc>
      </w:tr>
    </w:tbl>
    <w:p/>
    <w:p>
      <w:pPr>
        <w:pStyle w:val="Heading1"/>
      </w:pPr>
      <w:r>
        <w:t>5. Traçabilité</w:t>
      </w:r>
    </w:p>
    <w:p>
      <w:pPr>
        <w:pStyle w:val="ListBullet"/>
      </w:pPr>
      <w:r>
        <w:rPr>
          <w:b/>
        </w:rPr>
        <w:t>Épics</w:t>
      </w:r>
      <w:r>
        <w:t xml:space="preserve"> : E7 (Sécurité &amp; durcissement), E8 (RGPD) — Product Backlog.</w:t>
      </w:r>
    </w:p>
    <w:p>
      <w:pPr>
        <w:pStyle w:val="ListBullet"/>
      </w:pPr>
      <w:r>
        <w:rPr>
          <w:b/>
        </w:rPr>
        <w:t>Code</w:t>
      </w:r>
      <w:r>
        <w:t xml:space="preserve"> : </w:t>
      </w:r>
      <w:r>
        <w:rPr>
          <w:rFonts w:ascii="Consolas" w:hAnsi="Consolas"/>
        </w:rPr>
        <w:t>exporting.py</w:t>
      </w:r>
      <w:r>
        <w:t xml:space="preserve">, </w:t>
      </w:r>
      <w:r>
        <w:rPr>
          <w:rFonts w:ascii="Consolas" w:hAnsi="Consolas"/>
        </w:rPr>
        <w:t>audit.py</w:t>
      </w:r>
      <w:r>
        <w:t xml:space="preserve">, </w:t>
      </w:r>
      <w:r>
        <w:rPr>
          <w:rFonts w:ascii="Consolas" w:hAnsi="Consolas"/>
        </w:rPr>
        <w:t>models.py</w:t>
      </w:r>
      <w:r>
        <w:t xml:space="preserve"> (</w:t>
      </w:r>
      <w:r>
        <w:rPr>
          <w:rFonts w:ascii="Consolas" w:hAnsi="Consolas"/>
        </w:rPr>
        <w:t>DataRequest</w:t>
      </w:r>
      <w:r>
        <w:t xml:space="preserve">, </w:t>
      </w:r>
      <w:r>
        <w:rPr>
          <w:rFonts w:ascii="Consolas" w:hAnsi="Consolas"/>
        </w:rPr>
        <w:t>AuditEvent</w:t>
      </w:r>
      <w:r>
        <w:t xml:space="preserve">), </w:t>
      </w:r>
      <w:r>
        <w:rPr>
          <w:rFonts w:ascii="Consolas" w:hAnsi="Consolas"/>
        </w:rPr>
        <w:t>views.py</w:t>
      </w:r>
      <w:r>
        <w:t xml:space="preserve"> (</w:t>
      </w:r>
      <w:r>
        <w:rPr>
          <w:rFonts w:ascii="Consolas" w:hAnsi="Consolas"/>
        </w:rPr>
        <w:t>DataExportView</w:t>
      </w:r>
      <w:r>
        <w:t>).</w:t>
      </w:r>
    </w:p>
    <w:p>
      <w:pPr>
        <w:pStyle w:val="ListBullet"/>
      </w:pPr>
      <w:r>
        <w:rPr>
          <w:b/>
        </w:rPr>
        <w:t>Migration</w:t>
      </w:r>
      <w:r>
        <w:t xml:space="preserve"> : </w:t>
      </w:r>
      <w:r>
        <w:rPr>
          <w:rFonts w:ascii="Consolas" w:hAnsi="Consolas"/>
        </w:rPr>
        <w:t>accounts/migrations/0002_auditevent_datarequest.py</w:t>
      </w:r>
      <w:r>
        <w:t>.</w:t>
      </w:r>
    </w:p>
    <w:p>
      <w:pPr>
        <w:pStyle w:val="ListBullet"/>
      </w:pPr>
      <w:r>
        <w:rPr>
          <w:b/>
        </w:rPr>
        <w:t>Tests</w:t>
      </w:r>
      <w:r>
        <w:t xml:space="preserve"> : </w:t>
      </w:r>
      <w:r>
        <w:rPr>
          <w:rFonts w:ascii="Consolas" w:hAnsi="Consolas"/>
        </w:rPr>
        <w:t>accounts/tests.py</w:t>
      </w:r>
      <w:r>
        <w:t xml:space="preserve"> (section J3-bis).</w:t>
      </w:r>
    </w:p>
    <w:p>
      <w:pPr>
        <w:pStyle w:val="Heading1"/>
      </w:pPr>
      <w:r>
        <w:t>📚 Références</w:t>
      </w:r>
    </w:p>
    <w:p>
      <w:pPr>
        <w:pStyle w:val="ListBullet"/>
      </w:pPr>
      <w:r>
        <w:rPr>
          <w:b/>
        </w:rPr>
        <w:t>RGPD</w:t>
      </w:r>
      <w:r>
        <w:t xml:space="preserve"> — art. 15 (droit d'accès), art. 17 (effacement), art. 20 (portabilité) — &lt;https://www.cnil.fr/fr/reglement-europeen-protection-donnees&gt;</w:t>
      </w:r>
    </w:p>
    <w:p>
      <w:pPr>
        <w:pStyle w:val="ListBullet"/>
      </w:pPr>
      <w:r>
        <w:rPr>
          <w:b/>
        </w:rPr>
        <w:t>CNIL</w:t>
      </w:r>
      <w:r>
        <w:t xml:space="preserve"> — droit d'accès aux données — &lt;https://www.cnil.fr/fr/le-droit-dacces&gt;</w:t>
      </w:r>
    </w:p>
    <w:p>
      <w:pPr>
        <w:pStyle w:val="ListBullet"/>
      </w:pPr>
      <w:r>
        <w:t>Sources internes : ADR-0001 (LLM local = souveraineté) · Product Backlog (E7/E8).</w:t>
      </w:r>
    </w:p>
    <w:p>
      <w:r>
        <w:rPr>
          <w:i/>
        </w:rPr>
        <w:t xml:space="preserve">Perturbation J3-bis — export RGPD (SAR) de l'équipe 6 : endpoint d'export JSON/ZIP + traçabilité (DataRequest/AuditEvent) + pages légales. Complète la perturbation </w:t>
      </w:r>
      <w:r>
        <w:rPr>
          <w:i/>
        </w:rPr>
        <w:t>J3</w:t>
      </w:r>
      <w:r>
        <w:rPr>
          <w:i/>
        </w:rPr>
        <w:t xml:space="preserve"> (injection de prompt).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