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2E75B6"/>
          <w:sz w:val="22"/>
          <w:szCs w:val="22"/>
        </w:rPr>
        <w:t xml:space="preserve">APOCAL'IPSSI 2026 · Groupe 6 · Perturbation J1</w:t>
      </w:r>
    </w:p>
    <w:p>
      <w:pPr>
        <w:spacing w:after="160" w:before="0"/>
        <w:jc w:val="center"/>
      </w:pPr>
      <w:r>
        <w:rPr>
          <w:b/>
          <w:bCs/>
          <w:color w:val="1F3864"/>
          <w:sz w:val="52"/>
          <w:szCs w:val="52"/>
        </w:rPr>
        <w:t xml:space="preserve">Customer Journey Map — Mme Isabelle Lefèvre</w:t>
      </w:r>
    </w:p>
    <w:p>
      <w:pPr>
        <w:spacing w:after="40" w:before="0"/>
        <w:jc w:val="center"/>
      </w:pPr>
      <w:r>
        <w:rPr>
          <w:i/>
          <w:iCs/>
          <w:color w:val="5B5B5B"/>
          <w:sz w:val="24"/>
          <w:szCs w:val="24"/>
        </w:rPr>
        <w:t xml:space="preserve">Persona secondaire (enseignante) — émerge via la Perturbation J1, lundi 14h</w:t>
      </w:r>
    </w:p>
    <w:p>
      <w:pPr>
        <w:spacing w:after="300" w:before="0"/>
        <w:jc w:val="center"/>
      </w:pPr>
      <w:r>
        <w:rPr>
          <w:color w:val="5B5B5B"/>
          <w:sz w:val="20"/>
          <w:szCs w:val="20"/>
        </w:rPr>
        <w:t xml:space="preserve">Livrable Perturbation J1 · 29 juin 2026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B8860B" w:sz="8"/>
              <w:left w:val="single" w:color="B8860B" w:sz="8"/>
              <w:bottom w:val="single" w:color="B8860B" w:sz="8"/>
              <w:right w:val="single" w:color="B8860B" w:sz="8"/>
            </w:tcBorders>
            <w:shd w:fill="FFF1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Profil</w:t>
            </w:r>
          </w:p>
          <w:p>
            <w:pPr>
              <w:spacing w:after="0"/>
            </w:pPr>
            <w:r>
              <w:rPr>
                <w:color w:val="1A1A1A"/>
                <w:sz w:val="21"/>
                <w:szCs w:val="21"/>
              </w:rPr>
              <w:t xml:space="preserve">42 ans, Enseignante en BTS Communication, Lyon. Responsable d'une classe de 28 élèves. Prépare ses évaluations manuellement (3h pour 10 questions).</w:t>
            </w:r>
          </w:p>
          <w:p>
            <w:pPr>
              <w:spacing w:after="0"/>
            </w:pPr>
            <w:r>
              <w:rPr>
                <w:color w:val="1A1A1A"/>
                <w:sz w:val="21"/>
                <w:szCs w:val="21"/>
              </w:rPr>
              <w:t xml:space="preserve">Besoin principal : suivre la progression de sa classe et repérer les élèves décrocheurs. Exige que les données de ses élèves restent dans l'établissement.</w:t>
            </w:r>
          </w:p>
        </w:tc>
      </w:tr>
    </w:tbl>
    <w:p>
      <w:pPr>
        <w:spacing w:after="160" w:before="0"/>
      </w:pPr>
    </w:p>
    <w:p>
      <w:pPr>
        <w:spacing w:after="160" w:before="100"/>
        <w:jc w:val="center"/>
      </w:pPr>
      <w:r>
        <w:drawing>
          <wp:inline distT="0" distB="0" distL="0" distR="0">
            <wp:extent cx="8686800" cy="5381625"/>
            <wp:effectExtent t="0" r="0" b="0" l="0"/>
            <wp:docPr id="1" name="Customer Journey Map Mme Lefèvre" descr="Customer Journey Map Mme Lefèvre" title="Customer Journey Map Mme Lefè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600"/>
        <w:gridCol w:w="40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Émotions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Frictions clés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Découverte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Entendu parler par un collègue · Lit la doc · Vérifie la conformité RGPD avec son DSI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Méfiance institutionnelle · Intérêt si souveraineté confirmée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 de page dédiée enseignants · Pas de case "RGPD / hébergement local" visible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Prise en main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Uploade un chapitre de son manuel · Génère un quiz de 10 questions · Évalue la qualité pédagogique des questions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Surprise si questions correctes · Déception si questions trop faciles ou hors programme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 de contrôle sur le niveau de difficulté · Pas de validation/modification des questions avant distribution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Signalement d'erreur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Remarque des erreurs factuelles dans les questions générées (Perturbation J4) · Veut signaler l'erreur à l'équipe technique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Frustration · Perte de confiance dans le produit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 de mécanisme de feedback dans le MVP → déclenche la Perturbation J4 et le modèle QuestionReport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Usage régulier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Génère des QCM pour ses TD · Exporte les questions · Partage avec ses étudiants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Gain de temps réel (3h → 5 min) · Satisfaction pédagogique si qualité OK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 d'export Word/PDF dans le MVP · Pas de gestion de cohorte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Satisfaction / Recommandation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 la qualité est jugée bonne : recommande EduTutor IA à ses collègues de département · Continue à générer ses QCM avec l'outil. Si la qualité est insuffisante : abandonne l'outil · Revient à la préparation manuelle de ses évaluations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Fierté et gain de crédibilité auprès de ses collègues si l'outil tient ses promesses · Déception et méfiance renforcée si la qualité reste insuffisante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 de mécanisme de retour structuré pour mesurer la satisfaction enseignant · Pas de canal de recommandation entre collègues intégré au produit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Besoins non couverts par le MVP → Release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Validation et modification des questions avant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Modèle QuestionReport pour signaler les erreurs factuelles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Export des questions (Word, 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Gestion de cohorte / partage avec des étudiants</w:t>
      </w:r>
    </w:p>
    <w:p>
      <w:pPr>
        <w:spacing w:after="200" w:before="0"/>
      </w:pPr>
    </w:p>
    <w:p>
      <w:pPr>
        <w:spacing w:after="120" w:before="0"/>
      </w:pPr>
      <w:r>
        <w:rPr>
          <w:i/>
          <w:iCs/>
          <w:color w:val="5B5B5B"/>
          <w:sz w:val="19"/>
          <w:szCs w:val="19"/>
        </w:rPr>
        <w:t xml:space="preserve">Note : le Customer Journey Map de référence (persona primaire Lucas Moreau, étudiant) reste inchangé dans /docs/cadrage/03_customer_journey_map.docx, conformément à CA-J1-7. Ce document est un livrable dédié à la Perturbation J1.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3680"/>
      </w:tabs>
    </w:pPr>
    <w:r>
      <w:rPr>
        <w:color w:val="5B5B5B"/>
        <w:sz w:val="14"/>
        <w:szCs w:val="14"/>
      </w:rPr>
      <w:t xml:space="preserve">APOCAL'IPSSI 2026 · Groupe 6 · EduTutor IA · Kahil MOKHTARI, Amine HADDANE, Souleymane FALL, Nikola MILOSAVLJEVIC, Dina CHAOUKI, Rayan ZEBAZE SAO, Hugo RAGUIN</w:t>
    </w:r>
    <w:r>
      <w:rPr>
        <w:color w:val="5B5B5B"/>
        <w:sz w:val="14"/>
        <w:szCs w:val="14"/>
      </w:rPr>
      <w:t xml:space="preserve">	Page </w:t>
    </w:r>
    <w:r>
      <w:rPr>
        <w:color w:val="5B5B5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B5B5B"/>
        <w:sz w:val="14"/>
        <w:szCs w:val="14"/>
      </w:rPr>
      <w:t xml:space="preserve"> / </w:t>
    </w:r>
    <w:r>
      <w:rPr>
        <w:color w:val="5B5B5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EAEA" w:sz="4" w:space="2"/>
      </w:pBdr>
      <w:tabs>
        <w:tab w:val="right" w:pos="13680"/>
      </w:tabs>
    </w:pPr>
    <w:r>
      <w:rPr>
        <w:color w:val="5B5B5B"/>
        <w:sz w:val="16"/>
        <w:szCs w:val="16"/>
      </w:rPr>
      <w:t xml:space="preserve">EduTutor IA — Perturbation J1</w:t>
    </w:r>
    <w:r>
      <w:rPr>
        <w:b/>
        <w:bCs/>
        <w:color w:val="5B5B5B"/>
        <w:sz w:val="16"/>
        <w:szCs w:val="16"/>
      </w:rPr>
      <w:t xml:space="preserve">	Perturbation J1 · CJM Mme Lefèvre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12" w:space="4"/>
      </w:pBdr>
      <w:spacing w:after="200" w:before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32c5fa664d0688b64e66cb909852691b5be71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2026-06-29T12:40:52.955Z</dcterms:created>
  <dcterms:modified xsi:type="dcterms:W3CDTF">2026-06-29T12:40:52.955Z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