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6E5D8" w14:textId="77777777" w:rsidR="00AD40DE" w:rsidRPr="00AD40DE" w:rsidRDefault="00AD40DE" w:rsidP="00484B18">
      <w:pPr>
        <w:pStyle w:val="NoSpacing"/>
        <w:jc w:val="center"/>
        <w:rPr>
          <w:rFonts w:ascii="Calisto MT" w:hAnsi="Calisto MT"/>
          <w:b/>
          <w:bCs/>
          <w:sz w:val="24"/>
          <w:szCs w:val="24"/>
        </w:rPr>
      </w:pPr>
      <w:r w:rsidRPr="00AD40DE">
        <w:rPr>
          <w:rFonts w:ascii="Calisto MT" w:hAnsi="Calisto MT"/>
          <w:b/>
          <w:bCs/>
          <w:sz w:val="24"/>
          <w:szCs w:val="24"/>
        </w:rPr>
        <w:t>Indoor Air: The Forgotten Frontier of Environmental Law</w:t>
      </w:r>
    </w:p>
    <w:p w14:paraId="1AF8B453" w14:textId="5761EB47" w:rsidR="00484B18" w:rsidRDefault="00AD40DE" w:rsidP="00484B18">
      <w:pPr>
        <w:pStyle w:val="NoSpacing"/>
        <w:jc w:val="center"/>
        <w:rPr>
          <w:rFonts w:cs="Times New Roman"/>
          <w:szCs w:val="24"/>
        </w:rPr>
      </w:pPr>
      <w:r>
        <w:rPr>
          <w:rFonts w:ascii="Calisto MT" w:hAnsi="Calisto MT"/>
          <w:sz w:val="24"/>
          <w:szCs w:val="24"/>
        </w:rPr>
        <w:t xml:space="preserve"> </w:t>
      </w:r>
      <w:r w:rsidR="00484B18">
        <w:rPr>
          <w:rFonts w:ascii="Calisto MT" w:hAnsi="Calisto MT"/>
          <w:sz w:val="24"/>
          <w:szCs w:val="24"/>
        </w:rPr>
        <w:t>Albert C. Lin</w:t>
      </w:r>
      <w:r w:rsidR="00484B18" w:rsidRPr="00192098">
        <w:rPr>
          <w:rStyle w:val="FootnoteReference"/>
          <w:rFonts w:cs="Times New Roman"/>
          <w:szCs w:val="24"/>
        </w:rPr>
        <w:footnoteReference w:customMarkFollows="1" w:id="2"/>
        <w:t>*</w:t>
      </w:r>
    </w:p>
    <w:p w14:paraId="628BE83E" w14:textId="692FA30C" w:rsidR="00D94080" w:rsidRDefault="00D94080" w:rsidP="00484B18">
      <w:pPr>
        <w:pStyle w:val="NoSpacing"/>
        <w:jc w:val="center"/>
        <w:rPr>
          <w:rFonts w:cs="Times New Roman"/>
          <w:szCs w:val="24"/>
        </w:rPr>
      </w:pPr>
    </w:p>
    <w:p w14:paraId="406A2FEE" w14:textId="0B889C1C" w:rsidR="00D94080" w:rsidRPr="00D94080" w:rsidRDefault="00D94080" w:rsidP="00D94080">
      <w:pPr>
        <w:pStyle w:val="NoSpacing"/>
        <w:ind w:left="3600" w:firstLine="720"/>
        <w:rPr>
          <w:rFonts w:ascii="Calisto MT" w:hAnsi="Calisto MT" w:cs="Times New Roman"/>
          <w:sz w:val="24"/>
          <w:szCs w:val="24"/>
        </w:rPr>
      </w:pPr>
      <w:r w:rsidRPr="00D94080">
        <w:rPr>
          <w:rFonts w:ascii="Calisto MT" w:hAnsi="Calisto MT" w:cs="Times New Roman"/>
          <w:sz w:val="24"/>
          <w:szCs w:val="24"/>
        </w:rPr>
        <w:t>Abstract</w:t>
      </w:r>
    </w:p>
    <w:p w14:paraId="12D9A50F" w14:textId="2528E22B" w:rsidR="00D94080" w:rsidRPr="00D94080" w:rsidRDefault="00D94080" w:rsidP="00D94080">
      <w:pPr>
        <w:pStyle w:val="NoSpacing"/>
        <w:ind w:firstLine="720"/>
        <w:rPr>
          <w:rFonts w:ascii="Calisto MT" w:hAnsi="Calisto MT" w:cs="Times New Roman"/>
          <w:szCs w:val="24"/>
        </w:rPr>
      </w:pPr>
      <w:r w:rsidRPr="00D94080">
        <w:rPr>
          <w:rFonts w:ascii="Calisto MT" w:hAnsi="Calisto MT"/>
          <w:sz w:val="24"/>
          <w:szCs w:val="24"/>
        </w:rPr>
        <w:t>Poor indoor air quality poses a pervasive and serious threat to human health.</w:t>
      </w:r>
      <w:r w:rsidR="00B44332">
        <w:rPr>
          <w:rFonts w:ascii="Calisto MT" w:hAnsi="Calisto MT"/>
          <w:sz w:val="24"/>
          <w:szCs w:val="24"/>
        </w:rPr>
        <w:t xml:space="preserve"> </w:t>
      </w:r>
      <w:r w:rsidRPr="00D94080">
        <w:rPr>
          <w:rFonts w:ascii="Calisto MT" w:hAnsi="Calisto MT" w:cs="MinionPro-Regular"/>
          <w:kern w:val="0"/>
          <w:sz w:val="24"/>
          <w:szCs w:val="24"/>
        </w:rPr>
        <w:t>The wide range of indoor pollutants and environments, as well as uncertainty about chemical interactions and risks, complicates potential responses.</w:t>
      </w:r>
      <w:r w:rsidR="00B44332">
        <w:rPr>
          <w:rFonts w:ascii="Calisto MT" w:hAnsi="Calisto MT" w:cs="MinionPro-Regular"/>
          <w:kern w:val="0"/>
          <w:sz w:val="24"/>
          <w:szCs w:val="24"/>
        </w:rPr>
        <w:t xml:space="preserve"> </w:t>
      </w:r>
      <w:r w:rsidRPr="00D94080">
        <w:rPr>
          <w:rFonts w:ascii="Calisto MT" w:hAnsi="Calisto MT"/>
          <w:sz w:val="24"/>
          <w:szCs w:val="24"/>
        </w:rPr>
        <w:t>Although the COVID-19 pandemic and episodes of widespread wildfire smoke have underscored the importance of indoor air quality, government attention to the problem has been limited</w:t>
      </w:r>
      <w:r w:rsidRPr="00D94080">
        <w:rPr>
          <w:rFonts w:ascii="Calisto MT" w:hAnsi="Calisto MT" w:cs="MinionPro-Regular"/>
          <w:kern w:val="0"/>
          <w:sz w:val="24"/>
          <w:szCs w:val="24"/>
        </w:rPr>
        <w:t xml:space="preserve"> and ad hoc</w:t>
      </w:r>
      <w:r w:rsidRPr="00D94080">
        <w:rPr>
          <w:rFonts w:ascii="Calisto MT" w:hAnsi="Calisto MT"/>
          <w:sz w:val="24"/>
          <w:szCs w:val="24"/>
        </w:rPr>
        <w:t>.</w:t>
      </w:r>
      <w:r w:rsidR="00B44332">
        <w:rPr>
          <w:rFonts w:ascii="Calisto MT" w:hAnsi="Calisto MT"/>
          <w:sz w:val="24"/>
          <w:szCs w:val="24"/>
        </w:rPr>
        <w:t xml:space="preserve"> </w:t>
      </w:r>
      <w:r w:rsidRPr="00D94080">
        <w:rPr>
          <w:rFonts w:ascii="Calisto MT" w:hAnsi="Calisto MT" w:cs="MinionPro-Regular"/>
          <w:kern w:val="0"/>
          <w:sz w:val="24"/>
          <w:szCs w:val="24"/>
        </w:rPr>
        <w:t>Federal, state, and local governments should undertake a systematic effort to improve IAQ using a combination of voluntary guidelines, procedural regulations, and substantive standards.</w:t>
      </w:r>
      <w:r w:rsidR="00B44332">
        <w:rPr>
          <w:rFonts w:ascii="Calisto MT" w:hAnsi="Calisto MT" w:cs="MinionPro-Regular"/>
          <w:kern w:val="0"/>
          <w:sz w:val="24"/>
          <w:szCs w:val="24"/>
        </w:rPr>
        <w:t xml:space="preserve"> </w:t>
      </w:r>
      <w:r w:rsidRPr="00D94080">
        <w:rPr>
          <w:rFonts w:ascii="Calisto MT" w:hAnsi="Calisto MT" w:cs="MinionPro-Regular"/>
          <w:kern w:val="0"/>
          <w:sz w:val="24"/>
          <w:szCs w:val="24"/>
        </w:rPr>
        <w:t>Voluntary guidelines can inform action by other government actors, industry, and consumers, and serve as a foundation for mandatory standards.</w:t>
      </w:r>
      <w:r w:rsidR="00B44332">
        <w:rPr>
          <w:rFonts w:ascii="Calisto MT" w:hAnsi="Calisto MT" w:cs="MinionPro-Regular"/>
          <w:kern w:val="0"/>
          <w:sz w:val="24"/>
          <w:szCs w:val="24"/>
        </w:rPr>
        <w:t xml:space="preserve"> </w:t>
      </w:r>
      <w:r w:rsidRPr="00D94080">
        <w:rPr>
          <w:rFonts w:ascii="Calisto MT" w:hAnsi="Calisto MT" w:cs="MinionPro-Regular"/>
          <w:kern w:val="0"/>
          <w:sz w:val="24"/>
          <w:szCs w:val="24"/>
        </w:rPr>
        <w:t>Procedural requirements can direct attention to an issue, generate information, and catalyze action based on that information.</w:t>
      </w:r>
      <w:r w:rsidR="00B44332">
        <w:rPr>
          <w:rFonts w:ascii="Calisto MT" w:hAnsi="Calisto MT" w:cs="MinionPro-Regular"/>
          <w:kern w:val="0"/>
          <w:sz w:val="24"/>
          <w:szCs w:val="24"/>
        </w:rPr>
        <w:t xml:space="preserve"> </w:t>
      </w:r>
      <w:r w:rsidRPr="00D94080">
        <w:rPr>
          <w:rFonts w:ascii="Calisto MT" w:hAnsi="Calisto MT" w:cs="MinionPro-Regular"/>
          <w:kern w:val="0"/>
          <w:sz w:val="24"/>
          <w:szCs w:val="24"/>
        </w:rPr>
        <w:t>Finally, substantive requirements can focus on key indoor pollutants and settings where regulation would be both impactful and feasible.</w:t>
      </w:r>
    </w:p>
    <w:p w14:paraId="0868274C" w14:textId="77777777" w:rsidR="005C7D92" w:rsidRDefault="005C7D92" w:rsidP="00484B18">
      <w:pPr>
        <w:pStyle w:val="NoSpacing"/>
        <w:jc w:val="center"/>
        <w:rPr>
          <w:rFonts w:ascii="Calisto MT" w:hAnsi="Calisto MT"/>
          <w:sz w:val="24"/>
          <w:szCs w:val="24"/>
        </w:rPr>
      </w:pPr>
    </w:p>
    <w:p w14:paraId="409ABA92" w14:textId="239E3F8A" w:rsidR="00AD40DE" w:rsidRDefault="00AD40DE" w:rsidP="00D12CE1">
      <w:pPr>
        <w:pStyle w:val="NoSpacing"/>
        <w:rPr>
          <w:rFonts w:ascii="Calisto MT" w:hAnsi="Calisto MT"/>
          <w:sz w:val="24"/>
          <w:szCs w:val="24"/>
        </w:rPr>
      </w:pPr>
    </w:p>
    <w:sdt>
      <w:sdtPr>
        <w:rPr>
          <w:rFonts w:ascii="Calisto MT" w:eastAsiaTheme="minorHAnsi" w:hAnsi="Calisto MT" w:cstheme="minorBidi"/>
          <w:color w:val="auto"/>
          <w:kern w:val="2"/>
          <w:sz w:val="24"/>
          <w:szCs w:val="22"/>
          <w14:ligatures w14:val="standardContextual"/>
        </w:rPr>
        <w:id w:val="-1195383026"/>
        <w:docPartObj>
          <w:docPartGallery w:val="Table of Contents"/>
          <w:docPartUnique/>
        </w:docPartObj>
      </w:sdtPr>
      <w:sdtEndPr>
        <w:rPr>
          <w:b/>
          <w:bCs/>
          <w:noProof/>
        </w:rPr>
      </w:sdtEndPr>
      <w:sdtContent>
        <w:p w14:paraId="2E310DE4" w14:textId="5A49CD92" w:rsidR="005C7D92" w:rsidRPr="005C7D92" w:rsidRDefault="005C7D92" w:rsidP="005C7D92">
          <w:pPr>
            <w:pStyle w:val="TOCHeading"/>
            <w:jc w:val="center"/>
            <w:rPr>
              <w:rFonts w:ascii="Calisto MT" w:hAnsi="Calisto MT"/>
              <w:color w:val="auto"/>
              <w:sz w:val="24"/>
            </w:rPr>
          </w:pPr>
          <w:r w:rsidRPr="005C7D92">
            <w:rPr>
              <w:rFonts w:ascii="Calisto MT" w:hAnsi="Calisto MT"/>
              <w:color w:val="auto"/>
              <w:sz w:val="24"/>
            </w:rPr>
            <w:t>Table of Contents</w:t>
          </w:r>
        </w:p>
        <w:p w14:paraId="6980131D" w14:textId="72DB0C51" w:rsidR="005C7D92" w:rsidRPr="005C7D92" w:rsidRDefault="005C7D92">
          <w:pPr>
            <w:pStyle w:val="TOC1"/>
            <w:tabs>
              <w:tab w:val="right" w:leader="dot" w:pos="9350"/>
            </w:tabs>
            <w:rPr>
              <w:rFonts w:ascii="Calisto MT" w:hAnsi="Calisto MT" w:cstheme="minorBidi"/>
              <w:noProof/>
              <w:sz w:val="24"/>
            </w:rPr>
          </w:pPr>
          <w:r w:rsidRPr="005C7D92">
            <w:rPr>
              <w:rFonts w:ascii="Calisto MT" w:hAnsi="Calisto MT"/>
              <w:sz w:val="24"/>
            </w:rPr>
            <w:fldChar w:fldCharType="begin"/>
          </w:r>
          <w:r w:rsidRPr="005C7D92">
            <w:rPr>
              <w:rFonts w:ascii="Calisto MT" w:hAnsi="Calisto MT"/>
              <w:sz w:val="24"/>
            </w:rPr>
            <w:instrText xml:space="preserve"> TOC \o "1-3" \h \z \u </w:instrText>
          </w:r>
          <w:r w:rsidRPr="005C7D92">
            <w:rPr>
              <w:rFonts w:ascii="Calisto MT" w:hAnsi="Calisto MT"/>
              <w:sz w:val="24"/>
            </w:rPr>
            <w:fldChar w:fldCharType="separate"/>
          </w:r>
          <w:hyperlink w:anchor="_Toc164850362" w:history="1">
            <w:r w:rsidRPr="005C7D92">
              <w:rPr>
                <w:rStyle w:val="Hyperlink"/>
                <w:rFonts w:ascii="Calisto MT" w:hAnsi="Calisto MT"/>
                <w:noProof/>
                <w:color w:val="auto"/>
                <w:sz w:val="24"/>
              </w:rPr>
              <w:t>I. Background</w:t>
            </w:r>
            <w:r w:rsidRPr="005C7D92">
              <w:rPr>
                <w:rFonts w:ascii="Calisto MT" w:hAnsi="Calisto MT"/>
                <w:noProof/>
                <w:webHidden/>
                <w:sz w:val="24"/>
              </w:rPr>
              <w:tab/>
            </w:r>
            <w:r w:rsidRPr="005C7D92">
              <w:rPr>
                <w:rFonts w:ascii="Calisto MT" w:hAnsi="Calisto MT"/>
                <w:noProof/>
                <w:webHidden/>
                <w:sz w:val="24"/>
              </w:rPr>
              <w:fldChar w:fldCharType="begin"/>
            </w:r>
            <w:r w:rsidRPr="005C7D92">
              <w:rPr>
                <w:rFonts w:ascii="Calisto MT" w:hAnsi="Calisto MT"/>
                <w:noProof/>
                <w:webHidden/>
                <w:sz w:val="24"/>
              </w:rPr>
              <w:instrText xml:space="preserve"> PAGEREF _Toc164850362 \h </w:instrText>
            </w:r>
            <w:r w:rsidRPr="005C7D92">
              <w:rPr>
                <w:rFonts w:ascii="Calisto MT" w:hAnsi="Calisto MT"/>
                <w:noProof/>
                <w:webHidden/>
                <w:sz w:val="24"/>
              </w:rPr>
            </w:r>
            <w:r w:rsidRPr="005C7D92">
              <w:rPr>
                <w:rFonts w:ascii="Calisto MT" w:hAnsi="Calisto MT"/>
                <w:noProof/>
                <w:webHidden/>
                <w:sz w:val="24"/>
              </w:rPr>
              <w:fldChar w:fldCharType="separate"/>
            </w:r>
            <w:r w:rsidR="002F7463">
              <w:rPr>
                <w:rFonts w:ascii="Calisto MT" w:hAnsi="Calisto MT"/>
                <w:noProof/>
                <w:webHidden/>
                <w:sz w:val="24"/>
              </w:rPr>
              <w:t>3</w:t>
            </w:r>
            <w:r w:rsidRPr="005C7D92">
              <w:rPr>
                <w:rFonts w:ascii="Calisto MT" w:hAnsi="Calisto MT"/>
                <w:noProof/>
                <w:webHidden/>
                <w:sz w:val="24"/>
              </w:rPr>
              <w:fldChar w:fldCharType="end"/>
            </w:r>
          </w:hyperlink>
        </w:p>
        <w:p w14:paraId="716A1E18" w14:textId="78365ED4" w:rsidR="005C7D92" w:rsidRPr="005C7D92" w:rsidRDefault="00000000">
          <w:pPr>
            <w:pStyle w:val="TOC2"/>
            <w:tabs>
              <w:tab w:val="right" w:leader="dot" w:pos="9350"/>
            </w:tabs>
            <w:rPr>
              <w:rFonts w:ascii="Calisto MT" w:hAnsi="Calisto MT" w:cstheme="minorBidi"/>
              <w:noProof/>
              <w:sz w:val="24"/>
            </w:rPr>
          </w:pPr>
          <w:hyperlink w:anchor="_Toc164850363" w:history="1">
            <w:r w:rsidR="005C7D92" w:rsidRPr="005C7D92">
              <w:rPr>
                <w:rStyle w:val="Hyperlink"/>
                <w:rFonts w:ascii="Calisto MT" w:hAnsi="Calisto MT"/>
                <w:noProof/>
                <w:color w:val="auto"/>
                <w:sz w:val="24"/>
              </w:rPr>
              <w:t>A. Health Risks of Poor IAQ</w:t>
            </w:r>
            <w:r w:rsidR="005C7D92" w:rsidRPr="005C7D92">
              <w:rPr>
                <w:rFonts w:ascii="Calisto MT" w:hAnsi="Calisto MT"/>
                <w:noProof/>
                <w:webHidden/>
                <w:sz w:val="24"/>
              </w:rPr>
              <w:tab/>
            </w:r>
            <w:r w:rsidR="005C7D92" w:rsidRPr="005C7D92">
              <w:rPr>
                <w:rFonts w:ascii="Calisto MT" w:hAnsi="Calisto MT"/>
                <w:noProof/>
                <w:webHidden/>
                <w:sz w:val="24"/>
              </w:rPr>
              <w:fldChar w:fldCharType="begin"/>
            </w:r>
            <w:r w:rsidR="005C7D92" w:rsidRPr="005C7D92">
              <w:rPr>
                <w:rFonts w:ascii="Calisto MT" w:hAnsi="Calisto MT"/>
                <w:noProof/>
                <w:webHidden/>
                <w:sz w:val="24"/>
              </w:rPr>
              <w:instrText xml:space="preserve"> PAGEREF _Toc164850363 \h </w:instrText>
            </w:r>
            <w:r w:rsidR="005C7D92" w:rsidRPr="005C7D92">
              <w:rPr>
                <w:rFonts w:ascii="Calisto MT" w:hAnsi="Calisto MT"/>
                <w:noProof/>
                <w:webHidden/>
                <w:sz w:val="24"/>
              </w:rPr>
            </w:r>
            <w:r w:rsidR="005C7D92" w:rsidRPr="005C7D92">
              <w:rPr>
                <w:rFonts w:ascii="Calisto MT" w:hAnsi="Calisto MT"/>
                <w:noProof/>
                <w:webHidden/>
                <w:sz w:val="24"/>
              </w:rPr>
              <w:fldChar w:fldCharType="separate"/>
            </w:r>
            <w:r w:rsidR="002F7463">
              <w:rPr>
                <w:rFonts w:ascii="Calisto MT" w:hAnsi="Calisto MT"/>
                <w:noProof/>
                <w:webHidden/>
                <w:sz w:val="24"/>
              </w:rPr>
              <w:t>3</w:t>
            </w:r>
            <w:r w:rsidR="005C7D92" w:rsidRPr="005C7D92">
              <w:rPr>
                <w:rFonts w:ascii="Calisto MT" w:hAnsi="Calisto MT"/>
                <w:noProof/>
                <w:webHidden/>
                <w:sz w:val="24"/>
              </w:rPr>
              <w:fldChar w:fldCharType="end"/>
            </w:r>
          </w:hyperlink>
        </w:p>
        <w:p w14:paraId="0F116167" w14:textId="44511BAF" w:rsidR="005C7D92" w:rsidRPr="005C7D92" w:rsidRDefault="00000000">
          <w:pPr>
            <w:pStyle w:val="TOC2"/>
            <w:tabs>
              <w:tab w:val="right" w:leader="dot" w:pos="9350"/>
            </w:tabs>
            <w:rPr>
              <w:rFonts w:ascii="Calisto MT" w:hAnsi="Calisto MT" w:cstheme="minorBidi"/>
              <w:noProof/>
              <w:sz w:val="24"/>
            </w:rPr>
          </w:pPr>
          <w:hyperlink w:anchor="_Toc164850364" w:history="1">
            <w:r w:rsidR="005C7D92" w:rsidRPr="005C7D92">
              <w:rPr>
                <w:rStyle w:val="Hyperlink"/>
                <w:rFonts w:ascii="Calisto MT" w:hAnsi="Calisto MT"/>
                <w:noProof/>
                <w:color w:val="auto"/>
                <w:sz w:val="24"/>
              </w:rPr>
              <w:t>B. Increased Attention to IAQ</w:t>
            </w:r>
            <w:r w:rsidR="005C7D92" w:rsidRPr="005C7D92">
              <w:rPr>
                <w:rFonts w:ascii="Calisto MT" w:hAnsi="Calisto MT"/>
                <w:noProof/>
                <w:webHidden/>
                <w:sz w:val="24"/>
              </w:rPr>
              <w:tab/>
            </w:r>
            <w:r w:rsidR="005C7D92" w:rsidRPr="005C7D92">
              <w:rPr>
                <w:rFonts w:ascii="Calisto MT" w:hAnsi="Calisto MT"/>
                <w:noProof/>
                <w:webHidden/>
                <w:sz w:val="24"/>
              </w:rPr>
              <w:fldChar w:fldCharType="begin"/>
            </w:r>
            <w:r w:rsidR="005C7D92" w:rsidRPr="005C7D92">
              <w:rPr>
                <w:rFonts w:ascii="Calisto MT" w:hAnsi="Calisto MT"/>
                <w:noProof/>
                <w:webHidden/>
                <w:sz w:val="24"/>
              </w:rPr>
              <w:instrText xml:space="preserve"> PAGEREF _Toc164850364 \h </w:instrText>
            </w:r>
            <w:r w:rsidR="005C7D92" w:rsidRPr="005C7D92">
              <w:rPr>
                <w:rFonts w:ascii="Calisto MT" w:hAnsi="Calisto MT"/>
                <w:noProof/>
                <w:webHidden/>
                <w:sz w:val="24"/>
              </w:rPr>
            </w:r>
            <w:r w:rsidR="005C7D92" w:rsidRPr="005C7D92">
              <w:rPr>
                <w:rFonts w:ascii="Calisto MT" w:hAnsi="Calisto MT"/>
                <w:noProof/>
                <w:webHidden/>
                <w:sz w:val="24"/>
              </w:rPr>
              <w:fldChar w:fldCharType="separate"/>
            </w:r>
            <w:r w:rsidR="002F7463">
              <w:rPr>
                <w:rFonts w:ascii="Calisto MT" w:hAnsi="Calisto MT"/>
                <w:noProof/>
                <w:webHidden/>
                <w:sz w:val="24"/>
              </w:rPr>
              <w:t>5</w:t>
            </w:r>
            <w:r w:rsidR="005C7D92" w:rsidRPr="005C7D92">
              <w:rPr>
                <w:rFonts w:ascii="Calisto MT" w:hAnsi="Calisto MT"/>
                <w:noProof/>
                <w:webHidden/>
                <w:sz w:val="24"/>
              </w:rPr>
              <w:fldChar w:fldCharType="end"/>
            </w:r>
          </w:hyperlink>
        </w:p>
        <w:p w14:paraId="28D26870" w14:textId="6F5BE710" w:rsidR="005C7D92" w:rsidRPr="005C7D92" w:rsidRDefault="00000000">
          <w:pPr>
            <w:pStyle w:val="TOC2"/>
            <w:tabs>
              <w:tab w:val="right" w:leader="dot" w:pos="9350"/>
            </w:tabs>
            <w:rPr>
              <w:rFonts w:ascii="Calisto MT" w:hAnsi="Calisto MT" w:cstheme="minorBidi"/>
              <w:noProof/>
              <w:sz w:val="24"/>
            </w:rPr>
          </w:pPr>
          <w:hyperlink w:anchor="_Toc164850365" w:history="1">
            <w:r w:rsidR="005C7D92" w:rsidRPr="005C7D92">
              <w:rPr>
                <w:rStyle w:val="Hyperlink"/>
                <w:rFonts w:ascii="Calisto MT" w:hAnsi="Calisto MT"/>
                <w:noProof/>
                <w:color w:val="auto"/>
                <w:sz w:val="24"/>
              </w:rPr>
              <w:t>C. Methods of Control</w:t>
            </w:r>
            <w:r w:rsidR="005C7D92" w:rsidRPr="005C7D92">
              <w:rPr>
                <w:rFonts w:ascii="Calisto MT" w:hAnsi="Calisto MT"/>
                <w:noProof/>
                <w:webHidden/>
                <w:sz w:val="24"/>
              </w:rPr>
              <w:tab/>
            </w:r>
            <w:r w:rsidR="005C7D92" w:rsidRPr="005C7D92">
              <w:rPr>
                <w:rFonts w:ascii="Calisto MT" w:hAnsi="Calisto MT"/>
                <w:noProof/>
                <w:webHidden/>
                <w:sz w:val="24"/>
              </w:rPr>
              <w:fldChar w:fldCharType="begin"/>
            </w:r>
            <w:r w:rsidR="005C7D92" w:rsidRPr="005C7D92">
              <w:rPr>
                <w:rFonts w:ascii="Calisto MT" w:hAnsi="Calisto MT"/>
                <w:noProof/>
                <w:webHidden/>
                <w:sz w:val="24"/>
              </w:rPr>
              <w:instrText xml:space="preserve"> PAGEREF _Toc164850365 \h </w:instrText>
            </w:r>
            <w:r w:rsidR="005C7D92" w:rsidRPr="005C7D92">
              <w:rPr>
                <w:rFonts w:ascii="Calisto MT" w:hAnsi="Calisto MT"/>
                <w:noProof/>
                <w:webHidden/>
                <w:sz w:val="24"/>
              </w:rPr>
            </w:r>
            <w:r w:rsidR="005C7D92" w:rsidRPr="005C7D92">
              <w:rPr>
                <w:rFonts w:ascii="Calisto MT" w:hAnsi="Calisto MT"/>
                <w:noProof/>
                <w:webHidden/>
                <w:sz w:val="24"/>
              </w:rPr>
              <w:fldChar w:fldCharType="separate"/>
            </w:r>
            <w:r w:rsidR="002F7463">
              <w:rPr>
                <w:rFonts w:ascii="Calisto MT" w:hAnsi="Calisto MT"/>
                <w:noProof/>
                <w:webHidden/>
                <w:sz w:val="24"/>
              </w:rPr>
              <w:t>6</w:t>
            </w:r>
            <w:r w:rsidR="005C7D92" w:rsidRPr="005C7D92">
              <w:rPr>
                <w:rFonts w:ascii="Calisto MT" w:hAnsi="Calisto MT"/>
                <w:noProof/>
                <w:webHidden/>
                <w:sz w:val="24"/>
              </w:rPr>
              <w:fldChar w:fldCharType="end"/>
            </w:r>
          </w:hyperlink>
        </w:p>
        <w:p w14:paraId="2AFD571F" w14:textId="37AB40B1" w:rsidR="005C7D92" w:rsidRPr="005C7D92" w:rsidRDefault="00000000">
          <w:pPr>
            <w:pStyle w:val="TOC1"/>
            <w:tabs>
              <w:tab w:val="right" w:leader="dot" w:pos="9350"/>
            </w:tabs>
            <w:rPr>
              <w:rFonts w:ascii="Calisto MT" w:hAnsi="Calisto MT" w:cstheme="minorBidi"/>
              <w:noProof/>
              <w:sz w:val="24"/>
            </w:rPr>
          </w:pPr>
          <w:hyperlink w:anchor="_Toc164850366" w:history="1">
            <w:r w:rsidR="005C7D92" w:rsidRPr="005C7D92">
              <w:rPr>
                <w:rStyle w:val="Hyperlink"/>
                <w:rFonts w:ascii="Calisto MT" w:hAnsi="Calisto MT"/>
                <w:noProof/>
                <w:color w:val="auto"/>
                <w:sz w:val="24"/>
              </w:rPr>
              <w:t>II. Existing Law</w:t>
            </w:r>
            <w:r w:rsidR="005C7D92" w:rsidRPr="005C7D92">
              <w:rPr>
                <w:rFonts w:ascii="Calisto MT" w:hAnsi="Calisto MT"/>
                <w:noProof/>
                <w:webHidden/>
                <w:sz w:val="24"/>
              </w:rPr>
              <w:tab/>
            </w:r>
            <w:r w:rsidR="005C7D92" w:rsidRPr="005C7D92">
              <w:rPr>
                <w:rFonts w:ascii="Calisto MT" w:hAnsi="Calisto MT"/>
                <w:noProof/>
                <w:webHidden/>
                <w:sz w:val="24"/>
              </w:rPr>
              <w:fldChar w:fldCharType="begin"/>
            </w:r>
            <w:r w:rsidR="005C7D92" w:rsidRPr="005C7D92">
              <w:rPr>
                <w:rFonts w:ascii="Calisto MT" w:hAnsi="Calisto MT"/>
                <w:noProof/>
                <w:webHidden/>
                <w:sz w:val="24"/>
              </w:rPr>
              <w:instrText xml:space="preserve"> PAGEREF _Toc164850366 \h </w:instrText>
            </w:r>
            <w:r w:rsidR="005C7D92" w:rsidRPr="005C7D92">
              <w:rPr>
                <w:rFonts w:ascii="Calisto MT" w:hAnsi="Calisto MT"/>
                <w:noProof/>
                <w:webHidden/>
                <w:sz w:val="24"/>
              </w:rPr>
            </w:r>
            <w:r w:rsidR="005C7D92" w:rsidRPr="005C7D92">
              <w:rPr>
                <w:rFonts w:ascii="Calisto MT" w:hAnsi="Calisto MT"/>
                <w:noProof/>
                <w:webHidden/>
                <w:sz w:val="24"/>
              </w:rPr>
              <w:fldChar w:fldCharType="separate"/>
            </w:r>
            <w:r w:rsidR="002F7463">
              <w:rPr>
                <w:rFonts w:ascii="Calisto MT" w:hAnsi="Calisto MT"/>
                <w:noProof/>
                <w:webHidden/>
                <w:sz w:val="24"/>
              </w:rPr>
              <w:t>8</w:t>
            </w:r>
            <w:r w:rsidR="005C7D92" w:rsidRPr="005C7D92">
              <w:rPr>
                <w:rFonts w:ascii="Calisto MT" w:hAnsi="Calisto MT"/>
                <w:noProof/>
                <w:webHidden/>
                <w:sz w:val="24"/>
              </w:rPr>
              <w:fldChar w:fldCharType="end"/>
            </w:r>
          </w:hyperlink>
        </w:p>
        <w:p w14:paraId="54041036" w14:textId="1A0C5C4C" w:rsidR="005C7D92" w:rsidRPr="005C7D92" w:rsidRDefault="00000000">
          <w:pPr>
            <w:pStyle w:val="TOC2"/>
            <w:tabs>
              <w:tab w:val="right" w:leader="dot" w:pos="9350"/>
            </w:tabs>
            <w:rPr>
              <w:rFonts w:ascii="Calisto MT" w:hAnsi="Calisto MT" w:cstheme="minorBidi"/>
              <w:noProof/>
              <w:sz w:val="24"/>
            </w:rPr>
          </w:pPr>
          <w:hyperlink w:anchor="_Toc164850367" w:history="1">
            <w:r w:rsidR="005C7D92" w:rsidRPr="005C7D92">
              <w:rPr>
                <w:rStyle w:val="Hyperlink"/>
                <w:rFonts w:ascii="Calisto MT" w:hAnsi="Calisto MT"/>
                <w:noProof/>
                <w:color w:val="auto"/>
                <w:sz w:val="24"/>
              </w:rPr>
              <w:t>A. Federal Law</w:t>
            </w:r>
            <w:r w:rsidR="005C7D92" w:rsidRPr="005C7D92">
              <w:rPr>
                <w:rFonts w:ascii="Calisto MT" w:hAnsi="Calisto MT"/>
                <w:noProof/>
                <w:webHidden/>
                <w:sz w:val="24"/>
              </w:rPr>
              <w:tab/>
            </w:r>
            <w:r w:rsidR="005C7D92" w:rsidRPr="005C7D92">
              <w:rPr>
                <w:rFonts w:ascii="Calisto MT" w:hAnsi="Calisto MT"/>
                <w:noProof/>
                <w:webHidden/>
                <w:sz w:val="24"/>
              </w:rPr>
              <w:fldChar w:fldCharType="begin"/>
            </w:r>
            <w:r w:rsidR="005C7D92" w:rsidRPr="005C7D92">
              <w:rPr>
                <w:rFonts w:ascii="Calisto MT" w:hAnsi="Calisto MT"/>
                <w:noProof/>
                <w:webHidden/>
                <w:sz w:val="24"/>
              </w:rPr>
              <w:instrText xml:space="preserve"> PAGEREF _Toc164850367 \h </w:instrText>
            </w:r>
            <w:r w:rsidR="005C7D92" w:rsidRPr="005C7D92">
              <w:rPr>
                <w:rFonts w:ascii="Calisto MT" w:hAnsi="Calisto MT"/>
                <w:noProof/>
                <w:webHidden/>
                <w:sz w:val="24"/>
              </w:rPr>
            </w:r>
            <w:r w:rsidR="005C7D92" w:rsidRPr="005C7D92">
              <w:rPr>
                <w:rFonts w:ascii="Calisto MT" w:hAnsi="Calisto MT"/>
                <w:noProof/>
                <w:webHidden/>
                <w:sz w:val="24"/>
              </w:rPr>
              <w:fldChar w:fldCharType="separate"/>
            </w:r>
            <w:r w:rsidR="002F7463">
              <w:rPr>
                <w:rFonts w:ascii="Calisto MT" w:hAnsi="Calisto MT"/>
                <w:noProof/>
                <w:webHidden/>
                <w:sz w:val="24"/>
              </w:rPr>
              <w:t>8</w:t>
            </w:r>
            <w:r w:rsidR="005C7D92" w:rsidRPr="005C7D92">
              <w:rPr>
                <w:rFonts w:ascii="Calisto MT" w:hAnsi="Calisto MT"/>
                <w:noProof/>
                <w:webHidden/>
                <w:sz w:val="24"/>
              </w:rPr>
              <w:fldChar w:fldCharType="end"/>
            </w:r>
          </w:hyperlink>
        </w:p>
        <w:p w14:paraId="3AEEBA30" w14:textId="3DDAB4AA" w:rsidR="005C7D92" w:rsidRPr="005C7D92" w:rsidRDefault="00000000">
          <w:pPr>
            <w:pStyle w:val="TOC3"/>
            <w:tabs>
              <w:tab w:val="right" w:leader="dot" w:pos="9350"/>
            </w:tabs>
            <w:rPr>
              <w:rFonts w:ascii="Calisto MT" w:hAnsi="Calisto MT" w:cstheme="minorBidi"/>
              <w:noProof/>
              <w:sz w:val="24"/>
            </w:rPr>
          </w:pPr>
          <w:hyperlink w:anchor="_Toc164850368" w:history="1">
            <w:r w:rsidR="005C7D92" w:rsidRPr="005C7D92">
              <w:rPr>
                <w:rStyle w:val="Hyperlink"/>
                <w:rFonts w:ascii="Calisto MT" w:hAnsi="Calisto MT"/>
                <w:noProof/>
                <w:color w:val="auto"/>
                <w:sz w:val="24"/>
              </w:rPr>
              <w:t>1. EPA</w:t>
            </w:r>
            <w:r w:rsidR="005C7D92" w:rsidRPr="005C7D92">
              <w:rPr>
                <w:rFonts w:ascii="Calisto MT" w:hAnsi="Calisto MT"/>
                <w:noProof/>
                <w:webHidden/>
                <w:sz w:val="24"/>
              </w:rPr>
              <w:tab/>
            </w:r>
            <w:r w:rsidR="005C7D92" w:rsidRPr="005C7D92">
              <w:rPr>
                <w:rFonts w:ascii="Calisto MT" w:hAnsi="Calisto MT"/>
                <w:noProof/>
                <w:webHidden/>
                <w:sz w:val="24"/>
              </w:rPr>
              <w:fldChar w:fldCharType="begin"/>
            </w:r>
            <w:r w:rsidR="005C7D92" w:rsidRPr="005C7D92">
              <w:rPr>
                <w:rFonts w:ascii="Calisto MT" w:hAnsi="Calisto MT"/>
                <w:noProof/>
                <w:webHidden/>
                <w:sz w:val="24"/>
              </w:rPr>
              <w:instrText xml:space="preserve"> PAGEREF _Toc164850368 \h </w:instrText>
            </w:r>
            <w:r w:rsidR="005C7D92" w:rsidRPr="005C7D92">
              <w:rPr>
                <w:rFonts w:ascii="Calisto MT" w:hAnsi="Calisto MT"/>
                <w:noProof/>
                <w:webHidden/>
                <w:sz w:val="24"/>
              </w:rPr>
            </w:r>
            <w:r w:rsidR="005C7D92" w:rsidRPr="005C7D92">
              <w:rPr>
                <w:rFonts w:ascii="Calisto MT" w:hAnsi="Calisto MT"/>
                <w:noProof/>
                <w:webHidden/>
                <w:sz w:val="24"/>
              </w:rPr>
              <w:fldChar w:fldCharType="separate"/>
            </w:r>
            <w:r w:rsidR="002F7463">
              <w:rPr>
                <w:rFonts w:ascii="Calisto MT" w:hAnsi="Calisto MT"/>
                <w:noProof/>
                <w:webHidden/>
                <w:sz w:val="24"/>
              </w:rPr>
              <w:t>8</w:t>
            </w:r>
            <w:r w:rsidR="005C7D92" w:rsidRPr="005C7D92">
              <w:rPr>
                <w:rFonts w:ascii="Calisto MT" w:hAnsi="Calisto MT"/>
                <w:noProof/>
                <w:webHidden/>
                <w:sz w:val="24"/>
              </w:rPr>
              <w:fldChar w:fldCharType="end"/>
            </w:r>
          </w:hyperlink>
        </w:p>
        <w:p w14:paraId="7369A3B8" w14:textId="7BEBFB07" w:rsidR="005C7D92" w:rsidRPr="005C7D92" w:rsidRDefault="00000000">
          <w:pPr>
            <w:pStyle w:val="TOC3"/>
            <w:tabs>
              <w:tab w:val="right" w:leader="dot" w:pos="9350"/>
            </w:tabs>
            <w:rPr>
              <w:rFonts w:ascii="Calisto MT" w:hAnsi="Calisto MT" w:cstheme="minorBidi"/>
              <w:noProof/>
              <w:sz w:val="24"/>
            </w:rPr>
          </w:pPr>
          <w:hyperlink w:anchor="_Toc164850369" w:history="1">
            <w:r w:rsidR="005C7D92" w:rsidRPr="005C7D92">
              <w:rPr>
                <w:rStyle w:val="Hyperlink"/>
                <w:rFonts w:ascii="Calisto MT" w:hAnsi="Calisto MT"/>
                <w:noProof/>
                <w:color w:val="auto"/>
                <w:sz w:val="24"/>
              </w:rPr>
              <w:t>2. OSHA</w:t>
            </w:r>
            <w:r w:rsidR="005C7D92" w:rsidRPr="005C7D92">
              <w:rPr>
                <w:rFonts w:ascii="Calisto MT" w:hAnsi="Calisto MT"/>
                <w:noProof/>
                <w:webHidden/>
                <w:sz w:val="24"/>
              </w:rPr>
              <w:tab/>
            </w:r>
            <w:r w:rsidR="005C7D92" w:rsidRPr="005C7D92">
              <w:rPr>
                <w:rFonts w:ascii="Calisto MT" w:hAnsi="Calisto MT"/>
                <w:noProof/>
                <w:webHidden/>
                <w:sz w:val="24"/>
              </w:rPr>
              <w:fldChar w:fldCharType="begin"/>
            </w:r>
            <w:r w:rsidR="005C7D92" w:rsidRPr="005C7D92">
              <w:rPr>
                <w:rFonts w:ascii="Calisto MT" w:hAnsi="Calisto MT"/>
                <w:noProof/>
                <w:webHidden/>
                <w:sz w:val="24"/>
              </w:rPr>
              <w:instrText xml:space="preserve"> PAGEREF _Toc164850369 \h </w:instrText>
            </w:r>
            <w:r w:rsidR="005C7D92" w:rsidRPr="005C7D92">
              <w:rPr>
                <w:rFonts w:ascii="Calisto MT" w:hAnsi="Calisto MT"/>
                <w:noProof/>
                <w:webHidden/>
                <w:sz w:val="24"/>
              </w:rPr>
            </w:r>
            <w:r w:rsidR="005C7D92" w:rsidRPr="005C7D92">
              <w:rPr>
                <w:rFonts w:ascii="Calisto MT" w:hAnsi="Calisto MT"/>
                <w:noProof/>
                <w:webHidden/>
                <w:sz w:val="24"/>
              </w:rPr>
              <w:fldChar w:fldCharType="separate"/>
            </w:r>
            <w:r w:rsidR="002F7463">
              <w:rPr>
                <w:rFonts w:ascii="Calisto MT" w:hAnsi="Calisto MT"/>
                <w:noProof/>
                <w:webHidden/>
                <w:sz w:val="24"/>
              </w:rPr>
              <w:t>9</w:t>
            </w:r>
            <w:r w:rsidR="005C7D92" w:rsidRPr="005C7D92">
              <w:rPr>
                <w:rFonts w:ascii="Calisto MT" w:hAnsi="Calisto MT"/>
                <w:noProof/>
                <w:webHidden/>
                <w:sz w:val="24"/>
              </w:rPr>
              <w:fldChar w:fldCharType="end"/>
            </w:r>
          </w:hyperlink>
        </w:p>
        <w:p w14:paraId="36BAB358" w14:textId="4C867872" w:rsidR="005C7D92" w:rsidRPr="005C7D92" w:rsidRDefault="00000000">
          <w:pPr>
            <w:pStyle w:val="TOC3"/>
            <w:tabs>
              <w:tab w:val="right" w:leader="dot" w:pos="9350"/>
            </w:tabs>
            <w:rPr>
              <w:rFonts w:ascii="Calisto MT" w:hAnsi="Calisto MT" w:cstheme="minorBidi"/>
              <w:noProof/>
              <w:sz w:val="24"/>
            </w:rPr>
          </w:pPr>
          <w:hyperlink w:anchor="_Toc164850370" w:history="1">
            <w:r w:rsidR="005C7D92" w:rsidRPr="005C7D92">
              <w:rPr>
                <w:rStyle w:val="Hyperlink"/>
                <w:rFonts w:ascii="Calisto MT" w:hAnsi="Calisto MT"/>
                <w:noProof/>
                <w:color w:val="auto"/>
                <w:sz w:val="24"/>
              </w:rPr>
              <w:t>3. Other Federal Agencies</w:t>
            </w:r>
            <w:r w:rsidR="005C7D92" w:rsidRPr="005C7D92">
              <w:rPr>
                <w:rFonts w:ascii="Calisto MT" w:hAnsi="Calisto MT"/>
                <w:noProof/>
                <w:webHidden/>
                <w:sz w:val="24"/>
              </w:rPr>
              <w:tab/>
            </w:r>
            <w:r w:rsidR="005C7D92" w:rsidRPr="005C7D92">
              <w:rPr>
                <w:rFonts w:ascii="Calisto MT" w:hAnsi="Calisto MT"/>
                <w:noProof/>
                <w:webHidden/>
                <w:sz w:val="24"/>
              </w:rPr>
              <w:fldChar w:fldCharType="begin"/>
            </w:r>
            <w:r w:rsidR="005C7D92" w:rsidRPr="005C7D92">
              <w:rPr>
                <w:rFonts w:ascii="Calisto MT" w:hAnsi="Calisto MT"/>
                <w:noProof/>
                <w:webHidden/>
                <w:sz w:val="24"/>
              </w:rPr>
              <w:instrText xml:space="preserve"> PAGEREF _Toc164850370 \h </w:instrText>
            </w:r>
            <w:r w:rsidR="005C7D92" w:rsidRPr="005C7D92">
              <w:rPr>
                <w:rFonts w:ascii="Calisto MT" w:hAnsi="Calisto MT"/>
                <w:noProof/>
                <w:webHidden/>
                <w:sz w:val="24"/>
              </w:rPr>
            </w:r>
            <w:r w:rsidR="005C7D92" w:rsidRPr="005C7D92">
              <w:rPr>
                <w:rFonts w:ascii="Calisto MT" w:hAnsi="Calisto MT"/>
                <w:noProof/>
                <w:webHidden/>
                <w:sz w:val="24"/>
              </w:rPr>
              <w:fldChar w:fldCharType="separate"/>
            </w:r>
            <w:r w:rsidR="002F7463">
              <w:rPr>
                <w:rFonts w:ascii="Calisto MT" w:hAnsi="Calisto MT"/>
                <w:noProof/>
                <w:webHidden/>
                <w:sz w:val="24"/>
              </w:rPr>
              <w:t>11</w:t>
            </w:r>
            <w:r w:rsidR="005C7D92" w:rsidRPr="005C7D92">
              <w:rPr>
                <w:rFonts w:ascii="Calisto MT" w:hAnsi="Calisto MT"/>
                <w:noProof/>
                <w:webHidden/>
                <w:sz w:val="24"/>
              </w:rPr>
              <w:fldChar w:fldCharType="end"/>
            </w:r>
          </w:hyperlink>
        </w:p>
        <w:p w14:paraId="337F0738" w14:textId="4CB6221A" w:rsidR="005C7D92" w:rsidRPr="005C7D92" w:rsidRDefault="00000000">
          <w:pPr>
            <w:pStyle w:val="TOC2"/>
            <w:tabs>
              <w:tab w:val="right" w:leader="dot" w:pos="9350"/>
            </w:tabs>
            <w:rPr>
              <w:rFonts w:ascii="Calisto MT" w:hAnsi="Calisto MT" w:cstheme="minorBidi"/>
              <w:noProof/>
              <w:sz w:val="24"/>
            </w:rPr>
          </w:pPr>
          <w:hyperlink w:anchor="_Toc164850371" w:history="1">
            <w:r w:rsidR="005C7D92" w:rsidRPr="005C7D92">
              <w:rPr>
                <w:rStyle w:val="Hyperlink"/>
                <w:rFonts w:ascii="Calisto MT" w:hAnsi="Calisto MT"/>
                <w:noProof/>
                <w:color w:val="auto"/>
                <w:sz w:val="24"/>
              </w:rPr>
              <w:t>B. State &amp; Local Law</w:t>
            </w:r>
            <w:r w:rsidR="005C7D92" w:rsidRPr="005C7D92">
              <w:rPr>
                <w:rFonts w:ascii="Calisto MT" w:hAnsi="Calisto MT"/>
                <w:noProof/>
                <w:webHidden/>
                <w:sz w:val="24"/>
              </w:rPr>
              <w:tab/>
            </w:r>
            <w:r w:rsidR="005C7D92" w:rsidRPr="005C7D92">
              <w:rPr>
                <w:rFonts w:ascii="Calisto MT" w:hAnsi="Calisto MT"/>
                <w:noProof/>
                <w:webHidden/>
                <w:sz w:val="24"/>
              </w:rPr>
              <w:fldChar w:fldCharType="begin"/>
            </w:r>
            <w:r w:rsidR="005C7D92" w:rsidRPr="005C7D92">
              <w:rPr>
                <w:rFonts w:ascii="Calisto MT" w:hAnsi="Calisto MT"/>
                <w:noProof/>
                <w:webHidden/>
                <w:sz w:val="24"/>
              </w:rPr>
              <w:instrText xml:space="preserve"> PAGEREF _Toc164850371 \h </w:instrText>
            </w:r>
            <w:r w:rsidR="005C7D92" w:rsidRPr="005C7D92">
              <w:rPr>
                <w:rFonts w:ascii="Calisto MT" w:hAnsi="Calisto MT"/>
                <w:noProof/>
                <w:webHidden/>
                <w:sz w:val="24"/>
              </w:rPr>
            </w:r>
            <w:r w:rsidR="005C7D92" w:rsidRPr="005C7D92">
              <w:rPr>
                <w:rFonts w:ascii="Calisto MT" w:hAnsi="Calisto MT"/>
                <w:noProof/>
                <w:webHidden/>
                <w:sz w:val="24"/>
              </w:rPr>
              <w:fldChar w:fldCharType="separate"/>
            </w:r>
            <w:r w:rsidR="002F7463">
              <w:rPr>
                <w:rFonts w:ascii="Calisto MT" w:hAnsi="Calisto MT"/>
                <w:noProof/>
                <w:webHidden/>
                <w:sz w:val="24"/>
              </w:rPr>
              <w:t>13</w:t>
            </w:r>
            <w:r w:rsidR="005C7D92" w:rsidRPr="005C7D92">
              <w:rPr>
                <w:rFonts w:ascii="Calisto MT" w:hAnsi="Calisto MT"/>
                <w:noProof/>
                <w:webHidden/>
                <w:sz w:val="24"/>
              </w:rPr>
              <w:fldChar w:fldCharType="end"/>
            </w:r>
          </w:hyperlink>
        </w:p>
        <w:p w14:paraId="2B44B76D" w14:textId="7C0F3DC9" w:rsidR="005C7D92" w:rsidRPr="005C7D92" w:rsidRDefault="00000000">
          <w:pPr>
            <w:pStyle w:val="TOC2"/>
            <w:tabs>
              <w:tab w:val="right" w:leader="dot" w:pos="9350"/>
            </w:tabs>
            <w:rPr>
              <w:rFonts w:ascii="Calisto MT" w:hAnsi="Calisto MT" w:cstheme="minorBidi"/>
              <w:noProof/>
              <w:sz w:val="24"/>
            </w:rPr>
          </w:pPr>
          <w:hyperlink w:anchor="_Toc164850372" w:history="1">
            <w:r w:rsidR="005C7D92" w:rsidRPr="005C7D92">
              <w:rPr>
                <w:rStyle w:val="Hyperlink"/>
                <w:rFonts w:ascii="Calisto MT" w:hAnsi="Calisto MT"/>
                <w:noProof/>
                <w:color w:val="auto"/>
                <w:sz w:val="24"/>
              </w:rPr>
              <w:t>C. Nongovernmental Standards</w:t>
            </w:r>
            <w:r w:rsidR="005C7D92" w:rsidRPr="005C7D92">
              <w:rPr>
                <w:rFonts w:ascii="Calisto MT" w:hAnsi="Calisto MT"/>
                <w:noProof/>
                <w:webHidden/>
                <w:sz w:val="24"/>
              </w:rPr>
              <w:tab/>
            </w:r>
            <w:r w:rsidR="005C7D92" w:rsidRPr="005C7D92">
              <w:rPr>
                <w:rFonts w:ascii="Calisto MT" w:hAnsi="Calisto MT"/>
                <w:noProof/>
                <w:webHidden/>
                <w:sz w:val="24"/>
              </w:rPr>
              <w:fldChar w:fldCharType="begin"/>
            </w:r>
            <w:r w:rsidR="005C7D92" w:rsidRPr="005C7D92">
              <w:rPr>
                <w:rFonts w:ascii="Calisto MT" w:hAnsi="Calisto MT"/>
                <w:noProof/>
                <w:webHidden/>
                <w:sz w:val="24"/>
              </w:rPr>
              <w:instrText xml:space="preserve"> PAGEREF _Toc164850372 \h </w:instrText>
            </w:r>
            <w:r w:rsidR="005C7D92" w:rsidRPr="005C7D92">
              <w:rPr>
                <w:rFonts w:ascii="Calisto MT" w:hAnsi="Calisto MT"/>
                <w:noProof/>
                <w:webHidden/>
                <w:sz w:val="24"/>
              </w:rPr>
            </w:r>
            <w:r w:rsidR="005C7D92" w:rsidRPr="005C7D92">
              <w:rPr>
                <w:rFonts w:ascii="Calisto MT" w:hAnsi="Calisto MT"/>
                <w:noProof/>
                <w:webHidden/>
                <w:sz w:val="24"/>
              </w:rPr>
              <w:fldChar w:fldCharType="separate"/>
            </w:r>
            <w:r w:rsidR="002F7463">
              <w:rPr>
                <w:rFonts w:ascii="Calisto MT" w:hAnsi="Calisto MT"/>
                <w:noProof/>
                <w:webHidden/>
                <w:sz w:val="24"/>
              </w:rPr>
              <w:t>15</w:t>
            </w:r>
            <w:r w:rsidR="005C7D92" w:rsidRPr="005C7D92">
              <w:rPr>
                <w:rFonts w:ascii="Calisto MT" w:hAnsi="Calisto MT"/>
                <w:noProof/>
                <w:webHidden/>
                <w:sz w:val="24"/>
              </w:rPr>
              <w:fldChar w:fldCharType="end"/>
            </w:r>
          </w:hyperlink>
        </w:p>
        <w:p w14:paraId="063DA066" w14:textId="0848DE9E" w:rsidR="005C7D92" w:rsidRPr="005C7D92" w:rsidRDefault="00000000">
          <w:pPr>
            <w:pStyle w:val="TOC3"/>
            <w:tabs>
              <w:tab w:val="right" w:leader="dot" w:pos="9350"/>
            </w:tabs>
            <w:rPr>
              <w:rFonts w:ascii="Calisto MT" w:hAnsi="Calisto MT" w:cstheme="minorBidi"/>
              <w:noProof/>
              <w:sz w:val="24"/>
            </w:rPr>
          </w:pPr>
          <w:hyperlink w:anchor="_Toc164850373" w:history="1">
            <w:r w:rsidR="005C7D92" w:rsidRPr="005C7D92">
              <w:rPr>
                <w:rStyle w:val="Hyperlink"/>
                <w:rFonts w:ascii="Calisto MT" w:hAnsi="Calisto MT"/>
                <w:noProof/>
                <w:color w:val="auto"/>
                <w:sz w:val="24"/>
              </w:rPr>
              <w:t>1. ASHRAE</w:t>
            </w:r>
            <w:r w:rsidR="005C7D92" w:rsidRPr="005C7D92">
              <w:rPr>
                <w:rFonts w:ascii="Calisto MT" w:hAnsi="Calisto MT"/>
                <w:noProof/>
                <w:webHidden/>
                <w:sz w:val="24"/>
              </w:rPr>
              <w:tab/>
            </w:r>
            <w:r w:rsidR="005C7D92" w:rsidRPr="005C7D92">
              <w:rPr>
                <w:rFonts w:ascii="Calisto MT" w:hAnsi="Calisto MT"/>
                <w:noProof/>
                <w:webHidden/>
                <w:sz w:val="24"/>
              </w:rPr>
              <w:fldChar w:fldCharType="begin"/>
            </w:r>
            <w:r w:rsidR="005C7D92" w:rsidRPr="005C7D92">
              <w:rPr>
                <w:rFonts w:ascii="Calisto MT" w:hAnsi="Calisto MT"/>
                <w:noProof/>
                <w:webHidden/>
                <w:sz w:val="24"/>
              </w:rPr>
              <w:instrText xml:space="preserve"> PAGEREF _Toc164850373 \h </w:instrText>
            </w:r>
            <w:r w:rsidR="005C7D92" w:rsidRPr="005C7D92">
              <w:rPr>
                <w:rFonts w:ascii="Calisto MT" w:hAnsi="Calisto MT"/>
                <w:noProof/>
                <w:webHidden/>
                <w:sz w:val="24"/>
              </w:rPr>
            </w:r>
            <w:r w:rsidR="005C7D92" w:rsidRPr="005C7D92">
              <w:rPr>
                <w:rFonts w:ascii="Calisto MT" w:hAnsi="Calisto MT"/>
                <w:noProof/>
                <w:webHidden/>
                <w:sz w:val="24"/>
              </w:rPr>
              <w:fldChar w:fldCharType="separate"/>
            </w:r>
            <w:r w:rsidR="002F7463">
              <w:rPr>
                <w:rFonts w:ascii="Calisto MT" w:hAnsi="Calisto MT"/>
                <w:noProof/>
                <w:webHidden/>
                <w:sz w:val="24"/>
              </w:rPr>
              <w:t>15</w:t>
            </w:r>
            <w:r w:rsidR="005C7D92" w:rsidRPr="005C7D92">
              <w:rPr>
                <w:rFonts w:ascii="Calisto MT" w:hAnsi="Calisto MT"/>
                <w:noProof/>
                <w:webHidden/>
                <w:sz w:val="24"/>
              </w:rPr>
              <w:fldChar w:fldCharType="end"/>
            </w:r>
          </w:hyperlink>
        </w:p>
        <w:p w14:paraId="053F2DB1" w14:textId="4C2C17C5" w:rsidR="005C7D92" w:rsidRPr="005C7D92" w:rsidRDefault="00000000">
          <w:pPr>
            <w:pStyle w:val="TOC3"/>
            <w:tabs>
              <w:tab w:val="right" w:leader="dot" w:pos="9350"/>
            </w:tabs>
            <w:rPr>
              <w:rFonts w:ascii="Calisto MT" w:hAnsi="Calisto MT" w:cstheme="minorBidi"/>
              <w:noProof/>
              <w:sz w:val="24"/>
            </w:rPr>
          </w:pPr>
          <w:hyperlink w:anchor="_Toc164850374" w:history="1">
            <w:r w:rsidR="005C7D92" w:rsidRPr="005C7D92">
              <w:rPr>
                <w:rStyle w:val="Hyperlink"/>
                <w:rFonts w:ascii="Calisto MT" w:hAnsi="Calisto MT"/>
                <w:noProof/>
                <w:color w:val="auto"/>
                <w:sz w:val="24"/>
              </w:rPr>
              <w:t>2. LEED</w:t>
            </w:r>
            <w:r w:rsidR="005C7D92" w:rsidRPr="005C7D92">
              <w:rPr>
                <w:rFonts w:ascii="Calisto MT" w:hAnsi="Calisto MT"/>
                <w:noProof/>
                <w:webHidden/>
                <w:sz w:val="24"/>
              </w:rPr>
              <w:tab/>
            </w:r>
            <w:r w:rsidR="005C7D92" w:rsidRPr="005C7D92">
              <w:rPr>
                <w:rFonts w:ascii="Calisto MT" w:hAnsi="Calisto MT"/>
                <w:noProof/>
                <w:webHidden/>
                <w:sz w:val="24"/>
              </w:rPr>
              <w:fldChar w:fldCharType="begin"/>
            </w:r>
            <w:r w:rsidR="005C7D92" w:rsidRPr="005C7D92">
              <w:rPr>
                <w:rFonts w:ascii="Calisto MT" w:hAnsi="Calisto MT"/>
                <w:noProof/>
                <w:webHidden/>
                <w:sz w:val="24"/>
              </w:rPr>
              <w:instrText xml:space="preserve"> PAGEREF _Toc164850374 \h </w:instrText>
            </w:r>
            <w:r w:rsidR="005C7D92" w:rsidRPr="005C7D92">
              <w:rPr>
                <w:rFonts w:ascii="Calisto MT" w:hAnsi="Calisto MT"/>
                <w:noProof/>
                <w:webHidden/>
                <w:sz w:val="24"/>
              </w:rPr>
            </w:r>
            <w:r w:rsidR="005C7D92" w:rsidRPr="005C7D92">
              <w:rPr>
                <w:rFonts w:ascii="Calisto MT" w:hAnsi="Calisto MT"/>
                <w:noProof/>
                <w:webHidden/>
                <w:sz w:val="24"/>
              </w:rPr>
              <w:fldChar w:fldCharType="separate"/>
            </w:r>
            <w:r w:rsidR="002F7463">
              <w:rPr>
                <w:rFonts w:ascii="Calisto MT" w:hAnsi="Calisto MT"/>
                <w:noProof/>
                <w:webHidden/>
                <w:sz w:val="24"/>
              </w:rPr>
              <w:t>17</w:t>
            </w:r>
            <w:r w:rsidR="005C7D92" w:rsidRPr="005C7D92">
              <w:rPr>
                <w:rFonts w:ascii="Calisto MT" w:hAnsi="Calisto MT"/>
                <w:noProof/>
                <w:webHidden/>
                <w:sz w:val="24"/>
              </w:rPr>
              <w:fldChar w:fldCharType="end"/>
            </w:r>
          </w:hyperlink>
        </w:p>
        <w:p w14:paraId="63C8A176" w14:textId="4B81136E" w:rsidR="005C7D92" w:rsidRPr="005C7D92" w:rsidRDefault="00000000">
          <w:pPr>
            <w:pStyle w:val="TOC3"/>
            <w:tabs>
              <w:tab w:val="right" w:leader="dot" w:pos="9350"/>
            </w:tabs>
            <w:rPr>
              <w:rFonts w:ascii="Calisto MT" w:hAnsi="Calisto MT" w:cstheme="minorBidi"/>
              <w:noProof/>
              <w:sz w:val="24"/>
            </w:rPr>
          </w:pPr>
          <w:hyperlink w:anchor="_Toc164850375" w:history="1">
            <w:r w:rsidR="005C7D92" w:rsidRPr="005C7D92">
              <w:rPr>
                <w:rStyle w:val="Hyperlink"/>
                <w:rFonts w:ascii="Calisto MT" w:hAnsi="Calisto MT"/>
                <w:noProof/>
                <w:color w:val="auto"/>
                <w:sz w:val="24"/>
              </w:rPr>
              <w:t>3. WHO Guidelines</w:t>
            </w:r>
            <w:r w:rsidR="005C7D92" w:rsidRPr="005C7D92">
              <w:rPr>
                <w:rFonts w:ascii="Calisto MT" w:hAnsi="Calisto MT"/>
                <w:noProof/>
                <w:webHidden/>
                <w:sz w:val="24"/>
              </w:rPr>
              <w:tab/>
            </w:r>
            <w:r w:rsidR="005C7D92" w:rsidRPr="005C7D92">
              <w:rPr>
                <w:rFonts w:ascii="Calisto MT" w:hAnsi="Calisto MT"/>
                <w:noProof/>
                <w:webHidden/>
                <w:sz w:val="24"/>
              </w:rPr>
              <w:fldChar w:fldCharType="begin"/>
            </w:r>
            <w:r w:rsidR="005C7D92" w:rsidRPr="005C7D92">
              <w:rPr>
                <w:rFonts w:ascii="Calisto MT" w:hAnsi="Calisto MT"/>
                <w:noProof/>
                <w:webHidden/>
                <w:sz w:val="24"/>
              </w:rPr>
              <w:instrText xml:space="preserve"> PAGEREF _Toc164850375 \h </w:instrText>
            </w:r>
            <w:r w:rsidR="005C7D92" w:rsidRPr="005C7D92">
              <w:rPr>
                <w:rFonts w:ascii="Calisto MT" w:hAnsi="Calisto MT"/>
                <w:noProof/>
                <w:webHidden/>
                <w:sz w:val="24"/>
              </w:rPr>
            </w:r>
            <w:r w:rsidR="005C7D92" w:rsidRPr="005C7D92">
              <w:rPr>
                <w:rFonts w:ascii="Calisto MT" w:hAnsi="Calisto MT"/>
                <w:noProof/>
                <w:webHidden/>
                <w:sz w:val="24"/>
              </w:rPr>
              <w:fldChar w:fldCharType="separate"/>
            </w:r>
            <w:r w:rsidR="002F7463">
              <w:rPr>
                <w:rFonts w:ascii="Calisto MT" w:hAnsi="Calisto MT"/>
                <w:noProof/>
                <w:webHidden/>
                <w:sz w:val="24"/>
              </w:rPr>
              <w:t>18</w:t>
            </w:r>
            <w:r w:rsidR="005C7D92" w:rsidRPr="005C7D92">
              <w:rPr>
                <w:rFonts w:ascii="Calisto MT" w:hAnsi="Calisto MT"/>
                <w:noProof/>
                <w:webHidden/>
                <w:sz w:val="24"/>
              </w:rPr>
              <w:fldChar w:fldCharType="end"/>
            </w:r>
          </w:hyperlink>
        </w:p>
        <w:p w14:paraId="22E7149E" w14:textId="12263B3F" w:rsidR="005C7D92" w:rsidRPr="005C7D92" w:rsidRDefault="00000000">
          <w:pPr>
            <w:pStyle w:val="TOC1"/>
            <w:tabs>
              <w:tab w:val="right" w:leader="dot" w:pos="9350"/>
            </w:tabs>
            <w:rPr>
              <w:rFonts w:ascii="Calisto MT" w:hAnsi="Calisto MT" w:cstheme="minorBidi"/>
              <w:noProof/>
              <w:sz w:val="24"/>
            </w:rPr>
          </w:pPr>
          <w:hyperlink w:anchor="_Toc164850376" w:history="1">
            <w:r w:rsidR="005C7D92" w:rsidRPr="005C7D92">
              <w:rPr>
                <w:rStyle w:val="Hyperlink"/>
                <w:rFonts w:ascii="Calisto MT" w:hAnsi="Calisto MT"/>
                <w:noProof/>
                <w:color w:val="auto"/>
                <w:sz w:val="24"/>
              </w:rPr>
              <w:t>III. Developing an IAQ Strategy</w:t>
            </w:r>
            <w:r w:rsidR="005C7D92" w:rsidRPr="005C7D92">
              <w:rPr>
                <w:rFonts w:ascii="Calisto MT" w:hAnsi="Calisto MT"/>
                <w:noProof/>
                <w:webHidden/>
                <w:sz w:val="24"/>
              </w:rPr>
              <w:tab/>
            </w:r>
            <w:r w:rsidR="005C7D92" w:rsidRPr="005C7D92">
              <w:rPr>
                <w:rFonts w:ascii="Calisto MT" w:hAnsi="Calisto MT"/>
                <w:noProof/>
                <w:webHidden/>
                <w:sz w:val="24"/>
              </w:rPr>
              <w:fldChar w:fldCharType="begin"/>
            </w:r>
            <w:r w:rsidR="005C7D92" w:rsidRPr="005C7D92">
              <w:rPr>
                <w:rFonts w:ascii="Calisto MT" w:hAnsi="Calisto MT"/>
                <w:noProof/>
                <w:webHidden/>
                <w:sz w:val="24"/>
              </w:rPr>
              <w:instrText xml:space="preserve"> PAGEREF _Toc164850376 \h </w:instrText>
            </w:r>
            <w:r w:rsidR="005C7D92" w:rsidRPr="005C7D92">
              <w:rPr>
                <w:rFonts w:ascii="Calisto MT" w:hAnsi="Calisto MT"/>
                <w:noProof/>
                <w:webHidden/>
                <w:sz w:val="24"/>
              </w:rPr>
            </w:r>
            <w:r w:rsidR="005C7D92" w:rsidRPr="005C7D92">
              <w:rPr>
                <w:rFonts w:ascii="Calisto MT" w:hAnsi="Calisto MT"/>
                <w:noProof/>
                <w:webHidden/>
                <w:sz w:val="24"/>
              </w:rPr>
              <w:fldChar w:fldCharType="separate"/>
            </w:r>
            <w:r w:rsidR="002F7463">
              <w:rPr>
                <w:rFonts w:ascii="Calisto MT" w:hAnsi="Calisto MT"/>
                <w:noProof/>
                <w:webHidden/>
                <w:sz w:val="24"/>
              </w:rPr>
              <w:t>18</w:t>
            </w:r>
            <w:r w:rsidR="005C7D92" w:rsidRPr="005C7D92">
              <w:rPr>
                <w:rFonts w:ascii="Calisto MT" w:hAnsi="Calisto MT"/>
                <w:noProof/>
                <w:webHidden/>
                <w:sz w:val="24"/>
              </w:rPr>
              <w:fldChar w:fldCharType="end"/>
            </w:r>
          </w:hyperlink>
        </w:p>
        <w:p w14:paraId="160EC8B1" w14:textId="3FDD85FD" w:rsidR="005C7D92" w:rsidRPr="005C7D92" w:rsidRDefault="00000000">
          <w:pPr>
            <w:pStyle w:val="TOC2"/>
            <w:tabs>
              <w:tab w:val="right" w:leader="dot" w:pos="9350"/>
            </w:tabs>
            <w:rPr>
              <w:rFonts w:ascii="Calisto MT" w:hAnsi="Calisto MT" w:cstheme="minorBidi"/>
              <w:noProof/>
              <w:sz w:val="24"/>
            </w:rPr>
          </w:pPr>
          <w:hyperlink w:anchor="_Toc164850377" w:history="1">
            <w:r w:rsidR="005C7D92" w:rsidRPr="005C7D92">
              <w:rPr>
                <w:rStyle w:val="Hyperlink"/>
                <w:rFonts w:ascii="Calisto MT" w:hAnsi="Calisto MT"/>
                <w:noProof/>
                <w:color w:val="auto"/>
                <w:sz w:val="24"/>
              </w:rPr>
              <w:t>A. Barriers</w:t>
            </w:r>
            <w:r w:rsidR="005C7D92" w:rsidRPr="005C7D92">
              <w:rPr>
                <w:rFonts w:ascii="Calisto MT" w:hAnsi="Calisto MT"/>
                <w:noProof/>
                <w:webHidden/>
                <w:sz w:val="24"/>
              </w:rPr>
              <w:tab/>
            </w:r>
            <w:r w:rsidR="005C7D92" w:rsidRPr="005C7D92">
              <w:rPr>
                <w:rFonts w:ascii="Calisto MT" w:hAnsi="Calisto MT"/>
                <w:noProof/>
                <w:webHidden/>
                <w:sz w:val="24"/>
              </w:rPr>
              <w:fldChar w:fldCharType="begin"/>
            </w:r>
            <w:r w:rsidR="005C7D92" w:rsidRPr="005C7D92">
              <w:rPr>
                <w:rFonts w:ascii="Calisto MT" w:hAnsi="Calisto MT"/>
                <w:noProof/>
                <w:webHidden/>
                <w:sz w:val="24"/>
              </w:rPr>
              <w:instrText xml:space="preserve"> PAGEREF _Toc164850377 \h </w:instrText>
            </w:r>
            <w:r w:rsidR="005C7D92" w:rsidRPr="005C7D92">
              <w:rPr>
                <w:rFonts w:ascii="Calisto MT" w:hAnsi="Calisto MT"/>
                <w:noProof/>
                <w:webHidden/>
                <w:sz w:val="24"/>
              </w:rPr>
            </w:r>
            <w:r w:rsidR="005C7D92" w:rsidRPr="005C7D92">
              <w:rPr>
                <w:rFonts w:ascii="Calisto MT" w:hAnsi="Calisto MT"/>
                <w:noProof/>
                <w:webHidden/>
                <w:sz w:val="24"/>
              </w:rPr>
              <w:fldChar w:fldCharType="separate"/>
            </w:r>
            <w:r w:rsidR="002F7463">
              <w:rPr>
                <w:rFonts w:ascii="Calisto MT" w:hAnsi="Calisto MT"/>
                <w:noProof/>
                <w:webHidden/>
                <w:sz w:val="24"/>
              </w:rPr>
              <w:t>18</w:t>
            </w:r>
            <w:r w:rsidR="005C7D92" w:rsidRPr="005C7D92">
              <w:rPr>
                <w:rFonts w:ascii="Calisto MT" w:hAnsi="Calisto MT"/>
                <w:noProof/>
                <w:webHidden/>
                <w:sz w:val="24"/>
              </w:rPr>
              <w:fldChar w:fldCharType="end"/>
            </w:r>
          </w:hyperlink>
        </w:p>
        <w:p w14:paraId="5035F93A" w14:textId="306A23E3" w:rsidR="005C7D92" w:rsidRPr="005C7D92" w:rsidRDefault="00000000">
          <w:pPr>
            <w:pStyle w:val="TOC3"/>
            <w:tabs>
              <w:tab w:val="right" w:leader="dot" w:pos="9350"/>
            </w:tabs>
            <w:rPr>
              <w:rFonts w:ascii="Calisto MT" w:hAnsi="Calisto MT" w:cstheme="minorBidi"/>
              <w:noProof/>
              <w:sz w:val="24"/>
            </w:rPr>
          </w:pPr>
          <w:hyperlink w:anchor="_Toc164850378" w:history="1">
            <w:r w:rsidR="005C7D92" w:rsidRPr="005C7D92">
              <w:rPr>
                <w:rStyle w:val="Hyperlink"/>
                <w:rFonts w:ascii="Calisto MT" w:hAnsi="Calisto MT"/>
                <w:noProof/>
                <w:color w:val="auto"/>
                <w:sz w:val="24"/>
              </w:rPr>
              <w:t>1. Lack of Obvious Externalities</w:t>
            </w:r>
            <w:r w:rsidR="005C7D92" w:rsidRPr="005C7D92">
              <w:rPr>
                <w:rFonts w:ascii="Calisto MT" w:hAnsi="Calisto MT"/>
                <w:noProof/>
                <w:webHidden/>
                <w:sz w:val="24"/>
              </w:rPr>
              <w:tab/>
            </w:r>
            <w:r w:rsidR="005C7D92" w:rsidRPr="005C7D92">
              <w:rPr>
                <w:rFonts w:ascii="Calisto MT" w:hAnsi="Calisto MT"/>
                <w:noProof/>
                <w:webHidden/>
                <w:sz w:val="24"/>
              </w:rPr>
              <w:fldChar w:fldCharType="begin"/>
            </w:r>
            <w:r w:rsidR="005C7D92" w:rsidRPr="005C7D92">
              <w:rPr>
                <w:rFonts w:ascii="Calisto MT" w:hAnsi="Calisto MT"/>
                <w:noProof/>
                <w:webHidden/>
                <w:sz w:val="24"/>
              </w:rPr>
              <w:instrText xml:space="preserve"> PAGEREF _Toc164850378 \h </w:instrText>
            </w:r>
            <w:r w:rsidR="005C7D92" w:rsidRPr="005C7D92">
              <w:rPr>
                <w:rFonts w:ascii="Calisto MT" w:hAnsi="Calisto MT"/>
                <w:noProof/>
                <w:webHidden/>
                <w:sz w:val="24"/>
              </w:rPr>
            </w:r>
            <w:r w:rsidR="005C7D92" w:rsidRPr="005C7D92">
              <w:rPr>
                <w:rFonts w:ascii="Calisto MT" w:hAnsi="Calisto MT"/>
                <w:noProof/>
                <w:webHidden/>
                <w:sz w:val="24"/>
              </w:rPr>
              <w:fldChar w:fldCharType="separate"/>
            </w:r>
            <w:r w:rsidR="002F7463">
              <w:rPr>
                <w:rFonts w:ascii="Calisto MT" w:hAnsi="Calisto MT"/>
                <w:noProof/>
                <w:webHidden/>
                <w:sz w:val="24"/>
              </w:rPr>
              <w:t>18</w:t>
            </w:r>
            <w:r w:rsidR="005C7D92" w:rsidRPr="005C7D92">
              <w:rPr>
                <w:rFonts w:ascii="Calisto MT" w:hAnsi="Calisto MT"/>
                <w:noProof/>
                <w:webHidden/>
                <w:sz w:val="24"/>
              </w:rPr>
              <w:fldChar w:fldCharType="end"/>
            </w:r>
          </w:hyperlink>
        </w:p>
        <w:p w14:paraId="41A7187C" w14:textId="51FE2754" w:rsidR="005C7D92" w:rsidRPr="005C7D92" w:rsidRDefault="00000000">
          <w:pPr>
            <w:pStyle w:val="TOC3"/>
            <w:tabs>
              <w:tab w:val="right" w:leader="dot" w:pos="9350"/>
            </w:tabs>
            <w:rPr>
              <w:rFonts w:ascii="Calisto MT" w:hAnsi="Calisto MT" w:cstheme="minorBidi"/>
              <w:noProof/>
              <w:sz w:val="24"/>
            </w:rPr>
          </w:pPr>
          <w:hyperlink w:anchor="_Toc164850379" w:history="1">
            <w:r w:rsidR="005C7D92" w:rsidRPr="005C7D92">
              <w:rPr>
                <w:rStyle w:val="Hyperlink"/>
                <w:rFonts w:ascii="Calisto MT" w:hAnsi="Calisto MT"/>
                <w:noProof/>
                <w:color w:val="auto"/>
                <w:sz w:val="24"/>
              </w:rPr>
              <w:t>2. Low Visibility</w:t>
            </w:r>
            <w:r w:rsidR="005C7D92" w:rsidRPr="005C7D92">
              <w:rPr>
                <w:rFonts w:ascii="Calisto MT" w:hAnsi="Calisto MT"/>
                <w:noProof/>
                <w:webHidden/>
                <w:sz w:val="24"/>
              </w:rPr>
              <w:tab/>
            </w:r>
            <w:r w:rsidR="005C7D92" w:rsidRPr="005C7D92">
              <w:rPr>
                <w:rFonts w:ascii="Calisto MT" w:hAnsi="Calisto MT"/>
                <w:noProof/>
                <w:webHidden/>
                <w:sz w:val="24"/>
              </w:rPr>
              <w:fldChar w:fldCharType="begin"/>
            </w:r>
            <w:r w:rsidR="005C7D92" w:rsidRPr="005C7D92">
              <w:rPr>
                <w:rFonts w:ascii="Calisto MT" w:hAnsi="Calisto MT"/>
                <w:noProof/>
                <w:webHidden/>
                <w:sz w:val="24"/>
              </w:rPr>
              <w:instrText xml:space="preserve"> PAGEREF _Toc164850379 \h </w:instrText>
            </w:r>
            <w:r w:rsidR="005C7D92" w:rsidRPr="005C7D92">
              <w:rPr>
                <w:rFonts w:ascii="Calisto MT" w:hAnsi="Calisto MT"/>
                <w:noProof/>
                <w:webHidden/>
                <w:sz w:val="24"/>
              </w:rPr>
            </w:r>
            <w:r w:rsidR="005C7D92" w:rsidRPr="005C7D92">
              <w:rPr>
                <w:rFonts w:ascii="Calisto MT" w:hAnsi="Calisto MT"/>
                <w:noProof/>
                <w:webHidden/>
                <w:sz w:val="24"/>
              </w:rPr>
              <w:fldChar w:fldCharType="separate"/>
            </w:r>
            <w:r w:rsidR="002F7463">
              <w:rPr>
                <w:rFonts w:ascii="Calisto MT" w:hAnsi="Calisto MT"/>
                <w:noProof/>
                <w:webHidden/>
                <w:sz w:val="24"/>
              </w:rPr>
              <w:t>19</w:t>
            </w:r>
            <w:r w:rsidR="005C7D92" w:rsidRPr="005C7D92">
              <w:rPr>
                <w:rFonts w:ascii="Calisto MT" w:hAnsi="Calisto MT"/>
                <w:noProof/>
                <w:webHidden/>
                <w:sz w:val="24"/>
              </w:rPr>
              <w:fldChar w:fldCharType="end"/>
            </w:r>
          </w:hyperlink>
        </w:p>
        <w:p w14:paraId="426334E6" w14:textId="72EF814C" w:rsidR="005C7D92" w:rsidRPr="005C7D92" w:rsidRDefault="00000000">
          <w:pPr>
            <w:pStyle w:val="TOC3"/>
            <w:tabs>
              <w:tab w:val="right" w:leader="dot" w:pos="9350"/>
            </w:tabs>
            <w:rPr>
              <w:rFonts w:ascii="Calisto MT" w:hAnsi="Calisto MT" w:cstheme="minorBidi"/>
              <w:noProof/>
              <w:sz w:val="24"/>
            </w:rPr>
          </w:pPr>
          <w:hyperlink w:anchor="_Toc164850380" w:history="1">
            <w:r w:rsidR="005C7D92" w:rsidRPr="005C7D92">
              <w:rPr>
                <w:rStyle w:val="Hyperlink"/>
                <w:rFonts w:ascii="Calisto MT" w:hAnsi="Calisto MT"/>
                <w:noProof/>
                <w:color w:val="auto"/>
                <w:sz w:val="24"/>
              </w:rPr>
              <w:t>3. Privacy Concerns</w:t>
            </w:r>
            <w:r w:rsidR="005C7D92" w:rsidRPr="005C7D92">
              <w:rPr>
                <w:rFonts w:ascii="Calisto MT" w:hAnsi="Calisto MT"/>
                <w:noProof/>
                <w:webHidden/>
                <w:sz w:val="24"/>
              </w:rPr>
              <w:tab/>
            </w:r>
            <w:r w:rsidR="005C7D92" w:rsidRPr="005C7D92">
              <w:rPr>
                <w:rFonts w:ascii="Calisto MT" w:hAnsi="Calisto MT"/>
                <w:noProof/>
                <w:webHidden/>
                <w:sz w:val="24"/>
              </w:rPr>
              <w:fldChar w:fldCharType="begin"/>
            </w:r>
            <w:r w:rsidR="005C7D92" w:rsidRPr="005C7D92">
              <w:rPr>
                <w:rFonts w:ascii="Calisto MT" w:hAnsi="Calisto MT"/>
                <w:noProof/>
                <w:webHidden/>
                <w:sz w:val="24"/>
              </w:rPr>
              <w:instrText xml:space="preserve"> PAGEREF _Toc164850380 \h </w:instrText>
            </w:r>
            <w:r w:rsidR="005C7D92" w:rsidRPr="005C7D92">
              <w:rPr>
                <w:rFonts w:ascii="Calisto MT" w:hAnsi="Calisto MT"/>
                <w:noProof/>
                <w:webHidden/>
                <w:sz w:val="24"/>
              </w:rPr>
            </w:r>
            <w:r w:rsidR="005C7D92" w:rsidRPr="005C7D92">
              <w:rPr>
                <w:rFonts w:ascii="Calisto MT" w:hAnsi="Calisto MT"/>
                <w:noProof/>
                <w:webHidden/>
                <w:sz w:val="24"/>
              </w:rPr>
              <w:fldChar w:fldCharType="separate"/>
            </w:r>
            <w:r w:rsidR="002F7463">
              <w:rPr>
                <w:rFonts w:ascii="Calisto MT" w:hAnsi="Calisto MT"/>
                <w:noProof/>
                <w:webHidden/>
                <w:sz w:val="24"/>
              </w:rPr>
              <w:t>19</w:t>
            </w:r>
            <w:r w:rsidR="005C7D92" w:rsidRPr="005C7D92">
              <w:rPr>
                <w:rFonts w:ascii="Calisto MT" w:hAnsi="Calisto MT"/>
                <w:noProof/>
                <w:webHidden/>
                <w:sz w:val="24"/>
              </w:rPr>
              <w:fldChar w:fldCharType="end"/>
            </w:r>
          </w:hyperlink>
        </w:p>
        <w:p w14:paraId="72F12BF3" w14:textId="40F0AF4C" w:rsidR="005C7D92" w:rsidRPr="005C7D92" w:rsidRDefault="00000000">
          <w:pPr>
            <w:pStyle w:val="TOC3"/>
            <w:tabs>
              <w:tab w:val="right" w:leader="dot" w:pos="9350"/>
            </w:tabs>
            <w:rPr>
              <w:rFonts w:ascii="Calisto MT" w:hAnsi="Calisto MT" w:cstheme="minorBidi"/>
              <w:noProof/>
              <w:sz w:val="24"/>
            </w:rPr>
          </w:pPr>
          <w:hyperlink w:anchor="_Toc164850381" w:history="1">
            <w:r w:rsidR="005C7D92" w:rsidRPr="005C7D92">
              <w:rPr>
                <w:rStyle w:val="Hyperlink"/>
                <w:rFonts w:ascii="Calisto MT" w:hAnsi="Calisto MT"/>
                <w:noProof/>
                <w:color w:val="auto"/>
                <w:sz w:val="24"/>
              </w:rPr>
              <w:t>4. Complexity and Perceived Cost</w:t>
            </w:r>
            <w:r w:rsidR="005C7D92" w:rsidRPr="005C7D92">
              <w:rPr>
                <w:rFonts w:ascii="Calisto MT" w:hAnsi="Calisto MT"/>
                <w:noProof/>
                <w:webHidden/>
                <w:sz w:val="24"/>
              </w:rPr>
              <w:tab/>
            </w:r>
            <w:r w:rsidR="005C7D92" w:rsidRPr="005C7D92">
              <w:rPr>
                <w:rFonts w:ascii="Calisto MT" w:hAnsi="Calisto MT"/>
                <w:noProof/>
                <w:webHidden/>
                <w:sz w:val="24"/>
              </w:rPr>
              <w:fldChar w:fldCharType="begin"/>
            </w:r>
            <w:r w:rsidR="005C7D92" w:rsidRPr="005C7D92">
              <w:rPr>
                <w:rFonts w:ascii="Calisto MT" w:hAnsi="Calisto MT"/>
                <w:noProof/>
                <w:webHidden/>
                <w:sz w:val="24"/>
              </w:rPr>
              <w:instrText xml:space="preserve"> PAGEREF _Toc164850381 \h </w:instrText>
            </w:r>
            <w:r w:rsidR="005C7D92" w:rsidRPr="005C7D92">
              <w:rPr>
                <w:rFonts w:ascii="Calisto MT" w:hAnsi="Calisto MT"/>
                <w:noProof/>
                <w:webHidden/>
                <w:sz w:val="24"/>
              </w:rPr>
            </w:r>
            <w:r w:rsidR="005C7D92" w:rsidRPr="005C7D92">
              <w:rPr>
                <w:rFonts w:ascii="Calisto MT" w:hAnsi="Calisto MT"/>
                <w:noProof/>
                <w:webHidden/>
                <w:sz w:val="24"/>
              </w:rPr>
              <w:fldChar w:fldCharType="separate"/>
            </w:r>
            <w:r w:rsidR="002F7463">
              <w:rPr>
                <w:rFonts w:ascii="Calisto MT" w:hAnsi="Calisto MT"/>
                <w:noProof/>
                <w:webHidden/>
                <w:sz w:val="24"/>
              </w:rPr>
              <w:t>21</w:t>
            </w:r>
            <w:r w:rsidR="005C7D92" w:rsidRPr="005C7D92">
              <w:rPr>
                <w:rFonts w:ascii="Calisto MT" w:hAnsi="Calisto MT"/>
                <w:noProof/>
                <w:webHidden/>
                <w:sz w:val="24"/>
              </w:rPr>
              <w:fldChar w:fldCharType="end"/>
            </w:r>
          </w:hyperlink>
        </w:p>
        <w:p w14:paraId="293005A9" w14:textId="69402589" w:rsidR="005C7D92" w:rsidRPr="005C7D92" w:rsidRDefault="00000000">
          <w:pPr>
            <w:pStyle w:val="TOC3"/>
            <w:tabs>
              <w:tab w:val="right" w:leader="dot" w:pos="9350"/>
            </w:tabs>
            <w:rPr>
              <w:rFonts w:ascii="Calisto MT" w:hAnsi="Calisto MT" w:cstheme="minorBidi"/>
              <w:noProof/>
              <w:sz w:val="24"/>
            </w:rPr>
          </w:pPr>
          <w:hyperlink w:anchor="_Toc164850382" w:history="1">
            <w:r w:rsidR="005C7D92" w:rsidRPr="005C7D92">
              <w:rPr>
                <w:rStyle w:val="Hyperlink"/>
                <w:rFonts w:ascii="Calisto MT" w:hAnsi="Calisto MT"/>
                <w:noProof/>
                <w:color w:val="auto"/>
                <w:sz w:val="24"/>
              </w:rPr>
              <w:t>5. Commerce Clause Limits</w:t>
            </w:r>
            <w:r w:rsidR="005C7D92" w:rsidRPr="005C7D92">
              <w:rPr>
                <w:rFonts w:ascii="Calisto MT" w:hAnsi="Calisto MT"/>
                <w:noProof/>
                <w:webHidden/>
                <w:sz w:val="24"/>
              </w:rPr>
              <w:tab/>
            </w:r>
            <w:r w:rsidR="005C7D92" w:rsidRPr="005C7D92">
              <w:rPr>
                <w:rFonts w:ascii="Calisto MT" w:hAnsi="Calisto MT"/>
                <w:noProof/>
                <w:webHidden/>
                <w:sz w:val="24"/>
              </w:rPr>
              <w:fldChar w:fldCharType="begin"/>
            </w:r>
            <w:r w:rsidR="005C7D92" w:rsidRPr="005C7D92">
              <w:rPr>
                <w:rFonts w:ascii="Calisto MT" w:hAnsi="Calisto MT"/>
                <w:noProof/>
                <w:webHidden/>
                <w:sz w:val="24"/>
              </w:rPr>
              <w:instrText xml:space="preserve"> PAGEREF _Toc164850382 \h </w:instrText>
            </w:r>
            <w:r w:rsidR="005C7D92" w:rsidRPr="005C7D92">
              <w:rPr>
                <w:rFonts w:ascii="Calisto MT" w:hAnsi="Calisto MT"/>
                <w:noProof/>
                <w:webHidden/>
                <w:sz w:val="24"/>
              </w:rPr>
            </w:r>
            <w:r w:rsidR="005C7D92" w:rsidRPr="005C7D92">
              <w:rPr>
                <w:rFonts w:ascii="Calisto MT" w:hAnsi="Calisto MT"/>
                <w:noProof/>
                <w:webHidden/>
                <w:sz w:val="24"/>
              </w:rPr>
              <w:fldChar w:fldCharType="separate"/>
            </w:r>
            <w:r w:rsidR="002F7463">
              <w:rPr>
                <w:rFonts w:ascii="Calisto MT" w:hAnsi="Calisto MT"/>
                <w:noProof/>
                <w:webHidden/>
                <w:sz w:val="24"/>
              </w:rPr>
              <w:t>21</w:t>
            </w:r>
            <w:r w:rsidR="005C7D92" w:rsidRPr="005C7D92">
              <w:rPr>
                <w:rFonts w:ascii="Calisto MT" w:hAnsi="Calisto MT"/>
                <w:noProof/>
                <w:webHidden/>
                <w:sz w:val="24"/>
              </w:rPr>
              <w:fldChar w:fldCharType="end"/>
            </w:r>
          </w:hyperlink>
        </w:p>
        <w:p w14:paraId="3255EBF4" w14:textId="1549160D" w:rsidR="005C7D92" w:rsidRPr="005C7D92" w:rsidRDefault="00000000">
          <w:pPr>
            <w:pStyle w:val="TOC2"/>
            <w:tabs>
              <w:tab w:val="right" w:leader="dot" w:pos="9350"/>
            </w:tabs>
            <w:rPr>
              <w:rFonts w:ascii="Calisto MT" w:hAnsi="Calisto MT" w:cstheme="minorBidi"/>
              <w:noProof/>
              <w:sz w:val="24"/>
            </w:rPr>
          </w:pPr>
          <w:hyperlink w:anchor="_Toc164850383" w:history="1">
            <w:r w:rsidR="005C7D92" w:rsidRPr="005C7D92">
              <w:rPr>
                <w:rStyle w:val="Hyperlink"/>
                <w:rFonts w:ascii="Calisto MT" w:hAnsi="Calisto MT"/>
                <w:noProof/>
                <w:color w:val="auto"/>
                <w:sz w:val="24"/>
              </w:rPr>
              <w:t>B. Comparative IAQ Regulation</w:t>
            </w:r>
            <w:r w:rsidR="005C7D92" w:rsidRPr="005C7D92">
              <w:rPr>
                <w:rFonts w:ascii="Calisto MT" w:hAnsi="Calisto MT"/>
                <w:noProof/>
                <w:webHidden/>
                <w:sz w:val="24"/>
              </w:rPr>
              <w:tab/>
            </w:r>
            <w:r w:rsidR="005C7D92" w:rsidRPr="005C7D92">
              <w:rPr>
                <w:rFonts w:ascii="Calisto MT" w:hAnsi="Calisto MT"/>
                <w:noProof/>
                <w:webHidden/>
                <w:sz w:val="24"/>
              </w:rPr>
              <w:fldChar w:fldCharType="begin"/>
            </w:r>
            <w:r w:rsidR="005C7D92" w:rsidRPr="005C7D92">
              <w:rPr>
                <w:rFonts w:ascii="Calisto MT" w:hAnsi="Calisto MT"/>
                <w:noProof/>
                <w:webHidden/>
                <w:sz w:val="24"/>
              </w:rPr>
              <w:instrText xml:space="preserve"> PAGEREF _Toc164850383 \h </w:instrText>
            </w:r>
            <w:r w:rsidR="005C7D92" w:rsidRPr="005C7D92">
              <w:rPr>
                <w:rFonts w:ascii="Calisto MT" w:hAnsi="Calisto MT"/>
                <w:noProof/>
                <w:webHidden/>
                <w:sz w:val="24"/>
              </w:rPr>
            </w:r>
            <w:r w:rsidR="005C7D92" w:rsidRPr="005C7D92">
              <w:rPr>
                <w:rFonts w:ascii="Calisto MT" w:hAnsi="Calisto MT"/>
                <w:noProof/>
                <w:webHidden/>
                <w:sz w:val="24"/>
              </w:rPr>
              <w:fldChar w:fldCharType="separate"/>
            </w:r>
            <w:r w:rsidR="002F7463">
              <w:rPr>
                <w:rFonts w:ascii="Calisto MT" w:hAnsi="Calisto MT"/>
                <w:noProof/>
                <w:webHidden/>
                <w:sz w:val="24"/>
              </w:rPr>
              <w:t>22</w:t>
            </w:r>
            <w:r w:rsidR="005C7D92" w:rsidRPr="005C7D92">
              <w:rPr>
                <w:rFonts w:ascii="Calisto MT" w:hAnsi="Calisto MT"/>
                <w:noProof/>
                <w:webHidden/>
                <w:sz w:val="24"/>
              </w:rPr>
              <w:fldChar w:fldCharType="end"/>
            </w:r>
          </w:hyperlink>
        </w:p>
        <w:p w14:paraId="2549B507" w14:textId="5CECEC62" w:rsidR="005C7D92" w:rsidRPr="005C7D92" w:rsidRDefault="00000000">
          <w:pPr>
            <w:pStyle w:val="TOC3"/>
            <w:tabs>
              <w:tab w:val="right" w:leader="dot" w:pos="9350"/>
            </w:tabs>
            <w:rPr>
              <w:rFonts w:ascii="Calisto MT" w:hAnsi="Calisto MT" w:cstheme="minorBidi"/>
              <w:noProof/>
              <w:sz w:val="24"/>
            </w:rPr>
          </w:pPr>
          <w:hyperlink w:anchor="_Toc164850384" w:history="1">
            <w:r w:rsidR="005C7D92" w:rsidRPr="005C7D92">
              <w:rPr>
                <w:rStyle w:val="Hyperlink"/>
                <w:rFonts w:ascii="Calisto MT" w:hAnsi="Calisto MT"/>
                <w:noProof/>
                <w:color w:val="auto"/>
                <w:sz w:val="24"/>
              </w:rPr>
              <w:t>1. Canada</w:t>
            </w:r>
            <w:r w:rsidR="005C7D92" w:rsidRPr="005C7D92">
              <w:rPr>
                <w:rFonts w:ascii="Calisto MT" w:hAnsi="Calisto MT"/>
                <w:noProof/>
                <w:webHidden/>
                <w:sz w:val="24"/>
              </w:rPr>
              <w:tab/>
            </w:r>
            <w:r w:rsidR="005C7D92" w:rsidRPr="005C7D92">
              <w:rPr>
                <w:rFonts w:ascii="Calisto MT" w:hAnsi="Calisto MT"/>
                <w:noProof/>
                <w:webHidden/>
                <w:sz w:val="24"/>
              </w:rPr>
              <w:fldChar w:fldCharType="begin"/>
            </w:r>
            <w:r w:rsidR="005C7D92" w:rsidRPr="005C7D92">
              <w:rPr>
                <w:rFonts w:ascii="Calisto MT" w:hAnsi="Calisto MT"/>
                <w:noProof/>
                <w:webHidden/>
                <w:sz w:val="24"/>
              </w:rPr>
              <w:instrText xml:space="preserve"> PAGEREF _Toc164850384 \h </w:instrText>
            </w:r>
            <w:r w:rsidR="005C7D92" w:rsidRPr="005C7D92">
              <w:rPr>
                <w:rFonts w:ascii="Calisto MT" w:hAnsi="Calisto MT"/>
                <w:noProof/>
                <w:webHidden/>
                <w:sz w:val="24"/>
              </w:rPr>
            </w:r>
            <w:r w:rsidR="005C7D92" w:rsidRPr="005C7D92">
              <w:rPr>
                <w:rFonts w:ascii="Calisto MT" w:hAnsi="Calisto MT"/>
                <w:noProof/>
                <w:webHidden/>
                <w:sz w:val="24"/>
              </w:rPr>
              <w:fldChar w:fldCharType="separate"/>
            </w:r>
            <w:r w:rsidR="002F7463">
              <w:rPr>
                <w:rFonts w:ascii="Calisto MT" w:hAnsi="Calisto MT"/>
                <w:noProof/>
                <w:webHidden/>
                <w:sz w:val="24"/>
              </w:rPr>
              <w:t>22</w:t>
            </w:r>
            <w:r w:rsidR="005C7D92" w:rsidRPr="005C7D92">
              <w:rPr>
                <w:rFonts w:ascii="Calisto MT" w:hAnsi="Calisto MT"/>
                <w:noProof/>
                <w:webHidden/>
                <w:sz w:val="24"/>
              </w:rPr>
              <w:fldChar w:fldCharType="end"/>
            </w:r>
          </w:hyperlink>
        </w:p>
        <w:p w14:paraId="17B288AA" w14:textId="742BC1AD" w:rsidR="005C7D92" w:rsidRPr="005C7D92" w:rsidRDefault="00000000">
          <w:pPr>
            <w:pStyle w:val="TOC3"/>
            <w:tabs>
              <w:tab w:val="right" w:leader="dot" w:pos="9350"/>
            </w:tabs>
            <w:rPr>
              <w:rFonts w:ascii="Calisto MT" w:hAnsi="Calisto MT" w:cstheme="minorBidi"/>
              <w:noProof/>
              <w:sz w:val="24"/>
            </w:rPr>
          </w:pPr>
          <w:hyperlink w:anchor="_Toc164850385" w:history="1">
            <w:r w:rsidR="005C7D92" w:rsidRPr="005C7D92">
              <w:rPr>
                <w:rStyle w:val="Hyperlink"/>
                <w:rFonts w:ascii="Calisto MT" w:hAnsi="Calisto MT"/>
                <w:noProof/>
                <w:color w:val="auto"/>
                <w:sz w:val="24"/>
              </w:rPr>
              <w:t>2. Japan</w:t>
            </w:r>
            <w:r w:rsidR="005C7D92" w:rsidRPr="005C7D92">
              <w:rPr>
                <w:rFonts w:ascii="Calisto MT" w:hAnsi="Calisto MT"/>
                <w:noProof/>
                <w:webHidden/>
                <w:sz w:val="24"/>
              </w:rPr>
              <w:tab/>
            </w:r>
            <w:r w:rsidR="005C7D92" w:rsidRPr="005C7D92">
              <w:rPr>
                <w:rFonts w:ascii="Calisto MT" w:hAnsi="Calisto MT"/>
                <w:noProof/>
                <w:webHidden/>
                <w:sz w:val="24"/>
              </w:rPr>
              <w:fldChar w:fldCharType="begin"/>
            </w:r>
            <w:r w:rsidR="005C7D92" w:rsidRPr="005C7D92">
              <w:rPr>
                <w:rFonts w:ascii="Calisto MT" w:hAnsi="Calisto MT"/>
                <w:noProof/>
                <w:webHidden/>
                <w:sz w:val="24"/>
              </w:rPr>
              <w:instrText xml:space="preserve"> PAGEREF _Toc164850385 \h </w:instrText>
            </w:r>
            <w:r w:rsidR="005C7D92" w:rsidRPr="005C7D92">
              <w:rPr>
                <w:rFonts w:ascii="Calisto MT" w:hAnsi="Calisto MT"/>
                <w:noProof/>
                <w:webHidden/>
                <w:sz w:val="24"/>
              </w:rPr>
            </w:r>
            <w:r w:rsidR="005C7D92" w:rsidRPr="005C7D92">
              <w:rPr>
                <w:rFonts w:ascii="Calisto MT" w:hAnsi="Calisto MT"/>
                <w:noProof/>
                <w:webHidden/>
                <w:sz w:val="24"/>
              </w:rPr>
              <w:fldChar w:fldCharType="separate"/>
            </w:r>
            <w:r w:rsidR="002F7463">
              <w:rPr>
                <w:rFonts w:ascii="Calisto MT" w:hAnsi="Calisto MT"/>
                <w:noProof/>
                <w:webHidden/>
                <w:sz w:val="24"/>
              </w:rPr>
              <w:t>23</w:t>
            </w:r>
            <w:r w:rsidR="005C7D92" w:rsidRPr="005C7D92">
              <w:rPr>
                <w:rFonts w:ascii="Calisto MT" w:hAnsi="Calisto MT"/>
                <w:noProof/>
                <w:webHidden/>
                <w:sz w:val="24"/>
              </w:rPr>
              <w:fldChar w:fldCharType="end"/>
            </w:r>
          </w:hyperlink>
        </w:p>
        <w:p w14:paraId="3731A14C" w14:textId="423E2636" w:rsidR="005C7D92" w:rsidRPr="005C7D92" w:rsidRDefault="00000000">
          <w:pPr>
            <w:pStyle w:val="TOC3"/>
            <w:tabs>
              <w:tab w:val="right" w:leader="dot" w:pos="9350"/>
            </w:tabs>
            <w:rPr>
              <w:rFonts w:ascii="Calisto MT" w:hAnsi="Calisto MT" w:cstheme="minorBidi"/>
              <w:noProof/>
              <w:sz w:val="24"/>
            </w:rPr>
          </w:pPr>
          <w:hyperlink w:anchor="_Toc164850386" w:history="1">
            <w:r w:rsidR="005C7D92" w:rsidRPr="005C7D92">
              <w:rPr>
                <w:rStyle w:val="Hyperlink"/>
                <w:rFonts w:ascii="Calisto MT" w:hAnsi="Calisto MT"/>
                <w:noProof/>
                <w:color w:val="auto"/>
                <w:sz w:val="24"/>
              </w:rPr>
              <w:t>3. South Korea</w:t>
            </w:r>
            <w:r w:rsidR="005C7D92" w:rsidRPr="005C7D92">
              <w:rPr>
                <w:rFonts w:ascii="Calisto MT" w:hAnsi="Calisto MT"/>
                <w:noProof/>
                <w:webHidden/>
                <w:sz w:val="24"/>
              </w:rPr>
              <w:tab/>
            </w:r>
            <w:r w:rsidR="005C7D92" w:rsidRPr="005C7D92">
              <w:rPr>
                <w:rFonts w:ascii="Calisto MT" w:hAnsi="Calisto MT"/>
                <w:noProof/>
                <w:webHidden/>
                <w:sz w:val="24"/>
              </w:rPr>
              <w:fldChar w:fldCharType="begin"/>
            </w:r>
            <w:r w:rsidR="005C7D92" w:rsidRPr="005C7D92">
              <w:rPr>
                <w:rFonts w:ascii="Calisto MT" w:hAnsi="Calisto MT"/>
                <w:noProof/>
                <w:webHidden/>
                <w:sz w:val="24"/>
              </w:rPr>
              <w:instrText xml:space="preserve"> PAGEREF _Toc164850386 \h </w:instrText>
            </w:r>
            <w:r w:rsidR="005C7D92" w:rsidRPr="005C7D92">
              <w:rPr>
                <w:rFonts w:ascii="Calisto MT" w:hAnsi="Calisto MT"/>
                <w:noProof/>
                <w:webHidden/>
                <w:sz w:val="24"/>
              </w:rPr>
            </w:r>
            <w:r w:rsidR="005C7D92" w:rsidRPr="005C7D92">
              <w:rPr>
                <w:rFonts w:ascii="Calisto MT" w:hAnsi="Calisto MT"/>
                <w:noProof/>
                <w:webHidden/>
                <w:sz w:val="24"/>
              </w:rPr>
              <w:fldChar w:fldCharType="separate"/>
            </w:r>
            <w:r w:rsidR="002F7463">
              <w:rPr>
                <w:rFonts w:ascii="Calisto MT" w:hAnsi="Calisto MT"/>
                <w:noProof/>
                <w:webHidden/>
                <w:sz w:val="24"/>
              </w:rPr>
              <w:t>24</w:t>
            </w:r>
            <w:r w:rsidR="005C7D92" w:rsidRPr="005C7D92">
              <w:rPr>
                <w:rFonts w:ascii="Calisto MT" w:hAnsi="Calisto MT"/>
                <w:noProof/>
                <w:webHidden/>
                <w:sz w:val="24"/>
              </w:rPr>
              <w:fldChar w:fldCharType="end"/>
            </w:r>
          </w:hyperlink>
        </w:p>
        <w:p w14:paraId="0605BBA7" w14:textId="08354FDC" w:rsidR="005C7D92" w:rsidRPr="005C7D92" w:rsidRDefault="00000000">
          <w:pPr>
            <w:pStyle w:val="TOC3"/>
            <w:tabs>
              <w:tab w:val="right" w:leader="dot" w:pos="9350"/>
            </w:tabs>
            <w:rPr>
              <w:rFonts w:ascii="Calisto MT" w:hAnsi="Calisto MT" w:cstheme="minorBidi"/>
              <w:noProof/>
              <w:sz w:val="24"/>
            </w:rPr>
          </w:pPr>
          <w:hyperlink w:anchor="_Toc164850387" w:history="1">
            <w:r w:rsidR="005C7D92" w:rsidRPr="005C7D92">
              <w:rPr>
                <w:rStyle w:val="Hyperlink"/>
                <w:rFonts w:ascii="Calisto MT" w:hAnsi="Calisto MT"/>
                <w:noProof/>
                <w:color w:val="auto"/>
                <w:sz w:val="24"/>
              </w:rPr>
              <w:t>4. Taiwan</w:t>
            </w:r>
            <w:r w:rsidR="005C7D92" w:rsidRPr="005C7D92">
              <w:rPr>
                <w:rFonts w:ascii="Calisto MT" w:hAnsi="Calisto MT"/>
                <w:noProof/>
                <w:webHidden/>
                <w:sz w:val="24"/>
              </w:rPr>
              <w:tab/>
            </w:r>
            <w:r w:rsidR="005C7D92" w:rsidRPr="005C7D92">
              <w:rPr>
                <w:rFonts w:ascii="Calisto MT" w:hAnsi="Calisto MT"/>
                <w:noProof/>
                <w:webHidden/>
                <w:sz w:val="24"/>
              </w:rPr>
              <w:fldChar w:fldCharType="begin"/>
            </w:r>
            <w:r w:rsidR="005C7D92" w:rsidRPr="005C7D92">
              <w:rPr>
                <w:rFonts w:ascii="Calisto MT" w:hAnsi="Calisto MT"/>
                <w:noProof/>
                <w:webHidden/>
                <w:sz w:val="24"/>
              </w:rPr>
              <w:instrText xml:space="preserve"> PAGEREF _Toc164850387 \h </w:instrText>
            </w:r>
            <w:r w:rsidR="005C7D92" w:rsidRPr="005C7D92">
              <w:rPr>
                <w:rFonts w:ascii="Calisto MT" w:hAnsi="Calisto MT"/>
                <w:noProof/>
                <w:webHidden/>
                <w:sz w:val="24"/>
              </w:rPr>
            </w:r>
            <w:r w:rsidR="005C7D92" w:rsidRPr="005C7D92">
              <w:rPr>
                <w:rFonts w:ascii="Calisto MT" w:hAnsi="Calisto MT"/>
                <w:noProof/>
                <w:webHidden/>
                <w:sz w:val="24"/>
              </w:rPr>
              <w:fldChar w:fldCharType="separate"/>
            </w:r>
            <w:r w:rsidR="002F7463">
              <w:rPr>
                <w:rFonts w:ascii="Calisto MT" w:hAnsi="Calisto MT"/>
                <w:noProof/>
                <w:webHidden/>
                <w:sz w:val="24"/>
              </w:rPr>
              <w:t>24</w:t>
            </w:r>
            <w:r w:rsidR="005C7D92" w:rsidRPr="005C7D92">
              <w:rPr>
                <w:rFonts w:ascii="Calisto MT" w:hAnsi="Calisto MT"/>
                <w:noProof/>
                <w:webHidden/>
                <w:sz w:val="24"/>
              </w:rPr>
              <w:fldChar w:fldCharType="end"/>
            </w:r>
          </w:hyperlink>
        </w:p>
        <w:p w14:paraId="24FC9D62" w14:textId="4167BD41" w:rsidR="005C7D92" w:rsidRPr="005C7D92" w:rsidRDefault="00000000">
          <w:pPr>
            <w:pStyle w:val="TOC3"/>
            <w:tabs>
              <w:tab w:val="right" w:leader="dot" w:pos="9350"/>
            </w:tabs>
            <w:rPr>
              <w:rFonts w:ascii="Calisto MT" w:hAnsi="Calisto MT" w:cstheme="minorBidi"/>
              <w:noProof/>
              <w:sz w:val="24"/>
            </w:rPr>
          </w:pPr>
          <w:hyperlink w:anchor="_Toc164850388" w:history="1">
            <w:r w:rsidR="005C7D92" w:rsidRPr="005C7D92">
              <w:rPr>
                <w:rStyle w:val="Hyperlink"/>
                <w:rFonts w:ascii="Calisto MT" w:hAnsi="Calisto MT"/>
                <w:noProof/>
                <w:color w:val="auto"/>
                <w:sz w:val="24"/>
              </w:rPr>
              <w:t>5. Belgium</w:t>
            </w:r>
            <w:r w:rsidR="005C7D92" w:rsidRPr="005C7D92">
              <w:rPr>
                <w:rFonts w:ascii="Calisto MT" w:hAnsi="Calisto MT"/>
                <w:noProof/>
                <w:webHidden/>
                <w:sz w:val="24"/>
              </w:rPr>
              <w:tab/>
            </w:r>
            <w:r w:rsidR="005C7D92" w:rsidRPr="005C7D92">
              <w:rPr>
                <w:rFonts w:ascii="Calisto MT" w:hAnsi="Calisto MT"/>
                <w:noProof/>
                <w:webHidden/>
                <w:sz w:val="24"/>
              </w:rPr>
              <w:fldChar w:fldCharType="begin"/>
            </w:r>
            <w:r w:rsidR="005C7D92" w:rsidRPr="005C7D92">
              <w:rPr>
                <w:rFonts w:ascii="Calisto MT" w:hAnsi="Calisto MT"/>
                <w:noProof/>
                <w:webHidden/>
                <w:sz w:val="24"/>
              </w:rPr>
              <w:instrText xml:space="preserve"> PAGEREF _Toc164850388 \h </w:instrText>
            </w:r>
            <w:r w:rsidR="005C7D92" w:rsidRPr="005C7D92">
              <w:rPr>
                <w:rFonts w:ascii="Calisto MT" w:hAnsi="Calisto MT"/>
                <w:noProof/>
                <w:webHidden/>
                <w:sz w:val="24"/>
              </w:rPr>
            </w:r>
            <w:r w:rsidR="005C7D92" w:rsidRPr="005C7D92">
              <w:rPr>
                <w:rFonts w:ascii="Calisto MT" w:hAnsi="Calisto MT"/>
                <w:noProof/>
                <w:webHidden/>
                <w:sz w:val="24"/>
              </w:rPr>
              <w:fldChar w:fldCharType="separate"/>
            </w:r>
            <w:r w:rsidR="002F7463">
              <w:rPr>
                <w:rFonts w:ascii="Calisto MT" w:hAnsi="Calisto MT"/>
                <w:noProof/>
                <w:webHidden/>
                <w:sz w:val="24"/>
              </w:rPr>
              <w:t>25</w:t>
            </w:r>
            <w:r w:rsidR="005C7D92" w:rsidRPr="005C7D92">
              <w:rPr>
                <w:rFonts w:ascii="Calisto MT" w:hAnsi="Calisto MT"/>
                <w:noProof/>
                <w:webHidden/>
                <w:sz w:val="24"/>
              </w:rPr>
              <w:fldChar w:fldCharType="end"/>
            </w:r>
          </w:hyperlink>
        </w:p>
        <w:p w14:paraId="0A2E766C" w14:textId="00455FC0" w:rsidR="005C7D92" w:rsidRPr="005C7D92" w:rsidRDefault="00000000">
          <w:pPr>
            <w:pStyle w:val="TOC3"/>
            <w:tabs>
              <w:tab w:val="right" w:leader="dot" w:pos="9350"/>
            </w:tabs>
            <w:rPr>
              <w:rFonts w:ascii="Calisto MT" w:hAnsi="Calisto MT" w:cstheme="minorBidi"/>
              <w:noProof/>
              <w:sz w:val="24"/>
            </w:rPr>
          </w:pPr>
          <w:hyperlink w:anchor="_Toc164850389" w:history="1">
            <w:r w:rsidR="005C7D92" w:rsidRPr="005C7D92">
              <w:rPr>
                <w:rStyle w:val="Hyperlink"/>
                <w:rFonts w:ascii="Calisto MT" w:hAnsi="Calisto MT"/>
                <w:noProof/>
                <w:color w:val="auto"/>
                <w:sz w:val="24"/>
              </w:rPr>
              <w:t>6. European Union</w:t>
            </w:r>
            <w:r w:rsidR="005C7D92" w:rsidRPr="005C7D92">
              <w:rPr>
                <w:rFonts w:ascii="Calisto MT" w:hAnsi="Calisto MT"/>
                <w:noProof/>
                <w:webHidden/>
                <w:sz w:val="24"/>
              </w:rPr>
              <w:tab/>
            </w:r>
            <w:r w:rsidR="005C7D92" w:rsidRPr="005C7D92">
              <w:rPr>
                <w:rFonts w:ascii="Calisto MT" w:hAnsi="Calisto MT"/>
                <w:noProof/>
                <w:webHidden/>
                <w:sz w:val="24"/>
              </w:rPr>
              <w:fldChar w:fldCharType="begin"/>
            </w:r>
            <w:r w:rsidR="005C7D92" w:rsidRPr="005C7D92">
              <w:rPr>
                <w:rFonts w:ascii="Calisto MT" w:hAnsi="Calisto MT"/>
                <w:noProof/>
                <w:webHidden/>
                <w:sz w:val="24"/>
              </w:rPr>
              <w:instrText xml:space="preserve"> PAGEREF _Toc164850389 \h </w:instrText>
            </w:r>
            <w:r w:rsidR="005C7D92" w:rsidRPr="005C7D92">
              <w:rPr>
                <w:rFonts w:ascii="Calisto MT" w:hAnsi="Calisto MT"/>
                <w:noProof/>
                <w:webHidden/>
                <w:sz w:val="24"/>
              </w:rPr>
            </w:r>
            <w:r w:rsidR="005C7D92" w:rsidRPr="005C7D92">
              <w:rPr>
                <w:rFonts w:ascii="Calisto MT" w:hAnsi="Calisto MT"/>
                <w:noProof/>
                <w:webHidden/>
                <w:sz w:val="24"/>
              </w:rPr>
              <w:fldChar w:fldCharType="separate"/>
            </w:r>
            <w:r w:rsidR="002F7463">
              <w:rPr>
                <w:rFonts w:ascii="Calisto MT" w:hAnsi="Calisto MT"/>
                <w:noProof/>
                <w:webHidden/>
                <w:sz w:val="24"/>
              </w:rPr>
              <w:t>25</w:t>
            </w:r>
            <w:r w:rsidR="005C7D92" w:rsidRPr="005C7D92">
              <w:rPr>
                <w:rFonts w:ascii="Calisto MT" w:hAnsi="Calisto MT"/>
                <w:noProof/>
                <w:webHidden/>
                <w:sz w:val="24"/>
              </w:rPr>
              <w:fldChar w:fldCharType="end"/>
            </w:r>
          </w:hyperlink>
        </w:p>
        <w:p w14:paraId="3381BB17" w14:textId="57591D79" w:rsidR="005C7D92" w:rsidRPr="005C7D92" w:rsidRDefault="00000000">
          <w:pPr>
            <w:pStyle w:val="TOC1"/>
            <w:tabs>
              <w:tab w:val="right" w:leader="dot" w:pos="9350"/>
            </w:tabs>
            <w:rPr>
              <w:rFonts w:ascii="Calisto MT" w:hAnsi="Calisto MT" w:cstheme="minorBidi"/>
              <w:noProof/>
              <w:sz w:val="24"/>
            </w:rPr>
          </w:pPr>
          <w:hyperlink w:anchor="_Toc164850390" w:history="1">
            <w:r w:rsidR="005C7D92" w:rsidRPr="005C7D92">
              <w:rPr>
                <w:rStyle w:val="Hyperlink"/>
                <w:rFonts w:ascii="Calisto MT" w:hAnsi="Calisto MT"/>
                <w:noProof/>
                <w:color w:val="auto"/>
                <w:sz w:val="24"/>
              </w:rPr>
              <w:t>IV. A Pathway for Improving IAQ</w:t>
            </w:r>
            <w:r w:rsidR="005C7D92" w:rsidRPr="005C7D92">
              <w:rPr>
                <w:rFonts w:ascii="Calisto MT" w:hAnsi="Calisto MT"/>
                <w:noProof/>
                <w:webHidden/>
                <w:sz w:val="24"/>
              </w:rPr>
              <w:tab/>
            </w:r>
            <w:r w:rsidR="005C7D92" w:rsidRPr="005C7D92">
              <w:rPr>
                <w:rFonts w:ascii="Calisto MT" w:hAnsi="Calisto MT"/>
                <w:noProof/>
                <w:webHidden/>
                <w:sz w:val="24"/>
              </w:rPr>
              <w:fldChar w:fldCharType="begin"/>
            </w:r>
            <w:r w:rsidR="005C7D92" w:rsidRPr="005C7D92">
              <w:rPr>
                <w:rFonts w:ascii="Calisto MT" w:hAnsi="Calisto MT"/>
                <w:noProof/>
                <w:webHidden/>
                <w:sz w:val="24"/>
              </w:rPr>
              <w:instrText xml:space="preserve"> PAGEREF _Toc164850390 \h </w:instrText>
            </w:r>
            <w:r w:rsidR="005C7D92" w:rsidRPr="005C7D92">
              <w:rPr>
                <w:rFonts w:ascii="Calisto MT" w:hAnsi="Calisto MT"/>
                <w:noProof/>
                <w:webHidden/>
                <w:sz w:val="24"/>
              </w:rPr>
            </w:r>
            <w:r w:rsidR="005C7D92" w:rsidRPr="005C7D92">
              <w:rPr>
                <w:rFonts w:ascii="Calisto MT" w:hAnsi="Calisto MT"/>
                <w:noProof/>
                <w:webHidden/>
                <w:sz w:val="24"/>
              </w:rPr>
              <w:fldChar w:fldCharType="separate"/>
            </w:r>
            <w:r w:rsidR="002F7463">
              <w:rPr>
                <w:rFonts w:ascii="Calisto MT" w:hAnsi="Calisto MT"/>
                <w:noProof/>
                <w:webHidden/>
                <w:sz w:val="24"/>
              </w:rPr>
              <w:t>26</w:t>
            </w:r>
            <w:r w:rsidR="005C7D92" w:rsidRPr="005C7D92">
              <w:rPr>
                <w:rFonts w:ascii="Calisto MT" w:hAnsi="Calisto MT"/>
                <w:noProof/>
                <w:webHidden/>
                <w:sz w:val="24"/>
              </w:rPr>
              <w:fldChar w:fldCharType="end"/>
            </w:r>
          </w:hyperlink>
        </w:p>
        <w:p w14:paraId="12F3417E" w14:textId="116873C6" w:rsidR="005C7D92" w:rsidRPr="005C7D92" w:rsidRDefault="00000000">
          <w:pPr>
            <w:pStyle w:val="TOC2"/>
            <w:tabs>
              <w:tab w:val="right" w:leader="dot" w:pos="9350"/>
            </w:tabs>
            <w:rPr>
              <w:rFonts w:ascii="Calisto MT" w:hAnsi="Calisto MT" w:cstheme="minorBidi"/>
              <w:noProof/>
              <w:sz w:val="24"/>
            </w:rPr>
          </w:pPr>
          <w:hyperlink w:anchor="_Toc164850391" w:history="1">
            <w:r w:rsidR="005C7D92" w:rsidRPr="005C7D92">
              <w:rPr>
                <w:rStyle w:val="Hyperlink"/>
                <w:rFonts w:ascii="Calisto MT" w:hAnsi="Calisto MT"/>
                <w:noProof/>
                <w:color w:val="auto"/>
                <w:sz w:val="24"/>
              </w:rPr>
              <w:t>A. Voluntary Guidelines</w:t>
            </w:r>
            <w:r w:rsidR="005C7D92" w:rsidRPr="005C7D92">
              <w:rPr>
                <w:rFonts w:ascii="Calisto MT" w:hAnsi="Calisto MT"/>
                <w:noProof/>
                <w:webHidden/>
                <w:sz w:val="24"/>
              </w:rPr>
              <w:tab/>
            </w:r>
            <w:r w:rsidR="005C7D92" w:rsidRPr="005C7D92">
              <w:rPr>
                <w:rFonts w:ascii="Calisto MT" w:hAnsi="Calisto MT"/>
                <w:noProof/>
                <w:webHidden/>
                <w:sz w:val="24"/>
              </w:rPr>
              <w:fldChar w:fldCharType="begin"/>
            </w:r>
            <w:r w:rsidR="005C7D92" w:rsidRPr="005C7D92">
              <w:rPr>
                <w:rFonts w:ascii="Calisto MT" w:hAnsi="Calisto MT"/>
                <w:noProof/>
                <w:webHidden/>
                <w:sz w:val="24"/>
              </w:rPr>
              <w:instrText xml:space="preserve"> PAGEREF _Toc164850391 \h </w:instrText>
            </w:r>
            <w:r w:rsidR="005C7D92" w:rsidRPr="005C7D92">
              <w:rPr>
                <w:rFonts w:ascii="Calisto MT" w:hAnsi="Calisto MT"/>
                <w:noProof/>
                <w:webHidden/>
                <w:sz w:val="24"/>
              </w:rPr>
            </w:r>
            <w:r w:rsidR="005C7D92" w:rsidRPr="005C7D92">
              <w:rPr>
                <w:rFonts w:ascii="Calisto MT" w:hAnsi="Calisto MT"/>
                <w:noProof/>
                <w:webHidden/>
                <w:sz w:val="24"/>
              </w:rPr>
              <w:fldChar w:fldCharType="separate"/>
            </w:r>
            <w:r w:rsidR="002F7463">
              <w:rPr>
                <w:rFonts w:ascii="Calisto MT" w:hAnsi="Calisto MT"/>
                <w:noProof/>
                <w:webHidden/>
                <w:sz w:val="24"/>
              </w:rPr>
              <w:t>26</w:t>
            </w:r>
            <w:r w:rsidR="005C7D92" w:rsidRPr="005C7D92">
              <w:rPr>
                <w:rFonts w:ascii="Calisto MT" w:hAnsi="Calisto MT"/>
                <w:noProof/>
                <w:webHidden/>
                <w:sz w:val="24"/>
              </w:rPr>
              <w:fldChar w:fldCharType="end"/>
            </w:r>
          </w:hyperlink>
        </w:p>
        <w:p w14:paraId="192433FA" w14:textId="0076FE67" w:rsidR="005C7D92" w:rsidRPr="005C7D92" w:rsidRDefault="00000000">
          <w:pPr>
            <w:pStyle w:val="TOC2"/>
            <w:tabs>
              <w:tab w:val="right" w:leader="dot" w:pos="9350"/>
            </w:tabs>
            <w:rPr>
              <w:rFonts w:ascii="Calisto MT" w:hAnsi="Calisto MT" w:cstheme="minorBidi"/>
              <w:noProof/>
              <w:sz w:val="24"/>
            </w:rPr>
          </w:pPr>
          <w:hyperlink w:anchor="_Toc164850392" w:history="1">
            <w:r w:rsidR="005C7D92" w:rsidRPr="005C7D92">
              <w:rPr>
                <w:rStyle w:val="Hyperlink"/>
                <w:rFonts w:ascii="Calisto MT" w:hAnsi="Calisto MT"/>
                <w:noProof/>
                <w:color w:val="auto"/>
                <w:sz w:val="24"/>
              </w:rPr>
              <w:t>B. Procedural Regulation</w:t>
            </w:r>
            <w:r w:rsidR="005C7D92" w:rsidRPr="005C7D92">
              <w:rPr>
                <w:rFonts w:ascii="Calisto MT" w:hAnsi="Calisto MT"/>
                <w:noProof/>
                <w:webHidden/>
                <w:sz w:val="24"/>
              </w:rPr>
              <w:tab/>
            </w:r>
            <w:r w:rsidR="005C7D92" w:rsidRPr="005C7D92">
              <w:rPr>
                <w:rFonts w:ascii="Calisto MT" w:hAnsi="Calisto MT"/>
                <w:noProof/>
                <w:webHidden/>
                <w:sz w:val="24"/>
              </w:rPr>
              <w:fldChar w:fldCharType="begin"/>
            </w:r>
            <w:r w:rsidR="005C7D92" w:rsidRPr="005C7D92">
              <w:rPr>
                <w:rFonts w:ascii="Calisto MT" w:hAnsi="Calisto MT"/>
                <w:noProof/>
                <w:webHidden/>
                <w:sz w:val="24"/>
              </w:rPr>
              <w:instrText xml:space="preserve"> PAGEREF _Toc164850392 \h </w:instrText>
            </w:r>
            <w:r w:rsidR="005C7D92" w:rsidRPr="005C7D92">
              <w:rPr>
                <w:rFonts w:ascii="Calisto MT" w:hAnsi="Calisto MT"/>
                <w:noProof/>
                <w:webHidden/>
                <w:sz w:val="24"/>
              </w:rPr>
            </w:r>
            <w:r w:rsidR="005C7D92" w:rsidRPr="005C7D92">
              <w:rPr>
                <w:rFonts w:ascii="Calisto MT" w:hAnsi="Calisto MT"/>
                <w:noProof/>
                <w:webHidden/>
                <w:sz w:val="24"/>
              </w:rPr>
              <w:fldChar w:fldCharType="separate"/>
            </w:r>
            <w:r w:rsidR="002F7463">
              <w:rPr>
                <w:rFonts w:ascii="Calisto MT" w:hAnsi="Calisto MT"/>
                <w:noProof/>
                <w:webHidden/>
                <w:sz w:val="24"/>
              </w:rPr>
              <w:t>27</w:t>
            </w:r>
            <w:r w:rsidR="005C7D92" w:rsidRPr="005C7D92">
              <w:rPr>
                <w:rFonts w:ascii="Calisto MT" w:hAnsi="Calisto MT"/>
                <w:noProof/>
                <w:webHidden/>
                <w:sz w:val="24"/>
              </w:rPr>
              <w:fldChar w:fldCharType="end"/>
            </w:r>
          </w:hyperlink>
        </w:p>
        <w:p w14:paraId="1CEAAFF3" w14:textId="700A6AFE" w:rsidR="005C7D92" w:rsidRPr="005C7D92" w:rsidRDefault="00000000">
          <w:pPr>
            <w:pStyle w:val="TOC2"/>
            <w:tabs>
              <w:tab w:val="right" w:leader="dot" w:pos="9350"/>
            </w:tabs>
            <w:rPr>
              <w:rFonts w:ascii="Calisto MT" w:hAnsi="Calisto MT" w:cstheme="minorBidi"/>
              <w:noProof/>
              <w:sz w:val="24"/>
            </w:rPr>
          </w:pPr>
          <w:hyperlink w:anchor="_Toc164850393" w:history="1">
            <w:r w:rsidR="005C7D92" w:rsidRPr="005C7D92">
              <w:rPr>
                <w:rStyle w:val="Hyperlink"/>
                <w:rFonts w:ascii="Calisto MT" w:hAnsi="Calisto MT"/>
                <w:noProof/>
                <w:color w:val="auto"/>
                <w:sz w:val="24"/>
              </w:rPr>
              <w:t>C. Substantive Regulation</w:t>
            </w:r>
            <w:r w:rsidR="005C7D92" w:rsidRPr="005C7D92">
              <w:rPr>
                <w:rFonts w:ascii="Calisto MT" w:hAnsi="Calisto MT"/>
                <w:noProof/>
                <w:webHidden/>
                <w:sz w:val="24"/>
              </w:rPr>
              <w:tab/>
            </w:r>
            <w:r w:rsidR="005C7D92" w:rsidRPr="005C7D92">
              <w:rPr>
                <w:rFonts w:ascii="Calisto MT" w:hAnsi="Calisto MT"/>
                <w:noProof/>
                <w:webHidden/>
                <w:sz w:val="24"/>
              </w:rPr>
              <w:fldChar w:fldCharType="begin"/>
            </w:r>
            <w:r w:rsidR="005C7D92" w:rsidRPr="005C7D92">
              <w:rPr>
                <w:rFonts w:ascii="Calisto MT" w:hAnsi="Calisto MT"/>
                <w:noProof/>
                <w:webHidden/>
                <w:sz w:val="24"/>
              </w:rPr>
              <w:instrText xml:space="preserve"> PAGEREF _Toc164850393 \h </w:instrText>
            </w:r>
            <w:r w:rsidR="005C7D92" w:rsidRPr="005C7D92">
              <w:rPr>
                <w:rFonts w:ascii="Calisto MT" w:hAnsi="Calisto MT"/>
                <w:noProof/>
                <w:webHidden/>
                <w:sz w:val="24"/>
              </w:rPr>
            </w:r>
            <w:r w:rsidR="005C7D92" w:rsidRPr="005C7D92">
              <w:rPr>
                <w:rFonts w:ascii="Calisto MT" w:hAnsi="Calisto MT"/>
                <w:noProof/>
                <w:webHidden/>
                <w:sz w:val="24"/>
              </w:rPr>
              <w:fldChar w:fldCharType="separate"/>
            </w:r>
            <w:r w:rsidR="002F7463">
              <w:rPr>
                <w:rFonts w:ascii="Calisto MT" w:hAnsi="Calisto MT"/>
                <w:noProof/>
                <w:webHidden/>
                <w:sz w:val="24"/>
              </w:rPr>
              <w:t>28</w:t>
            </w:r>
            <w:r w:rsidR="005C7D92" w:rsidRPr="005C7D92">
              <w:rPr>
                <w:rFonts w:ascii="Calisto MT" w:hAnsi="Calisto MT"/>
                <w:noProof/>
                <w:webHidden/>
                <w:sz w:val="24"/>
              </w:rPr>
              <w:fldChar w:fldCharType="end"/>
            </w:r>
          </w:hyperlink>
        </w:p>
        <w:p w14:paraId="726CC49B" w14:textId="6F45AFD5" w:rsidR="005C7D92" w:rsidRPr="005C7D92" w:rsidRDefault="00000000">
          <w:pPr>
            <w:pStyle w:val="TOC3"/>
            <w:tabs>
              <w:tab w:val="right" w:leader="dot" w:pos="9350"/>
            </w:tabs>
            <w:rPr>
              <w:rFonts w:ascii="Calisto MT" w:hAnsi="Calisto MT" w:cstheme="minorBidi"/>
              <w:noProof/>
              <w:sz w:val="24"/>
            </w:rPr>
          </w:pPr>
          <w:hyperlink w:anchor="_Toc164850394" w:history="1">
            <w:r w:rsidR="005C7D92" w:rsidRPr="005C7D92">
              <w:rPr>
                <w:rStyle w:val="Hyperlink"/>
                <w:rFonts w:ascii="Calisto MT" w:hAnsi="Calisto MT"/>
                <w:noProof/>
                <w:color w:val="auto"/>
                <w:sz w:val="24"/>
              </w:rPr>
              <w:t>1. Which Indoor Environments</w:t>
            </w:r>
            <w:r w:rsidR="005C7D92" w:rsidRPr="005C7D92">
              <w:rPr>
                <w:rFonts w:ascii="Calisto MT" w:hAnsi="Calisto MT"/>
                <w:noProof/>
                <w:webHidden/>
                <w:sz w:val="24"/>
              </w:rPr>
              <w:tab/>
            </w:r>
            <w:r w:rsidR="005C7D92" w:rsidRPr="005C7D92">
              <w:rPr>
                <w:rFonts w:ascii="Calisto MT" w:hAnsi="Calisto MT"/>
                <w:noProof/>
                <w:webHidden/>
                <w:sz w:val="24"/>
              </w:rPr>
              <w:fldChar w:fldCharType="begin"/>
            </w:r>
            <w:r w:rsidR="005C7D92" w:rsidRPr="005C7D92">
              <w:rPr>
                <w:rFonts w:ascii="Calisto MT" w:hAnsi="Calisto MT"/>
                <w:noProof/>
                <w:webHidden/>
                <w:sz w:val="24"/>
              </w:rPr>
              <w:instrText xml:space="preserve"> PAGEREF _Toc164850394 \h </w:instrText>
            </w:r>
            <w:r w:rsidR="005C7D92" w:rsidRPr="005C7D92">
              <w:rPr>
                <w:rFonts w:ascii="Calisto MT" w:hAnsi="Calisto MT"/>
                <w:noProof/>
                <w:webHidden/>
                <w:sz w:val="24"/>
              </w:rPr>
            </w:r>
            <w:r w:rsidR="005C7D92" w:rsidRPr="005C7D92">
              <w:rPr>
                <w:rFonts w:ascii="Calisto MT" w:hAnsi="Calisto MT"/>
                <w:noProof/>
                <w:webHidden/>
                <w:sz w:val="24"/>
              </w:rPr>
              <w:fldChar w:fldCharType="separate"/>
            </w:r>
            <w:r w:rsidR="002F7463">
              <w:rPr>
                <w:rFonts w:ascii="Calisto MT" w:hAnsi="Calisto MT"/>
                <w:noProof/>
                <w:webHidden/>
                <w:sz w:val="24"/>
              </w:rPr>
              <w:t>29</w:t>
            </w:r>
            <w:r w:rsidR="005C7D92" w:rsidRPr="005C7D92">
              <w:rPr>
                <w:rFonts w:ascii="Calisto MT" w:hAnsi="Calisto MT"/>
                <w:noProof/>
                <w:webHidden/>
                <w:sz w:val="24"/>
              </w:rPr>
              <w:fldChar w:fldCharType="end"/>
            </w:r>
          </w:hyperlink>
        </w:p>
        <w:p w14:paraId="51BF6B83" w14:textId="5AB7759D" w:rsidR="005C7D92" w:rsidRPr="005C7D92" w:rsidRDefault="00000000">
          <w:pPr>
            <w:pStyle w:val="TOC3"/>
            <w:tabs>
              <w:tab w:val="right" w:leader="dot" w:pos="9350"/>
            </w:tabs>
            <w:rPr>
              <w:rFonts w:ascii="Calisto MT" w:hAnsi="Calisto MT" w:cstheme="minorBidi"/>
              <w:noProof/>
              <w:sz w:val="24"/>
            </w:rPr>
          </w:pPr>
          <w:hyperlink w:anchor="_Toc164850395" w:history="1">
            <w:r w:rsidR="005C7D92" w:rsidRPr="005C7D92">
              <w:rPr>
                <w:rStyle w:val="Hyperlink"/>
                <w:rFonts w:ascii="Calisto MT" w:hAnsi="Calisto MT"/>
                <w:noProof/>
                <w:color w:val="auto"/>
                <w:sz w:val="24"/>
              </w:rPr>
              <w:t>2. Which Pollutants</w:t>
            </w:r>
            <w:r w:rsidR="005C7D92" w:rsidRPr="005C7D92">
              <w:rPr>
                <w:rFonts w:ascii="Calisto MT" w:hAnsi="Calisto MT"/>
                <w:noProof/>
                <w:webHidden/>
                <w:sz w:val="24"/>
              </w:rPr>
              <w:tab/>
            </w:r>
            <w:r w:rsidR="005C7D92" w:rsidRPr="005C7D92">
              <w:rPr>
                <w:rFonts w:ascii="Calisto MT" w:hAnsi="Calisto MT"/>
                <w:noProof/>
                <w:webHidden/>
                <w:sz w:val="24"/>
              </w:rPr>
              <w:fldChar w:fldCharType="begin"/>
            </w:r>
            <w:r w:rsidR="005C7D92" w:rsidRPr="005C7D92">
              <w:rPr>
                <w:rFonts w:ascii="Calisto MT" w:hAnsi="Calisto MT"/>
                <w:noProof/>
                <w:webHidden/>
                <w:sz w:val="24"/>
              </w:rPr>
              <w:instrText xml:space="preserve"> PAGEREF _Toc164850395 \h </w:instrText>
            </w:r>
            <w:r w:rsidR="005C7D92" w:rsidRPr="005C7D92">
              <w:rPr>
                <w:rFonts w:ascii="Calisto MT" w:hAnsi="Calisto MT"/>
                <w:noProof/>
                <w:webHidden/>
                <w:sz w:val="24"/>
              </w:rPr>
            </w:r>
            <w:r w:rsidR="005C7D92" w:rsidRPr="005C7D92">
              <w:rPr>
                <w:rFonts w:ascii="Calisto MT" w:hAnsi="Calisto MT"/>
                <w:noProof/>
                <w:webHidden/>
                <w:sz w:val="24"/>
              </w:rPr>
              <w:fldChar w:fldCharType="separate"/>
            </w:r>
            <w:r w:rsidR="002F7463">
              <w:rPr>
                <w:rFonts w:ascii="Calisto MT" w:hAnsi="Calisto MT"/>
                <w:noProof/>
                <w:webHidden/>
                <w:sz w:val="24"/>
              </w:rPr>
              <w:t>29</w:t>
            </w:r>
            <w:r w:rsidR="005C7D92" w:rsidRPr="005C7D92">
              <w:rPr>
                <w:rFonts w:ascii="Calisto MT" w:hAnsi="Calisto MT"/>
                <w:noProof/>
                <w:webHidden/>
                <w:sz w:val="24"/>
              </w:rPr>
              <w:fldChar w:fldCharType="end"/>
            </w:r>
          </w:hyperlink>
        </w:p>
        <w:p w14:paraId="378C6E83" w14:textId="6785F3B1" w:rsidR="005C7D92" w:rsidRPr="005C7D92" w:rsidRDefault="00000000">
          <w:pPr>
            <w:pStyle w:val="TOC3"/>
            <w:tabs>
              <w:tab w:val="right" w:leader="dot" w:pos="9350"/>
            </w:tabs>
            <w:rPr>
              <w:rFonts w:ascii="Calisto MT" w:hAnsi="Calisto MT" w:cstheme="minorBidi"/>
              <w:noProof/>
              <w:sz w:val="24"/>
            </w:rPr>
          </w:pPr>
          <w:hyperlink w:anchor="_Toc164850396" w:history="1">
            <w:r w:rsidR="005C7D92" w:rsidRPr="005C7D92">
              <w:rPr>
                <w:rStyle w:val="Hyperlink"/>
                <w:rFonts w:ascii="Calisto MT" w:hAnsi="Calisto MT"/>
                <w:noProof/>
                <w:color w:val="auto"/>
                <w:sz w:val="24"/>
              </w:rPr>
              <w:t>3. Which Tools</w:t>
            </w:r>
            <w:r w:rsidR="005C7D92" w:rsidRPr="005C7D92">
              <w:rPr>
                <w:rFonts w:ascii="Calisto MT" w:hAnsi="Calisto MT"/>
                <w:noProof/>
                <w:webHidden/>
                <w:sz w:val="24"/>
              </w:rPr>
              <w:tab/>
            </w:r>
            <w:r w:rsidR="005C7D92" w:rsidRPr="005C7D92">
              <w:rPr>
                <w:rFonts w:ascii="Calisto MT" w:hAnsi="Calisto MT"/>
                <w:noProof/>
                <w:webHidden/>
                <w:sz w:val="24"/>
              </w:rPr>
              <w:fldChar w:fldCharType="begin"/>
            </w:r>
            <w:r w:rsidR="005C7D92" w:rsidRPr="005C7D92">
              <w:rPr>
                <w:rFonts w:ascii="Calisto MT" w:hAnsi="Calisto MT"/>
                <w:noProof/>
                <w:webHidden/>
                <w:sz w:val="24"/>
              </w:rPr>
              <w:instrText xml:space="preserve"> PAGEREF _Toc164850396 \h </w:instrText>
            </w:r>
            <w:r w:rsidR="005C7D92" w:rsidRPr="005C7D92">
              <w:rPr>
                <w:rFonts w:ascii="Calisto MT" w:hAnsi="Calisto MT"/>
                <w:noProof/>
                <w:webHidden/>
                <w:sz w:val="24"/>
              </w:rPr>
            </w:r>
            <w:r w:rsidR="005C7D92" w:rsidRPr="005C7D92">
              <w:rPr>
                <w:rFonts w:ascii="Calisto MT" w:hAnsi="Calisto MT"/>
                <w:noProof/>
                <w:webHidden/>
                <w:sz w:val="24"/>
              </w:rPr>
              <w:fldChar w:fldCharType="separate"/>
            </w:r>
            <w:r w:rsidR="002F7463">
              <w:rPr>
                <w:rFonts w:ascii="Calisto MT" w:hAnsi="Calisto MT"/>
                <w:noProof/>
                <w:webHidden/>
                <w:sz w:val="24"/>
              </w:rPr>
              <w:t>31</w:t>
            </w:r>
            <w:r w:rsidR="005C7D92" w:rsidRPr="005C7D92">
              <w:rPr>
                <w:rFonts w:ascii="Calisto MT" w:hAnsi="Calisto MT"/>
                <w:noProof/>
                <w:webHidden/>
                <w:sz w:val="24"/>
              </w:rPr>
              <w:fldChar w:fldCharType="end"/>
            </w:r>
          </w:hyperlink>
        </w:p>
        <w:p w14:paraId="21785CFA" w14:textId="4D4C3E0E" w:rsidR="005C7D92" w:rsidRPr="005C7D92" w:rsidRDefault="00000000">
          <w:pPr>
            <w:pStyle w:val="TOC1"/>
            <w:tabs>
              <w:tab w:val="right" w:leader="dot" w:pos="9350"/>
            </w:tabs>
            <w:rPr>
              <w:rFonts w:ascii="Calisto MT" w:hAnsi="Calisto MT" w:cstheme="minorBidi"/>
              <w:noProof/>
              <w:sz w:val="24"/>
            </w:rPr>
          </w:pPr>
          <w:hyperlink w:anchor="_Toc164850397" w:history="1">
            <w:r w:rsidR="005C7D92" w:rsidRPr="005C7D92">
              <w:rPr>
                <w:rStyle w:val="Hyperlink"/>
                <w:rFonts w:ascii="Calisto MT" w:hAnsi="Calisto MT"/>
                <w:noProof/>
                <w:color w:val="auto"/>
                <w:sz w:val="24"/>
              </w:rPr>
              <w:t>Conclusion</w:t>
            </w:r>
            <w:r w:rsidR="005C7D92" w:rsidRPr="005C7D92">
              <w:rPr>
                <w:rFonts w:ascii="Calisto MT" w:hAnsi="Calisto MT"/>
                <w:noProof/>
                <w:webHidden/>
                <w:sz w:val="24"/>
              </w:rPr>
              <w:tab/>
            </w:r>
            <w:r w:rsidR="005C7D92" w:rsidRPr="005C7D92">
              <w:rPr>
                <w:rFonts w:ascii="Calisto MT" w:hAnsi="Calisto MT"/>
                <w:noProof/>
                <w:webHidden/>
                <w:sz w:val="24"/>
              </w:rPr>
              <w:fldChar w:fldCharType="begin"/>
            </w:r>
            <w:r w:rsidR="005C7D92" w:rsidRPr="005C7D92">
              <w:rPr>
                <w:rFonts w:ascii="Calisto MT" w:hAnsi="Calisto MT"/>
                <w:noProof/>
                <w:webHidden/>
                <w:sz w:val="24"/>
              </w:rPr>
              <w:instrText xml:space="preserve"> PAGEREF _Toc164850397 \h </w:instrText>
            </w:r>
            <w:r w:rsidR="005C7D92" w:rsidRPr="005C7D92">
              <w:rPr>
                <w:rFonts w:ascii="Calisto MT" w:hAnsi="Calisto MT"/>
                <w:noProof/>
                <w:webHidden/>
                <w:sz w:val="24"/>
              </w:rPr>
            </w:r>
            <w:r w:rsidR="005C7D92" w:rsidRPr="005C7D92">
              <w:rPr>
                <w:rFonts w:ascii="Calisto MT" w:hAnsi="Calisto MT"/>
                <w:noProof/>
                <w:webHidden/>
                <w:sz w:val="24"/>
              </w:rPr>
              <w:fldChar w:fldCharType="separate"/>
            </w:r>
            <w:r w:rsidR="002F7463">
              <w:rPr>
                <w:rFonts w:ascii="Calisto MT" w:hAnsi="Calisto MT"/>
                <w:noProof/>
                <w:webHidden/>
                <w:sz w:val="24"/>
              </w:rPr>
              <w:t>33</w:t>
            </w:r>
            <w:r w:rsidR="005C7D92" w:rsidRPr="005C7D92">
              <w:rPr>
                <w:rFonts w:ascii="Calisto MT" w:hAnsi="Calisto MT"/>
                <w:noProof/>
                <w:webHidden/>
                <w:sz w:val="24"/>
              </w:rPr>
              <w:fldChar w:fldCharType="end"/>
            </w:r>
          </w:hyperlink>
        </w:p>
        <w:p w14:paraId="2AEEB4FA" w14:textId="58A8AEE1" w:rsidR="005C7D92" w:rsidRDefault="005C7D92">
          <w:r w:rsidRPr="005C7D92">
            <w:rPr>
              <w:rFonts w:ascii="Calisto MT" w:hAnsi="Calisto MT"/>
              <w:b/>
              <w:bCs/>
              <w:noProof/>
              <w:sz w:val="24"/>
            </w:rPr>
            <w:fldChar w:fldCharType="end"/>
          </w:r>
        </w:p>
      </w:sdtContent>
    </w:sdt>
    <w:p w14:paraId="08F84D9B" w14:textId="77777777" w:rsidR="005C7D92" w:rsidRDefault="005C7D92" w:rsidP="00D12CE1">
      <w:pPr>
        <w:pStyle w:val="NoSpacing"/>
        <w:rPr>
          <w:rFonts w:ascii="Calisto MT" w:hAnsi="Calisto MT"/>
          <w:sz w:val="24"/>
          <w:szCs w:val="24"/>
        </w:rPr>
      </w:pPr>
    </w:p>
    <w:p w14:paraId="03ABCFE9" w14:textId="45941FDE" w:rsidR="00725605" w:rsidRDefault="00725605" w:rsidP="00D94080">
      <w:pPr>
        <w:pStyle w:val="NoSpacing"/>
        <w:rPr>
          <w:rFonts w:ascii="Calisto MT" w:hAnsi="Calisto MT"/>
          <w:sz w:val="24"/>
          <w:szCs w:val="24"/>
        </w:rPr>
      </w:pPr>
      <w:r w:rsidRPr="00D12CE1">
        <w:rPr>
          <w:rFonts w:ascii="Calisto MT" w:hAnsi="Calisto MT"/>
          <w:sz w:val="24"/>
          <w:szCs w:val="24"/>
        </w:rPr>
        <w:tab/>
        <w:t xml:space="preserve">Poor indoor air quality </w:t>
      </w:r>
      <w:r w:rsidR="00B01E70">
        <w:rPr>
          <w:rFonts w:ascii="Calisto MT" w:hAnsi="Calisto MT"/>
          <w:sz w:val="24"/>
          <w:szCs w:val="24"/>
        </w:rPr>
        <w:t xml:space="preserve">(IAQ) </w:t>
      </w:r>
      <w:r w:rsidRPr="00D12CE1">
        <w:rPr>
          <w:rFonts w:ascii="Calisto MT" w:hAnsi="Calisto MT"/>
          <w:sz w:val="24"/>
          <w:szCs w:val="24"/>
        </w:rPr>
        <w:t xml:space="preserve">poses a </w:t>
      </w:r>
      <w:r w:rsidR="00EA4D72" w:rsidRPr="00D12CE1">
        <w:rPr>
          <w:rFonts w:ascii="Calisto MT" w:hAnsi="Calisto MT"/>
          <w:sz w:val="24"/>
          <w:szCs w:val="24"/>
        </w:rPr>
        <w:t xml:space="preserve">pervasive </w:t>
      </w:r>
      <w:r w:rsidRPr="00D12CE1">
        <w:rPr>
          <w:rFonts w:ascii="Calisto MT" w:hAnsi="Calisto MT"/>
          <w:sz w:val="24"/>
          <w:szCs w:val="24"/>
        </w:rPr>
        <w:t>and serious threat to human health.</w:t>
      </w:r>
      <w:r w:rsidR="00B44332">
        <w:rPr>
          <w:rFonts w:ascii="Calisto MT" w:hAnsi="Calisto MT"/>
          <w:sz w:val="24"/>
          <w:szCs w:val="24"/>
        </w:rPr>
        <w:t xml:space="preserve"> </w:t>
      </w:r>
      <w:r w:rsidR="004E11E9">
        <w:rPr>
          <w:rFonts w:ascii="Calisto MT" w:hAnsi="Calisto MT"/>
          <w:sz w:val="24"/>
          <w:szCs w:val="24"/>
        </w:rPr>
        <w:t xml:space="preserve">Various </w:t>
      </w:r>
      <w:r w:rsidR="00EA4D72" w:rsidRPr="00D12CE1">
        <w:rPr>
          <w:rFonts w:ascii="Calisto MT" w:hAnsi="Calisto MT"/>
          <w:sz w:val="24"/>
          <w:szCs w:val="24"/>
        </w:rPr>
        <w:t>indoor pollutants—chemical and biological—cause respiratory illness, cardiovascular disease, cancer, and death for millions</w:t>
      </w:r>
      <w:r w:rsidR="00FC3298" w:rsidRPr="00D12CE1">
        <w:rPr>
          <w:rFonts w:ascii="Calisto MT" w:hAnsi="Calisto MT"/>
          <w:sz w:val="24"/>
          <w:szCs w:val="24"/>
        </w:rPr>
        <w:t xml:space="preserve"> annually</w:t>
      </w:r>
      <w:r w:rsidR="00EA4D72" w:rsidRPr="00D12CE1">
        <w:rPr>
          <w:rFonts w:ascii="Calisto MT" w:hAnsi="Calisto MT"/>
          <w:sz w:val="24"/>
          <w:szCs w:val="24"/>
        </w:rPr>
        <w:t>.</w:t>
      </w:r>
      <w:r w:rsidR="005D3D5D">
        <w:rPr>
          <w:rStyle w:val="FootnoteReference"/>
          <w:rFonts w:ascii="Calisto MT" w:hAnsi="Calisto MT"/>
          <w:sz w:val="24"/>
          <w:szCs w:val="24"/>
        </w:rPr>
        <w:footnoteReference w:id="3"/>
      </w:r>
      <w:r w:rsidR="00FC3298" w:rsidRPr="00D12CE1">
        <w:rPr>
          <w:rFonts w:ascii="Calisto MT" w:hAnsi="Calisto MT"/>
          <w:sz w:val="24"/>
          <w:szCs w:val="24"/>
        </w:rPr>
        <w:t xml:space="preserve"> In recent years, </w:t>
      </w:r>
      <w:r w:rsidRPr="00D12CE1">
        <w:rPr>
          <w:rFonts w:ascii="Calisto MT" w:hAnsi="Calisto MT"/>
          <w:sz w:val="24"/>
          <w:szCs w:val="24"/>
        </w:rPr>
        <w:t>the COVID</w:t>
      </w:r>
      <w:r w:rsidR="004E11E9">
        <w:rPr>
          <w:rFonts w:ascii="Calisto MT" w:hAnsi="Calisto MT"/>
          <w:sz w:val="24"/>
          <w:szCs w:val="24"/>
        </w:rPr>
        <w:t>-19</w:t>
      </w:r>
      <w:r w:rsidRPr="00D12CE1">
        <w:rPr>
          <w:rFonts w:ascii="Calisto MT" w:hAnsi="Calisto MT"/>
          <w:sz w:val="24"/>
          <w:szCs w:val="24"/>
        </w:rPr>
        <w:t xml:space="preserve"> pandemic and </w:t>
      </w:r>
      <w:r w:rsidR="006D03A0">
        <w:rPr>
          <w:rFonts w:ascii="Calisto MT" w:hAnsi="Calisto MT"/>
          <w:sz w:val="24"/>
          <w:szCs w:val="24"/>
        </w:rPr>
        <w:t xml:space="preserve">episodes </w:t>
      </w:r>
      <w:r w:rsidR="00EA4D72" w:rsidRPr="00D12CE1">
        <w:rPr>
          <w:rFonts w:ascii="Calisto MT" w:hAnsi="Calisto MT"/>
          <w:sz w:val="24"/>
          <w:szCs w:val="24"/>
        </w:rPr>
        <w:t xml:space="preserve">of widespread </w:t>
      </w:r>
      <w:r w:rsidRPr="00D12CE1">
        <w:rPr>
          <w:rFonts w:ascii="Calisto MT" w:hAnsi="Calisto MT"/>
          <w:sz w:val="24"/>
          <w:szCs w:val="24"/>
        </w:rPr>
        <w:t>wildfire smoke have underscored the importance of indoor air quality</w:t>
      </w:r>
      <w:r w:rsidR="00FC3298" w:rsidRPr="00D12CE1">
        <w:rPr>
          <w:rFonts w:ascii="Calisto MT" w:hAnsi="Calisto MT"/>
          <w:sz w:val="24"/>
          <w:szCs w:val="24"/>
        </w:rPr>
        <w:t>. Nonetheless,</w:t>
      </w:r>
      <w:r w:rsidR="00EA4D72" w:rsidRPr="00D12CE1">
        <w:rPr>
          <w:rFonts w:ascii="Calisto MT" w:hAnsi="Calisto MT"/>
          <w:sz w:val="24"/>
          <w:szCs w:val="24"/>
        </w:rPr>
        <w:t xml:space="preserve"> government attention to the </w:t>
      </w:r>
      <w:r w:rsidR="00FC3298" w:rsidRPr="00D12CE1">
        <w:rPr>
          <w:rFonts w:ascii="Calisto MT" w:hAnsi="Calisto MT"/>
          <w:sz w:val="24"/>
          <w:szCs w:val="24"/>
        </w:rPr>
        <w:t>problem has been limited.</w:t>
      </w:r>
      <w:r w:rsidR="00D12CE1">
        <w:rPr>
          <w:rFonts w:ascii="Calisto MT" w:hAnsi="Calisto MT"/>
          <w:sz w:val="24"/>
          <w:szCs w:val="24"/>
        </w:rPr>
        <w:t xml:space="preserve"> In the workplace, the Occupational Safety and Health Administration (OSHA) has set ventilation requirements</w:t>
      </w:r>
      <w:r w:rsidR="00114791">
        <w:rPr>
          <w:rFonts w:ascii="Calisto MT" w:hAnsi="Calisto MT"/>
          <w:sz w:val="24"/>
          <w:szCs w:val="24"/>
        </w:rPr>
        <w:t xml:space="preserve"> for specific industries</w:t>
      </w:r>
      <w:r w:rsidR="00D12CE1">
        <w:rPr>
          <w:rFonts w:ascii="Calisto MT" w:hAnsi="Calisto MT"/>
          <w:sz w:val="24"/>
          <w:szCs w:val="24"/>
        </w:rPr>
        <w:t xml:space="preserve"> and </w:t>
      </w:r>
      <w:r w:rsidR="00D00FCD">
        <w:rPr>
          <w:rFonts w:ascii="Calisto MT" w:hAnsi="Calisto MT"/>
          <w:sz w:val="24"/>
          <w:szCs w:val="24"/>
        </w:rPr>
        <w:t xml:space="preserve">relatively weak </w:t>
      </w:r>
      <w:r w:rsidR="00D12CE1">
        <w:rPr>
          <w:rFonts w:ascii="Calisto MT" w:hAnsi="Calisto MT"/>
          <w:sz w:val="24"/>
          <w:szCs w:val="24"/>
        </w:rPr>
        <w:t xml:space="preserve">standards for </w:t>
      </w:r>
      <w:r w:rsidR="00D00FCD">
        <w:rPr>
          <w:rFonts w:ascii="Calisto MT" w:hAnsi="Calisto MT"/>
          <w:sz w:val="24"/>
          <w:szCs w:val="24"/>
        </w:rPr>
        <w:t xml:space="preserve">a subset of </w:t>
      </w:r>
      <w:r w:rsidR="00D12CE1">
        <w:rPr>
          <w:rFonts w:ascii="Calisto MT" w:hAnsi="Calisto MT"/>
          <w:sz w:val="24"/>
          <w:szCs w:val="24"/>
        </w:rPr>
        <w:t>air contaminants.</w:t>
      </w:r>
      <w:r w:rsidR="006173A6">
        <w:rPr>
          <w:rStyle w:val="FootnoteReference"/>
          <w:rFonts w:ascii="Calisto MT" w:hAnsi="Calisto MT"/>
          <w:sz w:val="24"/>
          <w:szCs w:val="24"/>
        </w:rPr>
        <w:footnoteReference w:id="4"/>
      </w:r>
      <w:r w:rsidR="00D12CE1">
        <w:rPr>
          <w:rFonts w:ascii="Calisto MT" w:hAnsi="Calisto MT"/>
          <w:sz w:val="24"/>
          <w:szCs w:val="24"/>
        </w:rPr>
        <w:t xml:space="preserve"> </w:t>
      </w:r>
      <w:r w:rsidR="00D00FCD">
        <w:rPr>
          <w:rFonts w:ascii="Calisto MT" w:hAnsi="Calisto MT"/>
          <w:sz w:val="24"/>
          <w:szCs w:val="24"/>
        </w:rPr>
        <w:t xml:space="preserve">Beyond the workplace, the U.S. Environmental Protection Agency (EPA) interprets its </w:t>
      </w:r>
      <w:r w:rsidR="004E11E9">
        <w:rPr>
          <w:rFonts w:ascii="Calisto MT" w:hAnsi="Calisto MT"/>
          <w:sz w:val="24"/>
          <w:szCs w:val="24"/>
        </w:rPr>
        <w:t xml:space="preserve">air pollution </w:t>
      </w:r>
      <w:r w:rsidR="00D00FCD">
        <w:rPr>
          <w:rFonts w:ascii="Calisto MT" w:hAnsi="Calisto MT"/>
          <w:sz w:val="24"/>
          <w:szCs w:val="24"/>
        </w:rPr>
        <w:t>regulatory authority under the Clean Air Act to extend only to outdoor air.</w:t>
      </w:r>
      <w:r w:rsidR="006173A6">
        <w:rPr>
          <w:rStyle w:val="FootnoteReference"/>
          <w:rFonts w:ascii="Calisto MT" w:hAnsi="Calisto MT"/>
          <w:sz w:val="24"/>
          <w:szCs w:val="24"/>
        </w:rPr>
        <w:footnoteReference w:id="5"/>
      </w:r>
      <w:r w:rsidR="00D00FCD">
        <w:rPr>
          <w:rFonts w:ascii="Calisto MT" w:hAnsi="Calisto MT"/>
          <w:sz w:val="24"/>
          <w:szCs w:val="24"/>
        </w:rPr>
        <w:t xml:space="preserve"> </w:t>
      </w:r>
      <w:r w:rsidR="00D12CE1">
        <w:rPr>
          <w:rFonts w:ascii="Calisto MT" w:hAnsi="Calisto MT"/>
          <w:sz w:val="24"/>
          <w:szCs w:val="24"/>
        </w:rPr>
        <w:t xml:space="preserve">State </w:t>
      </w:r>
      <w:r w:rsidR="006D03A0">
        <w:rPr>
          <w:rFonts w:ascii="Calisto MT" w:hAnsi="Calisto MT"/>
          <w:sz w:val="24"/>
          <w:szCs w:val="24"/>
        </w:rPr>
        <w:t xml:space="preserve">regulation </w:t>
      </w:r>
      <w:r w:rsidR="00114791">
        <w:rPr>
          <w:rFonts w:ascii="Calisto MT" w:hAnsi="Calisto MT"/>
          <w:sz w:val="24"/>
          <w:szCs w:val="24"/>
        </w:rPr>
        <w:t>varies</w:t>
      </w:r>
      <w:r w:rsidR="006D03A0">
        <w:rPr>
          <w:rFonts w:ascii="Calisto MT" w:hAnsi="Calisto MT"/>
          <w:sz w:val="24"/>
          <w:szCs w:val="24"/>
        </w:rPr>
        <w:t xml:space="preserve"> widely, ranging from </w:t>
      </w:r>
      <w:r w:rsidR="006D03A0">
        <w:rPr>
          <w:rFonts w:ascii="Calisto MT" w:hAnsi="Calisto MT"/>
          <w:sz w:val="24"/>
          <w:szCs w:val="24"/>
        </w:rPr>
        <w:lastRenderedPageBreak/>
        <w:t>essentially no oversight in some states to regulation of specific pollutants or specific types of buildings, such as schools, in others.</w:t>
      </w:r>
      <w:r w:rsidR="006173A6">
        <w:rPr>
          <w:rStyle w:val="FootnoteReference"/>
          <w:rFonts w:ascii="Calisto MT" w:hAnsi="Calisto MT"/>
          <w:sz w:val="24"/>
          <w:szCs w:val="24"/>
        </w:rPr>
        <w:footnoteReference w:id="6"/>
      </w:r>
      <w:r w:rsidR="006D03A0">
        <w:rPr>
          <w:rFonts w:ascii="Calisto MT" w:hAnsi="Calisto MT"/>
          <w:sz w:val="24"/>
          <w:szCs w:val="24"/>
        </w:rPr>
        <w:t xml:space="preserve"> Comprehensive </w:t>
      </w:r>
      <w:r w:rsidR="00DC772A">
        <w:rPr>
          <w:rFonts w:ascii="Calisto MT" w:hAnsi="Calisto MT"/>
          <w:sz w:val="24"/>
          <w:szCs w:val="24"/>
        </w:rPr>
        <w:t>indoor air quality protection is lacking.</w:t>
      </w:r>
    </w:p>
    <w:p w14:paraId="764C75C5" w14:textId="01EB8AB1" w:rsidR="00D12CE1" w:rsidRDefault="00DC772A" w:rsidP="00D12CE1">
      <w:pPr>
        <w:pStyle w:val="NoSpacing"/>
        <w:rPr>
          <w:rFonts w:ascii="Calisto MT" w:hAnsi="Calisto MT"/>
          <w:sz w:val="24"/>
          <w:szCs w:val="24"/>
        </w:rPr>
      </w:pPr>
      <w:r>
        <w:rPr>
          <w:rFonts w:ascii="Calisto MT" w:hAnsi="Calisto MT"/>
          <w:sz w:val="24"/>
          <w:szCs w:val="24"/>
        </w:rPr>
        <w:tab/>
      </w:r>
      <w:r w:rsidR="00647035">
        <w:rPr>
          <w:rFonts w:ascii="Calisto MT" w:hAnsi="Calisto MT"/>
          <w:sz w:val="24"/>
          <w:szCs w:val="24"/>
        </w:rPr>
        <w:t xml:space="preserve">Nonetheless, ongoing initiatives here and </w:t>
      </w:r>
      <w:r>
        <w:rPr>
          <w:rFonts w:ascii="Calisto MT" w:hAnsi="Calisto MT"/>
          <w:sz w:val="24"/>
          <w:szCs w:val="24"/>
        </w:rPr>
        <w:t xml:space="preserve">in other countries suggest </w:t>
      </w:r>
      <w:r w:rsidR="00647035">
        <w:rPr>
          <w:rFonts w:ascii="Calisto MT" w:hAnsi="Calisto MT"/>
          <w:sz w:val="24"/>
          <w:szCs w:val="24"/>
        </w:rPr>
        <w:t>potential path</w:t>
      </w:r>
      <w:r>
        <w:rPr>
          <w:rFonts w:ascii="Calisto MT" w:hAnsi="Calisto MT"/>
          <w:sz w:val="24"/>
          <w:szCs w:val="24"/>
        </w:rPr>
        <w:t xml:space="preserve">ways </w:t>
      </w:r>
      <w:r w:rsidR="00647035">
        <w:rPr>
          <w:rFonts w:ascii="Calisto MT" w:hAnsi="Calisto MT"/>
          <w:sz w:val="24"/>
          <w:szCs w:val="24"/>
        </w:rPr>
        <w:t xml:space="preserve">for </w:t>
      </w:r>
      <w:r>
        <w:rPr>
          <w:rFonts w:ascii="Calisto MT" w:hAnsi="Calisto MT"/>
          <w:sz w:val="24"/>
          <w:szCs w:val="24"/>
        </w:rPr>
        <w:t>tackl</w:t>
      </w:r>
      <w:r w:rsidR="00647035">
        <w:rPr>
          <w:rFonts w:ascii="Calisto MT" w:hAnsi="Calisto MT"/>
          <w:sz w:val="24"/>
          <w:szCs w:val="24"/>
        </w:rPr>
        <w:t>ing</w:t>
      </w:r>
      <w:r>
        <w:rPr>
          <w:rFonts w:ascii="Calisto MT" w:hAnsi="Calisto MT"/>
          <w:sz w:val="24"/>
          <w:szCs w:val="24"/>
        </w:rPr>
        <w:t xml:space="preserve"> this important and </w:t>
      </w:r>
      <w:r w:rsidR="00647035">
        <w:rPr>
          <w:rFonts w:ascii="Calisto MT" w:hAnsi="Calisto MT"/>
          <w:sz w:val="24"/>
          <w:szCs w:val="24"/>
        </w:rPr>
        <w:t xml:space="preserve">complex </w:t>
      </w:r>
      <w:r>
        <w:rPr>
          <w:rFonts w:ascii="Calisto MT" w:hAnsi="Calisto MT"/>
          <w:sz w:val="24"/>
          <w:szCs w:val="24"/>
        </w:rPr>
        <w:t>problem.</w:t>
      </w:r>
      <w:r w:rsidR="00B44332">
        <w:rPr>
          <w:rFonts w:ascii="Calisto MT" w:hAnsi="Calisto MT"/>
          <w:sz w:val="24"/>
          <w:szCs w:val="24"/>
        </w:rPr>
        <w:t xml:space="preserve"> </w:t>
      </w:r>
      <w:r w:rsidR="00647035">
        <w:rPr>
          <w:rFonts w:ascii="Calisto MT" w:hAnsi="Calisto MT"/>
          <w:sz w:val="24"/>
          <w:szCs w:val="24"/>
        </w:rPr>
        <w:t>A suite of complementary approaches, including voluntary guidelines, procedural requirements, and substantive mandates, can yield improvements in IAQ and consequent benefits for human health and well-being.</w:t>
      </w:r>
    </w:p>
    <w:p w14:paraId="11E7E15C" w14:textId="0DBF6D5C" w:rsidR="00647035" w:rsidRDefault="00B01E70" w:rsidP="00D12CE1">
      <w:pPr>
        <w:pStyle w:val="NoSpacing"/>
        <w:rPr>
          <w:rFonts w:ascii="Calisto MT" w:hAnsi="Calisto MT"/>
          <w:sz w:val="24"/>
          <w:szCs w:val="24"/>
        </w:rPr>
      </w:pPr>
      <w:r>
        <w:rPr>
          <w:rFonts w:ascii="Calisto MT" w:hAnsi="Calisto MT"/>
          <w:sz w:val="24"/>
          <w:szCs w:val="24"/>
        </w:rPr>
        <w:tab/>
        <w:t>Part I of this Article discusses the health risks associated with poor IAQ, increased attention to the issue, and available methods for improving IAQ.</w:t>
      </w:r>
      <w:r w:rsidR="00B44332">
        <w:rPr>
          <w:rFonts w:ascii="Calisto MT" w:hAnsi="Calisto MT"/>
          <w:sz w:val="24"/>
          <w:szCs w:val="24"/>
        </w:rPr>
        <w:t xml:space="preserve"> </w:t>
      </w:r>
      <w:r>
        <w:rPr>
          <w:rFonts w:ascii="Calisto MT" w:hAnsi="Calisto MT"/>
          <w:sz w:val="24"/>
          <w:szCs w:val="24"/>
        </w:rPr>
        <w:t xml:space="preserve">Part II of this Article </w:t>
      </w:r>
      <w:r w:rsidR="00FB0FB0">
        <w:rPr>
          <w:rFonts w:ascii="Calisto MT" w:hAnsi="Calisto MT"/>
          <w:sz w:val="24"/>
          <w:szCs w:val="24"/>
        </w:rPr>
        <w:t xml:space="preserve">describes </w:t>
      </w:r>
      <w:r>
        <w:rPr>
          <w:rFonts w:ascii="Calisto MT" w:hAnsi="Calisto MT"/>
          <w:sz w:val="24"/>
          <w:szCs w:val="24"/>
        </w:rPr>
        <w:t>the limited patchwork of federal, state, and local law relating to IAQ.</w:t>
      </w:r>
      <w:r w:rsidR="00B44332">
        <w:rPr>
          <w:rFonts w:ascii="Calisto MT" w:hAnsi="Calisto MT"/>
          <w:sz w:val="24"/>
          <w:szCs w:val="24"/>
        </w:rPr>
        <w:t xml:space="preserve"> </w:t>
      </w:r>
      <w:r>
        <w:rPr>
          <w:rFonts w:ascii="Calisto MT" w:hAnsi="Calisto MT"/>
          <w:sz w:val="24"/>
          <w:szCs w:val="24"/>
        </w:rPr>
        <w:t>Although these laws are complemented by nonbinding, nongovernmental standards, the problem of poor IAQ remains neglected.</w:t>
      </w:r>
      <w:r w:rsidR="00B44332">
        <w:rPr>
          <w:rFonts w:ascii="Calisto MT" w:hAnsi="Calisto MT"/>
          <w:sz w:val="24"/>
          <w:szCs w:val="24"/>
        </w:rPr>
        <w:t xml:space="preserve"> </w:t>
      </w:r>
      <w:r>
        <w:rPr>
          <w:rFonts w:ascii="Calisto MT" w:hAnsi="Calisto MT"/>
          <w:sz w:val="24"/>
          <w:szCs w:val="24"/>
        </w:rPr>
        <w:t>Part III</w:t>
      </w:r>
      <w:r w:rsidR="00FB0FB0">
        <w:rPr>
          <w:rFonts w:ascii="Calisto MT" w:hAnsi="Calisto MT"/>
          <w:sz w:val="24"/>
          <w:szCs w:val="24"/>
        </w:rPr>
        <w:t xml:space="preserve"> explores obstacles to more robust oversight of IAQ and considers approaches taken by other countries to regulating IAQ.</w:t>
      </w:r>
      <w:r w:rsidR="00B44332">
        <w:rPr>
          <w:rFonts w:ascii="Calisto MT" w:hAnsi="Calisto MT"/>
          <w:sz w:val="24"/>
          <w:szCs w:val="24"/>
        </w:rPr>
        <w:t xml:space="preserve"> </w:t>
      </w:r>
      <w:r w:rsidR="00FB0FB0">
        <w:rPr>
          <w:rFonts w:ascii="Calisto MT" w:hAnsi="Calisto MT"/>
          <w:sz w:val="24"/>
          <w:szCs w:val="24"/>
        </w:rPr>
        <w:t>Finally, Part IV sketches out a suite of complementary approaches for improving IAQ in the U.S.</w:t>
      </w:r>
      <w:r w:rsidR="00B44332">
        <w:rPr>
          <w:rFonts w:ascii="Calisto MT" w:hAnsi="Calisto MT"/>
          <w:sz w:val="24"/>
          <w:szCs w:val="24"/>
        </w:rPr>
        <w:t xml:space="preserve"> </w:t>
      </w:r>
    </w:p>
    <w:p w14:paraId="771C0BC3" w14:textId="77777777" w:rsidR="00DC772A" w:rsidRPr="00D12CE1" w:rsidRDefault="00DC772A" w:rsidP="00D12CE1">
      <w:pPr>
        <w:pStyle w:val="NoSpacing"/>
        <w:rPr>
          <w:rFonts w:ascii="Calisto MT" w:hAnsi="Calisto MT"/>
          <w:sz w:val="24"/>
          <w:szCs w:val="24"/>
        </w:rPr>
      </w:pPr>
    </w:p>
    <w:p w14:paraId="6414AC75" w14:textId="77777777" w:rsidR="00121355" w:rsidRPr="00D12CE1" w:rsidRDefault="00695D8A" w:rsidP="003604BE">
      <w:pPr>
        <w:pStyle w:val="Heading1"/>
      </w:pPr>
      <w:bookmarkStart w:id="0" w:name="_Toc164850362"/>
      <w:r w:rsidRPr="00D12CE1">
        <w:t xml:space="preserve">I. </w:t>
      </w:r>
      <w:r w:rsidR="008E4819" w:rsidRPr="00D12CE1">
        <w:t>Background</w:t>
      </w:r>
      <w:bookmarkEnd w:id="0"/>
    </w:p>
    <w:p w14:paraId="6FF7B0CE" w14:textId="46E88E2E" w:rsidR="00E94BCB" w:rsidRDefault="00744B70" w:rsidP="00D12CE1">
      <w:pPr>
        <w:pStyle w:val="NoSpacing"/>
        <w:rPr>
          <w:rFonts w:ascii="Calisto MT" w:hAnsi="Calisto MT"/>
          <w:sz w:val="24"/>
          <w:szCs w:val="24"/>
        </w:rPr>
      </w:pPr>
      <w:r w:rsidRPr="00D12CE1">
        <w:rPr>
          <w:rFonts w:ascii="Calisto MT" w:hAnsi="Calisto MT"/>
          <w:sz w:val="24"/>
          <w:szCs w:val="24"/>
        </w:rPr>
        <w:tab/>
        <w:t xml:space="preserve">Americans spend </w:t>
      </w:r>
      <w:r w:rsidR="00636E56">
        <w:rPr>
          <w:rFonts w:ascii="Calisto MT" w:hAnsi="Calisto MT"/>
          <w:sz w:val="24"/>
          <w:szCs w:val="24"/>
        </w:rPr>
        <w:t xml:space="preserve">87% </w:t>
      </w:r>
      <w:r w:rsidRPr="00D12CE1">
        <w:rPr>
          <w:rFonts w:ascii="Calisto MT" w:hAnsi="Calisto MT"/>
          <w:sz w:val="24"/>
          <w:szCs w:val="24"/>
        </w:rPr>
        <w:t>of their time in buildings.</w:t>
      </w:r>
      <w:commentRangeStart w:id="1"/>
      <w:commentRangeStart w:id="2"/>
      <w:r w:rsidRPr="00D12CE1">
        <w:rPr>
          <w:rStyle w:val="FootnoteReference"/>
          <w:rFonts w:ascii="Calisto MT" w:hAnsi="Calisto MT"/>
          <w:sz w:val="24"/>
          <w:szCs w:val="24"/>
        </w:rPr>
        <w:footnoteReference w:id="7"/>
      </w:r>
      <w:r w:rsidR="00B44332">
        <w:rPr>
          <w:rFonts w:ascii="Calisto MT" w:hAnsi="Calisto MT"/>
          <w:sz w:val="24"/>
          <w:szCs w:val="24"/>
        </w:rPr>
        <w:t xml:space="preserve"> </w:t>
      </w:r>
      <w:commentRangeEnd w:id="1"/>
      <w:r w:rsidR="00213E4E">
        <w:rPr>
          <w:rStyle w:val="CommentReference"/>
        </w:rPr>
        <w:commentReference w:id="1"/>
      </w:r>
      <w:commentRangeEnd w:id="2"/>
      <w:r w:rsidR="00C97609">
        <w:rPr>
          <w:rStyle w:val="CommentReference"/>
        </w:rPr>
        <w:commentReference w:id="2"/>
      </w:r>
      <w:r w:rsidR="00121355" w:rsidRPr="00D12CE1">
        <w:rPr>
          <w:rFonts w:ascii="Calisto MT" w:hAnsi="Calisto MT"/>
          <w:sz w:val="24"/>
          <w:szCs w:val="24"/>
        </w:rPr>
        <w:t>A</w:t>
      </w:r>
      <w:r w:rsidR="004A6320" w:rsidRPr="00D12CE1">
        <w:rPr>
          <w:rFonts w:ascii="Calisto MT" w:hAnsi="Calisto MT"/>
          <w:sz w:val="24"/>
          <w:szCs w:val="24"/>
        </w:rPr>
        <w:t xml:space="preserve">s climate change </w:t>
      </w:r>
      <w:r w:rsidR="005D0845" w:rsidRPr="00D12CE1">
        <w:rPr>
          <w:rFonts w:ascii="Calisto MT" w:hAnsi="Calisto MT"/>
          <w:sz w:val="24"/>
          <w:szCs w:val="24"/>
        </w:rPr>
        <w:t xml:space="preserve">increasingly </w:t>
      </w:r>
      <w:r w:rsidR="00647035">
        <w:rPr>
          <w:rFonts w:ascii="Calisto MT" w:hAnsi="Calisto MT"/>
          <w:sz w:val="24"/>
          <w:szCs w:val="24"/>
        </w:rPr>
        <w:t xml:space="preserve">drives </w:t>
      </w:r>
      <w:r w:rsidR="004A6320" w:rsidRPr="00D12CE1">
        <w:rPr>
          <w:rFonts w:ascii="Calisto MT" w:hAnsi="Calisto MT"/>
          <w:sz w:val="24"/>
          <w:szCs w:val="24"/>
        </w:rPr>
        <w:t xml:space="preserve">people </w:t>
      </w:r>
      <w:r w:rsidR="00647035" w:rsidRPr="00D12CE1">
        <w:rPr>
          <w:rFonts w:ascii="Calisto MT" w:hAnsi="Calisto MT"/>
          <w:sz w:val="24"/>
          <w:szCs w:val="24"/>
        </w:rPr>
        <w:t xml:space="preserve">indoors </w:t>
      </w:r>
      <w:r w:rsidR="004A6320" w:rsidRPr="00D12CE1">
        <w:rPr>
          <w:rFonts w:ascii="Calisto MT" w:hAnsi="Calisto MT"/>
          <w:sz w:val="24"/>
          <w:szCs w:val="24"/>
        </w:rPr>
        <w:t>to shelter</w:t>
      </w:r>
      <w:r w:rsidR="005D0845" w:rsidRPr="00D12CE1">
        <w:rPr>
          <w:rFonts w:ascii="Calisto MT" w:hAnsi="Calisto MT"/>
          <w:sz w:val="24"/>
          <w:szCs w:val="24"/>
        </w:rPr>
        <w:t xml:space="preserve"> </w:t>
      </w:r>
      <w:r w:rsidR="004A6320" w:rsidRPr="00D12CE1">
        <w:rPr>
          <w:rFonts w:ascii="Calisto MT" w:hAnsi="Calisto MT"/>
          <w:sz w:val="24"/>
          <w:szCs w:val="24"/>
        </w:rPr>
        <w:t>from smoke, heat, and other weather extremes</w:t>
      </w:r>
      <w:r w:rsidR="00121355" w:rsidRPr="00D12CE1">
        <w:rPr>
          <w:rFonts w:ascii="Calisto MT" w:hAnsi="Calisto MT"/>
          <w:sz w:val="24"/>
          <w:szCs w:val="24"/>
        </w:rPr>
        <w:t>, this percentage will likely rise</w:t>
      </w:r>
      <w:r w:rsidR="004A6320" w:rsidRPr="00D12CE1">
        <w:rPr>
          <w:rFonts w:ascii="Calisto MT" w:hAnsi="Calisto MT"/>
          <w:sz w:val="24"/>
          <w:szCs w:val="24"/>
        </w:rPr>
        <w:t>.</w:t>
      </w:r>
      <w:bookmarkStart w:id="3" w:name="_Ref160194470"/>
      <w:r w:rsidR="004A6320" w:rsidRPr="00D12CE1">
        <w:rPr>
          <w:rStyle w:val="FootnoteReference"/>
          <w:rFonts w:ascii="Calisto MT" w:hAnsi="Calisto MT"/>
          <w:sz w:val="24"/>
          <w:szCs w:val="24"/>
        </w:rPr>
        <w:footnoteReference w:id="8"/>
      </w:r>
      <w:bookmarkEnd w:id="3"/>
      <w:r w:rsidR="00B44332">
        <w:rPr>
          <w:rFonts w:ascii="Calisto MT" w:hAnsi="Calisto MT"/>
          <w:sz w:val="24"/>
          <w:szCs w:val="24"/>
        </w:rPr>
        <w:t xml:space="preserve"> </w:t>
      </w:r>
      <w:r w:rsidR="00647035">
        <w:rPr>
          <w:rFonts w:ascii="Calisto MT" w:hAnsi="Calisto MT"/>
          <w:sz w:val="24"/>
          <w:szCs w:val="24"/>
        </w:rPr>
        <w:t xml:space="preserve">Because people spend most of their </w:t>
      </w:r>
      <w:r w:rsidR="00121355" w:rsidRPr="00D12CE1">
        <w:rPr>
          <w:rFonts w:ascii="Calisto MT" w:hAnsi="Calisto MT"/>
          <w:sz w:val="24"/>
          <w:szCs w:val="24"/>
        </w:rPr>
        <w:t>time indoors, indoor air quality</w:t>
      </w:r>
      <w:r w:rsidR="00647035">
        <w:rPr>
          <w:rFonts w:ascii="Calisto MT" w:hAnsi="Calisto MT"/>
          <w:sz w:val="24"/>
          <w:szCs w:val="24"/>
        </w:rPr>
        <w:t xml:space="preserve"> and other aspects of </w:t>
      </w:r>
      <w:r w:rsidR="00647035" w:rsidRPr="00D12CE1">
        <w:rPr>
          <w:rFonts w:ascii="Calisto MT" w:hAnsi="Calisto MT"/>
          <w:sz w:val="24"/>
          <w:szCs w:val="24"/>
        </w:rPr>
        <w:t>the indoor environment</w:t>
      </w:r>
      <w:r w:rsidR="00647035">
        <w:rPr>
          <w:rFonts w:ascii="Calisto MT" w:hAnsi="Calisto MT"/>
          <w:sz w:val="24"/>
          <w:szCs w:val="24"/>
        </w:rPr>
        <w:t xml:space="preserve"> are</w:t>
      </w:r>
      <w:r w:rsidR="00121355" w:rsidRPr="00D12CE1">
        <w:rPr>
          <w:rFonts w:ascii="Calisto MT" w:hAnsi="Calisto MT"/>
          <w:sz w:val="24"/>
          <w:szCs w:val="24"/>
        </w:rPr>
        <w:t xml:space="preserve"> critical to human health.</w:t>
      </w:r>
      <w:r w:rsidR="00121355" w:rsidRPr="00D12CE1">
        <w:rPr>
          <w:rStyle w:val="FootnoteReference"/>
          <w:rFonts w:ascii="Calisto MT" w:hAnsi="Calisto MT"/>
          <w:sz w:val="24"/>
          <w:szCs w:val="24"/>
        </w:rPr>
        <w:footnoteReference w:id="9"/>
      </w:r>
      <w:r w:rsidR="00B44332">
        <w:rPr>
          <w:rFonts w:ascii="Calisto MT" w:hAnsi="Calisto MT"/>
          <w:sz w:val="24"/>
          <w:szCs w:val="24"/>
        </w:rPr>
        <w:t xml:space="preserve"> </w:t>
      </w:r>
      <w:r w:rsidR="004E11E9">
        <w:rPr>
          <w:rFonts w:ascii="Calisto MT" w:hAnsi="Calisto MT"/>
          <w:sz w:val="24"/>
          <w:szCs w:val="24"/>
        </w:rPr>
        <w:t>I</w:t>
      </w:r>
      <w:r w:rsidR="004E11E9" w:rsidRPr="00D12CE1">
        <w:rPr>
          <w:rFonts w:ascii="Calisto MT" w:hAnsi="Calisto MT"/>
          <w:sz w:val="24"/>
          <w:szCs w:val="24"/>
        </w:rPr>
        <w:t xml:space="preserve">ndoor air pollution </w:t>
      </w:r>
      <w:r w:rsidR="004E11E9">
        <w:rPr>
          <w:rFonts w:ascii="Calisto MT" w:hAnsi="Calisto MT"/>
          <w:sz w:val="24"/>
          <w:szCs w:val="24"/>
        </w:rPr>
        <w:t xml:space="preserve">is </w:t>
      </w:r>
      <w:r w:rsidR="00A819D5" w:rsidRPr="00D12CE1">
        <w:rPr>
          <w:rFonts w:ascii="Calisto MT" w:hAnsi="Calisto MT"/>
          <w:sz w:val="24"/>
          <w:szCs w:val="24"/>
        </w:rPr>
        <w:t>one of the top environmental risks to public health</w:t>
      </w:r>
      <w:r w:rsidR="00C5522C">
        <w:rPr>
          <w:rFonts w:ascii="Calisto MT" w:hAnsi="Calisto MT"/>
          <w:sz w:val="24"/>
          <w:szCs w:val="24"/>
        </w:rPr>
        <w:t xml:space="preserve"> in the United States</w:t>
      </w:r>
      <w:r w:rsidR="00A819D5" w:rsidRPr="00D12CE1">
        <w:rPr>
          <w:rStyle w:val="FootnoteReference"/>
          <w:rFonts w:ascii="Calisto MT" w:hAnsi="Calisto MT"/>
          <w:sz w:val="24"/>
          <w:szCs w:val="24"/>
        </w:rPr>
        <w:footnoteReference w:id="10"/>
      </w:r>
      <w:r w:rsidR="004E11E9">
        <w:rPr>
          <w:rFonts w:ascii="Calisto MT" w:hAnsi="Calisto MT"/>
          <w:sz w:val="24"/>
          <w:szCs w:val="24"/>
        </w:rPr>
        <w:t xml:space="preserve"> and</w:t>
      </w:r>
      <w:r w:rsidR="00AE06F2" w:rsidRPr="00D12CE1">
        <w:rPr>
          <w:rFonts w:ascii="Calisto MT" w:hAnsi="Calisto MT"/>
          <w:sz w:val="24"/>
          <w:szCs w:val="24"/>
        </w:rPr>
        <w:t xml:space="preserve"> </w:t>
      </w:r>
      <w:r w:rsidR="00C5522C">
        <w:rPr>
          <w:rFonts w:ascii="Calisto MT" w:hAnsi="Calisto MT"/>
          <w:sz w:val="24"/>
          <w:szCs w:val="24"/>
        </w:rPr>
        <w:t xml:space="preserve">is responsible for </w:t>
      </w:r>
      <w:r w:rsidR="00AE06F2" w:rsidRPr="00D12CE1">
        <w:rPr>
          <w:rFonts w:ascii="Calisto MT" w:hAnsi="Calisto MT"/>
          <w:sz w:val="24"/>
          <w:szCs w:val="24"/>
        </w:rPr>
        <w:t>approximately 3.2 million deaths per year</w:t>
      </w:r>
      <w:r w:rsidR="004E11E9">
        <w:rPr>
          <w:rFonts w:ascii="Calisto MT" w:hAnsi="Calisto MT"/>
          <w:sz w:val="24"/>
          <w:szCs w:val="24"/>
        </w:rPr>
        <w:t xml:space="preserve"> worldwide</w:t>
      </w:r>
      <w:r w:rsidR="00AE06F2" w:rsidRPr="00D12CE1">
        <w:rPr>
          <w:rFonts w:ascii="Calisto MT" w:hAnsi="Calisto MT"/>
          <w:sz w:val="24"/>
          <w:szCs w:val="24"/>
        </w:rPr>
        <w:t>.</w:t>
      </w:r>
      <w:r w:rsidR="00AE06F2" w:rsidRPr="00D12CE1">
        <w:rPr>
          <w:rStyle w:val="FootnoteReference"/>
          <w:rFonts w:ascii="Calisto MT" w:hAnsi="Calisto MT"/>
          <w:sz w:val="24"/>
          <w:szCs w:val="24"/>
        </w:rPr>
        <w:footnoteReference w:id="11"/>
      </w:r>
    </w:p>
    <w:p w14:paraId="3EA3B43E" w14:textId="2599538F" w:rsidR="00C65720" w:rsidRPr="00C65720" w:rsidRDefault="00C65720" w:rsidP="003604BE">
      <w:pPr>
        <w:pStyle w:val="Heading2"/>
      </w:pPr>
      <w:r>
        <w:tab/>
      </w:r>
      <w:bookmarkStart w:id="4" w:name="_Toc164850363"/>
      <w:r w:rsidRPr="00C65720">
        <w:t xml:space="preserve">A. Health Risks of </w:t>
      </w:r>
      <w:r w:rsidR="00B01E70">
        <w:t xml:space="preserve">Poor </w:t>
      </w:r>
      <w:r w:rsidRPr="00C65720">
        <w:t>IAQ</w:t>
      </w:r>
      <w:bookmarkEnd w:id="4"/>
    </w:p>
    <w:p w14:paraId="496417D7" w14:textId="3F3BB66D" w:rsidR="008E4819" w:rsidRPr="00D12CE1" w:rsidRDefault="008E4819" w:rsidP="00D12CE1">
      <w:pPr>
        <w:pStyle w:val="NoSpacing"/>
        <w:rPr>
          <w:rFonts w:ascii="Calisto MT" w:hAnsi="Calisto MT"/>
          <w:sz w:val="24"/>
          <w:szCs w:val="24"/>
        </w:rPr>
      </w:pPr>
      <w:r w:rsidRPr="00D12CE1">
        <w:rPr>
          <w:rFonts w:ascii="Calisto MT" w:hAnsi="Calisto MT"/>
          <w:sz w:val="24"/>
          <w:szCs w:val="24"/>
        </w:rPr>
        <w:tab/>
      </w:r>
      <w:r w:rsidR="00647035">
        <w:rPr>
          <w:rFonts w:ascii="Calisto MT" w:hAnsi="Calisto MT"/>
          <w:sz w:val="24"/>
          <w:szCs w:val="24"/>
        </w:rPr>
        <w:t>B</w:t>
      </w:r>
      <w:r w:rsidRPr="00D12CE1">
        <w:rPr>
          <w:rFonts w:ascii="Calisto MT" w:hAnsi="Calisto MT"/>
          <w:sz w:val="24"/>
          <w:szCs w:val="24"/>
        </w:rPr>
        <w:t xml:space="preserve">uilding materials, furnishings, </w:t>
      </w:r>
      <w:r w:rsidR="007C2ABE" w:rsidRPr="00D12CE1">
        <w:rPr>
          <w:rFonts w:ascii="Calisto MT" w:hAnsi="Calisto MT"/>
          <w:sz w:val="24"/>
          <w:szCs w:val="24"/>
        </w:rPr>
        <w:t>personal care products</w:t>
      </w:r>
      <w:r w:rsidR="007C2ABE">
        <w:rPr>
          <w:rFonts w:ascii="Calisto MT" w:hAnsi="Calisto MT"/>
          <w:sz w:val="24"/>
          <w:szCs w:val="24"/>
        </w:rPr>
        <w:t>,</w:t>
      </w:r>
      <w:r w:rsidR="007C2ABE" w:rsidRPr="00D12CE1">
        <w:rPr>
          <w:rFonts w:ascii="Calisto MT" w:hAnsi="Calisto MT"/>
          <w:sz w:val="24"/>
          <w:szCs w:val="24"/>
        </w:rPr>
        <w:t xml:space="preserve"> </w:t>
      </w:r>
      <w:r w:rsidRPr="00D12CE1">
        <w:rPr>
          <w:rFonts w:ascii="Calisto MT" w:hAnsi="Calisto MT"/>
          <w:sz w:val="24"/>
          <w:szCs w:val="24"/>
        </w:rPr>
        <w:t>and activities such as cooking</w:t>
      </w:r>
      <w:r w:rsidR="007C2ABE">
        <w:rPr>
          <w:rFonts w:ascii="Calisto MT" w:hAnsi="Calisto MT"/>
          <w:sz w:val="24"/>
          <w:szCs w:val="24"/>
        </w:rPr>
        <w:t xml:space="preserve"> and</w:t>
      </w:r>
      <w:r w:rsidR="00EF7F17" w:rsidRPr="00D12CE1">
        <w:rPr>
          <w:rFonts w:ascii="Calisto MT" w:hAnsi="Calisto MT"/>
          <w:sz w:val="24"/>
          <w:szCs w:val="24"/>
        </w:rPr>
        <w:t xml:space="preserve"> </w:t>
      </w:r>
      <w:r w:rsidRPr="00D12CE1">
        <w:rPr>
          <w:rFonts w:ascii="Calisto MT" w:hAnsi="Calisto MT"/>
          <w:sz w:val="24"/>
          <w:szCs w:val="24"/>
        </w:rPr>
        <w:t>cleaning</w:t>
      </w:r>
      <w:r w:rsidR="00647035" w:rsidRPr="00647035">
        <w:rPr>
          <w:rFonts w:ascii="Calisto MT" w:hAnsi="Calisto MT"/>
          <w:sz w:val="24"/>
          <w:szCs w:val="24"/>
        </w:rPr>
        <w:t xml:space="preserve"> </w:t>
      </w:r>
      <w:r w:rsidR="00647035" w:rsidRPr="00D12CE1">
        <w:rPr>
          <w:rFonts w:ascii="Calisto MT" w:hAnsi="Calisto MT"/>
          <w:sz w:val="24"/>
          <w:szCs w:val="24"/>
        </w:rPr>
        <w:t>release</w:t>
      </w:r>
      <w:r w:rsidR="00647035">
        <w:rPr>
          <w:rFonts w:ascii="Calisto MT" w:hAnsi="Calisto MT"/>
          <w:sz w:val="24"/>
          <w:szCs w:val="24"/>
        </w:rPr>
        <w:t xml:space="preserve"> </w:t>
      </w:r>
      <w:r w:rsidR="00647035" w:rsidRPr="00D12CE1">
        <w:rPr>
          <w:rFonts w:ascii="Calisto MT" w:hAnsi="Calisto MT"/>
          <w:sz w:val="24"/>
          <w:szCs w:val="24"/>
        </w:rPr>
        <w:t>thousands of chemicals</w:t>
      </w:r>
      <w:r w:rsidR="00647035">
        <w:rPr>
          <w:rFonts w:ascii="Calisto MT" w:hAnsi="Calisto MT"/>
          <w:sz w:val="24"/>
          <w:szCs w:val="24"/>
        </w:rPr>
        <w:t xml:space="preserve"> into t</w:t>
      </w:r>
      <w:r w:rsidR="00647035" w:rsidRPr="00D12CE1">
        <w:rPr>
          <w:rFonts w:ascii="Calisto MT" w:hAnsi="Calisto MT"/>
          <w:sz w:val="24"/>
          <w:szCs w:val="24"/>
        </w:rPr>
        <w:t>he indoor environment</w:t>
      </w:r>
      <w:r w:rsidRPr="00D12CE1">
        <w:rPr>
          <w:rFonts w:ascii="Calisto MT" w:hAnsi="Calisto MT"/>
          <w:sz w:val="24"/>
          <w:szCs w:val="24"/>
        </w:rPr>
        <w:t>.</w:t>
      </w:r>
      <w:bookmarkStart w:id="5" w:name="_Ref160193829"/>
      <w:r w:rsidR="00F655A1" w:rsidRPr="00D12CE1">
        <w:rPr>
          <w:rStyle w:val="FootnoteReference"/>
          <w:rFonts w:ascii="Calisto MT" w:hAnsi="Calisto MT"/>
          <w:sz w:val="24"/>
          <w:szCs w:val="24"/>
        </w:rPr>
        <w:footnoteReference w:id="12"/>
      </w:r>
      <w:bookmarkEnd w:id="5"/>
      <w:r w:rsidR="00B44332">
        <w:rPr>
          <w:rFonts w:ascii="Calisto MT" w:hAnsi="Calisto MT"/>
          <w:sz w:val="24"/>
          <w:szCs w:val="24"/>
        </w:rPr>
        <w:t xml:space="preserve"> </w:t>
      </w:r>
      <w:r w:rsidR="007363A0" w:rsidRPr="00D12CE1">
        <w:rPr>
          <w:rFonts w:ascii="Calisto MT" w:hAnsi="Calisto MT"/>
          <w:sz w:val="24"/>
          <w:szCs w:val="24"/>
        </w:rPr>
        <w:t xml:space="preserve">Indoor air </w:t>
      </w:r>
      <w:r w:rsidR="00F7229B" w:rsidRPr="00D12CE1">
        <w:rPr>
          <w:rFonts w:ascii="Calisto MT" w:hAnsi="Calisto MT"/>
          <w:sz w:val="24"/>
          <w:szCs w:val="24"/>
        </w:rPr>
        <w:t xml:space="preserve">pollution </w:t>
      </w:r>
      <w:r w:rsidR="007363A0" w:rsidRPr="00D12CE1">
        <w:rPr>
          <w:rFonts w:ascii="Calisto MT" w:hAnsi="Calisto MT"/>
          <w:sz w:val="24"/>
          <w:szCs w:val="24"/>
        </w:rPr>
        <w:t>also originate</w:t>
      </w:r>
      <w:r w:rsidR="00CE7DC8">
        <w:rPr>
          <w:rFonts w:ascii="Calisto MT" w:hAnsi="Calisto MT"/>
          <w:sz w:val="24"/>
          <w:szCs w:val="24"/>
        </w:rPr>
        <w:t>s</w:t>
      </w:r>
      <w:r w:rsidR="007363A0" w:rsidRPr="00D12CE1">
        <w:rPr>
          <w:rFonts w:ascii="Calisto MT" w:hAnsi="Calisto MT"/>
          <w:sz w:val="24"/>
          <w:szCs w:val="24"/>
        </w:rPr>
        <w:t xml:space="preserve"> from outside air that infiltrates a building </w:t>
      </w:r>
      <w:r w:rsidR="00CE7DC8">
        <w:rPr>
          <w:rFonts w:ascii="Calisto MT" w:hAnsi="Calisto MT"/>
          <w:sz w:val="24"/>
          <w:szCs w:val="24"/>
        </w:rPr>
        <w:t xml:space="preserve">through openings </w:t>
      </w:r>
      <w:r w:rsidR="007363A0" w:rsidRPr="00D12CE1">
        <w:rPr>
          <w:rFonts w:ascii="Calisto MT" w:hAnsi="Calisto MT"/>
          <w:sz w:val="24"/>
          <w:szCs w:val="24"/>
        </w:rPr>
        <w:t>or is drawn into a building through air intakes.</w:t>
      </w:r>
      <w:r w:rsidR="00863BE8" w:rsidRPr="00D12CE1">
        <w:rPr>
          <w:rStyle w:val="FootnoteReference"/>
          <w:rFonts w:ascii="Calisto MT" w:hAnsi="Calisto MT"/>
          <w:sz w:val="24"/>
          <w:szCs w:val="24"/>
        </w:rPr>
        <w:footnoteReference w:id="13"/>
      </w:r>
      <w:r w:rsidR="00B44332">
        <w:rPr>
          <w:rFonts w:ascii="Calisto MT" w:hAnsi="Calisto MT"/>
          <w:sz w:val="24"/>
          <w:szCs w:val="24"/>
        </w:rPr>
        <w:t xml:space="preserve"> </w:t>
      </w:r>
      <w:r w:rsidR="00647035">
        <w:rPr>
          <w:rFonts w:ascii="Calisto MT" w:hAnsi="Calisto MT"/>
          <w:sz w:val="24"/>
          <w:szCs w:val="24"/>
        </w:rPr>
        <w:t xml:space="preserve">Pollutant </w:t>
      </w:r>
      <w:r w:rsidR="005D0845" w:rsidRPr="00D12CE1">
        <w:rPr>
          <w:rFonts w:ascii="Calisto MT" w:hAnsi="Calisto MT"/>
          <w:sz w:val="24"/>
          <w:szCs w:val="24"/>
        </w:rPr>
        <w:t>concentrations tend to be much higher in indoor air than outdoor air.</w:t>
      </w:r>
      <w:bookmarkStart w:id="6" w:name="_Ref160293095"/>
      <w:r w:rsidR="005D0845" w:rsidRPr="00D12CE1">
        <w:rPr>
          <w:rStyle w:val="FootnoteReference"/>
          <w:rFonts w:ascii="Calisto MT" w:hAnsi="Calisto MT"/>
          <w:sz w:val="24"/>
          <w:szCs w:val="24"/>
        </w:rPr>
        <w:footnoteReference w:id="14"/>
      </w:r>
      <w:bookmarkEnd w:id="6"/>
      <w:r w:rsidR="00B44332">
        <w:rPr>
          <w:rFonts w:ascii="Calisto MT" w:hAnsi="Calisto MT"/>
          <w:sz w:val="24"/>
          <w:szCs w:val="24"/>
        </w:rPr>
        <w:t xml:space="preserve"> </w:t>
      </w:r>
      <w:r w:rsidR="005D0845" w:rsidRPr="00D12CE1">
        <w:rPr>
          <w:rFonts w:ascii="Calisto MT" w:hAnsi="Calisto MT"/>
          <w:sz w:val="24"/>
          <w:szCs w:val="24"/>
        </w:rPr>
        <w:t>Unfortunately, c</w:t>
      </w:r>
      <w:r w:rsidR="00A523AF" w:rsidRPr="00D12CE1">
        <w:rPr>
          <w:rFonts w:ascii="Calisto MT" w:hAnsi="Calisto MT"/>
          <w:sz w:val="24"/>
          <w:szCs w:val="24"/>
        </w:rPr>
        <w:t>haracterizing the health risks posed by indoor air pollution is difficult</w:t>
      </w:r>
      <w:r w:rsidR="00647035">
        <w:rPr>
          <w:rFonts w:ascii="Calisto MT" w:hAnsi="Calisto MT"/>
          <w:sz w:val="24"/>
          <w:szCs w:val="24"/>
        </w:rPr>
        <w:t>.</w:t>
      </w:r>
      <w:r w:rsidR="00B44332">
        <w:rPr>
          <w:rFonts w:ascii="Calisto MT" w:hAnsi="Calisto MT"/>
          <w:sz w:val="24"/>
          <w:szCs w:val="24"/>
        </w:rPr>
        <w:t xml:space="preserve"> </w:t>
      </w:r>
      <w:r w:rsidR="00647035">
        <w:rPr>
          <w:rFonts w:ascii="Calisto MT" w:hAnsi="Calisto MT"/>
          <w:sz w:val="24"/>
          <w:szCs w:val="24"/>
        </w:rPr>
        <w:t>I</w:t>
      </w:r>
      <w:r w:rsidR="00A523AF" w:rsidRPr="00D12CE1">
        <w:rPr>
          <w:rFonts w:ascii="Calisto MT" w:hAnsi="Calisto MT"/>
          <w:sz w:val="24"/>
          <w:szCs w:val="24"/>
        </w:rPr>
        <w:t xml:space="preserve">nformation </w:t>
      </w:r>
      <w:r w:rsidR="000A3EDF" w:rsidRPr="00D12CE1">
        <w:rPr>
          <w:rFonts w:ascii="Calisto MT" w:hAnsi="Calisto MT"/>
          <w:sz w:val="24"/>
          <w:szCs w:val="24"/>
        </w:rPr>
        <w:t xml:space="preserve">is often </w:t>
      </w:r>
      <w:r w:rsidR="005D0845" w:rsidRPr="00D12CE1">
        <w:rPr>
          <w:rFonts w:ascii="Calisto MT" w:hAnsi="Calisto MT"/>
          <w:sz w:val="24"/>
          <w:szCs w:val="24"/>
        </w:rPr>
        <w:t xml:space="preserve">lacking </w:t>
      </w:r>
      <w:r w:rsidR="00A523AF" w:rsidRPr="00D12CE1">
        <w:rPr>
          <w:rFonts w:ascii="Calisto MT" w:hAnsi="Calisto MT"/>
          <w:sz w:val="24"/>
          <w:szCs w:val="24"/>
        </w:rPr>
        <w:t xml:space="preserve">regarding the identity, properties, </w:t>
      </w:r>
      <w:r w:rsidR="00DD2B09" w:rsidRPr="00D12CE1">
        <w:rPr>
          <w:rFonts w:ascii="Calisto MT" w:hAnsi="Calisto MT"/>
          <w:sz w:val="24"/>
          <w:szCs w:val="24"/>
        </w:rPr>
        <w:t xml:space="preserve">concentration, </w:t>
      </w:r>
      <w:r w:rsidR="00A523AF" w:rsidRPr="00D12CE1">
        <w:rPr>
          <w:rFonts w:ascii="Calisto MT" w:hAnsi="Calisto MT"/>
          <w:sz w:val="24"/>
          <w:szCs w:val="24"/>
        </w:rPr>
        <w:t xml:space="preserve">and toxicity of chemicals in a building, as well as the reactions </w:t>
      </w:r>
      <w:r w:rsidR="00A523AF" w:rsidRPr="00D12CE1">
        <w:rPr>
          <w:rFonts w:ascii="Calisto MT" w:hAnsi="Calisto MT"/>
          <w:sz w:val="24"/>
          <w:szCs w:val="24"/>
        </w:rPr>
        <w:lastRenderedPageBreak/>
        <w:t xml:space="preserve">between </w:t>
      </w:r>
      <w:r w:rsidR="005D0845" w:rsidRPr="00D12CE1">
        <w:rPr>
          <w:rFonts w:ascii="Calisto MT" w:hAnsi="Calisto MT"/>
          <w:sz w:val="24"/>
          <w:szCs w:val="24"/>
        </w:rPr>
        <w:t>them</w:t>
      </w:r>
      <w:r w:rsidR="00A523AF" w:rsidRPr="00D12CE1">
        <w:rPr>
          <w:rFonts w:ascii="Calisto MT" w:hAnsi="Calisto MT"/>
          <w:sz w:val="24"/>
          <w:szCs w:val="24"/>
        </w:rPr>
        <w:t>.</w:t>
      </w:r>
      <w:bookmarkStart w:id="7" w:name="_Ref160377956"/>
      <w:r w:rsidR="005D0845" w:rsidRPr="00D12CE1">
        <w:rPr>
          <w:rStyle w:val="FootnoteReference"/>
          <w:rFonts w:ascii="Calisto MT" w:hAnsi="Calisto MT"/>
          <w:sz w:val="24"/>
          <w:szCs w:val="24"/>
        </w:rPr>
        <w:footnoteReference w:id="15"/>
      </w:r>
      <w:bookmarkEnd w:id="7"/>
      <w:r w:rsidR="00B44332">
        <w:rPr>
          <w:rFonts w:ascii="Calisto MT" w:hAnsi="Calisto MT"/>
          <w:sz w:val="24"/>
          <w:szCs w:val="24"/>
        </w:rPr>
        <w:t xml:space="preserve"> </w:t>
      </w:r>
      <w:r w:rsidR="00647035">
        <w:rPr>
          <w:rFonts w:ascii="Calisto MT" w:hAnsi="Calisto MT"/>
          <w:sz w:val="24"/>
          <w:szCs w:val="24"/>
        </w:rPr>
        <w:t xml:space="preserve">Additional </w:t>
      </w:r>
      <w:r w:rsidR="00D94E94" w:rsidRPr="00D12CE1">
        <w:rPr>
          <w:rFonts w:ascii="Calisto MT" w:hAnsi="Calisto MT"/>
          <w:sz w:val="24"/>
          <w:szCs w:val="24"/>
        </w:rPr>
        <w:t xml:space="preserve">uncertainties surround the </w:t>
      </w:r>
      <w:r w:rsidR="00647035" w:rsidRPr="00D12CE1">
        <w:rPr>
          <w:rFonts w:ascii="Calisto MT" w:hAnsi="Calisto MT"/>
          <w:sz w:val="24"/>
          <w:szCs w:val="24"/>
        </w:rPr>
        <w:t xml:space="preserve">cumulative and long-term </w:t>
      </w:r>
      <w:r w:rsidR="00D94E94" w:rsidRPr="00D12CE1">
        <w:rPr>
          <w:rFonts w:ascii="Calisto MT" w:hAnsi="Calisto MT"/>
          <w:sz w:val="24"/>
          <w:szCs w:val="24"/>
        </w:rPr>
        <w:t>effects of exposure to mixture</w:t>
      </w:r>
      <w:r w:rsidR="00647035">
        <w:rPr>
          <w:rFonts w:ascii="Calisto MT" w:hAnsi="Calisto MT"/>
          <w:sz w:val="24"/>
          <w:szCs w:val="24"/>
        </w:rPr>
        <w:t>s</w:t>
      </w:r>
      <w:r w:rsidR="00D94E94" w:rsidRPr="00D12CE1">
        <w:rPr>
          <w:rFonts w:ascii="Calisto MT" w:hAnsi="Calisto MT"/>
          <w:sz w:val="24"/>
          <w:szCs w:val="24"/>
        </w:rPr>
        <w:t xml:space="preserve"> of chemicals.</w:t>
      </w:r>
      <w:r w:rsidR="005D0845" w:rsidRPr="00D12CE1">
        <w:rPr>
          <w:rStyle w:val="FootnoteReference"/>
          <w:rFonts w:ascii="Calisto MT" w:hAnsi="Calisto MT"/>
          <w:sz w:val="24"/>
          <w:szCs w:val="24"/>
        </w:rPr>
        <w:footnoteReference w:id="16"/>
      </w:r>
      <w:r w:rsidR="00B44332">
        <w:rPr>
          <w:rFonts w:ascii="Calisto MT" w:hAnsi="Calisto MT"/>
          <w:sz w:val="24"/>
          <w:szCs w:val="24"/>
        </w:rPr>
        <w:t xml:space="preserve"> </w:t>
      </w:r>
      <w:r w:rsidR="007C2ABE">
        <w:rPr>
          <w:rFonts w:ascii="Calisto MT" w:hAnsi="Calisto MT"/>
          <w:sz w:val="24"/>
          <w:szCs w:val="24"/>
        </w:rPr>
        <w:t>V</w:t>
      </w:r>
      <w:r w:rsidR="00CC0F87" w:rsidRPr="00D12CE1">
        <w:rPr>
          <w:rFonts w:ascii="Calisto MT" w:hAnsi="Calisto MT"/>
          <w:sz w:val="24"/>
          <w:szCs w:val="24"/>
        </w:rPr>
        <w:t>ariation</w:t>
      </w:r>
      <w:r w:rsidR="007C2ABE">
        <w:rPr>
          <w:rFonts w:ascii="Calisto MT" w:hAnsi="Calisto MT"/>
          <w:sz w:val="24"/>
          <w:szCs w:val="24"/>
        </w:rPr>
        <w:t>s</w:t>
      </w:r>
      <w:r w:rsidR="00CC0F87" w:rsidRPr="00D12CE1">
        <w:rPr>
          <w:rFonts w:ascii="Calisto MT" w:hAnsi="Calisto MT"/>
          <w:sz w:val="24"/>
          <w:szCs w:val="24"/>
        </w:rPr>
        <w:t xml:space="preserve"> in the type, quality, and use of indoor spaces</w:t>
      </w:r>
      <w:r w:rsidR="00D94E94" w:rsidRPr="00D12CE1">
        <w:rPr>
          <w:rFonts w:ascii="Calisto MT" w:hAnsi="Calisto MT"/>
          <w:sz w:val="24"/>
          <w:szCs w:val="24"/>
        </w:rPr>
        <w:t xml:space="preserve"> </w:t>
      </w:r>
      <w:r w:rsidR="00647035" w:rsidRPr="00D12CE1">
        <w:rPr>
          <w:rFonts w:ascii="Calisto MT" w:hAnsi="Calisto MT"/>
          <w:sz w:val="24"/>
          <w:szCs w:val="24"/>
        </w:rPr>
        <w:t xml:space="preserve">further </w:t>
      </w:r>
      <w:r w:rsidR="00CC0F87" w:rsidRPr="00D12CE1">
        <w:rPr>
          <w:rFonts w:ascii="Calisto MT" w:hAnsi="Calisto MT"/>
          <w:sz w:val="24"/>
          <w:szCs w:val="24"/>
        </w:rPr>
        <w:t xml:space="preserve">complicate </w:t>
      </w:r>
      <w:r w:rsidR="00647035">
        <w:rPr>
          <w:rFonts w:ascii="Calisto MT" w:hAnsi="Calisto MT"/>
          <w:sz w:val="24"/>
          <w:szCs w:val="24"/>
        </w:rPr>
        <w:t>risk analyses</w:t>
      </w:r>
      <w:r w:rsidR="00CC0F87" w:rsidRPr="00D12CE1">
        <w:rPr>
          <w:rFonts w:ascii="Calisto MT" w:hAnsi="Calisto MT"/>
          <w:sz w:val="24"/>
          <w:szCs w:val="24"/>
        </w:rPr>
        <w:t>.</w:t>
      </w:r>
      <w:r w:rsidR="00CC0F87" w:rsidRPr="00D12CE1">
        <w:rPr>
          <w:rStyle w:val="FootnoteReference"/>
          <w:rFonts w:ascii="Calisto MT" w:hAnsi="Calisto MT"/>
          <w:sz w:val="24"/>
          <w:szCs w:val="24"/>
        </w:rPr>
        <w:footnoteReference w:id="17"/>
      </w:r>
      <w:r w:rsidR="00D94E94" w:rsidRPr="00D12CE1">
        <w:rPr>
          <w:rFonts w:ascii="Calisto MT" w:hAnsi="Calisto MT"/>
          <w:sz w:val="24"/>
          <w:szCs w:val="24"/>
        </w:rPr>
        <w:t xml:space="preserve"> </w:t>
      </w:r>
    </w:p>
    <w:p w14:paraId="0C4B3D61" w14:textId="50A40704" w:rsidR="00FC06F8" w:rsidRPr="00D12CE1" w:rsidRDefault="00647035" w:rsidP="00C61386">
      <w:pPr>
        <w:pStyle w:val="NoSpacing"/>
        <w:ind w:firstLine="720"/>
        <w:rPr>
          <w:rFonts w:ascii="Calisto MT" w:hAnsi="Calisto MT"/>
          <w:sz w:val="24"/>
          <w:szCs w:val="24"/>
        </w:rPr>
      </w:pPr>
      <w:r>
        <w:rPr>
          <w:rFonts w:ascii="Calisto MT" w:hAnsi="Calisto MT"/>
          <w:sz w:val="24"/>
          <w:szCs w:val="24"/>
        </w:rPr>
        <w:t>I</w:t>
      </w:r>
      <w:r w:rsidR="005D0845" w:rsidRPr="00D12CE1">
        <w:rPr>
          <w:rFonts w:ascii="Calisto MT" w:hAnsi="Calisto MT"/>
          <w:sz w:val="24"/>
          <w:szCs w:val="24"/>
        </w:rPr>
        <w:t>ndoor air pollutants</w:t>
      </w:r>
      <w:r w:rsidR="00045079" w:rsidRPr="00D12CE1">
        <w:rPr>
          <w:rFonts w:ascii="Calisto MT" w:hAnsi="Calisto MT"/>
          <w:sz w:val="24"/>
          <w:szCs w:val="24"/>
        </w:rPr>
        <w:t xml:space="preserve"> includ</w:t>
      </w:r>
      <w:r>
        <w:rPr>
          <w:rFonts w:ascii="Calisto MT" w:hAnsi="Calisto MT"/>
          <w:sz w:val="24"/>
          <w:szCs w:val="24"/>
        </w:rPr>
        <w:t>e</w:t>
      </w:r>
      <w:r w:rsidR="00045079" w:rsidRPr="00D12CE1">
        <w:rPr>
          <w:rFonts w:ascii="Calisto MT" w:hAnsi="Calisto MT"/>
          <w:sz w:val="24"/>
          <w:szCs w:val="24"/>
        </w:rPr>
        <w:t xml:space="preserve"> radon, </w:t>
      </w:r>
      <w:r w:rsidR="002B2F10" w:rsidRPr="00D12CE1">
        <w:rPr>
          <w:rFonts w:ascii="Calisto MT" w:hAnsi="Calisto MT"/>
          <w:sz w:val="24"/>
          <w:szCs w:val="24"/>
        </w:rPr>
        <w:t xml:space="preserve">particulate matter, carbon monoxide, </w:t>
      </w:r>
      <w:r w:rsidR="00C61386">
        <w:rPr>
          <w:rFonts w:ascii="Calisto MT" w:hAnsi="Calisto MT"/>
          <w:sz w:val="24"/>
          <w:szCs w:val="24"/>
        </w:rPr>
        <w:t xml:space="preserve">nitrogen dioxide, </w:t>
      </w:r>
      <w:r w:rsidR="00045079" w:rsidRPr="00D12CE1">
        <w:rPr>
          <w:rFonts w:ascii="Calisto MT" w:hAnsi="Calisto MT"/>
          <w:sz w:val="24"/>
          <w:szCs w:val="24"/>
        </w:rPr>
        <w:t xml:space="preserve">volatile organic compounds (VOCs), </w:t>
      </w:r>
      <w:proofErr w:type="spellStart"/>
      <w:r w:rsidR="002B2F10" w:rsidRPr="00D12CE1">
        <w:rPr>
          <w:rFonts w:ascii="Calisto MT" w:hAnsi="Calisto MT"/>
          <w:sz w:val="24"/>
          <w:szCs w:val="24"/>
        </w:rPr>
        <w:t>semivolatile</w:t>
      </w:r>
      <w:proofErr w:type="spellEnd"/>
      <w:r w:rsidR="002B2F10" w:rsidRPr="00D12CE1">
        <w:rPr>
          <w:rFonts w:ascii="Calisto MT" w:hAnsi="Calisto MT"/>
          <w:sz w:val="24"/>
          <w:szCs w:val="24"/>
        </w:rPr>
        <w:t xml:space="preserve"> organic compounds (SVOCs), </w:t>
      </w:r>
      <w:r w:rsidR="00045079" w:rsidRPr="00D12CE1">
        <w:rPr>
          <w:rFonts w:ascii="Calisto MT" w:hAnsi="Calisto MT"/>
          <w:sz w:val="24"/>
          <w:szCs w:val="24"/>
        </w:rPr>
        <w:t>and tobacco smoke.</w:t>
      </w:r>
      <w:bookmarkStart w:id="8" w:name="_Ref160293871"/>
      <w:r w:rsidR="00DA199E" w:rsidRPr="00D12CE1">
        <w:rPr>
          <w:rStyle w:val="FootnoteReference"/>
          <w:rFonts w:ascii="Calisto MT" w:hAnsi="Calisto MT"/>
          <w:sz w:val="24"/>
          <w:szCs w:val="24"/>
        </w:rPr>
        <w:footnoteReference w:id="18"/>
      </w:r>
      <w:bookmarkEnd w:id="8"/>
      <w:r w:rsidR="00B44332">
        <w:rPr>
          <w:rFonts w:ascii="Calisto MT" w:hAnsi="Calisto MT"/>
          <w:sz w:val="24"/>
          <w:szCs w:val="24"/>
        </w:rPr>
        <w:t xml:space="preserve"> </w:t>
      </w:r>
      <w:r w:rsidR="00D94A00" w:rsidRPr="00D12CE1">
        <w:rPr>
          <w:rFonts w:ascii="Calisto MT" w:hAnsi="Calisto MT"/>
          <w:sz w:val="24"/>
          <w:szCs w:val="24"/>
        </w:rPr>
        <w:t>Radon, a naturally occurring gas that enters buildings primarily through the soil, increases the risk of lung cancer.</w:t>
      </w:r>
      <w:bookmarkStart w:id="9" w:name="_Ref160293852"/>
      <w:r w:rsidR="00D94A00" w:rsidRPr="00D12CE1">
        <w:rPr>
          <w:rStyle w:val="FootnoteReference"/>
          <w:rFonts w:ascii="Calisto MT" w:hAnsi="Calisto MT"/>
          <w:sz w:val="24"/>
          <w:szCs w:val="24"/>
        </w:rPr>
        <w:footnoteReference w:id="19"/>
      </w:r>
      <w:bookmarkEnd w:id="9"/>
      <w:r w:rsidR="00B44332">
        <w:rPr>
          <w:rFonts w:ascii="Calisto MT" w:hAnsi="Calisto MT"/>
          <w:sz w:val="24"/>
          <w:szCs w:val="24"/>
        </w:rPr>
        <w:t xml:space="preserve"> </w:t>
      </w:r>
      <w:r w:rsidR="000A3EDF" w:rsidRPr="00D12CE1">
        <w:rPr>
          <w:rFonts w:ascii="Calisto MT" w:hAnsi="Calisto MT"/>
          <w:sz w:val="24"/>
          <w:szCs w:val="24"/>
        </w:rPr>
        <w:t>Fine p</w:t>
      </w:r>
      <w:r w:rsidR="00D94A00" w:rsidRPr="00D12CE1">
        <w:rPr>
          <w:rFonts w:ascii="Calisto MT" w:hAnsi="Calisto MT"/>
          <w:sz w:val="24"/>
          <w:szCs w:val="24"/>
        </w:rPr>
        <w:t>articulate matter</w:t>
      </w:r>
      <w:r w:rsidR="00077E0E">
        <w:rPr>
          <w:rFonts w:ascii="Calisto MT" w:hAnsi="Calisto MT"/>
          <w:sz w:val="24"/>
          <w:szCs w:val="24"/>
        </w:rPr>
        <w:t xml:space="preserve"> (PM</w:t>
      </w:r>
      <w:r w:rsidR="00077E0E" w:rsidRPr="00077E0E">
        <w:rPr>
          <w:rFonts w:ascii="Calisto MT" w:hAnsi="Calisto MT"/>
          <w:sz w:val="24"/>
          <w:szCs w:val="24"/>
          <w:vertAlign w:val="subscript"/>
        </w:rPr>
        <w:t>2.5</w:t>
      </w:r>
      <w:r w:rsidR="00077E0E">
        <w:rPr>
          <w:rFonts w:ascii="Calisto MT" w:hAnsi="Calisto MT"/>
          <w:sz w:val="24"/>
          <w:szCs w:val="24"/>
        </w:rPr>
        <w:t>)</w:t>
      </w:r>
      <w:r w:rsidR="00C65720">
        <w:rPr>
          <w:rFonts w:ascii="Calisto MT" w:hAnsi="Calisto MT"/>
          <w:sz w:val="24"/>
          <w:szCs w:val="24"/>
        </w:rPr>
        <w:t>, which</w:t>
      </w:r>
      <w:r w:rsidR="007D0493" w:rsidRPr="00D12CE1">
        <w:rPr>
          <w:rFonts w:ascii="Calisto MT" w:hAnsi="Calisto MT"/>
          <w:sz w:val="24"/>
          <w:szCs w:val="24"/>
        </w:rPr>
        <w:t xml:space="preserve"> </w:t>
      </w:r>
      <w:r w:rsidR="004E2ECF" w:rsidRPr="00D12CE1">
        <w:rPr>
          <w:rFonts w:ascii="Calisto MT" w:hAnsi="Calisto MT"/>
          <w:sz w:val="24"/>
          <w:szCs w:val="24"/>
        </w:rPr>
        <w:t xml:space="preserve">can cause cancer, respiratory </w:t>
      </w:r>
      <w:r w:rsidR="00B73C67" w:rsidRPr="00D12CE1">
        <w:rPr>
          <w:rFonts w:ascii="Calisto MT" w:hAnsi="Calisto MT"/>
          <w:sz w:val="24"/>
          <w:szCs w:val="24"/>
        </w:rPr>
        <w:t xml:space="preserve">illness, </w:t>
      </w:r>
      <w:r w:rsidR="004E2ECF" w:rsidRPr="00D12CE1">
        <w:rPr>
          <w:rFonts w:ascii="Calisto MT" w:hAnsi="Calisto MT"/>
          <w:sz w:val="24"/>
          <w:szCs w:val="24"/>
        </w:rPr>
        <w:t>cardiovascular disease</w:t>
      </w:r>
      <w:r w:rsidR="00C65720">
        <w:rPr>
          <w:rFonts w:ascii="Calisto MT" w:hAnsi="Calisto MT"/>
          <w:sz w:val="24"/>
          <w:szCs w:val="24"/>
        </w:rPr>
        <w:t xml:space="preserve">, and </w:t>
      </w:r>
      <w:r w:rsidR="00C65720" w:rsidRPr="00D12CE1">
        <w:rPr>
          <w:rFonts w:ascii="Calisto MT" w:hAnsi="Calisto MT"/>
          <w:sz w:val="24"/>
          <w:szCs w:val="24"/>
        </w:rPr>
        <w:t>impair</w:t>
      </w:r>
      <w:r w:rsidR="00C65720">
        <w:rPr>
          <w:rFonts w:ascii="Calisto MT" w:hAnsi="Calisto MT"/>
          <w:sz w:val="24"/>
          <w:szCs w:val="24"/>
        </w:rPr>
        <w:t>ment of</w:t>
      </w:r>
      <w:r w:rsidR="00C65720" w:rsidRPr="00D12CE1">
        <w:rPr>
          <w:rFonts w:ascii="Calisto MT" w:hAnsi="Calisto MT"/>
          <w:sz w:val="24"/>
          <w:szCs w:val="24"/>
        </w:rPr>
        <w:t xml:space="preserve"> the immune system</w:t>
      </w:r>
      <w:r w:rsidR="00C65720">
        <w:rPr>
          <w:rFonts w:ascii="Calisto MT" w:hAnsi="Calisto MT"/>
          <w:sz w:val="24"/>
          <w:szCs w:val="24"/>
        </w:rPr>
        <w:t>,</w:t>
      </w:r>
      <w:bookmarkStart w:id="10" w:name="_Ref160194812"/>
      <w:r w:rsidR="007D0493" w:rsidRPr="00D12CE1">
        <w:rPr>
          <w:rStyle w:val="FootnoteReference"/>
          <w:rFonts w:ascii="Calisto MT" w:hAnsi="Calisto MT"/>
          <w:sz w:val="24"/>
          <w:szCs w:val="24"/>
        </w:rPr>
        <w:footnoteReference w:id="20"/>
      </w:r>
      <w:bookmarkEnd w:id="10"/>
      <w:r w:rsidR="007D0493" w:rsidRPr="00D12CE1">
        <w:rPr>
          <w:rFonts w:ascii="Calisto MT" w:hAnsi="Calisto MT"/>
          <w:sz w:val="24"/>
          <w:szCs w:val="24"/>
        </w:rPr>
        <w:t xml:space="preserve"> </w:t>
      </w:r>
      <w:r w:rsidR="004E2ECF" w:rsidRPr="00D12CE1">
        <w:rPr>
          <w:rFonts w:ascii="Calisto MT" w:hAnsi="Calisto MT"/>
          <w:sz w:val="24"/>
          <w:szCs w:val="24"/>
        </w:rPr>
        <w:t>come</w:t>
      </w:r>
      <w:r w:rsidR="00C65720">
        <w:rPr>
          <w:rFonts w:ascii="Calisto MT" w:hAnsi="Calisto MT"/>
          <w:sz w:val="24"/>
          <w:szCs w:val="24"/>
        </w:rPr>
        <w:t>s</w:t>
      </w:r>
      <w:r w:rsidR="004E2ECF" w:rsidRPr="00D12CE1">
        <w:rPr>
          <w:rFonts w:ascii="Calisto MT" w:hAnsi="Calisto MT"/>
          <w:sz w:val="24"/>
          <w:szCs w:val="24"/>
        </w:rPr>
        <w:t xml:space="preserve"> from outdoor sources, </w:t>
      </w:r>
      <w:r w:rsidR="00DD463E">
        <w:rPr>
          <w:rFonts w:ascii="Calisto MT" w:hAnsi="Calisto MT"/>
          <w:sz w:val="24"/>
          <w:szCs w:val="24"/>
        </w:rPr>
        <w:t xml:space="preserve">such as </w:t>
      </w:r>
      <w:r w:rsidR="004E2ECF" w:rsidRPr="00D12CE1">
        <w:rPr>
          <w:rFonts w:ascii="Calisto MT" w:hAnsi="Calisto MT"/>
          <w:sz w:val="24"/>
          <w:szCs w:val="24"/>
        </w:rPr>
        <w:t xml:space="preserve">wildfires and vehicle traffic, </w:t>
      </w:r>
      <w:r w:rsidR="00DD463E">
        <w:rPr>
          <w:rFonts w:ascii="Calisto MT" w:hAnsi="Calisto MT"/>
          <w:sz w:val="24"/>
          <w:szCs w:val="24"/>
        </w:rPr>
        <w:t xml:space="preserve">and indoor </w:t>
      </w:r>
      <w:r w:rsidR="004E2ECF" w:rsidRPr="00D12CE1">
        <w:rPr>
          <w:rFonts w:ascii="Calisto MT" w:hAnsi="Calisto MT"/>
          <w:sz w:val="24"/>
          <w:szCs w:val="24"/>
        </w:rPr>
        <w:t>sources</w:t>
      </w:r>
      <w:r w:rsidR="00DD463E">
        <w:rPr>
          <w:rFonts w:ascii="Calisto MT" w:hAnsi="Calisto MT"/>
          <w:sz w:val="24"/>
          <w:szCs w:val="24"/>
        </w:rPr>
        <w:t>,</w:t>
      </w:r>
      <w:r w:rsidR="004E2ECF" w:rsidRPr="00D12CE1">
        <w:rPr>
          <w:rFonts w:ascii="Calisto MT" w:hAnsi="Calisto MT"/>
          <w:sz w:val="24"/>
          <w:szCs w:val="24"/>
        </w:rPr>
        <w:t xml:space="preserve"> such as kerosene heaters</w:t>
      </w:r>
      <w:r w:rsidR="005D35F3" w:rsidRPr="00D12CE1">
        <w:rPr>
          <w:rFonts w:ascii="Calisto MT" w:hAnsi="Calisto MT"/>
          <w:sz w:val="24"/>
          <w:szCs w:val="24"/>
        </w:rPr>
        <w:t>,</w:t>
      </w:r>
      <w:r w:rsidR="004E2ECF" w:rsidRPr="00D12CE1">
        <w:rPr>
          <w:rFonts w:ascii="Calisto MT" w:hAnsi="Calisto MT"/>
          <w:sz w:val="24"/>
          <w:szCs w:val="24"/>
        </w:rPr>
        <w:t xml:space="preserve"> gas stoves</w:t>
      </w:r>
      <w:r w:rsidR="005D35F3" w:rsidRPr="00D12CE1">
        <w:rPr>
          <w:rFonts w:ascii="Calisto MT" w:hAnsi="Calisto MT"/>
          <w:sz w:val="24"/>
          <w:szCs w:val="24"/>
        </w:rPr>
        <w:t>, and cooking</w:t>
      </w:r>
      <w:r w:rsidR="004E2ECF" w:rsidRPr="00D12CE1">
        <w:rPr>
          <w:rFonts w:ascii="Calisto MT" w:hAnsi="Calisto MT"/>
          <w:sz w:val="24"/>
          <w:szCs w:val="24"/>
        </w:rPr>
        <w:t>.</w:t>
      </w:r>
      <w:bookmarkStart w:id="11" w:name="_Ref164755770"/>
      <w:r w:rsidR="004E2ECF" w:rsidRPr="00D12CE1">
        <w:rPr>
          <w:rStyle w:val="FootnoteReference"/>
          <w:rFonts w:ascii="Calisto MT" w:hAnsi="Calisto MT"/>
          <w:sz w:val="24"/>
          <w:szCs w:val="24"/>
        </w:rPr>
        <w:footnoteReference w:id="21"/>
      </w:r>
      <w:bookmarkEnd w:id="11"/>
      <w:r w:rsidR="00B44332">
        <w:rPr>
          <w:rFonts w:ascii="Calisto MT" w:hAnsi="Calisto MT"/>
          <w:sz w:val="24"/>
          <w:szCs w:val="24"/>
        </w:rPr>
        <w:t xml:space="preserve"> </w:t>
      </w:r>
      <w:r w:rsidR="00DD463E">
        <w:rPr>
          <w:rFonts w:ascii="Calisto MT" w:hAnsi="Calisto MT"/>
          <w:sz w:val="24"/>
          <w:szCs w:val="24"/>
        </w:rPr>
        <w:t>I</w:t>
      </w:r>
      <w:r w:rsidR="00DD463E" w:rsidRPr="00D12CE1">
        <w:rPr>
          <w:rFonts w:ascii="Calisto MT" w:hAnsi="Calisto MT"/>
          <w:sz w:val="24"/>
          <w:szCs w:val="24"/>
        </w:rPr>
        <w:t>ndoor combustion processes</w:t>
      </w:r>
      <w:r w:rsidR="00DD463E">
        <w:rPr>
          <w:rFonts w:ascii="Calisto MT" w:hAnsi="Calisto MT"/>
          <w:sz w:val="24"/>
          <w:szCs w:val="24"/>
        </w:rPr>
        <w:t xml:space="preserve"> also can generate c</w:t>
      </w:r>
      <w:r w:rsidR="004E2ECF" w:rsidRPr="00D12CE1">
        <w:rPr>
          <w:rFonts w:ascii="Calisto MT" w:hAnsi="Calisto MT"/>
          <w:sz w:val="24"/>
          <w:szCs w:val="24"/>
        </w:rPr>
        <w:t>arbon monoxid</w:t>
      </w:r>
      <w:r w:rsidR="00077E0E">
        <w:rPr>
          <w:rFonts w:ascii="Calisto MT" w:hAnsi="Calisto MT"/>
          <w:sz w:val="24"/>
          <w:szCs w:val="24"/>
        </w:rPr>
        <w:t>e (CO)</w:t>
      </w:r>
      <w:r w:rsidR="004E2ECF" w:rsidRPr="00D12CE1">
        <w:rPr>
          <w:rFonts w:ascii="Calisto MT" w:hAnsi="Calisto MT"/>
          <w:sz w:val="24"/>
          <w:szCs w:val="24"/>
        </w:rPr>
        <w:t xml:space="preserve">, </w:t>
      </w:r>
      <w:r w:rsidR="00067505" w:rsidRPr="00D12CE1">
        <w:rPr>
          <w:rFonts w:ascii="Calisto MT" w:hAnsi="Calisto MT"/>
          <w:sz w:val="24"/>
          <w:szCs w:val="24"/>
        </w:rPr>
        <w:t xml:space="preserve">which is </w:t>
      </w:r>
      <w:r w:rsidR="004E2ECF" w:rsidRPr="00D12CE1">
        <w:rPr>
          <w:rFonts w:ascii="Calisto MT" w:hAnsi="Calisto MT"/>
          <w:sz w:val="24"/>
          <w:szCs w:val="24"/>
        </w:rPr>
        <w:t>fatal</w:t>
      </w:r>
      <w:r w:rsidR="00067505" w:rsidRPr="00D12CE1">
        <w:rPr>
          <w:rFonts w:ascii="Calisto MT" w:hAnsi="Calisto MT"/>
          <w:sz w:val="24"/>
          <w:szCs w:val="24"/>
        </w:rPr>
        <w:t xml:space="preserve"> at high concentrations</w:t>
      </w:r>
      <w:r w:rsidR="004E2ECF" w:rsidRPr="00D12CE1">
        <w:rPr>
          <w:rFonts w:ascii="Calisto MT" w:hAnsi="Calisto MT"/>
          <w:sz w:val="24"/>
          <w:szCs w:val="24"/>
        </w:rPr>
        <w:t>.</w:t>
      </w:r>
      <w:r w:rsidR="00067505" w:rsidRPr="00D12CE1">
        <w:rPr>
          <w:rStyle w:val="FootnoteReference"/>
          <w:rFonts w:ascii="Calisto MT" w:hAnsi="Calisto MT"/>
          <w:sz w:val="24"/>
          <w:szCs w:val="24"/>
        </w:rPr>
        <w:footnoteReference w:id="22"/>
      </w:r>
      <w:r w:rsidR="00B44332">
        <w:rPr>
          <w:rFonts w:ascii="Calisto MT" w:hAnsi="Calisto MT"/>
          <w:sz w:val="24"/>
          <w:szCs w:val="24"/>
        </w:rPr>
        <w:t xml:space="preserve"> </w:t>
      </w:r>
      <w:r w:rsidR="00C61386">
        <w:rPr>
          <w:rFonts w:ascii="Calisto MT" w:hAnsi="Calisto MT"/>
          <w:sz w:val="24"/>
          <w:szCs w:val="24"/>
        </w:rPr>
        <w:t>Nitrogen dioxide, often generated in significant amounts by gas stoves, has been linked to asthma, chronic obstructive pulmonary disease, lung cancer, and preterm birth.</w:t>
      </w:r>
      <w:r w:rsidR="00C61386">
        <w:rPr>
          <w:rStyle w:val="FootnoteReference"/>
          <w:rFonts w:ascii="Calisto MT" w:hAnsi="Calisto MT"/>
          <w:sz w:val="24"/>
          <w:szCs w:val="24"/>
        </w:rPr>
        <w:footnoteReference w:id="23"/>
      </w:r>
      <w:r w:rsidR="00B44332">
        <w:rPr>
          <w:rFonts w:ascii="Calisto MT" w:hAnsi="Calisto MT"/>
          <w:sz w:val="24"/>
          <w:szCs w:val="24"/>
        </w:rPr>
        <w:t xml:space="preserve"> </w:t>
      </w:r>
      <w:r w:rsidR="00067505" w:rsidRPr="00D12CE1">
        <w:rPr>
          <w:rFonts w:ascii="Calisto MT" w:hAnsi="Calisto MT"/>
          <w:sz w:val="24"/>
          <w:szCs w:val="24"/>
        </w:rPr>
        <w:t>VOCs</w:t>
      </w:r>
      <w:r w:rsidR="00CD093C">
        <w:rPr>
          <w:rFonts w:ascii="Calisto MT" w:hAnsi="Calisto MT"/>
          <w:sz w:val="24"/>
          <w:szCs w:val="24"/>
        </w:rPr>
        <w:t>,</w:t>
      </w:r>
      <w:r>
        <w:rPr>
          <w:rFonts w:ascii="Calisto MT" w:hAnsi="Calisto MT"/>
          <w:sz w:val="24"/>
          <w:szCs w:val="24"/>
        </w:rPr>
        <w:t xml:space="preserve"> </w:t>
      </w:r>
      <w:r w:rsidR="00067505" w:rsidRPr="00D12CE1">
        <w:rPr>
          <w:rFonts w:ascii="Calisto MT" w:hAnsi="Calisto MT"/>
          <w:sz w:val="24"/>
          <w:szCs w:val="24"/>
        </w:rPr>
        <w:t>released by building materials, paints, furniture, cleaning products</w:t>
      </w:r>
      <w:r>
        <w:rPr>
          <w:rFonts w:ascii="Calisto MT" w:hAnsi="Calisto MT"/>
          <w:sz w:val="24"/>
          <w:szCs w:val="24"/>
        </w:rPr>
        <w:t xml:space="preserve"> and</w:t>
      </w:r>
      <w:r w:rsidR="00067505" w:rsidRPr="00D12CE1">
        <w:rPr>
          <w:rFonts w:ascii="Calisto MT" w:hAnsi="Calisto MT"/>
          <w:sz w:val="24"/>
          <w:szCs w:val="24"/>
        </w:rPr>
        <w:t xml:space="preserve"> personal care products, </w:t>
      </w:r>
      <w:r w:rsidR="00CD093C">
        <w:rPr>
          <w:rFonts w:ascii="Calisto MT" w:hAnsi="Calisto MT"/>
          <w:sz w:val="24"/>
          <w:szCs w:val="24"/>
        </w:rPr>
        <w:t xml:space="preserve">contribute </w:t>
      </w:r>
      <w:r w:rsidR="00067505" w:rsidRPr="00D12CE1">
        <w:rPr>
          <w:rFonts w:ascii="Calisto MT" w:hAnsi="Calisto MT"/>
          <w:sz w:val="24"/>
          <w:szCs w:val="24"/>
        </w:rPr>
        <w:t>to respiratory ailments, heart disease, cancer, and multiple chemical sensitivity.</w:t>
      </w:r>
      <w:r w:rsidR="00067505" w:rsidRPr="00D12CE1">
        <w:rPr>
          <w:rStyle w:val="FootnoteReference"/>
          <w:rFonts w:ascii="Calisto MT" w:hAnsi="Calisto MT"/>
          <w:sz w:val="24"/>
          <w:szCs w:val="24"/>
        </w:rPr>
        <w:footnoteReference w:id="24"/>
      </w:r>
      <w:r w:rsidR="00B44332">
        <w:rPr>
          <w:rFonts w:ascii="Calisto MT" w:hAnsi="Calisto MT"/>
          <w:sz w:val="24"/>
          <w:szCs w:val="24"/>
        </w:rPr>
        <w:t xml:space="preserve"> </w:t>
      </w:r>
      <w:r w:rsidR="003C4B43" w:rsidRPr="00D12CE1">
        <w:rPr>
          <w:rFonts w:ascii="Calisto MT" w:hAnsi="Calisto MT"/>
          <w:sz w:val="24"/>
          <w:szCs w:val="24"/>
        </w:rPr>
        <w:t xml:space="preserve">Other organic chemicals classified as hazardous air pollutants, </w:t>
      </w:r>
      <w:r>
        <w:rPr>
          <w:rFonts w:ascii="Calisto MT" w:hAnsi="Calisto MT"/>
          <w:sz w:val="24"/>
          <w:szCs w:val="24"/>
        </w:rPr>
        <w:t xml:space="preserve">such as </w:t>
      </w:r>
      <w:r w:rsidR="003C4B43" w:rsidRPr="00D12CE1">
        <w:rPr>
          <w:rFonts w:ascii="Calisto MT" w:hAnsi="Calisto MT"/>
          <w:sz w:val="24"/>
          <w:szCs w:val="24"/>
        </w:rPr>
        <w:t>benzene</w:t>
      </w:r>
      <w:r>
        <w:rPr>
          <w:rFonts w:ascii="Calisto MT" w:hAnsi="Calisto MT"/>
          <w:sz w:val="24"/>
          <w:szCs w:val="24"/>
        </w:rPr>
        <w:t xml:space="preserve"> and </w:t>
      </w:r>
      <w:r w:rsidR="003C4B43" w:rsidRPr="00D12CE1">
        <w:rPr>
          <w:rFonts w:ascii="Calisto MT" w:hAnsi="Calisto MT"/>
          <w:sz w:val="24"/>
          <w:szCs w:val="24"/>
        </w:rPr>
        <w:t>formaldehyde,</w:t>
      </w:r>
      <w:r w:rsidR="00CE7DC8">
        <w:rPr>
          <w:rFonts w:ascii="Calisto MT" w:hAnsi="Calisto MT"/>
          <w:sz w:val="24"/>
          <w:szCs w:val="24"/>
        </w:rPr>
        <w:t xml:space="preserve"> can reach </w:t>
      </w:r>
      <w:r w:rsidR="00CE7DC8" w:rsidRPr="00D12CE1">
        <w:rPr>
          <w:rFonts w:ascii="Calisto MT" w:hAnsi="Calisto MT"/>
          <w:sz w:val="24"/>
          <w:szCs w:val="24"/>
        </w:rPr>
        <w:t>significant levels indoors</w:t>
      </w:r>
      <w:r w:rsidR="003C4B43" w:rsidRPr="00D12CE1">
        <w:rPr>
          <w:rFonts w:ascii="Calisto MT" w:hAnsi="Calisto MT"/>
          <w:sz w:val="24"/>
          <w:szCs w:val="24"/>
        </w:rPr>
        <w:t xml:space="preserve"> </w:t>
      </w:r>
      <w:r w:rsidR="00CE7DC8">
        <w:rPr>
          <w:rFonts w:ascii="Calisto MT" w:hAnsi="Calisto MT"/>
          <w:sz w:val="24"/>
          <w:szCs w:val="24"/>
        </w:rPr>
        <w:t xml:space="preserve">as a result of their </w:t>
      </w:r>
      <w:r w:rsidR="007D0493" w:rsidRPr="00D12CE1">
        <w:rPr>
          <w:rFonts w:ascii="Calisto MT" w:hAnsi="Calisto MT"/>
          <w:sz w:val="24"/>
          <w:szCs w:val="24"/>
        </w:rPr>
        <w:t xml:space="preserve">release </w:t>
      </w:r>
      <w:r w:rsidR="00CE7DC8">
        <w:rPr>
          <w:rFonts w:ascii="Calisto MT" w:hAnsi="Calisto MT"/>
          <w:sz w:val="24"/>
          <w:szCs w:val="24"/>
        </w:rPr>
        <w:t xml:space="preserve">from </w:t>
      </w:r>
      <w:r w:rsidR="007D0493" w:rsidRPr="00D12CE1">
        <w:rPr>
          <w:rFonts w:ascii="Calisto MT" w:hAnsi="Calisto MT"/>
          <w:sz w:val="24"/>
          <w:szCs w:val="24"/>
        </w:rPr>
        <w:t>building materials and household products</w:t>
      </w:r>
      <w:r w:rsidR="003C4B43" w:rsidRPr="00D12CE1">
        <w:rPr>
          <w:rFonts w:ascii="Calisto MT" w:hAnsi="Calisto MT"/>
          <w:sz w:val="24"/>
          <w:szCs w:val="24"/>
        </w:rPr>
        <w:t>.</w:t>
      </w:r>
      <w:bookmarkStart w:id="12" w:name="_Ref160294318"/>
      <w:r w:rsidR="003C4B43" w:rsidRPr="00D12CE1">
        <w:rPr>
          <w:rStyle w:val="FootnoteReference"/>
          <w:rFonts w:ascii="Calisto MT" w:hAnsi="Calisto MT"/>
          <w:sz w:val="24"/>
          <w:szCs w:val="24"/>
        </w:rPr>
        <w:footnoteReference w:id="25"/>
      </w:r>
      <w:bookmarkEnd w:id="12"/>
      <w:r w:rsidR="00B44332">
        <w:rPr>
          <w:rFonts w:ascii="Calisto MT" w:hAnsi="Calisto MT"/>
          <w:sz w:val="24"/>
          <w:szCs w:val="24"/>
        </w:rPr>
        <w:t xml:space="preserve"> </w:t>
      </w:r>
      <w:r w:rsidR="002B2F10" w:rsidRPr="00D12CE1">
        <w:rPr>
          <w:rFonts w:ascii="Calisto MT" w:hAnsi="Calisto MT"/>
          <w:sz w:val="24"/>
          <w:szCs w:val="24"/>
        </w:rPr>
        <w:t>Many SVOCs used as flame retardants, plasticizers, and pesticides</w:t>
      </w:r>
      <w:r w:rsidR="005D35F3" w:rsidRPr="00D12CE1">
        <w:rPr>
          <w:rFonts w:ascii="Calisto MT" w:hAnsi="Calisto MT"/>
          <w:sz w:val="24"/>
          <w:szCs w:val="24"/>
        </w:rPr>
        <w:t xml:space="preserve"> </w:t>
      </w:r>
      <w:r w:rsidR="002B2F10" w:rsidRPr="00D12CE1">
        <w:rPr>
          <w:rFonts w:ascii="Calisto MT" w:hAnsi="Calisto MT"/>
          <w:sz w:val="24"/>
          <w:szCs w:val="24"/>
        </w:rPr>
        <w:t>are known or suspected endocrine disruptors</w:t>
      </w:r>
      <w:r w:rsidR="00CE7DC8">
        <w:rPr>
          <w:rFonts w:ascii="Calisto MT" w:hAnsi="Calisto MT"/>
          <w:sz w:val="24"/>
          <w:szCs w:val="24"/>
        </w:rPr>
        <w:t>,</w:t>
      </w:r>
      <w:r w:rsidR="002B2F10" w:rsidRPr="00D12CE1">
        <w:rPr>
          <w:rFonts w:ascii="Calisto MT" w:hAnsi="Calisto MT"/>
          <w:sz w:val="24"/>
          <w:szCs w:val="24"/>
        </w:rPr>
        <w:t xml:space="preserve"> carcinogen</w:t>
      </w:r>
      <w:r w:rsidR="00CE7DC8">
        <w:rPr>
          <w:rFonts w:ascii="Calisto MT" w:hAnsi="Calisto MT"/>
          <w:sz w:val="24"/>
          <w:szCs w:val="24"/>
        </w:rPr>
        <w:t>s, and</w:t>
      </w:r>
      <w:r w:rsidR="002B2F10" w:rsidRPr="00D12CE1">
        <w:rPr>
          <w:rFonts w:ascii="Calisto MT" w:hAnsi="Calisto MT"/>
          <w:sz w:val="24"/>
          <w:szCs w:val="24"/>
        </w:rPr>
        <w:t xml:space="preserve"> neurological, reproductive, and developmental toxi</w:t>
      </w:r>
      <w:r w:rsidR="00CE7DC8">
        <w:rPr>
          <w:rFonts w:ascii="Calisto MT" w:hAnsi="Calisto MT"/>
          <w:sz w:val="24"/>
          <w:szCs w:val="24"/>
        </w:rPr>
        <w:t>ns</w:t>
      </w:r>
      <w:r w:rsidR="002B2F10" w:rsidRPr="00D12CE1">
        <w:rPr>
          <w:rFonts w:ascii="Calisto MT" w:hAnsi="Calisto MT"/>
          <w:sz w:val="24"/>
          <w:szCs w:val="24"/>
        </w:rPr>
        <w:t>.</w:t>
      </w:r>
      <w:r w:rsidR="002B2F10" w:rsidRPr="00D12CE1">
        <w:rPr>
          <w:rStyle w:val="FootnoteReference"/>
          <w:rFonts w:ascii="Calisto MT" w:hAnsi="Calisto MT"/>
          <w:sz w:val="24"/>
          <w:szCs w:val="24"/>
        </w:rPr>
        <w:footnoteReference w:id="26"/>
      </w:r>
      <w:r w:rsidR="00B44332">
        <w:rPr>
          <w:rFonts w:ascii="Calisto MT" w:hAnsi="Calisto MT"/>
          <w:sz w:val="24"/>
          <w:szCs w:val="24"/>
        </w:rPr>
        <w:t xml:space="preserve"> </w:t>
      </w:r>
      <w:r>
        <w:rPr>
          <w:rFonts w:ascii="Calisto MT" w:hAnsi="Calisto MT"/>
          <w:sz w:val="24"/>
          <w:szCs w:val="24"/>
        </w:rPr>
        <w:t>S</w:t>
      </w:r>
      <w:r w:rsidR="005D35F3" w:rsidRPr="00D12CE1">
        <w:rPr>
          <w:rFonts w:ascii="Calisto MT" w:hAnsi="Calisto MT"/>
          <w:sz w:val="24"/>
          <w:szCs w:val="24"/>
        </w:rPr>
        <w:t xml:space="preserve">moking is </w:t>
      </w:r>
      <w:r w:rsidR="002B2F10" w:rsidRPr="00D12CE1">
        <w:rPr>
          <w:rFonts w:ascii="Calisto MT" w:hAnsi="Calisto MT"/>
          <w:sz w:val="24"/>
          <w:szCs w:val="24"/>
        </w:rPr>
        <w:t xml:space="preserve">also </w:t>
      </w:r>
      <w:r w:rsidR="005D35F3" w:rsidRPr="00D12CE1">
        <w:rPr>
          <w:rFonts w:ascii="Calisto MT" w:hAnsi="Calisto MT"/>
          <w:sz w:val="24"/>
          <w:szCs w:val="24"/>
        </w:rPr>
        <w:t>a significant source of hazardous air pollutants and fine particulates in indoor air</w:t>
      </w:r>
      <w:r w:rsidR="002B2F10" w:rsidRPr="00D12CE1">
        <w:rPr>
          <w:rFonts w:ascii="Calisto MT" w:hAnsi="Calisto MT"/>
          <w:sz w:val="24"/>
          <w:szCs w:val="24"/>
        </w:rPr>
        <w:t>.</w:t>
      </w:r>
      <w:r w:rsidR="005D35F3" w:rsidRPr="00D12CE1">
        <w:rPr>
          <w:rStyle w:val="FootnoteReference"/>
          <w:rFonts w:ascii="Calisto MT" w:hAnsi="Calisto MT"/>
          <w:sz w:val="24"/>
          <w:szCs w:val="24"/>
        </w:rPr>
        <w:footnoteReference w:id="27"/>
      </w:r>
      <w:r w:rsidR="00B44332">
        <w:rPr>
          <w:rFonts w:ascii="Calisto MT" w:hAnsi="Calisto MT"/>
          <w:sz w:val="24"/>
          <w:szCs w:val="24"/>
        </w:rPr>
        <w:t xml:space="preserve"> </w:t>
      </w:r>
      <w:r w:rsidR="00E82119" w:rsidRPr="00D12CE1">
        <w:rPr>
          <w:rFonts w:ascii="Calisto MT" w:hAnsi="Calisto MT"/>
          <w:sz w:val="24"/>
          <w:szCs w:val="24"/>
        </w:rPr>
        <w:t xml:space="preserve">Ultimately, indoor air pollution harms human health </w:t>
      </w:r>
      <w:r>
        <w:rPr>
          <w:rFonts w:ascii="Calisto MT" w:hAnsi="Calisto MT"/>
          <w:sz w:val="24"/>
          <w:szCs w:val="24"/>
        </w:rPr>
        <w:t xml:space="preserve">and </w:t>
      </w:r>
      <w:r w:rsidR="00894E62" w:rsidRPr="00D12CE1">
        <w:rPr>
          <w:rFonts w:ascii="Calisto MT" w:hAnsi="Calisto MT"/>
          <w:sz w:val="24"/>
          <w:szCs w:val="24"/>
        </w:rPr>
        <w:t xml:space="preserve">impairs </w:t>
      </w:r>
      <w:r w:rsidR="00C65720">
        <w:rPr>
          <w:rFonts w:ascii="Calisto MT" w:hAnsi="Calisto MT"/>
          <w:sz w:val="24"/>
          <w:szCs w:val="24"/>
        </w:rPr>
        <w:t xml:space="preserve">academic and </w:t>
      </w:r>
      <w:r w:rsidR="00C65720" w:rsidRPr="00D12CE1">
        <w:rPr>
          <w:rFonts w:ascii="Calisto MT" w:hAnsi="Calisto MT"/>
          <w:sz w:val="24"/>
          <w:szCs w:val="24"/>
        </w:rPr>
        <w:t xml:space="preserve">workplace </w:t>
      </w:r>
      <w:r w:rsidR="0027105C" w:rsidRPr="00D12CE1">
        <w:rPr>
          <w:rFonts w:ascii="Calisto MT" w:hAnsi="Calisto MT"/>
          <w:sz w:val="24"/>
          <w:szCs w:val="24"/>
        </w:rPr>
        <w:t>performance</w:t>
      </w:r>
      <w:r w:rsidR="00E82119" w:rsidRPr="00D12CE1">
        <w:rPr>
          <w:rFonts w:ascii="Calisto MT" w:hAnsi="Calisto MT"/>
          <w:sz w:val="24"/>
          <w:szCs w:val="24"/>
        </w:rPr>
        <w:t>.</w:t>
      </w:r>
      <w:r w:rsidR="00E82119" w:rsidRPr="00D12CE1">
        <w:rPr>
          <w:rStyle w:val="FootnoteReference"/>
          <w:rFonts w:ascii="Calisto MT" w:hAnsi="Calisto MT"/>
          <w:sz w:val="24"/>
          <w:szCs w:val="24"/>
        </w:rPr>
        <w:footnoteReference w:id="28"/>
      </w:r>
    </w:p>
    <w:p w14:paraId="25392378" w14:textId="43C1E261" w:rsidR="002D4B5D" w:rsidRPr="00D12CE1" w:rsidRDefault="00CE7DC8" w:rsidP="00C65720">
      <w:pPr>
        <w:pStyle w:val="NoSpacing"/>
        <w:ind w:firstLine="720"/>
        <w:rPr>
          <w:rFonts w:ascii="Calisto MT" w:hAnsi="Calisto MT"/>
          <w:sz w:val="24"/>
          <w:szCs w:val="24"/>
        </w:rPr>
      </w:pPr>
      <w:r>
        <w:rPr>
          <w:rFonts w:ascii="Calisto MT" w:hAnsi="Calisto MT"/>
          <w:sz w:val="24"/>
          <w:szCs w:val="24"/>
        </w:rPr>
        <w:t>A</w:t>
      </w:r>
      <w:r w:rsidR="002D4B5D" w:rsidRPr="00D12CE1">
        <w:rPr>
          <w:rFonts w:ascii="Calisto MT" w:hAnsi="Calisto MT"/>
          <w:sz w:val="24"/>
          <w:szCs w:val="24"/>
        </w:rPr>
        <w:t>ssessing risk to building occupants is challenging</w:t>
      </w:r>
      <w:r>
        <w:rPr>
          <w:rFonts w:ascii="Calisto MT" w:hAnsi="Calisto MT"/>
          <w:sz w:val="24"/>
          <w:szCs w:val="24"/>
        </w:rPr>
        <w:t xml:space="preserve"> e</w:t>
      </w:r>
      <w:r w:rsidRPr="00D12CE1">
        <w:rPr>
          <w:rFonts w:ascii="Calisto MT" w:hAnsi="Calisto MT"/>
          <w:sz w:val="24"/>
          <w:szCs w:val="24"/>
        </w:rPr>
        <w:t xml:space="preserve">ven for well-recognized </w:t>
      </w:r>
      <w:r w:rsidR="00647035">
        <w:rPr>
          <w:rFonts w:ascii="Calisto MT" w:hAnsi="Calisto MT"/>
          <w:sz w:val="24"/>
          <w:szCs w:val="24"/>
        </w:rPr>
        <w:t>indoor pollutants</w:t>
      </w:r>
      <w:r w:rsidR="002D4B5D" w:rsidRPr="00D12CE1">
        <w:rPr>
          <w:rFonts w:ascii="Calisto MT" w:hAnsi="Calisto MT"/>
          <w:sz w:val="24"/>
          <w:szCs w:val="24"/>
        </w:rPr>
        <w:t>.</w:t>
      </w:r>
      <w:r w:rsidR="00B44332">
        <w:rPr>
          <w:rFonts w:ascii="Calisto MT" w:hAnsi="Calisto MT"/>
          <w:sz w:val="24"/>
          <w:szCs w:val="24"/>
        </w:rPr>
        <w:t xml:space="preserve"> </w:t>
      </w:r>
      <w:r w:rsidR="002D4B5D" w:rsidRPr="00D12CE1">
        <w:rPr>
          <w:rFonts w:ascii="Calisto MT" w:hAnsi="Calisto MT"/>
          <w:sz w:val="24"/>
          <w:szCs w:val="24"/>
        </w:rPr>
        <w:t xml:space="preserve">Consider fine particulate matter, which is a major contributor to human </w:t>
      </w:r>
      <w:r w:rsidR="002D4B5D" w:rsidRPr="00D12CE1">
        <w:rPr>
          <w:rFonts w:ascii="Calisto MT" w:hAnsi="Calisto MT"/>
          <w:sz w:val="24"/>
          <w:szCs w:val="24"/>
        </w:rPr>
        <w:lastRenderedPageBreak/>
        <w:t>morbidity and mortality.</w:t>
      </w:r>
      <w:r w:rsidR="00964CCA">
        <w:rPr>
          <w:rStyle w:val="FootnoteReference"/>
          <w:rFonts w:ascii="Calisto MT" w:hAnsi="Calisto MT"/>
          <w:sz w:val="24"/>
          <w:szCs w:val="24"/>
        </w:rPr>
        <w:footnoteReference w:id="29"/>
      </w:r>
      <w:r w:rsidR="00B44332">
        <w:rPr>
          <w:rFonts w:ascii="Calisto MT" w:hAnsi="Calisto MT"/>
          <w:sz w:val="24"/>
          <w:szCs w:val="24"/>
        </w:rPr>
        <w:t xml:space="preserve"> </w:t>
      </w:r>
      <w:r w:rsidR="002D4B5D" w:rsidRPr="00D12CE1">
        <w:rPr>
          <w:rFonts w:ascii="Calisto MT" w:hAnsi="Calisto MT"/>
          <w:sz w:val="24"/>
          <w:szCs w:val="24"/>
        </w:rPr>
        <w:t xml:space="preserve">Fine particulate matter includes particles that vary tremendously in </w:t>
      </w:r>
      <w:r w:rsidR="00C65720" w:rsidRPr="00D12CE1">
        <w:rPr>
          <w:rFonts w:ascii="Calisto MT" w:hAnsi="Calisto MT"/>
          <w:sz w:val="24"/>
          <w:szCs w:val="24"/>
        </w:rPr>
        <w:t xml:space="preserve">chemical composition </w:t>
      </w:r>
      <w:r w:rsidR="00C65720">
        <w:rPr>
          <w:rFonts w:ascii="Calisto MT" w:hAnsi="Calisto MT"/>
          <w:sz w:val="24"/>
          <w:szCs w:val="24"/>
        </w:rPr>
        <w:t xml:space="preserve">and </w:t>
      </w:r>
      <w:r w:rsidR="002D4B5D" w:rsidRPr="00D12CE1">
        <w:rPr>
          <w:rFonts w:ascii="Calisto MT" w:hAnsi="Calisto MT"/>
          <w:sz w:val="24"/>
          <w:szCs w:val="24"/>
        </w:rPr>
        <w:t>siz</w:t>
      </w:r>
      <w:r w:rsidR="00C65720">
        <w:rPr>
          <w:rFonts w:ascii="Calisto MT" w:hAnsi="Calisto MT"/>
          <w:sz w:val="24"/>
          <w:szCs w:val="24"/>
        </w:rPr>
        <w:t xml:space="preserve">e, ranging </w:t>
      </w:r>
      <w:r w:rsidR="002D4B5D" w:rsidRPr="00D12CE1">
        <w:rPr>
          <w:rFonts w:ascii="Calisto MT" w:hAnsi="Calisto MT"/>
          <w:sz w:val="24"/>
          <w:szCs w:val="24"/>
        </w:rPr>
        <w:t>between 0.01 and 2.5 microns</w:t>
      </w:r>
      <w:r w:rsidR="00C65720">
        <w:rPr>
          <w:rFonts w:ascii="Calisto MT" w:hAnsi="Calisto MT"/>
          <w:sz w:val="24"/>
          <w:szCs w:val="24"/>
        </w:rPr>
        <w:t>.</w:t>
      </w:r>
      <w:r w:rsidR="002D4B5D" w:rsidRPr="00D12CE1">
        <w:rPr>
          <w:rStyle w:val="FootnoteReference"/>
          <w:rFonts w:ascii="Calisto MT" w:hAnsi="Calisto MT"/>
          <w:sz w:val="24"/>
          <w:szCs w:val="24"/>
        </w:rPr>
        <w:footnoteReference w:id="30"/>
      </w:r>
      <w:r w:rsidR="00B44332">
        <w:rPr>
          <w:rFonts w:ascii="Calisto MT" w:hAnsi="Calisto MT"/>
          <w:sz w:val="24"/>
          <w:szCs w:val="24"/>
        </w:rPr>
        <w:t xml:space="preserve"> </w:t>
      </w:r>
      <w:r w:rsidR="002D4B5D" w:rsidRPr="00D12CE1">
        <w:rPr>
          <w:rFonts w:ascii="Calisto MT" w:hAnsi="Calisto MT"/>
          <w:sz w:val="24"/>
          <w:szCs w:val="24"/>
        </w:rPr>
        <w:t xml:space="preserve">Concentrations </w:t>
      </w:r>
      <w:r w:rsidR="00CD093C">
        <w:rPr>
          <w:rFonts w:ascii="Calisto MT" w:hAnsi="Calisto MT"/>
          <w:sz w:val="24"/>
          <w:szCs w:val="24"/>
        </w:rPr>
        <w:t xml:space="preserve">differ </w:t>
      </w:r>
      <w:r w:rsidR="00BF0220" w:rsidRPr="00D12CE1">
        <w:rPr>
          <w:rFonts w:ascii="Calisto MT" w:hAnsi="Calisto MT"/>
          <w:sz w:val="24"/>
          <w:szCs w:val="24"/>
        </w:rPr>
        <w:t>with time and location, and chemical composition may change depending on temperature, humidity, and the presence of other substances.</w:t>
      </w:r>
      <w:r w:rsidR="00BF0220" w:rsidRPr="00D12CE1">
        <w:rPr>
          <w:rStyle w:val="FootnoteReference"/>
          <w:rFonts w:ascii="Calisto MT" w:hAnsi="Calisto MT"/>
          <w:sz w:val="24"/>
          <w:szCs w:val="24"/>
        </w:rPr>
        <w:footnoteReference w:id="31"/>
      </w:r>
      <w:r w:rsidR="00B44332">
        <w:rPr>
          <w:rFonts w:ascii="Calisto MT" w:hAnsi="Calisto MT"/>
          <w:sz w:val="24"/>
          <w:szCs w:val="24"/>
        </w:rPr>
        <w:t xml:space="preserve"> </w:t>
      </w:r>
      <w:r w:rsidR="00C65720">
        <w:rPr>
          <w:rFonts w:ascii="Calisto MT" w:hAnsi="Calisto MT"/>
          <w:sz w:val="24"/>
          <w:szCs w:val="24"/>
        </w:rPr>
        <w:t xml:space="preserve">Human </w:t>
      </w:r>
      <w:r w:rsidR="00523104" w:rsidRPr="00D12CE1">
        <w:rPr>
          <w:rFonts w:ascii="Calisto MT" w:hAnsi="Calisto MT"/>
          <w:sz w:val="24"/>
          <w:szCs w:val="24"/>
        </w:rPr>
        <w:t xml:space="preserve">exposure, moreover, depends </w:t>
      </w:r>
      <w:r w:rsidR="00DD463E" w:rsidRPr="00D12CE1">
        <w:rPr>
          <w:rFonts w:ascii="Calisto MT" w:hAnsi="Calisto MT"/>
          <w:sz w:val="24"/>
          <w:szCs w:val="24"/>
        </w:rPr>
        <w:t xml:space="preserve">on </w:t>
      </w:r>
      <w:r w:rsidR="00523104" w:rsidRPr="00D12CE1">
        <w:rPr>
          <w:rFonts w:ascii="Calisto MT" w:hAnsi="Calisto MT"/>
          <w:sz w:val="24"/>
          <w:szCs w:val="24"/>
        </w:rPr>
        <w:t>not only pollutant concentration</w:t>
      </w:r>
      <w:r w:rsidR="00C46A3E">
        <w:rPr>
          <w:rFonts w:ascii="Calisto MT" w:hAnsi="Calisto MT"/>
          <w:sz w:val="24"/>
          <w:szCs w:val="24"/>
        </w:rPr>
        <w:t>s</w:t>
      </w:r>
      <w:r w:rsidR="00523104" w:rsidRPr="00D12CE1">
        <w:rPr>
          <w:rFonts w:ascii="Calisto MT" w:hAnsi="Calisto MT"/>
          <w:sz w:val="24"/>
          <w:szCs w:val="24"/>
        </w:rPr>
        <w:t xml:space="preserve"> but also location</w:t>
      </w:r>
      <w:r w:rsidR="00647035">
        <w:rPr>
          <w:rFonts w:ascii="Calisto MT" w:hAnsi="Calisto MT"/>
          <w:sz w:val="24"/>
          <w:szCs w:val="24"/>
        </w:rPr>
        <w:t xml:space="preserve"> and </w:t>
      </w:r>
      <w:r w:rsidR="00647035" w:rsidRPr="00D12CE1">
        <w:rPr>
          <w:rFonts w:ascii="Calisto MT" w:hAnsi="Calisto MT"/>
          <w:sz w:val="24"/>
          <w:szCs w:val="24"/>
        </w:rPr>
        <w:t>individual behavior</w:t>
      </w:r>
      <w:r w:rsidR="00523104" w:rsidRPr="00D12CE1">
        <w:rPr>
          <w:rFonts w:ascii="Calisto MT" w:hAnsi="Calisto MT"/>
          <w:sz w:val="24"/>
          <w:szCs w:val="24"/>
        </w:rPr>
        <w:t>.</w:t>
      </w:r>
      <w:r w:rsidR="00523104" w:rsidRPr="00D12CE1">
        <w:rPr>
          <w:rStyle w:val="FootnoteReference"/>
          <w:rFonts w:ascii="Calisto MT" w:hAnsi="Calisto MT"/>
          <w:sz w:val="24"/>
          <w:szCs w:val="24"/>
        </w:rPr>
        <w:footnoteReference w:id="32"/>
      </w:r>
      <w:r w:rsidR="00B44332">
        <w:rPr>
          <w:rFonts w:ascii="Calisto MT" w:hAnsi="Calisto MT"/>
          <w:sz w:val="24"/>
          <w:szCs w:val="24"/>
        </w:rPr>
        <w:t xml:space="preserve"> </w:t>
      </w:r>
      <w:r w:rsidR="00C46A3E">
        <w:rPr>
          <w:rFonts w:ascii="Calisto MT" w:hAnsi="Calisto MT"/>
          <w:sz w:val="24"/>
          <w:szCs w:val="24"/>
        </w:rPr>
        <w:t>R</w:t>
      </w:r>
      <w:r w:rsidR="00523104" w:rsidRPr="00D12CE1">
        <w:rPr>
          <w:rFonts w:ascii="Calisto MT" w:hAnsi="Calisto MT"/>
          <w:sz w:val="24"/>
          <w:szCs w:val="24"/>
        </w:rPr>
        <w:t>isk</w:t>
      </w:r>
      <w:r w:rsidR="00C46A3E">
        <w:rPr>
          <w:rFonts w:ascii="Calisto MT" w:hAnsi="Calisto MT"/>
          <w:sz w:val="24"/>
          <w:szCs w:val="24"/>
        </w:rPr>
        <w:t>s</w:t>
      </w:r>
      <w:r w:rsidR="00523104" w:rsidRPr="00D12CE1">
        <w:rPr>
          <w:rFonts w:ascii="Calisto MT" w:hAnsi="Calisto MT"/>
          <w:sz w:val="24"/>
          <w:szCs w:val="24"/>
        </w:rPr>
        <w:t xml:space="preserve"> </w:t>
      </w:r>
      <w:r w:rsidR="00E70B0E" w:rsidRPr="00D12CE1">
        <w:rPr>
          <w:rFonts w:ascii="Calisto MT" w:hAnsi="Calisto MT"/>
          <w:sz w:val="24"/>
          <w:szCs w:val="24"/>
        </w:rPr>
        <w:t xml:space="preserve">to </w:t>
      </w:r>
      <w:r w:rsidR="00795FDE" w:rsidRPr="00D12CE1">
        <w:rPr>
          <w:rFonts w:ascii="Calisto MT" w:hAnsi="Calisto MT"/>
          <w:sz w:val="24"/>
          <w:szCs w:val="24"/>
        </w:rPr>
        <w:t xml:space="preserve">individual </w:t>
      </w:r>
      <w:r w:rsidR="00E70B0E" w:rsidRPr="00D12CE1">
        <w:rPr>
          <w:rFonts w:ascii="Calisto MT" w:hAnsi="Calisto MT"/>
          <w:sz w:val="24"/>
          <w:szCs w:val="24"/>
        </w:rPr>
        <w:t xml:space="preserve">health </w:t>
      </w:r>
      <w:r w:rsidR="00C46A3E">
        <w:rPr>
          <w:rFonts w:ascii="Calisto MT" w:hAnsi="Calisto MT"/>
          <w:sz w:val="24"/>
          <w:szCs w:val="24"/>
        </w:rPr>
        <w:t xml:space="preserve">hinge </w:t>
      </w:r>
      <w:r w:rsidR="00523104" w:rsidRPr="00D12CE1">
        <w:rPr>
          <w:rFonts w:ascii="Calisto MT" w:hAnsi="Calisto MT"/>
          <w:sz w:val="24"/>
          <w:szCs w:val="24"/>
        </w:rPr>
        <w:t xml:space="preserve">further </w:t>
      </w:r>
      <w:r w:rsidR="00C46A3E">
        <w:rPr>
          <w:rFonts w:ascii="Calisto MT" w:hAnsi="Calisto MT"/>
          <w:sz w:val="24"/>
          <w:szCs w:val="24"/>
        </w:rPr>
        <w:t xml:space="preserve">on </w:t>
      </w:r>
      <w:r w:rsidR="00795FDE" w:rsidRPr="00D12CE1">
        <w:rPr>
          <w:rFonts w:ascii="Calisto MT" w:hAnsi="Calisto MT"/>
          <w:sz w:val="24"/>
          <w:szCs w:val="24"/>
        </w:rPr>
        <w:t xml:space="preserve">age, </w:t>
      </w:r>
      <w:r w:rsidR="00523104" w:rsidRPr="00D12CE1">
        <w:rPr>
          <w:rFonts w:ascii="Calisto MT" w:hAnsi="Calisto MT"/>
          <w:sz w:val="24"/>
          <w:szCs w:val="24"/>
        </w:rPr>
        <w:t xml:space="preserve">health, cumulative exposures, </w:t>
      </w:r>
      <w:r w:rsidR="00E70B0E" w:rsidRPr="00D12CE1">
        <w:rPr>
          <w:rFonts w:ascii="Calisto MT" w:hAnsi="Calisto MT"/>
          <w:sz w:val="24"/>
          <w:szCs w:val="24"/>
        </w:rPr>
        <w:t xml:space="preserve">susceptibility, </w:t>
      </w:r>
      <w:r w:rsidR="00C46A3E">
        <w:rPr>
          <w:rFonts w:ascii="Calisto MT" w:hAnsi="Calisto MT"/>
          <w:sz w:val="24"/>
          <w:szCs w:val="24"/>
        </w:rPr>
        <w:t xml:space="preserve">and </w:t>
      </w:r>
      <w:r w:rsidR="00647035">
        <w:rPr>
          <w:rFonts w:ascii="Calisto MT" w:hAnsi="Calisto MT"/>
          <w:sz w:val="24"/>
          <w:szCs w:val="24"/>
        </w:rPr>
        <w:t xml:space="preserve">other </w:t>
      </w:r>
      <w:r w:rsidR="00C46A3E">
        <w:rPr>
          <w:rFonts w:ascii="Calisto MT" w:hAnsi="Calisto MT"/>
          <w:sz w:val="24"/>
          <w:szCs w:val="24"/>
        </w:rPr>
        <w:t>factors</w:t>
      </w:r>
      <w:r w:rsidR="00E70B0E" w:rsidRPr="00D12CE1">
        <w:rPr>
          <w:rFonts w:ascii="Calisto MT" w:hAnsi="Calisto MT"/>
          <w:sz w:val="24"/>
          <w:szCs w:val="24"/>
        </w:rPr>
        <w:t>.</w:t>
      </w:r>
      <w:r w:rsidR="004B34DC">
        <w:rPr>
          <w:rStyle w:val="FootnoteReference"/>
          <w:rFonts w:ascii="Calisto MT" w:hAnsi="Calisto MT"/>
          <w:sz w:val="24"/>
          <w:szCs w:val="24"/>
        </w:rPr>
        <w:footnoteReference w:id="33"/>
      </w:r>
    </w:p>
    <w:p w14:paraId="3E7ADAB3" w14:textId="4EA30911" w:rsidR="002811AA" w:rsidRPr="00D12CE1" w:rsidRDefault="002811AA" w:rsidP="003604BE">
      <w:pPr>
        <w:pStyle w:val="Heading2"/>
      </w:pPr>
      <w:r w:rsidRPr="00D12CE1">
        <w:tab/>
      </w:r>
      <w:bookmarkStart w:id="13" w:name="_Toc164850364"/>
      <w:r w:rsidRPr="00D12CE1">
        <w:t>B. Increased Attention</w:t>
      </w:r>
      <w:r w:rsidR="000340CF">
        <w:t xml:space="preserve"> to IAQ</w:t>
      </w:r>
      <w:bookmarkEnd w:id="13"/>
    </w:p>
    <w:p w14:paraId="4B75B647" w14:textId="4B7B86D3" w:rsidR="00C55230" w:rsidRDefault="002811AA" w:rsidP="00D12CE1">
      <w:pPr>
        <w:pStyle w:val="NoSpacing"/>
        <w:rPr>
          <w:rFonts w:ascii="Calisto MT" w:hAnsi="Calisto MT"/>
          <w:sz w:val="24"/>
          <w:szCs w:val="24"/>
        </w:rPr>
      </w:pPr>
      <w:r w:rsidRPr="00D12CE1">
        <w:rPr>
          <w:rFonts w:ascii="Calisto MT" w:hAnsi="Calisto MT"/>
          <w:sz w:val="24"/>
          <w:szCs w:val="24"/>
        </w:rPr>
        <w:tab/>
      </w:r>
      <w:r w:rsidR="000340CF">
        <w:rPr>
          <w:rFonts w:ascii="Calisto MT" w:hAnsi="Calisto MT"/>
          <w:sz w:val="24"/>
          <w:szCs w:val="24"/>
        </w:rPr>
        <w:t xml:space="preserve">Developments in recent years have only underscored IAQ’s </w:t>
      </w:r>
      <w:r w:rsidR="000340CF" w:rsidRPr="00D12CE1">
        <w:rPr>
          <w:rFonts w:ascii="Calisto MT" w:hAnsi="Calisto MT"/>
          <w:sz w:val="24"/>
          <w:szCs w:val="24"/>
        </w:rPr>
        <w:t>importance</w:t>
      </w:r>
      <w:r w:rsidR="00CE7DC8">
        <w:rPr>
          <w:rFonts w:ascii="Calisto MT" w:hAnsi="Calisto MT"/>
          <w:sz w:val="24"/>
          <w:szCs w:val="24"/>
        </w:rPr>
        <w:t>.</w:t>
      </w:r>
      <w:r w:rsidR="00B44332">
        <w:rPr>
          <w:rFonts w:ascii="Calisto MT" w:hAnsi="Calisto MT"/>
          <w:sz w:val="24"/>
          <w:szCs w:val="24"/>
        </w:rPr>
        <w:t xml:space="preserve"> </w:t>
      </w:r>
      <w:r w:rsidR="000340CF">
        <w:rPr>
          <w:rFonts w:ascii="Calisto MT" w:hAnsi="Calisto MT"/>
          <w:sz w:val="24"/>
          <w:szCs w:val="24"/>
        </w:rPr>
        <w:t>First, t</w:t>
      </w:r>
      <w:r w:rsidR="00D57A45" w:rsidRPr="00D12CE1">
        <w:rPr>
          <w:rFonts w:ascii="Calisto MT" w:hAnsi="Calisto MT"/>
          <w:sz w:val="24"/>
          <w:szCs w:val="24"/>
        </w:rPr>
        <w:t>he COVID</w:t>
      </w:r>
      <w:r w:rsidR="00DD463E">
        <w:rPr>
          <w:rFonts w:ascii="Calisto MT" w:hAnsi="Calisto MT"/>
          <w:sz w:val="24"/>
          <w:szCs w:val="24"/>
        </w:rPr>
        <w:t>-19</w:t>
      </w:r>
      <w:r w:rsidR="00D57A45" w:rsidRPr="00D12CE1">
        <w:rPr>
          <w:rFonts w:ascii="Calisto MT" w:hAnsi="Calisto MT"/>
          <w:sz w:val="24"/>
          <w:szCs w:val="24"/>
        </w:rPr>
        <w:t xml:space="preserve"> pandemic served as a jolting reminder that biological agents—viruses, bacteria, and fungi—are important contributors to poor IAQ.</w:t>
      </w:r>
      <w:r w:rsidR="00D57A45" w:rsidRPr="00D12CE1">
        <w:rPr>
          <w:rStyle w:val="FootnoteReference"/>
          <w:rFonts w:ascii="Calisto MT" w:hAnsi="Calisto MT"/>
          <w:sz w:val="24"/>
          <w:szCs w:val="24"/>
        </w:rPr>
        <w:footnoteReference w:id="34"/>
      </w:r>
      <w:r w:rsidR="00B44332">
        <w:rPr>
          <w:rFonts w:ascii="Calisto MT" w:hAnsi="Calisto MT"/>
          <w:sz w:val="24"/>
          <w:szCs w:val="24"/>
        </w:rPr>
        <w:t xml:space="preserve"> </w:t>
      </w:r>
      <w:r w:rsidR="000340CF">
        <w:rPr>
          <w:rFonts w:ascii="Calisto MT" w:hAnsi="Calisto MT"/>
          <w:sz w:val="24"/>
          <w:szCs w:val="24"/>
        </w:rPr>
        <w:t>Second, r</w:t>
      </w:r>
      <w:r w:rsidR="00D57A45">
        <w:rPr>
          <w:rFonts w:ascii="Calisto MT" w:hAnsi="Calisto MT"/>
          <w:sz w:val="24"/>
          <w:szCs w:val="24"/>
        </w:rPr>
        <w:t>epeated episodes of widespread wildfire smoke in 2023</w:t>
      </w:r>
      <w:r w:rsidR="000340CF">
        <w:rPr>
          <w:rFonts w:ascii="Calisto MT" w:hAnsi="Calisto MT"/>
          <w:sz w:val="24"/>
          <w:szCs w:val="24"/>
        </w:rPr>
        <w:t xml:space="preserve"> </w:t>
      </w:r>
      <w:r w:rsidR="000340CF" w:rsidRPr="00D12CE1">
        <w:rPr>
          <w:rFonts w:ascii="Calisto MT" w:hAnsi="Calisto MT"/>
          <w:sz w:val="24"/>
          <w:szCs w:val="24"/>
        </w:rPr>
        <w:t xml:space="preserve">forced </w:t>
      </w:r>
      <w:r w:rsidR="00CE7DC8">
        <w:rPr>
          <w:rFonts w:ascii="Calisto MT" w:hAnsi="Calisto MT"/>
          <w:sz w:val="24"/>
          <w:szCs w:val="24"/>
        </w:rPr>
        <w:t xml:space="preserve">Americans </w:t>
      </w:r>
      <w:r w:rsidR="000340CF" w:rsidRPr="00D12CE1">
        <w:rPr>
          <w:rFonts w:ascii="Calisto MT" w:hAnsi="Calisto MT"/>
          <w:sz w:val="24"/>
          <w:szCs w:val="24"/>
        </w:rPr>
        <w:t xml:space="preserve">to stay indoors and </w:t>
      </w:r>
      <w:r w:rsidR="000340CF">
        <w:rPr>
          <w:rFonts w:ascii="Calisto MT" w:hAnsi="Calisto MT"/>
          <w:sz w:val="24"/>
          <w:szCs w:val="24"/>
        </w:rPr>
        <w:t xml:space="preserve">to seek </w:t>
      </w:r>
      <w:r w:rsidR="000340CF" w:rsidRPr="00D12CE1">
        <w:rPr>
          <w:rFonts w:ascii="Calisto MT" w:hAnsi="Calisto MT"/>
          <w:sz w:val="24"/>
          <w:szCs w:val="24"/>
        </w:rPr>
        <w:t xml:space="preserve">ways to keep smoke </w:t>
      </w:r>
      <w:r w:rsidR="000340CF">
        <w:rPr>
          <w:rFonts w:ascii="Calisto MT" w:hAnsi="Calisto MT"/>
          <w:sz w:val="24"/>
          <w:szCs w:val="24"/>
        </w:rPr>
        <w:t xml:space="preserve">and other pollutants </w:t>
      </w:r>
      <w:r w:rsidR="000340CF" w:rsidRPr="00D12CE1">
        <w:rPr>
          <w:rFonts w:ascii="Calisto MT" w:hAnsi="Calisto MT"/>
          <w:sz w:val="24"/>
          <w:szCs w:val="24"/>
        </w:rPr>
        <w:t>out.</w:t>
      </w:r>
      <w:bookmarkStart w:id="14" w:name="_Ref177768513"/>
      <w:r w:rsidR="00332B51">
        <w:rPr>
          <w:rStyle w:val="FootnoteReference"/>
          <w:rFonts w:ascii="Calisto MT" w:hAnsi="Calisto MT"/>
          <w:sz w:val="24"/>
          <w:szCs w:val="24"/>
        </w:rPr>
        <w:footnoteReference w:id="35"/>
      </w:r>
      <w:bookmarkEnd w:id="14"/>
      <w:r w:rsidR="00B44332">
        <w:rPr>
          <w:rFonts w:ascii="Calisto MT" w:hAnsi="Calisto MT"/>
          <w:sz w:val="24"/>
          <w:szCs w:val="24"/>
        </w:rPr>
        <w:t xml:space="preserve"> </w:t>
      </w:r>
      <w:r w:rsidR="00D57A45">
        <w:rPr>
          <w:rFonts w:ascii="Calisto MT" w:hAnsi="Calisto MT"/>
          <w:sz w:val="24"/>
          <w:szCs w:val="24"/>
        </w:rPr>
        <w:t>Although t</w:t>
      </w:r>
      <w:r w:rsidRPr="00D12CE1">
        <w:rPr>
          <w:rFonts w:ascii="Calisto MT" w:hAnsi="Calisto MT"/>
          <w:sz w:val="24"/>
          <w:szCs w:val="24"/>
        </w:rPr>
        <w:t xml:space="preserve">he pandemic </w:t>
      </w:r>
      <w:r w:rsidR="00D57A45">
        <w:rPr>
          <w:rFonts w:ascii="Calisto MT" w:hAnsi="Calisto MT"/>
          <w:sz w:val="24"/>
          <w:szCs w:val="24"/>
        </w:rPr>
        <w:t xml:space="preserve">pushed people </w:t>
      </w:r>
      <w:r w:rsidR="000340CF">
        <w:rPr>
          <w:rFonts w:ascii="Calisto MT" w:hAnsi="Calisto MT"/>
          <w:sz w:val="24"/>
          <w:szCs w:val="24"/>
        </w:rPr>
        <w:t>outdoors while wildfire smoke drove people indoors</w:t>
      </w:r>
      <w:r w:rsidR="00D57A45">
        <w:rPr>
          <w:rFonts w:ascii="Calisto MT" w:hAnsi="Calisto MT"/>
          <w:sz w:val="24"/>
          <w:szCs w:val="24"/>
        </w:rPr>
        <w:t xml:space="preserve">, both </w:t>
      </w:r>
      <w:r w:rsidR="000340CF">
        <w:rPr>
          <w:rFonts w:ascii="Calisto MT" w:hAnsi="Calisto MT"/>
          <w:sz w:val="24"/>
          <w:szCs w:val="24"/>
        </w:rPr>
        <w:t>redirected society’s attention to IAQ.</w:t>
      </w:r>
      <w:bookmarkStart w:id="15" w:name="_Ref175481450"/>
      <w:r w:rsidR="00006056">
        <w:rPr>
          <w:rStyle w:val="FootnoteReference"/>
          <w:rFonts w:ascii="Calisto MT" w:hAnsi="Calisto MT"/>
          <w:sz w:val="24"/>
          <w:szCs w:val="24"/>
        </w:rPr>
        <w:footnoteReference w:id="36"/>
      </w:r>
      <w:bookmarkEnd w:id="15"/>
      <w:r w:rsidR="00B44332">
        <w:rPr>
          <w:rFonts w:ascii="Calisto MT" w:hAnsi="Calisto MT"/>
          <w:sz w:val="24"/>
          <w:szCs w:val="24"/>
        </w:rPr>
        <w:t xml:space="preserve"> </w:t>
      </w:r>
      <w:r w:rsidR="00CE7DC8">
        <w:rPr>
          <w:rFonts w:ascii="Calisto MT" w:hAnsi="Calisto MT"/>
          <w:sz w:val="24"/>
          <w:szCs w:val="24"/>
        </w:rPr>
        <w:t xml:space="preserve">This heightened attention </w:t>
      </w:r>
      <w:r w:rsidR="00CD093C">
        <w:rPr>
          <w:rFonts w:ascii="Calisto MT" w:hAnsi="Calisto MT"/>
          <w:sz w:val="24"/>
          <w:szCs w:val="24"/>
        </w:rPr>
        <w:t xml:space="preserve">nevertheless </w:t>
      </w:r>
      <w:r w:rsidR="00CE7DC8">
        <w:rPr>
          <w:rFonts w:ascii="Calisto MT" w:hAnsi="Calisto MT"/>
          <w:sz w:val="24"/>
          <w:szCs w:val="24"/>
        </w:rPr>
        <w:t>has failed to generate</w:t>
      </w:r>
      <w:r w:rsidR="00CE7DC8" w:rsidRPr="00CE7DC8">
        <w:rPr>
          <w:rFonts w:ascii="Calisto MT" w:hAnsi="Calisto MT"/>
          <w:sz w:val="24"/>
          <w:szCs w:val="24"/>
        </w:rPr>
        <w:t xml:space="preserve"> </w:t>
      </w:r>
      <w:r w:rsidR="00CE7DC8">
        <w:rPr>
          <w:rFonts w:ascii="Calisto MT" w:hAnsi="Calisto MT"/>
          <w:sz w:val="24"/>
          <w:szCs w:val="24"/>
        </w:rPr>
        <w:t>a meaningful regulatory response</w:t>
      </w:r>
      <w:r w:rsidR="00CE7DC8" w:rsidRPr="00D12CE1">
        <w:rPr>
          <w:rFonts w:ascii="Calisto MT" w:hAnsi="Calisto MT"/>
          <w:sz w:val="24"/>
          <w:szCs w:val="24"/>
        </w:rPr>
        <w:t>.</w:t>
      </w:r>
      <w:r w:rsidR="00B44332">
        <w:rPr>
          <w:rFonts w:ascii="Calisto MT" w:hAnsi="Calisto MT"/>
          <w:sz w:val="24"/>
          <w:szCs w:val="24"/>
        </w:rPr>
        <w:t xml:space="preserve"> </w:t>
      </w:r>
    </w:p>
    <w:p w14:paraId="4F433F44" w14:textId="1C013F18" w:rsidR="006923D6" w:rsidRDefault="00C92DE8" w:rsidP="006923D6">
      <w:pPr>
        <w:pStyle w:val="NoSpacing"/>
        <w:ind w:firstLine="720"/>
        <w:rPr>
          <w:rFonts w:ascii="Calisto MT" w:hAnsi="Calisto MT" w:cs="MinionPro-Regular"/>
          <w:kern w:val="0"/>
          <w:sz w:val="24"/>
          <w:szCs w:val="24"/>
        </w:rPr>
      </w:pPr>
      <w:r w:rsidRPr="00D12CE1">
        <w:rPr>
          <w:rFonts w:ascii="Calisto MT" w:hAnsi="Calisto MT"/>
          <w:sz w:val="24"/>
          <w:szCs w:val="24"/>
        </w:rPr>
        <w:t>COVID</w:t>
      </w:r>
      <w:r w:rsidR="00DD463E">
        <w:rPr>
          <w:rFonts w:ascii="Calisto MT" w:hAnsi="Calisto MT"/>
          <w:sz w:val="24"/>
          <w:szCs w:val="24"/>
        </w:rPr>
        <w:t>-19</w:t>
      </w:r>
      <w:r w:rsidRPr="00D12CE1">
        <w:rPr>
          <w:rFonts w:ascii="Calisto MT" w:hAnsi="Calisto MT"/>
          <w:sz w:val="24"/>
          <w:szCs w:val="24"/>
        </w:rPr>
        <w:t xml:space="preserve"> spreads primarily through the inhalation of fine droplets or aerosol particles containing the SARS-CoV-2 virus.</w:t>
      </w:r>
      <w:bookmarkStart w:id="16" w:name="_Ref160294473"/>
      <w:r w:rsidRPr="00D12CE1">
        <w:rPr>
          <w:rStyle w:val="FootnoteReference"/>
          <w:rFonts w:ascii="Calisto MT" w:hAnsi="Calisto MT"/>
          <w:sz w:val="24"/>
          <w:szCs w:val="24"/>
        </w:rPr>
        <w:footnoteReference w:id="37"/>
      </w:r>
      <w:bookmarkEnd w:id="16"/>
      <w:r w:rsidR="00B44332">
        <w:rPr>
          <w:rFonts w:ascii="Calisto MT" w:hAnsi="Calisto MT"/>
          <w:sz w:val="24"/>
          <w:szCs w:val="24"/>
        </w:rPr>
        <w:t xml:space="preserve"> </w:t>
      </w:r>
      <w:r w:rsidR="006923D6">
        <w:rPr>
          <w:rFonts w:ascii="Calisto MT" w:hAnsi="Calisto MT"/>
          <w:sz w:val="24"/>
          <w:szCs w:val="24"/>
        </w:rPr>
        <w:t>I</w:t>
      </w:r>
      <w:r w:rsidRPr="00D12CE1">
        <w:rPr>
          <w:rFonts w:ascii="Calisto MT" w:hAnsi="Calisto MT"/>
          <w:sz w:val="24"/>
          <w:szCs w:val="24"/>
        </w:rPr>
        <w:t xml:space="preserve">ncreasing indoor air ventilation </w:t>
      </w:r>
      <w:r w:rsidR="0008404C" w:rsidRPr="00D12CE1">
        <w:rPr>
          <w:rFonts w:ascii="Calisto MT" w:hAnsi="Calisto MT"/>
          <w:sz w:val="24"/>
          <w:szCs w:val="24"/>
        </w:rPr>
        <w:t xml:space="preserve">has been </w:t>
      </w:r>
      <w:r w:rsidRPr="00D12CE1">
        <w:rPr>
          <w:rFonts w:ascii="Calisto MT" w:hAnsi="Calisto MT"/>
          <w:sz w:val="24"/>
          <w:szCs w:val="24"/>
        </w:rPr>
        <w:t xml:space="preserve">a </w:t>
      </w:r>
      <w:r w:rsidR="00310D4E" w:rsidRPr="00D12CE1">
        <w:rPr>
          <w:rFonts w:ascii="Calisto MT" w:hAnsi="Calisto MT"/>
          <w:sz w:val="24"/>
          <w:szCs w:val="24"/>
        </w:rPr>
        <w:t xml:space="preserve">critical tool for </w:t>
      </w:r>
      <w:r w:rsidR="006923D6">
        <w:rPr>
          <w:rFonts w:ascii="Calisto MT" w:hAnsi="Calisto MT"/>
          <w:sz w:val="24"/>
          <w:szCs w:val="24"/>
        </w:rPr>
        <w:t xml:space="preserve">keeping </w:t>
      </w:r>
      <w:r w:rsidR="006923D6" w:rsidRPr="00D12CE1">
        <w:rPr>
          <w:rFonts w:ascii="Calisto MT" w:hAnsi="Calisto MT"/>
          <w:sz w:val="24"/>
          <w:szCs w:val="24"/>
        </w:rPr>
        <w:t xml:space="preserve">these droplets and particles </w:t>
      </w:r>
      <w:r w:rsidR="006923D6">
        <w:rPr>
          <w:rFonts w:ascii="Calisto MT" w:hAnsi="Calisto MT"/>
          <w:sz w:val="24"/>
          <w:szCs w:val="24"/>
        </w:rPr>
        <w:t xml:space="preserve">from </w:t>
      </w:r>
      <w:r w:rsidR="006923D6" w:rsidRPr="00D12CE1">
        <w:rPr>
          <w:rFonts w:ascii="Calisto MT" w:hAnsi="Calisto MT"/>
          <w:sz w:val="24"/>
          <w:szCs w:val="24"/>
        </w:rPr>
        <w:t>becom</w:t>
      </w:r>
      <w:r w:rsidR="006923D6">
        <w:rPr>
          <w:rFonts w:ascii="Calisto MT" w:hAnsi="Calisto MT"/>
          <w:sz w:val="24"/>
          <w:szCs w:val="24"/>
        </w:rPr>
        <w:t>ing</w:t>
      </w:r>
      <w:r w:rsidR="006923D6" w:rsidRPr="00D12CE1">
        <w:rPr>
          <w:rFonts w:ascii="Calisto MT" w:hAnsi="Calisto MT"/>
          <w:sz w:val="24"/>
          <w:szCs w:val="24"/>
        </w:rPr>
        <w:t xml:space="preserve"> concentrated in poorly ventilated spaces</w:t>
      </w:r>
      <w:r w:rsidR="00310D4E" w:rsidRPr="00D12CE1">
        <w:rPr>
          <w:rFonts w:ascii="Calisto MT" w:hAnsi="Calisto MT"/>
          <w:sz w:val="24"/>
          <w:szCs w:val="24"/>
        </w:rPr>
        <w:t>.</w:t>
      </w:r>
      <w:bookmarkStart w:id="17" w:name="_Ref164755940"/>
      <w:r w:rsidR="00310D4E" w:rsidRPr="00D12CE1">
        <w:rPr>
          <w:rStyle w:val="FootnoteReference"/>
          <w:rFonts w:ascii="Calisto MT" w:hAnsi="Calisto MT"/>
          <w:sz w:val="24"/>
          <w:szCs w:val="24"/>
        </w:rPr>
        <w:footnoteReference w:id="38"/>
      </w:r>
      <w:bookmarkEnd w:id="17"/>
      <w:r w:rsidR="00B44332">
        <w:rPr>
          <w:rFonts w:ascii="Calisto MT" w:hAnsi="Calisto MT"/>
          <w:sz w:val="24"/>
          <w:szCs w:val="24"/>
        </w:rPr>
        <w:t xml:space="preserve"> </w:t>
      </w:r>
      <w:r w:rsidR="0008404C" w:rsidRPr="00D12CE1">
        <w:rPr>
          <w:rFonts w:ascii="Calisto MT" w:hAnsi="Calisto MT"/>
          <w:sz w:val="24"/>
          <w:szCs w:val="24"/>
        </w:rPr>
        <w:t xml:space="preserve">Recognizing the importance of IAQ </w:t>
      </w:r>
      <w:r w:rsidR="00230923">
        <w:rPr>
          <w:rFonts w:ascii="Calisto MT" w:hAnsi="Calisto MT"/>
          <w:sz w:val="24"/>
          <w:szCs w:val="24"/>
        </w:rPr>
        <w:t xml:space="preserve">in </w:t>
      </w:r>
      <w:r w:rsidR="0008404C" w:rsidRPr="00D12CE1">
        <w:rPr>
          <w:rFonts w:ascii="Calisto MT" w:hAnsi="Calisto MT"/>
          <w:sz w:val="24"/>
          <w:szCs w:val="24"/>
        </w:rPr>
        <w:t xml:space="preserve">reducing the spread of </w:t>
      </w:r>
      <w:r w:rsidR="002D0895" w:rsidRPr="00D12CE1">
        <w:rPr>
          <w:rFonts w:ascii="Calisto MT" w:hAnsi="Calisto MT"/>
          <w:sz w:val="24"/>
          <w:szCs w:val="24"/>
        </w:rPr>
        <w:t>COVID</w:t>
      </w:r>
      <w:r w:rsidR="00DD463E">
        <w:rPr>
          <w:rFonts w:ascii="Calisto MT" w:hAnsi="Calisto MT"/>
          <w:sz w:val="24"/>
          <w:szCs w:val="24"/>
        </w:rPr>
        <w:t>-19</w:t>
      </w:r>
      <w:r w:rsidR="0008404C" w:rsidRPr="00D12CE1">
        <w:rPr>
          <w:rFonts w:ascii="Calisto MT" w:hAnsi="Calisto MT"/>
          <w:sz w:val="24"/>
          <w:szCs w:val="24"/>
        </w:rPr>
        <w:t>, the federal government launched the Clean Air in Buildings Challenge in March 2022.</w:t>
      </w:r>
      <w:bookmarkStart w:id="18" w:name="_Ref164756233"/>
      <w:r w:rsidR="0008404C" w:rsidRPr="00D12CE1">
        <w:rPr>
          <w:rStyle w:val="FootnoteReference"/>
          <w:rFonts w:ascii="Calisto MT" w:hAnsi="Calisto MT"/>
          <w:sz w:val="24"/>
          <w:szCs w:val="24"/>
        </w:rPr>
        <w:footnoteReference w:id="39"/>
      </w:r>
      <w:bookmarkEnd w:id="18"/>
      <w:r w:rsidR="00B44332">
        <w:rPr>
          <w:rFonts w:ascii="Calisto MT" w:hAnsi="Calisto MT"/>
          <w:sz w:val="24"/>
          <w:szCs w:val="24"/>
        </w:rPr>
        <w:t xml:space="preserve"> </w:t>
      </w:r>
      <w:r w:rsidR="00446C1D" w:rsidRPr="00D12CE1">
        <w:rPr>
          <w:rFonts w:ascii="Calisto MT" w:hAnsi="Calisto MT"/>
          <w:sz w:val="24"/>
          <w:szCs w:val="24"/>
        </w:rPr>
        <w:t>Th</w:t>
      </w:r>
      <w:r w:rsidR="006923D6">
        <w:rPr>
          <w:rFonts w:ascii="Calisto MT" w:hAnsi="Calisto MT"/>
          <w:sz w:val="24"/>
          <w:szCs w:val="24"/>
        </w:rPr>
        <w:t>is</w:t>
      </w:r>
      <w:r w:rsidR="00446C1D" w:rsidRPr="00D12CE1">
        <w:rPr>
          <w:rFonts w:ascii="Calisto MT" w:hAnsi="Calisto MT"/>
          <w:sz w:val="24"/>
          <w:szCs w:val="24"/>
        </w:rPr>
        <w:t xml:space="preserve"> </w:t>
      </w:r>
      <w:r w:rsidR="006923D6">
        <w:rPr>
          <w:rFonts w:ascii="Calisto MT" w:hAnsi="Calisto MT"/>
          <w:sz w:val="24"/>
          <w:szCs w:val="24"/>
        </w:rPr>
        <w:t xml:space="preserve">initiative </w:t>
      </w:r>
      <w:r w:rsidR="00446C1D" w:rsidRPr="00D12CE1">
        <w:rPr>
          <w:rFonts w:ascii="Calisto MT" w:hAnsi="Calisto MT" w:cs="MinionPro-Regular"/>
          <w:kern w:val="0"/>
          <w:sz w:val="24"/>
          <w:szCs w:val="24"/>
        </w:rPr>
        <w:t>call</w:t>
      </w:r>
      <w:r w:rsidR="006923D6">
        <w:rPr>
          <w:rFonts w:ascii="Calisto MT" w:hAnsi="Calisto MT" w:cs="MinionPro-Regular"/>
          <w:kern w:val="0"/>
          <w:sz w:val="24"/>
          <w:szCs w:val="24"/>
        </w:rPr>
        <w:t>ed</w:t>
      </w:r>
      <w:r w:rsidR="00446C1D" w:rsidRPr="00D12CE1">
        <w:rPr>
          <w:rFonts w:ascii="Calisto MT" w:hAnsi="Calisto MT" w:cs="MinionPro-Regular"/>
          <w:kern w:val="0"/>
          <w:sz w:val="24"/>
          <w:szCs w:val="24"/>
        </w:rPr>
        <w:t xml:space="preserve"> on building owners and operators to assess IAQ and improve ventilation and air filtration.</w:t>
      </w:r>
      <w:bookmarkStart w:id="19" w:name="_Ref164756235"/>
      <w:r w:rsidR="00446C1D" w:rsidRPr="00D12CE1">
        <w:rPr>
          <w:rStyle w:val="FootnoteReference"/>
          <w:rFonts w:ascii="Calisto MT" w:hAnsi="Calisto MT" w:cs="MinionPro-Regular"/>
          <w:kern w:val="0"/>
          <w:sz w:val="24"/>
          <w:szCs w:val="24"/>
        </w:rPr>
        <w:footnoteReference w:id="40"/>
      </w:r>
      <w:bookmarkEnd w:id="19"/>
      <w:r w:rsidR="00B44332">
        <w:rPr>
          <w:rFonts w:ascii="Calisto MT" w:hAnsi="Calisto MT" w:cs="MinionPro-Regular"/>
          <w:kern w:val="0"/>
          <w:sz w:val="24"/>
          <w:szCs w:val="24"/>
        </w:rPr>
        <w:t xml:space="preserve"> </w:t>
      </w:r>
      <w:r w:rsidR="00230923">
        <w:rPr>
          <w:rFonts w:ascii="Calisto MT" w:hAnsi="Calisto MT" w:cs="MinionPro-Regular"/>
          <w:kern w:val="0"/>
          <w:sz w:val="24"/>
          <w:szCs w:val="24"/>
        </w:rPr>
        <w:t>Similarly, t</w:t>
      </w:r>
      <w:r w:rsidR="00446C1D" w:rsidRPr="00D12CE1">
        <w:rPr>
          <w:rFonts w:ascii="Calisto MT" w:hAnsi="Calisto MT" w:cs="MinionPro-Regular"/>
          <w:kern w:val="0"/>
          <w:sz w:val="24"/>
          <w:szCs w:val="24"/>
        </w:rPr>
        <w:t xml:space="preserve">he </w:t>
      </w:r>
      <w:r w:rsidR="006923D6" w:rsidRPr="00D12CE1">
        <w:rPr>
          <w:rFonts w:ascii="Calisto MT" w:hAnsi="Calisto MT" w:cs="MinionPro-Regular"/>
          <w:kern w:val="0"/>
          <w:sz w:val="24"/>
          <w:szCs w:val="24"/>
        </w:rPr>
        <w:t xml:space="preserve">October 2022 </w:t>
      </w:r>
      <w:r w:rsidR="00446C1D" w:rsidRPr="00D12CE1">
        <w:rPr>
          <w:rFonts w:ascii="Calisto MT" w:hAnsi="Calisto MT" w:cs="MinionPro-Regular"/>
          <w:kern w:val="0"/>
          <w:sz w:val="24"/>
          <w:szCs w:val="24"/>
        </w:rPr>
        <w:t xml:space="preserve">White House </w:t>
      </w:r>
      <w:r w:rsidR="006923D6" w:rsidRPr="00D12CE1">
        <w:rPr>
          <w:rFonts w:ascii="Calisto MT" w:hAnsi="Calisto MT" w:cs="MinionPro-Regular"/>
          <w:kern w:val="0"/>
          <w:sz w:val="24"/>
          <w:szCs w:val="24"/>
        </w:rPr>
        <w:t xml:space="preserve">Summit on Indoor </w:t>
      </w:r>
      <w:r w:rsidR="006923D6" w:rsidRPr="00D12CE1">
        <w:rPr>
          <w:rFonts w:ascii="Calisto MT" w:hAnsi="Calisto MT" w:cs="MinionPro-Regular"/>
          <w:kern w:val="0"/>
          <w:sz w:val="24"/>
          <w:szCs w:val="24"/>
        </w:rPr>
        <w:lastRenderedPageBreak/>
        <w:t>Air Quality</w:t>
      </w:r>
      <w:r w:rsidR="00230923">
        <w:rPr>
          <w:rFonts w:ascii="Calisto MT" w:hAnsi="Calisto MT" w:cs="MinionPro-Regular"/>
          <w:kern w:val="0"/>
          <w:sz w:val="24"/>
          <w:szCs w:val="24"/>
        </w:rPr>
        <w:t xml:space="preserve"> </w:t>
      </w:r>
      <w:r w:rsidR="00CE7DC8">
        <w:rPr>
          <w:rFonts w:ascii="Calisto MT" w:hAnsi="Calisto MT" w:cs="MinionPro-Regular"/>
          <w:kern w:val="0"/>
          <w:sz w:val="24"/>
          <w:szCs w:val="24"/>
        </w:rPr>
        <w:t xml:space="preserve">aimed to </w:t>
      </w:r>
      <w:r w:rsidR="00CE7DC8" w:rsidRPr="00D12CE1">
        <w:rPr>
          <w:rFonts w:ascii="Calisto MT" w:hAnsi="Calisto MT" w:cs="MinionPro-Regular"/>
          <w:kern w:val="0"/>
          <w:sz w:val="24"/>
          <w:szCs w:val="24"/>
        </w:rPr>
        <w:t xml:space="preserve">share </w:t>
      </w:r>
      <w:r w:rsidR="00CE7DC8">
        <w:rPr>
          <w:rFonts w:ascii="Calisto MT" w:hAnsi="Calisto MT" w:cs="MinionPro-Regular"/>
          <w:kern w:val="0"/>
          <w:sz w:val="24"/>
          <w:szCs w:val="24"/>
        </w:rPr>
        <w:t xml:space="preserve">and encourage </w:t>
      </w:r>
      <w:r w:rsidR="00CE7DC8" w:rsidRPr="00D12CE1">
        <w:rPr>
          <w:rFonts w:ascii="Calisto MT" w:hAnsi="Calisto MT" w:cs="MinionPro-Regular"/>
          <w:kern w:val="0"/>
          <w:sz w:val="24"/>
          <w:szCs w:val="24"/>
        </w:rPr>
        <w:t>best practices</w:t>
      </w:r>
      <w:r w:rsidR="00230923">
        <w:rPr>
          <w:rFonts w:ascii="Calisto MT" w:hAnsi="Calisto MT" w:cs="MinionPro-Regular"/>
          <w:kern w:val="0"/>
          <w:sz w:val="24"/>
          <w:szCs w:val="24"/>
        </w:rPr>
        <w:t xml:space="preserve"> in </w:t>
      </w:r>
      <w:r w:rsidR="006923D6">
        <w:rPr>
          <w:rFonts w:ascii="Calisto MT" w:hAnsi="Calisto MT" w:cs="MinionPro-Regular"/>
          <w:kern w:val="0"/>
          <w:sz w:val="24"/>
          <w:szCs w:val="24"/>
        </w:rPr>
        <w:t xml:space="preserve">combating </w:t>
      </w:r>
      <w:r w:rsidR="006923D6" w:rsidRPr="00D12CE1">
        <w:rPr>
          <w:rFonts w:ascii="Calisto MT" w:hAnsi="Calisto MT" w:cs="MinionPro-Regular"/>
          <w:kern w:val="0"/>
          <w:sz w:val="24"/>
          <w:szCs w:val="24"/>
        </w:rPr>
        <w:t>infectious disease</w:t>
      </w:r>
      <w:r w:rsidR="006923D6">
        <w:rPr>
          <w:rFonts w:ascii="Calisto MT" w:hAnsi="Calisto MT" w:cs="MinionPro-Regular"/>
          <w:kern w:val="0"/>
          <w:sz w:val="24"/>
          <w:szCs w:val="24"/>
        </w:rPr>
        <w:t xml:space="preserve"> spread</w:t>
      </w:r>
      <w:r w:rsidR="00446C1D" w:rsidRPr="00D12CE1">
        <w:rPr>
          <w:rFonts w:ascii="Calisto MT" w:hAnsi="Calisto MT" w:cs="MinionPro-Regular"/>
          <w:kern w:val="0"/>
          <w:sz w:val="24"/>
          <w:szCs w:val="24"/>
        </w:rPr>
        <w:t>.</w:t>
      </w:r>
      <w:r w:rsidR="00446C1D" w:rsidRPr="00D12CE1">
        <w:rPr>
          <w:rStyle w:val="FootnoteReference"/>
          <w:rFonts w:ascii="Calisto MT" w:hAnsi="Calisto MT" w:cs="MinionPro-Regular"/>
          <w:kern w:val="0"/>
          <w:sz w:val="24"/>
          <w:szCs w:val="24"/>
        </w:rPr>
        <w:footnoteReference w:id="41"/>
      </w:r>
      <w:r w:rsidR="00B44332">
        <w:rPr>
          <w:rFonts w:ascii="Calisto MT" w:hAnsi="Calisto MT" w:cs="MinionPro-Regular"/>
          <w:kern w:val="0"/>
          <w:sz w:val="24"/>
          <w:szCs w:val="24"/>
        </w:rPr>
        <w:t xml:space="preserve"> </w:t>
      </w:r>
    </w:p>
    <w:p w14:paraId="640DAF78" w14:textId="21EC8A32" w:rsidR="002270E8" w:rsidRPr="00D12CE1" w:rsidRDefault="002270E8" w:rsidP="006923D6">
      <w:pPr>
        <w:pStyle w:val="NoSpacing"/>
        <w:ind w:firstLine="720"/>
        <w:rPr>
          <w:rFonts w:ascii="Calisto MT" w:hAnsi="Calisto MT"/>
          <w:sz w:val="24"/>
          <w:szCs w:val="24"/>
        </w:rPr>
      </w:pPr>
      <w:r w:rsidRPr="00D12CE1">
        <w:rPr>
          <w:rFonts w:ascii="Calisto MT" w:hAnsi="Calisto MT" w:cs="MinionPro-Regular"/>
          <w:kern w:val="0"/>
          <w:sz w:val="24"/>
          <w:szCs w:val="24"/>
        </w:rPr>
        <w:t xml:space="preserve">Yet even with the heightened attention to improved ventilation, actual improvements in IAQ have </w:t>
      </w:r>
      <w:r w:rsidR="0078657E">
        <w:rPr>
          <w:rFonts w:ascii="Calisto MT" w:hAnsi="Calisto MT" w:cs="MinionPro-Regular"/>
          <w:kern w:val="0"/>
          <w:sz w:val="24"/>
          <w:szCs w:val="24"/>
        </w:rPr>
        <w:t xml:space="preserve">been </w:t>
      </w:r>
      <w:r w:rsidR="0078657E" w:rsidRPr="00D12CE1">
        <w:rPr>
          <w:rFonts w:ascii="Calisto MT" w:hAnsi="Calisto MT"/>
          <w:sz w:val="24"/>
          <w:szCs w:val="24"/>
        </w:rPr>
        <w:t>underwhelming</w:t>
      </w:r>
      <w:r w:rsidR="0078657E" w:rsidRPr="00D12CE1">
        <w:rPr>
          <w:rFonts w:ascii="Calisto MT" w:hAnsi="Calisto MT" w:cs="MinionPro-Regular"/>
          <w:kern w:val="0"/>
          <w:sz w:val="24"/>
          <w:szCs w:val="24"/>
        </w:rPr>
        <w:t xml:space="preserve"> </w:t>
      </w:r>
      <w:r w:rsidR="0078657E">
        <w:rPr>
          <w:rFonts w:ascii="Calisto MT" w:hAnsi="Calisto MT" w:cs="MinionPro-Regular"/>
          <w:kern w:val="0"/>
          <w:sz w:val="24"/>
          <w:szCs w:val="24"/>
        </w:rPr>
        <w:t xml:space="preserve">or </w:t>
      </w:r>
      <w:r w:rsidRPr="00D12CE1">
        <w:rPr>
          <w:rFonts w:ascii="Calisto MT" w:hAnsi="Calisto MT" w:cs="MinionPro-Regular"/>
          <w:kern w:val="0"/>
          <w:sz w:val="24"/>
          <w:szCs w:val="24"/>
        </w:rPr>
        <w:t>difficult to measure.</w:t>
      </w:r>
      <w:r w:rsidRPr="00D12CE1">
        <w:rPr>
          <w:rStyle w:val="FootnoteReference"/>
          <w:rFonts w:ascii="Calisto MT" w:hAnsi="Calisto MT" w:cs="MinionPro-Regular"/>
          <w:kern w:val="0"/>
          <w:sz w:val="24"/>
          <w:szCs w:val="24"/>
        </w:rPr>
        <w:footnoteReference w:id="42"/>
      </w:r>
      <w:r w:rsidR="00B44332">
        <w:rPr>
          <w:rFonts w:ascii="Calisto MT" w:hAnsi="Calisto MT" w:cs="MinionPro-Regular"/>
          <w:kern w:val="0"/>
          <w:sz w:val="24"/>
          <w:szCs w:val="24"/>
        </w:rPr>
        <w:t xml:space="preserve"> </w:t>
      </w:r>
      <w:r w:rsidR="0078657E">
        <w:rPr>
          <w:rFonts w:ascii="Calisto MT" w:hAnsi="Calisto MT" w:cs="MinionPro-Regular"/>
          <w:kern w:val="0"/>
          <w:sz w:val="24"/>
          <w:szCs w:val="24"/>
        </w:rPr>
        <w:t>For example, t</w:t>
      </w:r>
      <w:r w:rsidRPr="00D12CE1">
        <w:rPr>
          <w:rFonts w:ascii="Calisto MT" w:hAnsi="Calisto MT"/>
          <w:sz w:val="24"/>
          <w:szCs w:val="24"/>
        </w:rPr>
        <w:t>he federal government allocated $122 billion for COVID</w:t>
      </w:r>
      <w:r w:rsidR="00DD463E">
        <w:rPr>
          <w:rFonts w:ascii="Calisto MT" w:hAnsi="Calisto MT"/>
          <w:sz w:val="24"/>
          <w:szCs w:val="24"/>
        </w:rPr>
        <w:t>-19</w:t>
      </w:r>
      <w:r w:rsidRPr="00D12CE1">
        <w:rPr>
          <w:rFonts w:ascii="Calisto MT" w:hAnsi="Calisto MT"/>
          <w:sz w:val="24"/>
          <w:szCs w:val="24"/>
        </w:rPr>
        <w:t xml:space="preserve"> response</w:t>
      </w:r>
      <w:r w:rsidR="00CE7DC8">
        <w:rPr>
          <w:rFonts w:ascii="Calisto MT" w:hAnsi="Calisto MT"/>
          <w:sz w:val="24"/>
          <w:szCs w:val="24"/>
        </w:rPr>
        <w:t xml:space="preserve"> in </w:t>
      </w:r>
      <w:r w:rsidR="00CE7DC8" w:rsidRPr="00D12CE1">
        <w:rPr>
          <w:rFonts w:ascii="Calisto MT" w:hAnsi="Calisto MT"/>
          <w:sz w:val="24"/>
          <w:szCs w:val="24"/>
        </w:rPr>
        <w:t>schools</w:t>
      </w:r>
      <w:r w:rsidRPr="00D12CE1">
        <w:rPr>
          <w:rFonts w:ascii="Calisto MT" w:hAnsi="Calisto MT"/>
          <w:sz w:val="24"/>
          <w:szCs w:val="24"/>
        </w:rPr>
        <w:t>, including improvements in classroom ventilation and air quality.</w:t>
      </w:r>
      <w:bookmarkStart w:id="20" w:name="_Ref163210321"/>
      <w:r w:rsidRPr="00D12CE1">
        <w:rPr>
          <w:rStyle w:val="FootnoteReference"/>
          <w:rFonts w:ascii="Calisto MT" w:hAnsi="Calisto MT"/>
          <w:sz w:val="24"/>
          <w:szCs w:val="24"/>
        </w:rPr>
        <w:footnoteReference w:id="43"/>
      </w:r>
      <w:bookmarkEnd w:id="20"/>
      <w:r w:rsidR="00B44332">
        <w:rPr>
          <w:rFonts w:ascii="Calisto MT" w:hAnsi="Calisto MT"/>
          <w:sz w:val="24"/>
          <w:szCs w:val="24"/>
        </w:rPr>
        <w:t xml:space="preserve"> </w:t>
      </w:r>
      <w:r w:rsidRPr="00D12CE1">
        <w:rPr>
          <w:rFonts w:ascii="Calisto MT" w:hAnsi="Calisto MT"/>
          <w:sz w:val="24"/>
          <w:szCs w:val="24"/>
        </w:rPr>
        <w:t xml:space="preserve">Only about one-third of school districts used any of these funds to upgrade </w:t>
      </w:r>
      <w:r w:rsidR="00230923" w:rsidRPr="00D12CE1">
        <w:rPr>
          <w:rFonts w:ascii="Calisto MT" w:hAnsi="Calisto MT"/>
          <w:sz w:val="24"/>
          <w:szCs w:val="24"/>
        </w:rPr>
        <w:t xml:space="preserve">heating, ventilation, and air conditioning (HVAC) </w:t>
      </w:r>
      <w:r w:rsidRPr="00D12CE1">
        <w:rPr>
          <w:rFonts w:ascii="Calisto MT" w:hAnsi="Calisto MT"/>
          <w:sz w:val="24"/>
          <w:szCs w:val="24"/>
        </w:rPr>
        <w:t>systems, and a significant portion of funds was spent on unproven or ineffective</w:t>
      </w:r>
      <w:r w:rsidR="00CE7DC8" w:rsidRPr="00CE7DC8">
        <w:rPr>
          <w:rFonts w:ascii="Calisto MT" w:hAnsi="Calisto MT"/>
          <w:sz w:val="24"/>
          <w:szCs w:val="24"/>
        </w:rPr>
        <w:t xml:space="preserve"> </w:t>
      </w:r>
      <w:r w:rsidR="00CE7DC8" w:rsidRPr="00D12CE1">
        <w:rPr>
          <w:rFonts w:ascii="Calisto MT" w:hAnsi="Calisto MT"/>
          <w:sz w:val="24"/>
          <w:szCs w:val="24"/>
        </w:rPr>
        <w:t>products</w:t>
      </w:r>
      <w:r w:rsidRPr="00D12CE1">
        <w:rPr>
          <w:rFonts w:ascii="Calisto MT" w:hAnsi="Calisto MT"/>
          <w:sz w:val="24"/>
          <w:szCs w:val="24"/>
        </w:rPr>
        <w:t>.</w:t>
      </w:r>
      <w:r w:rsidRPr="00D12CE1">
        <w:rPr>
          <w:rStyle w:val="FootnoteReference"/>
          <w:rFonts w:ascii="Calisto MT" w:hAnsi="Calisto MT"/>
          <w:sz w:val="24"/>
          <w:szCs w:val="24"/>
        </w:rPr>
        <w:footnoteReference w:id="44"/>
      </w:r>
      <w:r w:rsidRPr="00D12CE1">
        <w:rPr>
          <w:rFonts w:ascii="Calisto MT" w:hAnsi="Calisto MT"/>
          <w:sz w:val="24"/>
          <w:szCs w:val="24"/>
        </w:rPr>
        <w:t xml:space="preserve"> </w:t>
      </w:r>
    </w:p>
    <w:p w14:paraId="5E16FDC4" w14:textId="4314236C" w:rsidR="00C55230" w:rsidRPr="00D12CE1" w:rsidRDefault="00C55230" w:rsidP="00D12CE1">
      <w:pPr>
        <w:pStyle w:val="NoSpacing"/>
        <w:rPr>
          <w:rFonts w:ascii="Calisto MT" w:hAnsi="Calisto MT"/>
          <w:sz w:val="24"/>
          <w:szCs w:val="24"/>
        </w:rPr>
      </w:pPr>
      <w:r w:rsidRPr="00D12CE1">
        <w:rPr>
          <w:rFonts w:ascii="Calisto MT" w:hAnsi="Calisto MT"/>
          <w:sz w:val="24"/>
          <w:szCs w:val="24"/>
        </w:rPr>
        <w:tab/>
      </w:r>
      <w:r w:rsidR="0078657E">
        <w:rPr>
          <w:rFonts w:ascii="Calisto MT" w:hAnsi="Calisto MT"/>
          <w:sz w:val="24"/>
          <w:szCs w:val="24"/>
        </w:rPr>
        <w:t>I</w:t>
      </w:r>
      <w:r w:rsidRPr="00D12CE1">
        <w:rPr>
          <w:rFonts w:ascii="Calisto MT" w:hAnsi="Calisto MT"/>
          <w:sz w:val="24"/>
          <w:szCs w:val="24"/>
        </w:rPr>
        <w:t>ncreasing wildfires</w:t>
      </w:r>
      <w:r w:rsidR="0078657E">
        <w:rPr>
          <w:rFonts w:ascii="Calisto MT" w:hAnsi="Calisto MT"/>
          <w:sz w:val="24"/>
          <w:szCs w:val="24"/>
        </w:rPr>
        <w:t xml:space="preserve"> and wildfire smoke have also drawn attention to indoor </w:t>
      </w:r>
      <w:r w:rsidRPr="00D12CE1">
        <w:rPr>
          <w:rFonts w:ascii="Calisto MT" w:hAnsi="Calisto MT"/>
          <w:sz w:val="24"/>
          <w:szCs w:val="24"/>
        </w:rPr>
        <w:t>air quality</w:t>
      </w:r>
      <w:r w:rsidR="0078657E">
        <w:rPr>
          <w:rFonts w:ascii="Calisto MT" w:hAnsi="Calisto MT"/>
          <w:sz w:val="24"/>
          <w:szCs w:val="24"/>
        </w:rPr>
        <w:t>.</w:t>
      </w:r>
      <w:r w:rsidR="00B44332">
        <w:rPr>
          <w:rFonts w:ascii="Calisto MT" w:hAnsi="Calisto MT"/>
          <w:sz w:val="24"/>
          <w:szCs w:val="24"/>
        </w:rPr>
        <w:t xml:space="preserve"> </w:t>
      </w:r>
      <w:r w:rsidR="00AC0012">
        <w:rPr>
          <w:rFonts w:ascii="Calisto MT" w:hAnsi="Calisto MT"/>
          <w:sz w:val="24"/>
          <w:szCs w:val="24"/>
        </w:rPr>
        <w:t>A</w:t>
      </w:r>
      <w:r w:rsidR="00AC0012" w:rsidRPr="00D12CE1">
        <w:rPr>
          <w:rFonts w:ascii="Calisto MT" w:hAnsi="Calisto MT"/>
          <w:sz w:val="24"/>
          <w:szCs w:val="24"/>
        </w:rPr>
        <w:t>cross the U.S</w:t>
      </w:r>
      <w:r w:rsidR="00AC0012">
        <w:rPr>
          <w:rFonts w:ascii="Calisto MT" w:hAnsi="Calisto MT"/>
          <w:sz w:val="24"/>
          <w:szCs w:val="24"/>
        </w:rPr>
        <w:t>., w</w:t>
      </w:r>
      <w:r w:rsidRPr="00D12CE1">
        <w:rPr>
          <w:rFonts w:ascii="Calisto MT" w:hAnsi="Calisto MT"/>
          <w:sz w:val="24"/>
          <w:szCs w:val="24"/>
        </w:rPr>
        <w:t>ildfire smoke has stalled or reversed decades of improvement in outdoor air quality.</w:t>
      </w:r>
      <w:bookmarkStart w:id="21" w:name="_Ref160294504"/>
      <w:r w:rsidR="001628FA" w:rsidRPr="00D12CE1">
        <w:rPr>
          <w:rStyle w:val="FootnoteReference"/>
          <w:rFonts w:ascii="Calisto MT" w:hAnsi="Calisto MT"/>
          <w:sz w:val="24"/>
          <w:szCs w:val="24"/>
        </w:rPr>
        <w:footnoteReference w:id="45"/>
      </w:r>
      <w:bookmarkEnd w:id="21"/>
      <w:r w:rsidR="00B44332">
        <w:rPr>
          <w:rFonts w:ascii="Calisto MT" w:hAnsi="Calisto MT"/>
          <w:sz w:val="24"/>
          <w:szCs w:val="24"/>
        </w:rPr>
        <w:t xml:space="preserve"> </w:t>
      </w:r>
      <w:r w:rsidR="00AC0012">
        <w:rPr>
          <w:rFonts w:ascii="Calisto MT" w:hAnsi="Calisto MT"/>
          <w:sz w:val="24"/>
          <w:szCs w:val="24"/>
        </w:rPr>
        <w:t>D</w:t>
      </w:r>
      <w:r w:rsidR="00AC0012" w:rsidRPr="00D12CE1">
        <w:rPr>
          <w:rFonts w:ascii="Calisto MT" w:hAnsi="Calisto MT"/>
          <w:sz w:val="24"/>
          <w:szCs w:val="24"/>
        </w:rPr>
        <w:t>uring wildfire smoke episodes</w:t>
      </w:r>
      <w:r w:rsidR="00AC0012">
        <w:rPr>
          <w:rFonts w:ascii="Calisto MT" w:hAnsi="Calisto MT"/>
          <w:sz w:val="24"/>
          <w:szCs w:val="24"/>
        </w:rPr>
        <w:t>,</w:t>
      </w:r>
      <w:r w:rsidR="00AC0012" w:rsidRPr="00D12CE1">
        <w:rPr>
          <w:rFonts w:ascii="Calisto MT" w:hAnsi="Calisto MT"/>
          <w:sz w:val="24"/>
          <w:szCs w:val="24"/>
        </w:rPr>
        <w:t xml:space="preserve"> </w:t>
      </w:r>
      <w:r w:rsidR="00AC0012">
        <w:rPr>
          <w:rFonts w:ascii="Calisto MT" w:hAnsi="Calisto MT"/>
          <w:sz w:val="24"/>
          <w:szCs w:val="24"/>
        </w:rPr>
        <w:t>p</w:t>
      </w:r>
      <w:r w:rsidR="002663CA" w:rsidRPr="00D12CE1">
        <w:rPr>
          <w:rFonts w:ascii="Calisto MT" w:hAnsi="Calisto MT"/>
          <w:sz w:val="24"/>
          <w:szCs w:val="24"/>
        </w:rPr>
        <w:t>ublic health officials typically advise the public to go indoors and close windows and doors.</w:t>
      </w:r>
      <w:r w:rsidR="002663CA" w:rsidRPr="00D12CE1">
        <w:rPr>
          <w:rStyle w:val="FootnoteReference"/>
          <w:rFonts w:ascii="Calisto MT" w:hAnsi="Calisto MT"/>
          <w:sz w:val="24"/>
          <w:szCs w:val="24"/>
        </w:rPr>
        <w:footnoteReference w:id="46"/>
      </w:r>
      <w:r w:rsidR="00B44332">
        <w:rPr>
          <w:rFonts w:ascii="Calisto MT" w:hAnsi="Calisto MT"/>
          <w:sz w:val="24"/>
          <w:szCs w:val="24"/>
        </w:rPr>
        <w:t xml:space="preserve"> </w:t>
      </w:r>
      <w:r w:rsidR="005E30E5" w:rsidRPr="00D12CE1">
        <w:rPr>
          <w:rFonts w:ascii="Calisto MT" w:hAnsi="Calisto MT"/>
          <w:sz w:val="24"/>
          <w:szCs w:val="24"/>
        </w:rPr>
        <w:t>S</w:t>
      </w:r>
      <w:r w:rsidR="00D60EAB" w:rsidRPr="00D12CE1">
        <w:rPr>
          <w:rFonts w:ascii="Calisto MT" w:hAnsi="Calisto MT"/>
          <w:sz w:val="24"/>
          <w:szCs w:val="24"/>
        </w:rPr>
        <w:t xml:space="preserve">ealing buildings off to </w:t>
      </w:r>
      <w:r w:rsidR="005E30E5" w:rsidRPr="00D12CE1">
        <w:rPr>
          <w:rFonts w:ascii="Calisto MT" w:hAnsi="Calisto MT"/>
          <w:sz w:val="24"/>
          <w:szCs w:val="24"/>
        </w:rPr>
        <w:t xml:space="preserve">keep out wildfire smoke, however, </w:t>
      </w:r>
      <w:r w:rsidR="00D60EAB" w:rsidRPr="00D12CE1">
        <w:rPr>
          <w:rFonts w:ascii="Calisto MT" w:hAnsi="Calisto MT"/>
          <w:sz w:val="24"/>
          <w:szCs w:val="24"/>
        </w:rPr>
        <w:t xml:space="preserve">might only </w:t>
      </w:r>
      <w:r w:rsidR="005E30E5" w:rsidRPr="00D12CE1">
        <w:rPr>
          <w:rFonts w:ascii="Calisto MT" w:hAnsi="Calisto MT"/>
          <w:sz w:val="24"/>
          <w:szCs w:val="24"/>
        </w:rPr>
        <w:t>worsen IAQ.</w:t>
      </w:r>
      <w:r w:rsidR="00D4568C" w:rsidRPr="00D12CE1">
        <w:rPr>
          <w:rStyle w:val="FootnoteReference"/>
          <w:rFonts w:ascii="Calisto MT" w:hAnsi="Calisto MT"/>
          <w:sz w:val="24"/>
          <w:szCs w:val="24"/>
        </w:rPr>
        <w:footnoteReference w:id="47"/>
      </w:r>
      <w:r w:rsidR="00B44332">
        <w:rPr>
          <w:rFonts w:ascii="Calisto MT" w:hAnsi="Calisto MT"/>
          <w:sz w:val="24"/>
          <w:szCs w:val="24"/>
        </w:rPr>
        <w:t xml:space="preserve"> </w:t>
      </w:r>
      <w:r w:rsidR="005E30E5" w:rsidRPr="00D12CE1">
        <w:rPr>
          <w:rFonts w:ascii="Calisto MT" w:hAnsi="Calisto MT"/>
          <w:sz w:val="24"/>
          <w:szCs w:val="24"/>
        </w:rPr>
        <w:t xml:space="preserve">Indeed, </w:t>
      </w:r>
      <w:r w:rsidR="00230923">
        <w:rPr>
          <w:rFonts w:ascii="Calisto MT" w:hAnsi="Calisto MT"/>
          <w:sz w:val="24"/>
          <w:szCs w:val="24"/>
        </w:rPr>
        <w:t xml:space="preserve">decades-long </w:t>
      </w:r>
      <w:r w:rsidR="005E30E5" w:rsidRPr="00D12CE1">
        <w:rPr>
          <w:rFonts w:ascii="Calisto MT" w:hAnsi="Calisto MT"/>
          <w:sz w:val="24"/>
          <w:szCs w:val="24"/>
        </w:rPr>
        <w:t xml:space="preserve">efforts to keep out smog and conserve energy </w:t>
      </w:r>
      <w:r w:rsidR="002663CA" w:rsidRPr="00D12CE1">
        <w:rPr>
          <w:rFonts w:ascii="Calisto MT" w:hAnsi="Calisto MT"/>
          <w:sz w:val="24"/>
          <w:szCs w:val="24"/>
        </w:rPr>
        <w:t xml:space="preserve">through building design </w:t>
      </w:r>
      <w:r w:rsidR="005E30E5" w:rsidRPr="00D12CE1">
        <w:rPr>
          <w:rFonts w:ascii="Calisto MT" w:hAnsi="Calisto MT"/>
          <w:sz w:val="24"/>
          <w:szCs w:val="24"/>
        </w:rPr>
        <w:t>produced poorly ventilated indoor environments where contaminants can concentrate.</w:t>
      </w:r>
      <w:r w:rsidR="005E30E5" w:rsidRPr="00D12CE1">
        <w:rPr>
          <w:rStyle w:val="FootnoteReference"/>
          <w:rFonts w:ascii="Calisto MT" w:hAnsi="Calisto MT"/>
          <w:sz w:val="24"/>
          <w:szCs w:val="24"/>
        </w:rPr>
        <w:footnoteReference w:id="48"/>
      </w:r>
      <w:r w:rsidR="00B44332">
        <w:rPr>
          <w:rFonts w:ascii="Calisto MT" w:hAnsi="Calisto MT"/>
          <w:sz w:val="24"/>
          <w:szCs w:val="24"/>
        </w:rPr>
        <w:t xml:space="preserve"> </w:t>
      </w:r>
      <w:r w:rsidR="002663CA" w:rsidRPr="00D12CE1">
        <w:rPr>
          <w:rFonts w:ascii="Calisto MT" w:hAnsi="Calisto MT"/>
          <w:sz w:val="24"/>
          <w:szCs w:val="24"/>
        </w:rPr>
        <w:t>Rather than focusing on health</w:t>
      </w:r>
      <w:r w:rsidR="00045865" w:rsidRPr="00D12CE1">
        <w:rPr>
          <w:rFonts w:ascii="Calisto MT" w:hAnsi="Calisto MT"/>
          <w:sz w:val="24"/>
          <w:szCs w:val="24"/>
        </w:rPr>
        <w:t>y air</w:t>
      </w:r>
      <w:r w:rsidR="002663CA" w:rsidRPr="00D12CE1">
        <w:rPr>
          <w:rFonts w:ascii="Calisto MT" w:hAnsi="Calisto MT"/>
          <w:sz w:val="24"/>
          <w:szCs w:val="24"/>
        </w:rPr>
        <w:t>, ventilation standards sought to “bring[] in just enough outdoor air to ensure that buildings did not stink.”</w:t>
      </w:r>
      <w:r w:rsidR="002663CA" w:rsidRPr="00D12CE1">
        <w:rPr>
          <w:rStyle w:val="FootnoteReference"/>
          <w:rFonts w:ascii="Calisto MT" w:hAnsi="Calisto MT"/>
          <w:sz w:val="24"/>
          <w:szCs w:val="24"/>
        </w:rPr>
        <w:footnoteReference w:id="49"/>
      </w:r>
      <w:r w:rsidR="002663CA" w:rsidRPr="00D12CE1">
        <w:rPr>
          <w:rFonts w:ascii="Calisto MT" w:hAnsi="Calisto MT"/>
          <w:sz w:val="24"/>
          <w:szCs w:val="24"/>
        </w:rPr>
        <w:t xml:space="preserve"> </w:t>
      </w:r>
    </w:p>
    <w:p w14:paraId="67E49B04" w14:textId="71BDF118" w:rsidR="00E54E16" w:rsidRPr="00D12CE1" w:rsidRDefault="00045865" w:rsidP="00D12CE1">
      <w:pPr>
        <w:pStyle w:val="NoSpacing"/>
        <w:rPr>
          <w:rFonts w:ascii="Calisto MT" w:hAnsi="Calisto MT"/>
          <w:sz w:val="24"/>
          <w:szCs w:val="24"/>
        </w:rPr>
      </w:pPr>
      <w:r w:rsidRPr="00D12CE1">
        <w:rPr>
          <w:rFonts w:ascii="Calisto MT" w:hAnsi="Calisto MT"/>
          <w:sz w:val="24"/>
          <w:szCs w:val="24"/>
        </w:rPr>
        <w:tab/>
        <w:t>As climate change worsens, h</w:t>
      </w:r>
      <w:r w:rsidR="00E54E16" w:rsidRPr="00D12CE1">
        <w:rPr>
          <w:rFonts w:ascii="Calisto MT" w:hAnsi="Calisto MT"/>
          <w:sz w:val="24"/>
          <w:szCs w:val="24"/>
        </w:rPr>
        <w:t xml:space="preserve">otter days and </w:t>
      </w:r>
      <w:r w:rsidRPr="00D12CE1">
        <w:rPr>
          <w:rFonts w:ascii="Calisto MT" w:hAnsi="Calisto MT"/>
          <w:sz w:val="24"/>
          <w:szCs w:val="24"/>
        </w:rPr>
        <w:t xml:space="preserve">increased </w:t>
      </w:r>
      <w:r w:rsidR="00E54E16" w:rsidRPr="00D12CE1">
        <w:rPr>
          <w:rFonts w:ascii="Calisto MT" w:hAnsi="Calisto MT"/>
          <w:sz w:val="24"/>
          <w:szCs w:val="24"/>
        </w:rPr>
        <w:t xml:space="preserve">wildfire smoke could drive people indoors </w:t>
      </w:r>
      <w:r w:rsidRPr="00D12CE1">
        <w:rPr>
          <w:rFonts w:ascii="Calisto MT" w:hAnsi="Calisto MT"/>
          <w:sz w:val="24"/>
          <w:szCs w:val="24"/>
        </w:rPr>
        <w:t xml:space="preserve">even more </w:t>
      </w:r>
      <w:r w:rsidR="00E54E16" w:rsidRPr="00D12CE1">
        <w:rPr>
          <w:rFonts w:ascii="Calisto MT" w:hAnsi="Calisto MT"/>
          <w:sz w:val="24"/>
          <w:szCs w:val="24"/>
        </w:rPr>
        <w:t>and</w:t>
      </w:r>
      <w:r w:rsidR="001369DD">
        <w:rPr>
          <w:rFonts w:ascii="Calisto MT" w:hAnsi="Calisto MT"/>
          <w:sz w:val="24"/>
          <w:szCs w:val="24"/>
        </w:rPr>
        <w:t xml:space="preserve"> prompt </w:t>
      </w:r>
      <w:r w:rsidR="00AC0012">
        <w:rPr>
          <w:rFonts w:ascii="Calisto MT" w:hAnsi="Calisto MT"/>
          <w:sz w:val="24"/>
          <w:szCs w:val="24"/>
        </w:rPr>
        <w:t xml:space="preserve">further </w:t>
      </w:r>
      <w:r w:rsidR="001369DD">
        <w:rPr>
          <w:rFonts w:ascii="Calisto MT" w:hAnsi="Calisto MT"/>
          <w:sz w:val="24"/>
          <w:szCs w:val="24"/>
        </w:rPr>
        <w:t xml:space="preserve">efforts to </w:t>
      </w:r>
      <w:r w:rsidR="00E54E16" w:rsidRPr="00D12CE1">
        <w:rPr>
          <w:rFonts w:ascii="Calisto MT" w:hAnsi="Calisto MT"/>
          <w:sz w:val="24"/>
          <w:szCs w:val="24"/>
        </w:rPr>
        <w:t>reduce ventilation of outdoor air.</w:t>
      </w:r>
      <w:r w:rsidRPr="00D12CE1">
        <w:rPr>
          <w:rStyle w:val="FootnoteReference"/>
          <w:rFonts w:ascii="Calisto MT" w:hAnsi="Calisto MT"/>
          <w:sz w:val="24"/>
          <w:szCs w:val="24"/>
        </w:rPr>
        <w:footnoteReference w:id="50"/>
      </w:r>
      <w:r w:rsidR="00B44332">
        <w:rPr>
          <w:rStyle w:val="FootnoteReference"/>
          <w:rFonts w:ascii="Calisto MT" w:hAnsi="Calisto MT"/>
          <w:sz w:val="24"/>
          <w:szCs w:val="24"/>
        </w:rPr>
        <w:t xml:space="preserve"> </w:t>
      </w:r>
      <w:r w:rsidR="00E54E16" w:rsidRPr="00D12CE1">
        <w:rPr>
          <w:rFonts w:ascii="Calisto MT" w:hAnsi="Calisto MT"/>
          <w:sz w:val="24"/>
          <w:szCs w:val="24"/>
        </w:rPr>
        <w:t xml:space="preserve"> </w:t>
      </w:r>
      <w:r w:rsidRPr="00D12CE1">
        <w:rPr>
          <w:rFonts w:ascii="Calisto MT" w:hAnsi="Calisto MT"/>
          <w:sz w:val="24"/>
          <w:szCs w:val="24"/>
        </w:rPr>
        <w:t xml:space="preserve">Other responses to climate change, including </w:t>
      </w:r>
      <w:r w:rsidR="001369DD">
        <w:rPr>
          <w:rFonts w:ascii="Calisto MT" w:hAnsi="Calisto MT"/>
          <w:sz w:val="24"/>
          <w:szCs w:val="24"/>
        </w:rPr>
        <w:t>weatherization of homes</w:t>
      </w:r>
      <w:r w:rsidR="00E54E16" w:rsidRPr="00D12CE1">
        <w:rPr>
          <w:rFonts w:ascii="Calisto MT" w:hAnsi="Calisto MT"/>
          <w:sz w:val="24"/>
          <w:szCs w:val="24"/>
        </w:rPr>
        <w:t xml:space="preserve"> </w:t>
      </w:r>
      <w:r w:rsidRPr="00D12CE1">
        <w:rPr>
          <w:rFonts w:ascii="Calisto MT" w:hAnsi="Calisto MT"/>
          <w:sz w:val="24"/>
          <w:szCs w:val="24"/>
        </w:rPr>
        <w:t>and portable generator</w:t>
      </w:r>
      <w:r w:rsidR="001369DD">
        <w:rPr>
          <w:rFonts w:ascii="Calisto MT" w:hAnsi="Calisto MT"/>
          <w:sz w:val="24"/>
          <w:szCs w:val="24"/>
        </w:rPr>
        <w:t xml:space="preserve"> use</w:t>
      </w:r>
      <w:r w:rsidRPr="00D12CE1">
        <w:rPr>
          <w:rFonts w:ascii="Calisto MT" w:hAnsi="Calisto MT"/>
          <w:sz w:val="24"/>
          <w:szCs w:val="24"/>
        </w:rPr>
        <w:t xml:space="preserve"> during power outages, </w:t>
      </w:r>
      <w:r w:rsidR="00E54E16" w:rsidRPr="00D12CE1">
        <w:rPr>
          <w:rFonts w:ascii="Calisto MT" w:hAnsi="Calisto MT"/>
          <w:sz w:val="24"/>
          <w:szCs w:val="24"/>
        </w:rPr>
        <w:t xml:space="preserve">also may </w:t>
      </w:r>
      <w:r w:rsidRPr="00D12CE1">
        <w:rPr>
          <w:rFonts w:ascii="Calisto MT" w:hAnsi="Calisto MT"/>
          <w:sz w:val="24"/>
          <w:szCs w:val="24"/>
        </w:rPr>
        <w:t>worsen IAQ</w:t>
      </w:r>
      <w:r w:rsidR="00E54E16" w:rsidRPr="00D12CE1">
        <w:rPr>
          <w:rFonts w:ascii="Calisto MT" w:hAnsi="Calisto MT"/>
          <w:sz w:val="24"/>
          <w:szCs w:val="24"/>
        </w:rPr>
        <w:t>.</w:t>
      </w:r>
      <w:bookmarkStart w:id="22" w:name="_Ref160195326"/>
      <w:r w:rsidR="001D46B2">
        <w:rPr>
          <w:rStyle w:val="FootnoteReference"/>
          <w:rFonts w:ascii="Calisto MT" w:hAnsi="Calisto MT"/>
          <w:sz w:val="24"/>
          <w:szCs w:val="24"/>
        </w:rPr>
        <w:footnoteReference w:id="51"/>
      </w:r>
      <w:bookmarkEnd w:id="22"/>
      <w:r w:rsidR="00B44332">
        <w:rPr>
          <w:rFonts w:ascii="Calisto MT" w:hAnsi="Calisto MT"/>
          <w:sz w:val="24"/>
          <w:szCs w:val="24"/>
        </w:rPr>
        <w:t xml:space="preserve"> </w:t>
      </w:r>
      <w:r w:rsidR="0009152B">
        <w:rPr>
          <w:rFonts w:ascii="Calisto MT" w:hAnsi="Calisto MT"/>
          <w:sz w:val="24"/>
          <w:szCs w:val="24"/>
        </w:rPr>
        <w:t>In many areas,</w:t>
      </w:r>
      <w:r w:rsidR="00E54E16" w:rsidRPr="00D12CE1">
        <w:rPr>
          <w:rFonts w:ascii="Calisto MT" w:hAnsi="Calisto MT"/>
          <w:sz w:val="24"/>
          <w:szCs w:val="24"/>
        </w:rPr>
        <w:t xml:space="preserve"> </w:t>
      </w:r>
      <w:r w:rsidR="0009152B" w:rsidRPr="00D12CE1">
        <w:rPr>
          <w:rFonts w:ascii="Calisto MT" w:hAnsi="Calisto MT"/>
          <w:sz w:val="24"/>
          <w:szCs w:val="24"/>
        </w:rPr>
        <w:t xml:space="preserve">sea level rise </w:t>
      </w:r>
      <w:r w:rsidR="0009152B">
        <w:rPr>
          <w:rFonts w:ascii="Calisto MT" w:hAnsi="Calisto MT"/>
          <w:sz w:val="24"/>
          <w:szCs w:val="24"/>
        </w:rPr>
        <w:t xml:space="preserve">and more frequent </w:t>
      </w:r>
      <w:r w:rsidR="0009152B" w:rsidRPr="00D12CE1">
        <w:rPr>
          <w:rFonts w:ascii="Calisto MT" w:hAnsi="Calisto MT"/>
          <w:sz w:val="24"/>
          <w:szCs w:val="24"/>
        </w:rPr>
        <w:t>floods</w:t>
      </w:r>
      <w:r w:rsidR="0009152B">
        <w:rPr>
          <w:rFonts w:ascii="Calisto MT" w:hAnsi="Calisto MT"/>
          <w:sz w:val="24"/>
          <w:szCs w:val="24"/>
        </w:rPr>
        <w:t xml:space="preserve"> and</w:t>
      </w:r>
      <w:r w:rsidR="0009152B" w:rsidRPr="00D12CE1">
        <w:rPr>
          <w:rFonts w:ascii="Calisto MT" w:hAnsi="Calisto MT"/>
          <w:sz w:val="24"/>
          <w:szCs w:val="24"/>
        </w:rPr>
        <w:t xml:space="preserve"> heavy rainfall events</w:t>
      </w:r>
      <w:r w:rsidR="0009152B">
        <w:rPr>
          <w:rFonts w:ascii="Calisto MT" w:hAnsi="Calisto MT"/>
          <w:sz w:val="24"/>
          <w:szCs w:val="24"/>
        </w:rPr>
        <w:t xml:space="preserve"> will </w:t>
      </w:r>
      <w:r w:rsidR="001D46B2">
        <w:rPr>
          <w:rFonts w:ascii="Calisto MT" w:hAnsi="Calisto MT"/>
          <w:sz w:val="24"/>
          <w:szCs w:val="24"/>
        </w:rPr>
        <w:t>i</w:t>
      </w:r>
      <w:r w:rsidR="00E54E16" w:rsidRPr="00D12CE1">
        <w:rPr>
          <w:rFonts w:ascii="Calisto MT" w:hAnsi="Calisto MT"/>
          <w:sz w:val="24"/>
          <w:szCs w:val="24"/>
        </w:rPr>
        <w:t>ncrease dampness and facilitate</w:t>
      </w:r>
      <w:r w:rsidR="001D46B2">
        <w:rPr>
          <w:rFonts w:ascii="Calisto MT" w:hAnsi="Calisto MT"/>
          <w:sz w:val="24"/>
          <w:szCs w:val="24"/>
        </w:rPr>
        <w:t xml:space="preserve"> the</w:t>
      </w:r>
      <w:r w:rsidR="00E54E16" w:rsidRPr="00D12CE1">
        <w:rPr>
          <w:rFonts w:ascii="Calisto MT" w:hAnsi="Calisto MT"/>
          <w:sz w:val="24"/>
          <w:szCs w:val="24"/>
        </w:rPr>
        <w:t xml:space="preserve"> growth of mold, bacteria, and fungi.</w:t>
      </w:r>
      <w:r w:rsidR="001D46B2">
        <w:rPr>
          <w:rStyle w:val="FootnoteReference"/>
          <w:rFonts w:ascii="Calisto MT" w:hAnsi="Calisto MT"/>
          <w:sz w:val="24"/>
          <w:szCs w:val="24"/>
        </w:rPr>
        <w:footnoteReference w:id="52"/>
      </w:r>
      <w:r w:rsidR="00E54E16" w:rsidRPr="00D12CE1">
        <w:rPr>
          <w:rFonts w:ascii="Calisto MT" w:hAnsi="Calisto MT"/>
          <w:sz w:val="24"/>
          <w:szCs w:val="24"/>
        </w:rPr>
        <w:t xml:space="preserve"> </w:t>
      </w:r>
    </w:p>
    <w:p w14:paraId="348AF04F" w14:textId="172CB6FE" w:rsidR="001B14A4" w:rsidRPr="00D12CE1" w:rsidRDefault="00863BE8" w:rsidP="003604BE">
      <w:pPr>
        <w:pStyle w:val="Heading2"/>
      </w:pPr>
      <w:r w:rsidRPr="00D12CE1">
        <w:lastRenderedPageBreak/>
        <w:tab/>
      </w:r>
      <w:bookmarkStart w:id="23" w:name="_Toc164850365"/>
      <w:r w:rsidRPr="00D12CE1">
        <w:t>C. Methods of Control</w:t>
      </w:r>
      <w:bookmarkEnd w:id="23"/>
    </w:p>
    <w:p w14:paraId="53CA16D4" w14:textId="758F0714" w:rsidR="00834251" w:rsidRDefault="00834251" w:rsidP="008F43E8">
      <w:pPr>
        <w:pStyle w:val="NoSpacing"/>
        <w:ind w:firstLine="720"/>
        <w:rPr>
          <w:rFonts w:ascii="Calisto MT" w:hAnsi="Calisto MT"/>
          <w:sz w:val="24"/>
          <w:szCs w:val="24"/>
        </w:rPr>
      </w:pPr>
      <w:r>
        <w:rPr>
          <w:rFonts w:ascii="Calisto MT" w:hAnsi="Calisto MT"/>
          <w:sz w:val="24"/>
          <w:szCs w:val="24"/>
        </w:rPr>
        <w:t xml:space="preserve">Weak </w:t>
      </w:r>
      <w:r w:rsidR="00230923">
        <w:rPr>
          <w:rFonts w:ascii="Calisto MT" w:hAnsi="Calisto MT"/>
          <w:sz w:val="24"/>
          <w:szCs w:val="24"/>
        </w:rPr>
        <w:t xml:space="preserve">management </w:t>
      </w:r>
      <w:r>
        <w:rPr>
          <w:rFonts w:ascii="Calisto MT" w:hAnsi="Calisto MT"/>
          <w:sz w:val="24"/>
          <w:szCs w:val="24"/>
        </w:rPr>
        <w:t>of IAQ is not due to a lack of technical tools.</w:t>
      </w:r>
      <w:r w:rsidR="00B44332">
        <w:rPr>
          <w:rFonts w:ascii="Calisto MT" w:hAnsi="Calisto MT"/>
          <w:sz w:val="24"/>
          <w:szCs w:val="24"/>
        </w:rPr>
        <w:t xml:space="preserve"> </w:t>
      </w:r>
      <w:r>
        <w:rPr>
          <w:rFonts w:ascii="Calisto MT" w:hAnsi="Calisto MT"/>
          <w:sz w:val="24"/>
          <w:szCs w:val="24"/>
        </w:rPr>
        <w:t>Me</w:t>
      </w:r>
      <w:r w:rsidR="00D63666" w:rsidRPr="00D12CE1">
        <w:rPr>
          <w:rFonts w:ascii="Calisto MT" w:hAnsi="Calisto MT"/>
          <w:sz w:val="24"/>
          <w:szCs w:val="24"/>
        </w:rPr>
        <w:t>thods for controlling indoor air pollution</w:t>
      </w:r>
      <w:r>
        <w:rPr>
          <w:rFonts w:ascii="Calisto MT" w:hAnsi="Calisto MT"/>
          <w:sz w:val="24"/>
          <w:szCs w:val="24"/>
        </w:rPr>
        <w:t xml:space="preserve"> fall into </w:t>
      </w:r>
      <w:r w:rsidRPr="00D12CE1">
        <w:rPr>
          <w:rFonts w:ascii="Calisto MT" w:hAnsi="Calisto MT"/>
          <w:sz w:val="24"/>
          <w:szCs w:val="24"/>
        </w:rPr>
        <w:t xml:space="preserve">three </w:t>
      </w:r>
      <w:r>
        <w:rPr>
          <w:rFonts w:ascii="Calisto MT" w:hAnsi="Calisto MT"/>
          <w:sz w:val="24"/>
          <w:szCs w:val="24"/>
        </w:rPr>
        <w:t>categories</w:t>
      </w:r>
      <w:r w:rsidR="00D63666" w:rsidRPr="00D12CE1">
        <w:rPr>
          <w:rFonts w:ascii="Calisto MT" w:hAnsi="Calisto MT"/>
          <w:sz w:val="24"/>
          <w:szCs w:val="24"/>
        </w:rPr>
        <w:t>: source management, engineering controls, and administrative controls.</w:t>
      </w:r>
      <w:r w:rsidR="00D63666" w:rsidRPr="00D12CE1">
        <w:rPr>
          <w:rStyle w:val="FootnoteReference"/>
          <w:rFonts w:ascii="Calisto MT" w:hAnsi="Calisto MT"/>
          <w:sz w:val="24"/>
          <w:szCs w:val="24"/>
        </w:rPr>
        <w:footnoteReference w:id="53"/>
      </w:r>
      <w:r w:rsidR="00B44332">
        <w:rPr>
          <w:rFonts w:ascii="Calisto MT" w:hAnsi="Calisto MT"/>
          <w:sz w:val="24"/>
          <w:szCs w:val="24"/>
        </w:rPr>
        <w:t xml:space="preserve"> </w:t>
      </w:r>
    </w:p>
    <w:p w14:paraId="7ED4A54C" w14:textId="393EECAF" w:rsidR="00834251" w:rsidRDefault="004172A0" w:rsidP="008F43E8">
      <w:pPr>
        <w:pStyle w:val="NoSpacing"/>
        <w:ind w:firstLine="720"/>
        <w:rPr>
          <w:rFonts w:ascii="Calisto MT" w:hAnsi="Calisto MT"/>
          <w:sz w:val="24"/>
          <w:szCs w:val="24"/>
        </w:rPr>
      </w:pPr>
      <w:r w:rsidRPr="00D12CE1">
        <w:rPr>
          <w:rFonts w:ascii="Calisto MT" w:hAnsi="Calisto MT"/>
          <w:sz w:val="24"/>
          <w:szCs w:val="24"/>
        </w:rPr>
        <w:t xml:space="preserve">Source management—preventing or limiting pollutants </w:t>
      </w:r>
      <w:r w:rsidR="00DD463E">
        <w:rPr>
          <w:rFonts w:ascii="Calisto MT" w:hAnsi="Calisto MT"/>
          <w:sz w:val="24"/>
          <w:szCs w:val="24"/>
        </w:rPr>
        <w:t xml:space="preserve">from entering </w:t>
      </w:r>
      <w:r w:rsidRPr="00D12CE1">
        <w:rPr>
          <w:rFonts w:ascii="Calisto MT" w:hAnsi="Calisto MT"/>
          <w:sz w:val="24"/>
          <w:szCs w:val="24"/>
        </w:rPr>
        <w:t>indoor air—is often the most direct and effective means of indoor air pollution</w:t>
      </w:r>
      <w:r w:rsidR="008F43E8">
        <w:rPr>
          <w:rFonts w:ascii="Calisto MT" w:hAnsi="Calisto MT"/>
          <w:sz w:val="24"/>
          <w:szCs w:val="24"/>
        </w:rPr>
        <w:t xml:space="preserve"> control</w:t>
      </w:r>
      <w:r w:rsidRPr="00D12CE1">
        <w:rPr>
          <w:rFonts w:ascii="Calisto MT" w:hAnsi="Calisto MT"/>
          <w:sz w:val="24"/>
          <w:szCs w:val="24"/>
        </w:rPr>
        <w:t>.</w:t>
      </w:r>
      <w:r w:rsidRPr="00D12CE1">
        <w:rPr>
          <w:rStyle w:val="FootnoteReference"/>
          <w:rFonts w:ascii="Calisto MT" w:hAnsi="Calisto MT"/>
          <w:sz w:val="24"/>
          <w:szCs w:val="24"/>
        </w:rPr>
        <w:footnoteReference w:id="54"/>
      </w:r>
      <w:r w:rsidR="00B44332">
        <w:rPr>
          <w:rFonts w:ascii="Calisto MT" w:hAnsi="Calisto MT"/>
          <w:sz w:val="24"/>
          <w:szCs w:val="24"/>
        </w:rPr>
        <w:t xml:space="preserve"> </w:t>
      </w:r>
      <w:r w:rsidR="00D15E70" w:rsidRPr="00D12CE1">
        <w:rPr>
          <w:rFonts w:ascii="Calisto MT" w:hAnsi="Calisto MT"/>
          <w:sz w:val="24"/>
          <w:szCs w:val="24"/>
        </w:rPr>
        <w:t>S</w:t>
      </w:r>
      <w:r w:rsidRPr="00D12CE1">
        <w:rPr>
          <w:rFonts w:ascii="Calisto MT" w:hAnsi="Calisto MT"/>
          <w:sz w:val="24"/>
          <w:szCs w:val="24"/>
        </w:rPr>
        <w:t xml:space="preserve">ource </w:t>
      </w:r>
      <w:r w:rsidR="00D15E70" w:rsidRPr="00D12CE1">
        <w:rPr>
          <w:rFonts w:ascii="Calisto MT" w:hAnsi="Calisto MT"/>
          <w:sz w:val="24"/>
          <w:szCs w:val="24"/>
        </w:rPr>
        <w:t>management may include encapsulating materials that release pollutants, removing or substituting for such materials, or isolating pollutants by space or time of use.</w:t>
      </w:r>
      <w:r w:rsidR="00D15E70" w:rsidRPr="00D12CE1">
        <w:rPr>
          <w:rStyle w:val="FootnoteReference"/>
          <w:rFonts w:ascii="Calisto MT" w:hAnsi="Calisto MT"/>
          <w:sz w:val="24"/>
          <w:szCs w:val="24"/>
        </w:rPr>
        <w:footnoteReference w:id="55"/>
      </w:r>
      <w:r w:rsidR="00B44332">
        <w:rPr>
          <w:rFonts w:ascii="Calisto MT" w:hAnsi="Calisto MT"/>
          <w:sz w:val="24"/>
          <w:szCs w:val="24"/>
        </w:rPr>
        <w:t xml:space="preserve"> </w:t>
      </w:r>
    </w:p>
    <w:p w14:paraId="3D21FC86" w14:textId="16835069" w:rsidR="00834251" w:rsidRDefault="005D007D" w:rsidP="00DD463E">
      <w:pPr>
        <w:pStyle w:val="NoSpacing"/>
        <w:ind w:firstLine="720"/>
        <w:rPr>
          <w:rFonts w:ascii="Calisto MT" w:hAnsi="Calisto MT"/>
          <w:sz w:val="24"/>
          <w:szCs w:val="24"/>
        </w:rPr>
      </w:pPr>
      <w:r w:rsidRPr="00D12CE1">
        <w:rPr>
          <w:rFonts w:ascii="Calisto MT" w:hAnsi="Calisto MT"/>
          <w:sz w:val="24"/>
          <w:szCs w:val="24"/>
        </w:rPr>
        <w:t xml:space="preserve">Engineering controls reduce </w:t>
      </w:r>
      <w:r w:rsidR="00230923" w:rsidRPr="00D12CE1">
        <w:rPr>
          <w:rFonts w:ascii="Calisto MT" w:hAnsi="Calisto MT"/>
          <w:sz w:val="24"/>
          <w:szCs w:val="24"/>
        </w:rPr>
        <w:t xml:space="preserve">indoor air </w:t>
      </w:r>
      <w:r w:rsidRPr="00D12CE1">
        <w:rPr>
          <w:rFonts w:ascii="Calisto MT" w:hAnsi="Calisto MT"/>
          <w:sz w:val="24"/>
          <w:szCs w:val="24"/>
        </w:rPr>
        <w:t>pollut</w:t>
      </w:r>
      <w:r w:rsidR="005F379F">
        <w:rPr>
          <w:rFonts w:ascii="Calisto MT" w:hAnsi="Calisto MT"/>
          <w:sz w:val="24"/>
          <w:szCs w:val="24"/>
        </w:rPr>
        <w:t>ion</w:t>
      </w:r>
      <w:r w:rsidRPr="00D12CE1">
        <w:rPr>
          <w:rFonts w:ascii="Calisto MT" w:hAnsi="Calisto MT"/>
          <w:sz w:val="24"/>
          <w:szCs w:val="24"/>
        </w:rPr>
        <w:t xml:space="preserve"> through mechanical </w:t>
      </w:r>
      <w:r w:rsidR="00745C35" w:rsidRPr="00D12CE1">
        <w:rPr>
          <w:rFonts w:ascii="Calisto MT" w:hAnsi="Calisto MT"/>
          <w:sz w:val="24"/>
          <w:szCs w:val="24"/>
        </w:rPr>
        <w:t xml:space="preserve">or structural </w:t>
      </w:r>
      <w:r w:rsidRPr="00D12CE1">
        <w:rPr>
          <w:rFonts w:ascii="Calisto MT" w:hAnsi="Calisto MT"/>
          <w:sz w:val="24"/>
          <w:szCs w:val="24"/>
        </w:rPr>
        <w:t>means.</w:t>
      </w:r>
      <w:r w:rsidR="00745C35" w:rsidRPr="00D12CE1">
        <w:rPr>
          <w:rStyle w:val="FootnoteReference"/>
          <w:rFonts w:ascii="Calisto MT" w:hAnsi="Calisto MT"/>
          <w:sz w:val="24"/>
          <w:szCs w:val="24"/>
        </w:rPr>
        <w:footnoteReference w:id="56"/>
      </w:r>
      <w:r w:rsidR="00B44332">
        <w:rPr>
          <w:rFonts w:ascii="Calisto MT" w:hAnsi="Calisto MT"/>
          <w:sz w:val="24"/>
          <w:szCs w:val="24"/>
        </w:rPr>
        <w:t xml:space="preserve"> </w:t>
      </w:r>
      <w:r w:rsidRPr="00D12CE1">
        <w:rPr>
          <w:rFonts w:ascii="Calisto MT" w:hAnsi="Calisto MT"/>
          <w:sz w:val="24"/>
          <w:szCs w:val="24"/>
        </w:rPr>
        <w:t xml:space="preserve">Engineering controls include HVAC systems, which </w:t>
      </w:r>
      <w:r w:rsidR="005C3A1E" w:rsidRPr="00D12CE1">
        <w:rPr>
          <w:rFonts w:ascii="Calisto MT" w:hAnsi="Calisto MT"/>
          <w:sz w:val="24"/>
          <w:szCs w:val="24"/>
        </w:rPr>
        <w:t xml:space="preserve">dilute indoor pollution </w:t>
      </w:r>
      <w:r w:rsidR="00230923">
        <w:rPr>
          <w:rFonts w:ascii="Calisto MT" w:hAnsi="Calisto MT"/>
          <w:sz w:val="24"/>
          <w:szCs w:val="24"/>
        </w:rPr>
        <w:t xml:space="preserve">with </w:t>
      </w:r>
      <w:r w:rsidR="00230923" w:rsidRPr="00D12CE1">
        <w:rPr>
          <w:rFonts w:ascii="Calisto MT" w:hAnsi="Calisto MT"/>
          <w:sz w:val="24"/>
          <w:szCs w:val="24"/>
        </w:rPr>
        <w:t xml:space="preserve">outdoor air </w:t>
      </w:r>
      <w:r w:rsidR="00230923">
        <w:rPr>
          <w:rFonts w:ascii="Calisto MT" w:hAnsi="Calisto MT"/>
          <w:sz w:val="24"/>
          <w:szCs w:val="24"/>
        </w:rPr>
        <w:t xml:space="preserve">and </w:t>
      </w:r>
      <w:r w:rsidRPr="00D12CE1">
        <w:rPr>
          <w:rFonts w:ascii="Calisto MT" w:hAnsi="Calisto MT"/>
          <w:sz w:val="24"/>
          <w:szCs w:val="24"/>
        </w:rPr>
        <w:t xml:space="preserve">filter out some contaminants; local exhaust systems, which remove pollutants emitted by point sources before their </w:t>
      </w:r>
      <w:r w:rsidR="00E4294B" w:rsidRPr="00D12CE1">
        <w:rPr>
          <w:rFonts w:ascii="Calisto MT" w:hAnsi="Calisto MT"/>
          <w:sz w:val="24"/>
          <w:szCs w:val="24"/>
        </w:rPr>
        <w:t xml:space="preserve">widespread </w:t>
      </w:r>
      <w:r w:rsidRPr="00D12CE1">
        <w:rPr>
          <w:rFonts w:ascii="Calisto MT" w:hAnsi="Calisto MT"/>
          <w:sz w:val="24"/>
          <w:szCs w:val="24"/>
        </w:rPr>
        <w:t>dispersal</w:t>
      </w:r>
      <w:r w:rsidR="00E4294B" w:rsidRPr="00D12CE1">
        <w:rPr>
          <w:rFonts w:ascii="Calisto MT" w:hAnsi="Calisto MT"/>
          <w:sz w:val="24"/>
          <w:szCs w:val="24"/>
        </w:rPr>
        <w:t xml:space="preserve">; and air cleaning </w:t>
      </w:r>
      <w:r w:rsidR="005C3A1E" w:rsidRPr="00D12CE1">
        <w:rPr>
          <w:rFonts w:ascii="Calisto MT" w:hAnsi="Calisto MT"/>
          <w:sz w:val="24"/>
          <w:szCs w:val="24"/>
        </w:rPr>
        <w:t>devices</w:t>
      </w:r>
      <w:r w:rsidR="00E4294B" w:rsidRPr="00D12CE1">
        <w:rPr>
          <w:rFonts w:ascii="Calisto MT" w:hAnsi="Calisto MT"/>
          <w:sz w:val="24"/>
          <w:szCs w:val="24"/>
        </w:rPr>
        <w:t xml:space="preserve">, which </w:t>
      </w:r>
      <w:r w:rsidR="005C3A1E" w:rsidRPr="00D12CE1">
        <w:rPr>
          <w:rFonts w:ascii="Calisto MT" w:hAnsi="Calisto MT"/>
          <w:sz w:val="24"/>
          <w:szCs w:val="24"/>
        </w:rPr>
        <w:t>filter or a</w:t>
      </w:r>
      <w:r w:rsidR="00DE708D" w:rsidRPr="00D12CE1">
        <w:rPr>
          <w:rFonts w:ascii="Calisto MT" w:hAnsi="Calisto MT"/>
          <w:sz w:val="24"/>
          <w:szCs w:val="24"/>
        </w:rPr>
        <w:t>d</w:t>
      </w:r>
      <w:r w:rsidR="005C3A1E" w:rsidRPr="00D12CE1">
        <w:rPr>
          <w:rFonts w:ascii="Calisto MT" w:hAnsi="Calisto MT"/>
          <w:sz w:val="24"/>
          <w:szCs w:val="24"/>
        </w:rPr>
        <w:t>sorb contaminants from the air.</w:t>
      </w:r>
      <w:r w:rsidR="00E4294B" w:rsidRPr="00D12CE1">
        <w:rPr>
          <w:rStyle w:val="FootnoteReference"/>
          <w:rFonts w:ascii="Calisto MT" w:hAnsi="Calisto MT"/>
          <w:sz w:val="24"/>
          <w:szCs w:val="24"/>
        </w:rPr>
        <w:footnoteReference w:id="57"/>
      </w:r>
      <w:r w:rsidR="00B44332">
        <w:rPr>
          <w:rFonts w:ascii="Calisto MT" w:hAnsi="Calisto MT"/>
          <w:sz w:val="24"/>
          <w:szCs w:val="24"/>
        </w:rPr>
        <w:t xml:space="preserve"> </w:t>
      </w:r>
      <w:r w:rsidR="00DE708D" w:rsidRPr="00D12CE1">
        <w:rPr>
          <w:rFonts w:ascii="Calisto MT" w:hAnsi="Calisto MT"/>
          <w:sz w:val="24"/>
          <w:szCs w:val="24"/>
        </w:rPr>
        <w:t xml:space="preserve">Ventilation </w:t>
      </w:r>
      <w:r w:rsidR="00834251">
        <w:rPr>
          <w:rFonts w:ascii="Calisto MT" w:hAnsi="Calisto MT"/>
          <w:sz w:val="24"/>
          <w:szCs w:val="24"/>
        </w:rPr>
        <w:t xml:space="preserve">is </w:t>
      </w:r>
      <w:r w:rsidR="00DE708D" w:rsidRPr="00D12CE1">
        <w:rPr>
          <w:rFonts w:ascii="Calisto MT" w:hAnsi="Calisto MT"/>
          <w:sz w:val="24"/>
          <w:szCs w:val="24"/>
        </w:rPr>
        <w:t>the primary means of controlling IAQ in most buildings</w:t>
      </w:r>
      <w:r w:rsidR="006864DC">
        <w:rPr>
          <w:rFonts w:ascii="Calisto MT" w:hAnsi="Calisto MT"/>
          <w:sz w:val="24"/>
          <w:szCs w:val="24"/>
        </w:rPr>
        <w:t>.</w:t>
      </w:r>
      <w:r w:rsidR="00D53621">
        <w:rPr>
          <w:rStyle w:val="FootnoteReference"/>
          <w:rFonts w:ascii="Calisto MT" w:hAnsi="Calisto MT"/>
          <w:sz w:val="24"/>
          <w:szCs w:val="24"/>
        </w:rPr>
        <w:footnoteReference w:id="58"/>
      </w:r>
      <w:r w:rsidR="00B44332">
        <w:rPr>
          <w:rFonts w:ascii="Calisto MT" w:hAnsi="Calisto MT"/>
          <w:sz w:val="24"/>
          <w:szCs w:val="24"/>
        </w:rPr>
        <w:t xml:space="preserve"> </w:t>
      </w:r>
      <w:r w:rsidR="00DD463E">
        <w:rPr>
          <w:rFonts w:ascii="Calisto MT" w:hAnsi="Calisto MT"/>
          <w:sz w:val="24"/>
          <w:szCs w:val="24"/>
        </w:rPr>
        <w:t xml:space="preserve">However, </w:t>
      </w:r>
      <w:r w:rsidR="00DD463E" w:rsidRPr="00D12CE1">
        <w:rPr>
          <w:rFonts w:ascii="Calisto MT" w:hAnsi="Calisto MT"/>
          <w:sz w:val="24"/>
          <w:szCs w:val="24"/>
        </w:rPr>
        <w:t>“no single ventilation rate . . . will assure adequate indoor air quality</w:t>
      </w:r>
      <w:r w:rsidR="00DD463E">
        <w:rPr>
          <w:rFonts w:ascii="Calisto MT" w:hAnsi="Calisto MT"/>
          <w:sz w:val="24"/>
          <w:szCs w:val="24"/>
        </w:rPr>
        <w:t>,</w:t>
      </w:r>
      <w:r w:rsidR="00DD463E" w:rsidRPr="00D12CE1">
        <w:rPr>
          <w:rFonts w:ascii="Calisto MT" w:hAnsi="Calisto MT"/>
          <w:sz w:val="24"/>
          <w:szCs w:val="24"/>
        </w:rPr>
        <w:t>”</w:t>
      </w:r>
      <w:r w:rsidR="00DD463E" w:rsidRPr="00D12CE1">
        <w:rPr>
          <w:rStyle w:val="FootnoteReference"/>
          <w:rFonts w:ascii="Calisto MT" w:hAnsi="Calisto MT"/>
          <w:sz w:val="24"/>
          <w:szCs w:val="24"/>
        </w:rPr>
        <w:footnoteReference w:id="59"/>
      </w:r>
      <w:r w:rsidR="00DD463E">
        <w:rPr>
          <w:rFonts w:ascii="Calisto MT" w:hAnsi="Calisto MT"/>
          <w:sz w:val="24"/>
          <w:szCs w:val="24"/>
        </w:rPr>
        <w:t xml:space="preserve"> as the </w:t>
      </w:r>
      <w:r w:rsidR="00DE708D" w:rsidRPr="00D12CE1">
        <w:rPr>
          <w:rFonts w:ascii="Calisto MT" w:hAnsi="Calisto MT"/>
          <w:sz w:val="24"/>
          <w:szCs w:val="24"/>
        </w:rPr>
        <w:t xml:space="preserve">efficacy </w:t>
      </w:r>
      <w:r w:rsidR="00DD463E">
        <w:rPr>
          <w:rFonts w:ascii="Calisto MT" w:hAnsi="Calisto MT"/>
          <w:sz w:val="24"/>
          <w:szCs w:val="24"/>
        </w:rPr>
        <w:t xml:space="preserve">of ventilation also </w:t>
      </w:r>
      <w:r w:rsidR="00834251">
        <w:rPr>
          <w:rFonts w:ascii="Calisto MT" w:hAnsi="Calisto MT"/>
          <w:sz w:val="24"/>
          <w:szCs w:val="24"/>
        </w:rPr>
        <w:t xml:space="preserve">depends on </w:t>
      </w:r>
      <w:r w:rsidR="00DE708D" w:rsidRPr="00D12CE1">
        <w:rPr>
          <w:rFonts w:ascii="Calisto MT" w:hAnsi="Calisto MT"/>
          <w:sz w:val="24"/>
          <w:szCs w:val="24"/>
        </w:rPr>
        <w:t>the concentration of outdoor contaminants</w:t>
      </w:r>
      <w:r w:rsidR="006864DC">
        <w:rPr>
          <w:rFonts w:ascii="Calisto MT" w:hAnsi="Calisto MT"/>
          <w:sz w:val="24"/>
          <w:szCs w:val="24"/>
        </w:rPr>
        <w:t xml:space="preserve"> and</w:t>
      </w:r>
      <w:r w:rsidR="00DE708D" w:rsidRPr="00D12CE1">
        <w:rPr>
          <w:rFonts w:ascii="Calisto MT" w:hAnsi="Calisto MT"/>
          <w:sz w:val="24"/>
          <w:szCs w:val="24"/>
        </w:rPr>
        <w:t xml:space="preserve"> ventilation system design</w:t>
      </w:r>
      <w:r w:rsidR="00DD463E">
        <w:rPr>
          <w:rFonts w:ascii="Calisto MT" w:hAnsi="Calisto MT"/>
          <w:sz w:val="24"/>
          <w:szCs w:val="24"/>
        </w:rPr>
        <w:t>.</w:t>
      </w:r>
      <w:r w:rsidR="00B64C12">
        <w:rPr>
          <w:rStyle w:val="FootnoteReference"/>
          <w:rFonts w:ascii="Calisto MT" w:hAnsi="Calisto MT"/>
          <w:sz w:val="24"/>
          <w:szCs w:val="24"/>
        </w:rPr>
        <w:footnoteReference w:id="60"/>
      </w:r>
      <w:r w:rsidR="00B44332">
        <w:rPr>
          <w:rFonts w:ascii="Calisto MT" w:hAnsi="Calisto MT"/>
          <w:sz w:val="24"/>
          <w:szCs w:val="24"/>
        </w:rPr>
        <w:t xml:space="preserve"> </w:t>
      </w:r>
      <w:r w:rsidR="004754C2">
        <w:rPr>
          <w:rFonts w:ascii="Calisto MT" w:hAnsi="Calisto MT"/>
          <w:sz w:val="24"/>
          <w:szCs w:val="24"/>
        </w:rPr>
        <w:t>Indeed</w:t>
      </w:r>
      <w:r w:rsidR="004754C2" w:rsidRPr="00D12CE1">
        <w:rPr>
          <w:rFonts w:ascii="Calisto MT" w:hAnsi="Calisto MT"/>
          <w:sz w:val="24"/>
          <w:szCs w:val="24"/>
        </w:rPr>
        <w:t xml:space="preserve">, if outdoor air is polluted, increased ventilation with outdoor air will </w:t>
      </w:r>
      <w:r w:rsidR="004754C2">
        <w:rPr>
          <w:rFonts w:ascii="Calisto MT" w:hAnsi="Calisto MT"/>
          <w:sz w:val="24"/>
          <w:szCs w:val="24"/>
        </w:rPr>
        <w:t xml:space="preserve">reduce </w:t>
      </w:r>
      <w:r w:rsidR="004754C2" w:rsidRPr="00D12CE1">
        <w:rPr>
          <w:rFonts w:ascii="Calisto MT" w:hAnsi="Calisto MT"/>
          <w:sz w:val="24"/>
          <w:szCs w:val="24"/>
        </w:rPr>
        <w:t>IAQ.</w:t>
      </w:r>
      <w:r w:rsidR="004754C2" w:rsidRPr="00D12CE1">
        <w:rPr>
          <w:rStyle w:val="FootnoteReference"/>
          <w:rFonts w:ascii="Calisto MT" w:hAnsi="Calisto MT"/>
          <w:sz w:val="24"/>
          <w:szCs w:val="24"/>
        </w:rPr>
        <w:footnoteReference w:id="61"/>
      </w:r>
      <w:r w:rsidR="00B44332">
        <w:rPr>
          <w:rFonts w:ascii="Calisto MT" w:hAnsi="Calisto MT"/>
          <w:sz w:val="24"/>
          <w:szCs w:val="24"/>
        </w:rPr>
        <w:t xml:space="preserve"> </w:t>
      </w:r>
      <w:r w:rsidR="00CF04FB">
        <w:rPr>
          <w:rFonts w:ascii="Calisto MT" w:hAnsi="Calisto MT"/>
          <w:sz w:val="24"/>
          <w:szCs w:val="24"/>
        </w:rPr>
        <w:t xml:space="preserve">Nonetheless, experts generally recommend ventilation rates </w:t>
      </w:r>
      <w:r w:rsidR="00DD463E">
        <w:rPr>
          <w:rFonts w:ascii="Calisto MT" w:hAnsi="Calisto MT"/>
          <w:sz w:val="24"/>
          <w:szCs w:val="24"/>
        </w:rPr>
        <w:t xml:space="preserve">above current standards and </w:t>
      </w:r>
      <w:r w:rsidR="007668AC">
        <w:rPr>
          <w:rFonts w:ascii="Calisto MT" w:hAnsi="Calisto MT"/>
          <w:sz w:val="24"/>
          <w:szCs w:val="24"/>
        </w:rPr>
        <w:t xml:space="preserve">well </w:t>
      </w:r>
      <w:r w:rsidR="00CF04FB">
        <w:rPr>
          <w:rFonts w:ascii="Calisto MT" w:hAnsi="Calisto MT"/>
          <w:sz w:val="24"/>
          <w:szCs w:val="24"/>
        </w:rPr>
        <w:t>above the rates typically found in indoor environments.</w:t>
      </w:r>
      <w:r w:rsidR="00CF04FB">
        <w:rPr>
          <w:rStyle w:val="FootnoteReference"/>
          <w:rFonts w:ascii="Calisto MT" w:hAnsi="Calisto MT"/>
          <w:sz w:val="24"/>
          <w:szCs w:val="24"/>
        </w:rPr>
        <w:footnoteReference w:id="62"/>
      </w:r>
    </w:p>
    <w:p w14:paraId="3BDC307B" w14:textId="7EF2FC2C" w:rsidR="00D15E70" w:rsidRPr="00D12CE1" w:rsidRDefault="005C3A1E" w:rsidP="008F43E8">
      <w:pPr>
        <w:pStyle w:val="NoSpacing"/>
        <w:ind w:firstLine="720"/>
        <w:rPr>
          <w:rFonts w:ascii="Calisto MT" w:hAnsi="Calisto MT"/>
          <w:sz w:val="24"/>
          <w:szCs w:val="24"/>
        </w:rPr>
      </w:pPr>
      <w:r w:rsidRPr="00D12CE1">
        <w:rPr>
          <w:rFonts w:ascii="Calisto MT" w:hAnsi="Calisto MT"/>
          <w:sz w:val="24"/>
          <w:szCs w:val="24"/>
        </w:rPr>
        <w:t xml:space="preserve">Administrative controls </w:t>
      </w:r>
      <w:r w:rsidR="0024562A">
        <w:rPr>
          <w:rFonts w:ascii="Calisto MT" w:hAnsi="Calisto MT"/>
          <w:sz w:val="24"/>
          <w:szCs w:val="24"/>
        </w:rPr>
        <w:t xml:space="preserve">rely on </w:t>
      </w:r>
      <w:r w:rsidR="0024562A" w:rsidRPr="00D12CE1">
        <w:rPr>
          <w:rFonts w:ascii="Calisto MT" w:hAnsi="Calisto MT"/>
          <w:sz w:val="24"/>
          <w:szCs w:val="24"/>
        </w:rPr>
        <w:t xml:space="preserve">the conduct of building occupants </w:t>
      </w:r>
      <w:r w:rsidR="0024562A">
        <w:rPr>
          <w:rFonts w:ascii="Calisto MT" w:hAnsi="Calisto MT"/>
          <w:sz w:val="24"/>
          <w:szCs w:val="24"/>
        </w:rPr>
        <w:t xml:space="preserve">to </w:t>
      </w:r>
      <w:r w:rsidRPr="00D12CE1">
        <w:rPr>
          <w:rFonts w:ascii="Calisto MT" w:hAnsi="Calisto MT"/>
          <w:sz w:val="24"/>
          <w:szCs w:val="24"/>
        </w:rPr>
        <w:t>reduce pollution levels or exposure.</w:t>
      </w:r>
      <w:r w:rsidRPr="00D12CE1">
        <w:rPr>
          <w:rStyle w:val="FootnoteReference"/>
          <w:rFonts w:ascii="Calisto MT" w:hAnsi="Calisto MT"/>
          <w:sz w:val="24"/>
          <w:szCs w:val="24"/>
        </w:rPr>
        <w:footnoteReference w:id="63"/>
      </w:r>
      <w:r w:rsidR="00B44332">
        <w:rPr>
          <w:rFonts w:ascii="Calisto MT" w:hAnsi="Calisto MT"/>
          <w:sz w:val="24"/>
          <w:szCs w:val="24"/>
        </w:rPr>
        <w:t xml:space="preserve"> </w:t>
      </w:r>
      <w:r w:rsidRPr="00D12CE1">
        <w:rPr>
          <w:rFonts w:ascii="Calisto MT" w:hAnsi="Calisto MT"/>
          <w:sz w:val="24"/>
          <w:szCs w:val="24"/>
        </w:rPr>
        <w:t xml:space="preserve">Administrative controls include </w:t>
      </w:r>
      <w:r w:rsidR="008D0645" w:rsidRPr="00D12CE1">
        <w:rPr>
          <w:rFonts w:ascii="Calisto MT" w:hAnsi="Calisto MT"/>
          <w:sz w:val="24"/>
          <w:szCs w:val="24"/>
        </w:rPr>
        <w:t>work arrangements to reduce chemical use or time of exposure; educati</w:t>
      </w:r>
      <w:r w:rsidR="00DD463E">
        <w:rPr>
          <w:rFonts w:ascii="Calisto MT" w:hAnsi="Calisto MT"/>
          <w:sz w:val="24"/>
          <w:szCs w:val="24"/>
        </w:rPr>
        <w:t>ng</w:t>
      </w:r>
      <w:r w:rsidR="004754C2">
        <w:rPr>
          <w:rFonts w:ascii="Calisto MT" w:hAnsi="Calisto MT"/>
          <w:sz w:val="24"/>
          <w:szCs w:val="24"/>
        </w:rPr>
        <w:t xml:space="preserve"> </w:t>
      </w:r>
      <w:r w:rsidR="008D0645" w:rsidRPr="00D12CE1">
        <w:rPr>
          <w:rFonts w:ascii="Calisto MT" w:hAnsi="Calisto MT"/>
          <w:sz w:val="24"/>
          <w:szCs w:val="24"/>
        </w:rPr>
        <w:t xml:space="preserve">building occupants about </w:t>
      </w:r>
      <w:r w:rsidR="00230923">
        <w:rPr>
          <w:rFonts w:ascii="Calisto MT" w:hAnsi="Calisto MT"/>
          <w:sz w:val="24"/>
          <w:szCs w:val="24"/>
        </w:rPr>
        <w:t xml:space="preserve">ways to promote </w:t>
      </w:r>
      <w:r w:rsidR="008D0645" w:rsidRPr="00D12CE1">
        <w:rPr>
          <w:rFonts w:ascii="Calisto MT" w:hAnsi="Calisto MT"/>
          <w:sz w:val="24"/>
          <w:szCs w:val="24"/>
        </w:rPr>
        <w:t xml:space="preserve">IAQ; and housekeeping practices to reduce </w:t>
      </w:r>
      <w:r w:rsidR="004B660A" w:rsidRPr="00D12CE1">
        <w:rPr>
          <w:rFonts w:ascii="Calisto MT" w:hAnsi="Calisto MT"/>
          <w:sz w:val="24"/>
          <w:szCs w:val="24"/>
        </w:rPr>
        <w:t>the entry and spread of pollutants in building</w:t>
      </w:r>
      <w:r w:rsidR="00DD463E">
        <w:rPr>
          <w:rFonts w:ascii="Calisto MT" w:hAnsi="Calisto MT"/>
          <w:sz w:val="24"/>
          <w:szCs w:val="24"/>
        </w:rPr>
        <w:t>s</w:t>
      </w:r>
      <w:r w:rsidR="004B660A" w:rsidRPr="00D12CE1">
        <w:rPr>
          <w:rFonts w:ascii="Calisto MT" w:hAnsi="Calisto MT"/>
          <w:sz w:val="24"/>
          <w:szCs w:val="24"/>
        </w:rPr>
        <w:t>.</w:t>
      </w:r>
      <w:r w:rsidR="004B660A" w:rsidRPr="00D12CE1">
        <w:rPr>
          <w:rStyle w:val="FootnoteReference"/>
          <w:rFonts w:ascii="Calisto MT" w:hAnsi="Calisto MT"/>
          <w:sz w:val="24"/>
          <w:szCs w:val="24"/>
        </w:rPr>
        <w:footnoteReference w:id="64"/>
      </w:r>
      <w:r w:rsidR="00B44332">
        <w:rPr>
          <w:rFonts w:ascii="Calisto MT" w:hAnsi="Calisto MT"/>
          <w:sz w:val="24"/>
          <w:szCs w:val="24"/>
        </w:rPr>
        <w:t xml:space="preserve"> </w:t>
      </w:r>
      <w:r w:rsidR="002E5F56" w:rsidRPr="00D12CE1">
        <w:rPr>
          <w:rFonts w:ascii="Calisto MT" w:hAnsi="Calisto MT"/>
          <w:sz w:val="24"/>
          <w:szCs w:val="24"/>
        </w:rPr>
        <w:t>M</w:t>
      </w:r>
      <w:r w:rsidR="00AF57A0" w:rsidRPr="00D12CE1">
        <w:rPr>
          <w:rFonts w:ascii="Calisto MT" w:hAnsi="Calisto MT"/>
          <w:sz w:val="24"/>
          <w:szCs w:val="24"/>
        </w:rPr>
        <w:t xml:space="preserve">asks </w:t>
      </w:r>
      <w:r w:rsidR="002E5F56" w:rsidRPr="00D12CE1">
        <w:rPr>
          <w:rFonts w:ascii="Calisto MT" w:hAnsi="Calisto MT"/>
          <w:sz w:val="24"/>
          <w:szCs w:val="24"/>
        </w:rPr>
        <w:t xml:space="preserve">and other </w:t>
      </w:r>
      <w:r w:rsidR="00AF57A0" w:rsidRPr="00D12CE1">
        <w:rPr>
          <w:rFonts w:ascii="Calisto MT" w:hAnsi="Calisto MT"/>
          <w:sz w:val="24"/>
          <w:szCs w:val="24"/>
        </w:rPr>
        <w:t>personal protecti</w:t>
      </w:r>
      <w:r w:rsidR="00DD463E">
        <w:rPr>
          <w:rFonts w:ascii="Calisto MT" w:hAnsi="Calisto MT"/>
          <w:sz w:val="24"/>
          <w:szCs w:val="24"/>
        </w:rPr>
        <w:t>ve</w:t>
      </w:r>
      <w:r w:rsidR="00AF57A0" w:rsidRPr="00D12CE1">
        <w:rPr>
          <w:rFonts w:ascii="Calisto MT" w:hAnsi="Calisto MT"/>
          <w:sz w:val="24"/>
          <w:szCs w:val="24"/>
        </w:rPr>
        <w:t xml:space="preserve"> equipment</w:t>
      </w:r>
      <w:r w:rsidR="005F379F">
        <w:rPr>
          <w:rFonts w:ascii="Calisto MT" w:hAnsi="Calisto MT"/>
          <w:sz w:val="24"/>
          <w:szCs w:val="24"/>
        </w:rPr>
        <w:t>, which</w:t>
      </w:r>
      <w:r w:rsidR="00440E05" w:rsidRPr="00D12CE1">
        <w:rPr>
          <w:rFonts w:ascii="Calisto MT" w:hAnsi="Calisto MT"/>
          <w:sz w:val="24"/>
          <w:szCs w:val="24"/>
        </w:rPr>
        <w:t xml:space="preserve"> depend on individual compliance</w:t>
      </w:r>
      <w:r w:rsidR="005F379F">
        <w:rPr>
          <w:rFonts w:ascii="Calisto MT" w:hAnsi="Calisto MT"/>
          <w:sz w:val="24"/>
          <w:szCs w:val="24"/>
        </w:rPr>
        <w:t>,</w:t>
      </w:r>
      <w:r w:rsidR="0024562A">
        <w:rPr>
          <w:rFonts w:ascii="Calisto MT" w:hAnsi="Calisto MT"/>
          <w:sz w:val="24"/>
          <w:szCs w:val="24"/>
        </w:rPr>
        <w:t xml:space="preserve"> </w:t>
      </w:r>
      <w:r w:rsidR="002E5F56" w:rsidRPr="00D12CE1">
        <w:rPr>
          <w:rFonts w:ascii="Calisto MT" w:hAnsi="Calisto MT"/>
          <w:sz w:val="24"/>
          <w:szCs w:val="24"/>
        </w:rPr>
        <w:t xml:space="preserve">offer an additional approach to limiting pollution </w:t>
      </w:r>
      <w:r w:rsidR="00440E05" w:rsidRPr="00D12CE1">
        <w:rPr>
          <w:rFonts w:ascii="Calisto MT" w:hAnsi="Calisto MT"/>
          <w:sz w:val="24"/>
          <w:szCs w:val="24"/>
        </w:rPr>
        <w:t>exposure</w:t>
      </w:r>
      <w:r w:rsidR="004A64A8" w:rsidRPr="00D12CE1">
        <w:rPr>
          <w:rFonts w:ascii="Calisto MT" w:hAnsi="Calisto MT"/>
          <w:sz w:val="24"/>
          <w:szCs w:val="24"/>
        </w:rPr>
        <w:t>, particularly</w:t>
      </w:r>
      <w:r w:rsidR="00440E05" w:rsidRPr="00D12CE1">
        <w:rPr>
          <w:rFonts w:ascii="Calisto MT" w:hAnsi="Calisto MT"/>
          <w:sz w:val="24"/>
          <w:szCs w:val="24"/>
        </w:rPr>
        <w:t xml:space="preserve"> </w:t>
      </w:r>
      <w:r w:rsidR="002E5F56" w:rsidRPr="00D12CE1">
        <w:rPr>
          <w:rFonts w:ascii="Calisto MT" w:hAnsi="Calisto MT"/>
          <w:sz w:val="24"/>
          <w:szCs w:val="24"/>
        </w:rPr>
        <w:t xml:space="preserve">where </w:t>
      </w:r>
      <w:r w:rsidR="004754C2">
        <w:rPr>
          <w:rFonts w:ascii="Calisto MT" w:hAnsi="Calisto MT"/>
          <w:sz w:val="24"/>
          <w:szCs w:val="24"/>
        </w:rPr>
        <w:t xml:space="preserve">other </w:t>
      </w:r>
      <w:r w:rsidR="002E5F56" w:rsidRPr="00D12CE1">
        <w:rPr>
          <w:rFonts w:ascii="Calisto MT" w:hAnsi="Calisto MT"/>
          <w:sz w:val="24"/>
          <w:szCs w:val="24"/>
        </w:rPr>
        <w:t>methods prove inadequate.</w:t>
      </w:r>
      <w:r w:rsidR="0013544F" w:rsidRPr="00D12CE1">
        <w:rPr>
          <w:rStyle w:val="FootnoteReference"/>
          <w:rFonts w:ascii="Calisto MT" w:hAnsi="Calisto MT"/>
          <w:sz w:val="24"/>
          <w:szCs w:val="24"/>
        </w:rPr>
        <w:footnoteReference w:id="65"/>
      </w:r>
    </w:p>
    <w:p w14:paraId="54EECB4E" w14:textId="122484D6" w:rsidR="00D90E4A" w:rsidRDefault="0024562A" w:rsidP="004754C2">
      <w:pPr>
        <w:pStyle w:val="NoSpacing"/>
        <w:ind w:firstLine="720"/>
        <w:rPr>
          <w:rFonts w:ascii="Calisto MT" w:hAnsi="Calisto MT"/>
          <w:sz w:val="24"/>
          <w:szCs w:val="24"/>
        </w:rPr>
      </w:pPr>
      <w:r>
        <w:rPr>
          <w:rFonts w:ascii="Calisto MT" w:hAnsi="Calisto MT"/>
          <w:sz w:val="24"/>
          <w:szCs w:val="24"/>
        </w:rPr>
        <w:t xml:space="preserve">The </w:t>
      </w:r>
      <w:r w:rsidR="00D90E4A" w:rsidRPr="00D12CE1">
        <w:rPr>
          <w:rFonts w:ascii="Calisto MT" w:hAnsi="Calisto MT"/>
          <w:sz w:val="24"/>
          <w:szCs w:val="24"/>
        </w:rPr>
        <w:t xml:space="preserve">effectiveness of a specific </w:t>
      </w:r>
      <w:r>
        <w:rPr>
          <w:rFonts w:ascii="Calisto MT" w:hAnsi="Calisto MT"/>
          <w:sz w:val="24"/>
          <w:szCs w:val="24"/>
        </w:rPr>
        <w:t xml:space="preserve">control </w:t>
      </w:r>
      <w:r w:rsidR="00D90E4A" w:rsidRPr="00D12CE1">
        <w:rPr>
          <w:rFonts w:ascii="Calisto MT" w:hAnsi="Calisto MT"/>
          <w:sz w:val="24"/>
          <w:szCs w:val="24"/>
        </w:rPr>
        <w:t>technique may depend on the contaminant</w:t>
      </w:r>
      <w:r>
        <w:rPr>
          <w:rFonts w:ascii="Calisto MT" w:hAnsi="Calisto MT"/>
          <w:sz w:val="24"/>
          <w:szCs w:val="24"/>
        </w:rPr>
        <w:t>.</w:t>
      </w:r>
      <w:r w:rsidR="00B44332">
        <w:rPr>
          <w:rFonts w:ascii="Calisto MT" w:hAnsi="Calisto MT"/>
          <w:sz w:val="24"/>
          <w:szCs w:val="24"/>
        </w:rPr>
        <w:t xml:space="preserve"> </w:t>
      </w:r>
      <w:r>
        <w:rPr>
          <w:rFonts w:ascii="Calisto MT" w:hAnsi="Calisto MT"/>
          <w:sz w:val="24"/>
          <w:szCs w:val="24"/>
        </w:rPr>
        <w:t>F</w:t>
      </w:r>
      <w:r w:rsidR="004754C2">
        <w:rPr>
          <w:rFonts w:ascii="Calisto MT" w:hAnsi="Calisto MT"/>
          <w:sz w:val="24"/>
          <w:szCs w:val="24"/>
        </w:rPr>
        <w:t>or example,</w:t>
      </w:r>
      <w:r w:rsidR="00D90E4A" w:rsidRPr="00D12CE1">
        <w:rPr>
          <w:rFonts w:ascii="Calisto MT" w:hAnsi="Calisto MT"/>
          <w:sz w:val="24"/>
          <w:szCs w:val="24"/>
        </w:rPr>
        <w:t xml:space="preserve"> filtration is fairly effective at removing particulates but not carbon monoxide.</w:t>
      </w:r>
      <w:r w:rsidR="00D90E4A" w:rsidRPr="00D12CE1">
        <w:rPr>
          <w:rStyle w:val="FootnoteReference"/>
          <w:rFonts w:ascii="Calisto MT" w:hAnsi="Calisto MT"/>
          <w:sz w:val="24"/>
          <w:szCs w:val="24"/>
        </w:rPr>
        <w:footnoteReference w:id="66"/>
      </w:r>
      <w:r w:rsidR="00B44332">
        <w:rPr>
          <w:rFonts w:ascii="Calisto MT" w:hAnsi="Calisto MT"/>
          <w:sz w:val="24"/>
          <w:szCs w:val="24"/>
        </w:rPr>
        <w:t xml:space="preserve"> </w:t>
      </w:r>
      <w:r>
        <w:rPr>
          <w:rFonts w:ascii="Calisto MT" w:hAnsi="Calisto MT"/>
          <w:sz w:val="24"/>
          <w:szCs w:val="24"/>
        </w:rPr>
        <w:lastRenderedPageBreak/>
        <w:t>Carbon monoxide and other c</w:t>
      </w:r>
      <w:r w:rsidR="00D90E4A" w:rsidRPr="00D12CE1">
        <w:rPr>
          <w:rFonts w:ascii="Calisto MT" w:hAnsi="Calisto MT"/>
          <w:sz w:val="24"/>
          <w:szCs w:val="24"/>
        </w:rPr>
        <w:t>ombustion products are best managed by properly maintaining and operating combustion equipment.</w:t>
      </w:r>
      <w:r w:rsidR="00D90E4A" w:rsidRPr="00D12CE1">
        <w:rPr>
          <w:rStyle w:val="FootnoteReference"/>
          <w:rFonts w:ascii="Calisto MT" w:hAnsi="Calisto MT"/>
          <w:sz w:val="24"/>
          <w:szCs w:val="24"/>
        </w:rPr>
        <w:footnoteReference w:id="67"/>
      </w:r>
    </w:p>
    <w:p w14:paraId="5697CE47" w14:textId="50DE7DB2" w:rsidR="00230923" w:rsidRPr="00D12CE1" w:rsidRDefault="00230923" w:rsidP="004754C2">
      <w:pPr>
        <w:pStyle w:val="NoSpacing"/>
        <w:ind w:firstLine="720"/>
        <w:rPr>
          <w:rFonts w:ascii="Calisto MT" w:hAnsi="Calisto MT"/>
          <w:sz w:val="24"/>
          <w:szCs w:val="24"/>
        </w:rPr>
      </w:pPr>
      <w:r>
        <w:rPr>
          <w:rFonts w:ascii="Calisto MT" w:hAnsi="Calisto MT"/>
          <w:sz w:val="24"/>
          <w:szCs w:val="24"/>
        </w:rPr>
        <w:t>Poor IAQ poses a widespread and serious threat to human health.</w:t>
      </w:r>
      <w:r w:rsidR="00B44332">
        <w:rPr>
          <w:rFonts w:ascii="Calisto MT" w:hAnsi="Calisto MT"/>
          <w:sz w:val="24"/>
          <w:szCs w:val="24"/>
        </w:rPr>
        <w:t xml:space="preserve"> </w:t>
      </w:r>
      <w:r>
        <w:rPr>
          <w:rFonts w:ascii="Calisto MT" w:hAnsi="Calisto MT"/>
          <w:sz w:val="24"/>
          <w:szCs w:val="24"/>
        </w:rPr>
        <w:t xml:space="preserve">Although various tools </w:t>
      </w:r>
      <w:r w:rsidR="005F379F">
        <w:rPr>
          <w:rFonts w:ascii="Calisto MT" w:hAnsi="Calisto MT"/>
          <w:sz w:val="24"/>
          <w:szCs w:val="24"/>
        </w:rPr>
        <w:t xml:space="preserve">can </w:t>
      </w:r>
      <w:r>
        <w:rPr>
          <w:rFonts w:ascii="Calisto MT" w:hAnsi="Calisto MT"/>
          <w:sz w:val="24"/>
          <w:szCs w:val="24"/>
        </w:rPr>
        <w:t>ameliorat</w:t>
      </w:r>
      <w:r w:rsidR="005F379F">
        <w:rPr>
          <w:rFonts w:ascii="Calisto MT" w:hAnsi="Calisto MT"/>
          <w:sz w:val="24"/>
          <w:szCs w:val="24"/>
        </w:rPr>
        <w:t>e</w:t>
      </w:r>
      <w:r>
        <w:rPr>
          <w:rFonts w:ascii="Calisto MT" w:hAnsi="Calisto MT"/>
          <w:sz w:val="24"/>
          <w:szCs w:val="24"/>
        </w:rPr>
        <w:t xml:space="preserve"> the threat, existing laws and p</w:t>
      </w:r>
      <w:r w:rsidR="005F379F">
        <w:rPr>
          <w:rFonts w:ascii="Calisto MT" w:hAnsi="Calisto MT"/>
          <w:sz w:val="24"/>
          <w:szCs w:val="24"/>
        </w:rPr>
        <w:t>ol</w:t>
      </w:r>
      <w:r>
        <w:rPr>
          <w:rFonts w:ascii="Calisto MT" w:hAnsi="Calisto MT"/>
          <w:sz w:val="24"/>
          <w:szCs w:val="24"/>
        </w:rPr>
        <w:t>icies have failed to effectively deploy them.</w:t>
      </w:r>
    </w:p>
    <w:p w14:paraId="6412F9C2" w14:textId="77777777" w:rsidR="00863BE8" w:rsidRPr="00D12CE1" w:rsidRDefault="00863BE8" w:rsidP="00D12CE1">
      <w:pPr>
        <w:pStyle w:val="NoSpacing"/>
        <w:rPr>
          <w:rFonts w:ascii="Calisto MT" w:hAnsi="Calisto MT"/>
          <w:sz w:val="24"/>
          <w:szCs w:val="24"/>
        </w:rPr>
      </w:pPr>
    </w:p>
    <w:p w14:paraId="7398C4EB" w14:textId="4F885DC6" w:rsidR="00813C85" w:rsidRPr="00D12CE1" w:rsidRDefault="003B34AD" w:rsidP="003604BE">
      <w:pPr>
        <w:pStyle w:val="Heading1"/>
      </w:pPr>
      <w:bookmarkStart w:id="24" w:name="_Toc164850366"/>
      <w:r w:rsidRPr="00D12CE1">
        <w:t xml:space="preserve">II. Existing </w:t>
      </w:r>
      <w:r w:rsidRPr="003604BE">
        <w:t>Law</w:t>
      </w:r>
      <w:bookmarkEnd w:id="24"/>
    </w:p>
    <w:p w14:paraId="6DC7012E" w14:textId="078F3684" w:rsidR="003B34AD" w:rsidRDefault="0060738C" w:rsidP="003F0CD6">
      <w:pPr>
        <w:pStyle w:val="NoSpacing"/>
        <w:ind w:firstLine="720"/>
        <w:rPr>
          <w:rFonts w:ascii="Calisto MT" w:hAnsi="Calisto MT"/>
          <w:sz w:val="24"/>
          <w:szCs w:val="24"/>
        </w:rPr>
      </w:pPr>
      <w:r w:rsidRPr="00D12CE1">
        <w:rPr>
          <w:rFonts w:ascii="Calisto MT" w:hAnsi="Calisto MT"/>
          <w:sz w:val="24"/>
          <w:szCs w:val="24"/>
        </w:rPr>
        <w:t xml:space="preserve">No federal agency has </w:t>
      </w:r>
      <w:r w:rsidR="003F0CD6">
        <w:rPr>
          <w:rFonts w:ascii="Calisto MT" w:hAnsi="Calisto MT"/>
          <w:sz w:val="24"/>
          <w:szCs w:val="24"/>
        </w:rPr>
        <w:t xml:space="preserve">overarching </w:t>
      </w:r>
      <w:r w:rsidRPr="00D12CE1">
        <w:rPr>
          <w:rFonts w:ascii="Calisto MT" w:hAnsi="Calisto MT"/>
          <w:sz w:val="24"/>
          <w:szCs w:val="24"/>
        </w:rPr>
        <w:t xml:space="preserve">responsibility for </w:t>
      </w:r>
      <w:r w:rsidR="00543F0C">
        <w:rPr>
          <w:rFonts w:ascii="Calisto MT" w:hAnsi="Calisto MT"/>
          <w:sz w:val="24"/>
          <w:szCs w:val="24"/>
        </w:rPr>
        <w:t>IAQ</w:t>
      </w:r>
      <w:r w:rsidRPr="00D12CE1">
        <w:rPr>
          <w:rFonts w:ascii="Calisto MT" w:hAnsi="Calisto MT"/>
          <w:sz w:val="24"/>
          <w:szCs w:val="24"/>
        </w:rPr>
        <w:t>.</w:t>
      </w:r>
      <w:r w:rsidR="003F0CD6">
        <w:rPr>
          <w:rStyle w:val="FootnoteReference"/>
          <w:rFonts w:ascii="Calisto MT" w:hAnsi="Calisto MT"/>
          <w:sz w:val="24"/>
          <w:szCs w:val="24"/>
        </w:rPr>
        <w:footnoteReference w:id="68"/>
      </w:r>
      <w:r w:rsidR="00B44332">
        <w:rPr>
          <w:rFonts w:ascii="Calisto MT" w:hAnsi="Calisto MT"/>
          <w:sz w:val="24"/>
          <w:szCs w:val="24"/>
        </w:rPr>
        <w:t xml:space="preserve"> </w:t>
      </w:r>
      <w:r w:rsidR="003F0CD6">
        <w:rPr>
          <w:rFonts w:ascii="Calisto MT" w:hAnsi="Calisto MT"/>
          <w:sz w:val="24"/>
          <w:szCs w:val="24"/>
        </w:rPr>
        <w:t xml:space="preserve">Rather, </w:t>
      </w:r>
      <w:r w:rsidR="001324F5" w:rsidRPr="00D12CE1">
        <w:rPr>
          <w:rFonts w:ascii="Calisto MT" w:hAnsi="Calisto MT"/>
          <w:sz w:val="24"/>
          <w:szCs w:val="24"/>
        </w:rPr>
        <w:t>a patchwork of federal, state, and local standards</w:t>
      </w:r>
      <w:r w:rsidR="00230923">
        <w:rPr>
          <w:rFonts w:ascii="Calisto MT" w:hAnsi="Calisto MT"/>
          <w:sz w:val="24"/>
          <w:szCs w:val="24"/>
        </w:rPr>
        <w:t xml:space="preserve"> relates to IAQ.</w:t>
      </w:r>
      <w:r w:rsidR="00E01290">
        <w:rPr>
          <w:rStyle w:val="FootnoteReference"/>
          <w:rFonts w:ascii="Calisto MT" w:hAnsi="Calisto MT"/>
          <w:sz w:val="24"/>
          <w:szCs w:val="24"/>
        </w:rPr>
        <w:footnoteReference w:id="69"/>
      </w:r>
      <w:r w:rsidR="00B44332">
        <w:rPr>
          <w:rFonts w:ascii="Calisto MT" w:hAnsi="Calisto MT"/>
          <w:sz w:val="24"/>
          <w:szCs w:val="24"/>
        </w:rPr>
        <w:t xml:space="preserve"> </w:t>
      </w:r>
      <w:r w:rsidR="00230923">
        <w:rPr>
          <w:rFonts w:ascii="Calisto MT" w:hAnsi="Calisto MT"/>
          <w:sz w:val="24"/>
          <w:szCs w:val="24"/>
        </w:rPr>
        <w:t xml:space="preserve">This patchwork </w:t>
      </w:r>
      <w:r w:rsidR="001324F5" w:rsidRPr="00D12CE1">
        <w:rPr>
          <w:rFonts w:ascii="Calisto MT" w:hAnsi="Calisto MT"/>
          <w:sz w:val="24"/>
          <w:szCs w:val="24"/>
        </w:rPr>
        <w:t>includ</w:t>
      </w:r>
      <w:r w:rsidR="00230923">
        <w:rPr>
          <w:rFonts w:ascii="Calisto MT" w:hAnsi="Calisto MT"/>
          <w:sz w:val="24"/>
          <w:szCs w:val="24"/>
        </w:rPr>
        <w:t>es</w:t>
      </w:r>
      <w:r w:rsidR="001324F5" w:rsidRPr="00D12CE1">
        <w:rPr>
          <w:rFonts w:ascii="Calisto MT" w:hAnsi="Calisto MT"/>
          <w:sz w:val="24"/>
          <w:szCs w:val="24"/>
        </w:rPr>
        <w:t xml:space="preserve"> nonregulatory guidance from EPA, regulation of workplace hazards by OSHA, and </w:t>
      </w:r>
      <w:r w:rsidR="0024562A">
        <w:rPr>
          <w:rFonts w:ascii="Calisto MT" w:hAnsi="Calisto MT"/>
          <w:sz w:val="24"/>
          <w:szCs w:val="24"/>
        </w:rPr>
        <w:t xml:space="preserve">ad hoc </w:t>
      </w:r>
      <w:r w:rsidR="001324F5" w:rsidRPr="00D12CE1">
        <w:rPr>
          <w:rFonts w:ascii="Calisto MT" w:hAnsi="Calisto MT"/>
          <w:sz w:val="24"/>
          <w:szCs w:val="24"/>
        </w:rPr>
        <w:t>regulation of specific pollutants or specific indoor environments by states.</w:t>
      </w:r>
      <w:r w:rsidR="001324F5" w:rsidRPr="00D12CE1">
        <w:rPr>
          <w:rStyle w:val="FootnoteReference"/>
          <w:rFonts w:ascii="Calisto MT" w:hAnsi="Calisto MT"/>
          <w:sz w:val="24"/>
          <w:szCs w:val="24"/>
        </w:rPr>
        <w:footnoteReference w:id="70"/>
      </w:r>
      <w:r w:rsidR="00B44332">
        <w:rPr>
          <w:rFonts w:ascii="Calisto MT" w:hAnsi="Calisto MT"/>
          <w:sz w:val="24"/>
          <w:szCs w:val="24"/>
        </w:rPr>
        <w:t xml:space="preserve"> </w:t>
      </w:r>
      <w:r w:rsidR="003F0CD6">
        <w:rPr>
          <w:rFonts w:ascii="Calisto MT" w:hAnsi="Calisto MT"/>
          <w:sz w:val="24"/>
          <w:szCs w:val="24"/>
        </w:rPr>
        <w:t xml:space="preserve">Nongovernmental organizations have also promulgated standards for building design and operation that have been incorporated into building codes </w:t>
      </w:r>
      <w:r w:rsidR="005F379F">
        <w:rPr>
          <w:rFonts w:ascii="Calisto MT" w:hAnsi="Calisto MT"/>
          <w:sz w:val="24"/>
          <w:szCs w:val="24"/>
        </w:rPr>
        <w:t xml:space="preserve">and </w:t>
      </w:r>
      <w:r w:rsidR="003F0CD6">
        <w:rPr>
          <w:rFonts w:ascii="Calisto MT" w:hAnsi="Calisto MT"/>
          <w:sz w:val="24"/>
          <w:szCs w:val="24"/>
        </w:rPr>
        <w:t>green building programs.</w:t>
      </w:r>
      <w:r w:rsidR="00CB6E25">
        <w:rPr>
          <w:rStyle w:val="FootnoteReference"/>
          <w:rFonts w:ascii="Calisto MT" w:hAnsi="Calisto MT"/>
          <w:sz w:val="24"/>
          <w:szCs w:val="24"/>
        </w:rPr>
        <w:footnoteReference w:id="71"/>
      </w:r>
    </w:p>
    <w:p w14:paraId="2E2AE0E2" w14:textId="19DA5CBD" w:rsidR="00962316" w:rsidRPr="00D12CE1" w:rsidRDefault="00962316" w:rsidP="003604BE">
      <w:pPr>
        <w:pStyle w:val="Heading2"/>
        <w:ind w:firstLine="720"/>
      </w:pPr>
      <w:bookmarkStart w:id="25" w:name="_Toc164850367"/>
      <w:r w:rsidRPr="00D12CE1">
        <w:t>A. Federal</w:t>
      </w:r>
      <w:r w:rsidR="005F379F">
        <w:t xml:space="preserve"> Law</w:t>
      </w:r>
      <w:bookmarkEnd w:id="25"/>
    </w:p>
    <w:p w14:paraId="40667D1E" w14:textId="777A56C6" w:rsidR="00962316" w:rsidRPr="003F0CD6" w:rsidRDefault="00962316" w:rsidP="003604BE">
      <w:pPr>
        <w:pStyle w:val="Heading3"/>
        <w:rPr>
          <w:b w:val="0"/>
        </w:rPr>
      </w:pPr>
      <w:r w:rsidRPr="00D12CE1">
        <w:tab/>
      </w:r>
      <w:r w:rsidR="003F0CD6">
        <w:tab/>
      </w:r>
      <w:bookmarkStart w:id="26" w:name="_Toc164850368"/>
      <w:r w:rsidRPr="003F0CD6">
        <w:t>1. EPA</w:t>
      </w:r>
      <w:bookmarkEnd w:id="26"/>
    </w:p>
    <w:p w14:paraId="269BF784" w14:textId="6FBBECB8" w:rsidR="00962316" w:rsidRPr="00D12CE1" w:rsidRDefault="0024562A" w:rsidP="003F0CD6">
      <w:pPr>
        <w:pStyle w:val="NoSpacing"/>
        <w:ind w:firstLine="720"/>
        <w:rPr>
          <w:rFonts w:ascii="Calisto MT" w:hAnsi="Calisto MT"/>
          <w:sz w:val="24"/>
          <w:szCs w:val="24"/>
        </w:rPr>
      </w:pPr>
      <w:r>
        <w:rPr>
          <w:rFonts w:ascii="Calisto MT" w:hAnsi="Calisto MT"/>
          <w:sz w:val="24"/>
          <w:szCs w:val="24"/>
        </w:rPr>
        <w:t>E</w:t>
      </w:r>
      <w:r w:rsidR="00962316" w:rsidRPr="00D12CE1">
        <w:rPr>
          <w:rFonts w:ascii="Calisto MT" w:hAnsi="Calisto MT"/>
          <w:sz w:val="24"/>
          <w:szCs w:val="24"/>
        </w:rPr>
        <w:t>nvironmental law</w:t>
      </w:r>
      <w:r>
        <w:rPr>
          <w:rFonts w:ascii="Calisto MT" w:hAnsi="Calisto MT"/>
          <w:sz w:val="24"/>
          <w:szCs w:val="24"/>
        </w:rPr>
        <w:t xml:space="preserve"> has h</w:t>
      </w:r>
      <w:r w:rsidRPr="00D12CE1">
        <w:rPr>
          <w:rFonts w:ascii="Calisto MT" w:hAnsi="Calisto MT"/>
          <w:sz w:val="24"/>
          <w:szCs w:val="24"/>
        </w:rPr>
        <w:t>istorically</w:t>
      </w:r>
      <w:r>
        <w:rPr>
          <w:rFonts w:ascii="Calisto MT" w:hAnsi="Calisto MT"/>
          <w:sz w:val="24"/>
          <w:szCs w:val="24"/>
        </w:rPr>
        <w:t xml:space="preserve"> neglected IAQ</w:t>
      </w:r>
      <w:r w:rsidR="00962316" w:rsidRPr="00D12CE1">
        <w:rPr>
          <w:rFonts w:ascii="Calisto MT" w:hAnsi="Calisto MT"/>
          <w:sz w:val="24"/>
          <w:szCs w:val="24"/>
        </w:rPr>
        <w:t>.</w:t>
      </w:r>
      <w:r w:rsidR="00B44332">
        <w:rPr>
          <w:rFonts w:ascii="Calisto MT" w:hAnsi="Calisto MT"/>
          <w:sz w:val="24"/>
          <w:szCs w:val="24"/>
        </w:rPr>
        <w:t xml:space="preserve"> </w:t>
      </w:r>
      <w:r w:rsidR="003F0CD6" w:rsidRPr="00D12CE1">
        <w:rPr>
          <w:rFonts w:ascii="Calisto MT" w:hAnsi="Calisto MT"/>
          <w:sz w:val="24"/>
          <w:szCs w:val="24"/>
        </w:rPr>
        <w:t xml:space="preserve">EPA has long interpreted </w:t>
      </w:r>
      <w:r w:rsidR="003F0CD6">
        <w:rPr>
          <w:rFonts w:ascii="Calisto MT" w:hAnsi="Calisto MT"/>
          <w:sz w:val="24"/>
          <w:szCs w:val="24"/>
        </w:rPr>
        <w:t xml:space="preserve">its </w:t>
      </w:r>
      <w:r w:rsidR="00962316" w:rsidRPr="00D12CE1">
        <w:rPr>
          <w:rFonts w:ascii="Calisto MT" w:hAnsi="Calisto MT"/>
          <w:sz w:val="24"/>
          <w:szCs w:val="24"/>
        </w:rPr>
        <w:t xml:space="preserve">Clean Air Act </w:t>
      </w:r>
      <w:r w:rsidR="003F0CD6">
        <w:rPr>
          <w:rFonts w:ascii="Calisto MT" w:hAnsi="Calisto MT"/>
          <w:sz w:val="24"/>
          <w:szCs w:val="24"/>
        </w:rPr>
        <w:t xml:space="preserve">authority over </w:t>
      </w:r>
      <w:r w:rsidR="00962316" w:rsidRPr="00D12CE1">
        <w:rPr>
          <w:rFonts w:ascii="Calisto MT" w:hAnsi="Calisto MT"/>
          <w:sz w:val="24"/>
          <w:szCs w:val="24"/>
        </w:rPr>
        <w:t>air pollution to cover only air outdoors.</w:t>
      </w:r>
      <w:bookmarkStart w:id="27" w:name="_Ref170920480"/>
      <w:r w:rsidR="00962316" w:rsidRPr="00D12CE1">
        <w:rPr>
          <w:rStyle w:val="FootnoteReference"/>
          <w:rFonts w:ascii="Calisto MT" w:hAnsi="Calisto MT"/>
          <w:sz w:val="24"/>
          <w:szCs w:val="24"/>
        </w:rPr>
        <w:footnoteReference w:id="72"/>
      </w:r>
      <w:bookmarkEnd w:id="27"/>
      <w:r w:rsidR="00B44332">
        <w:rPr>
          <w:rFonts w:ascii="Calisto MT" w:hAnsi="Calisto MT"/>
          <w:sz w:val="24"/>
          <w:szCs w:val="24"/>
        </w:rPr>
        <w:t xml:space="preserve"> </w:t>
      </w:r>
      <w:r w:rsidR="00EB661F">
        <w:rPr>
          <w:rFonts w:ascii="Calisto MT" w:hAnsi="Calisto MT"/>
          <w:sz w:val="24"/>
          <w:szCs w:val="24"/>
        </w:rPr>
        <w:t>U</w:t>
      </w:r>
      <w:r w:rsidR="000D24B2" w:rsidRPr="00D12CE1">
        <w:rPr>
          <w:rFonts w:ascii="Calisto MT" w:hAnsi="Calisto MT"/>
          <w:sz w:val="24"/>
          <w:szCs w:val="24"/>
        </w:rPr>
        <w:t xml:space="preserve">nder </w:t>
      </w:r>
      <w:r w:rsidR="003F0CD6">
        <w:rPr>
          <w:rFonts w:ascii="Calisto MT" w:hAnsi="Calisto MT"/>
          <w:sz w:val="24"/>
          <w:szCs w:val="24"/>
        </w:rPr>
        <w:t>the Toxic Substances Control Act</w:t>
      </w:r>
      <w:r w:rsidR="00EB661F">
        <w:rPr>
          <w:rFonts w:ascii="Calisto MT" w:hAnsi="Calisto MT"/>
          <w:sz w:val="24"/>
          <w:szCs w:val="24"/>
        </w:rPr>
        <w:t>, EPA can</w:t>
      </w:r>
      <w:r w:rsidR="000D24B2" w:rsidRPr="00D12CE1">
        <w:rPr>
          <w:rFonts w:ascii="Calisto MT" w:hAnsi="Calisto MT"/>
          <w:sz w:val="24"/>
          <w:szCs w:val="24"/>
        </w:rPr>
        <w:t xml:space="preserve"> regulate chemical substances that pose unreasonable risks to health or the environment</w:t>
      </w:r>
      <w:r w:rsidR="00643DA0" w:rsidRPr="00D12CE1">
        <w:rPr>
          <w:rFonts w:ascii="Calisto MT" w:hAnsi="Calisto MT"/>
          <w:sz w:val="24"/>
          <w:szCs w:val="24"/>
        </w:rPr>
        <w:t xml:space="preserve">, </w:t>
      </w:r>
      <w:r w:rsidR="000D24B2" w:rsidRPr="00D12CE1">
        <w:rPr>
          <w:rFonts w:ascii="Calisto MT" w:hAnsi="Calisto MT"/>
          <w:sz w:val="24"/>
          <w:szCs w:val="24"/>
        </w:rPr>
        <w:t>including chemicals that contribute to indoor air pollution</w:t>
      </w:r>
      <w:r w:rsidR="00643DA0" w:rsidRPr="00D12CE1">
        <w:rPr>
          <w:rFonts w:ascii="Calisto MT" w:hAnsi="Calisto MT"/>
          <w:sz w:val="24"/>
          <w:szCs w:val="24"/>
        </w:rPr>
        <w:t>.</w:t>
      </w:r>
      <w:r w:rsidR="00643DA0" w:rsidRPr="00D12CE1">
        <w:rPr>
          <w:rStyle w:val="FootnoteReference"/>
          <w:rFonts w:ascii="Calisto MT" w:hAnsi="Calisto MT"/>
          <w:sz w:val="24"/>
          <w:szCs w:val="24"/>
        </w:rPr>
        <w:footnoteReference w:id="73"/>
      </w:r>
      <w:r w:rsidR="00B44332">
        <w:rPr>
          <w:rFonts w:ascii="Calisto MT" w:hAnsi="Calisto MT"/>
          <w:sz w:val="24"/>
          <w:szCs w:val="24"/>
        </w:rPr>
        <w:t xml:space="preserve"> </w:t>
      </w:r>
      <w:r w:rsidR="00643DA0" w:rsidRPr="00D12CE1">
        <w:rPr>
          <w:rFonts w:ascii="Calisto MT" w:hAnsi="Calisto MT"/>
          <w:sz w:val="24"/>
          <w:szCs w:val="24"/>
        </w:rPr>
        <w:t xml:space="preserve">However, </w:t>
      </w:r>
      <w:r w:rsidR="000D24B2" w:rsidRPr="00D12CE1">
        <w:rPr>
          <w:rFonts w:ascii="Calisto MT" w:hAnsi="Calisto MT"/>
          <w:sz w:val="24"/>
          <w:szCs w:val="24"/>
        </w:rPr>
        <w:t xml:space="preserve">various difficulties in exercising </w:t>
      </w:r>
      <w:r w:rsidR="00EB661F">
        <w:rPr>
          <w:rFonts w:ascii="Calisto MT" w:hAnsi="Calisto MT"/>
          <w:sz w:val="24"/>
          <w:szCs w:val="24"/>
        </w:rPr>
        <w:t xml:space="preserve">this </w:t>
      </w:r>
      <w:r w:rsidR="000D24B2" w:rsidRPr="00D12CE1">
        <w:rPr>
          <w:rFonts w:ascii="Calisto MT" w:hAnsi="Calisto MT"/>
          <w:sz w:val="24"/>
          <w:szCs w:val="24"/>
        </w:rPr>
        <w:t>authority</w:t>
      </w:r>
      <w:r w:rsidR="00643DA0" w:rsidRPr="00D12CE1">
        <w:rPr>
          <w:rFonts w:ascii="Calisto MT" w:hAnsi="Calisto MT"/>
          <w:sz w:val="24"/>
          <w:szCs w:val="24"/>
        </w:rPr>
        <w:t>—including the cumbersome nature of a chemical-by-chemical approach</w:t>
      </w:r>
      <w:r w:rsidR="00543F0C">
        <w:rPr>
          <w:rFonts w:ascii="Calisto MT" w:hAnsi="Calisto MT"/>
          <w:sz w:val="24"/>
          <w:szCs w:val="24"/>
        </w:rPr>
        <w:t xml:space="preserve"> and the potential for regulators to disregard health and environmental risks</w:t>
      </w:r>
      <w:r w:rsidR="00643DA0" w:rsidRPr="00D12CE1">
        <w:rPr>
          <w:rFonts w:ascii="Calisto MT" w:hAnsi="Calisto MT"/>
          <w:sz w:val="24"/>
          <w:szCs w:val="24"/>
        </w:rPr>
        <w:t>—</w:t>
      </w:r>
      <w:r w:rsidR="000D24B2" w:rsidRPr="00D12CE1">
        <w:rPr>
          <w:rFonts w:ascii="Calisto MT" w:hAnsi="Calisto MT"/>
          <w:sz w:val="24"/>
          <w:szCs w:val="24"/>
        </w:rPr>
        <w:t>ha</w:t>
      </w:r>
      <w:r w:rsidR="00EB661F">
        <w:rPr>
          <w:rFonts w:ascii="Calisto MT" w:hAnsi="Calisto MT"/>
          <w:sz w:val="24"/>
          <w:szCs w:val="24"/>
        </w:rPr>
        <w:t xml:space="preserve">ve </w:t>
      </w:r>
      <w:r w:rsidR="000D24B2" w:rsidRPr="00D12CE1">
        <w:rPr>
          <w:rFonts w:ascii="Calisto MT" w:hAnsi="Calisto MT"/>
          <w:sz w:val="24"/>
          <w:szCs w:val="24"/>
        </w:rPr>
        <w:t xml:space="preserve">led to its </w:t>
      </w:r>
      <w:r w:rsidR="00543F0C">
        <w:rPr>
          <w:rFonts w:ascii="Calisto MT" w:hAnsi="Calisto MT"/>
          <w:sz w:val="24"/>
          <w:szCs w:val="24"/>
        </w:rPr>
        <w:t xml:space="preserve">relatively feeble and </w:t>
      </w:r>
      <w:r w:rsidR="000D24B2" w:rsidRPr="00D12CE1">
        <w:rPr>
          <w:rFonts w:ascii="Calisto MT" w:hAnsi="Calisto MT"/>
          <w:sz w:val="24"/>
          <w:szCs w:val="24"/>
        </w:rPr>
        <w:t>infrequent use.</w:t>
      </w:r>
      <w:bookmarkStart w:id="28" w:name="_Ref160294605"/>
      <w:r w:rsidR="000D24B2" w:rsidRPr="00D12CE1">
        <w:rPr>
          <w:rStyle w:val="FootnoteReference"/>
          <w:rFonts w:ascii="Calisto MT" w:hAnsi="Calisto MT"/>
          <w:sz w:val="24"/>
          <w:szCs w:val="24"/>
        </w:rPr>
        <w:footnoteReference w:id="74"/>
      </w:r>
      <w:bookmarkEnd w:id="28"/>
      <w:r w:rsidR="00B44332">
        <w:rPr>
          <w:rFonts w:ascii="Calisto MT" w:hAnsi="Calisto MT"/>
          <w:sz w:val="24"/>
          <w:szCs w:val="24"/>
        </w:rPr>
        <w:t xml:space="preserve"> </w:t>
      </w:r>
      <w:r w:rsidR="00962316" w:rsidRPr="00D12CE1">
        <w:rPr>
          <w:rFonts w:ascii="Calisto MT" w:hAnsi="Calisto MT"/>
          <w:sz w:val="24"/>
          <w:szCs w:val="24"/>
        </w:rPr>
        <w:t xml:space="preserve">Instead, EPA has focused on research, assistance, guidance, </w:t>
      </w:r>
      <w:r w:rsidR="00643DA0" w:rsidRPr="00D12CE1">
        <w:rPr>
          <w:rFonts w:ascii="Calisto MT" w:hAnsi="Calisto MT"/>
          <w:sz w:val="24"/>
          <w:szCs w:val="24"/>
        </w:rPr>
        <w:t xml:space="preserve">and </w:t>
      </w:r>
      <w:r w:rsidR="00962316" w:rsidRPr="00D12CE1">
        <w:rPr>
          <w:rFonts w:ascii="Calisto MT" w:hAnsi="Calisto MT"/>
          <w:sz w:val="24"/>
          <w:szCs w:val="24"/>
        </w:rPr>
        <w:t>voluntary programs.</w:t>
      </w:r>
      <w:r w:rsidR="00D06FD1">
        <w:rPr>
          <w:rStyle w:val="FootnoteReference"/>
          <w:rFonts w:ascii="Calisto MT" w:hAnsi="Calisto MT"/>
          <w:sz w:val="24"/>
          <w:szCs w:val="24"/>
        </w:rPr>
        <w:footnoteReference w:id="75"/>
      </w:r>
    </w:p>
    <w:p w14:paraId="016A7E84" w14:textId="0B0469EC" w:rsidR="003B34AD" w:rsidRDefault="003B34AD" w:rsidP="00D12CE1">
      <w:pPr>
        <w:pStyle w:val="NoSpacing"/>
        <w:rPr>
          <w:rFonts w:ascii="Calisto MT" w:hAnsi="Calisto MT" w:cs="MinionPro-Regular"/>
          <w:kern w:val="0"/>
          <w:sz w:val="24"/>
          <w:szCs w:val="24"/>
        </w:rPr>
      </w:pPr>
      <w:r w:rsidRPr="00D12CE1">
        <w:rPr>
          <w:rFonts w:ascii="Calisto MT" w:hAnsi="Calisto MT" w:cs="MinionPro-Regular"/>
          <w:kern w:val="0"/>
          <w:sz w:val="24"/>
          <w:szCs w:val="24"/>
        </w:rPr>
        <w:tab/>
      </w:r>
      <w:r w:rsidR="001B769B">
        <w:rPr>
          <w:rFonts w:ascii="Calisto MT" w:hAnsi="Calisto MT" w:cs="MinionPro-Regular"/>
          <w:kern w:val="0"/>
          <w:sz w:val="24"/>
          <w:szCs w:val="24"/>
        </w:rPr>
        <w:t xml:space="preserve">The </w:t>
      </w:r>
      <w:r w:rsidR="001B769B" w:rsidRPr="001B769B">
        <w:rPr>
          <w:rStyle w:val="ssleftalign"/>
          <w:rFonts w:ascii="Calisto MT" w:hAnsi="Calisto MT" w:cstheme="minorHAnsi"/>
          <w:sz w:val="24"/>
          <w:szCs w:val="24"/>
        </w:rPr>
        <w:t>Radon Gas and Indoor Air Quality Research Act</w:t>
      </w:r>
      <w:r w:rsidR="001B769B" w:rsidRPr="001B769B">
        <w:rPr>
          <w:rFonts w:ascii="Calisto MT" w:hAnsi="Calisto MT" w:cs="MinionPro-Regular"/>
          <w:kern w:val="0"/>
          <w:sz w:val="24"/>
          <w:szCs w:val="24"/>
        </w:rPr>
        <w:t xml:space="preserve"> </w:t>
      </w:r>
      <w:r w:rsidR="00941ECA">
        <w:rPr>
          <w:rFonts w:ascii="Calisto MT" w:hAnsi="Calisto MT" w:cs="MinionPro-Regular"/>
          <w:kern w:val="0"/>
          <w:sz w:val="24"/>
          <w:szCs w:val="24"/>
        </w:rPr>
        <w:t xml:space="preserve">authorizes </w:t>
      </w:r>
      <w:r w:rsidRPr="00D12CE1">
        <w:rPr>
          <w:rFonts w:ascii="Calisto MT" w:hAnsi="Calisto MT" w:cs="MinionPro-Regular"/>
          <w:kern w:val="0"/>
          <w:sz w:val="24"/>
          <w:szCs w:val="24"/>
        </w:rPr>
        <w:t>EPA to research</w:t>
      </w:r>
      <w:r w:rsidR="00024A18">
        <w:rPr>
          <w:rFonts w:ascii="Calisto MT" w:hAnsi="Calisto MT" w:cs="MinionPro-Regular"/>
          <w:kern w:val="0"/>
          <w:sz w:val="24"/>
          <w:szCs w:val="24"/>
        </w:rPr>
        <w:t>—</w:t>
      </w:r>
      <w:r w:rsidR="001B769B" w:rsidRPr="00D12CE1">
        <w:rPr>
          <w:rFonts w:ascii="Calisto MT" w:hAnsi="Calisto MT" w:cs="MinionPro-Regular"/>
          <w:kern w:val="0"/>
          <w:sz w:val="24"/>
          <w:szCs w:val="24"/>
        </w:rPr>
        <w:t>but not regulate</w:t>
      </w:r>
      <w:r w:rsidR="00024A18">
        <w:rPr>
          <w:rFonts w:ascii="Calisto MT" w:hAnsi="Calisto MT" w:cs="MinionPro-Regular"/>
          <w:kern w:val="0"/>
          <w:sz w:val="24"/>
          <w:szCs w:val="24"/>
        </w:rPr>
        <w:t>—</w:t>
      </w:r>
      <w:r w:rsidRPr="00D12CE1">
        <w:rPr>
          <w:rFonts w:ascii="Calisto MT" w:hAnsi="Calisto MT" w:cs="MinionPro-Regular"/>
          <w:kern w:val="0"/>
          <w:sz w:val="24"/>
          <w:szCs w:val="24"/>
        </w:rPr>
        <w:t xml:space="preserve">IAQ and </w:t>
      </w:r>
      <w:r w:rsidR="001B769B">
        <w:rPr>
          <w:rFonts w:ascii="Calisto MT" w:hAnsi="Calisto MT" w:cs="MinionPro-Regular"/>
          <w:kern w:val="0"/>
          <w:sz w:val="24"/>
          <w:szCs w:val="24"/>
        </w:rPr>
        <w:t xml:space="preserve">to </w:t>
      </w:r>
      <w:r w:rsidRPr="00D12CE1">
        <w:rPr>
          <w:rFonts w:ascii="Calisto MT" w:hAnsi="Calisto MT" w:cs="MinionPro-Regular"/>
          <w:kern w:val="0"/>
          <w:sz w:val="24"/>
          <w:szCs w:val="24"/>
        </w:rPr>
        <w:t xml:space="preserve">assess federal actions to mitigate </w:t>
      </w:r>
      <w:r w:rsidR="00941ECA" w:rsidRPr="00D12CE1">
        <w:rPr>
          <w:rFonts w:ascii="Calisto MT" w:hAnsi="Calisto MT" w:cs="MinionPro-Regular"/>
          <w:kern w:val="0"/>
          <w:sz w:val="24"/>
          <w:szCs w:val="24"/>
        </w:rPr>
        <w:t xml:space="preserve">associated </w:t>
      </w:r>
      <w:r w:rsidRPr="00D12CE1">
        <w:rPr>
          <w:rFonts w:ascii="Calisto MT" w:hAnsi="Calisto MT" w:cs="MinionPro-Regular"/>
          <w:kern w:val="0"/>
          <w:sz w:val="24"/>
          <w:szCs w:val="24"/>
        </w:rPr>
        <w:t>health risks</w:t>
      </w:r>
      <w:r w:rsidR="001B769B">
        <w:rPr>
          <w:rFonts w:ascii="Calisto MT" w:hAnsi="Calisto MT" w:cs="MinionPro-Regular"/>
          <w:kern w:val="0"/>
          <w:sz w:val="24"/>
          <w:szCs w:val="24"/>
        </w:rPr>
        <w:t>.</w:t>
      </w:r>
      <w:bookmarkStart w:id="29" w:name="_Ref170921256"/>
      <w:r w:rsidRPr="00D12CE1">
        <w:rPr>
          <w:rStyle w:val="FootnoteReference"/>
          <w:rFonts w:ascii="Calisto MT" w:hAnsi="Calisto MT" w:cs="MinionPro-Regular"/>
          <w:kern w:val="0"/>
          <w:sz w:val="24"/>
          <w:szCs w:val="24"/>
        </w:rPr>
        <w:footnoteReference w:id="76"/>
      </w:r>
      <w:bookmarkEnd w:id="29"/>
      <w:r w:rsidR="00B44332">
        <w:rPr>
          <w:rFonts w:ascii="Calisto MT" w:hAnsi="Calisto MT" w:cs="MinionPro-Regular"/>
          <w:kern w:val="0"/>
          <w:sz w:val="24"/>
          <w:szCs w:val="24"/>
        </w:rPr>
        <w:t xml:space="preserve"> </w:t>
      </w:r>
      <w:r w:rsidRPr="00D12CE1">
        <w:rPr>
          <w:rFonts w:ascii="Calisto MT" w:hAnsi="Calisto MT" w:cs="MinionPro-Regular"/>
          <w:kern w:val="0"/>
          <w:sz w:val="24"/>
          <w:szCs w:val="24"/>
        </w:rPr>
        <w:lastRenderedPageBreak/>
        <w:t xml:space="preserve">Data gathered by EPA supports </w:t>
      </w:r>
      <w:r w:rsidR="00941ECA">
        <w:rPr>
          <w:rFonts w:ascii="Calisto MT" w:hAnsi="Calisto MT" w:cs="MinionPro-Regular"/>
          <w:kern w:val="0"/>
          <w:sz w:val="24"/>
          <w:szCs w:val="24"/>
        </w:rPr>
        <w:t xml:space="preserve">various </w:t>
      </w:r>
      <w:r w:rsidR="003500C6">
        <w:rPr>
          <w:rFonts w:ascii="Calisto MT" w:hAnsi="Calisto MT" w:cs="MinionPro-Regular"/>
          <w:kern w:val="0"/>
          <w:sz w:val="24"/>
          <w:szCs w:val="24"/>
        </w:rPr>
        <w:t>agency</w:t>
      </w:r>
      <w:r w:rsidR="00024A18" w:rsidRPr="00D12CE1">
        <w:rPr>
          <w:rFonts w:ascii="Calisto MT" w:hAnsi="Calisto MT" w:cs="MinionPro-Regular"/>
          <w:kern w:val="0"/>
          <w:sz w:val="24"/>
          <w:szCs w:val="24"/>
        </w:rPr>
        <w:t xml:space="preserve"> </w:t>
      </w:r>
      <w:r w:rsidRPr="00D12CE1">
        <w:rPr>
          <w:rFonts w:ascii="Calisto MT" w:hAnsi="Calisto MT" w:cs="MinionPro-Regular"/>
          <w:kern w:val="0"/>
          <w:sz w:val="24"/>
          <w:szCs w:val="24"/>
        </w:rPr>
        <w:t>initiatives</w:t>
      </w:r>
      <w:r w:rsidR="00941ECA">
        <w:rPr>
          <w:rFonts w:ascii="Calisto MT" w:hAnsi="Calisto MT" w:cs="MinionPro-Regular"/>
          <w:kern w:val="0"/>
          <w:sz w:val="24"/>
          <w:szCs w:val="24"/>
        </w:rPr>
        <w:t xml:space="preserve">, </w:t>
      </w:r>
      <w:r w:rsidRPr="00D12CE1">
        <w:rPr>
          <w:rFonts w:ascii="Calisto MT" w:hAnsi="Calisto MT" w:cs="MinionPro-Regular"/>
          <w:kern w:val="0"/>
          <w:sz w:val="24"/>
          <w:szCs w:val="24"/>
        </w:rPr>
        <w:t xml:space="preserve">such as </w:t>
      </w:r>
      <w:r w:rsidR="003500C6">
        <w:rPr>
          <w:rFonts w:ascii="Calisto MT" w:hAnsi="Calisto MT" w:cs="MinionPro-Regular"/>
          <w:kern w:val="0"/>
          <w:sz w:val="24"/>
          <w:szCs w:val="24"/>
        </w:rPr>
        <w:t>the</w:t>
      </w:r>
      <w:r w:rsidRPr="00D12CE1">
        <w:rPr>
          <w:rFonts w:ascii="Calisto MT" w:hAnsi="Calisto MT" w:cs="MinionPro-Regular"/>
          <w:kern w:val="0"/>
          <w:sz w:val="24"/>
          <w:szCs w:val="24"/>
        </w:rPr>
        <w:t xml:space="preserve"> Environmental Air Quality Tools for Schools program, which assists schools in addressing IAQ problems, </w:t>
      </w:r>
      <w:r w:rsidR="00941ECA">
        <w:rPr>
          <w:rFonts w:ascii="Calisto MT" w:hAnsi="Calisto MT" w:cs="MinionPro-Regular"/>
          <w:kern w:val="0"/>
          <w:sz w:val="24"/>
          <w:szCs w:val="24"/>
        </w:rPr>
        <w:t xml:space="preserve">and </w:t>
      </w:r>
      <w:r w:rsidR="003500C6">
        <w:rPr>
          <w:rFonts w:ascii="Calisto MT" w:hAnsi="Calisto MT" w:cs="MinionPro-Regular"/>
          <w:kern w:val="0"/>
          <w:sz w:val="24"/>
          <w:szCs w:val="24"/>
        </w:rPr>
        <w:t>the</w:t>
      </w:r>
      <w:r w:rsidRPr="00D12CE1">
        <w:rPr>
          <w:rFonts w:ascii="Calisto MT" w:hAnsi="Calisto MT" w:cs="MinionPro-Regular"/>
          <w:kern w:val="0"/>
          <w:sz w:val="24"/>
          <w:szCs w:val="24"/>
        </w:rPr>
        <w:t xml:space="preserve"> Partnership for Clean Indoor Air, which aims to reduce pollution from the burning of biomass fuels indoors.</w:t>
      </w:r>
      <w:r w:rsidRPr="00D12CE1">
        <w:rPr>
          <w:rStyle w:val="FootnoteReference"/>
          <w:rFonts w:ascii="Calisto MT" w:hAnsi="Calisto MT" w:cs="MinionPro-Regular"/>
          <w:kern w:val="0"/>
          <w:sz w:val="24"/>
          <w:szCs w:val="24"/>
        </w:rPr>
        <w:footnoteReference w:id="77"/>
      </w:r>
    </w:p>
    <w:p w14:paraId="50DA9B73" w14:textId="0F2352F9" w:rsidR="009B23DB" w:rsidRPr="00D12CE1" w:rsidRDefault="001B769B" w:rsidP="009B23DB">
      <w:pPr>
        <w:pStyle w:val="NoSpacing"/>
        <w:ind w:firstLine="720"/>
        <w:rPr>
          <w:rFonts w:ascii="Calisto MT" w:hAnsi="Calisto MT" w:cs="MinionPro-Regular"/>
          <w:kern w:val="0"/>
          <w:sz w:val="24"/>
          <w:szCs w:val="24"/>
        </w:rPr>
      </w:pPr>
      <w:r>
        <w:rPr>
          <w:rFonts w:ascii="Calisto MT" w:hAnsi="Calisto MT" w:cs="MinionPro-Regular"/>
          <w:kern w:val="0"/>
          <w:sz w:val="24"/>
          <w:szCs w:val="24"/>
        </w:rPr>
        <w:t xml:space="preserve">Furthermore, </w:t>
      </w:r>
      <w:r w:rsidR="009B23DB">
        <w:rPr>
          <w:rFonts w:ascii="Calisto MT" w:hAnsi="Calisto MT" w:cs="MinionPro-Regular"/>
          <w:kern w:val="0"/>
          <w:sz w:val="24"/>
          <w:szCs w:val="24"/>
        </w:rPr>
        <w:t xml:space="preserve">as part of the federal </w:t>
      </w:r>
      <w:r w:rsidR="009B23DB" w:rsidRPr="00D12CE1">
        <w:rPr>
          <w:rFonts w:ascii="Calisto MT" w:hAnsi="Calisto MT" w:cs="MinionPro-Regular"/>
          <w:kern w:val="0"/>
          <w:sz w:val="24"/>
          <w:szCs w:val="24"/>
        </w:rPr>
        <w:t>Clean Air in Buildings Challenge</w:t>
      </w:r>
      <w:r>
        <w:rPr>
          <w:rFonts w:ascii="Calisto MT" w:hAnsi="Calisto MT" w:cs="MinionPro-Regular"/>
          <w:kern w:val="0"/>
          <w:sz w:val="24"/>
          <w:szCs w:val="24"/>
        </w:rPr>
        <w:t>,</w:t>
      </w:r>
      <w:r w:rsidR="00024A18">
        <w:rPr>
          <w:rStyle w:val="FootnoteReference"/>
          <w:rFonts w:ascii="Calisto MT" w:hAnsi="Calisto MT" w:cs="MinionPro-Regular"/>
          <w:kern w:val="0"/>
          <w:sz w:val="24"/>
          <w:szCs w:val="24"/>
        </w:rPr>
        <w:footnoteReference w:id="78"/>
      </w:r>
      <w:r>
        <w:rPr>
          <w:rFonts w:ascii="Calisto MT" w:hAnsi="Calisto MT" w:cs="MinionPro-Regular"/>
          <w:kern w:val="0"/>
          <w:sz w:val="24"/>
          <w:szCs w:val="24"/>
        </w:rPr>
        <w:t xml:space="preserve"> </w:t>
      </w:r>
      <w:r w:rsidRPr="00D12CE1">
        <w:rPr>
          <w:rFonts w:ascii="Calisto MT" w:hAnsi="Calisto MT" w:cs="MinionPro-Regular"/>
          <w:kern w:val="0"/>
          <w:sz w:val="24"/>
          <w:szCs w:val="24"/>
        </w:rPr>
        <w:t xml:space="preserve">EPA </w:t>
      </w:r>
      <w:r>
        <w:rPr>
          <w:rFonts w:ascii="Calisto MT" w:hAnsi="Calisto MT" w:cs="MinionPro-Regular"/>
          <w:kern w:val="0"/>
          <w:sz w:val="24"/>
          <w:szCs w:val="24"/>
        </w:rPr>
        <w:t xml:space="preserve">issued a </w:t>
      </w:r>
      <w:r w:rsidRPr="00D12CE1">
        <w:rPr>
          <w:rFonts w:ascii="Calisto MT" w:hAnsi="Calisto MT" w:cs="MinionPro-Regular"/>
          <w:kern w:val="0"/>
          <w:sz w:val="24"/>
          <w:szCs w:val="24"/>
        </w:rPr>
        <w:t>best practice guide</w:t>
      </w:r>
      <w:r w:rsidR="00024A18">
        <w:rPr>
          <w:rFonts w:ascii="Calisto MT" w:hAnsi="Calisto MT" w:cs="MinionPro-Regular"/>
          <w:kern w:val="0"/>
          <w:sz w:val="24"/>
          <w:szCs w:val="24"/>
        </w:rPr>
        <w:t xml:space="preserve"> for improving IAQ</w:t>
      </w:r>
      <w:r w:rsidR="009B23DB">
        <w:rPr>
          <w:rFonts w:ascii="Calisto MT" w:hAnsi="Calisto MT" w:cs="MinionPro-Regular"/>
          <w:kern w:val="0"/>
          <w:sz w:val="24"/>
          <w:szCs w:val="24"/>
        </w:rPr>
        <w:t>.</w:t>
      </w:r>
      <w:r w:rsidR="00B44332">
        <w:rPr>
          <w:rFonts w:ascii="Calisto MT" w:hAnsi="Calisto MT" w:cs="MinionPro-Regular"/>
          <w:kern w:val="0"/>
          <w:sz w:val="24"/>
          <w:szCs w:val="24"/>
        </w:rPr>
        <w:t xml:space="preserve"> </w:t>
      </w:r>
      <w:r w:rsidR="009B23DB">
        <w:rPr>
          <w:rFonts w:ascii="Calisto MT" w:hAnsi="Calisto MT" w:cs="MinionPro-Regular"/>
          <w:kern w:val="0"/>
          <w:sz w:val="24"/>
          <w:szCs w:val="24"/>
        </w:rPr>
        <w:t xml:space="preserve">The guide </w:t>
      </w:r>
      <w:r w:rsidR="009B23DB" w:rsidRPr="00D12CE1">
        <w:rPr>
          <w:rFonts w:ascii="Calisto MT" w:hAnsi="Calisto MT" w:cs="MinionPro-Regular"/>
          <w:kern w:val="0"/>
          <w:sz w:val="24"/>
          <w:szCs w:val="24"/>
        </w:rPr>
        <w:t>makes recommendations in four areas: creating a clean indoor air action plan, optimizing fresh air ventilation, enhancing air filtration and cleaning, and engaging the building community.</w:t>
      </w:r>
      <w:r w:rsidR="009B23DB" w:rsidRPr="00D12CE1">
        <w:rPr>
          <w:rStyle w:val="FootnoteReference"/>
          <w:rFonts w:ascii="Calisto MT" w:hAnsi="Calisto MT" w:cs="MinionPro-Regular"/>
          <w:kern w:val="0"/>
          <w:sz w:val="24"/>
          <w:szCs w:val="24"/>
        </w:rPr>
        <w:footnoteReference w:id="79"/>
      </w:r>
      <w:r w:rsidR="00B44332">
        <w:rPr>
          <w:rFonts w:ascii="Calisto MT" w:hAnsi="Calisto MT" w:cs="MinionPro-Regular"/>
          <w:kern w:val="0"/>
          <w:sz w:val="24"/>
          <w:szCs w:val="24"/>
        </w:rPr>
        <w:t xml:space="preserve"> </w:t>
      </w:r>
      <w:r w:rsidR="009B23DB" w:rsidRPr="00D12CE1">
        <w:rPr>
          <w:rFonts w:ascii="Calisto MT" w:hAnsi="Calisto MT" w:cs="MinionPro-Regular"/>
          <w:kern w:val="0"/>
          <w:sz w:val="24"/>
          <w:szCs w:val="24"/>
        </w:rPr>
        <w:t xml:space="preserve">EPA’s guide </w:t>
      </w:r>
      <w:r w:rsidR="008334FE">
        <w:rPr>
          <w:rFonts w:ascii="Calisto MT" w:hAnsi="Calisto MT" w:cs="MinionPro-Regular"/>
          <w:kern w:val="0"/>
          <w:sz w:val="24"/>
          <w:szCs w:val="24"/>
        </w:rPr>
        <w:t>offers</w:t>
      </w:r>
      <w:r w:rsidR="009B23DB" w:rsidRPr="00D12CE1">
        <w:rPr>
          <w:rFonts w:ascii="Calisto MT" w:hAnsi="Calisto MT" w:cs="MinionPro-Regular"/>
          <w:kern w:val="0"/>
          <w:sz w:val="24"/>
          <w:szCs w:val="24"/>
        </w:rPr>
        <w:t xml:space="preserve"> </w:t>
      </w:r>
      <w:r w:rsidR="008334FE">
        <w:rPr>
          <w:rFonts w:ascii="Calisto MT" w:hAnsi="Calisto MT" w:cs="MinionPro-Regular"/>
          <w:kern w:val="0"/>
          <w:sz w:val="24"/>
          <w:szCs w:val="24"/>
        </w:rPr>
        <w:t>“</w:t>
      </w:r>
      <w:r w:rsidR="009B23DB" w:rsidRPr="00D12CE1">
        <w:rPr>
          <w:rFonts w:ascii="Calisto MT" w:hAnsi="Calisto MT" w:cs="MinionPro-Regular"/>
          <w:kern w:val="0"/>
          <w:sz w:val="24"/>
          <w:szCs w:val="24"/>
        </w:rPr>
        <w:t>basic principles” and general recommendations while noting that “the best combination of actions for a building will vary by space and location.”</w:t>
      </w:r>
      <w:r w:rsidR="009B23DB" w:rsidRPr="00D12CE1">
        <w:rPr>
          <w:rStyle w:val="FootnoteReference"/>
          <w:rFonts w:ascii="Calisto MT" w:hAnsi="Calisto MT" w:cs="MinionPro-Regular"/>
          <w:kern w:val="0"/>
          <w:sz w:val="24"/>
          <w:szCs w:val="24"/>
        </w:rPr>
        <w:footnoteReference w:id="80"/>
      </w:r>
    </w:p>
    <w:p w14:paraId="3B5255E6" w14:textId="05E4C3E2" w:rsidR="005D1C1A" w:rsidRPr="00D12CE1" w:rsidRDefault="005D1C1A" w:rsidP="00547034">
      <w:pPr>
        <w:pStyle w:val="NoSpacing"/>
        <w:ind w:firstLine="720"/>
        <w:rPr>
          <w:rFonts w:ascii="Calisto MT" w:hAnsi="Calisto MT" w:cs="MinionPro-Regular"/>
          <w:kern w:val="0"/>
          <w:sz w:val="24"/>
          <w:szCs w:val="24"/>
        </w:rPr>
      </w:pPr>
      <w:r>
        <w:rPr>
          <w:rFonts w:ascii="Calisto MT" w:hAnsi="Calisto MT" w:cs="MinionPro-Regular"/>
          <w:kern w:val="0"/>
          <w:sz w:val="24"/>
          <w:szCs w:val="24"/>
        </w:rPr>
        <w:t xml:space="preserve">EPA </w:t>
      </w:r>
      <w:r w:rsidR="005F379F">
        <w:rPr>
          <w:rFonts w:ascii="Calisto MT" w:hAnsi="Calisto MT" w:cs="MinionPro-Regular"/>
          <w:kern w:val="0"/>
          <w:sz w:val="24"/>
          <w:szCs w:val="24"/>
        </w:rPr>
        <w:t xml:space="preserve">also </w:t>
      </w:r>
      <w:r>
        <w:rPr>
          <w:rFonts w:ascii="Calisto MT" w:hAnsi="Calisto MT" w:cs="MinionPro-Regular"/>
          <w:kern w:val="0"/>
          <w:sz w:val="24"/>
          <w:szCs w:val="24"/>
        </w:rPr>
        <w:t>has</w:t>
      </w:r>
      <w:r w:rsidR="005F379F" w:rsidRPr="005F379F">
        <w:rPr>
          <w:rFonts w:ascii="Calisto MT" w:hAnsi="Calisto MT" w:cs="MinionPro-Regular"/>
          <w:kern w:val="0"/>
          <w:sz w:val="24"/>
          <w:szCs w:val="24"/>
        </w:rPr>
        <w:t xml:space="preserve"> </w:t>
      </w:r>
      <w:r>
        <w:rPr>
          <w:rFonts w:ascii="Calisto MT" w:hAnsi="Calisto MT" w:cs="MinionPro-Regular"/>
          <w:kern w:val="0"/>
          <w:sz w:val="24"/>
          <w:szCs w:val="24"/>
        </w:rPr>
        <w:t xml:space="preserve">developed a </w:t>
      </w:r>
      <w:r w:rsidRPr="00D12CE1">
        <w:rPr>
          <w:rFonts w:ascii="Calisto MT" w:hAnsi="Calisto MT" w:cs="MinionPro-Regular"/>
          <w:kern w:val="0"/>
          <w:sz w:val="24"/>
          <w:szCs w:val="24"/>
        </w:rPr>
        <w:t>voluntary labeling program for new residential construction</w:t>
      </w:r>
      <w:r>
        <w:rPr>
          <w:rFonts w:ascii="Calisto MT" w:hAnsi="Calisto MT" w:cs="MinionPro-Regular"/>
          <w:kern w:val="0"/>
          <w:sz w:val="24"/>
          <w:szCs w:val="24"/>
        </w:rPr>
        <w:t xml:space="preserve">, </w:t>
      </w:r>
      <w:r w:rsidRPr="00D12CE1">
        <w:rPr>
          <w:rFonts w:ascii="Calisto MT" w:hAnsi="Calisto MT" w:cs="MinionPro-Regular"/>
          <w:kern w:val="0"/>
          <w:sz w:val="24"/>
          <w:szCs w:val="24"/>
        </w:rPr>
        <w:t xml:space="preserve">Indoor </w:t>
      </w:r>
      <w:proofErr w:type="spellStart"/>
      <w:r w:rsidRPr="00D12CE1">
        <w:rPr>
          <w:rFonts w:ascii="Calisto MT" w:hAnsi="Calisto MT" w:cs="MinionPro-Regular"/>
          <w:kern w:val="0"/>
          <w:sz w:val="24"/>
          <w:szCs w:val="24"/>
        </w:rPr>
        <w:t>airPLUS</w:t>
      </w:r>
      <w:proofErr w:type="spellEnd"/>
      <w:r w:rsidRPr="00D12CE1">
        <w:rPr>
          <w:rFonts w:ascii="Calisto MT" w:hAnsi="Calisto MT" w:cs="MinionPro-Regular"/>
          <w:kern w:val="0"/>
          <w:sz w:val="24"/>
          <w:szCs w:val="24"/>
        </w:rPr>
        <w:t>.</w:t>
      </w:r>
      <w:r w:rsidRPr="00D12CE1">
        <w:rPr>
          <w:rStyle w:val="FootnoteReference"/>
          <w:rFonts w:ascii="Calisto MT" w:hAnsi="Calisto MT" w:cs="MinionPro-Regular"/>
          <w:kern w:val="0"/>
          <w:sz w:val="24"/>
          <w:szCs w:val="24"/>
        </w:rPr>
        <w:footnoteReference w:id="81"/>
      </w:r>
      <w:r w:rsidR="00B44332">
        <w:rPr>
          <w:rFonts w:ascii="Calisto MT" w:hAnsi="Calisto MT" w:cs="MinionPro-Regular"/>
          <w:kern w:val="0"/>
          <w:sz w:val="24"/>
          <w:szCs w:val="24"/>
        </w:rPr>
        <w:t xml:space="preserve"> </w:t>
      </w:r>
      <w:r w:rsidRPr="00D12CE1">
        <w:rPr>
          <w:rFonts w:ascii="Calisto MT" w:hAnsi="Calisto MT" w:cs="MinionPro-Regular"/>
          <w:kern w:val="0"/>
          <w:sz w:val="24"/>
          <w:szCs w:val="24"/>
        </w:rPr>
        <w:t>To be certified under the program, homes must meet Energy Star standards for energy efficiency and incorporate specified design and construction features, including additional moisture control, construction materials with reduced chemical content, whole-house and spot ventilation, and improved air filtration.</w:t>
      </w:r>
      <w:r w:rsidRPr="00D12CE1">
        <w:rPr>
          <w:rStyle w:val="FootnoteReference"/>
          <w:rFonts w:ascii="Calisto MT" w:hAnsi="Calisto MT" w:cs="MinionPro-Regular"/>
          <w:kern w:val="0"/>
          <w:sz w:val="24"/>
          <w:szCs w:val="24"/>
        </w:rPr>
        <w:footnoteReference w:id="82"/>
      </w:r>
      <w:r w:rsidR="00B44332">
        <w:rPr>
          <w:rFonts w:ascii="Calisto MT" w:hAnsi="Calisto MT" w:cs="MinionPro-Regular"/>
          <w:kern w:val="0"/>
          <w:sz w:val="24"/>
          <w:szCs w:val="24"/>
        </w:rPr>
        <w:t xml:space="preserve"> </w:t>
      </w:r>
      <w:r w:rsidRPr="00D12CE1">
        <w:rPr>
          <w:rFonts w:ascii="Calisto MT" w:hAnsi="Calisto MT" w:cs="MinionPro-Regular"/>
          <w:kern w:val="0"/>
          <w:sz w:val="24"/>
          <w:szCs w:val="24"/>
        </w:rPr>
        <w:t>Homes that verifi</w:t>
      </w:r>
      <w:r w:rsidR="008334FE">
        <w:rPr>
          <w:rFonts w:ascii="Calisto MT" w:hAnsi="Calisto MT" w:cs="MinionPro-Regular"/>
          <w:kern w:val="0"/>
          <w:sz w:val="24"/>
          <w:szCs w:val="24"/>
        </w:rPr>
        <w:t xml:space="preserve">ably </w:t>
      </w:r>
      <w:r w:rsidRPr="00D12CE1">
        <w:rPr>
          <w:rFonts w:ascii="Calisto MT" w:hAnsi="Calisto MT" w:cs="MinionPro-Regular"/>
          <w:kern w:val="0"/>
          <w:sz w:val="24"/>
          <w:szCs w:val="24"/>
        </w:rPr>
        <w:t xml:space="preserve">meet </w:t>
      </w:r>
      <w:r>
        <w:rPr>
          <w:rFonts w:ascii="Calisto MT" w:hAnsi="Calisto MT" w:cs="MinionPro-Regular"/>
          <w:kern w:val="0"/>
          <w:sz w:val="24"/>
          <w:szCs w:val="24"/>
        </w:rPr>
        <w:t xml:space="preserve">program </w:t>
      </w:r>
      <w:r w:rsidRPr="00D12CE1">
        <w:rPr>
          <w:rFonts w:ascii="Calisto MT" w:hAnsi="Calisto MT" w:cs="MinionPro-Regular"/>
          <w:kern w:val="0"/>
          <w:sz w:val="24"/>
          <w:szCs w:val="24"/>
        </w:rPr>
        <w:t xml:space="preserve">requirements can be marketed as Indoor </w:t>
      </w:r>
      <w:proofErr w:type="spellStart"/>
      <w:r w:rsidRPr="00D12CE1">
        <w:rPr>
          <w:rFonts w:ascii="Calisto MT" w:hAnsi="Calisto MT" w:cs="MinionPro-Regular"/>
          <w:kern w:val="0"/>
          <w:sz w:val="24"/>
          <w:szCs w:val="24"/>
        </w:rPr>
        <w:t>airPLUS</w:t>
      </w:r>
      <w:proofErr w:type="spellEnd"/>
      <w:r w:rsidRPr="00D12CE1">
        <w:rPr>
          <w:rFonts w:ascii="Calisto MT" w:hAnsi="Calisto MT" w:cs="MinionPro-Regular"/>
          <w:kern w:val="0"/>
          <w:sz w:val="24"/>
          <w:szCs w:val="24"/>
        </w:rPr>
        <w:t>-certified.</w:t>
      </w:r>
      <w:r w:rsidR="00425D84">
        <w:rPr>
          <w:rStyle w:val="FootnoteReference"/>
          <w:rFonts w:ascii="Calisto MT" w:hAnsi="Calisto MT" w:cs="MinionPro-Regular"/>
          <w:kern w:val="0"/>
          <w:sz w:val="24"/>
          <w:szCs w:val="24"/>
        </w:rPr>
        <w:footnoteReference w:id="83"/>
      </w:r>
      <w:r w:rsidR="00463205">
        <w:rPr>
          <w:rFonts w:ascii="Calisto MT" w:hAnsi="Calisto MT" w:cs="MinionPro-Regular"/>
          <w:kern w:val="0"/>
          <w:sz w:val="24"/>
          <w:szCs w:val="24"/>
        </w:rPr>
        <w:t xml:space="preserve"> While the features in certified </w:t>
      </w:r>
      <w:r w:rsidRPr="00D12CE1">
        <w:rPr>
          <w:rFonts w:ascii="Calisto MT" w:hAnsi="Calisto MT" w:cs="MinionPro-Regular"/>
          <w:kern w:val="0"/>
          <w:sz w:val="24"/>
          <w:szCs w:val="24"/>
        </w:rPr>
        <w:t>homes</w:t>
      </w:r>
      <w:r w:rsidR="00463205">
        <w:rPr>
          <w:rFonts w:ascii="Calisto MT" w:hAnsi="Calisto MT" w:cs="MinionPro-Regular"/>
          <w:kern w:val="0"/>
          <w:sz w:val="24"/>
          <w:szCs w:val="24"/>
        </w:rPr>
        <w:t xml:space="preserve"> are intended to promote healthier indoor environments</w:t>
      </w:r>
      <w:r w:rsidRPr="00D12CE1">
        <w:rPr>
          <w:rFonts w:ascii="Calisto MT" w:hAnsi="Calisto MT" w:cs="MinionPro-Regular"/>
          <w:kern w:val="0"/>
          <w:sz w:val="24"/>
          <w:szCs w:val="24"/>
        </w:rPr>
        <w:t>, good IAQ</w:t>
      </w:r>
      <w:r w:rsidR="00024A18">
        <w:rPr>
          <w:rFonts w:ascii="Calisto MT" w:hAnsi="Calisto MT" w:cs="MinionPro-Regular"/>
          <w:kern w:val="0"/>
          <w:sz w:val="24"/>
          <w:szCs w:val="24"/>
        </w:rPr>
        <w:t xml:space="preserve"> depends on their maintenance and use as well as other factors</w:t>
      </w:r>
      <w:r w:rsidRPr="00D12CE1">
        <w:rPr>
          <w:rFonts w:ascii="Calisto MT" w:hAnsi="Calisto MT" w:cs="MinionPro-Regular"/>
          <w:kern w:val="0"/>
          <w:sz w:val="24"/>
          <w:szCs w:val="24"/>
        </w:rPr>
        <w:t>.</w:t>
      </w:r>
      <w:r w:rsidRPr="00D12CE1">
        <w:rPr>
          <w:rStyle w:val="FootnoteReference"/>
          <w:rFonts w:ascii="Calisto MT" w:hAnsi="Calisto MT" w:cs="MinionPro-Regular"/>
          <w:kern w:val="0"/>
          <w:sz w:val="24"/>
          <w:szCs w:val="24"/>
        </w:rPr>
        <w:footnoteReference w:id="84"/>
      </w:r>
      <w:r w:rsidR="00B44332">
        <w:rPr>
          <w:rFonts w:ascii="Calisto MT" w:hAnsi="Calisto MT" w:cs="MinionPro-Regular"/>
          <w:kern w:val="0"/>
          <w:sz w:val="24"/>
          <w:szCs w:val="24"/>
        </w:rPr>
        <w:t xml:space="preserve"> </w:t>
      </w:r>
      <w:r w:rsidR="00D54B8D">
        <w:rPr>
          <w:rFonts w:ascii="Calisto MT" w:hAnsi="Calisto MT" w:cs="MinionPro-Regular"/>
          <w:kern w:val="0"/>
          <w:sz w:val="24"/>
          <w:szCs w:val="24"/>
        </w:rPr>
        <w:t xml:space="preserve">As of 2023, </w:t>
      </w:r>
      <w:r w:rsidR="00547034">
        <w:rPr>
          <w:rFonts w:ascii="Calisto MT" w:hAnsi="Calisto MT" w:cs="MinionPro-Regular"/>
          <w:kern w:val="0"/>
          <w:sz w:val="24"/>
          <w:szCs w:val="24"/>
        </w:rPr>
        <w:t xml:space="preserve">only </w:t>
      </w:r>
      <w:r w:rsidR="00D54B8D">
        <w:rPr>
          <w:rFonts w:ascii="Calisto MT" w:hAnsi="Calisto MT" w:cs="MinionPro-Regular"/>
          <w:kern w:val="0"/>
          <w:sz w:val="24"/>
          <w:szCs w:val="24"/>
        </w:rPr>
        <w:t>74,000 homes had been certified under the program.</w:t>
      </w:r>
      <w:r w:rsidR="00D54B8D">
        <w:rPr>
          <w:rStyle w:val="FootnoteReference"/>
          <w:rFonts w:ascii="Calisto MT" w:hAnsi="Calisto MT" w:cs="MinionPro-Regular"/>
          <w:kern w:val="0"/>
          <w:sz w:val="24"/>
          <w:szCs w:val="24"/>
        </w:rPr>
        <w:footnoteReference w:id="85"/>
      </w:r>
      <w:r w:rsidR="00B44332">
        <w:rPr>
          <w:rFonts w:ascii="Calisto MT" w:hAnsi="Calisto MT" w:cs="MinionPro-Regular"/>
          <w:kern w:val="0"/>
          <w:sz w:val="24"/>
          <w:szCs w:val="24"/>
        </w:rPr>
        <w:t xml:space="preserve"> </w:t>
      </w:r>
      <w:r w:rsidRPr="00D12CE1">
        <w:rPr>
          <w:rFonts w:ascii="Calisto MT" w:hAnsi="Calisto MT" w:cs="MinionPro-Regular"/>
          <w:kern w:val="0"/>
          <w:sz w:val="24"/>
          <w:szCs w:val="24"/>
        </w:rPr>
        <w:t xml:space="preserve">Indoor </w:t>
      </w:r>
      <w:proofErr w:type="spellStart"/>
      <w:r w:rsidRPr="00D12CE1">
        <w:rPr>
          <w:rFonts w:ascii="Calisto MT" w:hAnsi="Calisto MT" w:cs="MinionPro-Regular"/>
          <w:kern w:val="0"/>
          <w:sz w:val="24"/>
          <w:szCs w:val="24"/>
        </w:rPr>
        <w:t>airPLUS</w:t>
      </w:r>
      <w:proofErr w:type="spellEnd"/>
      <w:r w:rsidRPr="00D12CE1">
        <w:rPr>
          <w:rFonts w:ascii="Calisto MT" w:hAnsi="Calisto MT" w:cs="MinionPro-Regular"/>
          <w:kern w:val="0"/>
          <w:sz w:val="24"/>
          <w:szCs w:val="24"/>
        </w:rPr>
        <w:t xml:space="preserve"> version 2, finalized in 2024, aim</w:t>
      </w:r>
      <w:r w:rsidR="00024A18">
        <w:rPr>
          <w:rFonts w:ascii="Calisto MT" w:hAnsi="Calisto MT" w:cs="MinionPro-Regular"/>
          <w:kern w:val="0"/>
          <w:sz w:val="24"/>
          <w:szCs w:val="24"/>
        </w:rPr>
        <w:t>s to</w:t>
      </w:r>
      <w:r w:rsidRPr="00D12CE1">
        <w:rPr>
          <w:rFonts w:ascii="Calisto MT" w:hAnsi="Calisto MT" w:cs="MinionPro-Regular"/>
          <w:kern w:val="0"/>
          <w:sz w:val="24"/>
          <w:szCs w:val="24"/>
        </w:rPr>
        <w:t xml:space="preserve"> broaden participation and increas</w:t>
      </w:r>
      <w:r w:rsidR="00024A18">
        <w:rPr>
          <w:rFonts w:ascii="Calisto MT" w:hAnsi="Calisto MT" w:cs="MinionPro-Regular"/>
          <w:kern w:val="0"/>
          <w:sz w:val="24"/>
          <w:szCs w:val="24"/>
        </w:rPr>
        <w:t>e</w:t>
      </w:r>
      <w:r w:rsidRPr="00D12CE1">
        <w:rPr>
          <w:rFonts w:ascii="Calisto MT" w:hAnsi="Calisto MT" w:cs="MinionPro-Regular"/>
          <w:kern w:val="0"/>
          <w:sz w:val="24"/>
          <w:szCs w:val="24"/>
        </w:rPr>
        <w:t xml:space="preserve"> IAQ protections.</w:t>
      </w:r>
      <w:bookmarkStart w:id="30" w:name="_Ref178087376"/>
      <w:commentRangeStart w:id="31"/>
      <w:r w:rsidRPr="00D12CE1">
        <w:rPr>
          <w:rStyle w:val="FootnoteReference"/>
          <w:rFonts w:ascii="Calisto MT" w:hAnsi="Calisto MT" w:cs="MinionPro-Regular"/>
          <w:kern w:val="0"/>
          <w:sz w:val="24"/>
          <w:szCs w:val="24"/>
        </w:rPr>
        <w:footnoteReference w:id="86"/>
      </w:r>
      <w:bookmarkEnd w:id="30"/>
      <w:commentRangeEnd w:id="31"/>
      <w:r w:rsidR="00503B76">
        <w:rPr>
          <w:rStyle w:val="CommentReference"/>
        </w:rPr>
        <w:commentReference w:id="31"/>
      </w:r>
      <w:r w:rsidR="00B44332">
        <w:rPr>
          <w:rFonts w:ascii="Calisto MT" w:hAnsi="Calisto MT" w:cs="MinionPro-Regular"/>
          <w:kern w:val="0"/>
          <w:sz w:val="24"/>
          <w:szCs w:val="24"/>
        </w:rPr>
        <w:t xml:space="preserve"> </w:t>
      </w:r>
      <w:r w:rsidRPr="00D12CE1">
        <w:rPr>
          <w:rFonts w:ascii="Calisto MT" w:hAnsi="Calisto MT" w:cs="MinionPro-Regular"/>
          <w:kern w:val="0"/>
          <w:sz w:val="24"/>
          <w:szCs w:val="24"/>
        </w:rPr>
        <w:t>Version 2 offer</w:t>
      </w:r>
      <w:r w:rsidR="00F61E7B">
        <w:rPr>
          <w:rFonts w:ascii="Calisto MT" w:hAnsi="Calisto MT" w:cs="MinionPro-Regular"/>
          <w:kern w:val="0"/>
          <w:sz w:val="24"/>
          <w:szCs w:val="24"/>
        </w:rPr>
        <w:t>s</w:t>
      </w:r>
      <w:r w:rsidRPr="00D12CE1">
        <w:rPr>
          <w:rFonts w:ascii="Calisto MT" w:hAnsi="Calisto MT" w:cs="MinionPro-Regular"/>
          <w:kern w:val="0"/>
          <w:sz w:val="24"/>
          <w:szCs w:val="24"/>
        </w:rPr>
        <w:t xml:space="preserve"> </w:t>
      </w:r>
      <w:r w:rsidR="00547034">
        <w:rPr>
          <w:rFonts w:ascii="Calisto MT" w:hAnsi="Calisto MT" w:cs="MinionPro-Regular"/>
          <w:kern w:val="0"/>
          <w:sz w:val="24"/>
          <w:szCs w:val="24"/>
        </w:rPr>
        <w:t xml:space="preserve">an additional </w:t>
      </w:r>
      <w:r w:rsidRPr="00D12CE1">
        <w:rPr>
          <w:rFonts w:ascii="Calisto MT" w:hAnsi="Calisto MT" w:cs="MinionPro-Regular"/>
          <w:kern w:val="0"/>
          <w:sz w:val="24"/>
          <w:szCs w:val="24"/>
        </w:rPr>
        <w:t>certification tier</w:t>
      </w:r>
      <w:r w:rsidR="00547034">
        <w:rPr>
          <w:rFonts w:ascii="Calisto MT" w:hAnsi="Calisto MT" w:cs="MinionPro-Regular"/>
          <w:kern w:val="0"/>
          <w:sz w:val="24"/>
          <w:szCs w:val="24"/>
        </w:rPr>
        <w:t>,</w:t>
      </w:r>
      <w:r w:rsidR="00197D95">
        <w:rPr>
          <w:rFonts w:ascii="Calisto MT" w:hAnsi="Calisto MT" w:cs="MinionPro-Regular"/>
          <w:kern w:val="0"/>
          <w:sz w:val="24"/>
          <w:szCs w:val="24"/>
        </w:rPr>
        <w:t xml:space="preserve"> </w:t>
      </w:r>
      <w:r w:rsidRPr="00D12CE1">
        <w:rPr>
          <w:rFonts w:ascii="Calisto MT" w:hAnsi="Calisto MT" w:cs="MinionPro-Regular"/>
          <w:kern w:val="0"/>
          <w:sz w:val="24"/>
          <w:szCs w:val="24"/>
        </w:rPr>
        <w:t xml:space="preserve">Indoor </w:t>
      </w:r>
      <w:proofErr w:type="spellStart"/>
      <w:r w:rsidRPr="00D12CE1">
        <w:rPr>
          <w:rFonts w:ascii="Calisto MT" w:hAnsi="Calisto MT" w:cs="MinionPro-Regular"/>
          <w:kern w:val="0"/>
          <w:sz w:val="24"/>
          <w:szCs w:val="24"/>
        </w:rPr>
        <w:t>airPLUS</w:t>
      </w:r>
      <w:proofErr w:type="spellEnd"/>
      <w:r w:rsidRPr="00D12CE1">
        <w:rPr>
          <w:rFonts w:ascii="Calisto MT" w:hAnsi="Calisto MT" w:cs="MinionPro-Regular"/>
          <w:kern w:val="0"/>
          <w:sz w:val="24"/>
          <w:szCs w:val="24"/>
        </w:rPr>
        <w:t xml:space="preserve"> Gold</w:t>
      </w:r>
      <w:r w:rsidR="00547034">
        <w:rPr>
          <w:rFonts w:ascii="Calisto MT" w:hAnsi="Calisto MT" w:cs="MinionPro-Regular"/>
          <w:kern w:val="0"/>
          <w:sz w:val="24"/>
          <w:szCs w:val="24"/>
        </w:rPr>
        <w:t>, which</w:t>
      </w:r>
      <w:r w:rsidRPr="00D12CE1">
        <w:rPr>
          <w:rFonts w:ascii="Calisto MT" w:hAnsi="Calisto MT" w:cs="MinionPro-Regular"/>
          <w:kern w:val="0"/>
          <w:sz w:val="24"/>
          <w:szCs w:val="24"/>
        </w:rPr>
        <w:t xml:space="preserve"> </w:t>
      </w:r>
      <w:r w:rsidR="00197D95">
        <w:rPr>
          <w:rFonts w:ascii="Calisto MT" w:hAnsi="Calisto MT" w:cs="MinionPro-Regular"/>
          <w:kern w:val="0"/>
          <w:sz w:val="24"/>
          <w:szCs w:val="24"/>
        </w:rPr>
        <w:t xml:space="preserve">would </w:t>
      </w:r>
      <w:r w:rsidR="00547034">
        <w:rPr>
          <w:rFonts w:ascii="Calisto MT" w:hAnsi="Calisto MT" w:cs="MinionPro-Regular"/>
          <w:kern w:val="0"/>
          <w:sz w:val="24"/>
          <w:szCs w:val="24"/>
        </w:rPr>
        <w:t>require</w:t>
      </w:r>
      <w:r w:rsidR="00F61E7B">
        <w:rPr>
          <w:rFonts w:ascii="Calisto MT" w:hAnsi="Calisto MT" w:cs="MinionPro-Regular"/>
          <w:kern w:val="0"/>
          <w:sz w:val="24"/>
          <w:szCs w:val="24"/>
        </w:rPr>
        <w:t>s</w:t>
      </w:r>
      <w:r w:rsidR="00547034">
        <w:rPr>
          <w:rFonts w:ascii="Calisto MT" w:hAnsi="Calisto MT" w:cs="MinionPro-Regular"/>
          <w:kern w:val="0"/>
          <w:sz w:val="24"/>
          <w:szCs w:val="24"/>
        </w:rPr>
        <w:t xml:space="preserve"> </w:t>
      </w:r>
      <w:r w:rsidR="00547034" w:rsidRPr="00D12CE1">
        <w:rPr>
          <w:rFonts w:ascii="Calisto MT" w:hAnsi="Calisto MT" w:cs="MinionPro-Regular"/>
          <w:kern w:val="0"/>
          <w:sz w:val="24"/>
          <w:szCs w:val="24"/>
        </w:rPr>
        <w:t xml:space="preserve">Energy Star certification </w:t>
      </w:r>
      <w:r w:rsidR="00547034">
        <w:rPr>
          <w:rFonts w:ascii="Calisto MT" w:hAnsi="Calisto MT" w:cs="MinionPro-Regular"/>
          <w:kern w:val="0"/>
          <w:sz w:val="24"/>
          <w:szCs w:val="24"/>
        </w:rPr>
        <w:t xml:space="preserve">as well as </w:t>
      </w:r>
      <w:r w:rsidRPr="00D12CE1">
        <w:rPr>
          <w:rFonts w:ascii="Calisto MT" w:hAnsi="Calisto MT" w:cs="MinionPro-Regular"/>
          <w:kern w:val="0"/>
          <w:sz w:val="24"/>
          <w:szCs w:val="24"/>
        </w:rPr>
        <w:t xml:space="preserve">further </w:t>
      </w:r>
      <w:r w:rsidR="00547034">
        <w:rPr>
          <w:rFonts w:ascii="Calisto MT" w:hAnsi="Calisto MT" w:cs="MinionPro-Regular"/>
          <w:kern w:val="0"/>
          <w:sz w:val="24"/>
          <w:szCs w:val="24"/>
        </w:rPr>
        <w:t xml:space="preserve">steps </w:t>
      </w:r>
      <w:r w:rsidRPr="00D12CE1">
        <w:rPr>
          <w:rFonts w:ascii="Calisto MT" w:hAnsi="Calisto MT" w:cs="MinionPro-Regular"/>
          <w:kern w:val="0"/>
          <w:sz w:val="24"/>
          <w:szCs w:val="24"/>
        </w:rPr>
        <w:t>to improve IAQ.</w:t>
      </w:r>
      <w:bookmarkStart w:id="32" w:name="_Ref170921259"/>
      <w:r w:rsidR="00D859FB">
        <w:rPr>
          <w:rStyle w:val="FootnoteReference"/>
          <w:rFonts w:ascii="Calisto MT" w:hAnsi="Calisto MT" w:cs="MinionPro-Regular"/>
          <w:kern w:val="0"/>
          <w:sz w:val="24"/>
          <w:szCs w:val="24"/>
        </w:rPr>
        <w:footnoteReference w:id="87"/>
      </w:r>
      <w:bookmarkEnd w:id="32"/>
    </w:p>
    <w:p w14:paraId="1AB7927F" w14:textId="6ADB29BA" w:rsidR="003B34AD" w:rsidRPr="006F6FA3" w:rsidRDefault="003B34AD" w:rsidP="003604BE">
      <w:pPr>
        <w:pStyle w:val="Heading3"/>
      </w:pPr>
      <w:r w:rsidRPr="00D12CE1">
        <w:lastRenderedPageBreak/>
        <w:tab/>
      </w:r>
      <w:r w:rsidR="006F6FA3">
        <w:tab/>
      </w:r>
      <w:bookmarkStart w:id="33" w:name="_Toc164850369"/>
      <w:r w:rsidR="00962316" w:rsidRPr="006F6FA3">
        <w:t xml:space="preserve">2. </w:t>
      </w:r>
      <w:r w:rsidRPr="006F6FA3">
        <w:t>OSHA</w:t>
      </w:r>
      <w:bookmarkEnd w:id="33"/>
    </w:p>
    <w:p w14:paraId="0F7BDA85" w14:textId="40B92685" w:rsidR="003B34AD" w:rsidRPr="00D12CE1" w:rsidRDefault="003B34AD" w:rsidP="006F6FA3">
      <w:pPr>
        <w:pStyle w:val="NoSpacing"/>
        <w:ind w:firstLine="720"/>
        <w:rPr>
          <w:rFonts w:ascii="Calisto MT" w:hAnsi="Calisto MT"/>
          <w:sz w:val="24"/>
          <w:szCs w:val="24"/>
        </w:rPr>
      </w:pPr>
      <w:r w:rsidRPr="00D12CE1">
        <w:rPr>
          <w:rFonts w:ascii="Calisto MT" w:hAnsi="Calisto MT"/>
          <w:sz w:val="24"/>
          <w:szCs w:val="24"/>
        </w:rPr>
        <w:t xml:space="preserve">OSHA, the </w:t>
      </w:r>
      <w:r w:rsidR="00197D95" w:rsidRPr="00D12CE1">
        <w:rPr>
          <w:rFonts w:ascii="Calisto MT" w:hAnsi="Calisto MT"/>
          <w:sz w:val="24"/>
          <w:szCs w:val="24"/>
        </w:rPr>
        <w:t xml:space="preserve">primary </w:t>
      </w:r>
      <w:r w:rsidRPr="00D12CE1">
        <w:rPr>
          <w:rFonts w:ascii="Calisto MT" w:hAnsi="Calisto MT"/>
          <w:sz w:val="24"/>
          <w:szCs w:val="24"/>
        </w:rPr>
        <w:t xml:space="preserve">federal </w:t>
      </w:r>
      <w:r w:rsidR="00197D95">
        <w:rPr>
          <w:rFonts w:ascii="Calisto MT" w:hAnsi="Calisto MT"/>
          <w:sz w:val="24"/>
          <w:szCs w:val="24"/>
        </w:rPr>
        <w:t xml:space="preserve">regulator of </w:t>
      </w:r>
      <w:r w:rsidRPr="00D12CE1">
        <w:rPr>
          <w:rFonts w:ascii="Calisto MT" w:hAnsi="Calisto MT"/>
          <w:sz w:val="24"/>
          <w:szCs w:val="24"/>
        </w:rPr>
        <w:t>workplace safety,</w:t>
      </w:r>
      <w:r w:rsidR="00A174FB">
        <w:rPr>
          <w:rStyle w:val="FootnoteReference"/>
          <w:rFonts w:ascii="Calisto MT" w:hAnsi="Calisto MT"/>
          <w:sz w:val="24"/>
          <w:szCs w:val="24"/>
        </w:rPr>
        <w:footnoteReference w:id="88"/>
      </w:r>
      <w:r w:rsidRPr="00D12CE1">
        <w:rPr>
          <w:rFonts w:ascii="Calisto MT" w:hAnsi="Calisto MT"/>
          <w:sz w:val="24"/>
          <w:szCs w:val="24"/>
        </w:rPr>
        <w:t xml:space="preserve"> has established </w:t>
      </w:r>
      <w:r w:rsidR="006F6FA3">
        <w:rPr>
          <w:rFonts w:ascii="Calisto MT" w:hAnsi="Calisto MT"/>
          <w:sz w:val="24"/>
          <w:szCs w:val="24"/>
        </w:rPr>
        <w:t xml:space="preserve">ventilation </w:t>
      </w:r>
      <w:r w:rsidR="00EE37F6">
        <w:rPr>
          <w:rFonts w:ascii="Calisto MT" w:hAnsi="Calisto MT"/>
          <w:sz w:val="24"/>
          <w:szCs w:val="24"/>
        </w:rPr>
        <w:t xml:space="preserve">and </w:t>
      </w:r>
      <w:r w:rsidR="00EE37F6" w:rsidRPr="00D12CE1">
        <w:rPr>
          <w:rFonts w:ascii="Calisto MT" w:hAnsi="Calisto MT"/>
          <w:sz w:val="24"/>
          <w:szCs w:val="24"/>
        </w:rPr>
        <w:t xml:space="preserve">exposure </w:t>
      </w:r>
      <w:r w:rsidR="006F6FA3">
        <w:rPr>
          <w:rFonts w:ascii="Calisto MT" w:hAnsi="Calisto MT"/>
          <w:sz w:val="24"/>
          <w:szCs w:val="24"/>
        </w:rPr>
        <w:t xml:space="preserve">standards </w:t>
      </w:r>
      <w:r w:rsidRPr="00D12CE1">
        <w:rPr>
          <w:rFonts w:ascii="Calisto MT" w:hAnsi="Calisto MT"/>
          <w:sz w:val="24"/>
          <w:szCs w:val="24"/>
        </w:rPr>
        <w:t xml:space="preserve">that offer limited protection of IAQ in </w:t>
      </w:r>
      <w:r w:rsidR="006F6FA3">
        <w:rPr>
          <w:rFonts w:ascii="Calisto MT" w:hAnsi="Calisto MT"/>
          <w:sz w:val="24"/>
          <w:szCs w:val="24"/>
        </w:rPr>
        <w:t xml:space="preserve">the </w:t>
      </w:r>
      <w:r w:rsidRPr="00D12CE1">
        <w:rPr>
          <w:rFonts w:ascii="Calisto MT" w:hAnsi="Calisto MT"/>
          <w:sz w:val="24"/>
          <w:szCs w:val="24"/>
        </w:rPr>
        <w:t>workplace.</w:t>
      </w:r>
      <w:r w:rsidR="00A174FB">
        <w:rPr>
          <w:rStyle w:val="FootnoteReference"/>
          <w:rFonts w:ascii="Calisto MT" w:hAnsi="Calisto MT"/>
          <w:sz w:val="24"/>
          <w:szCs w:val="24"/>
        </w:rPr>
        <w:footnoteReference w:id="89"/>
      </w:r>
      <w:r w:rsidRPr="00D12CE1">
        <w:rPr>
          <w:rFonts w:ascii="Calisto MT" w:hAnsi="Calisto MT"/>
          <w:sz w:val="24"/>
          <w:szCs w:val="24"/>
        </w:rPr>
        <w:t xml:space="preserve"> </w:t>
      </w:r>
    </w:p>
    <w:p w14:paraId="6443BEF7" w14:textId="33B3B363" w:rsidR="006F6FA3" w:rsidRDefault="003B34AD" w:rsidP="006F6FA3">
      <w:pPr>
        <w:pStyle w:val="NoSpacing"/>
        <w:ind w:firstLine="720"/>
        <w:rPr>
          <w:rFonts w:ascii="Calisto MT" w:hAnsi="Calisto MT"/>
          <w:sz w:val="24"/>
          <w:szCs w:val="24"/>
        </w:rPr>
      </w:pPr>
      <w:r w:rsidRPr="00D12CE1">
        <w:rPr>
          <w:rFonts w:ascii="Calisto MT" w:hAnsi="Calisto MT"/>
          <w:sz w:val="24"/>
          <w:szCs w:val="24"/>
        </w:rPr>
        <w:t>OSHA has the authority to promulgate standards requiring conditions or practices “reasonably necessary or appropriate to provide safe or healthful employment and places of employment.”</w:t>
      </w:r>
      <w:r w:rsidR="006F6FA3">
        <w:rPr>
          <w:rStyle w:val="FootnoteReference"/>
          <w:rFonts w:ascii="Calisto MT" w:hAnsi="Calisto MT"/>
          <w:sz w:val="24"/>
          <w:szCs w:val="24"/>
        </w:rPr>
        <w:footnoteReference w:id="90"/>
      </w:r>
      <w:r w:rsidR="00B44332">
        <w:rPr>
          <w:rFonts w:ascii="Calisto MT" w:hAnsi="Calisto MT"/>
          <w:sz w:val="24"/>
          <w:szCs w:val="24"/>
        </w:rPr>
        <w:t xml:space="preserve"> </w:t>
      </w:r>
      <w:r w:rsidRPr="00D12CE1">
        <w:rPr>
          <w:rFonts w:ascii="Calisto MT" w:hAnsi="Calisto MT"/>
          <w:sz w:val="24"/>
          <w:szCs w:val="24"/>
        </w:rPr>
        <w:t>When “promulgating standards dealing with toxic materials or harmful physical agents,” OSHA “shall set the standard which most adequately assures, to the extent feasible, on the basis of the best available evidence, that no employee will suffer material impairment of health or functional capacity” even with regular exposure during the employee’s working life.</w:t>
      </w:r>
      <w:r w:rsidRPr="00D12CE1">
        <w:rPr>
          <w:rStyle w:val="FootnoteReference"/>
          <w:rFonts w:ascii="Calisto MT" w:hAnsi="Calisto MT"/>
          <w:sz w:val="24"/>
          <w:szCs w:val="24"/>
        </w:rPr>
        <w:footnoteReference w:id="91"/>
      </w:r>
      <w:r w:rsidR="00B44332">
        <w:rPr>
          <w:rFonts w:ascii="Calisto MT" w:hAnsi="Calisto MT"/>
          <w:sz w:val="24"/>
          <w:szCs w:val="24"/>
        </w:rPr>
        <w:t xml:space="preserve"> </w:t>
      </w:r>
      <w:r w:rsidR="00197D95">
        <w:rPr>
          <w:rFonts w:ascii="Calisto MT" w:hAnsi="Calisto MT"/>
          <w:sz w:val="24"/>
          <w:szCs w:val="24"/>
        </w:rPr>
        <w:t>E</w:t>
      </w:r>
      <w:r w:rsidR="00197D95" w:rsidRPr="00D12CE1">
        <w:rPr>
          <w:rFonts w:ascii="Calisto MT" w:hAnsi="Calisto MT"/>
          <w:sz w:val="24"/>
          <w:szCs w:val="24"/>
        </w:rPr>
        <w:t xml:space="preserve">mployers </w:t>
      </w:r>
      <w:r w:rsidR="00197D95">
        <w:rPr>
          <w:rFonts w:ascii="Calisto MT" w:hAnsi="Calisto MT"/>
          <w:sz w:val="24"/>
          <w:szCs w:val="24"/>
        </w:rPr>
        <w:t xml:space="preserve">must comply with any </w:t>
      </w:r>
      <w:r w:rsidR="00D61535">
        <w:rPr>
          <w:rFonts w:ascii="Calisto MT" w:hAnsi="Calisto MT" w:cs="MinionPro-Regular"/>
          <w:kern w:val="0"/>
          <w:sz w:val="24"/>
          <w:szCs w:val="24"/>
        </w:rPr>
        <w:t>specific standards</w:t>
      </w:r>
      <w:r w:rsidR="00D859FB">
        <w:rPr>
          <w:rFonts w:ascii="Calisto MT" w:hAnsi="Calisto MT" w:cs="MinionPro-Regular"/>
          <w:kern w:val="0"/>
          <w:sz w:val="24"/>
          <w:szCs w:val="24"/>
        </w:rPr>
        <w:t xml:space="preserve"> set by OSHA</w:t>
      </w:r>
      <w:r w:rsidR="00197D95">
        <w:rPr>
          <w:rFonts w:ascii="Calisto MT" w:hAnsi="Calisto MT" w:cs="MinionPro-Regular"/>
          <w:kern w:val="0"/>
          <w:sz w:val="24"/>
          <w:szCs w:val="24"/>
        </w:rPr>
        <w:t xml:space="preserve"> as well as</w:t>
      </w:r>
      <w:r w:rsidR="00D61535" w:rsidRPr="00D12CE1">
        <w:rPr>
          <w:rFonts w:ascii="Calisto MT" w:hAnsi="Calisto MT" w:cs="MinionPro-Regular"/>
          <w:kern w:val="0"/>
          <w:sz w:val="24"/>
          <w:szCs w:val="24"/>
        </w:rPr>
        <w:t xml:space="preserve"> </w:t>
      </w:r>
      <w:r w:rsidR="00D61535" w:rsidRPr="00D12CE1">
        <w:rPr>
          <w:rFonts w:ascii="Calisto MT" w:hAnsi="Calisto MT"/>
          <w:sz w:val="24"/>
          <w:szCs w:val="24"/>
        </w:rPr>
        <w:t>the General Duty Clause</w:t>
      </w:r>
      <w:r w:rsidR="00D61535">
        <w:rPr>
          <w:rFonts w:ascii="Calisto MT" w:hAnsi="Calisto MT"/>
          <w:sz w:val="24"/>
          <w:szCs w:val="24"/>
        </w:rPr>
        <w:t xml:space="preserve"> </w:t>
      </w:r>
      <w:r w:rsidR="00D61535" w:rsidRPr="00D12CE1">
        <w:rPr>
          <w:rFonts w:ascii="Calisto MT" w:hAnsi="Calisto MT" w:cs="MinionPro-Regular"/>
          <w:kern w:val="0"/>
          <w:sz w:val="24"/>
          <w:szCs w:val="24"/>
        </w:rPr>
        <w:t>of the O</w:t>
      </w:r>
      <w:r w:rsidR="00D859FB">
        <w:rPr>
          <w:rFonts w:ascii="Calisto MT" w:hAnsi="Calisto MT" w:cs="MinionPro-Regular"/>
          <w:kern w:val="0"/>
          <w:sz w:val="24"/>
          <w:szCs w:val="24"/>
        </w:rPr>
        <w:t xml:space="preserve">ccupational </w:t>
      </w:r>
      <w:r w:rsidR="00D61535" w:rsidRPr="00D12CE1">
        <w:rPr>
          <w:rFonts w:ascii="Calisto MT" w:hAnsi="Calisto MT" w:cs="MinionPro-Regular"/>
          <w:kern w:val="0"/>
          <w:sz w:val="24"/>
          <w:szCs w:val="24"/>
        </w:rPr>
        <w:t>S</w:t>
      </w:r>
      <w:r w:rsidR="00D859FB">
        <w:rPr>
          <w:rFonts w:ascii="Calisto MT" w:hAnsi="Calisto MT" w:cs="MinionPro-Regular"/>
          <w:kern w:val="0"/>
          <w:sz w:val="24"/>
          <w:szCs w:val="24"/>
        </w:rPr>
        <w:t xml:space="preserve">afety and </w:t>
      </w:r>
      <w:r w:rsidR="00D61535" w:rsidRPr="00D12CE1">
        <w:rPr>
          <w:rFonts w:ascii="Calisto MT" w:hAnsi="Calisto MT" w:cs="MinionPro-Regular"/>
          <w:kern w:val="0"/>
          <w:sz w:val="24"/>
          <w:szCs w:val="24"/>
        </w:rPr>
        <w:t>H</w:t>
      </w:r>
      <w:r w:rsidR="00D859FB">
        <w:rPr>
          <w:rFonts w:ascii="Calisto MT" w:hAnsi="Calisto MT" w:cs="MinionPro-Regular"/>
          <w:kern w:val="0"/>
          <w:sz w:val="24"/>
          <w:szCs w:val="24"/>
        </w:rPr>
        <w:t>ealth</w:t>
      </w:r>
      <w:r w:rsidR="00D61535" w:rsidRPr="00D12CE1">
        <w:rPr>
          <w:rFonts w:ascii="Calisto MT" w:hAnsi="Calisto MT" w:cs="MinionPro-Regular"/>
          <w:kern w:val="0"/>
          <w:sz w:val="24"/>
          <w:szCs w:val="24"/>
        </w:rPr>
        <w:t xml:space="preserve"> Act</w:t>
      </w:r>
      <w:r w:rsidR="00D61535" w:rsidRPr="00D12CE1">
        <w:rPr>
          <w:rFonts w:ascii="Calisto MT" w:hAnsi="Calisto MT"/>
          <w:sz w:val="24"/>
          <w:szCs w:val="24"/>
        </w:rPr>
        <w:t>.</w:t>
      </w:r>
      <w:r w:rsidR="00D61535" w:rsidRPr="00D12CE1">
        <w:rPr>
          <w:rStyle w:val="FootnoteReference"/>
          <w:rFonts w:ascii="Calisto MT" w:hAnsi="Calisto MT"/>
          <w:sz w:val="24"/>
          <w:szCs w:val="24"/>
        </w:rPr>
        <w:footnoteReference w:id="92"/>
      </w:r>
      <w:r w:rsidR="00B44332">
        <w:rPr>
          <w:rFonts w:ascii="Calisto MT" w:hAnsi="Calisto MT"/>
          <w:sz w:val="24"/>
          <w:szCs w:val="24"/>
        </w:rPr>
        <w:t xml:space="preserve"> </w:t>
      </w:r>
      <w:r w:rsidR="00D61535" w:rsidRPr="00D12CE1">
        <w:rPr>
          <w:rFonts w:ascii="Calisto MT" w:hAnsi="Calisto MT" w:cs="MinionPro-Regular"/>
          <w:kern w:val="0"/>
          <w:sz w:val="24"/>
          <w:szCs w:val="24"/>
        </w:rPr>
        <w:t>Th</w:t>
      </w:r>
      <w:r w:rsidR="00D61535">
        <w:rPr>
          <w:rFonts w:ascii="Calisto MT" w:hAnsi="Calisto MT" w:cs="MinionPro-Regular"/>
          <w:kern w:val="0"/>
          <w:sz w:val="24"/>
          <w:szCs w:val="24"/>
        </w:rPr>
        <w:t>is</w:t>
      </w:r>
      <w:r w:rsidR="00D61535" w:rsidRPr="00D12CE1">
        <w:rPr>
          <w:rFonts w:ascii="Calisto MT" w:hAnsi="Calisto MT" w:cs="MinionPro-Regular"/>
          <w:kern w:val="0"/>
          <w:sz w:val="24"/>
          <w:szCs w:val="24"/>
        </w:rPr>
        <w:t xml:space="preserve"> </w:t>
      </w:r>
      <w:r w:rsidR="00197D95">
        <w:rPr>
          <w:rFonts w:ascii="Calisto MT" w:hAnsi="Calisto MT" w:cs="MinionPro-Regular"/>
          <w:kern w:val="0"/>
          <w:sz w:val="24"/>
          <w:szCs w:val="24"/>
        </w:rPr>
        <w:t xml:space="preserve">provision </w:t>
      </w:r>
      <w:r w:rsidR="00D61535" w:rsidRPr="00D12CE1">
        <w:rPr>
          <w:rFonts w:ascii="Calisto MT" w:hAnsi="Calisto MT" w:cs="MinionPro-Regular"/>
          <w:kern w:val="0"/>
          <w:sz w:val="24"/>
          <w:szCs w:val="24"/>
        </w:rPr>
        <w:t>requires employers to “</w:t>
      </w:r>
      <w:r w:rsidR="00D61535" w:rsidRPr="00D12CE1">
        <w:rPr>
          <w:rFonts w:ascii="Calisto MT" w:hAnsi="Calisto MT"/>
          <w:sz w:val="24"/>
          <w:szCs w:val="24"/>
        </w:rPr>
        <w:t>furnish . . . employment and a place of employment which are free from recognized hazards that are causing or are likely to cause death or serious physical harm” to employees.</w:t>
      </w:r>
      <w:r w:rsidR="00D61535" w:rsidRPr="00D12CE1">
        <w:rPr>
          <w:rStyle w:val="FootnoteReference"/>
          <w:rFonts w:ascii="Calisto MT" w:hAnsi="Calisto MT"/>
          <w:sz w:val="24"/>
          <w:szCs w:val="24"/>
        </w:rPr>
        <w:footnoteReference w:id="93"/>
      </w:r>
    </w:p>
    <w:p w14:paraId="58C4CB5A" w14:textId="2FC338A3" w:rsidR="006531CA" w:rsidRDefault="00D859FB" w:rsidP="00D61535">
      <w:pPr>
        <w:pStyle w:val="NoSpacing"/>
        <w:ind w:firstLine="720"/>
        <w:rPr>
          <w:rFonts w:ascii="Calisto MT" w:hAnsi="Calisto MT"/>
          <w:sz w:val="24"/>
          <w:szCs w:val="24"/>
        </w:rPr>
      </w:pPr>
      <w:r w:rsidRPr="0091329C">
        <w:rPr>
          <w:rFonts w:ascii="Calisto MT" w:hAnsi="Calisto MT"/>
          <w:sz w:val="24"/>
          <w:szCs w:val="24"/>
        </w:rPr>
        <w:t>In theory</w:t>
      </w:r>
      <w:r w:rsidR="00D61535" w:rsidRPr="0091329C">
        <w:rPr>
          <w:rFonts w:ascii="Calisto MT" w:hAnsi="Calisto MT"/>
          <w:sz w:val="24"/>
          <w:szCs w:val="24"/>
        </w:rPr>
        <w:t>, employers</w:t>
      </w:r>
      <w:r w:rsidRPr="0091329C">
        <w:rPr>
          <w:rFonts w:ascii="Calisto MT" w:hAnsi="Calisto MT"/>
          <w:sz w:val="24"/>
          <w:szCs w:val="24"/>
        </w:rPr>
        <w:t xml:space="preserve"> </w:t>
      </w:r>
      <w:r w:rsidR="00D61535" w:rsidRPr="0091329C">
        <w:rPr>
          <w:rFonts w:ascii="Calisto MT" w:hAnsi="Calisto MT"/>
          <w:sz w:val="24"/>
          <w:szCs w:val="24"/>
        </w:rPr>
        <w:t xml:space="preserve">can be held </w:t>
      </w:r>
      <w:r w:rsidRPr="0091329C">
        <w:rPr>
          <w:rFonts w:ascii="Calisto MT" w:hAnsi="Calisto MT"/>
          <w:sz w:val="24"/>
          <w:szCs w:val="24"/>
        </w:rPr>
        <w:t xml:space="preserve">liable </w:t>
      </w:r>
      <w:r w:rsidR="00D61535" w:rsidRPr="0091329C">
        <w:rPr>
          <w:rFonts w:ascii="Calisto MT" w:hAnsi="Calisto MT"/>
          <w:sz w:val="24"/>
          <w:szCs w:val="24"/>
        </w:rPr>
        <w:t>for poor IAQ under the General Duty Clause.</w:t>
      </w:r>
      <w:r w:rsidR="00D61535" w:rsidRPr="0091329C">
        <w:rPr>
          <w:rStyle w:val="FootnoteReference"/>
          <w:rFonts w:ascii="Calisto MT" w:hAnsi="Calisto MT"/>
          <w:sz w:val="24"/>
          <w:szCs w:val="24"/>
        </w:rPr>
        <w:footnoteReference w:id="94"/>
      </w:r>
      <w:r w:rsidR="00B44332">
        <w:rPr>
          <w:rFonts w:ascii="Calisto MT" w:hAnsi="Calisto MT"/>
          <w:sz w:val="24"/>
          <w:szCs w:val="24"/>
        </w:rPr>
        <w:t xml:space="preserve"> </w:t>
      </w:r>
      <w:r w:rsidR="0091329C" w:rsidRPr="0091329C">
        <w:rPr>
          <w:rFonts w:ascii="Calisto MT" w:hAnsi="Calisto MT"/>
          <w:sz w:val="24"/>
          <w:szCs w:val="24"/>
        </w:rPr>
        <w:t>V</w:t>
      </w:r>
      <w:r w:rsidR="00ED0AD0" w:rsidRPr="0091329C">
        <w:rPr>
          <w:rFonts w:ascii="Calisto MT" w:hAnsi="Calisto MT"/>
          <w:sz w:val="24"/>
          <w:szCs w:val="24"/>
        </w:rPr>
        <w:t>iolati</w:t>
      </w:r>
      <w:r w:rsidR="0091329C" w:rsidRPr="0091329C">
        <w:rPr>
          <w:rFonts w:ascii="Calisto MT" w:hAnsi="Calisto MT"/>
          <w:sz w:val="24"/>
          <w:szCs w:val="24"/>
        </w:rPr>
        <w:t>ons of</w:t>
      </w:r>
      <w:r w:rsidR="00ED0AD0" w:rsidRPr="0091329C">
        <w:rPr>
          <w:rFonts w:ascii="Calisto MT" w:hAnsi="Calisto MT"/>
          <w:sz w:val="24"/>
          <w:szCs w:val="24"/>
        </w:rPr>
        <w:t xml:space="preserve"> the General Duty Clause </w:t>
      </w:r>
      <w:r w:rsidR="0091329C" w:rsidRPr="0091329C">
        <w:rPr>
          <w:rFonts w:ascii="Calisto MT" w:hAnsi="Calisto MT"/>
          <w:sz w:val="24"/>
          <w:szCs w:val="24"/>
        </w:rPr>
        <w:t>require a showing that “</w:t>
      </w:r>
      <w:r w:rsidR="00ED0AD0" w:rsidRPr="0091329C">
        <w:rPr>
          <w:rStyle w:val="blueten"/>
          <w:rFonts w:ascii="Calisto MT" w:hAnsi="Calisto MT"/>
          <w:sz w:val="24"/>
          <w:szCs w:val="24"/>
        </w:rPr>
        <w:t xml:space="preserve">1) the employer failed to keep his/her workplace free of a </w:t>
      </w:r>
      <w:r w:rsidR="0091329C">
        <w:rPr>
          <w:rStyle w:val="blueten"/>
          <w:rFonts w:ascii="Calisto MT" w:hAnsi="Calisto MT"/>
          <w:sz w:val="24"/>
          <w:szCs w:val="24"/>
        </w:rPr>
        <w:t>‘</w:t>
      </w:r>
      <w:r w:rsidR="00ED0AD0" w:rsidRPr="0091329C">
        <w:rPr>
          <w:rStyle w:val="blueten"/>
          <w:rFonts w:ascii="Calisto MT" w:hAnsi="Calisto MT"/>
          <w:sz w:val="24"/>
          <w:szCs w:val="24"/>
        </w:rPr>
        <w:t>hazard</w:t>
      </w:r>
      <w:r w:rsidR="0091329C">
        <w:rPr>
          <w:rStyle w:val="blueten"/>
          <w:rFonts w:ascii="Calisto MT" w:hAnsi="Calisto MT"/>
          <w:sz w:val="24"/>
          <w:szCs w:val="24"/>
        </w:rPr>
        <w:t>’</w:t>
      </w:r>
      <w:r w:rsidR="00ED0AD0" w:rsidRPr="0091329C">
        <w:rPr>
          <w:rStyle w:val="blueten"/>
          <w:rFonts w:ascii="Calisto MT" w:hAnsi="Calisto MT"/>
          <w:sz w:val="24"/>
          <w:szCs w:val="24"/>
        </w:rPr>
        <w:t xml:space="preserve">; 2) the hazard was </w:t>
      </w:r>
      <w:r w:rsidR="0091329C">
        <w:rPr>
          <w:rStyle w:val="blueten"/>
          <w:rFonts w:ascii="Calisto MT" w:hAnsi="Calisto MT"/>
          <w:sz w:val="24"/>
          <w:szCs w:val="24"/>
        </w:rPr>
        <w:t>‘</w:t>
      </w:r>
      <w:r w:rsidR="00ED0AD0" w:rsidRPr="0091329C">
        <w:rPr>
          <w:rStyle w:val="blueten"/>
          <w:rFonts w:ascii="Calisto MT" w:hAnsi="Calisto MT"/>
          <w:sz w:val="24"/>
          <w:szCs w:val="24"/>
        </w:rPr>
        <w:t>recognized</w:t>
      </w:r>
      <w:r w:rsidR="0091329C">
        <w:rPr>
          <w:rStyle w:val="blueten"/>
          <w:rFonts w:ascii="Calisto MT" w:hAnsi="Calisto MT"/>
          <w:sz w:val="24"/>
          <w:szCs w:val="24"/>
        </w:rPr>
        <w:t>’</w:t>
      </w:r>
      <w:r w:rsidR="00ED0AD0" w:rsidRPr="0091329C">
        <w:rPr>
          <w:rStyle w:val="blueten"/>
          <w:rFonts w:ascii="Calisto MT" w:hAnsi="Calisto MT"/>
          <w:sz w:val="24"/>
          <w:szCs w:val="24"/>
        </w:rPr>
        <w:t xml:space="preserve"> either by the cited employer individually or by the employer's industry generally; 3) the recognized hazard was causing or was likely to cause death or serious physical harm; and 4) there was a feasible means available that would eliminate or materially reduce the hazard.</w:t>
      </w:r>
      <w:r w:rsidR="0091329C" w:rsidRPr="0091329C">
        <w:rPr>
          <w:rStyle w:val="blueten"/>
          <w:rFonts w:ascii="Calisto MT" w:hAnsi="Calisto MT"/>
          <w:sz w:val="24"/>
          <w:szCs w:val="24"/>
        </w:rPr>
        <w:t>”</w:t>
      </w:r>
      <w:r w:rsidR="0091329C">
        <w:rPr>
          <w:rStyle w:val="FootnoteReference"/>
          <w:rFonts w:ascii="Calisto MT" w:hAnsi="Calisto MT"/>
          <w:sz w:val="24"/>
          <w:szCs w:val="24"/>
        </w:rPr>
        <w:footnoteReference w:id="95"/>
      </w:r>
      <w:r w:rsidR="00B44332">
        <w:rPr>
          <w:rStyle w:val="blueten"/>
          <w:rFonts w:ascii="Calisto MT" w:hAnsi="Calisto MT"/>
          <w:sz w:val="24"/>
          <w:szCs w:val="24"/>
        </w:rPr>
        <w:t xml:space="preserve"> </w:t>
      </w:r>
      <w:r w:rsidR="00B80993">
        <w:rPr>
          <w:rStyle w:val="blueten"/>
          <w:rFonts w:ascii="Calisto MT" w:hAnsi="Calisto MT"/>
          <w:sz w:val="24"/>
          <w:szCs w:val="24"/>
        </w:rPr>
        <w:t xml:space="preserve">However, </w:t>
      </w:r>
      <w:r w:rsidR="00547034">
        <w:rPr>
          <w:rStyle w:val="blueten"/>
          <w:rFonts w:ascii="Calisto MT" w:hAnsi="Calisto MT"/>
          <w:sz w:val="24"/>
          <w:szCs w:val="24"/>
        </w:rPr>
        <w:t>OSHA</w:t>
      </w:r>
      <w:r w:rsidR="00EE37F6">
        <w:rPr>
          <w:rStyle w:val="blueten"/>
          <w:rFonts w:ascii="Calisto MT" w:hAnsi="Calisto MT"/>
          <w:sz w:val="24"/>
          <w:szCs w:val="24"/>
        </w:rPr>
        <w:t xml:space="preserve"> appears unlikely</w:t>
      </w:r>
      <w:r w:rsidR="00547034">
        <w:rPr>
          <w:rStyle w:val="blueten"/>
          <w:rFonts w:ascii="Calisto MT" w:hAnsi="Calisto MT"/>
          <w:sz w:val="24"/>
          <w:szCs w:val="24"/>
        </w:rPr>
        <w:t xml:space="preserve"> to apply the </w:t>
      </w:r>
      <w:r w:rsidR="00697995">
        <w:rPr>
          <w:rStyle w:val="blueten"/>
          <w:rFonts w:ascii="Calisto MT" w:hAnsi="Calisto MT"/>
          <w:sz w:val="24"/>
          <w:szCs w:val="24"/>
        </w:rPr>
        <w:t xml:space="preserve">General Duty </w:t>
      </w:r>
      <w:r w:rsidR="00547034">
        <w:rPr>
          <w:rStyle w:val="blueten"/>
          <w:rFonts w:ascii="Calisto MT" w:hAnsi="Calisto MT"/>
          <w:sz w:val="24"/>
          <w:szCs w:val="24"/>
        </w:rPr>
        <w:t>Clause to instances of poor IAQ.</w:t>
      </w:r>
      <w:r w:rsidR="00B44332">
        <w:rPr>
          <w:rStyle w:val="blueten"/>
          <w:rFonts w:ascii="Calisto MT" w:hAnsi="Calisto MT"/>
          <w:sz w:val="24"/>
          <w:szCs w:val="24"/>
        </w:rPr>
        <w:t xml:space="preserve"> </w:t>
      </w:r>
      <w:r w:rsidR="00697995">
        <w:rPr>
          <w:rStyle w:val="blueten"/>
          <w:rFonts w:ascii="Calisto MT" w:hAnsi="Calisto MT"/>
          <w:sz w:val="24"/>
          <w:szCs w:val="24"/>
        </w:rPr>
        <w:t>Not</w:t>
      </w:r>
      <w:r w:rsidR="006531CA">
        <w:rPr>
          <w:rStyle w:val="blueten"/>
          <w:rFonts w:ascii="Calisto MT" w:hAnsi="Calisto MT"/>
          <w:sz w:val="24"/>
          <w:szCs w:val="24"/>
        </w:rPr>
        <w:t xml:space="preserve">ing that normal workplace exposure to the main chemicals in tobacco smoke would not exceed </w:t>
      </w:r>
      <w:r w:rsidR="00B80993">
        <w:rPr>
          <w:rStyle w:val="blueten"/>
          <w:rFonts w:ascii="Calisto MT" w:hAnsi="Calisto MT"/>
          <w:sz w:val="24"/>
          <w:szCs w:val="24"/>
        </w:rPr>
        <w:t xml:space="preserve">permissible exposure limits, OSHA </w:t>
      </w:r>
      <w:r w:rsidR="00EE37F6">
        <w:rPr>
          <w:rStyle w:val="blueten"/>
          <w:rFonts w:ascii="Calisto MT" w:hAnsi="Calisto MT"/>
          <w:sz w:val="24"/>
          <w:szCs w:val="24"/>
        </w:rPr>
        <w:t xml:space="preserve">previously </w:t>
      </w:r>
      <w:r w:rsidR="00B80993">
        <w:rPr>
          <w:rStyle w:val="blueten"/>
          <w:rFonts w:ascii="Calisto MT" w:hAnsi="Calisto MT"/>
          <w:sz w:val="24"/>
          <w:szCs w:val="24"/>
        </w:rPr>
        <w:t>declined to apply the Clause to environmental tobacco smoke.</w:t>
      </w:r>
      <w:r w:rsidR="00B80993">
        <w:rPr>
          <w:rStyle w:val="FootnoteReference"/>
          <w:rFonts w:ascii="Calisto MT" w:hAnsi="Calisto MT"/>
          <w:sz w:val="24"/>
          <w:szCs w:val="24"/>
        </w:rPr>
        <w:footnoteReference w:id="96"/>
      </w:r>
      <w:r w:rsidR="00B44332">
        <w:rPr>
          <w:rStyle w:val="blueten"/>
          <w:rFonts w:ascii="Calisto MT" w:hAnsi="Calisto MT"/>
          <w:sz w:val="24"/>
          <w:szCs w:val="24"/>
        </w:rPr>
        <w:t xml:space="preserve"> </w:t>
      </w:r>
    </w:p>
    <w:p w14:paraId="6B1BCCE0" w14:textId="6D085A8D" w:rsidR="0056238E" w:rsidRDefault="006531CA" w:rsidP="00D61535">
      <w:pPr>
        <w:pStyle w:val="NoSpacing"/>
        <w:ind w:firstLine="720"/>
        <w:rPr>
          <w:rFonts w:ascii="Calisto MT" w:hAnsi="Calisto MT"/>
          <w:sz w:val="24"/>
          <w:szCs w:val="24"/>
        </w:rPr>
      </w:pPr>
      <w:r>
        <w:rPr>
          <w:rFonts w:ascii="Calisto MT" w:hAnsi="Calisto MT"/>
          <w:sz w:val="24"/>
          <w:szCs w:val="24"/>
        </w:rPr>
        <w:t xml:space="preserve">In terms of specific standards, </w:t>
      </w:r>
      <w:r w:rsidR="00D859FB" w:rsidRPr="00D12CE1">
        <w:rPr>
          <w:rFonts w:ascii="Calisto MT" w:hAnsi="Calisto MT"/>
          <w:sz w:val="24"/>
          <w:szCs w:val="24"/>
        </w:rPr>
        <w:t xml:space="preserve">OSHA has not set </w:t>
      </w:r>
      <w:r w:rsidR="00EE37F6">
        <w:rPr>
          <w:rFonts w:ascii="Calisto MT" w:hAnsi="Calisto MT"/>
          <w:sz w:val="24"/>
          <w:szCs w:val="24"/>
        </w:rPr>
        <w:t xml:space="preserve">overarching </w:t>
      </w:r>
      <w:r w:rsidR="00D859FB">
        <w:rPr>
          <w:rFonts w:ascii="Calisto MT" w:hAnsi="Calisto MT"/>
          <w:sz w:val="24"/>
          <w:szCs w:val="24"/>
        </w:rPr>
        <w:t xml:space="preserve">IAQ </w:t>
      </w:r>
      <w:r w:rsidR="00D859FB" w:rsidRPr="00D12CE1">
        <w:rPr>
          <w:rFonts w:ascii="Calisto MT" w:hAnsi="Calisto MT"/>
          <w:sz w:val="24"/>
          <w:szCs w:val="24"/>
        </w:rPr>
        <w:t xml:space="preserve">standards </w:t>
      </w:r>
      <w:r w:rsidR="00D859FB">
        <w:rPr>
          <w:rFonts w:ascii="Calisto MT" w:hAnsi="Calisto MT"/>
          <w:sz w:val="24"/>
          <w:szCs w:val="24"/>
        </w:rPr>
        <w:t xml:space="preserve">per se but </w:t>
      </w:r>
      <w:r w:rsidR="00D61535" w:rsidRPr="00D12CE1">
        <w:rPr>
          <w:rFonts w:ascii="Calisto MT" w:hAnsi="Calisto MT" w:cs="MinionPro-Regular"/>
          <w:kern w:val="0"/>
          <w:sz w:val="24"/>
          <w:szCs w:val="24"/>
        </w:rPr>
        <w:t xml:space="preserve">has </w:t>
      </w:r>
      <w:r w:rsidR="00697995">
        <w:rPr>
          <w:rFonts w:ascii="Calisto MT" w:hAnsi="Calisto MT" w:cs="MinionPro-Regular"/>
          <w:kern w:val="0"/>
          <w:sz w:val="24"/>
          <w:szCs w:val="24"/>
        </w:rPr>
        <w:t xml:space="preserve">established </w:t>
      </w:r>
      <w:r w:rsidR="00D61535" w:rsidRPr="00D12CE1">
        <w:rPr>
          <w:rFonts w:ascii="Calisto MT" w:hAnsi="Calisto MT" w:cs="MinionPro-Regular"/>
          <w:kern w:val="0"/>
          <w:sz w:val="24"/>
          <w:szCs w:val="24"/>
        </w:rPr>
        <w:t xml:space="preserve">standards for ventilation and some </w:t>
      </w:r>
      <w:r w:rsidR="00D859FB" w:rsidRPr="00D12CE1">
        <w:rPr>
          <w:rFonts w:ascii="Calisto MT" w:hAnsi="Calisto MT" w:cs="MinionPro-Regular"/>
          <w:kern w:val="0"/>
          <w:sz w:val="24"/>
          <w:szCs w:val="24"/>
        </w:rPr>
        <w:t xml:space="preserve">indoor air </w:t>
      </w:r>
      <w:r w:rsidR="00D61535" w:rsidRPr="00D12CE1">
        <w:rPr>
          <w:rFonts w:ascii="Calisto MT" w:hAnsi="Calisto MT" w:cs="MinionPro-Regular"/>
          <w:kern w:val="0"/>
          <w:sz w:val="24"/>
          <w:szCs w:val="24"/>
        </w:rPr>
        <w:t>contaminants.</w:t>
      </w:r>
      <w:r w:rsidR="00D61535" w:rsidRPr="00D12CE1">
        <w:rPr>
          <w:rStyle w:val="FootnoteReference"/>
          <w:rFonts w:ascii="Calisto MT" w:hAnsi="Calisto MT" w:cs="MinionPro-Regular"/>
          <w:kern w:val="0"/>
          <w:sz w:val="24"/>
          <w:szCs w:val="24"/>
        </w:rPr>
        <w:footnoteReference w:id="97"/>
      </w:r>
      <w:r w:rsidR="00B44332">
        <w:rPr>
          <w:rFonts w:ascii="Calisto MT" w:hAnsi="Calisto MT" w:cs="MinionPro-Regular"/>
          <w:kern w:val="0"/>
          <w:sz w:val="24"/>
          <w:szCs w:val="24"/>
        </w:rPr>
        <w:t xml:space="preserve"> </w:t>
      </w:r>
      <w:r w:rsidR="00D61535">
        <w:rPr>
          <w:rFonts w:ascii="Calisto MT" w:hAnsi="Calisto MT" w:cs="MinionPro-Regular"/>
          <w:kern w:val="0"/>
          <w:sz w:val="24"/>
          <w:szCs w:val="24"/>
        </w:rPr>
        <w:t xml:space="preserve">Unfortunately, </w:t>
      </w:r>
      <w:r w:rsidR="00D859FB">
        <w:rPr>
          <w:rFonts w:ascii="Calisto MT" w:hAnsi="Calisto MT" w:cs="MinionPro-Regular"/>
          <w:kern w:val="0"/>
          <w:sz w:val="24"/>
          <w:szCs w:val="24"/>
        </w:rPr>
        <w:t xml:space="preserve">the agency’s </w:t>
      </w:r>
      <w:r w:rsidR="00D61535">
        <w:rPr>
          <w:rFonts w:ascii="Calisto MT" w:hAnsi="Calisto MT" w:cs="MinionPro-Regular"/>
          <w:kern w:val="0"/>
          <w:sz w:val="24"/>
          <w:szCs w:val="24"/>
        </w:rPr>
        <w:t>l</w:t>
      </w:r>
      <w:r w:rsidR="003B34AD" w:rsidRPr="00D12CE1">
        <w:rPr>
          <w:rFonts w:ascii="Calisto MT" w:hAnsi="Calisto MT" w:cs="MinionPro-Regular"/>
          <w:kern w:val="0"/>
          <w:sz w:val="24"/>
          <w:szCs w:val="24"/>
        </w:rPr>
        <w:t xml:space="preserve">imits for contaminant exposure, known as </w:t>
      </w:r>
      <w:r w:rsidR="003B34AD" w:rsidRPr="00D12CE1">
        <w:rPr>
          <w:rFonts w:ascii="Calisto MT" w:hAnsi="Calisto MT"/>
          <w:sz w:val="24"/>
          <w:szCs w:val="24"/>
        </w:rPr>
        <w:t xml:space="preserve">permissible exposure limits (PELs), </w:t>
      </w:r>
      <w:r w:rsidR="00D859FB">
        <w:rPr>
          <w:rFonts w:ascii="Calisto MT" w:hAnsi="Calisto MT"/>
          <w:sz w:val="24"/>
          <w:szCs w:val="24"/>
        </w:rPr>
        <w:t xml:space="preserve">were </w:t>
      </w:r>
      <w:r w:rsidR="003B34AD" w:rsidRPr="00D12CE1">
        <w:rPr>
          <w:rFonts w:ascii="Calisto MT" w:hAnsi="Calisto MT"/>
          <w:sz w:val="24"/>
          <w:szCs w:val="24"/>
        </w:rPr>
        <w:t xml:space="preserve">adopted </w:t>
      </w:r>
      <w:r w:rsidR="00D859FB">
        <w:rPr>
          <w:rFonts w:ascii="Calisto MT" w:hAnsi="Calisto MT"/>
          <w:sz w:val="24"/>
          <w:szCs w:val="24"/>
        </w:rPr>
        <w:t xml:space="preserve">five decades ago and for the most part </w:t>
      </w:r>
      <w:r w:rsidR="00C671FA">
        <w:rPr>
          <w:rFonts w:ascii="Calisto MT" w:hAnsi="Calisto MT"/>
          <w:sz w:val="24"/>
          <w:szCs w:val="24"/>
        </w:rPr>
        <w:t xml:space="preserve">offer </w:t>
      </w:r>
      <w:r w:rsidR="00D859FB" w:rsidRPr="00D12CE1">
        <w:rPr>
          <w:rFonts w:ascii="Calisto MT" w:hAnsi="Calisto MT"/>
          <w:sz w:val="24"/>
          <w:szCs w:val="24"/>
        </w:rPr>
        <w:t xml:space="preserve">minimal </w:t>
      </w:r>
      <w:r w:rsidR="00C671FA">
        <w:rPr>
          <w:rFonts w:ascii="Calisto MT" w:hAnsi="Calisto MT"/>
          <w:sz w:val="24"/>
          <w:szCs w:val="24"/>
        </w:rPr>
        <w:t>protection</w:t>
      </w:r>
      <w:r w:rsidR="003B34AD" w:rsidRPr="00D12CE1">
        <w:rPr>
          <w:rFonts w:ascii="Calisto MT" w:hAnsi="Calisto MT"/>
          <w:sz w:val="24"/>
          <w:szCs w:val="24"/>
        </w:rPr>
        <w:t>.</w:t>
      </w:r>
      <w:r w:rsidR="003B34AD" w:rsidRPr="00D12CE1">
        <w:rPr>
          <w:rStyle w:val="FootnoteReference"/>
          <w:rFonts w:ascii="Calisto MT" w:hAnsi="Calisto MT"/>
          <w:sz w:val="24"/>
          <w:szCs w:val="24"/>
        </w:rPr>
        <w:footnoteReference w:id="98"/>
      </w:r>
      <w:r w:rsidR="00B44332">
        <w:rPr>
          <w:rFonts w:ascii="Calisto MT" w:hAnsi="Calisto MT"/>
          <w:sz w:val="24"/>
          <w:szCs w:val="24"/>
        </w:rPr>
        <w:t xml:space="preserve"> </w:t>
      </w:r>
      <w:r w:rsidR="003B34AD" w:rsidRPr="00D12CE1">
        <w:rPr>
          <w:rFonts w:ascii="Calisto MT" w:hAnsi="Calisto MT"/>
          <w:sz w:val="24"/>
          <w:szCs w:val="24"/>
        </w:rPr>
        <w:t xml:space="preserve">PELs are “much higher (several orders of magnitude in some cases) than </w:t>
      </w:r>
      <w:r w:rsidR="003B34AD" w:rsidRPr="00D12CE1">
        <w:rPr>
          <w:rFonts w:ascii="Calisto MT" w:hAnsi="Calisto MT"/>
          <w:sz w:val="24"/>
          <w:szCs w:val="24"/>
        </w:rPr>
        <w:lastRenderedPageBreak/>
        <w:t>several other non-regulatory exposure limits issued by the state of California and the U.S. EPA.”</w:t>
      </w:r>
      <w:bookmarkStart w:id="34" w:name="_Ref163210269"/>
      <w:r w:rsidR="003B34AD" w:rsidRPr="00D12CE1">
        <w:rPr>
          <w:rStyle w:val="FootnoteReference"/>
          <w:rFonts w:ascii="Calisto MT" w:hAnsi="Calisto MT"/>
          <w:sz w:val="24"/>
          <w:szCs w:val="24"/>
        </w:rPr>
        <w:footnoteReference w:id="99"/>
      </w:r>
      <w:bookmarkEnd w:id="34"/>
      <w:r w:rsidR="00B44332">
        <w:rPr>
          <w:rFonts w:ascii="Calisto MT" w:hAnsi="Calisto MT"/>
          <w:sz w:val="24"/>
          <w:szCs w:val="24"/>
        </w:rPr>
        <w:t xml:space="preserve"> </w:t>
      </w:r>
    </w:p>
    <w:p w14:paraId="0EC805A4" w14:textId="736F8E15" w:rsidR="003B34AD" w:rsidRPr="00D12CE1" w:rsidRDefault="003B34AD" w:rsidP="00D61535">
      <w:pPr>
        <w:pStyle w:val="NoSpacing"/>
        <w:ind w:firstLine="720"/>
        <w:rPr>
          <w:rFonts w:ascii="Calisto MT" w:hAnsi="Calisto MT"/>
          <w:sz w:val="24"/>
          <w:szCs w:val="24"/>
        </w:rPr>
      </w:pPr>
      <w:r w:rsidRPr="00D12CE1">
        <w:rPr>
          <w:rFonts w:ascii="Calisto MT" w:hAnsi="Calisto MT"/>
          <w:sz w:val="24"/>
          <w:szCs w:val="24"/>
        </w:rPr>
        <w:t xml:space="preserve">OSHA </w:t>
      </w:r>
      <w:r w:rsidR="00C671FA">
        <w:rPr>
          <w:rFonts w:ascii="Calisto MT" w:hAnsi="Calisto MT"/>
          <w:sz w:val="24"/>
          <w:szCs w:val="24"/>
        </w:rPr>
        <w:t xml:space="preserve">itself </w:t>
      </w:r>
      <w:r w:rsidR="00D61535">
        <w:rPr>
          <w:rFonts w:ascii="Calisto MT" w:hAnsi="Calisto MT"/>
          <w:sz w:val="24"/>
          <w:szCs w:val="24"/>
        </w:rPr>
        <w:t xml:space="preserve">has </w:t>
      </w:r>
      <w:r w:rsidRPr="00D12CE1">
        <w:rPr>
          <w:rFonts w:ascii="Calisto MT" w:hAnsi="Calisto MT"/>
          <w:sz w:val="24"/>
          <w:szCs w:val="24"/>
        </w:rPr>
        <w:t xml:space="preserve">recognized the need to update </w:t>
      </w:r>
      <w:r w:rsidR="00C671FA">
        <w:rPr>
          <w:rFonts w:ascii="Calisto MT" w:hAnsi="Calisto MT"/>
          <w:sz w:val="24"/>
          <w:szCs w:val="24"/>
        </w:rPr>
        <w:t xml:space="preserve">its </w:t>
      </w:r>
      <w:r w:rsidRPr="00D12CE1">
        <w:rPr>
          <w:rFonts w:ascii="Calisto MT" w:hAnsi="Calisto MT"/>
          <w:sz w:val="24"/>
          <w:szCs w:val="24"/>
        </w:rPr>
        <w:t>standards</w:t>
      </w:r>
      <w:r w:rsidR="00EE37F6">
        <w:rPr>
          <w:rFonts w:ascii="Calisto MT" w:hAnsi="Calisto MT"/>
          <w:sz w:val="24"/>
          <w:szCs w:val="24"/>
        </w:rPr>
        <w:t>—</w:t>
      </w:r>
      <w:r w:rsidRPr="00D12CE1">
        <w:rPr>
          <w:rFonts w:ascii="Calisto MT" w:hAnsi="Calisto MT"/>
          <w:sz w:val="24"/>
          <w:szCs w:val="24"/>
        </w:rPr>
        <w:t>many of which are relevant to IAQ</w:t>
      </w:r>
      <w:r w:rsidR="00EE37F6">
        <w:rPr>
          <w:rFonts w:ascii="Calisto MT" w:hAnsi="Calisto MT"/>
          <w:sz w:val="24"/>
          <w:szCs w:val="24"/>
        </w:rPr>
        <w:t>—</w:t>
      </w:r>
      <w:r w:rsidRPr="00D12CE1">
        <w:rPr>
          <w:rFonts w:ascii="Calisto MT" w:hAnsi="Calisto MT"/>
          <w:sz w:val="24"/>
          <w:szCs w:val="24"/>
        </w:rPr>
        <w:t>yet struggled to keep up.</w:t>
      </w:r>
      <w:r w:rsidR="00B44332">
        <w:rPr>
          <w:rFonts w:ascii="Calisto MT" w:hAnsi="Calisto MT"/>
          <w:sz w:val="24"/>
          <w:szCs w:val="24"/>
        </w:rPr>
        <w:t xml:space="preserve"> </w:t>
      </w:r>
      <w:r w:rsidRPr="00D12CE1">
        <w:rPr>
          <w:rFonts w:ascii="Calisto MT" w:hAnsi="Calisto MT"/>
          <w:sz w:val="24"/>
          <w:szCs w:val="24"/>
        </w:rPr>
        <w:t>In 1988, it noted:</w:t>
      </w:r>
    </w:p>
    <w:p w14:paraId="2A8D283D" w14:textId="39B3F164" w:rsidR="003B34AD" w:rsidRDefault="003B34AD" w:rsidP="00D61535">
      <w:pPr>
        <w:pStyle w:val="NoSpacing"/>
        <w:ind w:left="720"/>
        <w:rPr>
          <w:rFonts w:ascii="Calisto MT" w:hAnsi="Calisto MT"/>
          <w:sz w:val="24"/>
          <w:szCs w:val="24"/>
        </w:rPr>
      </w:pPr>
      <w:r w:rsidRPr="00D12CE1">
        <w:rPr>
          <w:rFonts w:ascii="Calisto MT" w:hAnsi="Calisto MT"/>
          <w:sz w:val="24"/>
          <w:szCs w:val="24"/>
        </w:rPr>
        <w:t>OSHA has issued only 24 substance-specific health regulations since its creation. It has not been able to review the many thousands of currently unregulated chemicals in the workplace nor to keep up with reviewing the several thousand new chemicals introduced since its creation. It has not been able to fully review the literature to determine if lower limits are needed for many of the approximately 400 substances it now regulates.</w:t>
      </w:r>
      <w:r w:rsidRPr="00D12CE1">
        <w:rPr>
          <w:rStyle w:val="FootnoteReference"/>
          <w:rFonts w:ascii="Calisto MT" w:hAnsi="Calisto MT"/>
          <w:sz w:val="24"/>
          <w:szCs w:val="24"/>
        </w:rPr>
        <w:footnoteReference w:id="100"/>
      </w:r>
    </w:p>
    <w:p w14:paraId="324BD721" w14:textId="27E910FE" w:rsidR="0098337D" w:rsidRPr="00D12CE1" w:rsidRDefault="0098337D" w:rsidP="0098337D">
      <w:pPr>
        <w:pStyle w:val="NoSpacing"/>
        <w:rPr>
          <w:rFonts w:ascii="Calisto MT" w:hAnsi="Calisto MT"/>
          <w:sz w:val="24"/>
          <w:szCs w:val="24"/>
        </w:rPr>
      </w:pPr>
      <w:r>
        <w:rPr>
          <w:rFonts w:ascii="Calisto MT" w:hAnsi="Calisto MT"/>
          <w:sz w:val="24"/>
          <w:szCs w:val="24"/>
        </w:rPr>
        <w:t xml:space="preserve">Even today, OSHA </w:t>
      </w:r>
      <w:r w:rsidR="00DB320D">
        <w:rPr>
          <w:rFonts w:ascii="Calisto MT" w:hAnsi="Calisto MT"/>
          <w:sz w:val="24"/>
          <w:szCs w:val="24"/>
        </w:rPr>
        <w:t>acknowledges “</w:t>
      </w:r>
      <w:r>
        <w:rPr>
          <w:rFonts w:ascii="Calisto MT" w:hAnsi="Calisto MT"/>
          <w:sz w:val="24"/>
          <w:szCs w:val="24"/>
        </w:rPr>
        <w:t>that many of its permissible exposure levels (PELs) are outdated and inadequate for ensuring protection of worker health.”</w:t>
      </w:r>
      <w:r>
        <w:rPr>
          <w:rStyle w:val="FootnoteReference"/>
          <w:rFonts w:ascii="Calisto MT" w:hAnsi="Calisto MT"/>
          <w:sz w:val="24"/>
          <w:szCs w:val="24"/>
        </w:rPr>
        <w:footnoteReference w:id="101"/>
      </w:r>
    </w:p>
    <w:p w14:paraId="044D86D4" w14:textId="2B87D431" w:rsidR="003B34AD" w:rsidRPr="00D12CE1" w:rsidRDefault="003B34AD" w:rsidP="0098337D">
      <w:pPr>
        <w:pStyle w:val="NoSpacing"/>
        <w:ind w:firstLine="720"/>
        <w:rPr>
          <w:rFonts w:ascii="Calisto MT" w:hAnsi="Calisto MT"/>
          <w:sz w:val="24"/>
          <w:szCs w:val="24"/>
        </w:rPr>
      </w:pPr>
      <w:r w:rsidRPr="00D12CE1">
        <w:rPr>
          <w:rFonts w:ascii="Calisto MT" w:hAnsi="Calisto MT"/>
          <w:sz w:val="24"/>
          <w:szCs w:val="24"/>
        </w:rPr>
        <w:t xml:space="preserve">In a 1989 rule that </w:t>
      </w:r>
      <w:r w:rsidR="00D61535">
        <w:rPr>
          <w:rFonts w:ascii="Calisto MT" w:hAnsi="Calisto MT"/>
          <w:sz w:val="24"/>
          <w:szCs w:val="24"/>
        </w:rPr>
        <w:t xml:space="preserve">sought to </w:t>
      </w:r>
      <w:r w:rsidRPr="00D12CE1">
        <w:rPr>
          <w:rFonts w:ascii="Calisto MT" w:hAnsi="Calisto MT"/>
          <w:sz w:val="24"/>
          <w:szCs w:val="24"/>
        </w:rPr>
        <w:t xml:space="preserve">establish new or revised PELs </w:t>
      </w:r>
      <w:proofErr w:type="spellStart"/>
      <w:r w:rsidR="00D61535">
        <w:rPr>
          <w:rFonts w:ascii="Calisto MT" w:hAnsi="Calisto MT"/>
          <w:sz w:val="24"/>
          <w:szCs w:val="24"/>
        </w:rPr>
        <w:t>en</w:t>
      </w:r>
      <w:proofErr w:type="spellEnd"/>
      <w:r w:rsidR="00D61535">
        <w:rPr>
          <w:rFonts w:ascii="Calisto MT" w:hAnsi="Calisto MT"/>
          <w:sz w:val="24"/>
          <w:szCs w:val="24"/>
        </w:rPr>
        <w:t xml:space="preserve"> masse </w:t>
      </w:r>
      <w:r w:rsidRPr="00D12CE1">
        <w:rPr>
          <w:rFonts w:ascii="Calisto MT" w:hAnsi="Calisto MT"/>
          <w:sz w:val="24"/>
          <w:szCs w:val="24"/>
        </w:rPr>
        <w:t xml:space="preserve">for over 400 substances, OSHA </w:t>
      </w:r>
      <w:r w:rsidR="00D61535">
        <w:rPr>
          <w:rFonts w:ascii="Calisto MT" w:hAnsi="Calisto MT"/>
          <w:sz w:val="24"/>
          <w:szCs w:val="24"/>
        </w:rPr>
        <w:t xml:space="preserve">relied </w:t>
      </w:r>
      <w:r w:rsidR="005D10D3">
        <w:rPr>
          <w:rFonts w:ascii="Calisto MT" w:hAnsi="Calisto MT"/>
          <w:sz w:val="24"/>
          <w:szCs w:val="24"/>
        </w:rPr>
        <w:t xml:space="preserve">heavily </w:t>
      </w:r>
      <w:r w:rsidR="00D61535">
        <w:rPr>
          <w:rFonts w:ascii="Calisto MT" w:hAnsi="Calisto MT"/>
          <w:sz w:val="24"/>
          <w:szCs w:val="24"/>
        </w:rPr>
        <w:t xml:space="preserve">on </w:t>
      </w:r>
      <w:r w:rsidRPr="00D12CE1">
        <w:rPr>
          <w:rFonts w:ascii="Calisto MT" w:hAnsi="Calisto MT"/>
          <w:sz w:val="24"/>
          <w:szCs w:val="24"/>
        </w:rPr>
        <w:t xml:space="preserve">recommendations by </w:t>
      </w:r>
      <w:r w:rsidR="00B152D2">
        <w:rPr>
          <w:rFonts w:ascii="Calisto MT" w:hAnsi="Calisto MT"/>
          <w:sz w:val="24"/>
          <w:szCs w:val="24"/>
        </w:rPr>
        <w:t>other entities</w:t>
      </w:r>
      <w:r w:rsidRPr="00D12CE1">
        <w:rPr>
          <w:rFonts w:ascii="Calisto MT" w:hAnsi="Calisto MT"/>
          <w:sz w:val="24"/>
          <w:szCs w:val="24"/>
        </w:rPr>
        <w:t>.</w:t>
      </w:r>
      <w:r w:rsidRPr="00D12CE1">
        <w:rPr>
          <w:rStyle w:val="FootnoteReference"/>
          <w:rFonts w:ascii="Calisto MT" w:hAnsi="Calisto MT"/>
          <w:sz w:val="24"/>
          <w:szCs w:val="24"/>
        </w:rPr>
        <w:footnoteReference w:id="102"/>
      </w:r>
      <w:r w:rsidR="00B44332">
        <w:rPr>
          <w:rFonts w:ascii="Calisto MT" w:hAnsi="Calisto MT"/>
          <w:sz w:val="24"/>
          <w:szCs w:val="24"/>
        </w:rPr>
        <w:t xml:space="preserve"> </w:t>
      </w:r>
      <w:r w:rsidRPr="00D12CE1">
        <w:rPr>
          <w:rFonts w:ascii="Calisto MT" w:hAnsi="Calisto MT"/>
          <w:sz w:val="24"/>
          <w:szCs w:val="24"/>
        </w:rPr>
        <w:t xml:space="preserve">The Eleventh Circuit </w:t>
      </w:r>
      <w:r w:rsidR="00D61535">
        <w:rPr>
          <w:rFonts w:ascii="Calisto MT" w:hAnsi="Calisto MT"/>
          <w:sz w:val="24"/>
          <w:szCs w:val="24"/>
        </w:rPr>
        <w:t xml:space="preserve">struck down the </w:t>
      </w:r>
      <w:r w:rsidRPr="00D12CE1">
        <w:rPr>
          <w:rFonts w:ascii="Calisto MT" w:hAnsi="Calisto MT"/>
          <w:sz w:val="24"/>
          <w:szCs w:val="24"/>
        </w:rPr>
        <w:t>rule, holding that OSHA failed to assess each regulated substance individually and to make its own determination that each substance created a significant risk of material health impairment.</w:t>
      </w:r>
      <w:r w:rsidRPr="00D12CE1">
        <w:rPr>
          <w:rStyle w:val="FootnoteReference"/>
          <w:rFonts w:ascii="Calisto MT" w:hAnsi="Calisto MT"/>
          <w:sz w:val="24"/>
          <w:szCs w:val="24"/>
        </w:rPr>
        <w:footnoteReference w:id="103"/>
      </w:r>
      <w:r w:rsidR="00B44332">
        <w:rPr>
          <w:rFonts w:ascii="Calisto MT" w:hAnsi="Calisto MT"/>
          <w:sz w:val="24"/>
          <w:szCs w:val="24"/>
        </w:rPr>
        <w:t xml:space="preserve"> </w:t>
      </w:r>
    </w:p>
    <w:p w14:paraId="2D3A1E40" w14:textId="32DD96A2" w:rsidR="003B34AD" w:rsidRPr="00D12CE1" w:rsidRDefault="003B34AD" w:rsidP="00D12CE1">
      <w:pPr>
        <w:pStyle w:val="NoSpacing"/>
        <w:rPr>
          <w:rFonts w:ascii="Calisto MT" w:hAnsi="Calisto MT"/>
          <w:sz w:val="24"/>
          <w:szCs w:val="24"/>
        </w:rPr>
      </w:pPr>
      <w:r w:rsidRPr="00D12CE1">
        <w:rPr>
          <w:rFonts w:ascii="Calisto MT" w:hAnsi="Calisto MT"/>
          <w:sz w:val="24"/>
          <w:szCs w:val="24"/>
        </w:rPr>
        <w:tab/>
        <w:t>OSHA subsequent</w:t>
      </w:r>
      <w:r w:rsidR="00271ECC">
        <w:rPr>
          <w:rFonts w:ascii="Calisto MT" w:hAnsi="Calisto MT"/>
          <w:sz w:val="24"/>
          <w:szCs w:val="24"/>
        </w:rPr>
        <w:t>ly</w:t>
      </w:r>
      <w:r w:rsidRPr="00D12CE1">
        <w:rPr>
          <w:rFonts w:ascii="Calisto MT" w:hAnsi="Calisto MT"/>
          <w:sz w:val="24"/>
          <w:szCs w:val="24"/>
        </w:rPr>
        <w:t xml:space="preserve"> </w:t>
      </w:r>
      <w:r w:rsidR="00271ECC">
        <w:rPr>
          <w:rFonts w:ascii="Calisto MT" w:hAnsi="Calisto MT"/>
          <w:sz w:val="24"/>
          <w:szCs w:val="24"/>
        </w:rPr>
        <w:t xml:space="preserve">made an </w:t>
      </w:r>
      <w:r w:rsidR="00271ECC" w:rsidRPr="00D12CE1">
        <w:rPr>
          <w:rFonts w:ascii="Calisto MT" w:hAnsi="Calisto MT"/>
          <w:sz w:val="24"/>
          <w:szCs w:val="24"/>
        </w:rPr>
        <w:t>unsuccessful</w:t>
      </w:r>
      <w:r w:rsidR="00271ECC">
        <w:rPr>
          <w:rFonts w:ascii="Calisto MT" w:hAnsi="Calisto MT"/>
          <w:sz w:val="24"/>
          <w:szCs w:val="24"/>
        </w:rPr>
        <w:t xml:space="preserve"> effort to regulate </w:t>
      </w:r>
      <w:r w:rsidRPr="00D12CE1">
        <w:rPr>
          <w:rFonts w:ascii="Calisto MT" w:hAnsi="Calisto MT"/>
          <w:sz w:val="24"/>
          <w:szCs w:val="24"/>
        </w:rPr>
        <w:t>IAQ</w:t>
      </w:r>
      <w:r w:rsidR="00271ECC">
        <w:rPr>
          <w:rFonts w:ascii="Calisto MT" w:hAnsi="Calisto MT"/>
          <w:sz w:val="24"/>
          <w:szCs w:val="24"/>
        </w:rPr>
        <w:t xml:space="preserve"> </w:t>
      </w:r>
      <w:r w:rsidR="00B152D2">
        <w:rPr>
          <w:rFonts w:ascii="Calisto MT" w:hAnsi="Calisto MT"/>
          <w:sz w:val="24"/>
          <w:szCs w:val="24"/>
        </w:rPr>
        <w:t xml:space="preserve">more </w:t>
      </w:r>
      <w:r w:rsidR="00271ECC" w:rsidRPr="00D12CE1">
        <w:rPr>
          <w:rFonts w:ascii="Calisto MT" w:hAnsi="Calisto MT"/>
          <w:sz w:val="24"/>
          <w:szCs w:val="24"/>
        </w:rPr>
        <w:t>directly</w:t>
      </w:r>
      <w:r w:rsidRPr="00D12CE1">
        <w:rPr>
          <w:rFonts w:ascii="Calisto MT" w:hAnsi="Calisto MT"/>
          <w:sz w:val="24"/>
          <w:szCs w:val="24"/>
        </w:rPr>
        <w:t>.</w:t>
      </w:r>
      <w:r w:rsidR="00B44332">
        <w:rPr>
          <w:rFonts w:ascii="Calisto MT" w:hAnsi="Calisto MT"/>
          <w:sz w:val="24"/>
          <w:szCs w:val="24"/>
        </w:rPr>
        <w:t xml:space="preserve"> </w:t>
      </w:r>
      <w:r w:rsidRPr="00D12CE1">
        <w:rPr>
          <w:rFonts w:ascii="Calisto MT" w:hAnsi="Calisto MT"/>
          <w:sz w:val="24"/>
          <w:szCs w:val="24"/>
        </w:rPr>
        <w:t xml:space="preserve">In 1994, OSHA proposed IAQ regulations focused primarily </w:t>
      </w:r>
      <w:r w:rsidR="00271ECC">
        <w:rPr>
          <w:rFonts w:ascii="Calisto MT" w:hAnsi="Calisto MT"/>
          <w:sz w:val="24"/>
          <w:szCs w:val="24"/>
        </w:rPr>
        <w:t xml:space="preserve">on </w:t>
      </w:r>
      <w:r w:rsidRPr="00D12CE1">
        <w:rPr>
          <w:rFonts w:ascii="Calisto MT" w:hAnsi="Calisto MT"/>
          <w:sz w:val="24"/>
          <w:szCs w:val="24"/>
        </w:rPr>
        <w:t>tobacco smoke in the workplace.</w:t>
      </w:r>
      <w:r w:rsidRPr="00D12CE1">
        <w:rPr>
          <w:rStyle w:val="FootnoteReference"/>
          <w:rFonts w:ascii="Calisto MT" w:hAnsi="Calisto MT"/>
          <w:sz w:val="24"/>
          <w:szCs w:val="24"/>
        </w:rPr>
        <w:footnoteReference w:id="104"/>
      </w:r>
      <w:r w:rsidR="00B44332">
        <w:rPr>
          <w:rFonts w:ascii="Calisto MT" w:hAnsi="Calisto MT"/>
          <w:sz w:val="24"/>
          <w:szCs w:val="24"/>
        </w:rPr>
        <w:t xml:space="preserve"> </w:t>
      </w:r>
      <w:r w:rsidRPr="00D12CE1">
        <w:rPr>
          <w:rFonts w:ascii="Calisto MT" w:hAnsi="Calisto MT"/>
          <w:sz w:val="24"/>
          <w:szCs w:val="24"/>
        </w:rPr>
        <w:t>The proposal</w:t>
      </w:r>
      <w:r w:rsidR="00113E51" w:rsidRPr="00D12CE1">
        <w:rPr>
          <w:rFonts w:ascii="Calisto MT" w:hAnsi="Calisto MT"/>
          <w:sz w:val="24"/>
          <w:szCs w:val="24"/>
        </w:rPr>
        <w:t xml:space="preserve"> opted for a </w:t>
      </w:r>
      <w:r w:rsidR="000D24B2" w:rsidRPr="00D12CE1">
        <w:rPr>
          <w:rFonts w:ascii="Calisto MT" w:hAnsi="Calisto MT"/>
          <w:sz w:val="24"/>
          <w:szCs w:val="24"/>
        </w:rPr>
        <w:t xml:space="preserve">general </w:t>
      </w:r>
      <w:r w:rsidR="00113E51" w:rsidRPr="00D12CE1">
        <w:rPr>
          <w:rFonts w:ascii="Calisto MT" w:hAnsi="Calisto MT"/>
          <w:sz w:val="24"/>
          <w:szCs w:val="24"/>
        </w:rPr>
        <w:t>ventilation standard rather than regulating contaminants on a chemical-by-chemical basis</w:t>
      </w:r>
      <w:r w:rsidR="00B152D2">
        <w:rPr>
          <w:rFonts w:ascii="Calisto MT" w:hAnsi="Calisto MT"/>
          <w:sz w:val="24"/>
          <w:szCs w:val="24"/>
        </w:rPr>
        <w:t>.</w:t>
      </w:r>
      <w:r w:rsidR="00ED0FC9">
        <w:rPr>
          <w:rStyle w:val="FootnoteReference"/>
          <w:rFonts w:ascii="Calisto MT" w:hAnsi="Calisto MT"/>
          <w:sz w:val="24"/>
          <w:szCs w:val="24"/>
        </w:rPr>
        <w:footnoteReference w:id="105"/>
      </w:r>
      <w:r w:rsidR="00B44332">
        <w:rPr>
          <w:rFonts w:ascii="Calisto MT" w:hAnsi="Calisto MT"/>
          <w:sz w:val="24"/>
          <w:szCs w:val="24"/>
        </w:rPr>
        <w:t xml:space="preserve"> </w:t>
      </w:r>
      <w:r w:rsidR="00B152D2">
        <w:rPr>
          <w:rFonts w:ascii="Calisto MT" w:hAnsi="Calisto MT"/>
          <w:sz w:val="24"/>
          <w:szCs w:val="24"/>
        </w:rPr>
        <w:t>E</w:t>
      </w:r>
      <w:r w:rsidRPr="00D12CE1">
        <w:rPr>
          <w:rFonts w:ascii="Calisto MT" w:hAnsi="Calisto MT"/>
          <w:sz w:val="24"/>
          <w:szCs w:val="24"/>
        </w:rPr>
        <w:t xml:space="preserve">mployers in nonindustrial work environments </w:t>
      </w:r>
      <w:r w:rsidR="00B152D2" w:rsidRPr="00D12CE1">
        <w:rPr>
          <w:rFonts w:ascii="Calisto MT" w:hAnsi="Calisto MT"/>
          <w:sz w:val="24"/>
          <w:szCs w:val="24"/>
        </w:rPr>
        <w:t xml:space="preserve">would have </w:t>
      </w:r>
      <w:r w:rsidR="00B152D2">
        <w:rPr>
          <w:rFonts w:ascii="Calisto MT" w:hAnsi="Calisto MT"/>
          <w:sz w:val="24"/>
          <w:szCs w:val="24"/>
        </w:rPr>
        <w:t xml:space="preserve">been </w:t>
      </w:r>
      <w:r w:rsidR="00B152D2" w:rsidRPr="00D12CE1">
        <w:rPr>
          <w:rFonts w:ascii="Calisto MT" w:hAnsi="Calisto MT"/>
          <w:sz w:val="24"/>
          <w:szCs w:val="24"/>
        </w:rPr>
        <w:t xml:space="preserve">required </w:t>
      </w:r>
      <w:r w:rsidRPr="00D12CE1">
        <w:rPr>
          <w:rFonts w:ascii="Calisto MT" w:hAnsi="Calisto MT"/>
          <w:sz w:val="24"/>
          <w:szCs w:val="24"/>
        </w:rPr>
        <w:t>to develop and implement IAQ compliance plans.</w:t>
      </w:r>
      <w:r w:rsidRPr="00D12CE1">
        <w:rPr>
          <w:rStyle w:val="FootnoteReference"/>
          <w:rFonts w:ascii="Calisto MT" w:hAnsi="Calisto MT"/>
          <w:sz w:val="24"/>
          <w:szCs w:val="24"/>
        </w:rPr>
        <w:footnoteReference w:id="106"/>
      </w:r>
      <w:r w:rsidR="00B44332">
        <w:rPr>
          <w:rFonts w:ascii="Calisto MT" w:hAnsi="Calisto MT"/>
          <w:sz w:val="24"/>
          <w:szCs w:val="24"/>
        </w:rPr>
        <w:t xml:space="preserve"> </w:t>
      </w:r>
      <w:r w:rsidR="00271ECC">
        <w:rPr>
          <w:rFonts w:ascii="Calisto MT" w:hAnsi="Calisto MT"/>
          <w:sz w:val="24"/>
          <w:szCs w:val="24"/>
        </w:rPr>
        <w:t xml:space="preserve">Substantive </w:t>
      </w:r>
      <w:r w:rsidRPr="00D12CE1">
        <w:rPr>
          <w:rFonts w:ascii="Calisto MT" w:hAnsi="Calisto MT"/>
          <w:sz w:val="24"/>
          <w:szCs w:val="24"/>
        </w:rPr>
        <w:t>requirements</w:t>
      </w:r>
      <w:r w:rsidR="00271ECC">
        <w:rPr>
          <w:rFonts w:ascii="Calisto MT" w:hAnsi="Calisto MT"/>
          <w:sz w:val="24"/>
          <w:szCs w:val="24"/>
        </w:rPr>
        <w:t xml:space="preserve"> included</w:t>
      </w:r>
      <w:r w:rsidRPr="00D12CE1">
        <w:rPr>
          <w:rFonts w:ascii="Calisto MT" w:hAnsi="Calisto MT"/>
          <w:sz w:val="24"/>
          <w:szCs w:val="24"/>
        </w:rPr>
        <w:t>: operat</w:t>
      </w:r>
      <w:r w:rsidR="00271ECC">
        <w:rPr>
          <w:rFonts w:ascii="Calisto MT" w:hAnsi="Calisto MT"/>
          <w:sz w:val="24"/>
          <w:szCs w:val="24"/>
        </w:rPr>
        <w:t>ion</w:t>
      </w:r>
      <w:r w:rsidRPr="00D12CE1">
        <w:rPr>
          <w:rFonts w:ascii="Calisto MT" w:hAnsi="Calisto MT"/>
          <w:sz w:val="24"/>
          <w:szCs w:val="24"/>
        </w:rPr>
        <w:t xml:space="preserve"> </w:t>
      </w:r>
      <w:r w:rsidR="00271ECC">
        <w:rPr>
          <w:rFonts w:ascii="Calisto MT" w:hAnsi="Calisto MT"/>
          <w:sz w:val="24"/>
          <w:szCs w:val="24"/>
        </w:rPr>
        <w:t>of</w:t>
      </w:r>
      <w:r w:rsidRPr="00D12CE1">
        <w:rPr>
          <w:rFonts w:ascii="Calisto MT" w:hAnsi="Calisto MT"/>
          <w:sz w:val="24"/>
          <w:szCs w:val="24"/>
        </w:rPr>
        <w:t xml:space="preserve"> HVAC systems to provide at least the minimum outside air ventilation rate required by the building code; monitor</w:t>
      </w:r>
      <w:r w:rsidR="00271ECC">
        <w:rPr>
          <w:rFonts w:ascii="Calisto MT" w:hAnsi="Calisto MT"/>
          <w:sz w:val="24"/>
          <w:szCs w:val="24"/>
        </w:rPr>
        <w:t>ing</w:t>
      </w:r>
      <w:r w:rsidRPr="00D12CE1">
        <w:rPr>
          <w:rFonts w:ascii="Calisto MT" w:hAnsi="Calisto MT"/>
          <w:sz w:val="24"/>
          <w:szCs w:val="24"/>
        </w:rPr>
        <w:t xml:space="preserve"> for CO</w:t>
      </w:r>
      <w:r w:rsidRPr="00077E0E">
        <w:rPr>
          <w:rFonts w:ascii="Calisto MT" w:hAnsi="Calisto MT"/>
          <w:sz w:val="24"/>
          <w:szCs w:val="24"/>
          <w:vertAlign w:val="subscript"/>
        </w:rPr>
        <w:t>2</w:t>
      </w:r>
      <w:r w:rsidRPr="00D12CE1">
        <w:rPr>
          <w:rFonts w:ascii="Calisto MT" w:hAnsi="Calisto MT"/>
          <w:sz w:val="24"/>
          <w:szCs w:val="24"/>
        </w:rPr>
        <w:t xml:space="preserve"> in occupied spaces</w:t>
      </w:r>
      <w:r w:rsidR="005D10D3">
        <w:rPr>
          <w:rFonts w:ascii="Calisto MT" w:hAnsi="Calisto MT"/>
          <w:sz w:val="24"/>
          <w:szCs w:val="24"/>
        </w:rPr>
        <w:t xml:space="preserve"> </w:t>
      </w:r>
      <w:r w:rsidRPr="00D12CE1">
        <w:rPr>
          <w:rFonts w:ascii="Calisto MT" w:hAnsi="Calisto MT"/>
          <w:sz w:val="24"/>
          <w:szCs w:val="24"/>
        </w:rPr>
        <w:t xml:space="preserve">as a “gross surrogate indicator of air quality”; </w:t>
      </w:r>
      <w:r w:rsidR="00271ECC">
        <w:rPr>
          <w:rFonts w:ascii="Calisto MT" w:hAnsi="Calisto MT"/>
          <w:sz w:val="24"/>
          <w:szCs w:val="24"/>
        </w:rPr>
        <w:t xml:space="preserve">and </w:t>
      </w:r>
      <w:r w:rsidRPr="00D12CE1">
        <w:rPr>
          <w:rFonts w:ascii="Calisto MT" w:hAnsi="Calisto MT"/>
          <w:sz w:val="24"/>
          <w:szCs w:val="24"/>
        </w:rPr>
        <w:t xml:space="preserve">measures to restrict </w:t>
      </w:r>
      <w:r w:rsidRPr="00D12CE1">
        <w:rPr>
          <w:rFonts w:ascii="Calisto MT" w:hAnsi="Calisto MT"/>
          <w:sz w:val="24"/>
          <w:szCs w:val="24"/>
        </w:rPr>
        <w:lastRenderedPageBreak/>
        <w:t xml:space="preserve">entry of outdoor air pollutants and control indoor </w:t>
      </w:r>
      <w:r w:rsidR="007F05DF" w:rsidRPr="00D12CE1">
        <w:rPr>
          <w:rFonts w:ascii="Calisto MT" w:hAnsi="Calisto MT"/>
          <w:sz w:val="24"/>
          <w:szCs w:val="24"/>
        </w:rPr>
        <w:t xml:space="preserve">pollution </w:t>
      </w:r>
      <w:r w:rsidRPr="00D12CE1">
        <w:rPr>
          <w:rFonts w:ascii="Calisto MT" w:hAnsi="Calisto MT"/>
          <w:sz w:val="24"/>
          <w:szCs w:val="24"/>
        </w:rPr>
        <w:t>sources.</w:t>
      </w:r>
      <w:r w:rsidR="00271ECC">
        <w:rPr>
          <w:rStyle w:val="FootnoteReference"/>
          <w:rFonts w:ascii="Calisto MT" w:hAnsi="Calisto MT"/>
          <w:sz w:val="24"/>
          <w:szCs w:val="24"/>
        </w:rPr>
        <w:footnoteReference w:id="107"/>
      </w:r>
      <w:r w:rsidR="00B44332">
        <w:rPr>
          <w:rFonts w:ascii="Calisto MT" w:hAnsi="Calisto MT"/>
          <w:sz w:val="24"/>
          <w:szCs w:val="24"/>
        </w:rPr>
        <w:t xml:space="preserve"> </w:t>
      </w:r>
      <w:r w:rsidR="00271ECC">
        <w:rPr>
          <w:rFonts w:ascii="Calisto MT" w:hAnsi="Calisto MT"/>
          <w:sz w:val="24"/>
          <w:szCs w:val="24"/>
        </w:rPr>
        <w:t>O</w:t>
      </w:r>
      <w:r w:rsidRPr="00D12CE1">
        <w:rPr>
          <w:rFonts w:ascii="Calisto MT" w:hAnsi="Calisto MT"/>
          <w:sz w:val="24"/>
          <w:szCs w:val="24"/>
        </w:rPr>
        <w:t>pposition from the tobacco industry</w:t>
      </w:r>
      <w:r w:rsidR="005D10D3">
        <w:rPr>
          <w:rFonts w:ascii="Calisto MT" w:hAnsi="Calisto MT"/>
          <w:sz w:val="24"/>
          <w:szCs w:val="24"/>
        </w:rPr>
        <w:t xml:space="preserve"> ultimately</w:t>
      </w:r>
      <w:r w:rsidR="00271ECC">
        <w:rPr>
          <w:rFonts w:ascii="Calisto MT" w:hAnsi="Calisto MT"/>
          <w:sz w:val="24"/>
          <w:szCs w:val="24"/>
        </w:rPr>
        <w:t xml:space="preserve"> forced</w:t>
      </w:r>
      <w:r w:rsidRPr="00D12CE1">
        <w:rPr>
          <w:rFonts w:ascii="Calisto MT" w:hAnsi="Calisto MT"/>
          <w:sz w:val="24"/>
          <w:szCs w:val="24"/>
        </w:rPr>
        <w:t xml:space="preserve"> OSHA </w:t>
      </w:r>
      <w:r w:rsidR="00271ECC">
        <w:rPr>
          <w:rFonts w:ascii="Calisto MT" w:hAnsi="Calisto MT"/>
          <w:sz w:val="24"/>
          <w:szCs w:val="24"/>
        </w:rPr>
        <w:t xml:space="preserve">to </w:t>
      </w:r>
      <w:r w:rsidRPr="00D12CE1">
        <w:rPr>
          <w:rFonts w:ascii="Calisto MT" w:hAnsi="Calisto MT"/>
          <w:sz w:val="24"/>
          <w:szCs w:val="24"/>
        </w:rPr>
        <w:t>withdr</w:t>
      </w:r>
      <w:r w:rsidR="00271ECC">
        <w:rPr>
          <w:rFonts w:ascii="Calisto MT" w:hAnsi="Calisto MT"/>
          <w:sz w:val="24"/>
          <w:szCs w:val="24"/>
        </w:rPr>
        <w:t>a</w:t>
      </w:r>
      <w:r w:rsidRPr="00D12CE1">
        <w:rPr>
          <w:rFonts w:ascii="Calisto MT" w:hAnsi="Calisto MT"/>
          <w:sz w:val="24"/>
          <w:szCs w:val="24"/>
        </w:rPr>
        <w:t>w the proposal</w:t>
      </w:r>
      <w:r w:rsidR="00271ECC">
        <w:rPr>
          <w:rFonts w:ascii="Calisto MT" w:hAnsi="Calisto MT"/>
          <w:sz w:val="24"/>
          <w:szCs w:val="24"/>
        </w:rPr>
        <w:t>.</w:t>
      </w:r>
      <w:r w:rsidR="00271ECC" w:rsidRPr="00D12CE1">
        <w:rPr>
          <w:rStyle w:val="FootnoteReference"/>
          <w:rFonts w:ascii="Calisto MT" w:hAnsi="Calisto MT"/>
          <w:sz w:val="24"/>
          <w:szCs w:val="24"/>
        </w:rPr>
        <w:footnoteReference w:id="108"/>
      </w:r>
    </w:p>
    <w:p w14:paraId="29A74FAC" w14:textId="785E0D0B" w:rsidR="003B34AD" w:rsidRPr="00B8220B" w:rsidRDefault="00962316" w:rsidP="003604BE">
      <w:pPr>
        <w:pStyle w:val="Heading3"/>
      </w:pPr>
      <w:r w:rsidRPr="00D12CE1">
        <w:tab/>
      </w:r>
      <w:r w:rsidRPr="00D12CE1">
        <w:tab/>
      </w:r>
      <w:bookmarkStart w:id="35" w:name="_Toc164850370"/>
      <w:r w:rsidRPr="00B8220B">
        <w:t xml:space="preserve">3. Other </w:t>
      </w:r>
      <w:r w:rsidR="00B8220B" w:rsidRPr="00B8220B">
        <w:t>Federal Agencies</w:t>
      </w:r>
      <w:bookmarkEnd w:id="35"/>
    </w:p>
    <w:p w14:paraId="4E6053BB" w14:textId="0DD3F712" w:rsidR="003B34AD" w:rsidRDefault="003B34AD" w:rsidP="00D12CE1">
      <w:pPr>
        <w:pStyle w:val="NoSpacing"/>
        <w:rPr>
          <w:rStyle w:val="ssleftalign"/>
          <w:rFonts w:ascii="Calisto MT" w:hAnsi="Calisto MT"/>
          <w:sz w:val="24"/>
          <w:szCs w:val="24"/>
        </w:rPr>
      </w:pPr>
      <w:r w:rsidRPr="00D12CE1">
        <w:rPr>
          <w:rFonts w:ascii="Calisto MT" w:hAnsi="Calisto MT"/>
          <w:sz w:val="24"/>
          <w:szCs w:val="24"/>
        </w:rPr>
        <w:tab/>
        <w:t xml:space="preserve">Other federal agencies having limited authority over matters affecting IAQ include the </w:t>
      </w:r>
      <w:r w:rsidRPr="00D12CE1">
        <w:rPr>
          <w:rStyle w:val="ssleftalign"/>
          <w:rFonts w:ascii="Calisto MT" w:hAnsi="Calisto MT"/>
          <w:sz w:val="24"/>
          <w:szCs w:val="24"/>
        </w:rPr>
        <w:t>Consumer Product Safety Commission (CPSC) and Centers for Disease Control and Prevention (CDC).</w:t>
      </w:r>
    </w:p>
    <w:p w14:paraId="30D80B6E" w14:textId="5F0AD809" w:rsidR="00B152D2" w:rsidRPr="00B152D2" w:rsidRDefault="00A945D9" w:rsidP="00A945D9">
      <w:pPr>
        <w:pStyle w:val="Heading4"/>
        <w:ind w:left="1440" w:firstLine="720"/>
        <w:rPr>
          <w:b w:val="0"/>
        </w:rPr>
      </w:pPr>
      <w:r w:rsidRPr="00D94080">
        <w:rPr>
          <w:rStyle w:val="ssleftalign"/>
          <w:szCs w:val="24"/>
        </w:rPr>
        <w:t>a.</w:t>
      </w:r>
      <w:r>
        <w:rPr>
          <w:rStyle w:val="ssleftalign"/>
          <w:b w:val="0"/>
          <w:bCs/>
          <w:szCs w:val="24"/>
        </w:rPr>
        <w:t xml:space="preserve"> </w:t>
      </w:r>
      <w:r w:rsidR="00B152D2" w:rsidRPr="00B152D2">
        <w:rPr>
          <w:rStyle w:val="ssleftalign"/>
          <w:bCs/>
          <w:szCs w:val="24"/>
        </w:rPr>
        <w:t>CPSC</w:t>
      </w:r>
    </w:p>
    <w:p w14:paraId="41CF4B63" w14:textId="69369A90" w:rsidR="00FD7A6D" w:rsidRDefault="003B34AD" w:rsidP="00FD7A6D">
      <w:pPr>
        <w:pStyle w:val="NoSpacing"/>
        <w:ind w:firstLine="720"/>
        <w:rPr>
          <w:rStyle w:val="ssleftalign"/>
          <w:rFonts w:ascii="Calisto MT" w:hAnsi="Calisto MT"/>
          <w:sz w:val="24"/>
          <w:szCs w:val="24"/>
        </w:rPr>
      </w:pPr>
      <w:r w:rsidRPr="00D12CE1">
        <w:rPr>
          <w:rStyle w:val="ssleftalign"/>
          <w:rFonts w:ascii="Calisto MT" w:hAnsi="Calisto MT"/>
          <w:sz w:val="24"/>
          <w:szCs w:val="24"/>
        </w:rPr>
        <w:t xml:space="preserve">The CPSC, under its authority to regulate “consumer products,” has taken </w:t>
      </w:r>
      <w:r w:rsidR="002B4DBA" w:rsidRPr="00D12CE1">
        <w:rPr>
          <w:rStyle w:val="ssleftalign"/>
          <w:rFonts w:ascii="Calisto MT" w:hAnsi="Calisto MT"/>
          <w:sz w:val="24"/>
          <w:szCs w:val="24"/>
        </w:rPr>
        <w:t xml:space="preserve">a few </w:t>
      </w:r>
      <w:r w:rsidRPr="00D12CE1">
        <w:rPr>
          <w:rStyle w:val="ssleftalign"/>
          <w:rFonts w:ascii="Calisto MT" w:hAnsi="Calisto MT"/>
          <w:sz w:val="24"/>
          <w:szCs w:val="24"/>
        </w:rPr>
        <w:t xml:space="preserve">actions </w:t>
      </w:r>
      <w:r w:rsidR="001278D1" w:rsidRPr="00D12CE1">
        <w:rPr>
          <w:rStyle w:val="ssleftalign"/>
          <w:rFonts w:ascii="Calisto MT" w:hAnsi="Calisto MT"/>
          <w:sz w:val="24"/>
          <w:szCs w:val="24"/>
        </w:rPr>
        <w:t xml:space="preserve">to </w:t>
      </w:r>
      <w:r w:rsidRPr="00D12CE1">
        <w:rPr>
          <w:rStyle w:val="ssleftalign"/>
          <w:rFonts w:ascii="Calisto MT" w:hAnsi="Calisto MT"/>
          <w:sz w:val="24"/>
          <w:szCs w:val="24"/>
        </w:rPr>
        <w:t xml:space="preserve">reduce contaminants in indoor air, such as </w:t>
      </w:r>
      <w:r w:rsidR="00DB320D">
        <w:rPr>
          <w:rStyle w:val="ssleftalign"/>
          <w:rFonts w:ascii="Calisto MT" w:hAnsi="Calisto MT"/>
          <w:sz w:val="24"/>
          <w:szCs w:val="24"/>
        </w:rPr>
        <w:t xml:space="preserve">banning </w:t>
      </w:r>
      <w:r w:rsidR="008F030B" w:rsidRPr="00D12CE1">
        <w:rPr>
          <w:rStyle w:val="ssleftalign"/>
          <w:rFonts w:ascii="Calisto MT" w:hAnsi="Calisto MT"/>
          <w:sz w:val="24"/>
          <w:szCs w:val="24"/>
        </w:rPr>
        <w:t xml:space="preserve">the use of urea formaldehyde foam insulation </w:t>
      </w:r>
      <w:r w:rsidR="00DB320D">
        <w:rPr>
          <w:rStyle w:val="ssleftalign"/>
          <w:rFonts w:ascii="Calisto MT" w:hAnsi="Calisto MT"/>
          <w:sz w:val="24"/>
          <w:szCs w:val="24"/>
        </w:rPr>
        <w:t xml:space="preserve">in </w:t>
      </w:r>
      <w:r w:rsidR="008F030B" w:rsidRPr="00D12CE1">
        <w:rPr>
          <w:rStyle w:val="ssleftalign"/>
          <w:rFonts w:ascii="Calisto MT" w:hAnsi="Calisto MT"/>
          <w:sz w:val="24"/>
          <w:szCs w:val="24"/>
        </w:rPr>
        <w:t xml:space="preserve">schools and residences and </w:t>
      </w:r>
      <w:r w:rsidR="005D10D3">
        <w:rPr>
          <w:rStyle w:val="ssleftalign"/>
          <w:rFonts w:ascii="Calisto MT" w:hAnsi="Calisto MT"/>
          <w:sz w:val="24"/>
          <w:szCs w:val="24"/>
        </w:rPr>
        <w:t xml:space="preserve">banning </w:t>
      </w:r>
      <w:r w:rsidR="008F030B" w:rsidRPr="00D12CE1">
        <w:rPr>
          <w:rStyle w:val="ssleftalign"/>
          <w:rFonts w:ascii="Calisto MT" w:hAnsi="Calisto MT"/>
          <w:sz w:val="24"/>
          <w:szCs w:val="24"/>
        </w:rPr>
        <w:t xml:space="preserve">asbestos in </w:t>
      </w:r>
      <w:r w:rsidR="000E61CB" w:rsidRPr="00D12CE1">
        <w:rPr>
          <w:rStyle w:val="ssleftalign"/>
          <w:rFonts w:ascii="Calisto MT" w:hAnsi="Calisto MT"/>
          <w:sz w:val="24"/>
          <w:szCs w:val="24"/>
        </w:rPr>
        <w:t>wall patching compounds and artificial fireplace embers</w:t>
      </w:r>
      <w:r w:rsidRPr="00D12CE1">
        <w:rPr>
          <w:rStyle w:val="ssleftalign"/>
          <w:rFonts w:ascii="Calisto MT" w:hAnsi="Calisto MT"/>
          <w:sz w:val="24"/>
          <w:szCs w:val="24"/>
        </w:rPr>
        <w:t>.</w:t>
      </w:r>
      <w:bookmarkStart w:id="36" w:name="_Ref160376027"/>
      <w:r w:rsidRPr="00D12CE1">
        <w:rPr>
          <w:rStyle w:val="FootnoteReference"/>
          <w:rFonts w:ascii="Calisto MT" w:hAnsi="Calisto MT"/>
          <w:sz w:val="24"/>
          <w:szCs w:val="24"/>
        </w:rPr>
        <w:footnoteReference w:id="109"/>
      </w:r>
      <w:bookmarkEnd w:id="36"/>
      <w:r w:rsidR="00B44332">
        <w:rPr>
          <w:rStyle w:val="ssleftalign"/>
          <w:rFonts w:ascii="Calisto MT" w:hAnsi="Calisto MT"/>
          <w:sz w:val="24"/>
          <w:szCs w:val="24"/>
        </w:rPr>
        <w:t xml:space="preserve"> </w:t>
      </w:r>
      <w:r w:rsidR="00846786" w:rsidRPr="00D12CE1">
        <w:rPr>
          <w:rStyle w:val="ssleftalign"/>
          <w:rFonts w:ascii="Calisto MT" w:hAnsi="Calisto MT"/>
          <w:sz w:val="24"/>
          <w:szCs w:val="24"/>
        </w:rPr>
        <w:t>However, the agency</w:t>
      </w:r>
      <w:r w:rsidR="00BF6B62" w:rsidRPr="00D12CE1">
        <w:rPr>
          <w:rStyle w:val="ssleftalign"/>
          <w:rFonts w:ascii="Calisto MT" w:hAnsi="Calisto MT"/>
          <w:sz w:val="24"/>
          <w:szCs w:val="24"/>
        </w:rPr>
        <w:t>’s regulatory authority is relatively weak</w:t>
      </w:r>
      <w:r w:rsidR="001278D1" w:rsidRPr="00D12CE1">
        <w:rPr>
          <w:rStyle w:val="ssleftalign"/>
          <w:rFonts w:ascii="Calisto MT" w:hAnsi="Calisto MT"/>
          <w:sz w:val="24"/>
          <w:szCs w:val="24"/>
        </w:rPr>
        <w:t xml:space="preserve">, as </w:t>
      </w:r>
      <w:r w:rsidR="00B8220B">
        <w:rPr>
          <w:rStyle w:val="ssleftalign"/>
          <w:rFonts w:ascii="Calisto MT" w:hAnsi="Calisto MT"/>
          <w:sz w:val="24"/>
          <w:szCs w:val="24"/>
        </w:rPr>
        <w:t xml:space="preserve">reflected in </w:t>
      </w:r>
      <w:r w:rsidR="001278D1" w:rsidRPr="00D12CE1">
        <w:rPr>
          <w:rStyle w:val="ssleftalign"/>
          <w:rFonts w:ascii="Calisto MT" w:hAnsi="Calisto MT"/>
          <w:sz w:val="24"/>
          <w:szCs w:val="24"/>
        </w:rPr>
        <w:t xml:space="preserve">judicial invalidation of </w:t>
      </w:r>
      <w:r w:rsidR="00B8220B">
        <w:rPr>
          <w:rStyle w:val="ssleftalign"/>
          <w:rFonts w:ascii="Calisto MT" w:hAnsi="Calisto MT"/>
          <w:sz w:val="24"/>
          <w:szCs w:val="24"/>
        </w:rPr>
        <w:t xml:space="preserve">its ban on </w:t>
      </w:r>
      <w:r w:rsidR="001278D1" w:rsidRPr="00D12CE1">
        <w:rPr>
          <w:rFonts w:ascii="Calisto MT" w:hAnsi="Calisto MT"/>
          <w:sz w:val="24"/>
          <w:szCs w:val="24"/>
        </w:rPr>
        <w:t>urea formaldehyde foam insulation</w:t>
      </w:r>
      <w:r w:rsidR="00BF6B62" w:rsidRPr="00D12CE1">
        <w:rPr>
          <w:rStyle w:val="ssleftalign"/>
          <w:rFonts w:ascii="Calisto MT" w:hAnsi="Calisto MT"/>
          <w:sz w:val="24"/>
          <w:szCs w:val="24"/>
        </w:rPr>
        <w:t>.</w:t>
      </w:r>
      <w:r w:rsidR="00E969ED" w:rsidRPr="00D12CE1">
        <w:rPr>
          <w:rStyle w:val="FootnoteReference"/>
          <w:rFonts w:ascii="Calisto MT" w:hAnsi="Calisto MT"/>
          <w:sz w:val="24"/>
          <w:szCs w:val="24"/>
        </w:rPr>
        <w:footnoteReference w:id="110"/>
      </w:r>
      <w:r w:rsidR="00B44332">
        <w:rPr>
          <w:rStyle w:val="ssleftalign"/>
          <w:rFonts w:ascii="Calisto MT" w:hAnsi="Calisto MT"/>
          <w:sz w:val="24"/>
          <w:szCs w:val="24"/>
        </w:rPr>
        <w:t xml:space="preserve"> </w:t>
      </w:r>
      <w:r w:rsidR="00FD7A6D" w:rsidRPr="00D12CE1">
        <w:rPr>
          <w:rStyle w:val="ssleftalign"/>
          <w:rFonts w:ascii="Calisto MT" w:hAnsi="Calisto MT"/>
          <w:sz w:val="24"/>
          <w:szCs w:val="24"/>
        </w:rPr>
        <w:t xml:space="preserve">Controversy surrounding the CPSC’s </w:t>
      </w:r>
      <w:r w:rsidR="005D10D3">
        <w:rPr>
          <w:rStyle w:val="ssleftalign"/>
          <w:rFonts w:ascii="Calisto MT" w:hAnsi="Calisto MT"/>
          <w:sz w:val="24"/>
          <w:szCs w:val="24"/>
        </w:rPr>
        <w:t xml:space="preserve">2023 </w:t>
      </w:r>
      <w:r w:rsidR="00FD7A6D" w:rsidRPr="00D12CE1">
        <w:rPr>
          <w:rStyle w:val="ssleftalign"/>
          <w:rFonts w:ascii="Calisto MT" w:hAnsi="Calisto MT"/>
          <w:sz w:val="24"/>
          <w:szCs w:val="24"/>
        </w:rPr>
        <w:t>request for information about the health hazards associated with gas stove</w:t>
      </w:r>
      <w:r w:rsidR="00AA6411">
        <w:rPr>
          <w:rStyle w:val="ssleftalign"/>
          <w:rFonts w:ascii="Calisto MT" w:hAnsi="Calisto MT"/>
          <w:sz w:val="24"/>
          <w:szCs w:val="24"/>
        </w:rPr>
        <w:t xml:space="preserve"> </w:t>
      </w:r>
      <w:r w:rsidR="00AA6411" w:rsidRPr="00D12CE1">
        <w:rPr>
          <w:rStyle w:val="ssleftalign"/>
          <w:rFonts w:ascii="Calisto MT" w:hAnsi="Calisto MT"/>
          <w:sz w:val="24"/>
          <w:szCs w:val="24"/>
        </w:rPr>
        <w:t>emissions</w:t>
      </w:r>
      <w:r w:rsidR="00FD7A6D" w:rsidRPr="00D12CE1">
        <w:rPr>
          <w:rStyle w:val="ssleftalign"/>
          <w:rFonts w:ascii="Calisto MT" w:hAnsi="Calisto MT"/>
          <w:sz w:val="24"/>
          <w:szCs w:val="24"/>
        </w:rPr>
        <w:t xml:space="preserve"> </w:t>
      </w:r>
      <w:r w:rsidR="005D10D3">
        <w:rPr>
          <w:rStyle w:val="ssleftalign"/>
          <w:rFonts w:ascii="Calisto MT" w:hAnsi="Calisto MT"/>
          <w:sz w:val="24"/>
          <w:szCs w:val="24"/>
        </w:rPr>
        <w:t xml:space="preserve">underscores </w:t>
      </w:r>
      <w:r w:rsidR="00FD7A6D" w:rsidRPr="00D12CE1">
        <w:rPr>
          <w:rStyle w:val="ssleftalign"/>
          <w:rFonts w:ascii="Calisto MT" w:hAnsi="Calisto MT"/>
          <w:sz w:val="24"/>
          <w:szCs w:val="24"/>
        </w:rPr>
        <w:t>the agency</w:t>
      </w:r>
      <w:r w:rsidR="00DB320D">
        <w:rPr>
          <w:rStyle w:val="ssleftalign"/>
          <w:rFonts w:ascii="Calisto MT" w:hAnsi="Calisto MT"/>
          <w:sz w:val="24"/>
          <w:szCs w:val="24"/>
        </w:rPr>
        <w:t>’s</w:t>
      </w:r>
      <w:r w:rsidR="00FD7A6D" w:rsidRPr="00D12CE1">
        <w:rPr>
          <w:rStyle w:val="ssleftalign"/>
          <w:rFonts w:ascii="Calisto MT" w:hAnsi="Calisto MT"/>
          <w:sz w:val="24"/>
          <w:szCs w:val="24"/>
        </w:rPr>
        <w:t xml:space="preserve"> </w:t>
      </w:r>
      <w:r w:rsidR="00DB320D">
        <w:rPr>
          <w:rStyle w:val="ssleftalign"/>
          <w:rFonts w:ascii="Calisto MT" w:hAnsi="Calisto MT"/>
          <w:sz w:val="24"/>
          <w:szCs w:val="24"/>
        </w:rPr>
        <w:t xml:space="preserve">difficulties </w:t>
      </w:r>
      <w:r w:rsidR="00FD7A6D" w:rsidRPr="00D12CE1">
        <w:rPr>
          <w:rStyle w:val="ssleftalign"/>
          <w:rFonts w:ascii="Calisto MT" w:hAnsi="Calisto MT"/>
          <w:sz w:val="24"/>
          <w:szCs w:val="24"/>
        </w:rPr>
        <w:t>in attempting to regulate consumer products.</w:t>
      </w:r>
      <w:r w:rsidR="00FD7A6D" w:rsidRPr="00D12CE1">
        <w:rPr>
          <w:rStyle w:val="FootnoteReference"/>
          <w:rFonts w:ascii="Calisto MT" w:hAnsi="Calisto MT"/>
          <w:sz w:val="24"/>
          <w:szCs w:val="24"/>
        </w:rPr>
        <w:footnoteReference w:id="111"/>
      </w:r>
      <w:r w:rsidR="00B44332">
        <w:rPr>
          <w:rStyle w:val="ssleftalign"/>
          <w:rFonts w:ascii="Calisto MT" w:hAnsi="Calisto MT"/>
          <w:sz w:val="24"/>
          <w:szCs w:val="24"/>
        </w:rPr>
        <w:t xml:space="preserve"> </w:t>
      </w:r>
    </w:p>
    <w:p w14:paraId="12A84BD5" w14:textId="7CDB3C41" w:rsidR="003B34AD" w:rsidRDefault="00FD7A6D" w:rsidP="00FD7A6D">
      <w:pPr>
        <w:pStyle w:val="NoSpacing"/>
        <w:ind w:firstLine="720"/>
        <w:rPr>
          <w:rStyle w:val="ssleftalign"/>
          <w:rFonts w:ascii="Calisto MT" w:hAnsi="Calisto MT"/>
          <w:sz w:val="24"/>
          <w:szCs w:val="24"/>
        </w:rPr>
      </w:pPr>
      <w:r>
        <w:rPr>
          <w:rStyle w:val="ssleftalign"/>
          <w:rFonts w:ascii="Calisto MT" w:hAnsi="Calisto MT"/>
          <w:sz w:val="24"/>
          <w:szCs w:val="24"/>
        </w:rPr>
        <w:t>As an initial matter</w:t>
      </w:r>
      <w:r w:rsidRPr="00D12CE1">
        <w:rPr>
          <w:rStyle w:val="ssleftalign"/>
          <w:rFonts w:ascii="Calisto MT" w:hAnsi="Calisto MT"/>
          <w:sz w:val="24"/>
          <w:szCs w:val="24"/>
        </w:rPr>
        <w:t>, the agency’s authority is limited to “consumer products</w:t>
      </w:r>
      <w:r w:rsidR="0078083F">
        <w:rPr>
          <w:rStyle w:val="ssleftalign"/>
          <w:rFonts w:ascii="Calisto MT" w:hAnsi="Calisto MT"/>
          <w:sz w:val="24"/>
          <w:szCs w:val="24"/>
        </w:rPr>
        <w:t>,</w:t>
      </w:r>
      <w:r w:rsidRPr="00D12CE1">
        <w:rPr>
          <w:rStyle w:val="ssleftalign"/>
          <w:rFonts w:ascii="Calisto MT" w:hAnsi="Calisto MT"/>
          <w:sz w:val="24"/>
          <w:szCs w:val="24"/>
        </w:rPr>
        <w:t>” a term that does not include houses</w:t>
      </w:r>
      <w:r>
        <w:rPr>
          <w:rStyle w:val="ssleftalign"/>
          <w:rFonts w:ascii="Calisto MT" w:hAnsi="Calisto MT"/>
          <w:sz w:val="24"/>
          <w:szCs w:val="24"/>
        </w:rPr>
        <w:t>.</w:t>
      </w:r>
      <w:r w:rsidR="0078083F" w:rsidRPr="00D12CE1">
        <w:rPr>
          <w:rStyle w:val="FootnoteReference"/>
          <w:rFonts w:ascii="Calisto MT" w:hAnsi="Calisto MT"/>
          <w:sz w:val="24"/>
          <w:szCs w:val="24"/>
        </w:rPr>
        <w:footnoteReference w:id="112"/>
      </w:r>
      <w:r w:rsidR="00B44332">
        <w:rPr>
          <w:rStyle w:val="ssleftalign"/>
          <w:rFonts w:ascii="Calisto MT" w:hAnsi="Calisto MT"/>
          <w:sz w:val="24"/>
          <w:szCs w:val="24"/>
        </w:rPr>
        <w:t xml:space="preserve"> </w:t>
      </w:r>
      <w:r>
        <w:rPr>
          <w:rStyle w:val="ssleftalign"/>
          <w:rFonts w:ascii="Calisto MT" w:hAnsi="Calisto MT"/>
          <w:sz w:val="24"/>
          <w:szCs w:val="24"/>
        </w:rPr>
        <w:t xml:space="preserve">Moreover, </w:t>
      </w:r>
      <w:r w:rsidR="00536788">
        <w:rPr>
          <w:rStyle w:val="ssleftalign"/>
          <w:rFonts w:ascii="Calisto MT" w:hAnsi="Calisto MT"/>
          <w:sz w:val="24"/>
          <w:szCs w:val="24"/>
        </w:rPr>
        <w:t xml:space="preserve">the agency cannot regulate the </w:t>
      </w:r>
      <w:r w:rsidR="005D10D3">
        <w:rPr>
          <w:rStyle w:val="ssleftalign"/>
          <w:rFonts w:ascii="Calisto MT" w:hAnsi="Calisto MT"/>
          <w:sz w:val="24"/>
          <w:szCs w:val="24"/>
        </w:rPr>
        <w:t xml:space="preserve">use of </w:t>
      </w:r>
      <w:r w:rsidRPr="00D12CE1">
        <w:rPr>
          <w:rStyle w:val="ssleftalign"/>
          <w:rFonts w:ascii="Calisto MT" w:hAnsi="Calisto MT"/>
          <w:sz w:val="24"/>
          <w:szCs w:val="24"/>
        </w:rPr>
        <w:t>consumer products, other than through notices or warnings.</w:t>
      </w:r>
      <w:r w:rsidRPr="00D12CE1">
        <w:rPr>
          <w:rStyle w:val="FootnoteReference"/>
          <w:rFonts w:ascii="Calisto MT" w:hAnsi="Calisto MT"/>
          <w:sz w:val="24"/>
          <w:szCs w:val="24"/>
        </w:rPr>
        <w:footnoteReference w:id="113"/>
      </w:r>
      <w:r w:rsidR="00B44332">
        <w:rPr>
          <w:rStyle w:val="ssleftalign"/>
          <w:rFonts w:ascii="Calisto MT" w:hAnsi="Calisto MT"/>
          <w:sz w:val="24"/>
          <w:szCs w:val="24"/>
        </w:rPr>
        <w:t xml:space="preserve"> </w:t>
      </w:r>
      <w:r>
        <w:rPr>
          <w:rStyle w:val="ssleftalign"/>
          <w:rFonts w:ascii="Calisto MT" w:hAnsi="Calisto MT"/>
          <w:sz w:val="24"/>
          <w:szCs w:val="24"/>
        </w:rPr>
        <w:t>In areas within its jurisdiction, t</w:t>
      </w:r>
      <w:r w:rsidR="001278D1" w:rsidRPr="00D12CE1">
        <w:rPr>
          <w:rStyle w:val="ssleftalign"/>
          <w:rFonts w:ascii="Calisto MT" w:hAnsi="Calisto MT"/>
          <w:sz w:val="24"/>
          <w:szCs w:val="24"/>
        </w:rPr>
        <w:t xml:space="preserve">he </w:t>
      </w:r>
      <w:r w:rsidR="00B8220B">
        <w:rPr>
          <w:rStyle w:val="ssleftalign"/>
          <w:rFonts w:ascii="Calisto MT" w:hAnsi="Calisto MT"/>
          <w:sz w:val="24"/>
          <w:szCs w:val="24"/>
        </w:rPr>
        <w:t xml:space="preserve">CPSC </w:t>
      </w:r>
      <w:r w:rsidR="00B8220B" w:rsidRPr="00D12CE1">
        <w:rPr>
          <w:rStyle w:val="ssleftalign"/>
          <w:rFonts w:ascii="Calisto MT" w:hAnsi="Calisto MT"/>
          <w:sz w:val="24"/>
          <w:szCs w:val="24"/>
        </w:rPr>
        <w:t>must rely on voluntary safety standards if compliance with such standards is likely and “would eliminate or adequately reduce the risk of injury addressed.”</w:t>
      </w:r>
      <w:r w:rsidR="00B8220B" w:rsidRPr="00D12CE1">
        <w:rPr>
          <w:rStyle w:val="FootnoteReference"/>
          <w:rFonts w:ascii="Calisto MT" w:hAnsi="Calisto MT"/>
          <w:sz w:val="24"/>
          <w:szCs w:val="24"/>
        </w:rPr>
        <w:footnoteReference w:id="114"/>
      </w:r>
      <w:r w:rsidR="00B44332">
        <w:rPr>
          <w:rStyle w:val="ssleftalign"/>
          <w:rFonts w:ascii="Calisto MT" w:hAnsi="Calisto MT"/>
          <w:sz w:val="24"/>
          <w:szCs w:val="24"/>
        </w:rPr>
        <w:t xml:space="preserve"> </w:t>
      </w:r>
      <w:r w:rsidR="00B8220B">
        <w:rPr>
          <w:rStyle w:val="ssleftalign"/>
          <w:rFonts w:ascii="Calisto MT" w:hAnsi="Calisto MT"/>
          <w:sz w:val="24"/>
          <w:szCs w:val="24"/>
        </w:rPr>
        <w:t xml:space="preserve">If voluntary standards are inadequate, the agency may resort to mandatory </w:t>
      </w:r>
      <w:r w:rsidR="00846786" w:rsidRPr="00D12CE1">
        <w:rPr>
          <w:rStyle w:val="ssleftalign"/>
          <w:rFonts w:ascii="Calisto MT" w:hAnsi="Calisto MT"/>
          <w:sz w:val="24"/>
          <w:szCs w:val="24"/>
        </w:rPr>
        <w:t>product safety standards that are “reasonably necessary to prevent or reduce an unreasonable risk of injury associated with such product</w:t>
      </w:r>
      <w:r>
        <w:rPr>
          <w:rStyle w:val="ssleftalign"/>
          <w:rFonts w:ascii="Calisto MT" w:hAnsi="Calisto MT"/>
          <w:sz w:val="24"/>
          <w:szCs w:val="24"/>
        </w:rPr>
        <w:t>.</w:t>
      </w:r>
      <w:r w:rsidR="00846786" w:rsidRPr="00D12CE1">
        <w:rPr>
          <w:rStyle w:val="ssleftalign"/>
          <w:rFonts w:ascii="Calisto MT" w:hAnsi="Calisto MT"/>
          <w:sz w:val="24"/>
          <w:szCs w:val="24"/>
        </w:rPr>
        <w:t>”</w:t>
      </w:r>
      <w:r w:rsidR="00846786" w:rsidRPr="00D12CE1">
        <w:rPr>
          <w:rStyle w:val="FootnoteReference"/>
          <w:rFonts w:ascii="Calisto MT" w:hAnsi="Calisto MT"/>
          <w:sz w:val="24"/>
          <w:szCs w:val="24"/>
        </w:rPr>
        <w:footnoteReference w:id="115"/>
      </w:r>
      <w:r w:rsidR="00B44332">
        <w:rPr>
          <w:rStyle w:val="ssleftalign"/>
          <w:rFonts w:ascii="Calisto MT" w:hAnsi="Calisto MT"/>
          <w:sz w:val="24"/>
          <w:szCs w:val="24"/>
        </w:rPr>
        <w:t xml:space="preserve"> </w:t>
      </w:r>
      <w:r w:rsidR="0078083F">
        <w:rPr>
          <w:rStyle w:val="ssleftalign"/>
          <w:rFonts w:ascii="Calisto MT" w:hAnsi="Calisto MT"/>
          <w:sz w:val="24"/>
          <w:szCs w:val="24"/>
        </w:rPr>
        <w:t xml:space="preserve">Such </w:t>
      </w:r>
      <w:r w:rsidR="004A380F" w:rsidRPr="00D12CE1">
        <w:rPr>
          <w:rStyle w:val="ssleftalign"/>
          <w:rFonts w:ascii="Calisto MT" w:hAnsi="Calisto MT"/>
          <w:sz w:val="24"/>
          <w:szCs w:val="24"/>
        </w:rPr>
        <w:t>standard</w:t>
      </w:r>
      <w:r w:rsidR="00C26E56">
        <w:rPr>
          <w:rStyle w:val="ssleftalign"/>
          <w:rFonts w:ascii="Calisto MT" w:hAnsi="Calisto MT"/>
          <w:sz w:val="24"/>
          <w:szCs w:val="24"/>
        </w:rPr>
        <w:t>s</w:t>
      </w:r>
      <w:r w:rsidR="004A380F" w:rsidRPr="00D12CE1">
        <w:rPr>
          <w:rStyle w:val="ssleftalign"/>
          <w:rFonts w:ascii="Calisto MT" w:hAnsi="Calisto MT"/>
          <w:sz w:val="24"/>
          <w:szCs w:val="24"/>
        </w:rPr>
        <w:t xml:space="preserve"> must impose “the least burdensome requirement </w:t>
      </w:r>
      <w:r w:rsidR="004A380F" w:rsidRPr="00D12CE1">
        <w:rPr>
          <w:rStyle w:val="ssleftalign"/>
          <w:rFonts w:ascii="Calisto MT" w:hAnsi="Calisto MT"/>
          <w:sz w:val="24"/>
          <w:szCs w:val="24"/>
        </w:rPr>
        <w:lastRenderedPageBreak/>
        <w:t>which prevents or adequately reduces the risk of injury.”</w:t>
      </w:r>
      <w:r w:rsidR="004A380F" w:rsidRPr="00D12CE1">
        <w:rPr>
          <w:rStyle w:val="FootnoteReference"/>
          <w:rFonts w:ascii="Calisto MT" w:hAnsi="Calisto MT"/>
          <w:sz w:val="24"/>
          <w:szCs w:val="24"/>
        </w:rPr>
        <w:footnoteReference w:id="116"/>
      </w:r>
      <w:r w:rsidR="00B44332">
        <w:rPr>
          <w:rStyle w:val="ssleftalign"/>
          <w:rFonts w:ascii="Calisto MT" w:hAnsi="Calisto MT"/>
          <w:sz w:val="24"/>
          <w:szCs w:val="24"/>
        </w:rPr>
        <w:t xml:space="preserve"> </w:t>
      </w:r>
      <w:r w:rsidR="00DB320D">
        <w:rPr>
          <w:rStyle w:val="ssleftalign"/>
          <w:rFonts w:ascii="Calisto MT" w:hAnsi="Calisto MT"/>
          <w:sz w:val="24"/>
          <w:szCs w:val="24"/>
        </w:rPr>
        <w:t>The</w:t>
      </w:r>
      <w:r w:rsidR="005D10D3">
        <w:rPr>
          <w:rStyle w:val="ssleftalign"/>
          <w:rFonts w:ascii="Calisto MT" w:hAnsi="Calisto MT"/>
          <w:sz w:val="24"/>
          <w:szCs w:val="24"/>
        </w:rPr>
        <w:t>se</w:t>
      </w:r>
      <w:r w:rsidR="00DB320D">
        <w:rPr>
          <w:rStyle w:val="ssleftalign"/>
          <w:rFonts w:ascii="Calisto MT" w:hAnsi="Calisto MT"/>
          <w:sz w:val="24"/>
          <w:szCs w:val="24"/>
        </w:rPr>
        <w:t xml:space="preserve"> fairly rigorous requirements </w:t>
      </w:r>
      <w:r w:rsidR="00664A03">
        <w:rPr>
          <w:rStyle w:val="ssleftalign"/>
          <w:rFonts w:ascii="Calisto MT" w:hAnsi="Calisto MT"/>
          <w:sz w:val="24"/>
          <w:szCs w:val="24"/>
        </w:rPr>
        <w:t xml:space="preserve">can </w:t>
      </w:r>
      <w:r w:rsidR="00DB320D">
        <w:rPr>
          <w:rStyle w:val="ssleftalign"/>
          <w:rFonts w:ascii="Calisto MT" w:hAnsi="Calisto MT"/>
          <w:sz w:val="24"/>
          <w:szCs w:val="24"/>
        </w:rPr>
        <w:t xml:space="preserve">discourage the </w:t>
      </w:r>
      <w:r w:rsidR="005D10D3">
        <w:rPr>
          <w:rStyle w:val="ssleftalign"/>
          <w:rFonts w:ascii="Calisto MT" w:hAnsi="Calisto MT"/>
          <w:sz w:val="24"/>
          <w:szCs w:val="24"/>
        </w:rPr>
        <w:t>CPSC</w:t>
      </w:r>
      <w:r w:rsidR="00536788">
        <w:rPr>
          <w:rStyle w:val="ssleftalign"/>
          <w:rFonts w:ascii="Calisto MT" w:hAnsi="Calisto MT"/>
          <w:sz w:val="24"/>
          <w:szCs w:val="24"/>
        </w:rPr>
        <w:t xml:space="preserve"> from issuing </w:t>
      </w:r>
      <w:r w:rsidR="00DB320D">
        <w:rPr>
          <w:rStyle w:val="ssleftalign"/>
          <w:rFonts w:ascii="Calisto MT" w:hAnsi="Calisto MT"/>
          <w:sz w:val="24"/>
          <w:szCs w:val="24"/>
        </w:rPr>
        <w:t>mandat</w:t>
      </w:r>
      <w:r w:rsidR="005D10D3">
        <w:rPr>
          <w:rStyle w:val="ssleftalign"/>
          <w:rFonts w:ascii="Calisto MT" w:hAnsi="Calisto MT"/>
          <w:sz w:val="24"/>
          <w:szCs w:val="24"/>
        </w:rPr>
        <w:t>o</w:t>
      </w:r>
      <w:r w:rsidR="00DB320D">
        <w:rPr>
          <w:rStyle w:val="ssleftalign"/>
          <w:rFonts w:ascii="Calisto MT" w:hAnsi="Calisto MT"/>
          <w:sz w:val="24"/>
          <w:szCs w:val="24"/>
        </w:rPr>
        <w:t>ry safety standards.</w:t>
      </w:r>
      <w:r w:rsidR="00DB320D">
        <w:rPr>
          <w:rStyle w:val="FootnoteReference"/>
          <w:rFonts w:ascii="Calisto MT" w:hAnsi="Calisto MT"/>
          <w:sz w:val="24"/>
          <w:szCs w:val="24"/>
        </w:rPr>
        <w:footnoteReference w:id="117"/>
      </w:r>
    </w:p>
    <w:p w14:paraId="4AF2F78A" w14:textId="07D5FFB7" w:rsidR="00C26E56" w:rsidRPr="00C26E56" w:rsidRDefault="00A945D9" w:rsidP="00A945D9">
      <w:pPr>
        <w:pStyle w:val="Heading4"/>
        <w:ind w:left="1440" w:firstLine="720"/>
      </w:pPr>
      <w:r w:rsidRPr="00D94080">
        <w:rPr>
          <w:rStyle w:val="ssleftalign"/>
          <w:szCs w:val="24"/>
        </w:rPr>
        <w:t>b.</w:t>
      </w:r>
      <w:r>
        <w:rPr>
          <w:rStyle w:val="ssleftalign"/>
          <w:b w:val="0"/>
          <w:bCs/>
          <w:szCs w:val="24"/>
        </w:rPr>
        <w:t xml:space="preserve"> </w:t>
      </w:r>
      <w:r w:rsidR="00C26E56" w:rsidRPr="00C26E56">
        <w:rPr>
          <w:rStyle w:val="ssleftalign"/>
          <w:bCs/>
          <w:szCs w:val="24"/>
        </w:rPr>
        <w:t>CDC</w:t>
      </w:r>
    </w:p>
    <w:p w14:paraId="3EF4E3F5" w14:textId="79A02C08" w:rsidR="006A306E" w:rsidRDefault="00B77BFB" w:rsidP="005A06CE">
      <w:pPr>
        <w:pStyle w:val="NoSpacing"/>
        <w:ind w:firstLine="720"/>
        <w:rPr>
          <w:rFonts w:ascii="Calisto MT" w:hAnsi="Calisto MT"/>
          <w:sz w:val="24"/>
          <w:szCs w:val="24"/>
        </w:rPr>
      </w:pPr>
      <w:r w:rsidRPr="00D12CE1">
        <w:rPr>
          <w:rFonts w:ascii="Calisto MT" w:hAnsi="Calisto MT"/>
          <w:sz w:val="24"/>
          <w:szCs w:val="24"/>
        </w:rPr>
        <w:t>T</w:t>
      </w:r>
      <w:r w:rsidR="001624E9" w:rsidRPr="00D12CE1">
        <w:rPr>
          <w:rFonts w:ascii="Calisto MT" w:hAnsi="Calisto MT"/>
          <w:sz w:val="24"/>
          <w:szCs w:val="24"/>
        </w:rPr>
        <w:t>he COVID</w:t>
      </w:r>
      <w:r w:rsidR="00536788">
        <w:rPr>
          <w:rFonts w:ascii="Calisto MT" w:hAnsi="Calisto MT"/>
          <w:sz w:val="24"/>
          <w:szCs w:val="24"/>
        </w:rPr>
        <w:t>-19</w:t>
      </w:r>
      <w:r w:rsidR="001624E9" w:rsidRPr="00D12CE1">
        <w:rPr>
          <w:rFonts w:ascii="Calisto MT" w:hAnsi="Calisto MT"/>
          <w:sz w:val="24"/>
          <w:szCs w:val="24"/>
        </w:rPr>
        <w:t xml:space="preserve"> pandemic</w:t>
      </w:r>
      <w:r w:rsidRPr="00D12CE1">
        <w:rPr>
          <w:rFonts w:ascii="Calisto MT" w:hAnsi="Calisto MT"/>
          <w:sz w:val="24"/>
          <w:szCs w:val="24"/>
        </w:rPr>
        <w:t xml:space="preserve"> </w:t>
      </w:r>
      <w:r w:rsidR="00DB320D">
        <w:rPr>
          <w:rFonts w:ascii="Calisto MT" w:hAnsi="Calisto MT"/>
          <w:sz w:val="24"/>
          <w:szCs w:val="24"/>
        </w:rPr>
        <w:t xml:space="preserve">highlighted </w:t>
      </w:r>
      <w:r w:rsidR="001624E9" w:rsidRPr="00D12CE1">
        <w:rPr>
          <w:rFonts w:ascii="Calisto MT" w:hAnsi="Calisto MT"/>
          <w:sz w:val="24"/>
          <w:szCs w:val="24"/>
        </w:rPr>
        <w:t xml:space="preserve">the </w:t>
      </w:r>
      <w:r w:rsidR="00DB320D" w:rsidRPr="00D12CE1">
        <w:rPr>
          <w:rFonts w:ascii="Calisto MT" w:hAnsi="Calisto MT"/>
          <w:sz w:val="24"/>
          <w:szCs w:val="24"/>
        </w:rPr>
        <w:t>CDC</w:t>
      </w:r>
      <w:r w:rsidR="00DB320D">
        <w:rPr>
          <w:rFonts w:ascii="Calisto MT" w:hAnsi="Calisto MT"/>
          <w:sz w:val="24"/>
          <w:szCs w:val="24"/>
        </w:rPr>
        <w:t>’s</w:t>
      </w:r>
      <w:r w:rsidR="00DB320D" w:rsidRPr="00D12CE1">
        <w:rPr>
          <w:rFonts w:ascii="Calisto MT" w:hAnsi="Calisto MT"/>
          <w:sz w:val="24"/>
          <w:szCs w:val="24"/>
        </w:rPr>
        <w:t xml:space="preserve"> </w:t>
      </w:r>
      <w:r w:rsidRPr="00D12CE1">
        <w:rPr>
          <w:rFonts w:ascii="Calisto MT" w:hAnsi="Calisto MT"/>
          <w:sz w:val="24"/>
          <w:szCs w:val="24"/>
        </w:rPr>
        <w:t>potential role in protecting IAQ.</w:t>
      </w:r>
      <w:r w:rsidR="00B44332">
        <w:rPr>
          <w:rFonts w:ascii="Calisto MT" w:hAnsi="Calisto MT"/>
          <w:sz w:val="24"/>
          <w:szCs w:val="24"/>
        </w:rPr>
        <w:t xml:space="preserve"> </w:t>
      </w:r>
      <w:r w:rsidR="00D513AC">
        <w:rPr>
          <w:rFonts w:ascii="Calisto MT" w:hAnsi="Calisto MT"/>
          <w:sz w:val="24"/>
          <w:szCs w:val="24"/>
        </w:rPr>
        <w:t>T</w:t>
      </w:r>
      <w:r w:rsidR="00B31390" w:rsidRPr="00D12CE1">
        <w:rPr>
          <w:rFonts w:ascii="Calisto MT" w:hAnsi="Calisto MT"/>
          <w:sz w:val="24"/>
          <w:szCs w:val="24"/>
        </w:rPr>
        <w:t>he Public Health Service Act</w:t>
      </w:r>
      <w:r w:rsidR="00D513AC">
        <w:rPr>
          <w:rFonts w:ascii="Calisto MT" w:hAnsi="Calisto MT"/>
          <w:sz w:val="24"/>
          <w:szCs w:val="24"/>
        </w:rPr>
        <w:t xml:space="preserve"> authorizes</w:t>
      </w:r>
      <w:r w:rsidRPr="00D12CE1">
        <w:rPr>
          <w:rFonts w:ascii="Calisto MT" w:hAnsi="Calisto MT"/>
          <w:sz w:val="24"/>
          <w:szCs w:val="24"/>
        </w:rPr>
        <w:t xml:space="preserve"> </w:t>
      </w:r>
      <w:r w:rsidR="00B31390" w:rsidRPr="00D12CE1">
        <w:rPr>
          <w:rFonts w:ascii="Calisto MT" w:hAnsi="Calisto MT"/>
          <w:sz w:val="24"/>
          <w:szCs w:val="24"/>
        </w:rPr>
        <w:t>the issu</w:t>
      </w:r>
      <w:r w:rsidR="00536788">
        <w:rPr>
          <w:rFonts w:ascii="Calisto MT" w:hAnsi="Calisto MT"/>
          <w:sz w:val="24"/>
          <w:szCs w:val="24"/>
        </w:rPr>
        <w:t>ance of</w:t>
      </w:r>
      <w:r w:rsidR="00B31390" w:rsidRPr="00D12CE1">
        <w:rPr>
          <w:rFonts w:ascii="Calisto MT" w:hAnsi="Calisto MT"/>
          <w:sz w:val="24"/>
          <w:szCs w:val="24"/>
        </w:rPr>
        <w:t xml:space="preserve"> regulations “necessary to prevent the introduction, transmission, or spread of communicable diseases . . . .”</w:t>
      </w:r>
      <w:r w:rsidR="00B31390" w:rsidRPr="00D12CE1">
        <w:rPr>
          <w:rStyle w:val="FootnoteReference"/>
          <w:rFonts w:ascii="Calisto MT" w:hAnsi="Calisto MT"/>
          <w:sz w:val="24"/>
          <w:szCs w:val="24"/>
        </w:rPr>
        <w:footnoteReference w:id="118"/>
      </w:r>
      <w:r w:rsidR="00B44332">
        <w:rPr>
          <w:rFonts w:ascii="Calisto MT" w:hAnsi="Calisto MT"/>
          <w:sz w:val="24"/>
          <w:szCs w:val="24"/>
        </w:rPr>
        <w:t xml:space="preserve"> </w:t>
      </w:r>
      <w:r w:rsidR="00536788">
        <w:rPr>
          <w:rFonts w:ascii="Calisto MT" w:hAnsi="Calisto MT"/>
          <w:sz w:val="24"/>
          <w:szCs w:val="24"/>
        </w:rPr>
        <w:t xml:space="preserve">Under this </w:t>
      </w:r>
      <w:r w:rsidR="00B31390" w:rsidRPr="00D12CE1">
        <w:rPr>
          <w:rFonts w:ascii="Calisto MT" w:hAnsi="Calisto MT"/>
          <w:sz w:val="24"/>
          <w:szCs w:val="24"/>
        </w:rPr>
        <w:t>authority</w:t>
      </w:r>
      <w:r w:rsidR="00536788">
        <w:rPr>
          <w:rFonts w:ascii="Calisto MT" w:hAnsi="Calisto MT"/>
          <w:sz w:val="24"/>
          <w:szCs w:val="24"/>
        </w:rPr>
        <w:t xml:space="preserve">, the CDC can </w:t>
      </w:r>
      <w:r w:rsidR="00B31390" w:rsidRPr="00D12CE1">
        <w:rPr>
          <w:rFonts w:ascii="Calisto MT" w:hAnsi="Calisto MT"/>
          <w:sz w:val="24"/>
          <w:szCs w:val="24"/>
        </w:rPr>
        <w:t>take “reasonably necessary” measures to prevent the interstate spread of communicable disease upon a determination that measures taken by state authorities are insufficient to prevent such spread.</w:t>
      </w:r>
      <w:r w:rsidR="00B31390" w:rsidRPr="00D12CE1">
        <w:rPr>
          <w:rStyle w:val="FootnoteReference"/>
          <w:rFonts w:ascii="Calisto MT" w:hAnsi="Calisto MT"/>
          <w:sz w:val="24"/>
          <w:szCs w:val="24"/>
        </w:rPr>
        <w:footnoteReference w:id="119"/>
      </w:r>
      <w:r w:rsidR="00B44332">
        <w:rPr>
          <w:rFonts w:ascii="Calisto MT" w:hAnsi="Calisto MT"/>
          <w:sz w:val="24"/>
          <w:szCs w:val="24"/>
        </w:rPr>
        <w:t xml:space="preserve"> </w:t>
      </w:r>
      <w:r w:rsidR="002B55FC">
        <w:rPr>
          <w:rFonts w:ascii="Calisto MT" w:hAnsi="Calisto MT"/>
          <w:sz w:val="24"/>
          <w:szCs w:val="24"/>
        </w:rPr>
        <w:t>Before the COVID-19 pandemic, t</w:t>
      </w:r>
      <w:r w:rsidR="00B31390" w:rsidRPr="00D12CE1">
        <w:rPr>
          <w:rFonts w:ascii="Calisto MT" w:hAnsi="Calisto MT"/>
          <w:sz w:val="24"/>
          <w:szCs w:val="24"/>
        </w:rPr>
        <w:t xml:space="preserve">he CDC </w:t>
      </w:r>
      <w:r w:rsidR="00536788">
        <w:rPr>
          <w:rFonts w:ascii="Calisto MT" w:hAnsi="Calisto MT"/>
          <w:sz w:val="24"/>
          <w:szCs w:val="24"/>
        </w:rPr>
        <w:t xml:space="preserve">wielded </w:t>
      </w:r>
      <w:r w:rsidR="00EA5463" w:rsidRPr="00D12CE1">
        <w:rPr>
          <w:rFonts w:ascii="Calisto MT" w:hAnsi="Calisto MT"/>
          <w:sz w:val="24"/>
          <w:szCs w:val="24"/>
        </w:rPr>
        <w:t>this authority mainly to quarantine individuals who might spread contagious diseases.</w:t>
      </w:r>
      <w:r w:rsidR="00EA5463" w:rsidRPr="00D12CE1">
        <w:rPr>
          <w:rStyle w:val="FootnoteReference"/>
          <w:rFonts w:ascii="Calisto MT" w:hAnsi="Calisto MT"/>
          <w:sz w:val="24"/>
          <w:szCs w:val="24"/>
        </w:rPr>
        <w:footnoteReference w:id="120"/>
      </w:r>
      <w:r w:rsidR="00B44332">
        <w:rPr>
          <w:rFonts w:ascii="Calisto MT" w:hAnsi="Calisto MT"/>
          <w:sz w:val="24"/>
          <w:szCs w:val="24"/>
        </w:rPr>
        <w:t xml:space="preserve"> </w:t>
      </w:r>
      <w:r w:rsidR="005D10D3">
        <w:rPr>
          <w:rFonts w:ascii="Calisto MT" w:hAnsi="Calisto MT"/>
          <w:sz w:val="24"/>
          <w:szCs w:val="24"/>
        </w:rPr>
        <w:t>However, d</w:t>
      </w:r>
      <w:r w:rsidR="00D513AC" w:rsidRPr="00D12CE1">
        <w:rPr>
          <w:rFonts w:ascii="Calisto MT" w:hAnsi="Calisto MT"/>
          <w:sz w:val="24"/>
          <w:szCs w:val="24"/>
        </w:rPr>
        <w:t xml:space="preserve">uring the </w:t>
      </w:r>
      <w:r w:rsidR="00C26E56">
        <w:rPr>
          <w:rFonts w:ascii="Calisto MT" w:hAnsi="Calisto MT"/>
          <w:sz w:val="24"/>
          <w:szCs w:val="24"/>
        </w:rPr>
        <w:t>COVID</w:t>
      </w:r>
      <w:r w:rsidR="00536788">
        <w:rPr>
          <w:rFonts w:ascii="Calisto MT" w:hAnsi="Calisto MT"/>
          <w:sz w:val="24"/>
          <w:szCs w:val="24"/>
        </w:rPr>
        <w:t>-19</w:t>
      </w:r>
      <w:r w:rsidR="00C26E56">
        <w:rPr>
          <w:rFonts w:ascii="Calisto MT" w:hAnsi="Calisto MT"/>
          <w:sz w:val="24"/>
          <w:szCs w:val="24"/>
        </w:rPr>
        <w:t xml:space="preserve"> </w:t>
      </w:r>
      <w:r w:rsidR="00D513AC" w:rsidRPr="00D12CE1">
        <w:rPr>
          <w:rFonts w:ascii="Calisto MT" w:hAnsi="Calisto MT"/>
          <w:sz w:val="24"/>
          <w:szCs w:val="24"/>
        </w:rPr>
        <w:t>pandemic</w:t>
      </w:r>
      <w:r w:rsidR="00D513AC">
        <w:rPr>
          <w:rFonts w:ascii="Calisto MT" w:hAnsi="Calisto MT"/>
          <w:sz w:val="24"/>
          <w:szCs w:val="24"/>
        </w:rPr>
        <w:t>,</w:t>
      </w:r>
      <w:r w:rsidRPr="00D12CE1">
        <w:rPr>
          <w:rFonts w:ascii="Calisto MT" w:hAnsi="Calisto MT"/>
          <w:sz w:val="24"/>
          <w:szCs w:val="24"/>
        </w:rPr>
        <w:t xml:space="preserve"> </w:t>
      </w:r>
      <w:r w:rsidR="00536788" w:rsidRPr="00D12CE1">
        <w:rPr>
          <w:rFonts w:ascii="Calisto MT" w:hAnsi="Calisto MT"/>
          <w:sz w:val="24"/>
          <w:szCs w:val="24"/>
        </w:rPr>
        <w:t xml:space="preserve">the agency </w:t>
      </w:r>
      <w:r w:rsidR="00536788">
        <w:rPr>
          <w:rFonts w:ascii="Calisto MT" w:hAnsi="Calisto MT"/>
          <w:sz w:val="24"/>
          <w:szCs w:val="24"/>
        </w:rPr>
        <w:t xml:space="preserve">invoked this authority to issue </w:t>
      </w:r>
      <w:r w:rsidR="00536788" w:rsidRPr="00D12CE1">
        <w:rPr>
          <w:rFonts w:ascii="Calisto MT" w:hAnsi="Calisto MT"/>
          <w:sz w:val="24"/>
          <w:szCs w:val="24"/>
        </w:rPr>
        <w:t>an eviction moratorium</w:t>
      </w:r>
      <w:r w:rsidR="00536788">
        <w:rPr>
          <w:rFonts w:ascii="Calisto MT" w:hAnsi="Calisto MT"/>
          <w:sz w:val="24"/>
          <w:szCs w:val="24"/>
        </w:rPr>
        <w:t xml:space="preserve">—a move </w:t>
      </w:r>
      <w:r w:rsidR="005D10D3" w:rsidRPr="00D12CE1">
        <w:rPr>
          <w:rFonts w:ascii="Calisto MT" w:hAnsi="Calisto MT"/>
          <w:sz w:val="24"/>
          <w:szCs w:val="24"/>
        </w:rPr>
        <w:t xml:space="preserve">swiftly </w:t>
      </w:r>
      <w:r w:rsidR="005D10D3">
        <w:rPr>
          <w:rFonts w:ascii="Calisto MT" w:hAnsi="Calisto MT"/>
          <w:sz w:val="24"/>
          <w:szCs w:val="24"/>
        </w:rPr>
        <w:t xml:space="preserve">invalidated </w:t>
      </w:r>
      <w:r w:rsidR="00536788">
        <w:rPr>
          <w:rFonts w:ascii="Calisto MT" w:hAnsi="Calisto MT"/>
          <w:sz w:val="24"/>
          <w:szCs w:val="24"/>
        </w:rPr>
        <w:t xml:space="preserve">by </w:t>
      </w:r>
      <w:r w:rsidR="00536788" w:rsidRPr="00D12CE1">
        <w:rPr>
          <w:rFonts w:ascii="Calisto MT" w:hAnsi="Calisto MT"/>
          <w:sz w:val="24"/>
          <w:szCs w:val="24"/>
        </w:rPr>
        <w:t>the Supreme Court</w:t>
      </w:r>
      <w:r w:rsidR="00EA5463" w:rsidRPr="00D12CE1">
        <w:rPr>
          <w:rFonts w:ascii="Calisto MT" w:hAnsi="Calisto MT"/>
          <w:sz w:val="24"/>
          <w:szCs w:val="24"/>
        </w:rPr>
        <w:t>.</w:t>
      </w:r>
      <w:r w:rsidR="00EA5463" w:rsidRPr="00D12CE1">
        <w:rPr>
          <w:rStyle w:val="FootnoteReference"/>
          <w:rFonts w:ascii="Calisto MT" w:hAnsi="Calisto MT"/>
          <w:sz w:val="24"/>
          <w:szCs w:val="24"/>
        </w:rPr>
        <w:footnoteReference w:id="121"/>
      </w:r>
      <w:r w:rsidR="00B44332">
        <w:rPr>
          <w:rFonts w:ascii="Calisto MT" w:hAnsi="Calisto MT"/>
          <w:sz w:val="24"/>
          <w:szCs w:val="24"/>
        </w:rPr>
        <w:t xml:space="preserve"> </w:t>
      </w:r>
      <w:r w:rsidR="00611F1D">
        <w:rPr>
          <w:rFonts w:ascii="Calisto MT" w:hAnsi="Calisto MT"/>
          <w:sz w:val="24"/>
          <w:szCs w:val="24"/>
        </w:rPr>
        <w:t>Th</w:t>
      </w:r>
      <w:r w:rsidR="00D513AC">
        <w:rPr>
          <w:rFonts w:ascii="Calisto MT" w:hAnsi="Calisto MT"/>
          <w:sz w:val="24"/>
          <w:szCs w:val="24"/>
        </w:rPr>
        <w:t xml:space="preserve">e </w:t>
      </w:r>
      <w:r w:rsidR="006A306E" w:rsidRPr="00D12CE1">
        <w:rPr>
          <w:rFonts w:ascii="Calisto MT" w:hAnsi="Calisto MT"/>
          <w:sz w:val="24"/>
          <w:szCs w:val="24"/>
        </w:rPr>
        <w:t>CDC</w:t>
      </w:r>
      <w:r w:rsidR="00611F1D">
        <w:rPr>
          <w:rFonts w:ascii="Calisto MT" w:hAnsi="Calisto MT"/>
          <w:sz w:val="24"/>
          <w:szCs w:val="24"/>
        </w:rPr>
        <w:t xml:space="preserve">’s </w:t>
      </w:r>
      <w:r w:rsidR="00536788">
        <w:rPr>
          <w:rFonts w:ascii="Calisto MT" w:hAnsi="Calisto MT"/>
          <w:sz w:val="24"/>
          <w:szCs w:val="24"/>
        </w:rPr>
        <w:t xml:space="preserve">more recent </w:t>
      </w:r>
      <w:r w:rsidR="006A306E" w:rsidRPr="00D12CE1">
        <w:rPr>
          <w:rFonts w:ascii="Calisto MT" w:hAnsi="Calisto MT"/>
          <w:sz w:val="24"/>
          <w:szCs w:val="24"/>
        </w:rPr>
        <w:t>guidance on improving ventilation in buildings</w:t>
      </w:r>
      <w:r w:rsidR="005A06CE">
        <w:rPr>
          <w:rFonts w:ascii="Calisto MT" w:hAnsi="Calisto MT"/>
          <w:sz w:val="24"/>
          <w:szCs w:val="24"/>
        </w:rPr>
        <w:t xml:space="preserve"> </w:t>
      </w:r>
      <w:r w:rsidR="006A306E" w:rsidRPr="00D12CE1">
        <w:rPr>
          <w:rFonts w:ascii="Calisto MT" w:hAnsi="Calisto MT"/>
          <w:sz w:val="24"/>
          <w:szCs w:val="24"/>
        </w:rPr>
        <w:t>aim</w:t>
      </w:r>
      <w:r w:rsidR="00611F1D">
        <w:rPr>
          <w:rFonts w:ascii="Calisto MT" w:hAnsi="Calisto MT"/>
          <w:sz w:val="24"/>
          <w:szCs w:val="24"/>
        </w:rPr>
        <w:t>s</w:t>
      </w:r>
      <w:r w:rsidR="006A306E" w:rsidRPr="00D12CE1">
        <w:rPr>
          <w:rFonts w:ascii="Calisto MT" w:hAnsi="Calisto MT"/>
          <w:sz w:val="24"/>
          <w:szCs w:val="24"/>
        </w:rPr>
        <w:t xml:space="preserve"> primarily at reducing the spread of respiratory infections</w:t>
      </w:r>
      <w:r w:rsidR="00611F1D">
        <w:rPr>
          <w:rFonts w:ascii="Calisto MT" w:hAnsi="Calisto MT"/>
          <w:sz w:val="24"/>
          <w:szCs w:val="24"/>
        </w:rPr>
        <w:t xml:space="preserve"> bu</w:t>
      </w:r>
      <w:r w:rsidR="005A06CE">
        <w:rPr>
          <w:rFonts w:ascii="Calisto MT" w:hAnsi="Calisto MT"/>
          <w:sz w:val="24"/>
          <w:szCs w:val="24"/>
        </w:rPr>
        <w:t>t</w:t>
      </w:r>
      <w:r w:rsidR="006A306E" w:rsidRPr="00D12CE1">
        <w:rPr>
          <w:rFonts w:ascii="Calisto MT" w:hAnsi="Calisto MT"/>
          <w:sz w:val="24"/>
          <w:szCs w:val="24"/>
        </w:rPr>
        <w:t xml:space="preserve"> offers </w:t>
      </w:r>
      <w:r w:rsidR="005A06CE">
        <w:rPr>
          <w:rFonts w:ascii="Calisto MT" w:hAnsi="Calisto MT"/>
          <w:sz w:val="24"/>
          <w:szCs w:val="24"/>
        </w:rPr>
        <w:t xml:space="preserve">broader IAQ </w:t>
      </w:r>
      <w:r w:rsidR="006A306E" w:rsidRPr="00D12CE1">
        <w:rPr>
          <w:rFonts w:ascii="Calisto MT" w:hAnsi="Calisto MT"/>
          <w:sz w:val="24"/>
          <w:szCs w:val="24"/>
        </w:rPr>
        <w:t>benefits as well.</w:t>
      </w:r>
      <w:r w:rsidR="006A306E" w:rsidRPr="00D12CE1">
        <w:rPr>
          <w:rStyle w:val="FootnoteReference"/>
          <w:rFonts w:ascii="Calisto MT" w:hAnsi="Calisto MT"/>
          <w:sz w:val="24"/>
          <w:szCs w:val="24"/>
        </w:rPr>
        <w:footnoteReference w:id="122"/>
      </w:r>
    </w:p>
    <w:p w14:paraId="221810D7" w14:textId="1391EFFC" w:rsidR="002B0091" w:rsidRDefault="002B0091" w:rsidP="005A06CE">
      <w:pPr>
        <w:pStyle w:val="NoSpacing"/>
        <w:ind w:firstLine="720"/>
        <w:rPr>
          <w:rFonts w:ascii="Calisto MT" w:hAnsi="Calisto MT"/>
          <w:sz w:val="24"/>
          <w:szCs w:val="24"/>
        </w:rPr>
      </w:pPr>
      <w:r>
        <w:rPr>
          <w:rFonts w:ascii="Calisto MT" w:hAnsi="Calisto MT"/>
          <w:sz w:val="24"/>
          <w:szCs w:val="24"/>
        </w:rPr>
        <w:tab/>
      </w:r>
      <w:r>
        <w:rPr>
          <w:rFonts w:ascii="Calisto MT" w:hAnsi="Calisto MT"/>
          <w:sz w:val="24"/>
          <w:szCs w:val="24"/>
        </w:rPr>
        <w:tab/>
      </w:r>
      <w:r>
        <w:rPr>
          <w:rFonts w:ascii="Calisto MT" w:hAnsi="Calisto MT"/>
          <w:sz w:val="24"/>
          <w:szCs w:val="24"/>
        </w:rPr>
        <w:tab/>
        <w:t>*</w:t>
      </w:r>
      <w:r>
        <w:rPr>
          <w:rFonts w:ascii="Calisto MT" w:hAnsi="Calisto MT"/>
          <w:sz w:val="24"/>
          <w:szCs w:val="24"/>
        </w:rPr>
        <w:tab/>
        <w:t>*</w:t>
      </w:r>
      <w:r>
        <w:rPr>
          <w:rFonts w:ascii="Calisto MT" w:hAnsi="Calisto MT"/>
          <w:sz w:val="24"/>
          <w:szCs w:val="24"/>
        </w:rPr>
        <w:tab/>
        <w:t>*</w:t>
      </w:r>
    </w:p>
    <w:p w14:paraId="3CAE482A" w14:textId="0D1C1C35" w:rsidR="00463205" w:rsidRPr="00D12CE1" w:rsidRDefault="00463205" w:rsidP="00463205">
      <w:pPr>
        <w:pStyle w:val="NoSpacing"/>
        <w:ind w:firstLine="720"/>
        <w:rPr>
          <w:rFonts w:ascii="Calisto MT" w:hAnsi="Calisto MT" w:cs="MinionPro-Regular"/>
          <w:kern w:val="0"/>
          <w:sz w:val="24"/>
          <w:szCs w:val="24"/>
        </w:rPr>
      </w:pPr>
      <w:r w:rsidRPr="00D12CE1">
        <w:rPr>
          <w:rFonts w:ascii="Calisto MT" w:hAnsi="Calisto MT" w:cs="MinionPro-Regular"/>
          <w:kern w:val="0"/>
          <w:sz w:val="24"/>
          <w:szCs w:val="24"/>
        </w:rPr>
        <w:t>Other federal actions to promote</w:t>
      </w:r>
      <w:r w:rsidR="002B0091">
        <w:rPr>
          <w:rFonts w:ascii="Calisto MT" w:hAnsi="Calisto MT" w:cs="MinionPro-Regular"/>
          <w:kern w:val="0"/>
          <w:sz w:val="24"/>
          <w:szCs w:val="24"/>
        </w:rPr>
        <w:t xml:space="preserve"> IAQ</w:t>
      </w:r>
      <w:r w:rsidRPr="00D12CE1">
        <w:rPr>
          <w:rFonts w:ascii="Calisto MT" w:hAnsi="Calisto MT" w:cs="MinionPro-Regular"/>
          <w:kern w:val="0"/>
          <w:sz w:val="24"/>
          <w:szCs w:val="24"/>
        </w:rPr>
        <w:t xml:space="preserve"> </w:t>
      </w:r>
      <w:r w:rsidR="00611F1D">
        <w:rPr>
          <w:rFonts w:ascii="Calisto MT" w:hAnsi="Calisto MT" w:cs="MinionPro-Regular"/>
          <w:kern w:val="0"/>
          <w:sz w:val="24"/>
          <w:szCs w:val="24"/>
        </w:rPr>
        <w:t xml:space="preserve">generally </w:t>
      </w:r>
      <w:r w:rsidR="002B0091">
        <w:rPr>
          <w:rFonts w:ascii="Calisto MT" w:hAnsi="Calisto MT" w:cs="MinionPro-Regular"/>
          <w:kern w:val="0"/>
          <w:sz w:val="24"/>
          <w:szCs w:val="24"/>
        </w:rPr>
        <w:t xml:space="preserve">involve </w:t>
      </w:r>
      <w:r w:rsidR="002B0091" w:rsidRPr="00D12CE1">
        <w:rPr>
          <w:rFonts w:ascii="Calisto MT" w:hAnsi="Calisto MT" w:cs="MinionPro-Regular"/>
          <w:kern w:val="0"/>
          <w:sz w:val="24"/>
          <w:szCs w:val="24"/>
        </w:rPr>
        <w:t>incentives and guidance</w:t>
      </w:r>
      <w:r w:rsidR="002B0091">
        <w:rPr>
          <w:rFonts w:ascii="Calisto MT" w:hAnsi="Calisto MT" w:cs="MinionPro-Regular"/>
          <w:kern w:val="0"/>
          <w:sz w:val="24"/>
          <w:szCs w:val="24"/>
        </w:rPr>
        <w:t xml:space="preserve"> rather than </w:t>
      </w:r>
      <w:r w:rsidR="002B0091" w:rsidRPr="00D12CE1">
        <w:rPr>
          <w:rFonts w:ascii="Calisto MT" w:hAnsi="Calisto MT" w:cs="MinionPro-Regular"/>
          <w:kern w:val="0"/>
          <w:sz w:val="24"/>
          <w:szCs w:val="24"/>
        </w:rPr>
        <w:t>direct regulati</w:t>
      </w:r>
      <w:r w:rsidR="002B0091">
        <w:rPr>
          <w:rFonts w:ascii="Calisto MT" w:hAnsi="Calisto MT" w:cs="MinionPro-Regular"/>
          <w:kern w:val="0"/>
          <w:sz w:val="24"/>
          <w:szCs w:val="24"/>
        </w:rPr>
        <w:t>on</w:t>
      </w:r>
      <w:r w:rsidR="002B0091" w:rsidRPr="00D12CE1">
        <w:rPr>
          <w:rFonts w:ascii="Calisto MT" w:hAnsi="Calisto MT" w:cs="MinionPro-Regular"/>
          <w:kern w:val="0"/>
          <w:sz w:val="24"/>
          <w:szCs w:val="24"/>
        </w:rPr>
        <w:t>.</w:t>
      </w:r>
      <w:r w:rsidR="00B44332">
        <w:rPr>
          <w:rFonts w:ascii="Calisto MT" w:hAnsi="Calisto MT" w:cs="MinionPro-Regular"/>
          <w:kern w:val="0"/>
          <w:sz w:val="24"/>
          <w:szCs w:val="24"/>
        </w:rPr>
        <w:t xml:space="preserve"> </w:t>
      </w:r>
      <w:r w:rsidR="002B0091">
        <w:rPr>
          <w:rFonts w:ascii="Calisto MT" w:hAnsi="Calisto MT" w:cs="MinionPro-Regular"/>
          <w:kern w:val="0"/>
          <w:sz w:val="24"/>
          <w:szCs w:val="24"/>
        </w:rPr>
        <w:t xml:space="preserve">These actions </w:t>
      </w:r>
      <w:r w:rsidRPr="00D12CE1">
        <w:rPr>
          <w:rFonts w:ascii="Calisto MT" w:hAnsi="Calisto MT" w:cs="MinionPro-Regular"/>
          <w:kern w:val="0"/>
          <w:sz w:val="24"/>
          <w:szCs w:val="24"/>
        </w:rPr>
        <w:t>include: funding research on reducing airborne disease transmission in buildings</w:t>
      </w:r>
      <w:r w:rsidR="00611F1D">
        <w:rPr>
          <w:rFonts w:ascii="Calisto MT" w:hAnsi="Calisto MT" w:cs="MinionPro-Regular"/>
          <w:kern w:val="0"/>
          <w:sz w:val="24"/>
          <w:szCs w:val="24"/>
        </w:rPr>
        <w:t>;</w:t>
      </w:r>
      <w:r w:rsidRPr="00D12CE1">
        <w:rPr>
          <w:rFonts w:ascii="Calisto MT" w:hAnsi="Calisto MT" w:cs="MinionPro-Regular"/>
          <w:kern w:val="0"/>
          <w:sz w:val="24"/>
          <w:szCs w:val="24"/>
        </w:rPr>
        <w:t xml:space="preserve"> funding state and local government</w:t>
      </w:r>
      <w:r w:rsidR="005D10D3">
        <w:rPr>
          <w:rFonts w:ascii="Calisto MT" w:hAnsi="Calisto MT" w:cs="MinionPro-Regular"/>
          <w:kern w:val="0"/>
          <w:sz w:val="24"/>
          <w:szCs w:val="24"/>
        </w:rPr>
        <w:t>s</w:t>
      </w:r>
      <w:r w:rsidRPr="00D12CE1">
        <w:rPr>
          <w:rFonts w:ascii="Calisto MT" w:hAnsi="Calisto MT" w:cs="MinionPro-Regular"/>
          <w:kern w:val="0"/>
          <w:sz w:val="24"/>
          <w:szCs w:val="24"/>
        </w:rPr>
        <w:t xml:space="preserve">, schools, and other entities </w:t>
      </w:r>
      <w:r w:rsidR="005D10D3">
        <w:rPr>
          <w:rFonts w:ascii="Calisto MT" w:hAnsi="Calisto MT" w:cs="MinionPro-Regular"/>
          <w:kern w:val="0"/>
          <w:sz w:val="24"/>
          <w:szCs w:val="24"/>
        </w:rPr>
        <w:t xml:space="preserve">to undertake </w:t>
      </w:r>
      <w:r w:rsidRPr="00D12CE1">
        <w:rPr>
          <w:rFonts w:ascii="Calisto MT" w:hAnsi="Calisto MT" w:cs="MinionPro-Regular"/>
          <w:kern w:val="0"/>
          <w:sz w:val="24"/>
          <w:szCs w:val="24"/>
        </w:rPr>
        <w:t>IAQ improvements through the American Rescue Plan and Inflation Reduction Act</w:t>
      </w:r>
      <w:r w:rsidR="00611F1D">
        <w:rPr>
          <w:rFonts w:ascii="Calisto MT" w:hAnsi="Calisto MT" w:cs="MinionPro-Regular"/>
          <w:kern w:val="0"/>
          <w:sz w:val="24"/>
          <w:szCs w:val="24"/>
        </w:rPr>
        <w:t xml:space="preserve">; and </w:t>
      </w:r>
      <w:r w:rsidR="00611F1D" w:rsidRPr="00D12CE1">
        <w:rPr>
          <w:rFonts w:ascii="Calisto MT" w:hAnsi="Calisto MT" w:cs="MinionPro-Regular"/>
          <w:kern w:val="0"/>
          <w:sz w:val="24"/>
          <w:szCs w:val="24"/>
        </w:rPr>
        <w:t>establishing IAQ requirements in federal buildings</w:t>
      </w:r>
      <w:r w:rsidRPr="00D12CE1">
        <w:rPr>
          <w:rFonts w:ascii="Calisto MT" w:hAnsi="Calisto MT" w:cs="MinionPro-Regular"/>
          <w:kern w:val="0"/>
          <w:sz w:val="24"/>
          <w:szCs w:val="24"/>
        </w:rPr>
        <w:t>.</w:t>
      </w:r>
      <w:r w:rsidRPr="00D12CE1">
        <w:rPr>
          <w:rStyle w:val="FootnoteReference"/>
          <w:rFonts w:ascii="Calisto MT" w:hAnsi="Calisto MT" w:cs="MinionPro-Regular"/>
          <w:kern w:val="0"/>
          <w:sz w:val="24"/>
          <w:szCs w:val="24"/>
        </w:rPr>
        <w:footnoteReference w:id="123"/>
      </w:r>
      <w:r w:rsidR="00B44332">
        <w:rPr>
          <w:rFonts w:ascii="Calisto MT" w:hAnsi="Calisto MT" w:cs="MinionPro-Regular"/>
          <w:kern w:val="0"/>
          <w:sz w:val="24"/>
          <w:szCs w:val="24"/>
        </w:rPr>
        <w:t xml:space="preserve"> </w:t>
      </w:r>
      <w:r w:rsidRPr="00D12CE1">
        <w:rPr>
          <w:rFonts w:ascii="Calisto MT" w:hAnsi="Calisto MT" w:cs="MinionPro-Regular"/>
          <w:kern w:val="0"/>
          <w:sz w:val="24"/>
          <w:szCs w:val="24"/>
        </w:rPr>
        <w:t>Recent propos</w:t>
      </w:r>
      <w:r w:rsidR="002B0091">
        <w:rPr>
          <w:rFonts w:ascii="Calisto MT" w:hAnsi="Calisto MT" w:cs="MinionPro-Regular"/>
          <w:kern w:val="0"/>
          <w:sz w:val="24"/>
          <w:szCs w:val="24"/>
        </w:rPr>
        <w:t>ed</w:t>
      </w:r>
      <w:r w:rsidRPr="00D12CE1">
        <w:rPr>
          <w:rFonts w:ascii="Calisto MT" w:hAnsi="Calisto MT" w:cs="MinionPro-Regular"/>
          <w:kern w:val="0"/>
          <w:sz w:val="24"/>
          <w:szCs w:val="24"/>
        </w:rPr>
        <w:t xml:space="preserve"> </w:t>
      </w:r>
      <w:r w:rsidR="002B0091">
        <w:rPr>
          <w:rFonts w:ascii="Calisto MT" w:hAnsi="Calisto MT" w:cs="MinionPro-Regular"/>
          <w:kern w:val="0"/>
          <w:sz w:val="24"/>
          <w:szCs w:val="24"/>
        </w:rPr>
        <w:t>legislation has also shied away from regulation.</w:t>
      </w:r>
      <w:r w:rsidR="00B44332">
        <w:rPr>
          <w:rFonts w:ascii="Calisto MT" w:hAnsi="Calisto MT" w:cs="MinionPro-Regular"/>
          <w:kern w:val="0"/>
          <w:sz w:val="24"/>
          <w:szCs w:val="24"/>
        </w:rPr>
        <w:t xml:space="preserve"> </w:t>
      </w:r>
      <w:r w:rsidR="002B0091">
        <w:rPr>
          <w:rFonts w:ascii="Calisto MT" w:hAnsi="Calisto MT" w:cs="MinionPro-Regular"/>
          <w:kern w:val="0"/>
          <w:sz w:val="24"/>
          <w:szCs w:val="24"/>
        </w:rPr>
        <w:t xml:space="preserve">For example, the </w:t>
      </w:r>
      <w:r w:rsidRPr="00D12CE1">
        <w:rPr>
          <w:rFonts w:ascii="Calisto MT" w:hAnsi="Calisto MT" w:cs="MinionPro-Regular"/>
          <w:kern w:val="0"/>
          <w:sz w:val="24"/>
          <w:szCs w:val="24"/>
        </w:rPr>
        <w:t>Airborne Act</w:t>
      </w:r>
      <w:r w:rsidR="002B0091">
        <w:rPr>
          <w:rFonts w:ascii="Calisto MT" w:hAnsi="Calisto MT" w:cs="MinionPro-Regular"/>
          <w:kern w:val="0"/>
          <w:sz w:val="24"/>
          <w:szCs w:val="24"/>
        </w:rPr>
        <w:t xml:space="preserve">, proposed in 2022, </w:t>
      </w:r>
      <w:r w:rsidRPr="00D12CE1">
        <w:rPr>
          <w:rFonts w:ascii="Calisto MT" w:hAnsi="Calisto MT" w:cs="MinionPro-Regular"/>
          <w:kern w:val="0"/>
          <w:sz w:val="24"/>
          <w:szCs w:val="24"/>
        </w:rPr>
        <w:t xml:space="preserve">would have </w:t>
      </w:r>
      <w:r w:rsidR="00611F1D">
        <w:rPr>
          <w:rFonts w:ascii="Calisto MT" w:hAnsi="Calisto MT" w:cs="MinionPro-Regular"/>
          <w:kern w:val="0"/>
          <w:sz w:val="24"/>
          <w:szCs w:val="24"/>
        </w:rPr>
        <w:t>offered</w:t>
      </w:r>
      <w:r w:rsidRPr="00D12CE1">
        <w:rPr>
          <w:rFonts w:ascii="Calisto MT" w:hAnsi="Calisto MT" w:cs="MinionPro-Regular"/>
          <w:kern w:val="0"/>
          <w:sz w:val="24"/>
          <w:szCs w:val="24"/>
        </w:rPr>
        <w:t xml:space="preserve"> a tax credit for conducting an IAQ assessment and implementing an air filter or HVAC upgrade.</w:t>
      </w:r>
      <w:r w:rsidRPr="00D12CE1">
        <w:rPr>
          <w:rStyle w:val="FootnoteReference"/>
          <w:rFonts w:ascii="Calisto MT" w:hAnsi="Calisto MT" w:cs="MinionPro-Regular"/>
          <w:kern w:val="0"/>
          <w:sz w:val="24"/>
          <w:szCs w:val="24"/>
        </w:rPr>
        <w:footnoteReference w:id="124"/>
      </w:r>
    </w:p>
    <w:p w14:paraId="4EE333B0" w14:textId="2A846C13" w:rsidR="00C40B07" w:rsidRPr="00C40B07" w:rsidRDefault="00C40B07" w:rsidP="00A945D9">
      <w:pPr>
        <w:pStyle w:val="Heading2"/>
        <w:ind w:left="720"/>
      </w:pPr>
      <w:bookmarkStart w:id="37" w:name="_Toc164850371"/>
      <w:r w:rsidRPr="00C40B07">
        <w:t>B. State</w:t>
      </w:r>
      <w:r w:rsidR="008579E8">
        <w:t xml:space="preserve"> &amp; Local</w:t>
      </w:r>
      <w:r w:rsidR="005D10D3">
        <w:t xml:space="preserve"> Law</w:t>
      </w:r>
      <w:bookmarkEnd w:id="37"/>
    </w:p>
    <w:p w14:paraId="7D42C7F7" w14:textId="6FF70070" w:rsidR="00C40B07" w:rsidRPr="00D12CE1" w:rsidRDefault="00C40B07" w:rsidP="00C40B07">
      <w:pPr>
        <w:pStyle w:val="NoSpacing"/>
        <w:rPr>
          <w:rFonts w:ascii="Calisto MT" w:hAnsi="Calisto MT" w:cs="MinionPro-Regular"/>
          <w:kern w:val="0"/>
          <w:sz w:val="24"/>
          <w:szCs w:val="24"/>
        </w:rPr>
      </w:pPr>
      <w:r w:rsidRPr="00D12CE1">
        <w:rPr>
          <w:rFonts w:ascii="Calisto MT" w:hAnsi="Calisto MT" w:cs="MinionPro-Regular"/>
          <w:kern w:val="0"/>
          <w:sz w:val="24"/>
          <w:szCs w:val="24"/>
        </w:rPr>
        <w:tab/>
        <w:t>State regulation of IAQ varies widely.</w:t>
      </w:r>
      <w:r w:rsidR="00B44332">
        <w:rPr>
          <w:rFonts w:ascii="Calisto MT" w:hAnsi="Calisto MT" w:cs="MinionPro-Regular"/>
          <w:kern w:val="0"/>
          <w:sz w:val="24"/>
          <w:szCs w:val="24"/>
        </w:rPr>
        <w:t xml:space="preserve"> </w:t>
      </w:r>
      <w:r w:rsidRPr="00D12CE1">
        <w:rPr>
          <w:rFonts w:ascii="Calisto MT" w:hAnsi="Calisto MT" w:cs="MinionPro-Regular"/>
          <w:kern w:val="0"/>
          <w:sz w:val="24"/>
          <w:szCs w:val="24"/>
        </w:rPr>
        <w:t>Some states regulate specific indoor air contaminants or specifi</w:t>
      </w:r>
      <w:r w:rsidR="002B0091">
        <w:rPr>
          <w:rFonts w:ascii="Calisto MT" w:hAnsi="Calisto MT" w:cs="MinionPro-Regular"/>
          <w:kern w:val="0"/>
          <w:sz w:val="24"/>
          <w:szCs w:val="24"/>
        </w:rPr>
        <w:t>c</w:t>
      </w:r>
      <w:r w:rsidRPr="00D12CE1">
        <w:rPr>
          <w:rFonts w:ascii="Calisto MT" w:hAnsi="Calisto MT" w:cs="MinionPro-Regular"/>
          <w:kern w:val="0"/>
          <w:sz w:val="24"/>
          <w:szCs w:val="24"/>
        </w:rPr>
        <w:t xml:space="preserve"> building categories.</w:t>
      </w:r>
      <w:bookmarkStart w:id="38" w:name="_Ref157760014"/>
      <w:r w:rsidRPr="00D12CE1">
        <w:rPr>
          <w:rStyle w:val="FootnoteReference"/>
          <w:rFonts w:ascii="Calisto MT" w:hAnsi="Calisto MT" w:cs="MinionPro-Regular"/>
          <w:kern w:val="0"/>
          <w:sz w:val="24"/>
          <w:szCs w:val="24"/>
        </w:rPr>
        <w:footnoteReference w:id="125"/>
      </w:r>
      <w:bookmarkEnd w:id="38"/>
      <w:r w:rsidR="00B44332">
        <w:rPr>
          <w:rFonts w:ascii="Calisto MT" w:hAnsi="Calisto MT" w:cs="MinionPro-Regular"/>
          <w:kern w:val="0"/>
          <w:sz w:val="24"/>
          <w:szCs w:val="24"/>
        </w:rPr>
        <w:t xml:space="preserve"> </w:t>
      </w:r>
      <w:r w:rsidRPr="00D12CE1">
        <w:rPr>
          <w:rFonts w:ascii="Calisto MT" w:hAnsi="Calisto MT" w:cs="MinionPro-Regular"/>
          <w:kern w:val="0"/>
          <w:sz w:val="24"/>
          <w:szCs w:val="24"/>
        </w:rPr>
        <w:t xml:space="preserve">Bans on smoking in bars, restaurants, and </w:t>
      </w:r>
      <w:r w:rsidRPr="00D12CE1">
        <w:rPr>
          <w:rFonts w:ascii="Calisto MT" w:hAnsi="Calisto MT" w:cs="MinionPro-Regular"/>
          <w:kern w:val="0"/>
          <w:sz w:val="24"/>
          <w:szCs w:val="24"/>
        </w:rPr>
        <w:lastRenderedPageBreak/>
        <w:t>worksites constitute perhaps the most prominent state efforts to improve IAQ.</w:t>
      </w:r>
      <w:r w:rsidRPr="00D12CE1">
        <w:rPr>
          <w:rStyle w:val="FootnoteReference"/>
          <w:rFonts w:ascii="Calisto MT" w:hAnsi="Calisto MT" w:cs="MinionPro-Regular"/>
          <w:kern w:val="0"/>
          <w:sz w:val="24"/>
          <w:szCs w:val="24"/>
        </w:rPr>
        <w:footnoteReference w:id="126"/>
      </w:r>
      <w:r w:rsidR="00B44332">
        <w:rPr>
          <w:rFonts w:ascii="Calisto MT" w:hAnsi="Calisto MT" w:cs="MinionPro-Regular"/>
          <w:kern w:val="0"/>
          <w:sz w:val="24"/>
          <w:szCs w:val="24"/>
        </w:rPr>
        <w:t xml:space="preserve"> </w:t>
      </w:r>
      <w:r w:rsidRPr="00D12CE1">
        <w:rPr>
          <w:rFonts w:ascii="Calisto MT" w:hAnsi="Calisto MT" w:cs="MinionPro-Regular"/>
          <w:kern w:val="0"/>
          <w:sz w:val="24"/>
          <w:szCs w:val="24"/>
        </w:rPr>
        <w:t>A few states, including New Jersey and California, have adopted broad</w:t>
      </w:r>
      <w:r w:rsidR="0060306B">
        <w:rPr>
          <w:rFonts w:ascii="Calisto MT" w:hAnsi="Calisto MT" w:cs="MinionPro-Regular"/>
          <w:kern w:val="0"/>
          <w:sz w:val="24"/>
          <w:szCs w:val="24"/>
        </w:rPr>
        <w:t>er</w:t>
      </w:r>
      <w:r w:rsidR="002B0091" w:rsidRPr="002B0091">
        <w:rPr>
          <w:rFonts w:ascii="Calisto MT" w:hAnsi="Calisto MT" w:cs="MinionPro-Regular"/>
          <w:kern w:val="0"/>
          <w:sz w:val="24"/>
          <w:szCs w:val="24"/>
        </w:rPr>
        <w:t xml:space="preserve"> </w:t>
      </w:r>
      <w:r w:rsidR="002B0091" w:rsidRPr="00D12CE1">
        <w:rPr>
          <w:rFonts w:ascii="Calisto MT" w:hAnsi="Calisto MT" w:cs="MinionPro-Regular"/>
          <w:kern w:val="0"/>
          <w:sz w:val="24"/>
          <w:szCs w:val="24"/>
        </w:rPr>
        <w:t>IAQ regulations</w:t>
      </w:r>
      <w:r w:rsidR="002B0091">
        <w:rPr>
          <w:rFonts w:ascii="Calisto MT" w:hAnsi="Calisto MT" w:cs="MinionPro-Regular"/>
          <w:kern w:val="0"/>
          <w:sz w:val="24"/>
          <w:szCs w:val="24"/>
        </w:rPr>
        <w:t xml:space="preserve"> </w:t>
      </w:r>
      <w:r w:rsidR="0060306B">
        <w:rPr>
          <w:rFonts w:ascii="Calisto MT" w:hAnsi="Calisto MT" w:cs="MinionPro-Regular"/>
          <w:kern w:val="0"/>
          <w:sz w:val="24"/>
          <w:szCs w:val="24"/>
        </w:rPr>
        <w:t xml:space="preserve">—though </w:t>
      </w:r>
      <w:r w:rsidR="002B0091">
        <w:rPr>
          <w:rFonts w:ascii="Calisto MT" w:hAnsi="Calisto MT" w:cs="MinionPro-Regular"/>
          <w:kern w:val="0"/>
          <w:sz w:val="24"/>
          <w:szCs w:val="24"/>
        </w:rPr>
        <w:t xml:space="preserve">even these are hardly </w:t>
      </w:r>
      <w:r w:rsidR="0060306B">
        <w:rPr>
          <w:rFonts w:ascii="Calisto MT" w:hAnsi="Calisto MT" w:cs="MinionPro-Regular"/>
          <w:kern w:val="0"/>
          <w:sz w:val="24"/>
          <w:szCs w:val="24"/>
        </w:rPr>
        <w:t>comprehensive</w:t>
      </w:r>
      <w:r w:rsidRPr="00D12CE1">
        <w:rPr>
          <w:rFonts w:ascii="Calisto MT" w:hAnsi="Calisto MT" w:cs="MinionPro-Regular"/>
          <w:kern w:val="0"/>
          <w:sz w:val="24"/>
          <w:szCs w:val="24"/>
        </w:rPr>
        <w:t>.</w:t>
      </w:r>
      <w:r w:rsidRPr="00D12CE1">
        <w:rPr>
          <w:rStyle w:val="FootnoteReference"/>
          <w:rFonts w:ascii="Calisto MT" w:hAnsi="Calisto MT" w:cs="MinionPro-Regular"/>
          <w:kern w:val="0"/>
          <w:sz w:val="24"/>
          <w:szCs w:val="24"/>
        </w:rPr>
        <w:footnoteReference w:id="127"/>
      </w:r>
      <w:r w:rsidR="00B44332">
        <w:rPr>
          <w:rFonts w:ascii="Calisto MT" w:hAnsi="Calisto MT" w:cs="MinionPro-Regular"/>
          <w:kern w:val="0"/>
          <w:sz w:val="24"/>
          <w:szCs w:val="24"/>
        </w:rPr>
        <w:t xml:space="preserve"> </w:t>
      </w:r>
      <w:r w:rsidRPr="00D12CE1">
        <w:rPr>
          <w:rFonts w:ascii="Calisto MT" w:hAnsi="Calisto MT" w:cs="MinionPro-Regular"/>
          <w:kern w:val="0"/>
          <w:sz w:val="24"/>
          <w:szCs w:val="24"/>
        </w:rPr>
        <w:t xml:space="preserve">New Jersey </w:t>
      </w:r>
      <w:r w:rsidR="0060306B">
        <w:rPr>
          <w:rFonts w:ascii="Calisto MT" w:hAnsi="Calisto MT" w:cs="MinionPro-Regular"/>
          <w:kern w:val="0"/>
          <w:sz w:val="24"/>
          <w:szCs w:val="24"/>
        </w:rPr>
        <w:t xml:space="preserve">regulates </w:t>
      </w:r>
      <w:r w:rsidRPr="00D12CE1">
        <w:rPr>
          <w:rFonts w:ascii="Calisto MT" w:hAnsi="Calisto MT" w:cs="MinionPro-Regular"/>
          <w:kern w:val="0"/>
          <w:sz w:val="24"/>
          <w:szCs w:val="24"/>
        </w:rPr>
        <w:t>existing buildings occupied by public employees during regular working hours, including public schools.</w:t>
      </w:r>
      <w:r w:rsidRPr="00D12CE1">
        <w:rPr>
          <w:rStyle w:val="FootnoteReference"/>
          <w:rFonts w:ascii="Calisto MT" w:hAnsi="Calisto MT" w:cs="MinionPro-Regular"/>
          <w:kern w:val="0"/>
          <w:sz w:val="24"/>
          <w:szCs w:val="24"/>
        </w:rPr>
        <w:footnoteReference w:id="128"/>
      </w:r>
      <w:r w:rsidR="00B44332">
        <w:rPr>
          <w:rFonts w:ascii="Calisto MT" w:hAnsi="Calisto MT" w:cs="MinionPro-Regular"/>
          <w:kern w:val="0"/>
          <w:sz w:val="24"/>
          <w:szCs w:val="24"/>
        </w:rPr>
        <w:t xml:space="preserve"> </w:t>
      </w:r>
      <w:r w:rsidRPr="00D12CE1">
        <w:rPr>
          <w:rFonts w:ascii="Calisto MT" w:hAnsi="Calisto MT" w:cs="MinionPro-Regular"/>
          <w:kern w:val="0"/>
          <w:sz w:val="24"/>
          <w:szCs w:val="24"/>
        </w:rPr>
        <w:t xml:space="preserve">Employers must establish and follow a preventive maintenance schedule for HVAC systems, check HVAC systems if </w:t>
      </w:r>
      <w:r w:rsidR="00077E0E" w:rsidRPr="00D12CE1">
        <w:rPr>
          <w:rFonts w:ascii="Calisto MT" w:hAnsi="Calisto MT"/>
          <w:sz w:val="24"/>
          <w:szCs w:val="24"/>
        </w:rPr>
        <w:t>CO</w:t>
      </w:r>
      <w:r w:rsidR="00077E0E" w:rsidRPr="00077E0E">
        <w:rPr>
          <w:rFonts w:ascii="Calisto MT" w:hAnsi="Calisto MT"/>
          <w:sz w:val="24"/>
          <w:szCs w:val="24"/>
          <w:vertAlign w:val="subscript"/>
        </w:rPr>
        <w:t>2</w:t>
      </w:r>
      <w:r w:rsidR="00077E0E">
        <w:rPr>
          <w:rFonts w:ascii="Calisto MT" w:hAnsi="Calisto MT" w:cs="MinionPro-Regular"/>
          <w:kern w:val="0"/>
          <w:sz w:val="24"/>
          <w:szCs w:val="24"/>
        </w:rPr>
        <w:t xml:space="preserve"> l</w:t>
      </w:r>
      <w:r w:rsidRPr="00D12CE1">
        <w:rPr>
          <w:rFonts w:ascii="Calisto MT" w:hAnsi="Calisto MT" w:cs="MinionPro-Regular"/>
          <w:kern w:val="0"/>
          <w:sz w:val="24"/>
          <w:szCs w:val="24"/>
        </w:rPr>
        <w:t xml:space="preserve">evels exceed 1000 </w:t>
      </w:r>
      <w:r w:rsidR="005D10D3">
        <w:rPr>
          <w:rFonts w:ascii="Calisto MT" w:hAnsi="Calisto MT" w:cs="MinionPro-Regular"/>
          <w:kern w:val="0"/>
          <w:sz w:val="24"/>
          <w:szCs w:val="24"/>
        </w:rPr>
        <w:t>parts per million</w:t>
      </w:r>
      <w:r w:rsidRPr="00D12CE1">
        <w:rPr>
          <w:rFonts w:ascii="Calisto MT" w:hAnsi="Calisto MT" w:cs="MinionPro-Regular"/>
          <w:kern w:val="0"/>
          <w:sz w:val="24"/>
          <w:szCs w:val="24"/>
        </w:rPr>
        <w:t>, use ventilation when housekeeping and maintenance activities could result in chemical exposures above applicable PELs, and implement control measures when general ventilation is inadequate to limit contaminant levels below PELs.</w:t>
      </w:r>
      <w:r w:rsidRPr="00D12CE1">
        <w:rPr>
          <w:rStyle w:val="FootnoteReference"/>
          <w:rFonts w:ascii="Calisto MT" w:hAnsi="Calisto MT" w:cs="MinionPro-Regular"/>
          <w:kern w:val="0"/>
          <w:sz w:val="24"/>
          <w:szCs w:val="24"/>
        </w:rPr>
        <w:footnoteReference w:id="129"/>
      </w:r>
    </w:p>
    <w:p w14:paraId="05FE578E" w14:textId="2736D38C" w:rsidR="00C40B07" w:rsidRPr="00D12CE1" w:rsidRDefault="00C40B07" w:rsidP="0060306B">
      <w:pPr>
        <w:pStyle w:val="NoSpacing"/>
        <w:ind w:firstLine="720"/>
        <w:rPr>
          <w:rFonts w:ascii="Calisto MT" w:hAnsi="Calisto MT" w:cs="MinionPro-Regular"/>
          <w:kern w:val="0"/>
          <w:sz w:val="24"/>
          <w:szCs w:val="24"/>
        </w:rPr>
      </w:pPr>
      <w:r w:rsidRPr="00D12CE1">
        <w:rPr>
          <w:rFonts w:ascii="Calisto MT" w:hAnsi="Calisto MT" w:cs="MinionPro-Regular"/>
          <w:kern w:val="0"/>
          <w:sz w:val="24"/>
          <w:szCs w:val="24"/>
        </w:rPr>
        <w:t>California’s IAQ standards aim at preventing harmful exposures to dusts, fumes, mists, vapors, and gases</w:t>
      </w:r>
      <w:r w:rsidR="00A42BE9" w:rsidRPr="00A42BE9">
        <w:rPr>
          <w:rFonts w:ascii="Calisto MT" w:hAnsi="Calisto MT" w:cs="MinionPro-Regular"/>
          <w:kern w:val="0"/>
          <w:sz w:val="24"/>
          <w:szCs w:val="24"/>
        </w:rPr>
        <w:t xml:space="preserve"> </w:t>
      </w:r>
      <w:r w:rsidR="00A42BE9">
        <w:rPr>
          <w:rFonts w:ascii="Calisto MT" w:hAnsi="Calisto MT" w:cs="MinionPro-Regular"/>
          <w:kern w:val="0"/>
          <w:sz w:val="24"/>
          <w:szCs w:val="24"/>
        </w:rPr>
        <w:t xml:space="preserve">in </w:t>
      </w:r>
      <w:r w:rsidR="00A42BE9" w:rsidRPr="00D12CE1">
        <w:rPr>
          <w:rFonts w:ascii="Calisto MT" w:hAnsi="Calisto MT" w:cs="MinionPro-Regular"/>
          <w:kern w:val="0"/>
          <w:sz w:val="24"/>
          <w:szCs w:val="24"/>
        </w:rPr>
        <w:t>public and private workplace</w:t>
      </w:r>
      <w:r w:rsidR="00A42BE9">
        <w:rPr>
          <w:rFonts w:ascii="Calisto MT" w:hAnsi="Calisto MT" w:cs="MinionPro-Regular"/>
          <w:kern w:val="0"/>
          <w:sz w:val="24"/>
          <w:szCs w:val="24"/>
        </w:rPr>
        <w:t>s</w:t>
      </w:r>
      <w:r w:rsidRPr="00D12CE1">
        <w:rPr>
          <w:rFonts w:ascii="Calisto MT" w:hAnsi="Calisto MT" w:cs="MinionPro-Regular"/>
          <w:kern w:val="0"/>
          <w:sz w:val="24"/>
          <w:szCs w:val="24"/>
        </w:rPr>
        <w:t>.</w:t>
      </w:r>
      <w:r w:rsidRPr="00D12CE1">
        <w:rPr>
          <w:rStyle w:val="FootnoteReference"/>
          <w:rFonts w:ascii="Calisto MT" w:hAnsi="Calisto MT" w:cs="MinionPro-Regular"/>
          <w:kern w:val="0"/>
          <w:sz w:val="24"/>
          <w:szCs w:val="24"/>
        </w:rPr>
        <w:footnoteReference w:id="130"/>
      </w:r>
      <w:r w:rsidR="00B44332">
        <w:rPr>
          <w:rFonts w:ascii="Calisto MT" w:hAnsi="Calisto MT" w:cs="MinionPro-Regular"/>
          <w:kern w:val="0"/>
          <w:sz w:val="24"/>
          <w:szCs w:val="24"/>
        </w:rPr>
        <w:t xml:space="preserve"> </w:t>
      </w:r>
      <w:r w:rsidRPr="00D12CE1">
        <w:rPr>
          <w:rFonts w:ascii="Calisto MT" w:hAnsi="Calisto MT" w:cs="MinionPro-Regular"/>
          <w:kern w:val="0"/>
          <w:sz w:val="24"/>
          <w:szCs w:val="24"/>
        </w:rPr>
        <w:t>The standards</w:t>
      </w:r>
      <w:r w:rsidR="00A42BE9">
        <w:rPr>
          <w:rFonts w:ascii="Calisto MT" w:hAnsi="Calisto MT" w:cs="MinionPro-Regular"/>
          <w:kern w:val="0"/>
          <w:sz w:val="24"/>
          <w:szCs w:val="24"/>
        </w:rPr>
        <w:t xml:space="preserve"> </w:t>
      </w:r>
      <w:r w:rsidRPr="00D12CE1">
        <w:rPr>
          <w:rFonts w:ascii="Calisto MT" w:hAnsi="Calisto MT" w:cs="MinionPro-Regular"/>
          <w:kern w:val="0"/>
          <w:sz w:val="24"/>
          <w:szCs w:val="24"/>
        </w:rPr>
        <w:t>require the maintenance and operation of HVAC systems to provide the minimum ventilation specified by the state building code.</w:t>
      </w:r>
      <w:r w:rsidRPr="00D12CE1">
        <w:rPr>
          <w:rStyle w:val="FootnoteReference"/>
          <w:rFonts w:ascii="Calisto MT" w:hAnsi="Calisto MT" w:cs="MinionPro-Regular"/>
          <w:kern w:val="0"/>
          <w:sz w:val="24"/>
          <w:szCs w:val="24"/>
        </w:rPr>
        <w:footnoteReference w:id="131"/>
      </w:r>
      <w:r w:rsidR="00B44332">
        <w:rPr>
          <w:rFonts w:ascii="Calisto MT" w:hAnsi="Calisto MT" w:cs="MinionPro-Regular"/>
          <w:kern w:val="0"/>
          <w:sz w:val="24"/>
          <w:szCs w:val="24"/>
        </w:rPr>
        <w:t xml:space="preserve"> </w:t>
      </w:r>
      <w:r w:rsidRPr="00D12CE1">
        <w:rPr>
          <w:rFonts w:ascii="Calisto MT" w:hAnsi="Calisto MT" w:cs="MinionPro-Regular"/>
          <w:kern w:val="0"/>
          <w:sz w:val="24"/>
          <w:szCs w:val="24"/>
        </w:rPr>
        <w:t>HVAC systems must be inspected annually and operated continuously during working hours.</w:t>
      </w:r>
      <w:r w:rsidRPr="00D12CE1">
        <w:rPr>
          <w:rStyle w:val="FootnoteReference"/>
          <w:rFonts w:ascii="Calisto MT" w:hAnsi="Calisto MT" w:cs="MinionPro-Regular"/>
          <w:kern w:val="0"/>
          <w:sz w:val="24"/>
          <w:szCs w:val="24"/>
        </w:rPr>
        <w:footnoteReference w:id="132"/>
      </w:r>
      <w:r w:rsidR="00B44332">
        <w:rPr>
          <w:rFonts w:ascii="Calisto MT" w:hAnsi="Calisto MT" w:cs="MinionPro-Regular"/>
          <w:kern w:val="0"/>
          <w:sz w:val="24"/>
          <w:szCs w:val="24"/>
        </w:rPr>
        <w:t xml:space="preserve"> </w:t>
      </w:r>
      <w:r w:rsidRPr="00D12CE1">
        <w:rPr>
          <w:rFonts w:ascii="Calisto MT" w:hAnsi="Calisto MT" w:cs="MinionPro-Regular"/>
          <w:kern w:val="0"/>
          <w:sz w:val="24"/>
          <w:szCs w:val="24"/>
        </w:rPr>
        <w:t>Employers must also provide protection from wildfire smoke, other than in enclosed buildings in which the air is filtered by a mechanical ventilation system.</w:t>
      </w:r>
      <w:r w:rsidRPr="00D12CE1">
        <w:rPr>
          <w:rStyle w:val="FootnoteReference"/>
          <w:rFonts w:ascii="Calisto MT" w:hAnsi="Calisto MT" w:cs="MinionPro-Regular"/>
          <w:kern w:val="0"/>
          <w:sz w:val="24"/>
          <w:szCs w:val="24"/>
        </w:rPr>
        <w:footnoteReference w:id="133"/>
      </w:r>
      <w:r w:rsidR="00B44332">
        <w:rPr>
          <w:rFonts w:ascii="Calisto MT" w:hAnsi="Calisto MT" w:cs="MinionPro-Regular"/>
          <w:kern w:val="0"/>
          <w:sz w:val="24"/>
          <w:szCs w:val="24"/>
        </w:rPr>
        <w:t xml:space="preserve"> </w:t>
      </w:r>
      <w:r w:rsidRPr="00D12CE1">
        <w:rPr>
          <w:rFonts w:ascii="Calisto MT" w:hAnsi="Calisto MT" w:cs="MinionPro-Regular"/>
          <w:kern w:val="0"/>
          <w:sz w:val="24"/>
          <w:szCs w:val="24"/>
        </w:rPr>
        <w:t>Other California regulations that affect IAQ include limit</w:t>
      </w:r>
      <w:r w:rsidR="00A42BE9">
        <w:rPr>
          <w:rFonts w:ascii="Calisto MT" w:hAnsi="Calisto MT" w:cs="MinionPro-Regular"/>
          <w:kern w:val="0"/>
          <w:sz w:val="24"/>
          <w:szCs w:val="24"/>
        </w:rPr>
        <w:t>s on</w:t>
      </w:r>
      <w:r w:rsidRPr="00D12CE1">
        <w:rPr>
          <w:rFonts w:ascii="Calisto MT" w:hAnsi="Calisto MT" w:cs="MinionPro-Regular"/>
          <w:kern w:val="0"/>
          <w:sz w:val="24"/>
          <w:szCs w:val="24"/>
        </w:rPr>
        <w:t xml:space="preserve"> formaldehyde emissions from wood products</w:t>
      </w:r>
      <w:r w:rsidR="0060306B">
        <w:rPr>
          <w:rFonts w:ascii="Calisto MT" w:hAnsi="Calisto MT" w:cs="MinionPro-Regular"/>
          <w:kern w:val="0"/>
          <w:sz w:val="24"/>
          <w:szCs w:val="24"/>
        </w:rPr>
        <w:t>,</w:t>
      </w:r>
      <w:r w:rsidRPr="00D12CE1">
        <w:rPr>
          <w:rStyle w:val="FootnoteReference"/>
          <w:rFonts w:ascii="Calisto MT" w:hAnsi="Calisto MT" w:cs="MinionPro-Regular"/>
          <w:kern w:val="0"/>
          <w:sz w:val="24"/>
          <w:szCs w:val="24"/>
        </w:rPr>
        <w:footnoteReference w:id="134"/>
      </w:r>
      <w:r w:rsidRPr="00D12CE1">
        <w:rPr>
          <w:rFonts w:ascii="Calisto MT" w:hAnsi="Calisto MT" w:cs="MinionPro-Regular"/>
          <w:kern w:val="0"/>
          <w:sz w:val="24"/>
          <w:szCs w:val="24"/>
        </w:rPr>
        <w:t xml:space="preserve"> limit</w:t>
      </w:r>
      <w:r w:rsidR="00A42BE9">
        <w:rPr>
          <w:rFonts w:ascii="Calisto MT" w:hAnsi="Calisto MT" w:cs="MinionPro-Regular"/>
          <w:kern w:val="0"/>
          <w:sz w:val="24"/>
          <w:szCs w:val="24"/>
        </w:rPr>
        <w:t>s on</w:t>
      </w:r>
      <w:r w:rsidRPr="00D12CE1">
        <w:rPr>
          <w:rFonts w:ascii="Calisto MT" w:hAnsi="Calisto MT" w:cs="MinionPro-Regular"/>
          <w:kern w:val="0"/>
          <w:sz w:val="24"/>
          <w:szCs w:val="24"/>
        </w:rPr>
        <w:t xml:space="preserve"> ozone emitted by indoor air cleaning devices</w:t>
      </w:r>
      <w:r w:rsidR="0060306B">
        <w:rPr>
          <w:rFonts w:ascii="Calisto MT" w:hAnsi="Calisto MT" w:cs="MinionPro-Regular"/>
          <w:kern w:val="0"/>
          <w:sz w:val="24"/>
          <w:szCs w:val="24"/>
        </w:rPr>
        <w:t>,</w:t>
      </w:r>
      <w:r w:rsidRPr="00D12CE1">
        <w:rPr>
          <w:rStyle w:val="FootnoteReference"/>
          <w:rFonts w:ascii="Calisto MT" w:hAnsi="Calisto MT" w:cs="MinionPro-Regular"/>
          <w:kern w:val="0"/>
          <w:sz w:val="24"/>
          <w:szCs w:val="24"/>
        </w:rPr>
        <w:footnoteReference w:id="135"/>
      </w:r>
      <w:r w:rsidRPr="00D12CE1">
        <w:rPr>
          <w:rFonts w:ascii="Calisto MT" w:hAnsi="Calisto MT" w:cs="MinionPro-Regular"/>
          <w:kern w:val="0"/>
          <w:sz w:val="24"/>
          <w:szCs w:val="24"/>
        </w:rPr>
        <w:t xml:space="preserve"> and </w:t>
      </w:r>
      <w:r w:rsidR="00A42BE9">
        <w:rPr>
          <w:rFonts w:ascii="Calisto MT" w:hAnsi="Calisto MT" w:cs="MinionPro-Regular"/>
          <w:kern w:val="0"/>
          <w:sz w:val="24"/>
          <w:szCs w:val="24"/>
        </w:rPr>
        <w:t xml:space="preserve">a </w:t>
      </w:r>
      <w:r w:rsidR="0060306B">
        <w:rPr>
          <w:rFonts w:ascii="Calisto MT" w:hAnsi="Calisto MT" w:cs="MinionPro-Regular"/>
          <w:kern w:val="0"/>
          <w:sz w:val="24"/>
          <w:szCs w:val="24"/>
        </w:rPr>
        <w:t xml:space="preserve">temporary </w:t>
      </w:r>
      <w:r w:rsidRPr="00D12CE1">
        <w:rPr>
          <w:rFonts w:ascii="Calisto MT" w:hAnsi="Calisto MT" w:cs="MinionPro-Regular"/>
          <w:kern w:val="0"/>
          <w:sz w:val="24"/>
          <w:szCs w:val="24"/>
        </w:rPr>
        <w:t>requir</w:t>
      </w:r>
      <w:r w:rsidR="00A42BE9">
        <w:rPr>
          <w:rFonts w:ascii="Calisto MT" w:hAnsi="Calisto MT" w:cs="MinionPro-Regular"/>
          <w:kern w:val="0"/>
          <w:sz w:val="24"/>
          <w:szCs w:val="24"/>
        </w:rPr>
        <w:t>ement</w:t>
      </w:r>
      <w:r w:rsidRPr="00D12CE1">
        <w:rPr>
          <w:rFonts w:ascii="Calisto MT" w:hAnsi="Calisto MT" w:cs="MinionPro-Regular"/>
          <w:kern w:val="0"/>
          <w:sz w:val="24"/>
          <w:szCs w:val="24"/>
        </w:rPr>
        <w:t xml:space="preserve"> </w:t>
      </w:r>
      <w:r w:rsidR="00A42BE9">
        <w:rPr>
          <w:rFonts w:ascii="Calisto MT" w:hAnsi="Calisto MT" w:cs="MinionPro-Regular"/>
          <w:kern w:val="0"/>
          <w:sz w:val="24"/>
          <w:szCs w:val="24"/>
        </w:rPr>
        <w:t xml:space="preserve">that </w:t>
      </w:r>
      <w:r w:rsidRPr="00D12CE1">
        <w:rPr>
          <w:rFonts w:ascii="Calisto MT" w:hAnsi="Calisto MT" w:cs="MinionPro-Regular"/>
          <w:kern w:val="0"/>
          <w:sz w:val="24"/>
          <w:szCs w:val="24"/>
        </w:rPr>
        <w:t>employers increas</w:t>
      </w:r>
      <w:r w:rsidR="00A42BE9">
        <w:rPr>
          <w:rFonts w:ascii="Calisto MT" w:hAnsi="Calisto MT" w:cs="MinionPro-Regular"/>
          <w:kern w:val="0"/>
          <w:sz w:val="24"/>
          <w:szCs w:val="24"/>
        </w:rPr>
        <w:t>e</w:t>
      </w:r>
      <w:r w:rsidRPr="00D12CE1">
        <w:rPr>
          <w:rFonts w:ascii="Calisto MT" w:hAnsi="Calisto MT" w:cs="MinionPro-Regular"/>
          <w:kern w:val="0"/>
          <w:sz w:val="24"/>
          <w:szCs w:val="24"/>
        </w:rPr>
        <w:t xml:space="preserve"> outdoor air supply or improv</w:t>
      </w:r>
      <w:r w:rsidR="00A42BE9">
        <w:rPr>
          <w:rFonts w:ascii="Calisto MT" w:hAnsi="Calisto MT" w:cs="MinionPro-Regular"/>
          <w:kern w:val="0"/>
          <w:sz w:val="24"/>
          <w:szCs w:val="24"/>
        </w:rPr>
        <w:t>e</w:t>
      </w:r>
      <w:r w:rsidRPr="00D12CE1">
        <w:rPr>
          <w:rFonts w:ascii="Calisto MT" w:hAnsi="Calisto MT" w:cs="MinionPro-Regular"/>
          <w:kern w:val="0"/>
          <w:sz w:val="24"/>
          <w:szCs w:val="24"/>
        </w:rPr>
        <w:t xml:space="preserve"> mechanical filtration</w:t>
      </w:r>
      <w:r w:rsidR="00A42BE9">
        <w:rPr>
          <w:rFonts w:ascii="Calisto MT" w:hAnsi="Calisto MT" w:cs="MinionPro-Regular"/>
          <w:kern w:val="0"/>
          <w:sz w:val="24"/>
          <w:szCs w:val="24"/>
        </w:rPr>
        <w:t xml:space="preserve"> to hinder </w:t>
      </w:r>
      <w:r w:rsidR="00A42BE9" w:rsidRPr="00D12CE1">
        <w:rPr>
          <w:rFonts w:ascii="Calisto MT" w:hAnsi="Calisto MT" w:cs="MinionPro-Regular"/>
          <w:kern w:val="0"/>
          <w:sz w:val="24"/>
          <w:szCs w:val="24"/>
        </w:rPr>
        <w:t>COVID</w:t>
      </w:r>
      <w:r w:rsidR="00536788">
        <w:rPr>
          <w:rFonts w:ascii="Calisto MT" w:hAnsi="Calisto MT" w:cs="MinionPro-Regular"/>
          <w:kern w:val="0"/>
          <w:sz w:val="24"/>
          <w:szCs w:val="24"/>
        </w:rPr>
        <w:t>-19</w:t>
      </w:r>
      <w:r w:rsidR="00A42BE9" w:rsidRPr="00D12CE1">
        <w:rPr>
          <w:rFonts w:ascii="Calisto MT" w:hAnsi="Calisto MT" w:cs="MinionPro-Regular"/>
          <w:kern w:val="0"/>
          <w:sz w:val="24"/>
          <w:szCs w:val="24"/>
        </w:rPr>
        <w:t xml:space="preserve"> transmission</w:t>
      </w:r>
      <w:r w:rsidRPr="00D12CE1">
        <w:rPr>
          <w:rFonts w:ascii="Calisto MT" w:hAnsi="Calisto MT" w:cs="MinionPro-Regular"/>
          <w:kern w:val="0"/>
          <w:sz w:val="24"/>
          <w:szCs w:val="24"/>
        </w:rPr>
        <w:t>.</w:t>
      </w:r>
      <w:r w:rsidRPr="00D12CE1">
        <w:rPr>
          <w:rStyle w:val="FootnoteReference"/>
          <w:rFonts w:ascii="Calisto MT" w:hAnsi="Calisto MT" w:cs="MinionPro-Regular"/>
          <w:kern w:val="0"/>
          <w:sz w:val="24"/>
          <w:szCs w:val="24"/>
        </w:rPr>
        <w:footnoteReference w:id="136"/>
      </w:r>
    </w:p>
    <w:p w14:paraId="4DEF4CA3" w14:textId="3AFC6FD6" w:rsidR="008579E8" w:rsidRPr="00D12CE1" w:rsidRDefault="00E8753F" w:rsidP="008579E8">
      <w:pPr>
        <w:pStyle w:val="NoSpacing"/>
        <w:rPr>
          <w:rFonts w:ascii="Calisto MT" w:hAnsi="Calisto MT" w:cs="MinionPro-Regular"/>
          <w:kern w:val="0"/>
          <w:sz w:val="24"/>
          <w:szCs w:val="24"/>
        </w:rPr>
      </w:pPr>
      <w:r>
        <w:rPr>
          <w:rFonts w:ascii="Calisto MT" w:hAnsi="Calisto MT" w:cs="MinionPro-Regular"/>
          <w:kern w:val="0"/>
          <w:sz w:val="24"/>
          <w:szCs w:val="24"/>
        </w:rPr>
        <w:tab/>
        <w:t xml:space="preserve">Local governments </w:t>
      </w:r>
      <w:r w:rsidR="008579E8">
        <w:rPr>
          <w:rFonts w:ascii="Calisto MT" w:hAnsi="Calisto MT" w:cs="MinionPro-Regular"/>
          <w:kern w:val="0"/>
          <w:sz w:val="24"/>
          <w:szCs w:val="24"/>
        </w:rPr>
        <w:t xml:space="preserve">can also regulate IAQ through building code provisions </w:t>
      </w:r>
      <w:r w:rsidR="00845E25">
        <w:rPr>
          <w:rFonts w:ascii="Calisto MT" w:hAnsi="Calisto MT" w:cs="MinionPro-Regular"/>
          <w:kern w:val="0"/>
          <w:sz w:val="24"/>
          <w:szCs w:val="24"/>
        </w:rPr>
        <w:t xml:space="preserve">and rules </w:t>
      </w:r>
      <w:r w:rsidR="008579E8">
        <w:rPr>
          <w:rFonts w:ascii="Calisto MT" w:hAnsi="Calisto MT" w:cs="MinionPro-Regular"/>
          <w:kern w:val="0"/>
          <w:sz w:val="24"/>
          <w:szCs w:val="24"/>
        </w:rPr>
        <w:t>directly governing IAQ</w:t>
      </w:r>
      <w:r w:rsidR="00031F95">
        <w:rPr>
          <w:rFonts w:ascii="Calisto MT" w:hAnsi="Calisto MT" w:cs="MinionPro-Regular"/>
          <w:kern w:val="0"/>
          <w:sz w:val="24"/>
          <w:szCs w:val="24"/>
        </w:rPr>
        <w:t>.</w:t>
      </w:r>
      <w:r w:rsidR="00B44332">
        <w:rPr>
          <w:rFonts w:ascii="Calisto MT" w:hAnsi="Calisto MT" w:cs="MinionPro-Regular"/>
          <w:kern w:val="0"/>
          <w:sz w:val="24"/>
          <w:szCs w:val="24"/>
        </w:rPr>
        <w:t xml:space="preserve"> </w:t>
      </w:r>
      <w:r w:rsidR="00DF4FFC">
        <w:rPr>
          <w:rFonts w:ascii="Calisto MT" w:hAnsi="Calisto MT" w:cs="MinionPro-Regular"/>
          <w:kern w:val="0"/>
          <w:sz w:val="24"/>
          <w:szCs w:val="24"/>
        </w:rPr>
        <w:t>Montgomery County, Maryland prohibits the emission of indoor air pollutants beyond a person’s property line in a manner that creates indoor air pollution</w:t>
      </w:r>
      <w:r w:rsidR="005D10D3">
        <w:rPr>
          <w:rFonts w:ascii="Calisto MT" w:hAnsi="Calisto MT" w:cs="MinionPro-Regular"/>
          <w:kern w:val="0"/>
          <w:sz w:val="24"/>
          <w:szCs w:val="24"/>
        </w:rPr>
        <w:t>.</w:t>
      </w:r>
      <w:r w:rsidR="00DF4FFC">
        <w:rPr>
          <w:rStyle w:val="FootnoteReference"/>
          <w:rFonts w:ascii="Calisto MT" w:hAnsi="Calisto MT" w:cs="MinionPro-Regular"/>
          <w:kern w:val="0"/>
          <w:sz w:val="24"/>
          <w:szCs w:val="24"/>
        </w:rPr>
        <w:footnoteReference w:id="137"/>
      </w:r>
      <w:r w:rsidR="00B44332">
        <w:rPr>
          <w:rFonts w:ascii="Calisto MT" w:hAnsi="Calisto MT" w:cs="MinionPro-Regular"/>
          <w:kern w:val="0"/>
          <w:sz w:val="24"/>
          <w:szCs w:val="24"/>
        </w:rPr>
        <w:t xml:space="preserve"> </w:t>
      </w:r>
      <w:r w:rsidR="00DF4FFC">
        <w:rPr>
          <w:rFonts w:ascii="Calisto MT" w:hAnsi="Calisto MT" w:cs="MinionPro-Regular"/>
          <w:kern w:val="0"/>
          <w:sz w:val="24"/>
          <w:szCs w:val="24"/>
        </w:rPr>
        <w:t xml:space="preserve">The ordinance also </w:t>
      </w:r>
      <w:r w:rsidR="005D10D3">
        <w:rPr>
          <w:rFonts w:ascii="Calisto MT" w:hAnsi="Calisto MT" w:cs="MinionPro-Regular"/>
          <w:kern w:val="0"/>
          <w:sz w:val="24"/>
          <w:szCs w:val="24"/>
        </w:rPr>
        <w:t xml:space="preserve">establishes </w:t>
      </w:r>
      <w:r w:rsidR="00DF4FFC">
        <w:rPr>
          <w:rFonts w:ascii="Calisto MT" w:hAnsi="Calisto MT" w:cs="MinionPro-Regular"/>
          <w:kern w:val="0"/>
          <w:sz w:val="24"/>
          <w:szCs w:val="24"/>
        </w:rPr>
        <w:t>a process for filing complaints, testing, investigation, and enforcement.</w:t>
      </w:r>
      <w:r w:rsidR="00DF4FFC">
        <w:rPr>
          <w:rStyle w:val="FootnoteReference"/>
          <w:rFonts w:ascii="Calisto MT" w:hAnsi="Calisto MT" w:cs="MinionPro-Regular"/>
          <w:kern w:val="0"/>
          <w:sz w:val="24"/>
          <w:szCs w:val="24"/>
        </w:rPr>
        <w:footnoteReference w:id="138"/>
      </w:r>
      <w:r w:rsidR="00DF4FFC">
        <w:rPr>
          <w:rFonts w:ascii="Calisto MT" w:hAnsi="Calisto MT" w:cs="MinionPro-Regular"/>
          <w:kern w:val="0"/>
          <w:sz w:val="24"/>
          <w:szCs w:val="24"/>
        </w:rPr>
        <w:t xml:space="preserve"> A </w:t>
      </w:r>
      <w:r w:rsidR="00001D0B">
        <w:rPr>
          <w:rFonts w:ascii="Calisto MT" w:hAnsi="Calisto MT" w:cs="MinionPro-Regular"/>
          <w:kern w:val="0"/>
          <w:sz w:val="24"/>
          <w:szCs w:val="24"/>
        </w:rPr>
        <w:t>few municipalities have enacted ordinances that require landlords to test for radon.</w:t>
      </w:r>
      <w:r w:rsidR="00001D0B">
        <w:rPr>
          <w:rStyle w:val="FootnoteReference"/>
          <w:rFonts w:ascii="Calisto MT" w:hAnsi="Calisto MT" w:cs="MinionPro-Regular"/>
          <w:kern w:val="0"/>
          <w:sz w:val="24"/>
          <w:szCs w:val="24"/>
        </w:rPr>
        <w:footnoteReference w:id="139"/>
      </w:r>
      <w:r w:rsidR="00B44332">
        <w:rPr>
          <w:rFonts w:ascii="Calisto MT" w:hAnsi="Calisto MT" w:cs="MinionPro-Regular"/>
          <w:kern w:val="0"/>
          <w:sz w:val="24"/>
          <w:szCs w:val="24"/>
        </w:rPr>
        <w:t xml:space="preserve"> </w:t>
      </w:r>
      <w:r w:rsidR="00536788">
        <w:rPr>
          <w:rFonts w:ascii="Calisto MT" w:hAnsi="Calisto MT" w:cs="MinionPro-Regular"/>
          <w:kern w:val="0"/>
          <w:sz w:val="24"/>
          <w:szCs w:val="24"/>
        </w:rPr>
        <w:t xml:space="preserve">Furthermore, </w:t>
      </w:r>
      <w:r w:rsidR="008579E8" w:rsidRPr="00D12CE1">
        <w:rPr>
          <w:rFonts w:ascii="Calisto MT" w:hAnsi="Calisto MT" w:cs="MinionPro-Regular"/>
          <w:kern w:val="0"/>
          <w:sz w:val="24"/>
          <w:szCs w:val="24"/>
        </w:rPr>
        <w:t>New York City</w:t>
      </w:r>
      <w:r w:rsidR="008579E8">
        <w:rPr>
          <w:rFonts w:ascii="Calisto MT" w:hAnsi="Calisto MT" w:cs="MinionPro-Regular"/>
          <w:kern w:val="0"/>
          <w:sz w:val="24"/>
          <w:szCs w:val="24"/>
        </w:rPr>
        <w:t xml:space="preserve"> has</w:t>
      </w:r>
      <w:r w:rsidR="008579E8" w:rsidRPr="00D12CE1">
        <w:rPr>
          <w:rFonts w:ascii="Calisto MT" w:hAnsi="Calisto MT" w:cs="MinionPro-Regular"/>
          <w:kern w:val="0"/>
          <w:sz w:val="24"/>
          <w:szCs w:val="24"/>
        </w:rPr>
        <w:t xml:space="preserve"> proposed laws </w:t>
      </w:r>
      <w:r w:rsidR="008579E8">
        <w:rPr>
          <w:rFonts w:ascii="Calisto MT" w:hAnsi="Calisto MT" w:cs="MinionPro-Regular"/>
          <w:kern w:val="0"/>
          <w:sz w:val="24"/>
          <w:szCs w:val="24"/>
        </w:rPr>
        <w:t xml:space="preserve">that </w:t>
      </w:r>
      <w:r w:rsidR="008579E8" w:rsidRPr="00D12CE1">
        <w:rPr>
          <w:rFonts w:ascii="Calisto MT" w:hAnsi="Calisto MT" w:cs="MinionPro-Regular"/>
          <w:kern w:val="0"/>
          <w:sz w:val="24"/>
          <w:szCs w:val="24"/>
        </w:rPr>
        <w:t xml:space="preserve">would </w:t>
      </w:r>
      <w:r w:rsidR="008579E8" w:rsidRPr="00D12CE1">
        <w:rPr>
          <w:rFonts w:ascii="Calisto MT" w:hAnsi="Calisto MT" w:cs="MinionPro-Regular"/>
          <w:kern w:val="0"/>
          <w:sz w:val="24"/>
          <w:szCs w:val="24"/>
        </w:rPr>
        <w:lastRenderedPageBreak/>
        <w:t>require the creation of air quality standards for schools and municipal buildings.</w:t>
      </w:r>
      <w:r w:rsidR="008579E8" w:rsidRPr="00D12CE1">
        <w:rPr>
          <w:rStyle w:val="FootnoteReference"/>
          <w:rFonts w:ascii="Calisto MT" w:hAnsi="Calisto MT" w:cs="MinionPro-Regular"/>
          <w:kern w:val="0"/>
          <w:sz w:val="24"/>
          <w:szCs w:val="24"/>
        </w:rPr>
        <w:footnoteReference w:id="140"/>
      </w:r>
      <w:r w:rsidR="00B44332">
        <w:rPr>
          <w:rFonts w:ascii="Calisto MT" w:hAnsi="Calisto MT" w:cs="MinionPro-Regular"/>
          <w:kern w:val="0"/>
          <w:sz w:val="24"/>
          <w:szCs w:val="24"/>
        </w:rPr>
        <w:t xml:space="preserve"> </w:t>
      </w:r>
      <w:r w:rsidR="008579E8" w:rsidRPr="00D12CE1">
        <w:rPr>
          <w:rFonts w:ascii="Calisto MT" w:hAnsi="Calisto MT" w:cs="MinionPro-Regular"/>
          <w:kern w:val="0"/>
          <w:sz w:val="24"/>
          <w:szCs w:val="24"/>
        </w:rPr>
        <w:t>The</w:t>
      </w:r>
      <w:r w:rsidR="008579E8">
        <w:rPr>
          <w:rFonts w:ascii="Calisto MT" w:hAnsi="Calisto MT" w:cs="MinionPro-Regular"/>
          <w:kern w:val="0"/>
          <w:sz w:val="24"/>
          <w:szCs w:val="24"/>
        </w:rPr>
        <w:t xml:space="preserve"> proposal </w:t>
      </w:r>
      <w:r w:rsidR="008579E8" w:rsidRPr="00D12CE1">
        <w:rPr>
          <w:rFonts w:ascii="Calisto MT" w:hAnsi="Calisto MT" w:cs="MinionPro-Regular"/>
          <w:kern w:val="0"/>
          <w:sz w:val="24"/>
          <w:szCs w:val="24"/>
        </w:rPr>
        <w:t>would also establish pilot programs to analyze air quality in private buildings, with mandatory participation for owners or developers who receive financial assistance from the city.</w:t>
      </w:r>
      <w:r w:rsidR="008579E8" w:rsidRPr="00D12CE1">
        <w:rPr>
          <w:rStyle w:val="FootnoteReference"/>
          <w:rFonts w:ascii="Calisto MT" w:hAnsi="Calisto MT" w:cs="MinionPro-Regular"/>
          <w:kern w:val="0"/>
          <w:sz w:val="24"/>
          <w:szCs w:val="24"/>
        </w:rPr>
        <w:footnoteReference w:id="141"/>
      </w:r>
    </w:p>
    <w:p w14:paraId="266B2494" w14:textId="7ACB7030" w:rsidR="00E8753F" w:rsidRPr="00D12CE1" w:rsidRDefault="00E8753F" w:rsidP="00E8753F">
      <w:pPr>
        <w:pStyle w:val="NoSpacing"/>
        <w:rPr>
          <w:rFonts w:ascii="Calisto MT" w:hAnsi="Calisto MT" w:cs="MinionPro-Regular"/>
          <w:kern w:val="0"/>
          <w:sz w:val="24"/>
          <w:szCs w:val="24"/>
        </w:rPr>
      </w:pPr>
      <w:r w:rsidRPr="00D12CE1">
        <w:rPr>
          <w:rFonts w:ascii="Calisto MT" w:hAnsi="Calisto MT" w:cs="MinionPro-Regular"/>
          <w:kern w:val="0"/>
          <w:sz w:val="24"/>
          <w:szCs w:val="24"/>
        </w:rPr>
        <w:tab/>
        <w:t>Characterizing the legal environment of IAQ as a “patchwork,” the Johns Hopkins Center for Health Security compiled a Model State Indoor Air Quality Act.</w:t>
      </w:r>
      <w:bookmarkStart w:id="39" w:name="_Ref160189316"/>
      <w:r w:rsidRPr="00D12CE1">
        <w:rPr>
          <w:rStyle w:val="FootnoteReference"/>
          <w:rFonts w:ascii="Calisto MT" w:hAnsi="Calisto MT" w:cs="MinionPro-Regular"/>
          <w:kern w:val="0"/>
          <w:sz w:val="24"/>
          <w:szCs w:val="24"/>
        </w:rPr>
        <w:footnoteReference w:id="142"/>
      </w:r>
      <w:bookmarkEnd w:id="39"/>
      <w:r w:rsidR="00B44332">
        <w:rPr>
          <w:rFonts w:ascii="Calisto MT" w:hAnsi="Calisto MT" w:cs="MinionPro-Regular"/>
          <w:kern w:val="0"/>
          <w:sz w:val="24"/>
          <w:szCs w:val="24"/>
        </w:rPr>
        <w:t xml:space="preserve"> </w:t>
      </w:r>
      <w:r w:rsidRPr="00D12CE1">
        <w:rPr>
          <w:rFonts w:ascii="Calisto MT" w:hAnsi="Calisto MT" w:cs="MinionPro-Regular"/>
          <w:kern w:val="0"/>
          <w:sz w:val="24"/>
          <w:szCs w:val="24"/>
        </w:rPr>
        <w:t>The model law is intended to encourage state and local governments to “respond to the public health risks of poor IAQ related to airborne infectious disease agents and other contaminants through enhanced measures applicable to public buildings.”</w:t>
      </w:r>
      <w:r w:rsidRPr="00D12CE1">
        <w:rPr>
          <w:rStyle w:val="FootnoteReference"/>
          <w:rFonts w:ascii="Calisto MT" w:hAnsi="Calisto MT" w:cs="MinionPro-Regular"/>
          <w:kern w:val="0"/>
          <w:sz w:val="24"/>
          <w:szCs w:val="24"/>
        </w:rPr>
        <w:footnoteReference w:id="143"/>
      </w:r>
      <w:r w:rsidR="00B44332">
        <w:rPr>
          <w:rFonts w:ascii="Calisto MT" w:hAnsi="Calisto MT" w:cs="MinionPro-Regular"/>
          <w:kern w:val="0"/>
          <w:sz w:val="24"/>
          <w:szCs w:val="24"/>
        </w:rPr>
        <w:t xml:space="preserve"> </w:t>
      </w:r>
      <w:r w:rsidRPr="00D12CE1">
        <w:rPr>
          <w:rFonts w:ascii="Calisto MT" w:hAnsi="Calisto MT" w:cs="MinionPro-Regular"/>
          <w:kern w:val="0"/>
          <w:sz w:val="24"/>
          <w:szCs w:val="24"/>
        </w:rPr>
        <w:t xml:space="preserve">Buildings </w:t>
      </w:r>
      <w:r>
        <w:rPr>
          <w:rFonts w:ascii="Calisto MT" w:hAnsi="Calisto MT" w:cs="MinionPro-Regular"/>
          <w:kern w:val="0"/>
          <w:sz w:val="24"/>
          <w:szCs w:val="24"/>
        </w:rPr>
        <w:t xml:space="preserve">are </w:t>
      </w:r>
      <w:r w:rsidRPr="00D12CE1">
        <w:rPr>
          <w:rFonts w:ascii="Calisto MT" w:hAnsi="Calisto MT" w:cs="MinionPro-Regular"/>
          <w:kern w:val="0"/>
          <w:sz w:val="24"/>
          <w:szCs w:val="24"/>
        </w:rPr>
        <w:t>classified according to the level of risk of exposures to contaminants.</w:t>
      </w:r>
      <w:r w:rsidRPr="00D12CE1">
        <w:rPr>
          <w:rStyle w:val="FootnoteReference"/>
          <w:rFonts w:ascii="Calisto MT" w:hAnsi="Calisto MT" w:cs="MinionPro-Regular"/>
          <w:kern w:val="0"/>
          <w:sz w:val="24"/>
          <w:szCs w:val="24"/>
        </w:rPr>
        <w:footnoteReference w:id="144"/>
      </w:r>
      <w:r w:rsidR="00B44332">
        <w:rPr>
          <w:rFonts w:ascii="Calisto MT" w:hAnsi="Calisto MT" w:cs="MinionPro-Regular"/>
          <w:kern w:val="0"/>
          <w:sz w:val="24"/>
          <w:szCs w:val="24"/>
        </w:rPr>
        <w:t xml:space="preserve"> </w:t>
      </w:r>
      <w:r w:rsidRPr="00D12CE1">
        <w:rPr>
          <w:rFonts w:ascii="Calisto MT" w:hAnsi="Calisto MT" w:cs="MinionPro-Regular"/>
          <w:kern w:val="0"/>
          <w:sz w:val="24"/>
          <w:szCs w:val="24"/>
        </w:rPr>
        <w:t>State</w:t>
      </w:r>
      <w:r w:rsidR="00770584">
        <w:rPr>
          <w:rFonts w:ascii="Calisto MT" w:hAnsi="Calisto MT" w:cs="MinionPro-Regular"/>
          <w:kern w:val="0"/>
          <w:sz w:val="24"/>
          <w:szCs w:val="24"/>
        </w:rPr>
        <w:t>s</w:t>
      </w:r>
      <w:r w:rsidRPr="00D12CE1">
        <w:rPr>
          <w:rFonts w:ascii="Calisto MT" w:hAnsi="Calisto MT" w:cs="MinionPro-Regular"/>
          <w:kern w:val="0"/>
          <w:sz w:val="24"/>
          <w:szCs w:val="24"/>
        </w:rPr>
        <w:t xml:space="preserve"> </w:t>
      </w:r>
      <w:r>
        <w:rPr>
          <w:rFonts w:ascii="Calisto MT" w:hAnsi="Calisto MT" w:cs="MinionPro-Regular"/>
          <w:kern w:val="0"/>
          <w:sz w:val="24"/>
          <w:szCs w:val="24"/>
        </w:rPr>
        <w:t xml:space="preserve">can </w:t>
      </w:r>
      <w:r w:rsidRPr="00D12CE1">
        <w:rPr>
          <w:rFonts w:ascii="Calisto MT" w:hAnsi="Calisto MT" w:cs="MinionPro-Regular"/>
          <w:kern w:val="0"/>
          <w:sz w:val="24"/>
          <w:szCs w:val="24"/>
        </w:rPr>
        <w:t xml:space="preserve">mandate indoor air contaminant testing and public posting of test results, and building owners </w:t>
      </w:r>
      <w:r w:rsidR="00770584">
        <w:rPr>
          <w:rFonts w:ascii="Calisto MT" w:hAnsi="Calisto MT" w:cs="MinionPro-Regular"/>
          <w:kern w:val="0"/>
          <w:sz w:val="24"/>
          <w:szCs w:val="24"/>
        </w:rPr>
        <w:t xml:space="preserve">are </w:t>
      </w:r>
      <w:r w:rsidRPr="00D12CE1">
        <w:rPr>
          <w:rFonts w:ascii="Calisto MT" w:hAnsi="Calisto MT" w:cs="MinionPro-Regular"/>
          <w:kern w:val="0"/>
          <w:sz w:val="24"/>
          <w:szCs w:val="24"/>
        </w:rPr>
        <w:t>encouraged to conduct IAQ assessments.</w:t>
      </w:r>
      <w:r w:rsidRPr="00D12CE1">
        <w:rPr>
          <w:rStyle w:val="FootnoteReference"/>
          <w:rFonts w:ascii="Calisto MT" w:hAnsi="Calisto MT" w:cs="MinionPro-Regular"/>
          <w:kern w:val="0"/>
          <w:sz w:val="24"/>
          <w:szCs w:val="24"/>
        </w:rPr>
        <w:footnoteReference w:id="145"/>
      </w:r>
      <w:r w:rsidR="00B44332">
        <w:rPr>
          <w:rFonts w:ascii="Calisto MT" w:hAnsi="Calisto MT" w:cs="MinionPro-Regular"/>
          <w:kern w:val="0"/>
          <w:sz w:val="24"/>
          <w:szCs w:val="24"/>
        </w:rPr>
        <w:t xml:space="preserve"> </w:t>
      </w:r>
      <w:r w:rsidR="00770584">
        <w:rPr>
          <w:rFonts w:ascii="Calisto MT" w:hAnsi="Calisto MT" w:cs="MinionPro-Regular"/>
          <w:kern w:val="0"/>
          <w:sz w:val="24"/>
          <w:szCs w:val="24"/>
        </w:rPr>
        <w:t xml:space="preserve">The model law also empowers </w:t>
      </w:r>
      <w:r>
        <w:rPr>
          <w:rFonts w:ascii="Calisto MT" w:hAnsi="Calisto MT" w:cs="MinionPro-Regular"/>
          <w:kern w:val="0"/>
          <w:sz w:val="24"/>
          <w:szCs w:val="24"/>
        </w:rPr>
        <w:t>b</w:t>
      </w:r>
      <w:r w:rsidRPr="00D12CE1">
        <w:rPr>
          <w:rFonts w:ascii="Calisto MT" w:hAnsi="Calisto MT" w:cs="MinionPro-Regular"/>
          <w:kern w:val="0"/>
          <w:sz w:val="24"/>
          <w:szCs w:val="24"/>
        </w:rPr>
        <w:t>uilding occupants to file IAQ complaints with the state for evaluation, investigation, and inspection.</w:t>
      </w:r>
      <w:bookmarkStart w:id="40" w:name="_Ref160189329"/>
      <w:r w:rsidRPr="00D12CE1">
        <w:rPr>
          <w:rStyle w:val="FootnoteReference"/>
          <w:rFonts w:ascii="Calisto MT" w:hAnsi="Calisto MT" w:cs="MinionPro-Regular"/>
          <w:kern w:val="0"/>
          <w:sz w:val="24"/>
          <w:szCs w:val="24"/>
        </w:rPr>
        <w:footnoteReference w:id="146"/>
      </w:r>
      <w:bookmarkEnd w:id="40"/>
      <w:r w:rsidR="00B44332">
        <w:rPr>
          <w:rFonts w:ascii="Calisto MT" w:hAnsi="Calisto MT" w:cs="MinionPro-Regular"/>
          <w:kern w:val="0"/>
          <w:sz w:val="24"/>
          <w:szCs w:val="24"/>
        </w:rPr>
        <w:t xml:space="preserve"> </w:t>
      </w:r>
    </w:p>
    <w:p w14:paraId="61D51B12" w14:textId="0AEA99B8" w:rsidR="001324F5" w:rsidRPr="00031F95" w:rsidRDefault="006A306E" w:rsidP="00A945D9">
      <w:pPr>
        <w:pStyle w:val="Heading2"/>
        <w:ind w:firstLine="720"/>
      </w:pPr>
      <w:bookmarkStart w:id="41" w:name="_Toc164850372"/>
      <w:r w:rsidRPr="00031F95">
        <w:t>C. Nongovernmental Standards</w:t>
      </w:r>
      <w:bookmarkEnd w:id="41"/>
    </w:p>
    <w:p w14:paraId="008DB686" w14:textId="73DF20B7" w:rsidR="00031F95" w:rsidRDefault="00031F95" w:rsidP="00D12CE1">
      <w:pPr>
        <w:pStyle w:val="NoSpacing"/>
        <w:rPr>
          <w:rFonts w:ascii="Calisto MT" w:hAnsi="Calisto MT" w:cs="MinionPro-Regular"/>
          <w:kern w:val="0"/>
          <w:sz w:val="24"/>
          <w:szCs w:val="24"/>
        </w:rPr>
      </w:pPr>
      <w:r>
        <w:rPr>
          <w:rFonts w:ascii="Calisto MT" w:hAnsi="Calisto MT" w:cs="MinionPro-Regular"/>
          <w:kern w:val="0"/>
          <w:sz w:val="24"/>
          <w:szCs w:val="24"/>
        </w:rPr>
        <w:tab/>
        <w:t xml:space="preserve">Building standards developed by </w:t>
      </w:r>
      <w:r w:rsidR="00AC4C9D">
        <w:rPr>
          <w:rFonts w:ascii="Calisto MT" w:hAnsi="Calisto MT" w:cs="MinionPro-Regular"/>
          <w:kern w:val="0"/>
          <w:sz w:val="24"/>
          <w:szCs w:val="24"/>
        </w:rPr>
        <w:t xml:space="preserve">nongovernmental organizations </w:t>
      </w:r>
      <w:r w:rsidR="000C096A">
        <w:rPr>
          <w:rFonts w:ascii="Calisto MT" w:hAnsi="Calisto MT" w:cs="MinionPro-Regular"/>
          <w:kern w:val="0"/>
          <w:sz w:val="24"/>
          <w:szCs w:val="24"/>
        </w:rPr>
        <w:t xml:space="preserve">also influence </w:t>
      </w:r>
      <w:r w:rsidR="00AC4C9D">
        <w:rPr>
          <w:rFonts w:ascii="Calisto MT" w:hAnsi="Calisto MT" w:cs="MinionPro-Regular"/>
          <w:kern w:val="0"/>
          <w:sz w:val="24"/>
          <w:szCs w:val="24"/>
        </w:rPr>
        <w:t>IAQ.</w:t>
      </w:r>
      <w:r w:rsidR="00B44332">
        <w:rPr>
          <w:rFonts w:ascii="Calisto MT" w:hAnsi="Calisto MT" w:cs="MinionPro-Regular"/>
          <w:kern w:val="0"/>
          <w:sz w:val="24"/>
          <w:szCs w:val="24"/>
        </w:rPr>
        <w:t xml:space="preserve"> </w:t>
      </w:r>
      <w:r w:rsidR="00AC4C9D" w:rsidRPr="00D12CE1">
        <w:rPr>
          <w:rFonts w:ascii="Calisto MT" w:hAnsi="Calisto MT" w:cs="MinionPro-Regular"/>
          <w:kern w:val="0"/>
          <w:sz w:val="24"/>
          <w:szCs w:val="24"/>
        </w:rPr>
        <w:t xml:space="preserve">ASHRAE </w:t>
      </w:r>
      <w:r w:rsidR="00AC4C9D" w:rsidRPr="00D12CE1">
        <w:rPr>
          <w:rFonts w:ascii="Calisto MT" w:hAnsi="Calisto MT"/>
          <w:sz w:val="24"/>
          <w:szCs w:val="24"/>
        </w:rPr>
        <w:t xml:space="preserve">(formerly the American Society of </w:t>
      </w:r>
      <w:r w:rsidR="00AC4C9D">
        <w:rPr>
          <w:rFonts w:ascii="Calisto MT" w:hAnsi="Calisto MT"/>
          <w:sz w:val="24"/>
          <w:szCs w:val="24"/>
        </w:rPr>
        <w:t xml:space="preserve">Heating, </w:t>
      </w:r>
      <w:r w:rsidR="00AC4C9D" w:rsidRPr="00D12CE1">
        <w:rPr>
          <w:rFonts w:ascii="Calisto MT" w:hAnsi="Calisto MT"/>
          <w:sz w:val="24"/>
          <w:szCs w:val="24"/>
        </w:rPr>
        <w:t xml:space="preserve">Refrigerating and Air-Conditioning Engineers) </w:t>
      </w:r>
      <w:r w:rsidR="00AC4C9D">
        <w:rPr>
          <w:rFonts w:ascii="Calisto MT" w:hAnsi="Calisto MT"/>
          <w:sz w:val="24"/>
          <w:szCs w:val="24"/>
        </w:rPr>
        <w:t xml:space="preserve">and the </w:t>
      </w:r>
      <w:r w:rsidR="00AC4C9D" w:rsidRPr="00D12CE1">
        <w:rPr>
          <w:rFonts w:ascii="Calisto MT" w:hAnsi="Calisto MT"/>
          <w:sz w:val="24"/>
          <w:szCs w:val="24"/>
        </w:rPr>
        <w:t>US Green Building Council</w:t>
      </w:r>
      <w:r w:rsidR="00AC4C9D">
        <w:rPr>
          <w:rFonts w:ascii="Calisto MT" w:hAnsi="Calisto MT"/>
          <w:sz w:val="24"/>
          <w:szCs w:val="24"/>
        </w:rPr>
        <w:t>, through its</w:t>
      </w:r>
      <w:r w:rsidR="00AC4C9D" w:rsidRPr="00D12CE1">
        <w:rPr>
          <w:rFonts w:ascii="Calisto MT" w:hAnsi="Calisto MT"/>
          <w:sz w:val="24"/>
          <w:szCs w:val="24"/>
        </w:rPr>
        <w:t xml:space="preserve"> Leadership in Energy and Environmental Design</w:t>
      </w:r>
      <w:r w:rsidR="00AC4C9D" w:rsidRPr="00D12CE1">
        <w:rPr>
          <w:rFonts w:ascii="Calisto MT" w:hAnsi="Calisto MT" w:cs="MinionPro-Regular"/>
          <w:kern w:val="0"/>
          <w:sz w:val="24"/>
          <w:szCs w:val="24"/>
        </w:rPr>
        <w:t xml:space="preserve"> (LEED) </w:t>
      </w:r>
      <w:r w:rsidR="00AC4C9D">
        <w:rPr>
          <w:rFonts w:ascii="Calisto MT" w:hAnsi="Calisto MT" w:cs="MinionPro-Regular"/>
          <w:kern w:val="0"/>
          <w:sz w:val="24"/>
          <w:szCs w:val="24"/>
        </w:rPr>
        <w:t xml:space="preserve">rating </w:t>
      </w:r>
      <w:r w:rsidR="00AC4C9D" w:rsidRPr="00D12CE1">
        <w:rPr>
          <w:rFonts w:ascii="Calisto MT" w:hAnsi="Calisto MT" w:cs="MinionPro-Regular"/>
          <w:kern w:val="0"/>
          <w:sz w:val="24"/>
          <w:szCs w:val="24"/>
        </w:rPr>
        <w:t>system</w:t>
      </w:r>
      <w:r w:rsidR="00AC4C9D">
        <w:rPr>
          <w:rFonts w:ascii="Calisto MT" w:hAnsi="Calisto MT" w:cs="MinionPro-Regular"/>
          <w:kern w:val="0"/>
          <w:sz w:val="24"/>
          <w:szCs w:val="24"/>
        </w:rPr>
        <w:t xml:space="preserve">, have developed </w:t>
      </w:r>
      <w:r w:rsidR="000C096A">
        <w:rPr>
          <w:rFonts w:ascii="Calisto MT" w:hAnsi="Calisto MT" w:cs="MinionPro-Regular"/>
          <w:kern w:val="0"/>
          <w:sz w:val="24"/>
          <w:szCs w:val="24"/>
        </w:rPr>
        <w:t xml:space="preserve">two of the leading </w:t>
      </w:r>
      <w:r w:rsidR="00AC4C9D">
        <w:rPr>
          <w:rFonts w:ascii="Calisto MT" w:hAnsi="Calisto MT" w:cs="MinionPro-Regular"/>
          <w:kern w:val="0"/>
          <w:sz w:val="24"/>
          <w:szCs w:val="24"/>
        </w:rPr>
        <w:t>standards.</w:t>
      </w:r>
      <w:bookmarkStart w:id="42" w:name="_Ref171410371"/>
      <w:r w:rsidR="001739EF">
        <w:rPr>
          <w:rStyle w:val="FootnoteReference"/>
          <w:rFonts w:ascii="Calisto MT" w:hAnsi="Calisto MT" w:cs="MinionPro-Regular"/>
          <w:kern w:val="0"/>
          <w:sz w:val="24"/>
          <w:szCs w:val="24"/>
        </w:rPr>
        <w:footnoteReference w:id="147"/>
      </w:r>
      <w:bookmarkEnd w:id="42"/>
      <w:r w:rsidR="00B44332">
        <w:rPr>
          <w:rFonts w:ascii="Calisto MT" w:hAnsi="Calisto MT" w:cs="MinionPro-Regular"/>
          <w:kern w:val="0"/>
          <w:sz w:val="24"/>
          <w:szCs w:val="24"/>
        </w:rPr>
        <w:t xml:space="preserve"> </w:t>
      </w:r>
      <w:r w:rsidR="00845E25">
        <w:rPr>
          <w:rFonts w:ascii="Calisto MT" w:hAnsi="Calisto MT" w:cs="MinionPro-Regular"/>
          <w:kern w:val="0"/>
          <w:sz w:val="24"/>
          <w:szCs w:val="24"/>
        </w:rPr>
        <w:t>T</w:t>
      </w:r>
      <w:r w:rsidR="00770584">
        <w:rPr>
          <w:rFonts w:ascii="Calisto MT" w:hAnsi="Calisto MT" w:cs="MinionPro-Regular"/>
          <w:kern w:val="0"/>
          <w:sz w:val="24"/>
          <w:szCs w:val="24"/>
        </w:rPr>
        <w:t>he World Health Organization</w:t>
      </w:r>
      <w:r w:rsidR="00845E25">
        <w:rPr>
          <w:rFonts w:ascii="Calisto MT" w:hAnsi="Calisto MT" w:cs="MinionPro-Regular"/>
          <w:kern w:val="0"/>
          <w:sz w:val="24"/>
          <w:szCs w:val="24"/>
        </w:rPr>
        <w:t xml:space="preserve"> </w:t>
      </w:r>
      <w:r w:rsidR="00770584">
        <w:rPr>
          <w:rFonts w:ascii="Calisto MT" w:hAnsi="Calisto MT" w:cs="MinionPro-Regular"/>
          <w:kern w:val="0"/>
          <w:sz w:val="24"/>
          <w:szCs w:val="24"/>
        </w:rPr>
        <w:t xml:space="preserve">has </w:t>
      </w:r>
      <w:r w:rsidR="00845E25">
        <w:rPr>
          <w:rFonts w:ascii="Calisto MT" w:hAnsi="Calisto MT" w:cs="MinionPro-Regular"/>
          <w:kern w:val="0"/>
          <w:sz w:val="24"/>
          <w:szCs w:val="24"/>
        </w:rPr>
        <w:t xml:space="preserve">also </w:t>
      </w:r>
      <w:r w:rsidR="00770584">
        <w:rPr>
          <w:rFonts w:ascii="Calisto MT" w:hAnsi="Calisto MT" w:cs="MinionPro-Regular"/>
          <w:kern w:val="0"/>
          <w:sz w:val="24"/>
          <w:szCs w:val="24"/>
        </w:rPr>
        <w:t>published voluntary IAQ guidelines.</w:t>
      </w:r>
      <w:bookmarkStart w:id="43" w:name="_Ref175481633"/>
      <w:r w:rsidR="001739EF">
        <w:rPr>
          <w:rStyle w:val="FootnoteReference"/>
          <w:rFonts w:ascii="Calisto MT" w:hAnsi="Calisto MT" w:cs="MinionPro-Regular"/>
          <w:kern w:val="0"/>
          <w:sz w:val="24"/>
          <w:szCs w:val="24"/>
        </w:rPr>
        <w:footnoteReference w:id="148"/>
      </w:r>
      <w:bookmarkEnd w:id="43"/>
      <w:r w:rsidR="00770584">
        <w:rPr>
          <w:rFonts w:ascii="Calisto MT" w:hAnsi="Calisto MT" w:cs="MinionPro-Regular"/>
          <w:kern w:val="0"/>
          <w:sz w:val="24"/>
          <w:szCs w:val="24"/>
        </w:rPr>
        <w:t xml:space="preserve"> </w:t>
      </w:r>
    </w:p>
    <w:p w14:paraId="61F6E5DE" w14:textId="289536C5" w:rsidR="002739AD" w:rsidRPr="002739AD" w:rsidRDefault="002739AD" w:rsidP="00A945D9">
      <w:pPr>
        <w:pStyle w:val="Heading3"/>
      </w:pPr>
      <w:r>
        <w:tab/>
      </w:r>
      <w:r>
        <w:tab/>
      </w:r>
      <w:bookmarkStart w:id="44" w:name="_Toc164850373"/>
      <w:r w:rsidRPr="002739AD">
        <w:t>1.</w:t>
      </w:r>
      <w:r>
        <w:t xml:space="preserve"> </w:t>
      </w:r>
      <w:r w:rsidRPr="002739AD">
        <w:t>ASHRAE</w:t>
      </w:r>
      <w:bookmarkEnd w:id="44"/>
    </w:p>
    <w:p w14:paraId="519B32FA" w14:textId="5FAAA920" w:rsidR="006A306E" w:rsidRPr="00D12CE1" w:rsidRDefault="006A306E" w:rsidP="00AC4C9D">
      <w:pPr>
        <w:pStyle w:val="NoSpacing"/>
        <w:ind w:firstLine="720"/>
        <w:rPr>
          <w:rFonts w:ascii="Calisto MT" w:hAnsi="Calisto MT" w:cs="MinionPro-Regular"/>
          <w:kern w:val="0"/>
          <w:sz w:val="24"/>
          <w:szCs w:val="24"/>
        </w:rPr>
      </w:pPr>
      <w:r w:rsidRPr="00D12CE1">
        <w:rPr>
          <w:rFonts w:ascii="Calisto MT" w:hAnsi="Calisto MT" w:cs="MinionPro-Regular"/>
          <w:kern w:val="0"/>
          <w:sz w:val="24"/>
          <w:szCs w:val="24"/>
        </w:rPr>
        <w:t>ASHRAE</w:t>
      </w:r>
      <w:r w:rsidR="00326054">
        <w:rPr>
          <w:rFonts w:ascii="Calisto MT" w:hAnsi="Calisto MT" w:cs="MinionPro-Regular"/>
          <w:kern w:val="0"/>
          <w:sz w:val="24"/>
          <w:szCs w:val="24"/>
        </w:rPr>
        <w:t>’s</w:t>
      </w:r>
      <w:r w:rsidR="00AC4C9D">
        <w:rPr>
          <w:rFonts w:ascii="Calisto MT" w:hAnsi="Calisto MT" w:cs="MinionPro-Regular"/>
          <w:kern w:val="0"/>
          <w:sz w:val="24"/>
          <w:szCs w:val="24"/>
        </w:rPr>
        <w:t xml:space="preserve"> </w:t>
      </w:r>
      <w:r w:rsidRPr="00D12CE1">
        <w:rPr>
          <w:rFonts w:ascii="Calisto MT" w:hAnsi="Calisto MT" w:cs="MinionPro-Regular"/>
          <w:kern w:val="0"/>
          <w:sz w:val="24"/>
          <w:szCs w:val="24"/>
        </w:rPr>
        <w:t xml:space="preserve">standards for ventilation rates, air filtration efficiency, and air cleaners </w:t>
      </w:r>
      <w:r w:rsidR="000C096A">
        <w:rPr>
          <w:rFonts w:ascii="Calisto MT" w:hAnsi="Calisto MT" w:cs="MinionPro-Regular"/>
          <w:kern w:val="0"/>
          <w:sz w:val="24"/>
          <w:szCs w:val="24"/>
        </w:rPr>
        <w:t xml:space="preserve">have been adopted into most </w:t>
      </w:r>
      <w:r w:rsidRPr="00D12CE1">
        <w:rPr>
          <w:rFonts w:ascii="Calisto MT" w:hAnsi="Calisto MT" w:cs="MinionPro-Regular"/>
          <w:kern w:val="0"/>
          <w:sz w:val="24"/>
          <w:szCs w:val="24"/>
        </w:rPr>
        <w:t>U.S. building codes.</w:t>
      </w:r>
      <w:bookmarkStart w:id="45" w:name="_Ref171410221"/>
      <w:r w:rsidRPr="00D12CE1">
        <w:rPr>
          <w:rStyle w:val="FootnoteReference"/>
          <w:rFonts w:ascii="Calisto MT" w:hAnsi="Calisto MT" w:cs="MinionPro-Regular"/>
          <w:kern w:val="0"/>
          <w:sz w:val="24"/>
          <w:szCs w:val="24"/>
        </w:rPr>
        <w:footnoteReference w:id="149"/>
      </w:r>
      <w:bookmarkEnd w:id="45"/>
      <w:r w:rsidR="00B44332">
        <w:rPr>
          <w:rFonts w:ascii="Calisto MT" w:hAnsi="Calisto MT" w:cs="MinionPro-Regular"/>
          <w:kern w:val="0"/>
          <w:sz w:val="24"/>
          <w:szCs w:val="24"/>
        </w:rPr>
        <w:t xml:space="preserve"> </w:t>
      </w:r>
      <w:r w:rsidR="00845E25">
        <w:rPr>
          <w:rFonts w:ascii="Calisto MT" w:hAnsi="Calisto MT" w:cs="MinionPro-Regular"/>
          <w:kern w:val="0"/>
          <w:sz w:val="24"/>
          <w:szCs w:val="24"/>
        </w:rPr>
        <w:t>M</w:t>
      </w:r>
      <w:r w:rsidR="00845E25" w:rsidRPr="00D12CE1">
        <w:rPr>
          <w:rFonts w:ascii="Calisto MT" w:hAnsi="Calisto MT" w:cs="MinionPro-Regular"/>
          <w:kern w:val="0"/>
          <w:sz w:val="24"/>
          <w:szCs w:val="24"/>
        </w:rPr>
        <w:t>odel building codes and green building programs</w:t>
      </w:r>
      <w:r w:rsidR="00845E25">
        <w:rPr>
          <w:rFonts w:ascii="Calisto MT" w:hAnsi="Calisto MT" w:cs="MinionPro-Regular"/>
          <w:kern w:val="0"/>
          <w:sz w:val="24"/>
          <w:szCs w:val="24"/>
        </w:rPr>
        <w:t xml:space="preserve"> </w:t>
      </w:r>
      <w:r w:rsidRPr="00D12CE1">
        <w:rPr>
          <w:rFonts w:ascii="Calisto MT" w:hAnsi="Calisto MT" w:cs="MinionPro-Regular"/>
          <w:kern w:val="0"/>
          <w:sz w:val="24"/>
          <w:szCs w:val="24"/>
        </w:rPr>
        <w:t xml:space="preserve">have </w:t>
      </w:r>
      <w:r w:rsidR="00845E25" w:rsidRPr="00D12CE1">
        <w:rPr>
          <w:rFonts w:ascii="Calisto MT" w:hAnsi="Calisto MT" w:cs="MinionPro-Regular"/>
          <w:kern w:val="0"/>
          <w:sz w:val="24"/>
          <w:szCs w:val="24"/>
        </w:rPr>
        <w:t xml:space="preserve">also </w:t>
      </w:r>
      <w:r w:rsidR="00E2192C">
        <w:rPr>
          <w:rFonts w:ascii="Calisto MT" w:hAnsi="Calisto MT" w:cs="MinionPro-Regular"/>
          <w:kern w:val="0"/>
          <w:sz w:val="24"/>
          <w:szCs w:val="24"/>
        </w:rPr>
        <w:t xml:space="preserve">incorporated </w:t>
      </w:r>
      <w:r w:rsidR="00845E25">
        <w:rPr>
          <w:rFonts w:ascii="Calisto MT" w:hAnsi="Calisto MT" w:cs="MinionPro-Regular"/>
          <w:kern w:val="0"/>
          <w:sz w:val="24"/>
          <w:szCs w:val="24"/>
        </w:rPr>
        <w:t xml:space="preserve">these </w:t>
      </w:r>
      <w:r w:rsidR="00845E25" w:rsidRPr="00D12CE1">
        <w:rPr>
          <w:rFonts w:ascii="Calisto MT" w:hAnsi="Calisto MT" w:cs="MinionPro-Regular"/>
          <w:kern w:val="0"/>
          <w:sz w:val="24"/>
          <w:szCs w:val="24"/>
        </w:rPr>
        <w:t>standards</w:t>
      </w:r>
      <w:r w:rsidRPr="00D12CE1">
        <w:rPr>
          <w:rFonts w:ascii="Calisto MT" w:hAnsi="Calisto MT" w:cs="MinionPro-Regular"/>
          <w:kern w:val="0"/>
          <w:sz w:val="24"/>
          <w:szCs w:val="24"/>
        </w:rPr>
        <w:t>.</w:t>
      </w:r>
      <w:bookmarkStart w:id="46" w:name="_Ref160364535"/>
      <w:r w:rsidRPr="00D12CE1">
        <w:rPr>
          <w:rStyle w:val="FootnoteReference"/>
          <w:rFonts w:ascii="Calisto MT" w:hAnsi="Calisto MT" w:cs="MinionPro-Regular"/>
          <w:kern w:val="0"/>
          <w:sz w:val="24"/>
          <w:szCs w:val="24"/>
        </w:rPr>
        <w:footnoteReference w:id="150"/>
      </w:r>
      <w:bookmarkEnd w:id="46"/>
      <w:r w:rsidR="00B44332">
        <w:rPr>
          <w:rFonts w:ascii="Calisto MT" w:hAnsi="Calisto MT" w:cs="MinionPro-Regular"/>
          <w:kern w:val="0"/>
          <w:sz w:val="24"/>
          <w:szCs w:val="24"/>
        </w:rPr>
        <w:t xml:space="preserve"> </w:t>
      </w:r>
      <w:r w:rsidR="00334F09">
        <w:rPr>
          <w:rFonts w:ascii="Calisto MT" w:hAnsi="Calisto MT" w:cs="MinionPro-Regular"/>
          <w:kern w:val="0"/>
          <w:sz w:val="24"/>
          <w:szCs w:val="24"/>
        </w:rPr>
        <w:t xml:space="preserve">However, state and local building codes may not be updated until several years after ASHRAE’s standards are </w:t>
      </w:r>
      <w:r w:rsidR="00334F09">
        <w:rPr>
          <w:rFonts w:ascii="Calisto MT" w:hAnsi="Calisto MT" w:cs="MinionPro-Regular"/>
          <w:kern w:val="0"/>
          <w:sz w:val="24"/>
          <w:szCs w:val="24"/>
        </w:rPr>
        <w:lastRenderedPageBreak/>
        <w:t>revised.</w:t>
      </w:r>
      <w:r w:rsidR="00334F09">
        <w:rPr>
          <w:rStyle w:val="FootnoteReference"/>
          <w:rFonts w:ascii="Calisto MT" w:hAnsi="Calisto MT" w:cs="MinionPro-Regular"/>
          <w:kern w:val="0"/>
          <w:sz w:val="24"/>
          <w:szCs w:val="24"/>
        </w:rPr>
        <w:footnoteReference w:id="151"/>
      </w:r>
      <w:r w:rsidR="00B44332">
        <w:rPr>
          <w:rFonts w:ascii="Calisto MT" w:hAnsi="Calisto MT" w:cs="MinionPro-Regular"/>
          <w:kern w:val="0"/>
          <w:sz w:val="24"/>
          <w:szCs w:val="24"/>
        </w:rPr>
        <w:t xml:space="preserve"> </w:t>
      </w:r>
      <w:r w:rsidR="00334F09">
        <w:rPr>
          <w:rFonts w:ascii="Calisto MT" w:hAnsi="Calisto MT" w:cs="MinionPro-Regular"/>
          <w:kern w:val="0"/>
          <w:sz w:val="24"/>
          <w:szCs w:val="24"/>
        </w:rPr>
        <w:t>In addition, whereas adoption of ASHRAE’s standards into building codes is largely voluntary, state and local governments face powerful incentives to incorporate energy conservation standards into building codes, even at the expense of IAQ.</w:t>
      </w:r>
      <w:r w:rsidR="00334F09">
        <w:rPr>
          <w:rStyle w:val="FootnoteReference"/>
          <w:rFonts w:ascii="Calisto MT" w:hAnsi="Calisto MT" w:cs="MinionPro-Regular"/>
          <w:kern w:val="0"/>
          <w:sz w:val="24"/>
          <w:szCs w:val="24"/>
        </w:rPr>
        <w:footnoteReference w:id="152"/>
      </w:r>
    </w:p>
    <w:p w14:paraId="49FF8F57" w14:textId="1A837E8A" w:rsidR="006A306E" w:rsidRPr="0036752A" w:rsidRDefault="006A306E" w:rsidP="00D12CE1">
      <w:pPr>
        <w:pStyle w:val="NoSpacing"/>
        <w:rPr>
          <w:rFonts w:ascii="Calisto MT" w:hAnsi="Calisto MT" w:cs="MinionPro-Regular"/>
          <w:kern w:val="0"/>
          <w:sz w:val="24"/>
          <w:szCs w:val="24"/>
        </w:rPr>
      </w:pPr>
      <w:r w:rsidRPr="0036752A">
        <w:rPr>
          <w:rFonts w:ascii="Calisto MT" w:hAnsi="Calisto MT" w:cs="MinionPro-Regular"/>
          <w:kern w:val="0"/>
          <w:sz w:val="24"/>
          <w:szCs w:val="24"/>
        </w:rPr>
        <w:tab/>
        <w:t xml:space="preserve">ASHRAE Standard 62.1 </w:t>
      </w:r>
      <w:r w:rsidR="00326054" w:rsidRPr="0036752A">
        <w:rPr>
          <w:rFonts w:ascii="Calisto MT" w:hAnsi="Calisto MT" w:cs="MinionPro-Regular"/>
          <w:kern w:val="0"/>
          <w:sz w:val="24"/>
          <w:szCs w:val="24"/>
        </w:rPr>
        <w:t xml:space="preserve">sets out “minimum requirements” </w:t>
      </w:r>
      <w:r w:rsidRPr="0036752A">
        <w:rPr>
          <w:rFonts w:ascii="Calisto MT" w:hAnsi="Calisto MT" w:cs="MinionPro-Regular"/>
          <w:kern w:val="0"/>
          <w:sz w:val="24"/>
          <w:szCs w:val="24"/>
        </w:rPr>
        <w:t xml:space="preserve">to promote </w:t>
      </w:r>
      <w:r w:rsidR="000C096A">
        <w:rPr>
          <w:rFonts w:ascii="Calisto MT" w:hAnsi="Calisto MT" w:cs="MinionPro-Regular"/>
          <w:kern w:val="0"/>
          <w:sz w:val="24"/>
          <w:szCs w:val="24"/>
        </w:rPr>
        <w:t>“</w:t>
      </w:r>
      <w:r w:rsidRPr="0036752A">
        <w:rPr>
          <w:rFonts w:ascii="Calisto MT" w:hAnsi="Calisto MT" w:cs="MinionPro-Regular"/>
          <w:kern w:val="0"/>
          <w:sz w:val="24"/>
          <w:szCs w:val="24"/>
        </w:rPr>
        <w:t>acceptable</w:t>
      </w:r>
      <w:r w:rsidR="000C096A">
        <w:rPr>
          <w:rFonts w:ascii="Calisto MT" w:hAnsi="Calisto MT" w:cs="MinionPro-Regular"/>
          <w:kern w:val="0"/>
          <w:sz w:val="24"/>
          <w:szCs w:val="24"/>
        </w:rPr>
        <w:t>”</w:t>
      </w:r>
      <w:r w:rsidRPr="0036752A">
        <w:rPr>
          <w:rFonts w:ascii="Calisto MT" w:hAnsi="Calisto MT" w:cs="MinionPro-Regular"/>
          <w:kern w:val="0"/>
          <w:sz w:val="24"/>
          <w:szCs w:val="24"/>
        </w:rPr>
        <w:t xml:space="preserve"> IAQ in commercial, institutional, and </w:t>
      </w:r>
      <w:r w:rsidRPr="0036752A">
        <w:rPr>
          <w:rFonts w:ascii="Calisto MT" w:hAnsi="Calisto MT"/>
          <w:sz w:val="24"/>
          <w:szCs w:val="24"/>
        </w:rPr>
        <w:t>high-rise residential</w:t>
      </w:r>
      <w:r w:rsidRPr="0036752A">
        <w:rPr>
          <w:rFonts w:ascii="Calisto MT" w:hAnsi="Calisto MT" w:cs="MinionPro-Regular"/>
          <w:kern w:val="0"/>
          <w:sz w:val="24"/>
          <w:szCs w:val="24"/>
        </w:rPr>
        <w:t xml:space="preserve"> buildings.</w:t>
      </w:r>
      <w:bookmarkStart w:id="47" w:name="_Ref175481530"/>
      <w:r w:rsidRPr="0036752A">
        <w:rPr>
          <w:rStyle w:val="FootnoteReference"/>
          <w:rFonts w:ascii="Calisto MT" w:hAnsi="Calisto MT" w:cs="MinionPro-Regular"/>
          <w:kern w:val="0"/>
          <w:sz w:val="24"/>
          <w:szCs w:val="24"/>
        </w:rPr>
        <w:footnoteReference w:id="153"/>
      </w:r>
      <w:bookmarkEnd w:id="47"/>
      <w:r w:rsidR="00B44332">
        <w:rPr>
          <w:rFonts w:ascii="Calisto MT" w:hAnsi="Calisto MT" w:cs="MinionPro-Regular"/>
          <w:kern w:val="0"/>
          <w:sz w:val="24"/>
          <w:szCs w:val="24"/>
        </w:rPr>
        <w:t xml:space="preserve"> </w:t>
      </w:r>
      <w:r w:rsidR="00E2192C" w:rsidRPr="0036752A">
        <w:rPr>
          <w:rFonts w:ascii="Calisto MT" w:hAnsi="Calisto MT"/>
          <w:sz w:val="24"/>
          <w:szCs w:val="24"/>
        </w:rPr>
        <w:t>Acceptable IAQ is defined as “air in which there are no known contaminants at harmful concentrations</w:t>
      </w:r>
      <w:r w:rsidR="000C096A">
        <w:rPr>
          <w:rFonts w:ascii="Calisto MT" w:hAnsi="Calisto MT"/>
          <w:sz w:val="24"/>
          <w:szCs w:val="24"/>
        </w:rPr>
        <w:t xml:space="preserve"> . . .</w:t>
      </w:r>
      <w:r w:rsidR="00B44332">
        <w:rPr>
          <w:rFonts w:ascii="Calisto MT" w:hAnsi="Calisto MT"/>
          <w:sz w:val="24"/>
          <w:szCs w:val="24"/>
        </w:rPr>
        <w:t xml:space="preserve"> </w:t>
      </w:r>
      <w:r w:rsidR="00E2192C" w:rsidRPr="0036752A">
        <w:rPr>
          <w:rFonts w:ascii="Calisto MT" w:hAnsi="Calisto MT"/>
          <w:sz w:val="24"/>
          <w:szCs w:val="24"/>
        </w:rPr>
        <w:t>and with which a substantial majority (80% or more) of the people exposed do not express dissatisfaction.”</w:t>
      </w:r>
      <w:r w:rsidR="00E2192C" w:rsidRPr="0036752A">
        <w:rPr>
          <w:rStyle w:val="FootnoteReference"/>
          <w:rFonts w:ascii="Calisto MT" w:hAnsi="Calisto MT"/>
          <w:sz w:val="24"/>
          <w:szCs w:val="24"/>
        </w:rPr>
        <w:footnoteReference w:id="154"/>
      </w:r>
      <w:r w:rsidR="00B44332">
        <w:rPr>
          <w:rFonts w:ascii="Calisto MT" w:hAnsi="Calisto MT"/>
          <w:sz w:val="24"/>
          <w:szCs w:val="24"/>
        </w:rPr>
        <w:t xml:space="preserve"> </w:t>
      </w:r>
      <w:r w:rsidR="00913B0D" w:rsidRPr="0036752A">
        <w:rPr>
          <w:rFonts w:ascii="Calisto MT" w:hAnsi="Calisto MT" w:cs="MinionPro-Regular"/>
          <w:kern w:val="0"/>
          <w:sz w:val="24"/>
          <w:szCs w:val="24"/>
        </w:rPr>
        <w:t>To achieve a</w:t>
      </w:r>
      <w:r w:rsidR="00913B0D" w:rsidRPr="0036752A">
        <w:rPr>
          <w:rFonts w:ascii="Calisto MT" w:hAnsi="Calisto MT"/>
          <w:sz w:val="24"/>
          <w:szCs w:val="24"/>
        </w:rPr>
        <w:t xml:space="preserve">cceptable IAQ, </w:t>
      </w:r>
      <w:r w:rsidRPr="0036752A">
        <w:rPr>
          <w:rFonts w:ascii="Calisto MT" w:hAnsi="Calisto MT" w:cs="MinionPro-Regular"/>
          <w:kern w:val="0"/>
          <w:sz w:val="24"/>
          <w:szCs w:val="24"/>
        </w:rPr>
        <w:t xml:space="preserve">Standard 62.1 </w:t>
      </w:r>
      <w:r w:rsidR="00E2192C" w:rsidRPr="0036752A">
        <w:rPr>
          <w:rFonts w:ascii="Calisto MT" w:hAnsi="Calisto MT" w:cs="MinionPro-Regular"/>
          <w:kern w:val="0"/>
          <w:sz w:val="24"/>
          <w:szCs w:val="24"/>
        </w:rPr>
        <w:t xml:space="preserve">prescribes </w:t>
      </w:r>
      <w:r w:rsidRPr="0036752A">
        <w:rPr>
          <w:rFonts w:ascii="Calisto MT" w:hAnsi="Calisto MT" w:cs="MinionPro-Regular"/>
          <w:kern w:val="0"/>
          <w:sz w:val="24"/>
          <w:szCs w:val="24"/>
        </w:rPr>
        <w:t>minimum ventilation rate</w:t>
      </w:r>
      <w:r w:rsidR="00E2192C" w:rsidRPr="0036752A">
        <w:rPr>
          <w:rFonts w:ascii="Calisto MT" w:hAnsi="Calisto MT" w:cs="MinionPro-Regular"/>
          <w:kern w:val="0"/>
          <w:sz w:val="24"/>
          <w:szCs w:val="24"/>
        </w:rPr>
        <w:t>s</w:t>
      </w:r>
      <w:r w:rsidR="00913B0D" w:rsidRPr="0036752A">
        <w:rPr>
          <w:rFonts w:ascii="Calisto MT" w:hAnsi="Calisto MT" w:cs="MinionPro-Regular"/>
          <w:kern w:val="0"/>
          <w:sz w:val="24"/>
          <w:szCs w:val="24"/>
        </w:rPr>
        <w:t xml:space="preserve"> and standards for </w:t>
      </w:r>
      <w:r w:rsidRPr="0036752A">
        <w:rPr>
          <w:rFonts w:ascii="Calisto MT" w:hAnsi="Calisto MT" w:cs="MinionPro-Regular"/>
          <w:kern w:val="0"/>
          <w:sz w:val="24"/>
          <w:szCs w:val="24"/>
        </w:rPr>
        <w:t>HVAC system construction, building design, and other features.</w:t>
      </w:r>
      <w:r w:rsidR="006842C9">
        <w:rPr>
          <w:rStyle w:val="FootnoteReference"/>
          <w:rFonts w:ascii="Calisto MT" w:hAnsi="Calisto MT" w:cs="MinionPro-Regular"/>
          <w:kern w:val="0"/>
          <w:sz w:val="24"/>
          <w:szCs w:val="24"/>
        </w:rPr>
        <w:footnoteReference w:id="155"/>
      </w:r>
      <w:r w:rsidR="00B44332">
        <w:rPr>
          <w:rFonts w:ascii="Calisto MT" w:hAnsi="Calisto MT" w:cs="MinionPro-Regular"/>
          <w:kern w:val="0"/>
          <w:sz w:val="24"/>
          <w:szCs w:val="24"/>
        </w:rPr>
        <w:t xml:space="preserve"> </w:t>
      </w:r>
      <w:r w:rsidR="00E2192C" w:rsidRPr="0036752A">
        <w:rPr>
          <w:rFonts w:ascii="Calisto MT" w:hAnsi="Calisto MT" w:cs="MinionPro-Regular"/>
          <w:kern w:val="0"/>
          <w:sz w:val="24"/>
          <w:szCs w:val="24"/>
        </w:rPr>
        <w:t xml:space="preserve">With respect to </w:t>
      </w:r>
      <w:r w:rsidRPr="0036752A">
        <w:rPr>
          <w:rFonts w:ascii="Calisto MT" w:hAnsi="Calisto MT" w:cs="MinionPro-Regular"/>
          <w:kern w:val="0"/>
          <w:sz w:val="24"/>
          <w:szCs w:val="24"/>
        </w:rPr>
        <w:t>mechanical air filtration,</w:t>
      </w:r>
      <w:r w:rsidR="00913B0D" w:rsidRPr="0036752A">
        <w:rPr>
          <w:rFonts w:ascii="Calisto MT" w:hAnsi="Calisto MT" w:cs="MinionPro-Regular"/>
          <w:kern w:val="0"/>
          <w:sz w:val="24"/>
          <w:szCs w:val="24"/>
        </w:rPr>
        <w:t xml:space="preserve"> for example,</w:t>
      </w:r>
      <w:r w:rsidRPr="0036752A">
        <w:rPr>
          <w:rFonts w:ascii="Calisto MT" w:hAnsi="Calisto MT" w:cs="MinionPro-Regular"/>
          <w:kern w:val="0"/>
          <w:sz w:val="24"/>
          <w:szCs w:val="24"/>
        </w:rPr>
        <w:t xml:space="preserve"> Standard 62.1 </w:t>
      </w:r>
      <w:r w:rsidR="0036752A" w:rsidRPr="0036752A">
        <w:rPr>
          <w:rFonts w:ascii="Calisto MT" w:hAnsi="Calisto MT" w:cs="MinionPro-Regular"/>
          <w:kern w:val="0"/>
          <w:sz w:val="24"/>
          <w:szCs w:val="24"/>
        </w:rPr>
        <w:t>prescribes a minimum efficiency reporting value</w:t>
      </w:r>
      <w:r w:rsidR="000C096A">
        <w:rPr>
          <w:rFonts w:ascii="Calisto MT" w:hAnsi="Calisto MT" w:cs="MinionPro-Regular"/>
          <w:kern w:val="0"/>
          <w:sz w:val="24"/>
          <w:szCs w:val="24"/>
        </w:rPr>
        <w:t xml:space="preserve"> (MERV) of </w:t>
      </w:r>
      <w:r w:rsidR="000C096A" w:rsidRPr="0036752A">
        <w:rPr>
          <w:rFonts w:ascii="Calisto MT" w:hAnsi="Calisto MT" w:cs="MinionPro-Regular"/>
          <w:kern w:val="0"/>
          <w:sz w:val="24"/>
          <w:szCs w:val="24"/>
        </w:rPr>
        <w:t>8</w:t>
      </w:r>
      <w:r w:rsidR="000C096A">
        <w:rPr>
          <w:rFonts w:ascii="Calisto MT" w:hAnsi="Calisto MT" w:cs="MinionPro-Regular"/>
          <w:kern w:val="0"/>
          <w:sz w:val="24"/>
          <w:szCs w:val="24"/>
        </w:rPr>
        <w:t>.</w:t>
      </w:r>
      <w:r w:rsidR="002906A8">
        <w:rPr>
          <w:rStyle w:val="FootnoteReference"/>
          <w:rFonts w:ascii="Calisto MT" w:hAnsi="Calisto MT" w:cs="MinionPro-Regular"/>
          <w:kern w:val="0"/>
          <w:sz w:val="24"/>
          <w:szCs w:val="24"/>
        </w:rPr>
        <w:footnoteReference w:id="156"/>
      </w:r>
      <w:r w:rsidR="00B44332">
        <w:rPr>
          <w:rFonts w:ascii="Calisto MT" w:hAnsi="Calisto MT" w:cs="MinionPro-Regular"/>
          <w:kern w:val="0"/>
          <w:sz w:val="24"/>
          <w:szCs w:val="24"/>
        </w:rPr>
        <w:t xml:space="preserve"> </w:t>
      </w:r>
      <w:r w:rsidR="000C096A">
        <w:rPr>
          <w:rFonts w:ascii="Calisto MT" w:hAnsi="Calisto MT" w:cs="MinionPro-Regular"/>
          <w:kern w:val="0"/>
          <w:sz w:val="24"/>
          <w:szCs w:val="24"/>
        </w:rPr>
        <w:t>This</w:t>
      </w:r>
      <w:r w:rsidR="00E2192C" w:rsidRPr="0036752A">
        <w:rPr>
          <w:rFonts w:ascii="Calisto MT" w:hAnsi="Calisto MT" w:cs="MinionPro-Regular"/>
          <w:kern w:val="0"/>
          <w:sz w:val="24"/>
          <w:szCs w:val="24"/>
        </w:rPr>
        <w:t xml:space="preserve"> degree of control </w:t>
      </w:r>
      <w:r w:rsidRPr="0036752A">
        <w:rPr>
          <w:rFonts w:ascii="Calisto MT" w:hAnsi="Calisto MT" w:cs="MinionPro-Regular"/>
          <w:kern w:val="0"/>
          <w:sz w:val="24"/>
          <w:szCs w:val="24"/>
        </w:rPr>
        <w:t>filters out larger particles that foul up HVAC equipment but removes only a small fraction of fine particulate matter.</w:t>
      </w:r>
      <w:r w:rsidRPr="0036752A">
        <w:rPr>
          <w:rStyle w:val="FootnoteReference"/>
          <w:rFonts w:ascii="Calisto MT" w:hAnsi="Calisto MT" w:cs="MinionPro-Regular"/>
          <w:kern w:val="0"/>
          <w:sz w:val="24"/>
          <w:szCs w:val="24"/>
        </w:rPr>
        <w:footnoteReference w:id="157"/>
      </w:r>
      <w:r w:rsidR="00B44332">
        <w:rPr>
          <w:rFonts w:ascii="Calisto MT" w:hAnsi="Calisto MT" w:cs="MinionPro-Regular"/>
          <w:kern w:val="0"/>
          <w:sz w:val="24"/>
          <w:szCs w:val="24"/>
        </w:rPr>
        <w:t xml:space="preserve"> </w:t>
      </w:r>
      <w:r w:rsidR="00687BAD" w:rsidRPr="0036752A">
        <w:rPr>
          <w:rFonts w:ascii="Calisto MT" w:hAnsi="Calisto MT" w:cs="MinionPro-Regular"/>
          <w:kern w:val="0"/>
          <w:sz w:val="24"/>
          <w:szCs w:val="24"/>
        </w:rPr>
        <w:t xml:space="preserve">Standard </w:t>
      </w:r>
      <w:r w:rsidR="00E2192C" w:rsidRPr="0036752A">
        <w:rPr>
          <w:rFonts w:ascii="Calisto MT" w:hAnsi="Calisto MT" w:cs="MinionPro-Regular"/>
          <w:kern w:val="0"/>
          <w:sz w:val="24"/>
          <w:szCs w:val="24"/>
        </w:rPr>
        <w:t xml:space="preserve">62.1 “is intended for regulatory application to new buildings” and </w:t>
      </w:r>
      <w:r w:rsidR="0036752A" w:rsidRPr="0036752A">
        <w:rPr>
          <w:rFonts w:ascii="Calisto MT" w:hAnsi="Calisto MT" w:cs="MinionPro-Regular"/>
          <w:kern w:val="0"/>
          <w:sz w:val="24"/>
          <w:szCs w:val="24"/>
        </w:rPr>
        <w:t xml:space="preserve">as guidance for </w:t>
      </w:r>
      <w:r w:rsidR="00E2192C" w:rsidRPr="0036752A">
        <w:rPr>
          <w:rFonts w:ascii="Calisto MT" w:hAnsi="Calisto MT" w:cs="MinionPro-Regular"/>
          <w:kern w:val="0"/>
          <w:sz w:val="24"/>
          <w:szCs w:val="24"/>
        </w:rPr>
        <w:t>existing buildings</w:t>
      </w:r>
      <w:r w:rsidR="004B41A0" w:rsidRPr="0036752A">
        <w:rPr>
          <w:rFonts w:ascii="Calisto MT" w:hAnsi="Calisto MT" w:cs="MinionPro-Regular"/>
          <w:kern w:val="0"/>
          <w:sz w:val="24"/>
          <w:szCs w:val="24"/>
        </w:rPr>
        <w:t>,</w:t>
      </w:r>
      <w:r w:rsidR="00E2192C" w:rsidRPr="0036752A">
        <w:rPr>
          <w:rStyle w:val="FootnoteReference"/>
          <w:rFonts w:ascii="Calisto MT" w:hAnsi="Calisto MT" w:cs="MinionPro-Regular"/>
          <w:kern w:val="0"/>
          <w:sz w:val="24"/>
          <w:szCs w:val="24"/>
        </w:rPr>
        <w:footnoteReference w:id="158"/>
      </w:r>
      <w:r w:rsidR="00E2192C" w:rsidRPr="0036752A">
        <w:rPr>
          <w:rFonts w:ascii="Calisto MT" w:hAnsi="Calisto MT" w:cs="MinionPro-Regular"/>
          <w:kern w:val="0"/>
          <w:sz w:val="24"/>
          <w:szCs w:val="24"/>
        </w:rPr>
        <w:t xml:space="preserve"> </w:t>
      </w:r>
      <w:r w:rsidR="00913B0D" w:rsidRPr="0036752A">
        <w:rPr>
          <w:rFonts w:ascii="Calisto MT" w:hAnsi="Calisto MT" w:cs="MinionPro-Regular"/>
          <w:kern w:val="0"/>
          <w:sz w:val="24"/>
          <w:szCs w:val="24"/>
        </w:rPr>
        <w:t>but does not comprehensively address all factors relevant to good IAQ.</w:t>
      </w:r>
      <w:r w:rsidR="00913B0D" w:rsidRPr="0036752A">
        <w:rPr>
          <w:rStyle w:val="FootnoteReference"/>
          <w:rFonts w:ascii="Calisto MT" w:hAnsi="Calisto MT" w:cs="MinionPro-Regular"/>
          <w:kern w:val="0"/>
          <w:sz w:val="24"/>
          <w:szCs w:val="24"/>
        </w:rPr>
        <w:footnoteReference w:id="159"/>
      </w:r>
    </w:p>
    <w:p w14:paraId="6C2AD35F" w14:textId="55D3E778" w:rsidR="006A306E" w:rsidRPr="00D12CE1" w:rsidRDefault="006A306E" w:rsidP="00E2192C">
      <w:pPr>
        <w:pStyle w:val="NoSpacing"/>
        <w:ind w:firstLine="720"/>
        <w:rPr>
          <w:rFonts w:ascii="Calisto MT" w:hAnsi="Calisto MT" w:cs="MinionPro-Regular"/>
          <w:kern w:val="0"/>
          <w:sz w:val="24"/>
          <w:szCs w:val="24"/>
        </w:rPr>
      </w:pPr>
      <w:r w:rsidRPr="00D12CE1">
        <w:rPr>
          <w:rFonts w:ascii="Calisto MT" w:hAnsi="Calisto MT" w:cs="MinionPro-Regular"/>
          <w:kern w:val="0"/>
          <w:sz w:val="24"/>
          <w:szCs w:val="24"/>
        </w:rPr>
        <w:t xml:space="preserve">ASHRAE Standard 62.2 </w:t>
      </w:r>
      <w:r w:rsidR="00845E25">
        <w:rPr>
          <w:rFonts w:ascii="Calisto MT" w:hAnsi="Calisto MT" w:cs="MinionPro-Regular"/>
          <w:kern w:val="0"/>
          <w:sz w:val="24"/>
          <w:szCs w:val="24"/>
        </w:rPr>
        <w:t xml:space="preserve">similarly </w:t>
      </w:r>
      <w:r w:rsidR="00E2192C">
        <w:rPr>
          <w:rFonts w:ascii="Calisto MT" w:hAnsi="Calisto MT" w:cs="MinionPro-Regular"/>
          <w:kern w:val="0"/>
          <w:sz w:val="24"/>
          <w:szCs w:val="24"/>
        </w:rPr>
        <w:t xml:space="preserve">prescribes standards </w:t>
      </w:r>
      <w:r w:rsidRPr="00D12CE1">
        <w:rPr>
          <w:rFonts w:ascii="Calisto MT" w:hAnsi="Calisto MT" w:cs="MinionPro-Regular"/>
          <w:kern w:val="0"/>
          <w:sz w:val="24"/>
          <w:szCs w:val="24"/>
        </w:rPr>
        <w:t>to achieve acceptable IAQ in residential buildings through dwelling-unit ventilation, local mechanical exhaust, and source control.</w:t>
      </w:r>
      <w:bookmarkStart w:id="48" w:name="_Ref175481589"/>
      <w:r w:rsidR="000C096A">
        <w:rPr>
          <w:rStyle w:val="FootnoteReference"/>
          <w:rFonts w:ascii="Calisto MT" w:hAnsi="Calisto MT" w:cs="MinionPro-Regular"/>
          <w:kern w:val="0"/>
          <w:sz w:val="24"/>
          <w:szCs w:val="24"/>
        </w:rPr>
        <w:footnoteReference w:id="160"/>
      </w:r>
      <w:bookmarkEnd w:id="48"/>
      <w:r w:rsidR="00B44332">
        <w:rPr>
          <w:rFonts w:ascii="Calisto MT" w:hAnsi="Calisto MT" w:cs="MinionPro-Regular"/>
          <w:kern w:val="0"/>
          <w:sz w:val="24"/>
          <w:szCs w:val="24"/>
        </w:rPr>
        <w:t xml:space="preserve"> </w:t>
      </w:r>
      <w:r w:rsidRPr="00D12CE1">
        <w:rPr>
          <w:rFonts w:ascii="Calisto MT" w:hAnsi="Calisto MT" w:cs="MinionPro-Regular"/>
          <w:kern w:val="0"/>
          <w:sz w:val="24"/>
          <w:szCs w:val="24"/>
        </w:rPr>
        <w:t>Minimum ventilation requirements from this standard have been incorporated into California’s Title 24 standards</w:t>
      </w:r>
      <w:r w:rsidR="005C4EE4">
        <w:rPr>
          <w:rFonts w:ascii="Calisto MT" w:hAnsi="Calisto MT" w:cs="MinionPro-Regular"/>
          <w:kern w:val="0"/>
          <w:sz w:val="24"/>
          <w:szCs w:val="24"/>
        </w:rPr>
        <w:t xml:space="preserve"> for building energy efficiency</w:t>
      </w:r>
      <w:r w:rsidRPr="00D12CE1">
        <w:rPr>
          <w:rFonts w:ascii="Calisto MT" w:hAnsi="Calisto MT" w:cs="MinionPro-Regular"/>
          <w:kern w:val="0"/>
          <w:sz w:val="24"/>
          <w:szCs w:val="24"/>
        </w:rPr>
        <w:t xml:space="preserve">, </w:t>
      </w:r>
      <w:r w:rsidR="00845E25">
        <w:rPr>
          <w:rFonts w:ascii="Calisto MT" w:hAnsi="Calisto MT" w:cs="MinionPro-Regular"/>
          <w:kern w:val="0"/>
          <w:sz w:val="24"/>
          <w:szCs w:val="24"/>
        </w:rPr>
        <w:t xml:space="preserve">the </w:t>
      </w:r>
      <w:r w:rsidRPr="00D12CE1">
        <w:rPr>
          <w:rFonts w:ascii="Calisto MT" w:hAnsi="Calisto MT" w:cs="MinionPro-Regular"/>
          <w:kern w:val="0"/>
          <w:sz w:val="24"/>
          <w:szCs w:val="24"/>
        </w:rPr>
        <w:t>LEED</w:t>
      </w:r>
      <w:r w:rsidR="00845E25">
        <w:rPr>
          <w:rFonts w:ascii="Calisto MT" w:hAnsi="Calisto MT" w:cs="MinionPro-Regular"/>
          <w:kern w:val="0"/>
          <w:sz w:val="24"/>
          <w:szCs w:val="24"/>
        </w:rPr>
        <w:t xml:space="preserve"> rating system</w:t>
      </w:r>
      <w:r w:rsidRPr="00D12CE1">
        <w:rPr>
          <w:rFonts w:ascii="Calisto MT" w:hAnsi="Calisto MT" w:cs="MinionPro-Regular"/>
          <w:kern w:val="0"/>
          <w:sz w:val="24"/>
          <w:szCs w:val="24"/>
        </w:rPr>
        <w:t xml:space="preserve">, and EPA’s Indoor </w:t>
      </w:r>
      <w:proofErr w:type="spellStart"/>
      <w:r w:rsidRPr="00D12CE1">
        <w:rPr>
          <w:rFonts w:ascii="Calisto MT" w:hAnsi="Calisto MT" w:cs="MinionPro-Regular"/>
          <w:kern w:val="0"/>
          <w:sz w:val="24"/>
          <w:szCs w:val="24"/>
        </w:rPr>
        <w:t>airPlus</w:t>
      </w:r>
      <w:proofErr w:type="spellEnd"/>
      <w:r w:rsidRPr="00D12CE1">
        <w:rPr>
          <w:rFonts w:ascii="Calisto MT" w:hAnsi="Calisto MT" w:cs="MinionPro-Regular"/>
          <w:kern w:val="0"/>
          <w:sz w:val="24"/>
          <w:szCs w:val="24"/>
        </w:rPr>
        <w:t xml:space="preserve"> program.</w:t>
      </w:r>
      <w:r w:rsidRPr="00D12CE1">
        <w:rPr>
          <w:rStyle w:val="FootnoteReference"/>
          <w:rFonts w:ascii="Calisto MT" w:hAnsi="Calisto MT" w:cs="MinionPro-Regular"/>
          <w:kern w:val="0"/>
          <w:sz w:val="24"/>
          <w:szCs w:val="24"/>
        </w:rPr>
        <w:footnoteReference w:id="161"/>
      </w:r>
    </w:p>
    <w:p w14:paraId="7B4C8361" w14:textId="12E4822B" w:rsidR="006A306E" w:rsidRPr="00D12CE1" w:rsidRDefault="006A306E" w:rsidP="002F0CA5">
      <w:pPr>
        <w:pStyle w:val="NoSpacing"/>
        <w:rPr>
          <w:rFonts w:ascii="Calisto MT" w:hAnsi="Calisto MT" w:cs="MinionPro-Regular"/>
          <w:kern w:val="0"/>
          <w:sz w:val="24"/>
          <w:szCs w:val="24"/>
        </w:rPr>
      </w:pPr>
      <w:r w:rsidRPr="00D12CE1">
        <w:rPr>
          <w:rFonts w:ascii="Calisto MT" w:hAnsi="Calisto MT" w:cs="MinionPro-Regular"/>
          <w:kern w:val="0"/>
          <w:sz w:val="24"/>
          <w:szCs w:val="24"/>
        </w:rPr>
        <w:tab/>
      </w:r>
      <w:r w:rsidR="00845E25" w:rsidRPr="00D12CE1">
        <w:rPr>
          <w:rFonts w:ascii="Calisto MT" w:hAnsi="Calisto MT" w:cs="MinionPro-Regular"/>
          <w:kern w:val="0"/>
          <w:sz w:val="24"/>
          <w:szCs w:val="24"/>
        </w:rPr>
        <w:t xml:space="preserve">ASHRAE explicitly </w:t>
      </w:r>
      <w:r w:rsidR="00845E25">
        <w:rPr>
          <w:rFonts w:ascii="Calisto MT" w:hAnsi="Calisto MT" w:cs="MinionPro-Regular"/>
          <w:kern w:val="0"/>
          <w:sz w:val="24"/>
          <w:szCs w:val="24"/>
        </w:rPr>
        <w:t>cautions that c</w:t>
      </w:r>
      <w:r w:rsidR="002F0CA5" w:rsidRPr="00D12CE1">
        <w:rPr>
          <w:rFonts w:ascii="Calisto MT" w:hAnsi="Calisto MT" w:cs="MinionPro-Regular"/>
          <w:kern w:val="0"/>
          <w:sz w:val="24"/>
          <w:szCs w:val="24"/>
        </w:rPr>
        <w:t xml:space="preserve">ompliance with </w:t>
      </w:r>
      <w:r w:rsidR="00845E25">
        <w:rPr>
          <w:rFonts w:ascii="Calisto MT" w:hAnsi="Calisto MT" w:cs="MinionPro-Regular"/>
          <w:kern w:val="0"/>
          <w:sz w:val="24"/>
          <w:szCs w:val="24"/>
        </w:rPr>
        <w:t xml:space="preserve">its </w:t>
      </w:r>
      <w:r w:rsidR="002F0CA5" w:rsidRPr="00D12CE1">
        <w:rPr>
          <w:rFonts w:ascii="Calisto MT" w:hAnsi="Calisto MT" w:cs="MinionPro-Regular"/>
          <w:kern w:val="0"/>
          <w:sz w:val="24"/>
          <w:szCs w:val="24"/>
        </w:rPr>
        <w:t>standards does not ensure health</w:t>
      </w:r>
      <w:r w:rsidR="003D0CD3">
        <w:rPr>
          <w:rFonts w:ascii="Calisto MT" w:hAnsi="Calisto MT" w:cs="MinionPro-Regular"/>
          <w:kern w:val="0"/>
          <w:sz w:val="24"/>
          <w:szCs w:val="24"/>
        </w:rPr>
        <w:t>,</w:t>
      </w:r>
      <w:r w:rsidR="002F0CA5" w:rsidRPr="00D12CE1">
        <w:rPr>
          <w:rFonts w:ascii="Calisto MT" w:hAnsi="Calisto MT" w:cs="MinionPro-Regular"/>
          <w:kern w:val="0"/>
          <w:sz w:val="24"/>
          <w:szCs w:val="24"/>
        </w:rPr>
        <w:t xml:space="preserve"> comfort</w:t>
      </w:r>
      <w:r w:rsidR="003D0CD3">
        <w:rPr>
          <w:rFonts w:ascii="Calisto MT" w:hAnsi="Calisto MT" w:cs="MinionPro-Regular"/>
          <w:kern w:val="0"/>
          <w:sz w:val="24"/>
          <w:szCs w:val="24"/>
        </w:rPr>
        <w:t>, or good IAQ</w:t>
      </w:r>
      <w:r w:rsidR="002F0CA5" w:rsidRPr="00D12CE1">
        <w:rPr>
          <w:rFonts w:ascii="Calisto MT" w:hAnsi="Calisto MT" w:cs="MinionPro-Regular"/>
          <w:kern w:val="0"/>
          <w:sz w:val="24"/>
          <w:szCs w:val="24"/>
        </w:rPr>
        <w:t>.</w:t>
      </w:r>
      <w:bookmarkStart w:id="49" w:name="_Ref160364618"/>
      <w:r w:rsidR="002F0CA5" w:rsidRPr="00D12CE1">
        <w:rPr>
          <w:rStyle w:val="FootnoteReference"/>
          <w:rFonts w:ascii="Calisto MT" w:hAnsi="Calisto MT" w:cs="MinionPro-Regular"/>
          <w:kern w:val="0"/>
          <w:sz w:val="24"/>
          <w:szCs w:val="24"/>
        </w:rPr>
        <w:footnoteReference w:id="162"/>
      </w:r>
      <w:bookmarkEnd w:id="49"/>
      <w:r w:rsidR="00B44332">
        <w:rPr>
          <w:rFonts w:ascii="Calisto MT" w:hAnsi="Calisto MT" w:cs="MinionPro-Regular"/>
          <w:kern w:val="0"/>
          <w:sz w:val="24"/>
          <w:szCs w:val="24"/>
        </w:rPr>
        <w:t xml:space="preserve"> </w:t>
      </w:r>
      <w:r w:rsidR="003D0CD3">
        <w:rPr>
          <w:rFonts w:ascii="Calisto MT" w:hAnsi="Calisto MT" w:cs="MinionPro-Regular"/>
          <w:kern w:val="0"/>
          <w:sz w:val="24"/>
          <w:szCs w:val="24"/>
        </w:rPr>
        <w:t>As an initial matter, t</w:t>
      </w:r>
      <w:r w:rsidR="003D0CD3" w:rsidRPr="00D12CE1">
        <w:rPr>
          <w:rFonts w:ascii="Calisto MT" w:hAnsi="Calisto MT" w:cs="MinionPro-Regular"/>
          <w:kern w:val="0"/>
          <w:sz w:val="24"/>
          <w:szCs w:val="24"/>
        </w:rPr>
        <w:t xml:space="preserve">he ASHRAE standards generally </w:t>
      </w:r>
      <w:r w:rsidR="003D0CD3" w:rsidRPr="00D12CE1">
        <w:rPr>
          <w:rFonts w:ascii="Calisto MT" w:hAnsi="Calisto MT" w:cs="MinionPro-Regular"/>
          <w:kern w:val="0"/>
          <w:sz w:val="24"/>
          <w:szCs w:val="24"/>
        </w:rPr>
        <w:lastRenderedPageBreak/>
        <w:t>govern building design, not operation.</w:t>
      </w:r>
      <w:r w:rsidR="003D0CD3" w:rsidRPr="00D12CE1">
        <w:rPr>
          <w:rStyle w:val="FootnoteReference"/>
          <w:rFonts w:ascii="Calisto MT" w:hAnsi="Calisto MT" w:cs="MinionPro-Regular"/>
          <w:kern w:val="0"/>
          <w:sz w:val="24"/>
          <w:szCs w:val="24"/>
        </w:rPr>
        <w:footnoteReference w:id="163"/>
      </w:r>
      <w:r w:rsidR="00B44332">
        <w:rPr>
          <w:rFonts w:ascii="Calisto MT" w:hAnsi="Calisto MT" w:cs="MinionPro-Regular"/>
          <w:kern w:val="0"/>
          <w:sz w:val="24"/>
          <w:szCs w:val="24"/>
        </w:rPr>
        <w:t xml:space="preserve"> </w:t>
      </w:r>
      <w:r w:rsidR="003D0CD3">
        <w:rPr>
          <w:rFonts w:ascii="Calisto MT" w:hAnsi="Calisto MT" w:cs="MinionPro-Regular"/>
          <w:kern w:val="0"/>
          <w:sz w:val="24"/>
          <w:szCs w:val="24"/>
        </w:rPr>
        <w:t xml:space="preserve">Moreover, while </w:t>
      </w:r>
      <w:r w:rsidRPr="00D12CE1">
        <w:rPr>
          <w:rFonts w:ascii="Calisto MT" w:hAnsi="Calisto MT" w:cs="MinionPro-Regular"/>
          <w:kern w:val="0"/>
          <w:sz w:val="24"/>
          <w:szCs w:val="24"/>
        </w:rPr>
        <w:t>Standards 62.1 and 62.2 take health impacts into consideration</w:t>
      </w:r>
      <w:r w:rsidR="003D0CD3">
        <w:rPr>
          <w:rFonts w:ascii="Calisto MT" w:hAnsi="Calisto MT" w:cs="MinionPro-Regular"/>
          <w:kern w:val="0"/>
          <w:sz w:val="24"/>
          <w:szCs w:val="24"/>
        </w:rPr>
        <w:t>,</w:t>
      </w:r>
      <w:r w:rsidR="002F0CA5">
        <w:rPr>
          <w:rFonts w:ascii="Calisto MT" w:hAnsi="Calisto MT" w:cs="MinionPro-Regular"/>
          <w:kern w:val="0"/>
          <w:sz w:val="24"/>
          <w:szCs w:val="24"/>
        </w:rPr>
        <w:t xml:space="preserve"> </w:t>
      </w:r>
      <w:r w:rsidR="00890AE1">
        <w:rPr>
          <w:rFonts w:ascii="Calisto MT" w:hAnsi="Calisto MT" w:cs="MinionPro-Regular"/>
          <w:kern w:val="0"/>
          <w:sz w:val="24"/>
          <w:szCs w:val="24"/>
        </w:rPr>
        <w:t>the standards are not intended to guarantee specific levels of human health protection.</w:t>
      </w:r>
      <w:bookmarkStart w:id="50" w:name="_Ref160294992"/>
      <w:r w:rsidR="00890AE1">
        <w:rPr>
          <w:rStyle w:val="FootnoteReference"/>
          <w:rFonts w:ascii="Calisto MT" w:hAnsi="Calisto MT" w:cs="MinionPro-Regular"/>
          <w:kern w:val="0"/>
          <w:sz w:val="24"/>
          <w:szCs w:val="24"/>
        </w:rPr>
        <w:footnoteReference w:id="164"/>
      </w:r>
      <w:bookmarkEnd w:id="50"/>
      <w:r w:rsidR="00B44332">
        <w:rPr>
          <w:rFonts w:ascii="Calisto MT" w:hAnsi="Calisto MT" w:cs="MinionPro-Regular"/>
          <w:kern w:val="0"/>
          <w:sz w:val="24"/>
          <w:szCs w:val="24"/>
        </w:rPr>
        <w:t xml:space="preserve"> </w:t>
      </w:r>
      <w:r w:rsidR="00E1332F">
        <w:rPr>
          <w:rFonts w:ascii="Calisto MT" w:hAnsi="Calisto MT" w:cs="MinionPro-Regular"/>
          <w:kern w:val="0"/>
          <w:sz w:val="24"/>
          <w:szCs w:val="24"/>
        </w:rPr>
        <w:t>Indeed</w:t>
      </w:r>
      <w:r w:rsidR="00890AE1">
        <w:rPr>
          <w:rFonts w:ascii="Calisto MT" w:hAnsi="Calisto MT" w:cs="MinionPro-Regular"/>
          <w:kern w:val="0"/>
          <w:sz w:val="24"/>
          <w:szCs w:val="24"/>
        </w:rPr>
        <w:t xml:space="preserve">, </w:t>
      </w:r>
      <w:r w:rsidR="003D0CD3">
        <w:rPr>
          <w:rFonts w:ascii="Calisto MT" w:hAnsi="Calisto MT" w:cs="MinionPro-Regular"/>
          <w:kern w:val="0"/>
          <w:sz w:val="24"/>
          <w:szCs w:val="24"/>
        </w:rPr>
        <w:t>the</w:t>
      </w:r>
      <w:r w:rsidR="00890AE1">
        <w:rPr>
          <w:rFonts w:ascii="Calisto MT" w:hAnsi="Calisto MT" w:cs="MinionPro-Regular"/>
          <w:kern w:val="0"/>
          <w:sz w:val="24"/>
          <w:szCs w:val="24"/>
        </w:rPr>
        <w:t xml:space="preserve"> standards</w:t>
      </w:r>
      <w:r w:rsidR="003D0CD3">
        <w:rPr>
          <w:rFonts w:ascii="Calisto MT" w:hAnsi="Calisto MT" w:cs="MinionPro-Regular"/>
          <w:kern w:val="0"/>
          <w:sz w:val="24"/>
          <w:szCs w:val="24"/>
        </w:rPr>
        <w:t xml:space="preserve"> </w:t>
      </w:r>
      <w:r w:rsidRPr="00D12CE1">
        <w:rPr>
          <w:rFonts w:ascii="Calisto MT" w:hAnsi="Calisto MT" w:cs="MinionPro-Regular"/>
          <w:kern w:val="0"/>
          <w:sz w:val="24"/>
          <w:szCs w:val="24"/>
        </w:rPr>
        <w:t>were not formulated with disease transmission in mind.</w:t>
      </w:r>
      <w:r w:rsidRPr="00D12CE1">
        <w:rPr>
          <w:rStyle w:val="FootnoteReference"/>
          <w:rFonts w:ascii="Calisto MT" w:hAnsi="Calisto MT" w:cs="MinionPro-Regular"/>
          <w:kern w:val="0"/>
          <w:sz w:val="24"/>
          <w:szCs w:val="24"/>
        </w:rPr>
        <w:footnoteReference w:id="165"/>
      </w:r>
      <w:r w:rsidR="00B44332">
        <w:rPr>
          <w:rFonts w:ascii="Calisto MT" w:hAnsi="Calisto MT" w:cs="MinionPro-Regular"/>
          <w:kern w:val="0"/>
          <w:sz w:val="24"/>
          <w:szCs w:val="24"/>
        </w:rPr>
        <w:t xml:space="preserve"> </w:t>
      </w:r>
      <w:r w:rsidR="002F0CA5">
        <w:rPr>
          <w:rFonts w:ascii="Calisto MT" w:hAnsi="Calisto MT" w:cs="MinionPro-Regular"/>
          <w:kern w:val="0"/>
          <w:sz w:val="24"/>
          <w:szCs w:val="24"/>
        </w:rPr>
        <w:t xml:space="preserve">In response to the COVID-19 pandemic, </w:t>
      </w:r>
      <w:r w:rsidRPr="00D12CE1">
        <w:rPr>
          <w:rFonts w:ascii="Calisto MT" w:hAnsi="Calisto MT" w:cs="MinionPro-Regular"/>
          <w:kern w:val="0"/>
          <w:sz w:val="24"/>
          <w:szCs w:val="24"/>
        </w:rPr>
        <w:t>ASHRAE</w:t>
      </w:r>
      <w:r w:rsidR="003D0CD3">
        <w:rPr>
          <w:rFonts w:ascii="Calisto MT" w:hAnsi="Calisto MT" w:cs="MinionPro-Regular"/>
          <w:kern w:val="0"/>
          <w:sz w:val="24"/>
          <w:szCs w:val="24"/>
        </w:rPr>
        <w:t xml:space="preserve"> </w:t>
      </w:r>
      <w:r w:rsidRPr="00D12CE1">
        <w:rPr>
          <w:rFonts w:ascii="Calisto MT" w:hAnsi="Calisto MT" w:cs="MinionPro-Regular"/>
          <w:kern w:val="0"/>
          <w:sz w:val="24"/>
          <w:szCs w:val="24"/>
        </w:rPr>
        <w:t>promulgate</w:t>
      </w:r>
      <w:r w:rsidR="005D10D3">
        <w:rPr>
          <w:rFonts w:ascii="Calisto MT" w:hAnsi="Calisto MT" w:cs="MinionPro-Regular"/>
          <w:kern w:val="0"/>
          <w:sz w:val="24"/>
          <w:szCs w:val="24"/>
        </w:rPr>
        <w:t>d</w:t>
      </w:r>
      <w:r w:rsidRPr="00D12CE1">
        <w:rPr>
          <w:rFonts w:ascii="Calisto MT" w:hAnsi="Calisto MT" w:cs="MinionPro-Regular"/>
          <w:kern w:val="0"/>
          <w:sz w:val="24"/>
          <w:szCs w:val="24"/>
        </w:rPr>
        <w:t xml:space="preserve"> a </w:t>
      </w:r>
      <w:r w:rsidR="005D10D3">
        <w:rPr>
          <w:rFonts w:ascii="Calisto MT" w:hAnsi="Calisto MT" w:cs="MinionPro-Regular"/>
          <w:kern w:val="0"/>
          <w:sz w:val="24"/>
          <w:szCs w:val="24"/>
        </w:rPr>
        <w:t xml:space="preserve">separate </w:t>
      </w:r>
      <w:r w:rsidRPr="00D12CE1">
        <w:rPr>
          <w:rFonts w:ascii="Calisto MT" w:hAnsi="Calisto MT" w:cs="MinionPro-Regular"/>
          <w:kern w:val="0"/>
          <w:sz w:val="24"/>
          <w:szCs w:val="24"/>
        </w:rPr>
        <w:t>standard specifically focuse</w:t>
      </w:r>
      <w:r w:rsidR="002F0CA5">
        <w:rPr>
          <w:rFonts w:ascii="Calisto MT" w:hAnsi="Calisto MT" w:cs="MinionPro-Regular"/>
          <w:kern w:val="0"/>
          <w:sz w:val="24"/>
          <w:szCs w:val="24"/>
        </w:rPr>
        <w:t>d</w:t>
      </w:r>
      <w:r w:rsidRPr="00D12CE1">
        <w:rPr>
          <w:rFonts w:ascii="Calisto MT" w:hAnsi="Calisto MT" w:cs="MinionPro-Regular"/>
          <w:kern w:val="0"/>
          <w:sz w:val="24"/>
          <w:szCs w:val="24"/>
        </w:rPr>
        <w:t xml:space="preserve"> on reducing disease transmission risk indoors.</w:t>
      </w:r>
      <w:bookmarkStart w:id="51" w:name="_Ref160365383"/>
      <w:r w:rsidRPr="00D12CE1">
        <w:rPr>
          <w:rStyle w:val="FootnoteReference"/>
          <w:rFonts w:ascii="Calisto MT" w:hAnsi="Calisto MT" w:cs="MinionPro-Regular"/>
          <w:kern w:val="0"/>
          <w:sz w:val="24"/>
          <w:szCs w:val="24"/>
        </w:rPr>
        <w:footnoteReference w:id="166"/>
      </w:r>
      <w:bookmarkEnd w:id="51"/>
      <w:r w:rsidR="00B44332">
        <w:rPr>
          <w:rFonts w:ascii="Calisto MT" w:hAnsi="Calisto MT" w:cs="MinionPro-Regular"/>
          <w:kern w:val="0"/>
          <w:sz w:val="24"/>
          <w:szCs w:val="24"/>
        </w:rPr>
        <w:t xml:space="preserve"> </w:t>
      </w:r>
      <w:r w:rsidRPr="00D12CE1">
        <w:rPr>
          <w:rFonts w:ascii="Calisto MT" w:hAnsi="Calisto MT" w:cs="MinionPro-Regular"/>
          <w:kern w:val="0"/>
          <w:sz w:val="24"/>
          <w:szCs w:val="24"/>
        </w:rPr>
        <w:t>Standard 241 Control of Infectious Aerosols</w:t>
      </w:r>
      <w:r w:rsidR="002F0CA5">
        <w:rPr>
          <w:rFonts w:ascii="Calisto MT" w:hAnsi="Calisto MT" w:cs="MinionPro-Regular"/>
          <w:kern w:val="0"/>
          <w:sz w:val="24"/>
          <w:szCs w:val="24"/>
        </w:rPr>
        <w:t>,</w:t>
      </w:r>
      <w:r w:rsidRPr="00D12CE1">
        <w:rPr>
          <w:rFonts w:ascii="Calisto MT" w:hAnsi="Calisto MT" w:cs="MinionPro-Regular"/>
          <w:kern w:val="0"/>
          <w:sz w:val="24"/>
          <w:szCs w:val="24"/>
        </w:rPr>
        <w:t xml:space="preserve"> appli</w:t>
      </w:r>
      <w:r w:rsidR="002F0CA5">
        <w:rPr>
          <w:rFonts w:ascii="Calisto MT" w:hAnsi="Calisto MT" w:cs="MinionPro-Regular"/>
          <w:kern w:val="0"/>
          <w:sz w:val="24"/>
          <w:szCs w:val="24"/>
        </w:rPr>
        <w:t>cable</w:t>
      </w:r>
      <w:r w:rsidRPr="00D12CE1">
        <w:rPr>
          <w:rFonts w:ascii="Calisto MT" w:hAnsi="Calisto MT" w:cs="MinionPro-Regular"/>
          <w:kern w:val="0"/>
          <w:sz w:val="24"/>
          <w:szCs w:val="24"/>
        </w:rPr>
        <w:t xml:space="preserve"> to new and existing buildings during times of heightened infection risk</w:t>
      </w:r>
      <w:r w:rsidR="002F0CA5">
        <w:rPr>
          <w:rFonts w:ascii="Calisto MT" w:hAnsi="Calisto MT" w:cs="MinionPro-Regular"/>
          <w:kern w:val="0"/>
          <w:sz w:val="24"/>
          <w:szCs w:val="24"/>
        </w:rPr>
        <w:t>,</w:t>
      </w:r>
      <w:r w:rsidRPr="00D12CE1">
        <w:rPr>
          <w:rFonts w:ascii="Calisto MT" w:hAnsi="Calisto MT" w:cs="MinionPro-Regular"/>
          <w:kern w:val="0"/>
          <w:sz w:val="24"/>
          <w:szCs w:val="24"/>
        </w:rPr>
        <w:t xml:space="preserve"> specifies requirements for equivalent clean air flow rate, taking into account outdoor air circulation, indoor air filtration, and air cleaners such as germicidal ultraviolet light.</w:t>
      </w:r>
      <w:r w:rsidRPr="00D12CE1">
        <w:rPr>
          <w:rStyle w:val="FootnoteReference"/>
          <w:rFonts w:ascii="Calisto MT" w:hAnsi="Calisto MT" w:cs="MinionPro-Regular"/>
          <w:kern w:val="0"/>
          <w:sz w:val="24"/>
          <w:szCs w:val="24"/>
        </w:rPr>
        <w:footnoteReference w:id="167"/>
      </w:r>
      <w:r w:rsidR="00B44332">
        <w:rPr>
          <w:rFonts w:ascii="Calisto MT" w:hAnsi="Calisto MT" w:cs="MinionPro-Regular"/>
          <w:kern w:val="0"/>
          <w:sz w:val="24"/>
          <w:szCs w:val="24"/>
        </w:rPr>
        <w:t xml:space="preserve"> </w:t>
      </w:r>
      <w:r w:rsidR="003D0CD3">
        <w:rPr>
          <w:rFonts w:ascii="Calisto MT" w:hAnsi="Calisto MT" w:cs="MinionPro-Regular"/>
          <w:kern w:val="0"/>
          <w:sz w:val="24"/>
          <w:szCs w:val="24"/>
        </w:rPr>
        <w:t xml:space="preserve">Notably, </w:t>
      </w:r>
      <w:r w:rsidR="002F0CA5">
        <w:rPr>
          <w:rFonts w:ascii="Calisto MT" w:hAnsi="Calisto MT" w:cs="MinionPro-Regular"/>
          <w:kern w:val="0"/>
          <w:sz w:val="24"/>
          <w:szCs w:val="24"/>
        </w:rPr>
        <w:t>t</w:t>
      </w:r>
      <w:r w:rsidRPr="00D12CE1">
        <w:rPr>
          <w:rFonts w:ascii="Calisto MT" w:hAnsi="Calisto MT" w:cs="MinionPro-Regular"/>
          <w:kern w:val="0"/>
          <w:sz w:val="24"/>
          <w:szCs w:val="24"/>
        </w:rPr>
        <w:t xml:space="preserve">he </w:t>
      </w:r>
      <w:r w:rsidR="003D0CD3">
        <w:rPr>
          <w:rFonts w:ascii="Calisto MT" w:hAnsi="Calisto MT" w:cs="MinionPro-Regular"/>
          <w:kern w:val="0"/>
          <w:sz w:val="24"/>
          <w:szCs w:val="24"/>
        </w:rPr>
        <w:t xml:space="preserve">ventilation </w:t>
      </w:r>
      <w:r w:rsidRPr="00D12CE1">
        <w:rPr>
          <w:rFonts w:ascii="Calisto MT" w:hAnsi="Calisto MT" w:cs="MinionPro-Regular"/>
          <w:kern w:val="0"/>
          <w:sz w:val="24"/>
          <w:szCs w:val="24"/>
        </w:rPr>
        <w:t>rates specified in Standard 241 are generally several factors greater than th</w:t>
      </w:r>
      <w:r w:rsidR="003D0CD3">
        <w:rPr>
          <w:rFonts w:ascii="Calisto MT" w:hAnsi="Calisto MT" w:cs="MinionPro-Regular"/>
          <w:kern w:val="0"/>
          <w:sz w:val="24"/>
          <w:szCs w:val="24"/>
        </w:rPr>
        <w:t>os</w:t>
      </w:r>
      <w:r w:rsidRPr="00D12CE1">
        <w:rPr>
          <w:rFonts w:ascii="Calisto MT" w:hAnsi="Calisto MT" w:cs="MinionPro-Regular"/>
          <w:kern w:val="0"/>
          <w:sz w:val="24"/>
          <w:szCs w:val="24"/>
        </w:rPr>
        <w:t xml:space="preserve">e required by Standard 62.1—the IAQ standard </w:t>
      </w:r>
      <w:r w:rsidR="003D0CD3">
        <w:rPr>
          <w:rFonts w:ascii="Calisto MT" w:hAnsi="Calisto MT" w:cs="MinionPro-Regular"/>
          <w:kern w:val="0"/>
          <w:sz w:val="24"/>
          <w:szCs w:val="24"/>
        </w:rPr>
        <w:t xml:space="preserve">applicable to </w:t>
      </w:r>
      <w:r w:rsidR="00845E25">
        <w:rPr>
          <w:rFonts w:ascii="Calisto MT" w:hAnsi="Calisto MT" w:cs="MinionPro-Regular"/>
          <w:kern w:val="0"/>
          <w:sz w:val="24"/>
          <w:szCs w:val="24"/>
        </w:rPr>
        <w:t>new</w:t>
      </w:r>
      <w:r w:rsidRPr="00D12CE1">
        <w:rPr>
          <w:rFonts w:ascii="Calisto MT" w:hAnsi="Calisto MT" w:cs="MinionPro-Regular"/>
          <w:kern w:val="0"/>
          <w:sz w:val="24"/>
          <w:szCs w:val="24"/>
        </w:rPr>
        <w:t xml:space="preserve"> buildings.</w:t>
      </w:r>
      <w:r w:rsidRPr="00D12CE1">
        <w:rPr>
          <w:rStyle w:val="FootnoteReference"/>
          <w:rFonts w:ascii="Calisto MT" w:hAnsi="Calisto MT" w:cs="MinionPro-Regular"/>
          <w:kern w:val="0"/>
          <w:sz w:val="24"/>
          <w:szCs w:val="24"/>
        </w:rPr>
        <w:footnoteReference w:id="168"/>
      </w:r>
      <w:r w:rsidRPr="00D12CE1">
        <w:rPr>
          <w:rFonts w:ascii="Calisto MT" w:hAnsi="Calisto MT" w:cs="MinionPro-Regular"/>
          <w:kern w:val="0"/>
          <w:sz w:val="24"/>
          <w:szCs w:val="24"/>
        </w:rPr>
        <w:t xml:space="preserve"> </w:t>
      </w:r>
    </w:p>
    <w:p w14:paraId="41592B88" w14:textId="5528ECB0" w:rsidR="006A306E" w:rsidRPr="00D12CE1" w:rsidRDefault="006A306E" w:rsidP="00D12CE1">
      <w:pPr>
        <w:pStyle w:val="NoSpacing"/>
        <w:rPr>
          <w:rFonts w:ascii="Calisto MT" w:hAnsi="Calisto MT" w:cs="MinionPro-Regular"/>
          <w:kern w:val="0"/>
          <w:sz w:val="24"/>
          <w:szCs w:val="24"/>
        </w:rPr>
      </w:pPr>
      <w:r w:rsidRPr="00D12CE1">
        <w:rPr>
          <w:rFonts w:ascii="Calisto MT" w:hAnsi="Calisto MT" w:cs="MinionPro-Regular"/>
          <w:kern w:val="0"/>
          <w:sz w:val="24"/>
          <w:szCs w:val="24"/>
        </w:rPr>
        <w:tab/>
      </w:r>
      <w:r w:rsidR="00CF18B4">
        <w:rPr>
          <w:rFonts w:ascii="Calisto MT" w:hAnsi="Calisto MT" w:cs="MinionPro-Regular"/>
          <w:kern w:val="0"/>
          <w:sz w:val="24"/>
          <w:szCs w:val="24"/>
        </w:rPr>
        <w:t>V</w:t>
      </w:r>
      <w:r w:rsidRPr="00D12CE1">
        <w:rPr>
          <w:rFonts w:ascii="Calisto MT" w:hAnsi="Calisto MT" w:cs="MinionPro-Regular"/>
          <w:kern w:val="0"/>
          <w:sz w:val="24"/>
          <w:szCs w:val="24"/>
        </w:rPr>
        <w:t xml:space="preserve">entilation </w:t>
      </w:r>
      <w:r w:rsidR="00CF18B4">
        <w:rPr>
          <w:rFonts w:ascii="Calisto MT" w:hAnsi="Calisto MT" w:cs="MinionPro-Regular"/>
          <w:kern w:val="0"/>
          <w:sz w:val="24"/>
          <w:szCs w:val="24"/>
        </w:rPr>
        <w:t>requirements aside</w:t>
      </w:r>
      <w:r w:rsidRPr="00D12CE1">
        <w:rPr>
          <w:rFonts w:ascii="Calisto MT" w:hAnsi="Calisto MT" w:cs="MinionPro-Regular"/>
          <w:kern w:val="0"/>
          <w:sz w:val="24"/>
          <w:szCs w:val="24"/>
        </w:rPr>
        <w:t xml:space="preserve">, the ASHRAE standards also include an alternative, performance-based approach </w:t>
      </w:r>
      <w:r w:rsidR="00E1332F">
        <w:rPr>
          <w:rFonts w:ascii="Calisto MT" w:hAnsi="Calisto MT" w:cs="MinionPro-Regular"/>
          <w:kern w:val="0"/>
          <w:sz w:val="24"/>
          <w:szCs w:val="24"/>
        </w:rPr>
        <w:t xml:space="preserve">aimed at </w:t>
      </w:r>
      <w:r w:rsidRPr="00D12CE1">
        <w:rPr>
          <w:rFonts w:ascii="Calisto MT" w:hAnsi="Calisto MT" w:cs="MinionPro-Regular"/>
          <w:kern w:val="0"/>
          <w:sz w:val="24"/>
          <w:szCs w:val="24"/>
        </w:rPr>
        <w:t>controlling contaminant concentrations rather than</w:t>
      </w:r>
      <w:r w:rsidR="003D0CD3">
        <w:rPr>
          <w:rFonts w:ascii="Calisto MT" w:hAnsi="Calisto MT" w:cs="MinionPro-Regular"/>
          <w:kern w:val="0"/>
          <w:sz w:val="24"/>
          <w:szCs w:val="24"/>
        </w:rPr>
        <w:t xml:space="preserve"> mandating</w:t>
      </w:r>
      <w:r w:rsidRPr="00D12CE1">
        <w:rPr>
          <w:rFonts w:ascii="Calisto MT" w:hAnsi="Calisto MT" w:cs="MinionPro-Regular"/>
          <w:kern w:val="0"/>
          <w:sz w:val="24"/>
          <w:szCs w:val="24"/>
        </w:rPr>
        <w:t xml:space="preserve"> airflow.</w:t>
      </w:r>
      <w:r w:rsidRPr="00D12CE1">
        <w:rPr>
          <w:rStyle w:val="FootnoteReference"/>
          <w:rFonts w:ascii="Calisto MT" w:hAnsi="Calisto MT" w:cs="MinionPro-Regular"/>
          <w:kern w:val="0"/>
          <w:sz w:val="24"/>
          <w:szCs w:val="24"/>
        </w:rPr>
        <w:footnoteReference w:id="169"/>
      </w:r>
      <w:r w:rsidR="00B44332">
        <w:rPr>
          <w:rFonts w:ascii="Calisto MT" w:hAnsi="Calisto MT" w:cs="MinionPro-Regular"/>
          <w:kern w:val="0"/>
          <w:sz w:val="24"/>
          <w:szCs w:val="24"/>
        </w:rPr>
        <w:t xml:space="preserve"> </w:t>
      </w:r>
      <w:r w:rsidRPr="00D12CE1">
        <w:rPr>
          <w:rFonts w:ascii="Calisto MT" w:hAnsi="Calisto MT" w:cs="MinionPro-Regular"/>
          <w:kern w:val="0"/>
          <w:sz w:val="24"/>
          <w:szCs w:val="24"/>
        </w:rPr>
        <w:t>This approach, known as the IAQ Procedure, relies on mass balance analysis as well as subjective evaluations by building occupants to determine whether standards are met</w:t>
      </w:r>
      <w:r w:rsidR="00CF18B4">
        <w:rPr>
          <w:rFonts w:ascii="Calisto MT" w:hAnsi="Calisto MT" w:cs="MinionPro-Regular"/>
          <w:kern w:val="0"/>
          <w:sz w:val="24"/>
          <w:szCs w:val="24"/>
        </w:rPr>
        <w:t>.</w:t>
      </w:r>
      <w:r w:rsidR="0002771D" w:rsidRPr="00D12CE1">
        <w:rPr>
          <w:rStyle w:val="FootnoteReference"/>
          <w:rFonts w:ascii="Calisto MT" w:hAnsi="Calisto MT" w:cs="MinionPro-Regular"/>
          <w:kern w:val="0"/>
          <w:sz w:val="24"/>
          <w:szCs w:val="24"/>
        </w:rPr>
        <w:footnoteReference w:id="170"/>
      </w:r>
      <w:r w:rsidR="00B44332">
        <w:rPr>
          <w:rFonts w:ascii="Calisto MT" w:hAnsi="Calisto MT" w:cs="MinionPro-Regular"/>
          <w:kern w:val="0"/>
          <w:sz w:val="24"/>
          <w:szCs w:val="24"/>
        </w:rPr>
        <w:t xml:space="preserve"> </w:t>
      </w:r>
      <w:r w:rsidR="00CF18B4">
        <w:rPr>
          <w:rFonts w:ascii="Calisto MT" w:hAnsi="Calisto MT" w:cs="MinionPro-Regular"/>
          <w:kern w:val="0"/>
          <w:sz w:val="24"/>
          <w:szCs w:val="24"/>
        </w:rPr>
        <w:t xml:space="preserve">Unlike </w:t>
      </w:r>
      <w:r w:rsidR="00CF18B4" w:rsidRPr="00D12CE1">
        <w:rPr>
          <w:rFonts w:ascii="Calisto MT" w:hAnsi="Calisto MT" w:cs="MinionPro-Regular"/>
          <w:kern w:val="0"/>
          <w:sz w:val="24"/>
          <w:szCs w:val="24"/>
        </w:rPr>
        <w:t>ventilation standards</w:t>
      </w:r>
      <w:r w:rsidR="00CF18B4">
        <w:rPr>
          <w:rFonts w:ascii="Calisto MT" w:hAnsi="Calisto MT" w:cs="MinionPro-Regular"/>
          <w:kern w:val="0"/>
          <w:sz w:val="24"/>
          <w:szCs w:val="24"/>
        </w:rPr>
        <w:t>,</w:t>
      </w:r>
      <w:r w:rsidR="00CF18B4" w:rsidRPr="00D12CE1">
        <w:rPr>
          <w:rFonts w:ascii="Calisto MT" w:hAnsi="Calisto MT" w:cs="MinionPro-Regular"/>
          <w:kern w:val="0"/>
          <w:sz w:val="24"/>
          <w:szCs w:val="24"/>
        </w:rPr>
        <w:t xml:space="preserve"> this approach </w:t>
      </w:r>
      <w:r w:rsidR="00845E25">
        <w:rPr>
          <w:rFonts w:ascii="Calisto MT" w:hAnsi="Calisto MT" w:cs="MinionPro-Regular"/>
          <w:kern w:val="0"/>
          <w:sz w:val="24"/>
          <w:szCs w:val="24"/>
        </w:rPr>
        <w:t xml:space="preserve">focuses </w:t>
      </w:r>
      <w:r w:rsidR="00CF18B4" w:rsidRPr="00D12CE1">
        <w:rPr>
          <w:rFonts w:ascii="Calisto MT" w:hAnsi="Calisto MT" w:cs="MinionPro-Regular"/>
          <w:kern w:val="0"/>
          <w:sz w:val="24"/>
          <w:szCs w:val="24"/>
        </w:rPr>
        <w:t xml:space="preserve">on </w:t>
      </w:r>
      <w:r w:rsidR="00CF18B4">
        <w:rPr>
          <w:rFonts w:ascii="Calisto MT" w:hAnsi="Calisto MT" w:cs="MinionPro-Regular"/>
          <w:kern w:val="0"/>
          <w:sz w:val="24"/>
          <w:szCs w:val="24"/>
        </w:rPr>
        <w:t xml:space="preserve">actual </w:t>
      </w:r>
      <w:r w:rsidR="00CF18B4" w:rsidRPr="00D12CE1">
        <w:rPr>
          <w:rFonts w:ascii="Calisto MT" w:hAnsi="Calisto MT" w:cs="MinionPro-Regular"/>
          <w:kern w:val="0"/>
          <w:sz w:val="24"/>
          <w:szCs w:val="24"/>
        </w:rPr>
        <w:t>indoor air pollution levels.</w:t>
      </w:r>
      <w:r w:rsidR="00CF18B4" w:rsidRPr="00D12CE1">
        <w:rPr>
          <w:rStyle w:val="FootnoteReference"/>
          <w:rFonts w:ascii="Calisto MT" w:hAnsi="Calisto MT" w:cs="MinionPro-Regular"/>
          <w:kern w:val="0"/>
          <w:sz w:val="24"/>
          <w:szCs w:val="24"/>
        </w:rPr>
        <w:footnoteReference w:id="171"/>
      </w:r>
      <w:r w:rsidR="00B44332">
        <w:rPr>
          <w:rFonts w:ascii="Calisto MT" w:hAnsi="Calisto MT" w:cs="MinionPro-Regular"/>
          <w:kern w:val="0"/>
          <w:sz w:val="24"/>
          <w:szCs w:val="24"/>
        </w:rPr>
        <w:t xml:space="preserve"> </w:t>
      </w:r>
      <w:r w:rsidR="00CF18B4">
        <w:rPr>
          <w:rFonts w:ascii="Calisto MT" w:hAnsi="Calisto MT" w:cs="MinionPro-Regular"/>
          <w:kern w:val="0"/>
          <w:sz w:val="24"/>
          <w:szCs w:val="24"/>
        </w:rPr>
        <w:t xml:space="preserve">While </w:t>
      </w:r>
      <w:r w:rsidR="00CF18B4" w:rsidRPr="00D12CE1">
        <w:rPr>
          <w:rFonts w:ascii="Calisto MT" w:hAnsi="Calisto MT" w:cs="MinionPro-Regular"/>
          <w:kern w:val="0"/>
          <w:sz w:val="24"/>
          <w:szCs w:val="24"/>
        </w:rPr>
        <w:t xml:space="preserve">the IAQ Procedure </w:t>
      </w:r>
      <w:r w:rsidRPr="00D12CE1">
        <w:rPr>
          <w:rFonts w:ascii="Calisto MT" w:hAnsi="Calisto MT" w:cs="MinionPro-Regular"/>
          <w:kern w:val="0"/>
          <w:sz w:val="24"/>
          <w:szCs w:val="24"/>
        </w:rPr>
        <w:t>does not require monitoring of actual contaminant concentrations once a building is occupied</w:t>
      </w:r>
      <w:r w:rsidR="00CF18B4">
        <w:rPr>
          <w:rFonts w:ascii="Calisto MT" w:hAnsi="Calisto MT" w:cs="MinionPro-Regular"/>
          <w:kern w:val="0"/>
          <w:sz w:val="24"/>
          <w:szCs w:val="24"/>
        </w:rPr>
        <w:t>,</w:t>
      </w:r>
      <w:r w:rsidRPr="00D12CE1">
        <w:rPr>
          <w:rFonts w:ascii="Calisto MT" w:hAnsi="Calisto MT" w:cs="MinionPro-Regular"/>
          <w:kern w:val="0"/>
          <w:sz w:val="24"/>
          <w:szCs w:val="24"/>
        </w:rPr>
        <w:t xml:space="preserve"> </w:t>
      </w:r>
      <w:r w:rsidR="00CF18B4">
        <w:rPr>
          <w:rFonts w:ascii="Calisto MT" w:hAnsi="Calisto MT" w:cs="MinionPro-Regular"/>
          <w:kern w:val="0"/>
          <w:sz w:val="24"/>
          <w:szCs w:val="24"/>
        </w:rPr>
        <w:t xml:space="preserve">it </w:t>
      </w:r>
      <w:r w:rsidRPr="00D12CE1">
        <w:rPr>
          <w:rFonts w:ascii="Calisto MT" w:hAnsi="Calisto MT" w:cs="MinionPro-Regular"/>
          <w:kern w:val="0"/>
          <w:sz w:val="24"/>
          <w:szCs w:val="24"/>
        </w:rPr>
        <w:t xml:space="preserve">may require </w:t>
      </w:r>
      <w:r w:rsidR="00CF18B4">
        <w:rPr>
          <w:rFonts w:ascii="Calisto MT" w:hAnsi="Calisto MT" w:cs="MinionPro-Regular"/>
          <w:kern w:val="0"/>
          <w:sz w:val="24"/>
          <w:szCs w:val="24"/>
        </w:rPr>
        <w:t xml:space="preserve">difficult-to-gather </w:t>
      </w:r>
      <w:r w:rsidRPr="00D12CE1">
        <w:rPr>
          <w:rFonts w:ascii="Calisto MT" w:hAnsi="Calisto MT" w:cs="MinionPro-Regular"/>
          <w:kern w:val="0"/>
          <w:sz w:val="24"/>
          <w:szCs w:val="24"/>
        </w:rPr>
        <w:t>information on pollution sources and contaminant limits.</w:t>
      </w:r>
      <w:r w:rsidR="00CF18B4" w:rsidRPr="00D12CE1">
        <w:rPr>
          <w:rStyle w:val="FootnoteReference"/>
          <w:rFonts w:ascii="Calisto MT" w:hAnsi="Calisto MT" w:cs="MinionPro-Regular"/>
          <w:kern w:val="0"/>
          <w:sz w:val="24"/>
          <w:szCs w:val="24"/>
        </w:rPr>
        <w:footnoteReference w:id="172"/>
      </w:r>
    </w:p>
    <w:p w14:paraId="1DCAEDB6" w14:textId="51CE15FA" w:rsidR="006A306E" w:rsidRPr="007669DE" w:rsidRDefault="007669DE" w:rsidP="00A945D9">
      <w:pPr>
        <w:pStyle w:val="Heading3"/>
        <w:ind w:left="720" w:firstLine="720"/>
      </w:pPr>
      <w:bookmarkStart w:id="52" w:name="_Toc164850374"/>
      <w:r w:rsidRPr="007669DE">
        <w:t xml:space="preserve">2. </w:t>
      </w:r>
      <w:r w:rsidR="006A306E" w:rsidRPr="007669DE">
        <w:t>LEED</w:t>
      </w:r>
      <w:bookmarkEnd w:id="52"/>
    </w:p>
    <w:p w14:paraId="0D0E14C5" w14:textId="5271F799" w:rsidR="006A306E" w:rsidRPr="00D12CE1" w:rsidRDefault="006A306E" w:rsidP="00D12CE1">
      <w:pPr>
        <w:pStyle w:val="NoSpacing"/>
        <w:rPr>
          <w:rFonts w:ascii="Calisto MT" w:hAnsi="Calisto MT" w:cs="MinionPro-Regular"/>
          <w:kern w:val="0"/>
          <w:sz w:val="24"/>
          <w:szCs w:val="24"/>
        </w:rPr>
      </w:pPr>
      <w:r w:rsidRPr="00D12CE1">
        <w:rPr>
          <w:rFonts w:ascii="Calisto MT" w:hAnsi="Calisto MT" w:cs="MinionPro-Regular"/>
          <w:kern w:val="0"/>
          <w:sz w:val="24"/>
          <w:szCs w:val="24"/>
        </w:rPr>
        <w:tab/>
        <w:t xml:space="preserve">The </w:t>
      </w:r>
      <w:r w:rsidRPr="00D12CE1">
        <w:rPr>
          <w:rFonts w:ascii="Calisto MT" w:hAnsi="Calisto MT"/>
          <w:sz w:val="24"/>
          <w:szCs w:val="24"/>
        </w:rPr>
        <w:t>U</w:t>
      </w:r>
      <w:r w:rsidR="007F05DF">
        <w:rPr>
          <w:rFonts w:ascii="Calisto MT" w:hAnsi="Calisto MT"/>
          <w:sz w:val="24"/>
          <w:szCs w:val="24"/>
        </w:rPr>
        <w:t>.</w:t>
      </w:r>
      <w:r w:rsidRPr="00D12CE1">
        <w:rPr>
          <w:rFonts w:ascii="Calisto MT" w:hAnsi="Calisto MT"/>
          <w:sz w:val="24"/>
          <w:szCs w:val="24"/>
        </w:rPr>
        <w:t>S</w:t>
      </w:r>
      <w:r w:rsidR="007F05DF">
        <w:rPr>
          <w:rFonts w:ascii="Calisto MT" w:hAnsi="Calisto MT"/>
          <w:sz w:val="24"/>
          <w:szCs w:val="24"/>
        </w:rPr>
        <w:t>.</w:t>
      </w:r>
      <w:r w:rsidRPr="00D12CE1">
        <w:rPr>
          <w:rFonts w:ascii="Calisto MT" w:hAnsi="Calisto MT"/>
          <w:sz w:val="24"/>
          <w:szCs w:val="24"/>
        </w:rPr>
        <w:t xml:space="preserve"> Green Building Council's </w:t>
      </w:r>
      <w:r w:rsidRPr="00D12CE1">
        <w:rPr>
          <w:rFonts w:ascii="Calisto MT" w:hAnsi="Calisto MT" w:cs="MinionPro-Regular"/>
          <w:kern w:val="0"/>
          <w:sz w:val="24"/>
          <w:szCs w:val="24"/>
        </w:rPr>
        <w:t>LEED system is a widely used, voluntary rating system that considers a building’s design, construction, operation, and maintenance.</w:t>
      </w:r>
      <w:bookmarkStart w:id="53" w:name="_Ref160365546"/>
      <w:r w:rsidRPr="00D12CE1">
        <w:rPr>
          <w:rStyle w:val="FootnoteReference"/>
          <w:rFonts w:ascii="Calisto MT" w:hAnsi="Calisto MT" w:cs="MinionPro-Regular"/>
          <w:kern w:val="0"/>
          <w:sz w:val="24"/>
          <w:szCs w:val="24"/>
        </w:rPr>
        <w:footnoteReference w:id="173"/>
      </w:r>
      <w:bookmarkEnd w:id="53"/>
      <w:r w:rsidR="00B44332">
        <w:rPr>
          <w:rFonts w:ascii="Calisto MT" w:hAnsi="Calisto MT" w:cs="MinionPro-Regular"/>
          <w:kern w:val="0"/>
          <w:sz w:val="24"/>
          <w:szCs w:val="24"/>
        </w:rPr>
        <w:t xml:space="preserve"> </w:t>
      </w:r>
      <w:r w:rsidRPr="00D12CE1">
        <w:rPr>
          <w:rFonts w:ascii="Calisto MT" w:hAnsi="Calisto MT" w:cs="MinionPro-Regular"/>
          <w:kern w:val="0"/>
          <w:sz w:val="24"/>
          <w:szCs w:val="24"/>
        </w:rPr>
        <w:t>The system awards points for incorporating elements that reduce contributions to climate change, enhance human health, and promote environmental sustainability.</w:t>
      </w:r>
      <w:r w:rsidRPr="00D12CE1">
        <w:rPr>
          <w:rStyle w:val="FootnoteReference"/>
          <w:rFonts w:ascii="Calisto MT" w:hAnsi="Calisto MT" w:cs="MinionPro-Regular"/>
          <w:kern w:val="0"/>
          <w:sz w:val="24"/>
          <w:szCs w:val="24"/>
        </w:rPr>
        <w:footnoteReference w:id="174"/>
      </w:r>
      <w:r w:rsidR="00B44332">
        <w:rPr>
          <w:rFonts w:ascii="Calisto MT" w:hAnsi="Calisto MT" w:cs="MinionPro-Regular"/>
          <w:kern w:val="0"/>
          <w:sz w:val="24"/>
          <w:szCs w:val="24"/>
        </w:rPr>
        <w:t xml:space="preserve"> </w:t>
      </w:r>
      <w:r w:rsidRPr="00D12CE1">
        <w:rPr>
          <w:rFonts w:ascii="Calisto MT" w:hAnsi="Calisto MT" w:cs="MinionPro-Regular"/>
          <w:kern w:val="0"/>
          <w:sz w:val="24"/>
          <w:szCs w:val="24"/>
        </w:rPr>
        <w:t xml:space="preserve">New or existing buildings </w:t>
      </w:r>
      <w:r w:rsidR="003D0CD3" w:rsidRPr="00D12CE1">
        <w:rPr>
          <w:rFonts w:ascii="Calisto MT" w:hAnsi="Calisto MT" w:cs="MinionPro-Regular"/>
          <w:kern w:val="0"/>
          <w:sz w:val="24"/>
          <w:szCs w:val="24"/>
        </w:rPr>
        <w:t xml:space="preserve">achieve LEED certification </w:t>
      </w:r>
      <w:r w:rsidR="003D0CD3">
        <w:rPr>
          <w:rFonts w:ascii="Calisto MT" w:hAnsi="Calisto MT" w:cs="MinionPro-Regular"/>
          <w:kern w:val="0"/>
          <w:sz w:val="24"/>
          <w:szCs w:val="24"/>
        </w:rPr>
        <w:t xml:space="preserve">by </w:t>
      </w:r>
      <w:r w:rsidRPr="00D12CE1">
        <w:rPr>
          <w:rFonts w:ascii="Calisto MT" w:hAnsi="Calisto MT" w:cs="MinionPro-Regular"/>
          <w:kern w:val="0"/>
          <w:sz w:val="24"/>
          <w:szCs w:val="24"/>
        </w:rPr>
        <w:t>satisfy</w:t>
      </w:r>
      <w:r w:rsidR="003D0CD3">
        <w:rPr>
          <w:rFonts w:ascii="Calisto MT" w:hAnsi="Calisto MT" w:cs="MinionPro-Regular"/>
          <w:kern w:val="0"/>
          <w:sz w:val="24"/>
          <w:szCs w:val="24"/>
        </w:rPr>
        <w:t>ing</w:t>
      </w:r>
      <w:r w:rsidRPr="00D12CE1">
        <w:rPr>
          <w:rFonts w:ascii="Calisto MT" w:hAnsi="Calisto MT" w:cs="MinionPro-Regular"/>
          <w:kern w:val="0"/>
          <w:sz w:val="24"/>
          <w:szCs w:val="24"/>
        </w:rPr>
        <w:t xml:space="preserve"> prerequisites and earn</w:t>
      </w:r>
      <w:r w:rsidR="003D0CD3">
        <w:rPr>
          <w:rFonts w:ascii="Calisto MT" w:hAnsi="Calisto MT" w:cs="MinionPro-Regular"/>
          <w:kern w:val="0"/>
          <w:sz w:val="24"/>
          <w:szCs w:val="24"/>
        </w:rPr>
        <w:t>ing</w:t>
      </w:r>
      <w:r w:rsidRPr="00D12CE1">
        <w:rPr>
          <w:rFonts w:ascii="Calisto MT" w:hAnsi="Calisto MT" w:cs="MinionPro-Regular"/>
          <w:kern w:val="0"/>
          <w:sz w:val="24"/>
          <w:szCs w:val="24"/>
        </w:rPr>
        <w:t xml:space="preserve"> points through a verification and review process.</w:t>
      </w:r>
      <w:r w:rsidRPr="00D12CE1">
        <w:rPr>
          <w:rStyle w:val="FootnoteReference"/>
          <w:rFonts w:ascii="Calisto MT" w:hAnsi="Calisto MT" w:cs="MinionPro-Regular"/>
          <w:kern w:val="0"/>
          <w:sz w:val="24"/>
          <w:szCs w:val="24"/>
        </w:rPr>
        <w:footnoteReference w:id="175"/>
      </w:r>
    </w:p>
    <w:p w14:paraId="4DBAD3E4" w14:textId="248ECB83" w:rsidR="003B7E99" w:rsidRDefault="007669DE" w:rsidP="007669DE">
      <w:pPr>
        <w:pStyle w:val="NoSpacing"/>
        <w:ind w:firstLine="720"/>
        <w:rPr>
          <w:rFonts w:ascii="Calisto MT" w:hAnsi="Calisto MT" w:cs="MinionPro-Regular"/>
          <w:kern w:val="0"/>
          <w:sz w:val="24"/>
          <w:szCs w:val="24"/>
        </w:rPr>
      </w:pPr>
      <w:r>
        <w:rPr>
          <w:rFonts w:ascii="Calisto MT" w:hAnsi="Calisto MT" w:cs="MinionPro-Regular"/>
          <w:kern w:val="0"/>
          <w:sz w:val="24"/>
          <w:szCs w:val="24"/>
        </w:rPr>
        <w:lastRenderedPageBreak/>
        <w:t>I</w:t>
      </w:r>
      <w:r w:rsidR="006A306E" w:rsidRPr="00D12CE1">
        <w:rPr>
          <w:rFonts w:ascii="Calisto MT" w:hAnsi="Calisto MT" w:cs="MinionPro-Regular"/>
          <w:kern w:val="0"/>
          <w:sz w:val="24"/>
          <w:szCs w:val="24"/>
        </w:rPr>
        <w:t>ndoor environmental quality—including IAQ—</w:t>
      </w:r>
      <w:r>
        <w:rPr>
          <w:rFonts w:ascii="Calisto MT" w:hAnsi="Calisto MT" w:cs="MinionPro-Regular"/>
          <w:kern w:val="0"/>
          <w:sz w:val="24"/>
          <w:szCs w:val="24"/>
        </w:rPr>
        <w:t>i</w:t>
      </w:r>
      <w:r w:rsidR="006A306E" w:rsidRPr="00D12CE1">
        <w:rPr>
          <w:rFonts w:ascii="Calisto MT" w:hAnsi="Calisto MT" w:cs="MinionPro-Regular"/>
          <w:kern w:val="0"/>
          <w:sz w:val="24"/>
          <w:szCs w:val="24"/>
        </w:rPr>
        <w:t xml:space="preserve">s a basic component of </w:t>
      </w:r>
      <w:r>
        <w:rPr>
          <w:rFonts w:ascii="Calisto MT" w:hAnsi="Calisto MT" w:cs="MinionPro-Regular"/>
          <w:kern w:val="0"/>
          <w:sz w:val="24"/>
          <w:szCs w:val="24"/>
        </w:rPr>
        <w:t xml:space="preserve">the LEED </w:t>
      </w:r>
      <w:r w:rsidR="006A306E" w:rsidRPr="00D12CE1">
        <w:rPr>
          <w:rFonts w:ascii="Calisto MT" w:hAnsi="Calisto MT" w:cs="MinionPro-Regular"/>
          <w:kern w:val="0"/>
          <w:sz w:val="24"/>
          <w:szCs w:val="24"/>
        </w:rPr>
        <w:t>rating system.</w:t>
      </w:r>
      <w:r w:rsidR="006A306E" w:rsidRPr="00D12CE1">
        <w:rPr>
          <w:rStyle w:val="FootnoteReference"/>
          <w:rFonts w:ascii="Calisto MT" w:hAnsi="Calisto MT" w:cs="MinionPro-Regular"/>
          <w:kern w:val="0"/>
          <w:sz w:val="24"/>
          <w:szCs w:val="24"/>
        </w:rPr>
        <w:footnoteReference w:id="176"/>
      </w:r>
      <w:r w:rsidR="00B44332">
        <w:rPr>
          <w:rFonts w:ascii="Calisto MT" w:hAnsi="Calisto MT" w:cs="MinionPro-Regular"/>
          <w:kern w:val="0"/>
          <w:sz w:val="24"/>
          <w:szCs w:val="24"/>
        </w:rPr>
        <w:t xml:space="preserve"> </w:t>
      </w:r>
      <w:r w:rsidR="006A306E" w:rsidRPr="00D12CE1">
        <w:rPr>
          <w:rFonts w:ascii="Calisto MT" w:hAnsi="Calisto MT" w:cs="MinionPro-Regular"/>
          <w:kern w:val="0"/>
          <w:sz w:val="24"/>
          <w:szCs w:val="24"/>
        </w:rPr>
        <w:t xml:space="preserve">Meeting minimum IAQ standards—defined largely by reference to ASHRAE </w:t>
      </w:r>
      <w:r>
        <w:rPr>
          <w:rFonts w:ascii="Calisto MT" w:hAnsi="Calisto MT" w:cs="MinionPro-Regular"/>
          <w:kern w:val="0"/>
          <w:sz w:val="24"/>
          <w:szCs w:val="24"/>
        </w:rPr>
        <w:t>S</w:t>
      </w:r>
      <w:r w:rsidR="006A306E" w:rsidRPr="00D12CE1">
        <w:rPr>
          <w:rFonts w:ascii="Calisto MT" w:hAnsi="Calisto MT" w:cs="MinionPro-Regular"/>
          <w:kern w:val="0"/>
          <w:sz w:val="24"/>
          <w:szCs w:val="24"/>
        </w:rPr>
        <w:t>tandard 62.1 “or a local equivalent”—is a prerequisite for certification.</w:t>
      </w:r>
      <w:r w:rsidR="006A306E" w:rsidRPr="00D12CE1">
        <w:rPr>
          <w:rStyle w:val="FootnoteReference"/>
          <w:rFonts w:ascii="Calisto MT" w:hAnsi="Calisto MT" w:cs="MinionPro-Regular"/>
          <w:kern w:val="0"/>
          <w:sz w:val="24"/>
          <w:szCs w:val="24"/>
        </w:rPr>
        <w:footnoteReference w:id="177"/>
      </w:r>
      <w:r w:rsidR="00B44332">
        <w:rPr>
          <w:rFonts w:ascii="Calisto MT" w:hAnsi="Calisto MT" w:cs="MinionPro-Regular"/>
          <w:kern w:val="0"/>
          <w:sz w:val="24"/>
          <w:szCs w:val="24"/>
        </w:rPr>
        <w:t xml:space="preserve"> </w:t>
      </w:r>
      <w:r w:rsidR="006A306E" w:rsidRPr="00D12CE1">
        <w:rPr>
          <w:rFonts w:ascii="Calisto MT" w:hAnsi="Calisto MT" w:cs="MinionPro-Regular"/>
          <w:kern w:val="0"/>
          <w:sz w:val="24"/>
          <w:szCs w:val="24"/>
        </w:rPr>
        <w:t>In addition, a building can earn points by filtering air or increasing ventilation above minimum standards, using materials that emit low levels of VOCs, developing and implementing an IAQ management plan, or assessing IAQ after construction or during occupancy.</w:t>
      </w:r>
      <w:r w:rsidR="006A306E" w:rsidRPr="00D12CE1">
        <w:rPr>
          <w:rStyle w:val="FootnoteReference"/>
          <w:rFonts w:ascii="Calisto MT" w:hAnsi="Calisto MT" w:cs="MinionPro-Regular"/>
          <w:kern w:val="0"/>
          <w:sz w:val="24"/>
          <w:szCs w:val="24"/>
        </w:rPr>
        <w:footnoteReference w:id="178"/>
      </w:r>
      <w:r w:rsidR="00B44332">
        <w:rPr>
          <w:rFonts w:ascii="Calisto MT" w:hAnsi="Calisto MT" w:cs="MinionPro-Regular"/>
          <w:kern w:val="0"/>
          <w:sz w:val="24"/>
          <w:szCs w:val="24"/>
        </w:rPr>
        <w:t xml:space="preserve"> </w:t>
      </w:r>
      <w:r w:rsidR="006A306E" w:rsidRPr="00D12CE1">
        <w:rPr>
          <w:rFonts w:ascii="Calisto MT" w:hAnsi="Calisto MT" w:cs="MinionPro-Regular"/>
          <w:kern w:val="0"/>
          <w:sz w:val="24"/>
          <w:szCs w:val="24"/>
        </w:rPr>
        <w:t>LEED certification does not necessarily ensure</w:t>
      </w:r>
      <w:r>
        <w:rPr>
          <w:rFonts w:ascii="Calisto MT" w:hAnsi="Calisto MT" w:cs="MinionPro-Regular"/>
          <w:kern w:val="0"/>
          <w:sz w:val="24"/>
          <w:szCs w:val="24"/>
        </w:rPr>
        <w:t xml:space="preserve"> </w:t>
      </w:r>
      <w:r w:rsidR="006A306E" w:rsidRPr="00D12CE1">
        <w:rPr>
          <w:rFonts w:ascii="Calisto MT" w:hAnsi="Calisto MT" w:cs="MinionPro-Regular"/>
          <w:kern w:val="0"/>
          <w:sz w:val="24"/>
          <w:szCs w:val="24"/>
        </w:rPr>
        <w:t>safe IAQ</w:t>
      </w:r>
      <w:r>
        <w:rPr>
          <w:rFonts w:ascii="Calisto MT" w:hAnsi="Calisto MT" w:cs="MinionPro-Regular"/>
          <w:kern w:val="0"/>
          <w:sz w:val="24"/>
          <w:szCs w:val="24"/>
        </w:rPr>
        <w:t>,</w:t>
      </w:r>
      <w:r w:rsidR="006A306E" w:rsidRPr="00D12CE1">
        <w:rPr>
          <w:rStyle w:val="FootnoteReference"/>
          <w:rFonts w:ascii="Calisto MT" w:hAnsi="Calisto MT" w:cs="MinionPro-Regular"/>
          <w:kern w:val="0"/>
          <w:sz w:val="24"/>
          <w:szCs w:val="24"/>
        </w:rPr>
        <w:footnoteReference w:id="179"/>
      </w:r>
      <w:r>
        <w:rPr>
          <w:rFonts w:ascii="Calisto MT" w:hAnsi="Calisto MT" w:cs="MinionPro-Regular"/>
          <w:kern w:val="0"/>
          <w:sz w:val="24"/>
          <w:szCs w:val="24"/>
        </w:rPr>
        <w:t xml:space="preserve"> </w:t>
      </w:r>
      <w:r w:rsidR="003D0CD3">
        <w:rPr>
          <w:rFonts w:ascii="Calisto MT" w:hAnsi="Calisto MT" w:cs="MinionPro-Regular"/>
          <w:kern w:val="0"/>
          <w:sz w:val="24"/>
          <w:szCs w:val="24"/>
        </w:rPr>
        <w:t xml:space="preserve">however, </w:t>
      </w:r>
      <w:r>
        <w:rPr>
          <w:rFonts w:ascii="Calisto MT" w:hAnsi="Calisto MT" w:cs="MinionPro-Regular"/>
          <w:kern w:val="0"/>
          <w:sz w:val="24"/>
          <w:szCs w:val="24"/>
        </w:rPr>
        <w:t>as</w:t>
      </w:r>
      <w:r w:rsidR="006A306E" w:rsidRPr="00D12CE1">
        <w:rPr>
          <w:rFonts w:ascii="Calisto MT" w:hAnsi="Calisto MT" w:cs="MinionPro-Regular"/>
          <w:kern w:val="0"/>
          <w:sz w:val="24"/>
          <w:szCs w:val="24"/>
        </w:rPr>
        <w:t xml:space="preserve"> a building can earn the highest level of certification without earning any points in indoor environmental quality.</w:t>
      </w:r>
      <w:r w:rsidR="006A306E" w:rsidRPr="00D12CE1">
        <w:rPr>
          <w:rStyle w:val="FootnoteReference"/>
          <w:rFonts w:ascii="Calisto MT" w:hAnsi="Calisto MT" w:cs="MinionPro-Regular"/>
          <w:kern w:val="0"/>
          <w:sz w:val="24"/>
          <w:szCs w:val="24"/>
        </w:rPr>
        <w:footnoteReference w:id="180"/>
      </w:r>
    </w:p>
    <w:p w14:paraId="36FC0821" w14:textId="7C1BE313" w:rsidR="00770584" w:rsidRPr="00D12CE1" w:rsidRDefault="00770584" w:rsidP="00A945D9">
      <w:pPr>
        <w:pStyle w:val="Heading3"/>
        <w:ind w:left="720" w:firstLine="720"/>
      </w:pPr>
      <w:bookmarkStart w:id="54" w:name="_Toc164850375"/>
      <w:r w:rsidRPr="00770584">
        <w:t>3. WHO Guidelines</w:t>
      </w:r>
      <w:bookmarkEnd w:id="54"/>
      <w:r w:rsidRPr="00D12CE1">
        <w:t xml:space="preserve"> </w:t>
      </w:r>
    </w:p>
    <w:p w14:paraId="2310EC25" w14:textId="46C650D3" w:rsidR="002D213C" w:rsidRDefault="00770584" w:rsidP="002D213C">
      <w:pPr>
        <w:pStyle w:val="NoSpacing"/>
        <w:rPr>
          <w:rFonts w:ascii="Calisto MT" w:hAnsi="Calisto MT"/>
          <w:sz w:val="24"/>
          <w:szCs w:val="24"/>
        </w:rPr>
      </w:pPr>
      <w:r w:rsidRPr="00D12CE1">
        <w:rPr>
          <w:rFonts w:ascii="Calisto MT" w:hAnsi="Calisto MT"/>
          <w:sz w:val="24"/>
          <w:szCs w:val="24"/>
        </w:rPr>
        <w:tab/>
        <w:t>The World Health Organization (WHO)</w:t>
      </w:r>
      <w:r>
        <w:rPr>
          <w:rFonts w:ascii="Calisto MT" w:hAnsi="Calisto MT"/>
          <w:sz w:val="24"/>
          <w:szCs w:val="24"/>
        </w:rPr>
        <w:t xml:space="preserve"> published </w:t>
      </w:r>
      <w:r w:rsidRPr="00D12CE1">
        <w:rPr>
          <w:rFonts w:ascii="Calisto MT" w:hAnsi="Calisto MT"/>
          <w:sz w:val="24"/>
          <w:szCs w:val="24"/>
        </w:rPr>
        <w:t xml:space="preserve">indoor air quality guidelines for dampness, mold, </w:t>
      </w:r>
      <w:r w:rsidRPr="00D12CE1">
        <w:rPr>
          <w:rFonts w:ascii="Calisto MT" w:hAnsi="Calisto MT" w:cs="MinionPro-Regular"/>
          <w:kern w:val="0"/>
          <w:sz w:val="24"/>
          <w:szCs w:val="24"/>
        </w:rPr>
        <w:t>benzene, carbon monoxide, formaldehyde, naphthalene, nitrogen dioxide, polycyclic aromatic hydrocarbons, radon, trichloroethylene</w:t>
      </w:r>
      <w:r w:rsidR="004729F4">
        <w:rPr>
          <w:rFonts w:ascii="Calisto MT" w:hAnsi="Calisto MT" w:cs="MinionPro-Regular"/>
          <w:kern w:val="0"/>
          <w:sz w:val="24"/>
          <w:szCs w:val="24"/>
        </w:rPr>
        <w:t>,</w:t>
      </w:r>
      <w:r w:rsidRPr="00D12CE1">
        <w:rPr>
          <w:rFonts w:ascii="Calisto MT" w:hAnsi="Calisto MT" w:cs="MinionPro-Regular"/>
          <w:kern w:val="0"/>
          <w:sz w:val="24"/>
          <w:szCs w:val="24"/>
        </w:rPr>
        <w:t xml:space="preserve"> and tetrachloroethylene</w:t>
      </w:r>
      <w:r>
        <w:rPr>
          <w:rFonts w:ascii="Calisto MT" w:hAnsi="Calisto MT" w:cs="MinionPro-Regular"/>
          <w:kern w:val="0"/>
          <w:sz w:val="24"/>
          <w:szCs w:val="24"/>
        </w:rPr>
        <w:t xml:space="preserve"> in 2010</w:t>
      </w:r>
      <w:r w:rsidRPr="00D12CE1">
        <w:rPr>
          <w:rFonts w:ascii="Calisto MT" w:hAnsi="Calisto MT" w:cs="MinionPro-Regular"/>
          <w:kern w:val="0"/>
          <w:sz w:val="24"/>
          <w:szCs w:val="24"/>
        </w:rPr>
        <w:t>.</w:t>
      </w:r>
      <w:bookmarkStart w:id="55" w:name="_Ref160365709"/>
      <w:r w:rsidRPr="00D12CE1">
        <w:rPr>
          <w:rStyle w:val="FootnoteReference"/>
          <w:rFonts w:ascii="Calisto MT" w:hAnsi="Calisto MT" w:cs="MinionPro-Regular"/>
          <w:kern w:val="0"/>
          <w:sz w:val="24"/>
          <w:szCs w:val="24"/>
        </w:rPr>
        <w:footnoteReference w:id="181"/>
      </w:r>
      <w:bookmarkEnd w:id="55"/>
      <w:r w:rsidR="00B44332">
        <w:rPr>
          <w:rFonts w:ascii="Calisto MT" w:hAnsi="Calisto MT" w:cs="MinionPro-Regular"/>
          <w:kern w:val="0"/>
          <w:sz w:val="24"/>
          <w:szCs w:val="24"/>
        </w:rPr>
        <w:t xml:space="preserve"> </w:t>
      </w:r>
      <w:r w:rsidR="001318F7">
        <w:rPr>
          <w:rFonts w:ascii="Calisto MT" w:hAnsi="Calisto MT" w:cs="MinionPro-Regular"/>
          <w:kern w:val="0"/>
          <w:sz w:val="24"/>
          <w:szCs w:val="24"/>
        </w:rPr>
        <w:t>D</w:t>
      </w:r>
      <w:r w:rsidRPr="00D12CE1">
        <w:rPr>
          <w:rFonts w:ascii="Calisto MT" w:hAnsi="Calisto MT"/>
          <w:sz w:val="24"/>
          <w:szCs w:val="24"/>
        </w:rPr>
        <w:t>eveloped through systematic expert reviews of scientific evidence linking pollutant exposure with health impacts</w:t>
      </w:r>
      <w:r w:rsidR="001318F7">
        <w:rPr>
          <w:rFonts w:ascii="Calisto MT" w:hAnsi="Calisto MT"/>
          <w:sz w:val="24"/>
          <w:szCs w:val="24"/>
        </w:rPr>
        <w:t>, t</w:t>
      </w:r>
      <w:r w:rsidR="001318F7" w:rsidRPr="00D12CE1">
        <w:rPr>
          <w:rFonts w:ascii="Calisto MT" w:hAnsi="Calisto MT"/>
          <w:sz w:val="24"/>
          <w:szCs w:val="24"/>
        </w:rPr>
        <w:t>he</w:t>
      </w:r>
      <w:r w:rsidR="001318F7">
        <w:rPr>
          <w:rFonts w:ascii="Calisto MT" w:hAnsi="Calisto MT"/>
          <w:sz w:val="24"/>
          <w:szCs w:val="24"/>
        </w:rPr>
        <w:t>se</w:t>
      </w:r>
      <w:r w:rsidR="001318F7" w:rsidRPr="00D12CE1">
        <w:rPr>
          <w:rFonts w:ascii="Calisto MT" w:hAnsi="Calisto MT"/>
          <w:sz w:val="24"/>
          <w:szCs w:val="24"/>
        </w:rPr>
        <w:t xml:space="preserve"> </w:t>
      </w:r>
      <w:r w:rsidR="001318F7">
        <w:rPr>
          <w:rFonts w:ascii="Calisto MT" w:hAnsi="Calisto MT"/>
          <w:sz w:val="24"/>
          <w:szCs w:val="24"/>
        </w:rPr>
        <w:t>g</w:t>
      </w:r>
      <w:r w:rsidR="001318F7" w:rsidRPr="00D12CE1">
        <w:rPr>
          <w:rFonts w:ascii="Calisto MT" w:hAnsi="Calisto MT"/>
          <w:sz w:val="24"/>
          <w:szCs w:val="24"/>
        </w:rPr>
        <w:t>uidelines identify “acceptable levels of population exposure</w:t>
      </w:r>
      <w:r w:rsidR="001318F7">
        <w:rPr>
          <w:rFonts w:ascii="Calisto MT" w:hAnsi="Calisto MT"/>
          <w:sz w:val="24"/>
          <w:szCs w:val="24"/>
        </w:rPr>
        <w:t>.</w:t>
      </w:r>
      <w:r w:rsidR="001318F7" w:rsidRPr="00D12CE1">
        <w:rPr>
          <w:rFonts w:ascii="Calisto MT" w:hAnsi="Calisto MT"/>
          <w:sz w:val="24"/>
          <w:szCs w:val="24"/>
        </w:rPr>
        <w:t>”</w:t>
      </w:r>
      <w:r w:rsidRPr="00D12CE1">
        <w:rPr>
          <w:rStyle w:val="FootnoteReference"/>
          <w:rFonts w:ascii="Calisto MT" w:hAnsi="Calisto MT"/>
          <w:sz w:val="24"/>
          <w:szCs w:val="24"/>
        </w:rPr>
        <w:footnoteReference w:id="182"/>
      </w:r>
      <w:r w:rsidR="00B44332">
        <w:rPr>
          <w:rFonts w:ascii="Calisto MT" w:hAnsi="Calisto MT"/>
          <w:sz w:val="24"/>
          <w:szCs w:val="24"/>
        </w:rPr>
        <w:t xml:space="preserve"> </w:t>
      </w:r>
      <w:r w:rsidRPr="00D12CE1">
        <w:rPr>
          <w:rFonts w:ascii="Calisto MT" w:hAnsi="Calisto MT"/>
          <w:sz w:val="24"/>
          <w:szCs w:val="24"/>
        </w:rPr>
        <w:t>Their primary objective “</w:t>
      </w:r>
      <w:r w:rsidRPr="00D12CE1">
        <w:rPr>
          <w:rFonts w:ascii="Calisto MT" w:hAnsi="Calisto MT" w:cs="MinionPro-Regular"/>
          <w:kern w:val="0"/>
          <w:sz w:val="24"/>
          <w:szCs w:val="24"/>
        </w:rPr>
        <w:t>is to provide a uniform basis for the protection of public health from adverse effects of indoor exposure to air pollution</w:t>
      </w:r>
      <w:r w:rsidRPr="00D12CE1">
        <w:rPr>
          <w:rFonts w:ascii="Calisto MT" w:hAnsi="Calisto MT"/>
          <w:sz w:val="24"/>
          <w:szCs w:val="24"/>
        </w:rPr>
        <w:t>.”</w:t>
      </w:r>
      <w:r w:rsidRPr="00D12CE1">
        <w:rPr>
          <w:rStyle w:val="FootnoteReference"/>
          <w:rFonts w:ascii="Calisto MT" w:hAnsi="Calisto MT"/>
          <w:sz w:val="24"/>
          <w:szCs w:val="24"/>
        </w:rPr>
        <w:footnoteReference w:id="183"/>
      </w:r>
      <w:r w:rsidR="00B44332">
        <w:rPr>
          <w:rFonts w:ascii="Calisto MT" w:hAnsi="Calisto MT"/>
          <w:sz w:val="24"/>
          <w:szCs w:val="24"/>
        </w:rPr>
        <w:t xml:space="preserve"> </w:t>
      </w:r>
      <w:r w:rsidR="00FB6A13">
        <w:rPr>
          <w:rFonts w:ascii="Calisto MT" w:hAnsi="Calisto MT"/>
          <w:sz w:val="24"/>
          <w:szCs w:val="24"/>
        </w:rPr>
        <w:t xml:space="preserve">In other words, the guidelines are based solely on anticipated health effects and do not </w:t>
      </w:r>
      <w:r w:rsidR="0076086F">
        <w:rPr>
          <w:rFonts w:ascii="Calisto MT" w:hAnsi="Calisto MT"/>
          <w:sz w:val="24"/>
          <w:szCs w:val="24"/>
        </w:rPr>
        <w:t xml:space="preserve">consider the </w:t>
      </w:r>
      <w:r w:rsidR="00FB6A13">
        <w:rPr>
          <w:rFonts w:ascii="Calisto MT" w:hAnsi="Calisto MT"/>
          <w:sz w:val="24"/>
          <w:szCs w:val="24"/>
        </w:rPr>
        <w:t xml:space="preserve">costs </w:t>
      </w:r>
      <w:r w:rsidR="0076086F">
        <w:rPr>
          <w:rFonts w:ascii="Calisto MT" w:hAnsi="Calisto MT"/>
          <w:sz w:val="24"/>
          <w:szCs w:val="24"/>
        </w:rPr>
        <w:t>of implementing the guidelines</w:t>
      </w:r>
      <w:r w:rsidR="00FB6A13">
        <w:rPr>
          <w:rFonts w:ascii="Calisto MT" w:hAnsi="Calisto MT"/>
          <w:sz w:val="24"/>
          <w:szCs w:val="24"/>
        </w:rPr>
        <w:t>.</w:t>
      </w:r>
      <w:bookmarkStart w:id="56" w:name="_Ref160365830"/>
      <w:r w:rsidR="00FB6A13">
        <w:rPr>
          <w:rStyle w:val="FootnoteReference"/>
          <w:rFonts w:ascii="Calisto MT" w:hAnsi="Calisto MT"/>
          <w:sz w:val="24"/>
          <w:szCs w:val="24"/>
        </w:rPr>
        <w:footnoteReference w:id="184"/>
      </w:r>
      <w:bookmarkEnd w:id="56"/>
      <w:r w:rsidR="00B44332">
        <w:rPr>
          <w:rFonts w:ascii="Calisto MT" w:hAnsi="Calisto MT"/>
          <w:sz w:val="24"/>
          <w:szCs w:val="24"/>
        </w:rPr>
        <w:t xml:space="preserve"> </w:t>
      </w:r>
      <w:r w:rsidR="00FB6A13">
        <w:rPr>
          <w:rFonts w:ascii="Calisto MT" w:hAnsi="Calisto MT"/>
          <w:sz w:val="24"/>
          <w:szCs w:val="24"/>
        </w:rPr>
        <w:t xml:space="preserve">The guidelines’ intended audience includes </w:t>
      </w:r>
      <w:r w:rsidRPr="00D12CE1">
        <w:rPr>
          <w:rFonts w:ascii="Calisto MT" w:hAnsi="Calisto MT" w:cs="MinionPro-Regular"/>
          <w:kern w:val="0"/>
          <w:sz w:val="24"/>
          <w:szCs w:val="24"/>
        </w:rPr>
        <w:t xml:space="preserve">public health professionals </w:t>
      </w:r>
      <w:r w:rsidR="0076086F">
        <w:rPr>
          <w:rFonts w:ascii="Calisto MT" w:hAnsi="Calisto MT" w:cs="MinionPro-Regular"/>
          <w:kern w:val="0"/>
          <w:sz w:val="24"/>
          <w:szCs w:val="24"/>
        </w:rPr>
        <w:t>and those “</w:t>
      </w:r>
      <w:r w:rsidRPr="00D12CE1">
        <w:rPr>
          <w:rFonts w:ascii="Calisto MT" w:hAnsi="Calisto MT" w:cs="MinionPro-Regular"/>
          <w:kern w:val="0"/>
          <w:sz w:val="24"/>
          <w:szCs w:val="24"/>
        </w:rPr>
        <w:t>involved in the design and use of buildings, indoor materials and products.”</w:t>
      </w:r>
      <w:r w:rsidRPr="00D12CE1">
        <w:rPr>
          <w:rStyle w:val="FootnoteReference"/>
          <w:rFonts w:ascii="Calisto MT" w:hAnsi="Calisto MT" w:cs="MinionPro-Regular"/>
          <w:kern w:val="0"/>
          <w:sz w:val="24"/>
          <w:szCs w:val="24"/>
        </w:rPr>
        <w:footnoteReference w:id="185"/>
      </w:r>
      <w:r w:rsidR="00B44332">
        <w:rPr>
          <w:rFonts w:ascii="Calisto MT" w:hAnsi="Calisto MT"/>
          <w:sz w:val="24"/>
          <w:szCs w:val="24"/>
        </w:rPr>
        <w:t xml:space="preserve"> </w:t>
      </w:r>
      <w:r w:rsidRPr="00D12CE1">
        <w:rPr>
          <w:rFonts w:ascii="Calisto MT" w:hAnsi="Calisto MT"/>
          <w:sz w:val="24"/>
          <w:szCs w:val="24"/>
        </w:rPr>
        <w:t>While not intended to be adopted as standards</w:t>
      </w:r>
      <w:r w:rsidR="00FB6A13">
        <w:rPr>
          <w:rFonts w:ascii="Calisto MT" w:hAnsi="Calisto MT"/>
          <w:sz w:val="24"/>
          <w:szCs w:val="24"/>
        </w:rPr>
        <w:t>—which might factor in the acceptability of risks or the costs of meeting mandatory standards—</w:t>
      </w:r>
      <w:r w:rsidRPr="00D12CE1">
        <w:rPr>
          <w:rFonts w:ascii="Calisto MT" w:hAnsi="Calisto MT"/>
          <w:sz w:val="24"/>
          <w:szCs w:val="24"/>
        </w:rPr>
        <w:t xml:space="preserve">the WHO guidelines </w:t>
      </w:r>
      <w:r w:rsidR="00FB6A13">
        <w:rPr>
          <w:rFonts w:ascii="Calisto MT" w:hAnsi="Calisto MT"/>
          <w:sz w:val="24"/>
          <w:szCs w:val="24"/>
        </w:rPr>
        <w:t xml:space="preserve">are incorporated into </w:t>
      </w:r>
      <w:r w:rsidR="0076086F">
        <w:rPr>
          <w:rFonts w:ascii="Calisto MT" w:hAnsi="Calisto MT"/>
          <w:sz w:val="24"/>
          <w:szCs w:val="24"/>
        </w:rPr>
        <w:t xml:space="preserve">some </w:t>
      </w:r>
      <w:r w:rsidRPr="00D12CE1">
        <w:rPr>
          <w:rFonts w:ascii="Calisto MT" w:hAnsi="Calisto MT"/>
          <w:sz w:val="24"/>
          <w:szCs w:val="24"/>
        </w:rPr>
        <w:t xml:space="preserve">national guidelines and could </w:t>
      </w:r>
      <w:r w:rsidR="00FB6A13">
        <w:rPr>
          <w:rFonts w:ascii="Calisto MT" w:hAnsi="Calisto MT"/>
          <w:sz w:val="24"/>
          <w:szCs w:val="24"/>
        </w:rPr>
        <w:t xml:space="preserve">serve as a basis for </w:t>
      </w:r>
      <w:r w:rsidRPr="00D12CE1">
        <w:rPr>
          <w:rFonts w:ascii="Calisto MT" w:hAnsi="Calisto MT"/>
          <w:sz w:val="24"/>
          <w:szCs w:val="24"/>
        </w:rPr>
        <w:t>legally enforceable standards.</w:t>
      </w:r>
      <w:r w:rsidRPr="00D12CE1">
        <w:rPr>
          <w:rStyle w:val="FootnoteReference"/>
          <w:rFonts w:ascii="Calisto MT" w:hAnsi="Calisto MT" w:cs="MinionPro-Regular"/>
          <w:kern w:val="0"/>
          <w:sz w:val="24"/>
          <w:szCs w:val="24"/>
        </w:rPr>
        <w:footnoteReference w:id="186"/>
      </w:r>
      <w:r w:rsidR="00B44332">
        <w:rPr>
          <w:rFonts w:ascii="Calisto MT" w:hAnsi="Calisto MT"/>
          <w:sz w:val="24"/>
          <w:szCs w:val="24"/>
        </w:rPr>
        <w:t xml:space="preserve"> </w:t>
      </w:r>
    </w:p>
    <w:p w14:paraId="41F12AE1" w14:textId="77777777" w:rsidR="002D213C" w:rsidRDefault="002D213C" w:rsidP="002D213C">
      <w:pPr>
        <w:pStyle w:val="NoSpacing"/>
        <w:rPr>
          <w:rFonts w:ascii="Calisto MT" w:hAnsi="Calisto MT"/>
          <w:sz w:val="24"/>
          <w:szCs w:val="24"/>
        </w:rPr>
      </w:pPr>
    </w:p>
    <w:p w14:paraId="0A68E38A" w14:textId="1AEE693C" w:rsidR="002D213C" w:rsidRPr="00711D09" w:rsidRDefault="003B7E99" w:rsidP="00A945D9">
      <w:pPr>
        <w:pStyle w:val="Heading1"/>
      </w:pPr>
      <w:bookmarkStart w:id="57" w:name="_Toc164850376"/>
      <w:r w:rsidRPr="00711D09">
        <w:lastRenderedPageBreak/>
        <w:t>III.</w:t>
      </w:r>
      <w:r w:rsidR="00711D09" w:rsidRPr="00711D09">
        <w:t xml:space="preserve"> Developing an IAQ Strategy</w:t>
      </w:r>
      <w:bookmarkEnd w:id="57"/>
    </w:p>
    <w:p w14:paraId="23753134" w14:textId="62A7CD31" w:rsidR="004C53AB" w:rsidRPr="002D213C" w:rsidRDefault="004C53AB" w:rsidP="002D213C">
      <w:pPr>
        <w:pStyle w:val="NoSpacing"/>
        <w:ind w:firstLine="720"/>
        <w:rPr>
          <w:rFonts w:ascii="Calisto MT" w:hAnsi="Calisto MT" w:cs="MinionPro-Regular"/>
          <w:kern w:val="0"/>
          <w:sz w:val="24"/>
          <w:szCs w:val="24"/>
        </w:rPr>
      </w:pPr>
      <w:r>
        <w:rPr>
          <w:rFonts w:ascii="Calisto MT" w:hAnsi="Calisto MT"/>
          <w:sz w:val="24"/>
          <w:szCs w:val="24"/>
        </w:rPr>
        <w:t>While the COVID</w:t>
      </w:r>
      <w:r w:rsidR="001A12A2">
        <w:rPr>
          <w:rFonts w:ascii="Calisto MT" w:hAnsi="Calisto MT"/>
          <w:sz w:val="24"/>
          <w:szCs w:val="24"/>
        </w:rPr>
        <w:t>-19</w:t>
      </w:r>
      <w:r>
        <w:rPr>
          <w:rFonts w:ascii="Calisto MT" w:hAnsi="Calisto MT"/>
          <w:sz w:val="24"/>
          <w:szCs w:val="24"/>
        </w:rPr>
        <w:t xml:space="preserve"> pandemic and </w:t>
      </w:r>
      <w:r w:rsidR="008219AE">
        <w:rPr>
          <w:rFonts w:ascii="Calisto MT" w:hAnsi="Calisto MT"/>
          <w:sz w:val="24"/>
          <w:szCs w:val="24"/>
        </w:rPr>
        <w:t>2023</w:t>
      </w:r>
      <w:r>
        <w:rPr>
          <w:rFonts w:ascii="Calisto MT" w:hAnsi="Calisto MT"/>
          <w:sz w:val="24"/>
          <w:szCs w:val="24"/>
        </w:rPr>
        <w:t xml:space="preserve"> wildfires directed attention to the </w:t>
      </w:r>
      <w:r w:rsidR="002D213C">
        <w:rPr>
          <w:rFonts w:ascii="Calisto MT" w:hAnsi="Calisto MT"/>
          <w:sz w:val="24"/>
          <w:szCs w:val="24"/>
        </w:rPr>
        <w:t xml:space="preserve">widespread and serious </w:t>
      </w:r>
      <w:r>
        <w:rPr>
          <w:rFonts w:ascii="Calisto MT" w:hAnsi="Calisto MT"/>
          <w:sz w:val="24"/>
          <w:szCs w:val="24"/>
        </w:rPr>
        <w:t>problem</w:t>
      </w:r>
      <w:r w:rsidR="002D213C">
        <w:rPr>
          <w:rFonts w:ascii="Calisto MT" w:hAnsi="Calisto MT"/>
          <w:sz w:val="24"/>
          <w:szCs w:val="24"/>
        </w:rPr>
        <w:t xml:space="preserve"> of poor IAQ</w:t>
      </w:r>
      <w:r>
        <w:rPr>
          <w:rFonts w:ascii="Calisto MT" w:hAnsi="Calisto MT"/>
          <w:sz w:val="24"/>
          <w:szCs w:val="24"/>
        </w:rPr>
        <w:t>, multiple factors have hindered development of robust federa</w:t>
      </w:r>
      <w:r w:rsidR="00C3519E">
        <w:rPr>
          <w:rFonts w:ascii="Calisto MT" w:hAnsi="Calisto MT"/>
          <w:sz w:val="24"/>
          <w:szCs w:val="24"/>
        </w:rPr>
        <w:t xml:space="preserve">l or state </w:t>
      </w:r>
      <w:r>
        <w:rPr>
          <w:rFonts w:ascii="Calisto MT" w:hAnsi="Calisto MT"/>
          <w:sz w:val="24"/>
          <w:szCs w:val="24"/>
        </w:rPr>
        <w:t>response</w:t>
      </w:r>
      <w:r w:rsidR="00EE4E1D">
        <w:rPr>
          <w:rFonts w:ascii="Calisto MT" w:hAnsi="Calisto MT"/>
          <w:sz w:val="24"/>
          <w:szCs w:val="24"/>
        </w:rPr>
        <w:t>s</w:t>
      </w:r>
      <w:r>
        <w:rPr>
          <w:rFonts w:ascii="Calisto MT" w:hAnsi="Calisto MT"/>
          <w:sz w:val="24"/>
          <w:szCs w:val="24"/>
        </w:rPr>
        <w:t>.</w:t>
      </w:r>
      <w:r w:rsidR="00B44332">
        <w:rPr>
          <w:rFonts w:ascii="Calisto MT" w:hAnsi="Calisto MT"/>
          <w:sz w:val="24"/>
          <w:szCs w:val="24"/>
        </w:rPr>
        <w:t xml:space="preserve"> </w:t>
      </w:r>
      <w:r w:rsidR="00AE023B">
        <w:rPr>
          <w:rFonts w:ascii="Calisto MT" w:hAnsi="Calisto MT"/>
          <w:sz w:val="24"/>
          <w:szCs w:val="24"/>
        </w:rPr>
        <w:t xml:space="preserve">An effective approach to improving IAQ should </w:t>
      </w:r>
      <w:r w:rsidR="002D213C">
        <w:rPr>
          <w:rFonts w:ascii="Calisto MT" w:hAnsi="Calisto MT"/>
          <w:sz w:val="24"/>
          <w:szCs w:val="24"/>
        </w:rPr>
        <w:t xml:space="preserve">account </w:t>
      </w:r>
      <w:r w:rsidR="008219AE">
        <w:rPr>
          <w:rFonts w:ascii="Calisto MT" w:hAnsi="Calisto MT"/>
          <w:sz w:val="24"/>
          <w:szCs w:val="24"/>
        </w:rPr>
        <w:t xml:space="preserve">for </w:t>
      </w:r>
      <w:r w:rsidR="00AE023B">
        <w:rPr>
          <w:rFonts w:ascii="Calisto MT" w:hAnsi="Calisto MT"/>
          <w:sz w:val="24"/>
          <w:szCs w:val="24"/>
        </w:rPr>
        <w:t>these factors.</w:t>
      </w:r>
      <w:r w:rsidR="00B44332">
        <w:rPr>
          <w:rFonts w:ascii="Calisto MT" w:hAnsi="Calisto MT"/>
          <w:sz w:val="24"/>
          <w:szCs w:val="24"/>
        </w:rPr>
        <w:t xml:space="preserve"> </w:t>
      </w:r>
      <w:r w:rsidR="00AE023B">
        <w:rPr>
          <w:rFonts w:ascii="Calisto MT" w:hAnsi="Calisto MT"/>
          <w:sz w:val="24"/>
          <w:szCs w:val="24"/>
        </w:rPr>
        <w:t xml:space="preserve">In addition, efforts to </w:t>
      </w:r>
      <w:r w:rsidR="008219AE">
        <w:rPr>
          <w:rFonts w:ascii="Calisto MT" w:hAnsi="Calisto MT"/>
          <w:sz w:val="24"/>
          <w:szCs w:val="24"/>
        </w:rPr>
        <w:t xml:space="preserve">improve IAQ </w:t>
      </w:r>
      <w:r w:rsidR="00AE023B">
        <w:rPr>
          <w:rFonts w:ascii="Calisto MT" w:hAnsi="Calisto MT"/>
          <w:sz w:val="24"/>
          <w:szCs w:val="24"/>
        </w:rPr>
        <w:t xml:space="preserve">in other countries can </w:t>
      </w:r>
      <w:r w:rsidR="007A1435">
        <w:rPr>
          <w:rFonts w:ascii="Calisto MT" w:hAnsi="Calisto MT"/>
          <w:sz w:val="24"/>
          <w:szCs w:val="24"/>
        </w:rPr>
        <w:t xml:space="preserve">serve as </w:t>
      </w:r>
      <w:r w:rsidR="00711D09">
        <w:rPr>
          <w:rFonts w:ascii="Calisto MT" w:hAnsi="Calisto MT"/>
          <w:sz w:val="24"/>
          <w:szCs w:val="24"/>
        </w:rPr>
        <w:t xml:space="preserve">reference </w:t>
      </w:r>
      <w:r w:rsidR="007A1435">
        <w:rPr>
          <w:rFonts w:ascii="Calisto MT" w:hAnsi="Calisto MT"/>
          <w:sz w:val="24"/>
          <w:szCs w:val="24"/>
        </w:rPr>
        <w:t xml:space="preserve">points </w:t>
      </w:r>
      <w:r w:rsidR="00AE023B">
        <w:rPr>
          <w:rFonts w:ascii="Calisto MT" w:hAnsi="Calisto MT"/>
          <w:sz w:val="24"/>
          <w:szCs w:val="24"/>
        </w:rPr>
        <w:t xml:space="preserve">for </w:t>
      </w:r>
      <w:r w:rsidR="002D213C">
        <w:rPr>
          <w:rFonts w:ascii="Calisto MT" w:hAnsi="Calisto MT"/>
          <w:sz w:val="24"/>
          <w:szCs w:val="24"/>
        </w:rPr>
        <w:t>designing IAQ measures in the United States.</w:t>
      </w:r>
    </w:p>
    <w:p w14:paraId="756BD3D4" w14:textId="3003F906" w:rsidR="003B7E99" w:rsidRPr="007F54BD" w:rsidRDefault="003B7E99" w:rsidP="00A945D9">
      <w:pPr>
        <w:pStyle w:val="Heading2"/>
        <w:ind w:firstLine="720"/>
      </w:pPr>
      <w:bookmarkStart w:id="58" w:name="_Toc164850377"/>
      <w:r w:rsidRPr="007F54BD">
        <w:t>A. Barriers</w:t>
      </w:r>
      <w:bookmarkEnd w:id="58"/>
    </w:p>
    <w:p w14:paraId="020E978F" w14:textId="156F5A72" w:rsidR="00B62F7F" w:rsidRPr="00D12CE1" w:rsidRDefault="00B62F7F" w:rsidP="00A945D9">
      <w:pPr>
        <w:pStyle w:val="Heading3"/>
      </w:pPr>
      <w:r w:rsidRPr="007F54BD">
        <w:tab/>
      </w:r>
      <w:r w:rsidR="00EE4E1D" w:rsidRPr="007F54BD">
        <w:tab/>
      </w:r>
      <w:bookmarkStart w:id="59" w:name="_Toc164850378"/>
      <w:r w:rsidRPr="007F54BD">
        <w:t xml:space="preserve">1. Lack of </w:t>
      </w:r>
      <w:r w:rsidR="00AE023B" w:rsidRPr="007F54BD">
        <w:t>Obvious E</w:t>
      </w:r>
      <w:r w:rsidRPr="007F54BD">
        <w:t>xternalit</w:t>
      </w:r>
      <w:r w:rsidR="00AE023B" w:rsidRPr="007F54BD">
        <w:t>ies</w:t>
      </w:r>
      <w:bookmarkEnd w:id="59"/>
      <w:r w:rsidRPr="00D12CE1">
        <w:t xml:space="preserve"> </w:t>
      </w:r>
    </w:p>
    <w:p w14:paraId="523B397C" w14:textId="52ABE7D8" w:rsidR="00B62F7F" w:rsidRDefault="003B7E99" w:rsidP="00D12CE1">
      <w:pPr>
        <w:pStyle w:val="NoSpacing"/>
        <w:rPr>
          <w:rFonts w:ascii="Calisto MT" w:hAnsi="Calisto MT"/>
          <w:sz w:val="24"/>
          <w:szCs w:val="24"/>
        </w:rPr>
      </w:pPr>
      <w:r w:rsidRPr="00D12CE1">
        <w:rPr>
          <w:rFonts w:ascii="Calisto MT" w:hAnsi="Calisto MT"/>
          <w:sz w:val="24"/>
          <w:szCs w:val="24"/>
        </w:rPr>
        <w:tab/>
      </w:r>
      <w:r w:rsidR="00D56CCE" w:rsidRPr="00D12CE1">
        <w:rPr>
          <w:rFonts w:ascii="Calisto MT" w:hAnsi="Calisto MT"/>
          <w:sz w:val="24"/>
          <w:szCs w:val="24"/>
        </w:rPr>
        <w:t>Negative e</w:t>
      </w:r>
      <w:r w:rsidRPr="00D12CE1">
        <w:rPr>
          <w:rFonts w:ascii="Calisto MT" w:hAnsi="Calisto MT"/>
          <w:sz w:val="24"/>
          <w:szCs w:val="24"/>
        </w:rPr>
        <w:t>xternalit</w:t>
      </w:r>
      <w:r w:rsidR="00D56CCE" w:rsidRPr="00D12CE1">
        <w:rPr>
          <w:rFonts w:ascii="Calisto MT" w:hAnsi="Calisto MT"/>
          <w:sz w:val="24"/>
          <w:szCs w:val="24"/>
        </w:rPr>
        <w:t xml:space="preserve">ies serve as a prominent justification for </w:t>
      </w:r>
      <w:r w:rsidR="00AE023B">
        <w:rPr>
          <w:rFonts w:ascii="Calisto MT" w:hAnsi="Calisto MT"/>
          <w:sz w:val="24"/>
          <w:szCs w:val="24"/>
        </w:rPr>
        <w:t xml:space="preserve">government </w:t>
      </w:r>
      <w:r w:rsidR="00D56CCE" w:rsidRPr="00D12CE1">
        <w:rPr>
          <w:rFonts w:ascii="Calisto MT" w:hAnsi="Calisto MT"/>
          <w:sz w:val="24"/>
          <w:szCs w:val="24"/>
        </w:rPr>
        <w:t>regulat</w:t>
      </w:r>
      <w:r w:rsidR="00AE023B">
        <w:rPr>
          <w:rFonts w:ascii="Calisto MT" w:hAnsi="Calisto MT"/>
          <w:sz w:val="24"/>
          <w:szCs w:val="24"/>
        </w:rPr>
        <w:t>ion</w:t>
      </w:r>
      <w:r w:rsidR="00D56CCE" w:rsidRPr="00D12CE1">
        <w:rPr>
          <w:rFonts w:ascii="Calisto MT" w:hAnsi="Calisto MT"/>
          <w:sz w:val="24"/>
          <w:szCs w:val="24"/>
        </w:rPr>
        <w:t>.</w:t>
      </w:r>
      <w:r w:rsidR="00D56CCE" w:rsidRPr="00D12CE1">
        <w:rPr>
          <w:rStyle w:val="FootnoteReference"/>
          <w:rFonts w:ascii="Calisto MT" w:hAnsi="Calisto MT"/>
          <w:sz w:val="24"/>
          <w:szCs w:val="24"/>
        </w:rPr>
        <w:footnoteReference w:id="187"/>
      </w:r>
      <w:r w:rsidR="00B44332">
        <w:rPr>
          <w:rFonts w:ascii="Calisto MT" w:hAnsi="Calisto MT"/>
          <w:sz w:val="24"/>
          <w:szCs w:val="24"/>
        </w:rPr>
        <w:t xml:space="preserve"> </w:t>
      </w:r>
      <w:r w:rsidR="00711D09">
        <w:rPr>
          <w:rFonts w:ascii="Calisto MT" w:hAnsi="Calisto MT"/>
          <w:sz w:val="24"/>
          <w:szCs w:val="24"/>
        </w:rPr>
        <w:t>For example, t</w:t>
      </w:r>
      <w:r w:rsidR="002D213C">
        <w:rPr>
          <w:rFonts w:ascii="Calisto MT" w:hAnsi="Calisto MT"/>
          <w:sz w:val="24"/>
          <w:szCs w:val="24"/>
        </w:rPr>
        <w:t xml:space="preserve">he Clean Air Act </w:t>
      </w:r>
      <w:r w:rsidR="00D56CCE" w:rsidRPr="00D12CE1">
        <w:rPr>
          <w:rFonts w:ascii="Calisto MT" w:hAnsi="Calisto MT"/>
          <w:sz w:val="24"/>
          <w:szCs w:val="24"/>
        </w:rPr>
        <w:t xml:space="preserve">aims </w:t>
      </w:r>
      <w:r w:rsidR="00A45D80" w:rsidRPr="00D12CE1">
        <w:rPr>
          <w:rFonts w:ascii="Calisto MT" w:hAnsi="Calisto MT"/>
          <w:sz w:val="24"/>
          <w:szCs w:val="24"/>
        </w:rPr>
        <w:t xml:space="preserve">to reduce adverse impacts </w:t>
      </w:r>
      <w:r w:rsidR="002D213C">
        <w:rPr>
          <w:rFonts w:ascii="Calisto MT" w:hAnsi="Calisto MT"/>
          <w:sz w:val="24"/>
          <w:szCs w:val="24"/>
        </w:rPr>
        <w:t xml:space="preserve">of </w:t>
      </w:r>
      <w:r w:rsidR="002D213C" w:rsidRPr="00D12CE1">
        <w:rPr>
          <w:rFonts w:ascii="Calisto MT" w:hAnsi="Calisto MT"/>
          <w:sz w:val="24"/>
          <w:szCs w:val="24"/>
        </w:rPr>
        <w:t xml:space="preserve">outdoor air pollution </w:t>
      </w:r>
      <w:r w:rsidR="00A45D80" w:rsidRPr="00D12CE1">
        <w:rPr>
          <w:rFonts w:ascii="Calisto MT" w:hAnsi="Calisto MT"/>
          <w:sz w:val="24"/>
          <w:szCs w:val="24"/>
        </w:rPr>
        <w:t xml:space="preserve">on neighboring communities and ecosystems </w:t>
      </w:r>
      <w:r w:rsidR="002D213C">
        <w:rPr>
          <w:rFonts w:ascii="Calisto MT" w:hAnsi="Calisto MT"/>
          <w:sz w:val="24"/>
          <w:szCs w:val="24"/>
        </w:rPr>
        <w:t xml:space="preserve">as well as </w:t>
      </w:r>
      <w:r w:rsidR="00A45D80" w:rsidRPr="00D12CE1">
        <w:rPr>
          <w:rFonts w:ascii="Calisto MT" w:hAnsi="Calisto MT"/>
          <w:sz w:val="24"/>
          <w:szCs w:val="24"/>
        </w:rPr>
        <w:t>downwind states.</w:t>
      </w:r>
      <w:r w:rsidR="0033156F">
        <w:rPr>
          <w:rStyle w:val="FootnoteReference"/>
          <w:rFonts w:ascii="Calisto MT" w:hAnsi="Calisto MT"/>
          <w:sz w:val="24"/>
          <w:szCs w:val="24"/>
        </w:rPr>
        <w:footnoteReference w:id="188"/>
      </w:r>
      <w:r w:rsidR="00B44332">
        <w:rPr>
          <w:rFonts w:ascii="Calisto MT" w:hAnsi="Calisto MT"/>
          <w:sz w:val="24"/>
          <w:szCs w:val="24"/>
        </w:rPr>
        <w:t xml:space="preserve"> </w:t>
      </w:r>
      <w:r w:rsidR="00A45D80" w:rsidRPr="00D12CE1">
        <w:rPr>
          <w:rFonts w:ascii="Calisto MT" w:hAnsi="Calisto MT"/>
          <w:sz w:val="24"/>
          <w:szCs w:val="24"/>
        </w:rPr>
        <w:t>I</w:t>
      </w:r>
      <w:r w:rsidRPr="00D12CE1">
        <w:rPr>
          <w:rFonts w:ascii="Calisto MT" w:hAnsi="Calisto MT"/>
          <w:sz w:val="24"/>
          <w:szCs w:val="24"/>
        </w:rPr>
        <w:t>ndoor</w:t>
      </w:r>
      <w:r w:rsidR="00D56CCE" w:rsidRPr="00D12CE1">
        <w:rPr>
          <w:rFonts w:ascii="Calisto MT" w:hAnsi="Calisto MT"/>
          <w:sz w:val="24"/>
          <w:szCs w:val="24"/>
        </w:rPr>
        <w:t xml:space="preserve"> air pollution</w:t>
      </w:r>
      <w:r w:rsidR="00A45D80" w:rsidRPr="00D12CE1">
        <w:rPr>
          <w:rFonts w:ascii="Calisto MT" w:hAnsi="Calisto MT"/>
          <w:sz w:val="24"/>
          <w:szCs w:val="24"/>
        </w:rPr>
        <w:t>, by contrast,</w:t>
      </w:r>
      <w:r w:rsidR="00D56CCE" w:rsidRPr="00D12CE1">
        <w:rPr>
          <w:rFonts w:ascii="Calisto MT" w:hAnsi="Calisto MT"/>
          <w:sz w:val="24"/>
          <w:szCs w:val="24"/>
        </w:rPr>
        <w:t xml:space="preserve"> involve</w:t>
      </w:r>
      <w:r w:rsidR="002D213C">
        <w:rPr>
          <w:rFonts w:ascii="Calisto MT" w:hAnsi="Calisto MT"/>
          <w:sz w:val="24"/>
          <w:szCs w:val="24"/>
        </w:rPr>
        <w:t>s</w:t>
      </w:r>
      <w:r w:rsidR="00D56CCE" w:rsidRPr="00D12CE1">
        <w:rPr>
          <w:rFonts w:ascii="Calisto MT" w:hAnsi="Calisto MT"/>
          <w:sz w:val="24"/>
          <w:szCs w:val="24"/>
        </w:rPr>
        <w:t xml:space="preserve"> </w:t>
      </w:r>
      <w:r w:rsidR="00AE023B">
        <w:rPr>
          <w:rFonts w:ascii="Calisto MT" w:hAnsi="Calisto MT"/>
          <w:sz w:val="24"/>
          <w:szCs w:val="24"/>
        </w:rPr>
        <w:t xml:space="preserve">fewer </w:t>
      </w:r>
      <w:r w:rsidR="002D213C">
        <w:rPr>
          <w:rFonts w:ascii="Calisto MT" w:hAnsi="Calisto MT"/>
          <w:sz w:val="24"/>
          <w:szCs w:val="24"/>
        </w:rPr>
        <w:t xml:space="preserve">obvious </w:t>
      </w:r>
      <w:r w:rsidR="00D56CCE" w:rsidRPr="00D12CE1">
        <w:rPr>
          <w:rFonts w:ascii="Calisto MT" w:hAnsi="Calisto MT"/>
          <w:sz w:val="24"/>
          <w:szCs w:val="24"/>
        </w:rPr>
        <w:t>externalities</w:t>
      </w:r>
      <w:r w:rsidR="00DF462B">
        <w:rPr>
          <w:rFonts w:ascii="Calisto MT" w:hAnsi="Calisto MT"/>
          <w:sz w:val="24"/>
          <w:szCs w:val="24"/>
        </w:rPr>
        <w:t>:</w:t>
      </w:r>
      <w:r w:rsidR="008219AE">
        <w:rPr>
          <w:rFonts w:ascii="Calisto MT" w:hAnsi="Calisto MT"/>
          <w:sz w:val="24"/>
          <w:szCs w:val="24"/>
        </w:rPr>
        <w:t xml:space="preserve"> IAQ in one building typically has little effect on IAQ in another building, and </w:t>
      </w:r>
      <w:r w:rsidR="00AE023B">
        <w:rPr>
          <w:rFonts w:ascii="Calisto MT" w:hAnsi="Calisto MT"/>
          <w:sz w:val="24"/>
          <w:szCs w:val="24"/>
        </w:rPr>
        <w:t xml:space="preserve">individuals </w:t>
      </w:r>
      <w:r w:rsidR="00EE4E1D">
        <w:rPr>
          <w:rFonts w:ascii="Calisto MT" w:hAnsi="Calisto MT"/>
          <w:sz w:val="24"/>
          <w:szCs w:val="24"/>
        </w:rPr>
        <w:t xml:space="preserve">exercise some </w:t>
      </w:r>
      <w:r w:rsidR="00CD4F20" w:rsidRPr="00D12CE1">
        <w:rPr>
          <w:rFonts w:ascii="Calisto MT" w:hAnsi="Calisto MT"/>
          <w:sz w:val="24"/>
          <w:szCs w:val="24"/>
        </w:rPr>
        <w:t xml:space="preserve">control </w:t>
      </w:r>
      <w:r w:rsidR="00EE4E1D">
        <w:rPr>
          <w:rFonts w:ascii="Calisto MT" w:hAnsi="Calisto MT"/>
          <w:sz w:val="24"/>
          <w:szCs w:val="24"/>
        </w:rPr>
        <w:t xml:space="preserve">over </w:t>
      </w:r>
      <w:r w:rsidR="00CD4F20" w:rsidRPr="00D12CE1">
        <w:rPr>
          <w:rFonts w:ascii="Calisto MT" w:hAnsi="Calisto MT"/>
          <w:sz w:val="24"/>
          <w:szCs w:val="24"/>
        </w:rPr>
        <w:t>air quality</w:t>
      </w:r>
      <w:r w:rsidR="00AE023B">
        <w:rPr>
          <w:rFonts w:ascii="Calisto MT" w:hAnsi="Calisto MT"/>
          <w:sz w:val="24"/>
          <w:szCs w:val="24"/>
        </w:rPr>
        <w:t xml:space="preserve"> in their homes</w:t>
      </w:r>
      <w:r w:rsidR="00CD4F20" w:rsidRPr="00D12CE1">
        <w:rPr>
          <w:rFonts w:ascii="Calisto MT" w:hAnsi="Calisto MT"/>
          <w:sz w:val="24"/>
          <w:szCs w:val="24"/>
        </w:rPr>
        <w:t>.</w:t>
      </w:r>
      <w:r w:rsidR="00CD4F20" w:rsidRPr="00D12CE1">
        <w:rPr>
          <w:rStyle w:val="FootnoteReference"/>
          <w:rFonts w:ascii="Calisto MT" w:hAnsi="Calisto MT"/>
          <w:sz w:val="24"/>
          <w:szCs w:val="24"/>
        </w:rPr>
        <w:footnoteReference w:id="189"/>
      </w:r>
      <w:r w:rsidR="00B44332">
        <w:rPr>
          <w:rFonts w:ascii="Calisto MT" w:hAnsi="Calisto MT"/>
          <w:sz w:val="24"/>
          <w:szCs w:val="24"/>
        </w:rPr>
        <w:t xml:space="preserve"> </w:t>
      </w:r>
      <w:r w:rsidR="00711D09">
        <w:rPr>
          <w:rFonts w:ascii="Calisto MT" w:hAnsi="Calisto MT"/>
          <w:sz w:val="24"/>
          <w:szCs w:val="24"/>
        </w:rPr>
        <w:t>However,</w:t>
      </w:r>
      <w:r w:rsidR="001A12A2">
        <w:rPr>
          <w:rFonts w:ascii="Calisto MT" w:hAnsi="Calisto MT"/>
          <w:sz w:val="24"/>
          <w:szCs w:val="24"/>
        </w:rPr>
        <w:t xml:space="preserve"> several characteristics of the problem call for public intervention.</w:t>
      </w:r>
      <w:r w:rsidR="00B44332">
        <w:rPr>
          <w:rFonts w:ascii="Calisto MT" w:hAnsi="Calisto MT"/>
          <w:sz w:val="24"/>
          <w:szCs w:val="24"/>
        </w:rPr>
        <w:t xml:space="preserve"> </w:t>
      </w:r>
      <w:r w:rsidR="001A12A2">
        <w:rPr>
          <w:rFonts w:ascii="Calisto MT" w:hAnsi="Calisto MT"/>
          <w:sz w:val="24"/>
          <w:szCs w:val="24"/>
        </w:rPr>
        <w:t>First,</w:t>
      </w:r>
      <w:r w:rsidR="00711D09">
        <w:rPr>
          <w:rFonts w:ascii="Calisto MT" w:hAnsi="Calisto MT"/>
          <w:sz w:val="24"/>
          <w:szCs w:val="24"/>
        </w:rPr>
        <w:t xml:space="preserve"> </w:t>
      </w:r>
      <w:r w:rsidR="008219AE" w:rsidRPr="00D12CE1">
        <w:rPr>
          <w:rFonts w:ascii="Calisto MT" w:hAnsi="Calisto MT"/>
          <w:sz w:val="24"/>
          <w:szCs w:val="24"/>
        </w:rPr>
        <w:t xml:space="preserve">homeowners </w:t>
      </w:r>
      <w:r w:rsidR="008219AE">
        <w:rPr>
          <w:rFonts w:ascii="Calisto MT" w:hAnsi="Calisto MT"/>
          <w:sz w:val="24"/>
          <w:szCs w:val="24"/>
        </w:rPr>
        <w:t xml:space="preserve">may lack </w:t>
      </w:r>
      <w:r w:rsidR="008219AE" w:rsidRPr="00D12CE1">
        <w:rPr>
          <w:rFonts w:ascii="Calisto MT" w:hAnsi="Calisto MT"/>
          <w:sz w:val="24"/>
          <w:szCs w:val="24"/>
        </w:rPr>
        <w:t>sufficient information and resources to make and implement informed decisions</w:t>
      </w:r>
      <w:r w:rsidR="008219AE">
        <w:rPr>
          <w:rFonts w:ascii="Calisto MT" w:hAnsi="Calisto MT"/>
          <w:sz w:val="24"/>
          <w:szCs w:val="24"/>
        </w:rPr>
        <w:t xml:space="preserve"> about IAQ</w:t>
      </w:r>
      <w:r w:rsidR="008219AE" w:rsidRPr="00D12CE1">
        <w:rPr>
          <w:rFonts w:ascii="Calisto MT" w:hAnsi="Calisto MT"/>
          <w:sz w:val="24"/>
          <w:szCs w:val="24"/>
        </w:rPr>
        <w:t>.</w:t>
      </w:r>
      <w:r w:rsidR="008219AE" w:rsidRPr="00D12CE1">
        <w:rPr>
          <w:rStyle w:val="FootnoteReference"/>
          <w:rFonts w:ascii="Calisto MT" w:hAnsi="Calisto MT"/>
          <w:sz w:val="24"/>
          <w:szCs w:val="24"/>
        </w:rPr>
        <w:footnoteReference w:id="190"/>
      </w:r>
      <w:r w:rsidR="00B44332">
        <w:rPr>
          <w:rFonts w:ascii="Calisto MT" w:hAnsi="Calisto MT"/>
          <w:sz w:val="24"/>
          <w:szCs w:val="24"/>
        </w:rPr>
        <w:t xml:space="preserve"> </w:t>
      </w:r>
      <w:r w:rsidR="008219AE">
        <w:rPr>
          <w:rFonts w:ascii="Calisto MT" w:hAnsi="Calisto MT"/>
          <w:sz w:val="24"/>
          <w:szCs w:val="24"/>
        </w:rPr>
        <w:t xml:space="preserve">Additionally, </w:t>
      </w:r>
      <w:r w:rsidR="00711D09">
        <w:rPr>
          <w:rFonts w:ascii="Calisto MT" w:hAnsi="Calisto MT"/>
          <w:sz w:val="24"/>
          <w:szCs w:val="24"/>
        </w:rPr>
        <w:t>s</w:t>
      </w:r>
      <w:r w:rsidR="00AE023B">
        <w:rPr>
          <w:rFonts w:ascii="Calisto MT" w:hAnsi="Calisto MT"/>
          <w:sz w:val="24"/>
          <w:szCs w:val="24"/>
        </w:rPr>
        <w:t xml:space="preserve">ome sources of indoor air pollution, such as </w:t>
      </w:r>
      <w:r w:rsidR="002D213C">
        <w:rPr>
          <w:rFonts w:ascii="Calisto MT" w:hAnsi="Calisto MT"/>
          <w:sz w:val="24"/>
          <w:szCs w:val="24"/>
        </w:rPr>
        <w:t xml:space="preserve">chemicals in </w:t>
      </w:r>
      <w:r w:rsidR="00AE023B">
        <w:rPr>
          <w:rFonts w:ascii="Calisto MT" w:hAnsi="Calisto MT"/>
          <w:sz w:val="24"/>
          <w:szCs w:val="24"/>
        </w:rPr>
        <w:t>building materials or radon-conta</w:t>
      </w:r>
      <w:r w:rsidR="007A1435">
        <w:rPr>
          <w:rFonts w:ascii="Calisto MT" w:hAnsi="Calisto MT"/>
          <w:sz w:val="24"/>
          <w:szCs w:val="24"/>
        </w:rPr>
        <w:t>ining</w:t>
      </w:r>
      <w:r w:rsidR="00AE023B">
        <w:rPr>
          <w:rFonts w:ascii="Calisto MT" w:hAnsi="Calisto MT"/>
          <w:sz w:val="24"/>
          <w:szCs w:val="24"/>
        </w:rPr>
        <w:t xml:space="preserve"> soil, may be </w:t>
      </w:r>
      <w:r w:rsidR="00C5747F">
        <w:rPr>
          <w:rFonts w:ascii="Calisto MT" w:hAnsi="Calisto MT"/>
          <w:sz w:val="24"/>
          <w:szCs w:val="24"/>
        </w:rPr>
        <w:t xml:space="preserve">more </w:t>
      </w:r>
      <w:r w:rsidR="00AE023B">
        <w:rPr>
          <w:rFonts w:ascii="Calisto MT" w:hAnsi="Calisto MT"/>
          <w:sz w:val="24"/>
          <w:szCs w:val="24"/>
        </w:rPr>
        <w:t xml:space="preserve">difficult </w:t>
      </w:r>
      <w:r w:rsidR="00711D09">
        <w:rPr>
          <w:rFonts w:ascii="Calisto MT" w:hAnsi="Calisto MT"/>
          <w:sz w:val="24"/>
          <w:szCs w:val="24"/>
        </w:rPr>
        <w:t xml:space="preserve">for homeowners </w:t>
      </w:r>
      <w:r w:rsidR="00AE023B">
        <w:rPr>
          <w:rFonts w:ascii="Calisto MT" w:hAnsi="Calisto MT"/>
          <w:sz w:val="24"/>
          <w:szCs w:val="24"/>
        </w:rPr>
        <w:t xml:space="preserve">to </w:t>
      </w:r>
      <w:r w:rsidR="002D213C">
        <w:rPr>
          <w:rFonts w:ascii="Calisto MT" w:hAnsi="Calisto MT"/>
          <w:sz w:val="24"/>
          <w:szCs w:val="24"/>
        </w:rPr>
        <w:t>remediate</w:t>
      </w:r>
      <w:r w:rsidR="00AE023B">
        <w:rPr>
          <w:rFonts w:ascii="Calisto MT" w:hAnsi="Calisto MT"/>
          <w:sz w:val="24"/>
          <w:szCs w:val="24"/>
        </w:rPr>
        <w:t>.</w:t>
      </w:r>
      <w:r w:rsidR="00881D98">
        <w:rPr>
          <w:rStyle w:val="FootnoteReference"/>
          <w:rFonts w:ascii="Calisto MT" w:hAnsi="Calisto MT"/>
          <w:sz w:val="24"/>
          <w:szCs w:val="24"/>
        </w:rPr>
        <w:footnoteReference w:id="191"/>
      </w:r>
      <w:r w:rsidR="00B44332">
        <w:rPr>
          <w:rFonts w:ascii="Calisto MT" w:hAnsi="Calisto MT"/>
          <w:sz w:val="24"/>
          <w:szCs w:val="24"/>
        </w:rPr>
        <w:t xml:space="preserve"> </w:t>
      </w:r>
      <w:r w:rsidR="00711D09">
        <w:rPr>
          <w:rFonts w:ascii="Calisto MT" w:hAnsi="Calisto MT"/>
          <w:sz w:val="24"/>
          <w:szCs w:val="24"/>
        </w:rPr>
        <w:t>Furthermore, many factors that influence IAQ, including outdoor air pollution, lie outside the control of a building’s occupants.</w:t>
      </w:r>
      <w:bookmarkStart w:id="60" w:name="_Ref177833682"/>
      <w:r w:rsidR="00711D09">
        <w:rPr>
          <w:rStyle w:val="FootnoteReference"/>
          <w:rFonts w:ascii="Calisto MT" w:hAnsi="Calisto MT"/>
          <w:sz w:val="24"/>
          <w:szCs w:val="24"/>
        </w:rPr>
        <w:footnoteReference w:id="192"/>
      </w:r>
      <w:bookmarkEnd w:id="60"/>
      <w:r w:rsidR="00B44332">
        <w:rPr>
          <w:rFonts w:ascii="Calisto MT" w:hAnsi="Calisto MT"/>
          <w:sz w:val="24"/>
          <w:szCs w:val="24"/>
        </w:rPr>
        <w:t xml:space="preserve"> </w:t>
      </w:r>
      <w:r w:rsidR="00AE023B">
        <w:rPr>
          <w:rFonts w:ascii="Calisto MT" w:hAnsi="Calisto MT"/>
          <w:sz w:val="24"/>
          <w:szCs w:val="24"/>
        </w:rPr>
        <w:t>I</w:t>
      </w:r>
      <w:r w:rsidR="00EE4E1D">
        <w:rPr>
          <w:rFonts w:ascii="Calisto MT" w:hAnsi="Calisto MT"/>
          <w:sz w:val="24"/>
          <w:szCs w:val="24"/>
        </w:rPr>
        <w:t xml:space="preserve">n </w:t>
      </w:r>
      <w:r w:rsidR="00EE4E1D" w:rsidRPr="00D12CE1">
        <w:rPr>
          <w:rFonts w:ascii="Calisto MT" w:hAnsi="Calisto MT"/>
          <w:sz w:val="24"/>
          <w:szCs w:val="24"/>
        </w:rPr>
        <w:t xml:space="preserve">commercial </w:t>
      </w:r>
      <w:r w:rsidR="00EE4E1D">
        <w:rPr>
          <w:rFonts w:ascii="Calisto MT" w:hAnsi="Calisto MT"/>
          <w:sz w:val="24"/>
          <w:szCs w:val="24"/>
        </w:rPr>
        <w:t xml:space="preserve">and public </w:t>
      </w:r>
      <w:r w:rsidR="00EE4E1D" w:rsidRPr="00D12CE1">
        <w:rPr>
          <w:rFonts w:ascii="Calisto MT" w:hAnsi="Calisto MT"/>
          <w:sz w:val="24"/>
          <w:szCs w:val="24"/>
        </w:rPr>
        <w:t>buildings</w:t>
      </w:r>
      <w:r w:rsidR="00CD4F20" w:rsidRPr="00D12CE1">
        <w:rPr>
          <w:rFonts w:ascii="Calisto MT" w:hAnsi="Calisto MT"/>
          <w:sz w:val="24"/>
          <w:szCs w:val="24"/>
        </w:rPr>
        <w:t>,</w:t>
      </w:r>
      <w:r w:rsidR="001A12A2">
        <w:rPr>
          <w:rFonts w:ascii="Calisto MT" w:hAnsi="Calisto MT"/>
          <w:sz w:val="24"/>
          <w:szCs w:val="24"/>
        </w:rPr>
        <w:t xml:space="preserve"> indoor air pollution squarely presents a public health issue, as</w:t>
      </w:r>
      <w:r w:rsidR="00716CA0" w:rsidRPr="00D12CE1">
        <w:rPr>
          <w:rFonts w:ascii="Calisto MT" w:hAnsi="Calisto MT"/>
          <w:sz w:val="24"/>
          <w:szCs w:val="24"/>
        </w:rPr>
        <w:t xml:space="preserve"> visitors</w:t>
      </w:r>
      <w:r w:rsidR="00EE4E1D">
        <w:rPr>
          <w:rFonts w:ascii="Calisto MT" w:hAnsi="Calisto MT"/>
          <w:sz w:val="24"/>
          <w:szCs w:val="24"/>
        </w:rPr>
        <w:t>,</w:t>
      </w:r>
      <w:r w:rsidR="00716CA0" w:rsidRPr="00D12CE1">
        <w:rPr>
          <w:rFonts w:ascii="Calisto MT" w:hAnsi="Calisto MT"/>
          <w:sz w:val="24"/>
          <w:szCs w:val="24"/>
        </w:rPr>
        <w:t xml:space="preserve"> </w:t>
      </w:r>
      <w:r w:rsidR="00AE023B">
        <w:rPr>
          <w:rFonts w:ascii="Calisto MT" w:hAnsi="Calisto MT"/>
          <w:sz w:val="24"/>
          <w:szCs w:val="24"/>
        </w:rPr>
        <w:t>employees</w:t>
      </w:r>
      <w:r w:rsidR="00EE4E1D">
        <w:rPr>
          <w:rFonts w:ascii="Calisto MT" w:hAnsi="Calisto MT"/>
          <w:sz w:val="24"/>
          <w:szCs w:val="24"/>
        </w:rPr>
        <w:t xml:space="preserve">, and </w:t>
      </w:r>
      <w:r w:rsidR="00AE023B">
        <w:rPr>
          <w:rFonts w:ascii="Calisto MT" w:hAnsi="Calisto MT"/>
          <w:sz w:val="24"/>
          <w:szCs w:val="24"/>
        </w:rPr>
        <w:t xml:space="preserve">other </w:t>
      </w:r>
      <w:r w:rsidR="00EE4E1D" w:rsidRPr="00D12CE1">
        <w:rPr>
          <w:rFonts w:ascii="Calisto MT" w:hAnsi="Calisto MT"/>
          <w:sz w:val="24"/>
          <w:szCs w:val="24"/>
        </w:rPr>
        <w:t>occupants</w:t>
      </w:r>
      <w:r w:rsidR="00AE023B">
        <w:rPr>
          <w:rFonts w:ascii="Calisto MT" w:hAnsi="Calisto MT"/>
          <w:sz w:val="24"/>
          <w:szCs w:val="24"/>
        </w:rPr>
        <w:t xml:space="preserve"> </w:t>
      </w:r>
      <w:r w:rsidR="001A12A2">
        <w:rPr>
          <w:rFonts w:ascii="Calisto MT" w:hAnsi="Calisto MT"/>
          <w:sz w:val="24"/>
          <w:szCs w:val="24"/>
        </w:rPr>
        <w:t xml:space="preserve">typically </w:t>
      </w:r>
      <w:r w:rsidR="00AE023B">
        <w:rPr>
          <w:rFonts w:ascii="Calisto MT" w:hAnsi="Calisto MT"/>
          <w:sz w:val="24"/>
          <w:szCs w:val="24"/>
        </w:rPr>
        <w:t>have little or no control over IAQ</w:t>
      </w:r>
      <w:r w:rsidR="00716CA0" w:rsidRPr="00D12CE1">
        <w:rPr>
          <w:rFonts w:ascii="Calisto MT" w:hAnsi="Calisto MT"/>
          <w:sz w:val="24"/>
          <w:szCs w:val="24"/>
        </w:rPr>
        <w:t>.</w:t>
      </w:r>
      <w:r w:rsidR="00716CA0" w:rsidRPr="00D12CE1">
        <w:rPr>
          <w:rStyle w:val="FootnoteReference"/>
          <w:rFonts w:ascii="Calisto MT" w:hAnsi="Calisto MT"/>
          <w:sz w:val="24"/>
          <w:szCs w:val="24"/>
        </w:rPr>
        <w:footnoteReference w:id="193"/>
      </w:r>
      <w:r w:rsidR="00B44332">
        <w:rPr>
          <w:rFonts w:ascii="Calisto MT" w:hAnsi="Calisto MT"/>
          <w:sz w:val="24"/>
          <w:szCs w:val="24"/>
        </w:rPr>
        <w:t xml:space="preserve"> </w:t>
      </w:r>
      <w:r w:rsidR="001A12A2">
        <w:rPr>
          <w:rFonts w:ascii="Calisto MT" w:hAnsi="Calisto MT"/>
          <w:sz w:val="24"/>
          <w:szCs w:val="24"/>
        </w:rPr>
        <w:t>Ultimately</w:t>
      </w:r>
      <w:r w:rsidR="00711D09">
        <w:rPr>
          <w:rFonts w:ascii="Calisto MT" w:hAnsi="Calisto MT"/>
          <w:sz w:val="24"/>
          <w:szCs w:val="24"/>
        </w:rPr>
        <w:t>,</w:t>
      </w:r>
      <w:r w:rsidR="001A12A2">
        <w:rPr>
          <w:rFonts w:ascii="Calisto MT" w:hAnsi="Calisto MT"/>
          <w:sz w:val="24"/>
          <w:szCs w:val="24"/>
        </w:rPr>
        <w:t xml:space="preserve"> these barriers to private action on</w:t>
      </w:r>
      <w:r w:rsidR="00711D09">
        <w:rPr>
          <w:rFonts w:ascii="Calisto MT" w:hAnsi="Calisto MT"/>
          <w:sz w:val="24"/>
          <w:szCs w:val="24"/>
        </w:rPr>
        <w:t xml:space="preserve"> </w:t>
      </w:r>
      <w:r w:rsidR="002D213C">
        <w:rPr>
          <w:rFonts w:ascii="Calisto MT" w:hAnsi="Calisto MT"/>
          <w:sz w:val="24"/>
          <w:szCs w:val="24"/>
        </w:rPr>
        <w:t xml:space="preserve">indoor air pollution </w:t>
      </w:r>
      <w:r w:rsidR="001A12A2">
        <w:rPr>
          <w:rFonts w:ascii="Calisto MT" w:hAnsi="Calisto MT"/>
          <w:sz w:val="24"/>
          <w:szCs w:val="24"/>
        </w:rPr>
        <w:t xml:space="preserve">make a compelling case for </w:t>
      </w:r>
      <w:r w:rsidR="00AE023B">
        <w:rPr>
          <w:rFonts w:ascii="Calisto MT" w:hAnsi="Calisto MT"/>
          <w:sz w:val="24"/>
          <w:szCs w:val="24"/>
        </w:rPr>
        <w:t>public action.</w:t>
      </w:r>
      <w:r w:rsidR="00CD4F20" w:rsidRPr="00D12CE1">
        <w:rPr>
          <w:rFonts w:ascii="Calisto MT" w:hAnsi="Calisto MT"/>
          <w:sz w:val="24"/>
          <w:szCs w:val="24"/>
        </w:rPr>
        <w:t xml:space="preserve"> </w:t>
      </w:r>
    </w:p>
    <w:p w14:paraId="672B9A86" w14:textId="4AF56DB7" w:rsidR="00B72AEA" w:rsidRPr="00B158C7" w:rsidRDefault="00B72AEA" w:rsidP="00A945D9">
      <w:pPr>
        <w:pStyle w:val="Heading3"/>
      </w:pPr>
      <w:r>
        <w:tab/>
      </w:r>
      <w:r w:rsidRPr="00B158C7">
        <w:tab/>
      </w:r>
      <w:bookmarkStart w:id="63" w:name="_Toc164850379"/>
      <w:r w:rsidRPr="00B158C7">
        <w:t xml:space="preserve">2. </w:t>
      </w:r>
      <w:r w:rsidR="001F44AD" w:rsidRPr="00B158C7">
        <w:t xml:space="preserve">Low </w:t>
      </w:r>
      <w:r w:rsidRPr="00B158C7">
        <w:t>Visibility</w:t>
      </w:r>
      <w:bookmarkEnd w:id="63"/>
    </w:p>
    <w:p w14:paraId="4D0E42F7" w14:textId="6760D07A" w:rsidR="00B62F7F" w:rsidRPr="00D12CE1" w:rsidRDefault="00B72AEA" w:rsidP="00D12CE1">
      <w:pPr>
        <w:pStyle w:val="NoSpacing"/>
        <w:rPr>
          <w:rFonts w:ascii="Calisto MT" w:hAnsi="Calisto MT"/>
          <w:sz w:val="24"/>
          <w:szCs w:val="24"/>
        </w:rPr>
      </w:pPr>
      <w:r>
        <w:rPr>
          <w:rFonts w:ascii="Calisto MT" w:hAnsi="Calisto MT"/>
          <w:sz w:val="24"/>
          <w:szCs w:val="24"/>
        </w:rPr>
        <w:tab/>
      </w:r>
      <w:r w:rsidR="002D213C">
        <w:rPr>
          <w:rFonts w:ascii="Calisto MT" w:hAnsi="Calisto MT"/>
          <w:sz w:val="24"/>
          <w:szCs w:val="24"/>
        </w:rPr>
        <w:t>In</w:t>
      </w:r>
      <w:r w:rsidR="007F54BD">
        <w:rPr>
          <w:rFonts w:ascii="Calisto MT" w:hAnsi="Calisto MT"/>
          <w:sz w:val="24"/>
          <w:szCs w:val="24"/>
        </w:rPr>
        <w:t>attention to indoor air pollution can be attributed in part to the largely invisible nature of the problem.</w:t>
      </w:r>
      <w:r w:rsidR="000854A2">
        <w:rPr>
          <w:rStyle w:val="FootnoteReference"/>
          <w:rFonts w:ascii="Calisto MT" w:hAnsi="Calisto MT"/>
          <w:sz w:val="24"/>
          <w:szCs w:val="24"/>
        </w:rPr>
        <w:footnoteReference w:id="194"/>
      </w:r>
      <w:r w:rsidR="00B44332">
        <w:rPr>
          <w:rFonts w:ascii="Calisto MT" w:hAnsi="Calisto MT"/>
          <w:sz w:val="24"/>
          <w:szCs w:val="24"/>
        </w:rPr>
        <w:t xml:space="preserve"> </w:t>
      </w:r>
      <w:r w:rsidR="007F54BD">
        <w:rPr>
          <w:rFonts w:ascii="Calisto MT" w:hAnsi="Calisto MT"/>
          <w:sz w:val="24"/>
          <w:szCs w:val="24"/>
        </w:rPr>
        <w:t>O</w:t>
      </w:r>
      <w:r w:rsidR="001F44AD">
        <w:rPr>
          <w:rFonts w:ascii="Calisto MT" w:hAnsi="Calisto MT"/>
          <w:sz w:val="24"/>
          <w:szCs w:val="24"/>
        </w:rPr>
        <w:t xml:space="preserve">utdoor air pollution </w:t>
      </w:r>
      <w:r w:rsidR="007F54BD">
        <w:rPr>
          <w:rFonts w:ascii="Calisto MT" w:hAnsi="Calisto MT"/>
          <w:sz w:val="24"/>
          <w:szCs w:val="24"/>
        </w:rPr>
        <w:t xml:space="preserve">is often manifested in smoke or smog that </w:t>
      </w:r>
      <w:r w:rsidR="002B7248">
        <w:rPr>
          <w:rFonts w:ascii="Calisto MT" w:hAnsi="Calisto MT"/>
          <w:sz w:val="24"/>
          <w:szCs w:val="24"/>
        </w:rPr>
        <w:t xml:space="preserve">is </w:t>
      </w:r>
      <w:r w:rsidR="007F54BD">
        <w:rPr>
          <w:rFonts w:ascii="Calisto MT" w:hAnsi="Calisto MT"/>
          <w:sz w:val="24"/>
          <w:szCs w:val="24"/>
        </w:rPr>
        <w:t xml:space="preserve">impossible to </w:t>
      </w:r>
      <w:r w:rsidR="001F44AD">
        <w:rPr>
          <w:rFonts w:ascii="Calisto MT" w:hAnsi="Calisto MT"/>
          <w:sz w:val="24"/>
          <w:szCs w:val="24"/>
        </w:rPr>
        <w:t>ignore</w:t>
      </w:r>
      <w:r w:rsidR="007F54BD">
        <w:rPr>
          <w:rFonts w:ascii="Calisto MT" w:hAnsi="Calisto MT"/>
          <w:sz w:val="24"/>
          <w:szCs w:val="24"/>
        </w:rPr>
        <w:t>.</w:t>
      </w:r>
      <w:r w:rsidR="00FC3A2C">
        <w:rPr>
          <w:rStyle w:val="FootnoteReference"/>
          <w:rFonts w:ascii="Calisto MT" w:hAnsi="Calisto MT"/>
          <w:sz w:val="24"/>
          <w:szCs w:val="24"/>
        </w:rPr>
        <w:footnoteReference w:id="195"/>
      </w:r>
      <w:r w:rsidR="00B44332">
        <w:rPr>
          <w:rFonts w:ascii="Calisto MT" w:hAnsi="Calisto MT"/>
          <w:sz w:val="24"/>
          <w:szCs w:val="24"/>
        </w:rPr>
        <w:t xml:space="preserve"> </w:t>
      </w:r>
      <w:r w:rsidR="002D213C">
        <w:rPr>
          <w:rFonts w:ascii="Calisto MT" w:hAnsi="Calisto MT"/>
          <w:sz w:val="24"/>
          <w:szCs w:val="24"/>
        </w:rPr>
        <w:t>I</w:t>
      </w:r>
      <w:r w:rsidR="001F44AD">
        <w:rPr>
          <w:rFonts w:ascii="Calisto MT" w:hAnsi="Calisto MT"/>
          <w:sz w:val="24"/>
          <w:szCs w:val="24"/>
        </w:rPr>
        <w:t>ndoor air pollution</w:t>
      </w:r>
      <w:r w:rsidR="002D213C">
        <w:rPr>
          <w:rFonts w:ascii="Calisto MT" w:hAnsi="Calisto MT"/>
          <w:sz w:val="24"/>
          <w:szCs w:val="24"/>
        </w:rPr>
        <w:t xml:space="preserve">, in contrast, </w:t>
      </w:r>
      <w:r w:rsidR="00913C97">
        <w:rPr>
          <w:rFonts w:ascii="Calisto MT" w:hAnsi="Calisto MT"/>
          <w:sz w:val="24"/>
          <w:szCs w:val="24"/>
        </w:rPr>
        <w:t>is often invisible and odorless</w:t>
      </w:r>
      <w:r w:rsidR="001F44AD">
        <w:rPr>
          <w:rFonts w:ascii="Calisto MT" w:hAnsi="Calisto MT"/>
          <w:sz w:val="24"/>
          <w:szCs w:val="24"/>
        </w:rPr>
        <w:t>.</w:t>
      </w:r>
      <w:r w:rsidR="000854A2">
        <w:rPr>
          <w:rStyle w:val="FootnoteReference"/>
          <w:rFonts w:ascii="Calisto MT" w:hAnsi="Calisto MT"/>
          <w:sz w:val="24"/>
          <w:szCs w:val="24"/>
        </w:rPr>
        <w:footnoteReference w:id="196"/>
      </w:r>
      <w:r w:rsidR="00B44332">
        <w:rPr>
          <w:rFonts w:ascii="Calisto MT" w:hAnsi="Calisto MT"/>
          <w:sz w:val="24"/>
          <w:szCs w:val="24"/>
        </w:rPr>
        <w:t xml:space="preserve"> </w:t>
      </w:r>
      <w:r w:rsidR="007F54BD">
        <w:rPr>
          <w:rFonts w:ascii="Calisto MT" w:hAnsi="Calisto MT"/>
          <w:sz w:val="24"/>
          <w:szCs w:val="24"/>
        </w:rPr>
        <w:t>B</w:t>
      </w:r>
      <w:r w:rsidR="00913C97">
        <w:rPr>
          <w:rFonts w:ascii="Calisto MT" w:hAnsi="Calisto MT"/>
          <w:sz w:val="24"/>
          <w:szCs w:val="24"/>
        </w:rPr>
        <w:t xml:space="preserve">uilding occupants </w:t>
      </w:r>
      <w:r w:rsidR="007F54BD">
        <w:rPr>
          <w:rFonts w:ascii="Calisto MT" w:hAnsi="Calisto MT"/>
          <w:sz w:val="24"/>
          <w:szCs w:val="24"/>
        </w:rPr>
        <w:t xml:space="preserve">who </w:t>
      </w:r>
      <w:r w:rsidR="00913C97">
        <w:rPr>
          <w:rFonts w:ascii="Calisto MT" w:hAnsi="Calisto MT"/>
          <w:sz w:val="24"/>
          <w:szCs w:val="24"/>
        </w:rPr>
        <w:t>suffer adverse effects</w:t>
      </w:r>
      <w:r w:rsidR="007F54BD">
        <w:rPr>
          <w:rFonts w:ascii="Calisto MT" w:hAnsi="Calisto MT"/>
          <w:sz w:val="24"/>
          <w:szCs w:val="24"/>
        </w:rPr>
        <w:t xml:space="preserve"> </w:t>
      </w:r>
      <w:r w:rsidR="00913C97">
        <w:rPr>
          <w:rFonts w:ascii="Calisto MT" w:hAnsi="Calisto MT"/>
          <w:sz w:val="24"/>
          <w:szCs w:val="24"/>
        </w:rPr>
        <w:t>may not attribute th</w:t>
      </w:r>
      <w:r w:rsidR="008219AE">
        <w:rPr>
          <w:rFonts w:ascii="Calisto MT" w:hAnsi="Calisto MT"/>
          <w:sz w:val="24"/>
          <w:szCs w:val="24"/>
        </w:rPr>
        <w:t>em</w:t>
      </w:r>
      <w:r w:rsidR="00913C97">
        <w:rPr>
          <w:rFonts w:ascii="Calisto MT" w:hAnsi="Calisto MT"/>
          <w:sz w:val="24"/>
          <w:szCs w:val="24"/>
        </w:rPr>
        <w:t xml:space="preserve"> to indoor air pollution.</w:t>
      </w:r>
      <w:r w:rsidR="00B44332">
        <w:rPr>
          <w:rFonts w:ascii="Calisto MT" w:hAnsi="Calisto MT"/>
          <w:sz w:val="24"/>
          <w:szCs w:val="24"/>
        </w:rPr>
        <w:t xml:space="preserve"> </w:t>
      </w:r>
      <w:r w:rsidR="00913C97">
        <w:rPr>
          <w:rFonts w:ascii="Calisto MT" w:hAnsi="Calisto MT"/>
          <w:sz w:val="24"/>
          <w:szCs w:val="24"/>
        </w:rPr>
        <w:t>Symptoms of poor IAQ</w:t>
      </w:r>
      <w:r w:rsidR="00FE3923">
        <w:rPr>
          <w:rFonts w:ascii="Calisto MT" w:hAnsi="Calisto MT"/>
          <w:sz w:val="24"/>
          <w:szCs w:val="24"/>
        </w:rPr>
        <w:t xml:space="preserve">, which include eye, nose, and throat irritation, </w:t>
      </w:r>
      <w:r w:rsidR="00FE3923">
        <w:rPr>
          <w:rFonts w:ascii="Calisto MT" w:hAnsi="Calisto MT"/>
          <w:sz w:val="24"/>
          <w:szCs w:val="24"/>
        </w:rPr>
        <w:lastRenderedPageBreak/>
        <w:t xml:space="preserve">headaches, and fatigue, vary widely and </w:t>
      </w:r>
      <w:r w:rsidR="00913C97">
        <w:rPr>
          <w:rFonts w:ascii="Calisto MT" w:hAnsi="Calisto MT"/>
          <w:sz w:val="24"/>
          <w:szCs w:val="24"/>
        </w:rPr>
        <w:t>may</w:t>
      </w:r>
      <w:r w:rsidR="00FE3923">
        <w:rPr>
          <w:rFonts w:ascii="Calisto MT" w:hAnsi="Calisto MT"/>
          <w:sz w:val="24"/>
          <w:szCs w:val="24"/>
        </w:rPr>
        <w:t xml:space="preserve"> be </w:t>
      </w:r>
      <w:r w:rsidR="00B727BD">
        <w:rPr>
          <w:rFonts w:ascii="Calisto MT" w:hAnsi="Calisto MT"/>
          <w:sz w:val="24"/>
          <w:szCs w:val="24"/>
        </w:rPr>
        <w:t>mistaken for symptoms of allergies, colds, or stress</w:t>
      </w:r>
      <w:r w:rsidR="00FE3923">
        <w:rPr>
          <w:rFonts w:ascii="Calisto MT" w:hAnsi="Calisto MT"/>
          <w:sz w:val="24"/>
          <w:szCs w:val="24"/>
        </w:rPr>
        <w:t>.</w:t>
      </w:r>
      <w:r w:rsidR="00FE3923">
        <w:rPr>
          <w:rStyle w:val="FootnoteReference"/>
          <w:rFonts w:ascii="Calisto MT" w:hAnsi="Calisto MT"/>
          <w:sz w:val="24"/>
          <w:szCs w:val="24"/>
        </w:rPr>
        <w:footnoteReference w:id="197"/>
      </w:r>
      <w:r w:rsidR="00B44332">
        <w:rPr>
          <w:rFonts w:ascii="Calisto MT" w:hAnsi="Calisto MT"/>
          <w:sz w:val="24"/>
          <w:szCs w:val="24"/>
        </w:rPr>
        <w:t xml:space="preserve"> </w:t>
      </w:r>
      <w:r w:rsidR="00913C97">
        <w:rPr>
          <w:rFonts w:ascii="Calisto MT" w:hAnsi="Calisto MT"/>
          <w:sz w:val="24"/>
          <w:szCs w:val="24"/>
        </w:rPr>
        <w:t xml:space="preserve"> </w:t>
      </w:r>
      <w:r w:rsidR="009521ED">
        <w:rPr>
          <w:rFonts w:ascii="Calisto MT" w:hAnsi="Calisto MT"/>
          <w:sz w:val="24"/>
          <w:szCs w:val="24"/>
        </w:rPr>
        <w:t xml:space="preserve">Linking symptoms to specific pollutants or exposures </w:t>
      </w:r>
      <w:r w:rsidR="003F1D1C">
        <w:rPr>
          <w:rFonts w:ascii="Calisto MT" w:hAnsi="Calisto MT"/>
          <w:sz w:val="24"/>
          <w:szCs w:val="24"/>
        </w:rPr>
        <w:t xml:space="preserve">is often </w:t>
      </w:r>
      <w:r w:rsidR="009521ED">
        <w:rPr>
          <w:rFonts w:ascii="Calisto MT" w:hAnsi="Calisto MT"/>
          <w:sz w:val="24"/>
          <w:szCs w:val="24"/>
        </w:rPr>
        <w:t>difficult if not impossible.</w:t>
      </w:r>
      <w:r w:rsidR="009521ED">
        <w:rPr>
          <w:rStyle w:val="FootnoteReference"/>
          <w:rFonts w:ascii="Calisto MT" w:hAnsi="Calisto MT"/>
          <w:sz w:val="24"/>
          <w:szCs w:val="24"/>
        </w:rPr>
        <w:footnoteReference w:id="198"/>
      </w:r>
      <w:r w:rsidR="00B44332">
        <w:rPr>
          <w:rFonts w:ascii="Calisto MT" w:hAnsi="Calisto MT"/>
          <w:sz w:val="24"/>
          <w:szCs w:val="24"/>
        </w:rPr>
        <w:t xml:space="preserve"> </w:t>
      </w:r>
      <w:r w:rsidR="00185397">
        <w:rPr>
          <w:rFonts w:ascii="Calisto MT" w:hAnsi="Calisto MT"/>
          <w:sz w:val="24"/>
          <w:szCs w:val="24"/>
        </w:rPr>
        <w:t>Longer-term risks</w:t>
      </w:r>
      <w:r w:rsidR="007F54BD">
        <w:rPr>
          <w:rFonts w:ascii="Calisto MT" w:hAnsi="Calisto MT"/>
          <w:sz w:val="24"/>
          <w:szCs w:val="24"/>
        </w:rPr>
        <w:t xml:space="preserve">, </w:t>
      </w:r>
      <w:r w:rsidR="00185397">
        <w:rPr>
          <w:rFonts w:ascii="Calisto MT" w:hAnsi="Calisto MT"/>
          <w:sz w:val="24"/>
          <w:szCs w:val="24"/>
        </w:rPr>
        <w:t xml:space="preserve">such as increased </w:t>
      </w:r>
      <w:r w:rsidR="002D213C">
        <w:rPr>
          <w:rFonts w:ascii="Calisto MT" w:hAnsi="Calisto MT"/>
          <w:sz w:val="24"/>
          <w:szCs w:val="24"/>
        </w:rPr>
        <w:t xml:space="preserve">rates </w:t>
      </w:r>
      <w:r w:rsidR="00185397">
        <w:rPr>
          <w:rFonts w:ascii="Calisto MT" w:hAnsi="Calisto MT"/>
          <w:sz w:val="24"/>
          <w:szCs w:val="24"/>
        </w:rPr>
        <w:t>of cancer or heart disease from exposure to VOCs</w:t>
      </w:r>
      <w:r w:rsidR="007F54BD">
        <w:rPr>
          <w:rFonts w:ascii="Calisto MT" w:hAnsi="Calisto MT"/>
          <w:sz w:val="24"/>
          <w:szCs w:val="24"/>
        </w:rPr>
        <w:t xml:space="preserve">, </w:t>
      </w:r>
      <w:r w:rsidR="006B17AE">
        <w:rPr>
          <w:rFonts w:ascii="Calisto MT" w:hAnsi="Calisto MT"/>
          <w:sz w:val="24"/>
          <w:szCs w:val="24"/>
        </w:rPr>
        <w:t>may not be immediate</w:t>
      </w:r>
      <w:r w:rsidR="007F54BD">
        <w:rPr>
          <w:rFonts w:ascii="Calisto MT" w:hAnsi="Calisto MT"/>
          <w:sz w:val="24"/>
          <w:szCs w:val="24"/>
        </w:rPr>
        <w:t>ly apparent—or apparent at all—to building occupants</w:t>
      </w:r>
      <w:r w:rsidR="006B17AE">
        <w:rPr>
          <w:rFonts w:ascii="Calisto MT" w:hAnsi="Calisto MT"/>
          <w:sz w:val="24"/>
          <w:szCs w:val="24"/>
        </w:rPr>
        <w:t>.</w:t>
      </w:r>
      <w:r w:rsidR="006B17AE">
        <w:rPr>
          <w:rStyle w:val="FootnoteReference"/>
          <w:rFonts w:ascii="Calisto MT" w:hAnsi="Calisto MT"/>
          <w:sz w:val="24"/>
          <w:szCs w:val="24"/>
        </w:rPr>
        <w:footnoteReference w:id="199"/>
      </w:r>
      <w:r w:rsidR="00B44332">
        <w:rPr>
          <w:rFonts w:ascii="Calisto MT" w:hAnsi="Calisto MT"/>
          <w:sz w:val="24"/>
          <w:szCs w:val="24"/>
        </w:rPr>
        <w:t xml:space="preserve"> </w:t>
      </w:r>
      <w:r w:rsidR="003F1D1C">
        <w:rPr>
          <w:rFonts w:ascii="Calisto MT" w:hAnsi="Calisto MT"/>
          <w:sz w:val="24"/>
          <w:szCs w:val="24"/>
        </w:rPr>
        <w:t>Against the backdrop of limited appreciation of IAQ</w:t>
      </w:r>
      <w:r w:rsidR="007F54BD">
        <w:rPr>
          <w:rFonts w:ascii="Calisto MT" w:hAnsi="Calisto MT"/>
          <w:sz w:val="24"/>
          <w:szCs w:val="24"/>
        </w:rPr>
        <w:t>, the COVID</w:t>
      </w:r>
      <w:r w:rsidR="00742697">
        <w:rPr>
          <w:rFonts w:ascii="Calisto MT" w:hAnsi="Calisto MT"/>
          <w:sz w:val="24"/>
          <w:szCs w:val="24"/>
        </w:rPr>
        <w:t>-19 pandemic and recent wildfires</w:t>
      </w:r>
      <w:r w:rsidR="007F54BD">
        <w:rPr>
          <w:rFonts w:ascii="Calisto MT" w:hAnsi="Calisto MT"/>
          <w:sz w:val="24"/>
          <w:szCs w:val="24"/>
        </w:rPr>
        <w:t xml:space="preserve"> boost</w:t>
      </w:r>
      <w:r w:rsidR="00B158C7">
        <w:rPr>
          <w:rFonts w:ascii="Calisto MT" w:hAnsi="Calisto MT"/>
          <w:sz w:val="24"/>
          <w:szCs w:val="24"/>
        </w:rPr>
        <w:t>ed</w:t>
      </w:r>
      <w:r w:rsidR="007F54BD">
        <w:rPr>
          <w:rFonts w:ascii="Calisto MT" w:hAnsi="Calisto MT"/>
          <w:sz w:val="24"/>
          <w:szCs w:val="24"/>
        </w:rPr>
        <w:t xml:space="preserve"> awareness of the importance of IAQ</w:t>
      </w:r>
      <w:r w:rsidR="002D213C">
        <w:rPr>
          <w:rFonts w:ascii="Calisto MT" w:hAnsi="Calisto MT"/>
          <w:sz w:val="24"/>
          <w:szCs w:val="24"/>
        </w:rPr>
        <w:t xml:space="preserve">, </w:t>
      </w:r>
      <w:r w:rsidR="007F54BD">
        <w:rPr>
          <w:rFonts w:ascii="Calisto MT" w:hAnsi="Calisto MT"/>
          <w:sz w:val="24"/>
          <w:szCs w:val="24"/>
        </w:rPr>
        <w:t xml:space="preserve">and information campaigns, IAQ monitors, and the like can </w:t>
      </w:r>
      <w:r w:rsidR="0019457A">
        <w:rPr>
          <w:rFonts w:ascii="Calisto MT" w:hAnsi="Calisto MT"/>
          <w:sz w:val="24"/>
          <w:szCs w:val="24"/>
        </w:rPr>
        <w:t xml:space="preserve">maintain and </w:t>
      </w:r>
      <w:r w:rsidR="00B158C7">
        <w:rPr>
          <w:rFonts w:ascii="Calisto MT" w:hAnsi="Calisto MT"/>
          <w:sz w:val="24"/>
          <w:szCs w:val="24"/>
        </w:rPr>
        <w:t>heighten that awareness</w:t>
      </w:r>
      <w:r w:rsidR="007F54BD">
        <w:rPr>
          <w:rFonts w:ascii="Calisto MT" w:hAnsi="Calisto MT"/>
          <w:sz w:val="24"/>
          <w:szCs w:val="24"/>
        </w:rPr>
        <w:t>.</w:t>
      </w:r>
    </w:p>
    <w:p w14:paraId="729CA93C" w14:textId="1FBAF563" w:rsidR="00F97148" w:rsidRPr="007A36E1" w:rsidRDefault="00EE4E1D" w:rsidP="00A945D9">
      <w:pPr>
        <w:pStyle w:val="Heading3"/>
      </w:pPr>
      <w:r>
        <w:tab/>
      </w:r>
      <w:r w:rsidR="00B62F7F" w:rsidRPr="00D12CE1">
        <w:tab/>
      </w:r>
      <w:bookmarkStart w:id="64" w:name="_Toc164850380"/>
      <w:r w:rsidR="00483EAE" w:rsidRPr="007A36E1">
        <w:t>3</w:t>
      </w:r>
      <w:r w:rsidR="00B62F7F" w:rsidRPr="007A36E1">
        <w:t>. Privacy</w:t>
      </w:r>
      <w:r w:rsidR="00B158C7" w:rsidRPr="007A36E1">
        <w:t xml:space="preserve"> Concerns</w:t>
      </w:r>
      <w:bookmarkEnd w:id="64"/>
    </w:p>
    <w:p w14:paraId="680527D5" w14:textId="310BA0DE" w:rsidR="004072B3" w:rsidRDefault="0013634F" w:rsidP="004072B3">
      <w:pPr>
        <w:pStyle w:val="NoSpacing"/>
        <w:rPr>
          <w:rFonts w:ascii="Calisto MT" w:hAnsi="Calisto MT"/>
          <w:sz w:val="24"/>
          <w:szCs w:val="24"/>
        </w:rPr>
      </w:pPr>
      <w:r>
        <w:rPr>
          <w:rFonts w:ascii="Calisto MT" w:hAnsi="Calisto MT"/>
          <w:sz w:val="24"/>
          <w:szCs w:val="24"/>
        </w:rPr>
        <w:tab/>
      </w:r>
      <w:r w:rsidR="004072B3">
        <w:rPr>
          <w:rFonts w:ascii="Calisto MT" w:hAnsi="Calisto MT"/>
          <w:sz w:val="24"/>
          <w:szCs w:val="24"/>
        </w:rPr>
        <w:t>Regulating IAQ in public spaces raises minimal privacy concerns.</w:t>
      </w:r>
      <w:r w:rsidR="00B44332">
        <w:rPr>
          <w:rFonts w:ascii="Calisto MT" w:hAnsi="Calisto MT"/>
          <w:sz w:val="24"/>
          <w:szCs w:val="24"/>
        </w:rPr>
        <w:t xml:space="preserve"> </w:t>
      </w:r>
      <w:r w:rsidR="003F1D1C">
        <w:rPr>
          <w:rFonts w:ascii="Calisto MT" w:hAnsi="Calisto MT"/>
          <w:sz w:val="24"/>
          <w:szCs w:val="24"/>
        </w:rPr>
        <w:t>Health inspectors and fire officials routinely m</w:t>
      </w:r>
      <w:r w:rsidR="004072B3">
        <w:rPr>
          <w:rFonts w:ascii="Calisto MT" w:hAnsi="Calisto MT"/>
          <w:sz w:val="24"/>
          <w:szCs w:val="24"/>
        </w:rPr>
        <w:t>onitor and inspect</w:t>
      </w:r>
      <w:r w:rsidR="003F1D1C">
        <w:rPr>
          <w:rFonts w:ascii="Calisto MT" w:hAnsi="Calisto MT"/>
          <w:sz w:val="24"/>
          <w:szCs w:val="24"/>
        </w:rPr>
        <w:t xml:space="preserve"> </w:t>
      </w:r>
      <w:r w:rsidR="004072B3">
        <w:rPr>
          <w:rFonts w:ascii="Calisto MT" w:hAnsi="Calisto MT"/>
          <w:sz w:val="24"/>
          <w:szCs w:val="24"/>
        </w:rPr>
        <w:t xml:space="preserve">schools, restaurants, and other public spaces to protect </w:t>
      </w:r>
      <w:r w:rsidR="002C0193">
        <w:rPr>
          <w:rFonts w:ascii="Calisto MT" w:hAnsi="Calisto MT"/>
          <w:sz w:val="24"/>
          <w:szCs w:val="24"/>
        </w:rPr>
        <w:t xml:space="preserve">building users and </w:t>
      </w:r>
      <w:r w:rsidR="004072B3">
        <w:rPr>
          <w:rFonts w:ascii="Calisto MT" w:hAnsi="Calisto MT"/>
          <w:sz w:val="24"/>
          <w:szCs w:val="24"/>
        </w:rPr>
        <w:t>the public.</w:t>
      </w:r>
      <w:r w:rsidR="00EF047A">
        <w:rPr>
          <w:rStyle w:val="FootnoteReference"/>
          <w:rFonts w:ascii="Calisto MT" w:hAnsi="Calisto MT"/>
          <w:sz w:val="24"/>
          <w:szCs w:val="24"/>
        </w:rPr>
        <w:footnoteReference w:id="200"/>
      </w:r>
      <w:r w:rsidR="00B44332">
        <w:rPr>
          <w:rFonts w:ascii="Calisto MT" w:hAnsi="Calisto MT"/>
          <w:sz w:val="24"/>
          <w:szCs w:val="24"/>
        </w:rPr>
        <w:t xml:space="preserve"> </w:t>
      </w:r>
      <w:r w:rsidR="004072B3">
        <w:rPr>
          <w:rFonts w:ascii="Calisto MT" w:hAnsi="Calisto MT"/>
          <w:sz w:val="24"/>
          <w:szCs w:val="24"/>
        </w:rPr>
        <w:t>When enter</w:t>
      </w:r>
      <w:r w:rsidR="003F1D1C">
        <w:rPr>
          <w:rFonts w:ascii="Calisto MT" w:hAnsi="Calisto MT"/>
          <w:sz w:val="24"/>
          <w:szCs w:val="24"/>
        </w:rPr>
        <w:t>ing</w:t>
      </w:r>
      <w:r w:rsidR="004072B3">
        <w:rPr>
          <w:rFonts w:ascii="Calisto MT" w:hAnsi="Calisto MT"/>
          <w:sz w:val="24"/>
          <w:szCs w:val="24"/>
        </w:rPr>
        <w:t xml:space="preserve"> </w:t>
      </w:r>
      <w:r w:rsidR="003F1D1C">
        <w:rPr>
          <w:rFonts w:ascii="Calisto MT" w:hAnsi="Calisto MT"/>
          <w:sz w:val="24"/>
          <w:szCs w:val="24"/>
        </w:rPr>
        <w:t xml:space="preserve">public </w:t>
      </w:r>
      <w:r w:rsidR="004072B3">
        <w:rPr>
          <w:rFonts w:ascii="Calisto MT" w:hAnsi="Calisto MT"/>
          <w:sz w:val="24"/>
          <w:szCs w:val="24"/>
        </w:rPr>
        <w:t xml:space="preserve">spaces, </w:t>
      </w:r>
      <w:r w:rsidR="003F1D1C">
        <w:rPr>
          <w:rFonts w:ascii="Calisto MT" w:hAnsi="Calisto MT"/>
          <w:sz w:val="24"/>
          <w:szCs w:val="24"/>
        </w:rPr>
        <w:t xml:space="preserve">people </w:t>
      </w:r>
      <w:r w:rsidR="004072B3">
        <w:rPr>
          <w:rFonts w:ascii="Calisto MT" w:hAnsi="Calisto MT"/>
          <w:sz w:val="24"/>
          <w:szCs w:val="24"/>
        </w:rPr>
        <w:t xml:space="preserve">generally assume </w:t>
      </w:r>
      <w:r w:rsidR="003F1D1C">
        <w:rPr>
          <w:rFonts w:ascii="Calisto MT" w:hAnsi="Calisto MT"/>
          <w:sz w:val="24"/>
          <w:szCs w:val="24"/>
        </w:rPr>
        <w:t xml:space="preserve">they </w:t>
      </w:r>
      <w:r w:rsidR="004072B3">
        <w:rPr>
          <w:rFonts w:ascii="Calisto MT" w:hAnsi="Calisto MT"/>
          <w:sz w:val="24"/>
          <w:szCs w:val="24"/>
        </w:rPr>
        <w:t>will experience healthy indoor air.</w:t>
      </w:r>
      <w:r w:rsidR="00B44332">
        <w:rPr>
          <w:rFonts w:ascii="Calisto MT" w:hAnsi="Calisto MT"/>
          <w:sz w:val="24"/>
          <w:szCs w:val="24"/>
        </w:rPr>
        <w:t xml:space="preserve"> </w:t>
      </w:r>
      <w:r w:rsidR="004072B3">
        <w:rPr>
          <w:rFonts w:ascii="Calisto MT" w:hAnsi="Calisto MT"/>
          <w:sz w:val="24"/>
          <w:szCs w:val="24"/>
        </w:rPr>
        <w:t xml:space="preserve">State initiatives to improve IAQ in public buildings reflect such expectations as well as </w:t>
      </w:r>
      <w:r w:rsidR="0019457A">
        <w:rPr>
          <w:rFonts w:ascii="Calisto MT" w:hAnsi="Calisto MT"/>
          <w:sz w:val="24"/>
          <w:szCs w:val="24"/>
        </w:rPr>
        <w:t xml:space="preserve">a </w:t>
      </w:r>
      <w:r w:rsidR="004072B3">
        <w:rPr>
          <w:rFonts w:ascii="Calisto MT" w:hAnsi="Calisto MT"/>
          <w:sz w:val="24"/>
          <w:szCs w:val="24"/>
        </w:rPr>
        <w:t>relative</w:t>
      </w:r>
      <w:r w:rsidR="0019457A">
        <w:rPr>
          <w:rFonts w:ascii="Calisto MT" w:hAnsi="Calisto MT"/>
          <w:sz w:val="24"/>
          <w:szCs w:val="24"/>
        </w:rPr>
        <w:t xml:space="preserve"> lack of</w:t>
      </w:r>
      <w:r w:rsidR="004072B3">
        <w:rPr>
          <w:rFonts w:ascii="Calisto MT" w:hAnsi="Calisto MT"/>
          <w:sz w:val="24"/>
          <w:szCs w:val="24"/>
        </w:rPr>
        <w:t xml:space="preserve"> privacy concerns.</w:t>
      </w:r>
      <w:bookmarkStart w:id="65" w:name="_Ref171084642"/>
      <w:r w:rsidR="006D043E">
        <w:rPr>
          <w:rStyle w:val="FootnoteReference"/>
          <w:rFonts w:ascii="Calisto MT" w:hAnsi="Calisto MT"/>
          <w:sz w:val="24"/>
          <w:szCs w:val="24"/>
        </w:rPr>
        <w:footnoteReference w:id="201"/>
      </w:r>
      <w:bookmarkEnd w:id="65"/>
    </w:p>
    <w:p w14:paraId="23F3E433" w14:textId="5EB4BC23" w:rsidR="000B5AC5" w:rsidRDefault="0013634F" w:rsidP="004072B3">
      <w:pPr>
        <w:pStyle w:val="NoSpacing"/>
        <w:ind w:firstLine="720"/>
        <w:rPr>
          <w:rFonts w:ascii="Calisto MT" w:hAnsi="Calisto MT"/>
          <w:sz w:val="24"/>
          <w:szCs w:val="24"/>
        </w:rPr>
      </w:pPr>
      <w:r>
        <w:rPr>
          <w:rFonts w:ascii="Calisto MT" w:hAnsi="Calisto MT"/>
          <w:sz w:val="24"/>
          <w:szCs w:val="24"/>
        </w:rPr>
        <w:t xml:space="preserve">Regulating IAQ in </w:t>
      </w:r>
      <w:r w:rsidR="00B158C7">
        <w:rPr>
          <w:rFonts w:ascii="Calisto MT" w:hAnsi="Calisto MT"/>
          <w:sz w:val="24"/>
          <w:szCs w:val="24"/>
        </w:rPr>
        <w:t>the home</w:t>
      </w:r>
      <w:r w:rsidR="002D213C">
        <w:rPr>
          <w:rFonts w:ascii="Calisto MT" w:hAnsi="Calisto MT"/>
          <w:sz w:val="24"/>
          <w:szCs w:val="24"/>
        </w:rPr>
        <w:t>, in contrast,</w:t>
      </w:r>
      <w:r w:rsidR="00B158C7">
        <w:rPr>
          <w:rFonts w:ascii="Calisto MT" w:hAnsi="Calisto MT"/>
          <w:sz w:val="24"/>
          <w:szCs w:val="24"/>
        </w:rPr>
        <w:t xml:space="preserve"> </w:t>
      </w:r>
      <w:r>
        <w:rPr>
          <w:rFonts w:ascii="Calisto MT" w:hAnsi="Calisto MT"/>
          <w:sz w:val="24"/>
          <w:szCs w:val="24"/>
        </w:rPr>
        <w:t xml:space="preserve">raises </w:t>
      </w:r>
      <w:r w:rsidR="004072B3">
        <w:rPr>
          <w:rFonts w:ascii="Calisto MT" w:hAnsi="Calisto MT"/>
          <w:sz w:val="24"/>
          <w:szCs w:val="24"/>
        </w:rPr>
        <w:t xml:space="preserve">more serious </w:t>
      </w:r>
      <w:r w:rsidR="0019457A">
        <w:rPr>
          <w:rFonts w:ascii="Calisto MT" w:hAnsi="Calisto MT"/>
          <w:sz w:val="24"/>
          <w:szCs w:val="24"/>
        </w:rPr>
        <w:t xml:space="preserve">worries </w:t>
      </w:r>
      <w:r>
        <w:rPr>
          <w:rFonts w:ascii="Calisto MT" w:hAnsi="Calisto MT"/>
          <w:sz w:val="24"/>
          <w:szCs w:val="24"/>
        </w:rPr>
        <w:t>about privacy and government intrusion.</w:t>
      </w:r>
      <w:r w:rsidR="00B44332">
        <w:rPr>
          <w:rFonts w:ascii="Calisto MT" w:hAnsi="Calisto MT"/>
          <w:sz w:val="24"/>
          <w:szCs w:val="24"/>
        </w:rPr>
        <w:t xml:space="preserve"> </w:t>
      </w:r>
      <w:r w:rsidR="00B158C7">
        <w:rPr>
          <w:rFonts w:ascii="Calisto MT" w:hAnsi="Calisto MT"/>
          <w:sz w:val="24"/>
          <w:szCs w:val="24"/>
        </w:rPr>
        <w:t>The Fourth Amendment protects Americans from unreasonable searches and seizures by the government.</w:t>
      </w:r>
      <w:r w:rsidR="00BA3C9D">
        <w:rPr>
          <w:rStyle w:val="FootnoteReference"/>
          <w:rFonts w:ascii="Calisto MT" w:hAnsi="Calisto MT"/>
          <w:sz w:val="24"/>
          <w:szCs w:val="24"/>
        </w:rPr>
        <w:footnoteReference w:id="202"/>
      </w:r>
      <w:r w:rsidR="00B44332">
        <w:rPr>
          <w:rFonts w:ascii="Calisto MT" w:hAnsi="Calisto MT"/>
          <w:sz w:val="24"/>
          <w:szCs w:val="24"/>
        </w:rPr>
        <w:t xml:space="preserve"> </w:t>
      </w:r>
      <w:r w:rsidR="00FF5F6E">
        <w:rPr>
          <w:rFonts w:ascii="Calisto MT" w:hAnsi="Calisto MT"/>
          <w:sz w:val="24"/>
          <w:szCs w:val="24"/>
        </w:rPr>
        <w:t>A</w:t>
      </w:r>
      <w:r w:rsidR="002D1A27">
        <w:rPr>
          <w:rFonts w:ascii="Calisto MT" w:hAnsi="Calisto MT"/>
          <w:sz w:val="24"/>
          <w:szCs w:val="24"/>
        </w:rPr>
        <w:t>lthough a</w:t>
      </w:r>
      <w:r w:rsidR="00FF5F6E">
        <w:rPr>
          <w:rFonts w:ascii="Calisto MT" w:hAnsi="Calisto MT"/>
          <w:sz w:val="24"/>
          <w:szCs w:val="24"/>
        </w:rPr>
        <w:t>dministrative inspections of home</w:t>
      </w:r>
      <w:r w:rsidR="00BA3C9D">
        <w:rPr>
          <w:rFonts w:ascii="Calisto MT" w:hAnsi="Calisto MT"/>
          <w:sz w:val="24"/>
          <w:szCs w:val="24"/>
        </w:rPr>
        <w:t>s and businesses</w:t>
      </w:r>
      <w:r w:rsidR="00FF5F6E">
        <w:rPr>
          <w:rFonts w:ascii="Calisto MT" w:hAnsi="Calisto MT"/>
          <w:sz w:val="24"/>
          <w:szCs w:val="24"/>
        </w:rPr>
        <w:t xml:space="preserve"> require probable cause</w:t>
      </w:r>
      <w:r w:rsidR="00BA3C9D">
        <w:rPr>
          <w:rFonts w:ascii="Calisto MT" w:hAnsi="Calisto MT"/>
          <w:sz w:val="24"/>
          <w:szCs w:val="24"/>
        </w:rPr>
        <w:t xml:space="preserve"> or consent</w:t>
      </w:r>
      <w:r w:rsidR="00AA49CA">
        <w:rPr>
          <w:rFonts w:ascii="Calisto MT" w:hAnsi="Calisto MT"/>
          <w:sz w:val="24"/>
          <w:szCs w:val="24"/>
        </w:rPr>
        <w:t xml:space="preserve">, </w:t>
      </w:r>
      <w:r w:rsidR="00634411">
        <w:rPr>
          <w:rFonts w:ascii="Calisto MT" w:hAnsi="Calisto MT"/>
          <w:sz w:val="24"/>
          <w:szCs w:val="24"/>
        </w:rPr>
        <w:t xml:space="preserve">the Supreme Court has </w:t>
      </w:r>
      <w:r w:rsidR="00AA49CA">
        <w:rPr>
          <w:rFonts w:ascii="Calisto MT" w:hAnsi="Calisto MT"/>
          <w:sz w:val="24"/>
          <w:szCs w:val="24"/>
        </w:rPr>
        <w:t xml:space="preserve">recognized that </w:t>
      </w:r>
      <w:r w:rsidR="00FF5F6E">
        <w:rPr>
          <w:rFonts w:ascii="Calisto MT" w:hAnsi="Calisto MT"/>
          <w:sz w:val="24"/>
          <w:szCs w:val="24"/>
        </w:rPr>
        <w:t xml:space="preserve">less </w:t>
      </w:r>
      <w:r w:rsidR="00AA49CA">
        <w:rPr>
          <w:rFonts w:ascii="Calisto MT" w:hAnsi="Calisto MT"/>
          <w:sz w:val="24"/>
          <w:szCs w:val="24"/>
        </w:rPr>
        <w:t xml:space="preserve">is required </w:t>
      </w:r>
      <w:r w:rsidR="00FF5F6E">
        <w:rPr>
          <w:rFonts w:ascii="Calisto MT" w:hAnsi="Calisto MT"/>
          <w:sz w:val="24"/>
          <w:szCs w:val="24"/>
        </w:rPr>
        <w:t>in the civil context than for a criminal search warrant.</w:t>
      </w:r>
      <w:r w:rsidR="00FF5F6E">
        <w:rPr>
          <w:rStyle w:val="FootnoteReference"/>
          <w:rFonts w:ascii="Calisto MT" w:hAnsi="Calisto MT"/>
          <w:sz w:val="24"/>
          <w:szCs w:val="24"/>
        </w:rPr>
        <w:footnoteReference w:id="203"/>
      </w:r>
      <w:r w:rsidR="00B44332">
        <w:rPr>
          <w:rFonts w:ascii="Calisto MT" w:hAnsi="Calisto MT"/>
          <w:sz w:val="24"/>
          <w:szCs w:val="24"/>
        </w:rPr>
        <w:t xml:space="preserve"> </w:t>
      </w:r>
      <w:r w:rsidR="00634411">
        <w:rPr>
          <w:rFonts w:ascii="Calisto MT" w:hAnsi="Calisto MT"/>
          <w:sz w:val="24"/>
          <w:szCs w:val="24"/>
        </w:rPr>
        <w:t xml:space="preserve">In the words of one commentator’s summary of </w:t>
      </w:r>
      <w:r w:rsidR="0019457A">
        <w:rPr>
          <w:rFonts w:ascii="Calisto MT" w:hAnsi="Calisto MT"/>
          <w:sz w:val="24"/>
          <w:szCs w:val="24"/>
        </w:rPr>
        <w:t xml:space="preserve">the relevant </w:t>
      </w:r>
      <w:r w:rsidR="00634411">
        <w:rPr>
          <w:rFonts w:ascii="Calisto MT" w:hAnsi="Calisto MT"/>
          <w:sz w:val="24"/>
          <w:szCs w:val="24"/>
        </w:rPr>
        <w:t xml:space="preserve">jurisprudence, </w:t>
      </w:r>
      <w:r w:rsidR="00AA49CA">
        <w:rPr>
          <w:rFonts w:ascii="Calisto MT" w:hAnsi="Calisto MT"/>
          <w:sz w:val="24"/>
          <w:szCs w:val="24"/>
        </w:rPr>
        <w:t>“</w:t>
      </w:r>
      <w:r w:rsidR="0019457A">
        <w:rPr>
          <w:rFonts w:ascii="Calisto MT" w:hAnsi="Calisto MT"/>
          <w:sz w:val="24"/>
          <w:szCs w:val="24"/>
        </w:rPr>
        <w:t>co</w:t>
      </w:r>
      <w:r w:rsidR="00AA49CA" w:rsidRPr="00AA49CA">
        <w:rPr>
          <w:rFonts w:ascii="Calisto MT" w:hAnsi="Calisto MT"/>
          <w:sz w:val="24"/>
          <w:szCs w:val="24"/>
        </w:rPr>
        <w:t>urts evaluating administrative searches need only balance the government's interest in conducting the search against the degree of intrusion on the affected individual's privacy to determine whether the search is reasonabl</w:t>
      </w:r>
      <w:r w:rsidR="00AA49CA">
        <w:rPr>
          <w:rFonts w:ascii="Calisto MT" w:hAnsi="Calisto MT"/>
          <w:sz w:val="24"/>
          <w:szCs w:val="24"/>
        </w:rPr>
        <w:t>e.”</w:t>
      </w:r>
      <w:r w:rsidR="00AA49CA">
        <w:rPr>
          <w:rStyle w:val="FootnoteReference"/>
          <w:rFonts w:ascii="Calisto MT" w:hAnsi="Calisto MT"/>
          <w:sz w:val="24"/>
          <w:szCs w:val="24"/>
        </w:rPr>
        <w:footnoteReference w:id="204"/>
      </w:r>
      <w:r w:rsidR="00B44332">
        <w:rPr>
          <w:rFonts w:ascii="Calisto MT" w:hAnsi="Calisto MT"/>
          <w:sz w:val="24"/>
          <w:szCs w:val="24"/>
        </w:rPr>
        <w:t xml:space="preserve"> </w:t>
      </w:r>
      <w:r w:rsidR="00634411">
        <w:rPr>
          <w:rFonts w:ascii="Calisto MT" w:hAnsi="Calisto MT"/>
          <w:sz w:val="24"/>
          <w:szCs w:val="24"/>
        </w:rPr>
        <w:t>Nonetheless, e</w:t>
      </w:r>
      <w:r w:rsidR="00B158C7">
        <w:rPr>
          <w:rFonts w:ascii="Calisto MT" w:hAnsi="Calisto MT"/>
          <w:sz w:val="24"/>
          <w:szCs w:val="24"/>
        </w:rPr>
        <w:t>ven if constitutionally permissible, g</w:t>
      </w:r>
      <w:r>
        <w:rPr>
          <w:rFonts w:ascii="Calisto MT" w:hAnsi="Calisto MT"/>
          <w:sz w:val="24"/>
          <w:szCs w:val="24"/>
        </w:rPr>
        <w:t xml:space="preserve">overnment inspections or monitoring of IAQ in homes </w:t>
      </w:r>
      <w:r w:rsidR="00B158C7">
        <w:rPr>
          <w:rFonts w:ascii="Calisto MT" w:hAnsi="Calisto MT"/>
          <w:sz w:val="24"/>
          <w:szCs w:val="24"/>
        </w:rPr>
        <w:t xml:space="preserve">would be </w:t>
      </w:r>
      <w:r>
        <w:rPr>
          <w:rFonts w:ascii="Calisto MT" w:hAnsi="Calisto MT"/>
          <w:sz w:val="24"/>
          <w:szCs w:val="24"/>
        </w:rPr>
        <w:t xml:space="preserve">politically </w:t>
      </w:r>
      <w:r w:rsidR="000B5ADC">
        <w:rPr>
          <w:rFonts w:ascii="Calisto MT" w:hAnsi="Calisto MT"/>
          <w:sz w:val="24"/>
          <w:szCs w:val="24"/>
        </w:rPr>
        <w:t>difficult</w:t>
      </w:r>
      <w:r>
        <w:rPr>
          <w:rFonts w:ascii="Calisto MT" w:hAnsi="Calisto MT"/>
          <w:sz w:val="24"/>
          <w:szCs w:val="24"/>
        </w:rPr>
        <w:t>.</w:t>
      </w:r>
      <w:r w:rsidR="00B44332">
        <w:rPr>
          <w:rFonts w:ascii="Calisto MT" w:hAnsi="Calisto MT"/>
          <w:sz w:val="24"/>
          <w:szCs w:val="24"/>
        </w:rPr>
        <w:t xml:space="preserve"> </w:t>
      </w:r>
    </w:p>
    <w:p w14:paraId="0780F200" w14:textId="71055FA0" w:rsidR="003915D1" w:rsidRDefault="00B158C7" w:rsidP="000B5AC5">
      <w:pPr>
        <w:pStyle w:val="NoSpacing"/>
        <w:ind w:firstLine="720"/>
        <w:rPr>
          <w:rFonts w:ascii="Calisto MT" w:hAnsi="Calisto MT"/>
          <w:sz w:val="24"/>
          <w:szCs w:val="24"/>
        </w:rPr>
      </w:pPr>
      <w:r>
        <w:rPr>
          <w:rFonts w:ascii="Calisto MT" w:hAnsi="Calisto MT"/>
          <w:sz w:val="24"/>
          <w:szCs w:val="24"/>
        </w:rPr>
        <w:t xml:space="preserve">As a technical matter, monitoring </w:t>
      </w:r>
      <w:r w:rsidR="000B5ADC">
        <w:rPr>
          <w:rFonts w:ascii="Calisto MT" w:hAnsi="Calisto MT"/>
          <w:sz w:val="24"/>
          <w:szCs w:val="24"/>
        </w:rPr>
        <w:t xml:space="preserve">IAQ </w:t>
      </w:r>
      <w:r>
        <w:rPr>
          <w:rFonts w:ascii="Calisto MT" w:hAnsi="Calisto MT"/>
          <w:sz w:val="24"/>
          <w:szCs w:val="24"/>
        </w:rPr>
        <w:t>in the home is increasingly feasible.</w:t>
      </w:r>
      <w:r w:rsidR="00B44332">
        <w:rPr>
          <w:rFonts w:ascii="Calisto MT" w:hAnsi="Calisto MT"/>
          <w:sz w:val="24"/>
          <w:szCs w:val="24"/>
        </w:rPr>
        <w:t xml:space="preserve"> </w:t>
      </w:r>
      <w:r>
        <w:rPr>
          <w:rFonts w:ascii="Calisto MT" w:hAnsi="Calisto MT"/>
          <w:sz w:val="24"/>
          <w:szCs w:val="24"/>
        </w:rPr>
        <w:t>I</w:t>
      </w:r>
      <w:r w:rsidR="00823689">
        <w:rPr>
          <w:rFonts w:ascii="Calisto MT" w:hAnsi="Calisto MT"/>
          <w:sz w:val="24"/>
          <w:szCs w:val="24"/>
        </w:rPr>
        <w:t xml:space="preserve">nexpensive monitors </w:t>
      </w:r>
      <w:r w:rsidR="00F20E4E">
        <w:rPr>
          <w:rFonts w:ascii="Calisto MT" w:hAnsi="Calisto MT"/>
          <w:sz w:val="24"/>
          <w:szCs w:val="24"/>
        </w:rPr>
        <w:t xml:space="preserve">that generate real-time data </w:t>
      </w:r>
      <w:r w:rsidR="00823689">
        <w:rPr>
          <w:rFonts w:ascii="Calisto MT" w:hAnsi="Calisto MT"/>
          <w:sz w:val="24"/>
          <w:szCs w:val="24"/>
        </w:rPr>
        <w:t>have become widely available and are incorporated into many thermostat systems sold today.</w:t>
      </w:r>
      <w:bookmarkStart w:id="66" w:name="_Ref160377036"/>
      <w:r w:rsidR="00F20E4E">
        <w:rPr>
          <w:rStyle w:val="FootnoteReference"/>
          <w:rFonts w:ascii="Calisto MT" w:hAnsi="Calisto MT"/>
          <w:sz w:val="24"/>
          <w:szCs w:val="24"/>
        </w:rPr>
        <w:footnoteReference w:id="205"/>
      </w:r>
      <w:bookmarkEnd w:id="66"/>
      <w:r w:rsidR="00B44332">
        <w:rPr>
          <w:rFonts w:ascii="Calisto MT" w:hAnsi="Calisto MT"/>
          <w:sz w:val="24"/>
          <w:szCs w:val="24"/>
        </w:rPr>
        <w:t xml:space="preserve"> </w:t>
      </w:r>
      <w:r>
        <w:rPr>
          <w:rFonts w:ascii="Calisto MT" w:hAnsi="Calisto MT"/>
          <w:sz w:val="24"/>
          <w:szCs w:val="24"/>
        </w:rPr>
        <w:t>T</w:t>
      </w:r>
      <w:r w:rsidR="009B711E">
        <w:rPr>
          <w:rFonts w:ascii="Calisto MT" w:hAnsi="Calisto MT"/>
          <w:sz w:val="24"/>
          <w:szCs w:val="24"/>
        </w:rPr>
        <w:t xml:space="preserve">hese monitors can detect </w:t>
      </w:r>
      <w:r>
        <w:rPr>
          <w:rFonts w:ascii="Calisto MT" w:hAnsi="Calisto MT"/>
          <w:sz w:val="24"/>
          <w:szCs w:val="24"/>
        </w:rPr>
        <w:t>a</w:t>
      </w:r>
      <w:r w:rsidR="009B711E">
        <w:rPr>
          <w:rFonts w:ascii="Calisto MT" w:hAnsi="Calisto MT"/>
          <w:sz w:val="24"/>
          <w:szCs w:val="24"/>
        </w:rPr>
        <w:t xml:space="preserve"> </w:t>
      </w:r>
      <w:r w:rsidR="002B7248">
        <w:rPr>
          <w:rFonts w:ascii="Calisto MT" w:hAnsi="Calisto MT"/>
          <w:sz w:val="24"/>
          <w:szCs w:val="24"/>
        </w:rPr>
        <w:lastRenderedPageBreak/>
        <w:t xml:space="preserve">handful </w:t>
      </w:r>
      <w:r>
        <w:rPr>
          <w:rFonts w:ascii="Calisto MT" w:hAnsi="Calisto MT"/>
          <w:sz w:val="24"/>
          <w:szCs w:val="24"/>
        </w:rPr>
        <w:t>of indoor pollutants</w:t>
      </w:r>
      <w:r w:rsidR="009B711E">
        <w:rPr>
          <w:rFonts w:ascii="Calisto MT" w:hAnsi="Calisto MT"/>
          <w:sz w:val="24"/>
          <w:szCs w:val="24"/>
        </w:rPr>
        <w:t xml:space="preserve">: </w:t>
      </w:r>
      <w:r w:rsidR="00077E0E">
        <w:rPr>
          <w:rFonts w:ascii="Calisto MT" w:hAnsi="Calisto MT"/>
          <w:sz w:val="24"/>
          <w:szCs w:val="24"/>
        </w:rPr>
        <w:t>PM</w:t>
      </w:r>
      <w:r w:rsidR="00077E0E" w:rsidRPr="00077E0E">
        <w:rPr>
          <w:rFonts w:ascii="Calisto MT" w:hAnsi="Calisto MT"/>
          <w:sz w:val="24"/>
          <w:szCs w:val="24"/>
          <w:vertAlign w:val="subscript"/>
        </w:rPr>
        <w:t>2.5</w:t>
      </w:r>
      <w:r w:rsidR="009B711E">
        <w:rPr>
          <w:rFonts w:ascii="Calisto MT" w:hAnsi="Calisto MT"/>
          <w:sz w:val="24"/>
          <w:szCs w:val="24"/>
        </w:rPr>
        <w:t>,</w:t>
      </w:r>
      <w:r w:rsidR="00823689">
        <w:rPr>
          <w:rFonts w:ascii="Calisto MT" w:hAnsi="Calisto MT"/>
          <w:sz w:val="24"/>
          <w:szCs w:val="24"/>
        </w:rPr>
        <w:t xml:space="preserve"> VOCs</w:t>
      </w:r>
      <w:r w:rsidR="009B711E">
        <w:rPr>
          <w:rFonts w:ascii="Calisto MT" w:hAnsi="Calisto MT"/>
          <w:sz w:val="24"/>
          <w:szCs w:val="24"/>
        </w:rPr>
        <w:t>, carbon monoxide, and carbon dioxide</w:t>
      </w:r>
      <w:r w:rsidR="00823689">
        <w:rPr>
          <w:rFonts w:ascii="Calisto MT" w:hAnsi="Calisto MT"/>
          <w:sz w:val="24"/>
          <w:szCs w:val="24"/>
        </w:rPr>
        <w:t>.</w:t>
      </w:r>
      <w:bookmarkStart w:id="67" w:name="_Ref160377009"/>
      <w:r w:rsidR="009B711E">
        <w:rPr>
          <w:rStyle w:val="FootnoteReference"/>
          <w:rFonts w:ascii="Calisto MT" w:hAnsi="Calisto MT"/>
          <w:sz w:val="24"/>
          <w:szCs w:val="24"/>
        </w:rPr>
        <w:footnoteReference w:id="206"/>
      </w:r>
      <w:bookmarkEnd w:id="67"/>
      <w:r w:rsidR="00B44332">
        <w:rPr>
          <w:rFonts w:ascii="Calisto MT" w:hAnsi="Calisto MT"/>
          <w:sz w:val="24"/>
          <w:szCs w:val="24"/>
        </w:rPr>
        <w:t xml:space="preserve"> </w:t>
      </w:r>
      <w:r w:rsidR="000E289C">
        <w:rPr>
          <w:rFonts w:ascii="Calisto MT" w:hAnsi="Calisto MT"/>
          <w:sz w:val="24"/>
          <w:szCs w:val="24"/>
        </w:rPr>
        <w:t xml:space="preserve">Testing </w:t>
      </w:r>
      <w:r w:rsidR="00634411">
        <w:rPr>
          <w:rFonts w:ascii="Calisto MT" w:hAnsi="Calisto MT"/>
          <w:sz w:val="24"/>
          <w:szCs w:val="24"/>
        </w:rPr>
        <w:t xml:space="preserve">indicates </w:t>
      </w:r>
      <w:r w:rsidR="000E289C">
        <w:rPr>
          <w:rFonts w:ascii="Calisto MT" w:hAnsi="Calisto MT"/>
          <w:sz w:val="24"/>
          <w:szCs w:val="24"/>
        </w:rPr>
        <w:t xml:space="preserve">that some low-cost monitors intended for home use can detect </w:t>
      </w:r>
      <w:r w:rsidR="00077E0E">
        <w:rPr>
          <w:rFonts w:ascii="Calisto MT" w:hAnsi="Calisto MT"/>
          <w:sz w:val="24"/>
          <w:szCs w:val="24"/>
        </w:rPr>
        <w:t>PM</w:t>
      </w:r>
      <w:r w:rsidR="00077E0E" w:rsidRPr="00077E0E">
        <w:rPr>
          <w:rFonts w:ascii="Calisto MT" w:hAnsi="Calisto MT"/>
          <w:sz w:val="24"/>
          <w:szCs w:val="24"/>
          <w:vertAlign w:val="subscript"/>
        </w:rPr>
        <w:t>2.5</w:t>
      </w:r>
      <w:r w:rsidR="000E289C">
        <w:rPr>
          <w:rFonts w:ascii="Calisto MT" w:hAnsi="Calisto MT"/>
          <w:sz w:val="24"/>
          <w:szCs w:val="24"/>
        </w:rPr>
        <w:t xml:space="preserve"> and </w:t>
      </w:r>
      <w:r w:rsidR="00077E0E" w:rsidRPr="00D12CE1">
        <w:rPr>
          <w:rFonts w:ascii="Calisto MT" w:hAnsi="Calisto MT"/>
          <w:sz w:val="24"/>
          <w:szCs w:val="24"/>
        </w:rPr>
        <w:t>CO</w:t>
      </w:r>
      <w:r w:rsidR="00077E0E" w:rsidRPr="00077E0E">
        <w:rPr>
          <w:rFonts w:ascii="Calisto MT" w:hAnsi="Calisto MT"/>
          <w:sz w:val="24"/>
          <w:szCs w:val="24"/>
          <w:vertAlign w:val="subscript"/>
        </w:rPr>
        <w:t>2</w:t>
      </w:r>
      <w:r w:rsidR="000E289C">
        <w:rPr>
          <w:rFonts w:ascii="Calisto MT" w:hAnsi="Calisto MT"/>
          <w:sz w:val="24"/>
          <w:szCs w:val="24"/>
        </w:rPr>
        <w:t xml:space="preserve"> within a reasonably accurate range.</w:t>
      </w:r>
      <w:r w:rsidR="000E289C">
        <w:rPr>
          <w:rStyle w:val="FootnoteReference"/>
          <w:rFonts w:ascii="Calisto MT" w:hAnsi="Calisto MT"/>
          <w:sz w:val="24"/>
          <w:szCs w:val="24"/>
        </w:rPr>
        <w:footnoteReference w:id="207"/>
      </w:r>
      <w:r w:rsidR="00B44332">
        <w:rPr>
          <w:rFonts w:ascii="Calisto MT" w:hAnsi="Calisto MT"/>
          <w:sz w:val="24"/>
          <w:szCs w:val="24"/>
        </w:rPr>
        <w:t xml:space="preserve"> </w:t>
      </w:r>
      <w:r w:rsidR="000E289C">
        <w:rPr>
          <w:rFonts w:ascii="Calisto MT" w:hAnsi="Calisto MT"/>
          <w:sz w:val="24"/>
          <w:szCs w:val="24"/>
        </w:rPr>
        <w:t>Overall,</w:t>
      </w:r>
      <w:r w:rsidR="003915D1">
        <w:rPr>
          <w:rFonts w:ascii="Calisto MT" w:hAnsi="Calisto MT"/>
          <w:sz w:val="24"/>
          <w:szCs w:val="24"/>
        </w:rPr>
        <w:t xml:space="preserve"> </w:t>
      </w:r>
      <w:r w:rsidR="00F20E4E">
        <w:rPr>
          <w:rFonts w:ascii="Calisto MT" w:hAnsi="Calisto MT"/>
          <w:sz w:val="24"/>
          <w:szCs w:val="24"/>
        </w:rPr>
        <w:t xml:space="preserve">low-cost </w:t>
      </w:r>
      <w:r w:rsidR="003915D1">
        <w:rPr>
          <w:rFonts w:ascii="Calisto MT" w:hAnsi="Calisto MT"/>
          <w:sz w:val="24"/>
          <w:szCs w:val="24"/>
        </w:rPr>
        <w:t xml:space="preserve">IAQ monitors </w:t>
      </w:r>
      <w:r w:rsidR="000B5ADC">
        <w:rPr>
          <w:rFonts w:ascii="Calisto MT" w:hAnsi="Calisto MT"/>
          <w:sz w:val="24"/>
          <w:szCs w:val="24"/>
        </w:rPr>
        <w:t xml:space="preserve">do </w:t>
      </w:r>
      <w:r w:rsidR="003915D1">
        <w:rPr>
          <w:rFonts w:ascii="Calisto MT" w:hAnsi="Calisto MT"/>
          <w:sz w:val="24"/>
          <w:szCs w:val="24"/>
        </w:rPr>
        <w:t>vary widely in terms of their accuracy, reliability, and durability.</w:t>
      </w:r>
      <w:r w:rsidR="003915D1">
        <w:rPr>
          <w:rStyle w:val="FootnoteReference"/>
          <w:rFonts w:ascii="Calisto MT" w:hAnsi="Calisto MT"/>
          <w:sz w:val="24"/>
          <w:szCs w:val="24"/>
        </w:rPr>
        <w:footnoteReference w:id="208"/>
      </w:r>
      <w:r w:rsidR="00B44332">
        <w:rPr>
          <w:rFonts w:ascii="Calisto MT" w:hAnsi="Calisto MT"/>
          <w:sz w:val="24"/>
          <w:szCs w:val="24"/>
        </w:rPr>
        <w:t xml:space="preserve"> </w:t>
      </w:r>
      <w:r w:rsidR="000B5ADC">
        <w:rPr>
          <w:rFonts w:ascii="Calisto MT" w:hAnsi="Calisto MT"/>
          <w:sz w:val="24"/>
          <w:szCs w:val="24"/>
        </w:rPr>
        <w:t xml:space="preserve">As </w:t>
      </w:r>
      <w:r w:rsidR="003915D1">
        <w:rPr>
          <w:rFonts w:ascii="Calisto MT" w:hAnsi="Calisto MT"/>
          <w:sz w:val="24"/>
          <w:szCs w:val="24"/>
        </w:rPr>
        <w:t>EPA cautions</w:t>
      </w:r>
      <w:r w:rsidR="000B5ADC">
        <w:rPr>
          <w:rFonts w:ascii="Calisto MT" w:hAnsi="Calisto MT"/>
          <w:sz w:val="24"/>
          <w:szCs w:val="24"/>
        </w:rPr>
        <w:t>,</w:t>
      </w:r>
      <w:r w:rsidR="003915D1">
        <w:rPr>
          <w:rFonts w:ascii="Calisto MT" w:hAnsi="Calisto MT"/>
          <w:sz w:val="24"/>
          <w:szCs w:val="24"/>
        </w:rPr>
        <w:t xml:space="preserve"> “</w:t>
      </w:r>
      <w:r w:rsidR="003915D1" w:rsidRPr="003915D1">
        <w:rPr>
          <w:rFonts w:ascii="Calisto MT" w:hAnsi="Calisto MT"/>
          <w:sz w:val="24"/>
          <w:szCs w:val="24"/>
        </w:rPr>
        <w:t>there are currently no widely accepted performance criteria used to standardize how measurements are made by low-cost air pollutant monitors, or what thresholds limits are used to determine the alert cues used for the various low-cost air pollutant monitors.”</w:t>
      </w:r>
      <w:r w:rsidR="003915D1" w:rsidRPr="003915D1">
        <w:rPr>
          <w:rStyle w:val="FootnoteReference"/>
          <w:rFonts w:ascii="Calisto MT" w:hAnsi="Calisto MT"/>
          <w:sz w:val="24"/>
          <w:szCs w:val="24"/>
        </w:rPr>
        <w:footnoteReference w:id="209"/>
      </w:r>
      <w:r w:rsidR="00B44332">
        <w:rPr>
          <w:rFonts w:ascii="Calisto MT" w:hAnsi="Calisto MT"/>
          <w:sz w:val="24"/>
          <w:szCs w:val="24"/>
        </w:rPr>
        <w:t xml:space="preserve"> </w:t>
      </w:r>
      <w:r w:rsidR="002206CA">
        <w:rPr>
          <w:rFonts w:ascii="Calisto MT" w:hAnsi="Calisto MT"/>
          <w:sz w:val="24"/>
          <w:szCs w:val="24"/>
        </w:rPr>
        <w:t xml:space="preserve">Although data from low-cost monitors </w:t>
      </w:r>
      <w:r w:rsidR="005B3C16">
        <w:rPr>
          <w:rFonts w:ascii="Calisto MT" w:hAnsi="Calisto MT"/>
          <w:sz w:val="24"/>
          <w:szCs w:val="24"/>
        </w:rPr>
        <w:t xml:space="preserve">may </w:t>
      </w:r>
      <w:r w:rsidR="002206CA">
        <w:rPr>
          <w:rFonts w:ascii="Calisto MT" w:hAnsi="Calisto MT"/>
          <w:sz w:val="24"/>
          <w:szCs w:val="24"/>
        </w:rPr>
        <w:t xml:space="preserve">not </w:t>
      </w:r>
      <w:r w:rsidR="005B3C16">
        <w:rPr>
          <w:rFonts w:ascii="Calisto MT" w:hAnsi="Calisto MT"/>
          <w:sz w:val="24"/>
          <w:szCs w:val="24"/>
        </w:rPr>
        <w:t xml:space="preserve">be </w:t>
      </w:r>
      <w:r w:rsidR="002206CA">
        <w:rPr>
          <w:rFonts w:ascii="Calisto MT" w:hAnsi="Calisto MT"/>
          <w:sz w:val="24"/>
          <w:szCs w:val="24"/>
        </w:rPr>
        <w:t>sufficient</w:t>
      </w:r>
      <w:r w:rsidR="005B3C16">
        <w:rPr>
          <w:rFonts w:ascii="Calisto MT" w:hAnsi="Calisto MT"/>
          <w:sz w:val="24"/>
          <w:szCs w:val="24"/>
        </w:rPr>
        <w:t>ly</w:t>
      </w:r>
      <w:r w:rsidR="002206CA">
        <w:rPr>
          <w:rFonts w:ascii="Calisto MT" w:hAnsi="Calisto MT"/>
          <w:sz w:val="24"/>
          <w:szCs w:val="24"/>
        </w:rPr>
        <w:t xml:space="preserve"> accura</w:t>
      </w:r>
      <w:r w:rsidR="005B3C16">
        <w:rPr>
          <w:rFonts w:ascii="Calisto MT" w:hAnsi="Calisto MT"/>
          <w:sz w:val="24"/>
          <w:szCs w:val="24"/>
        </w:rPr>
        <w:t>te</w:t>
      </w:r>
      <w:r w:rsidR="002206CA">
        <w:rPr>
          <w:rFonts w:ascii="Calisto MT" w:hAnsi="Calisto MT"/>
          <w:sz w:val="24"/>
          <w:szCs w:val="24"/>
        </w:rPr>
        <w:t xml:space="preserve"> for regulatory </w:t>
      </w:r>
      <w:r w:rsidR="005B3C16">
        <w:rPr>
          <w:rFonts w:ascii="Calisto MT" w:hAnsi="Calisto MT"/>
          <w:sz w:val="24"/>
          <w:szCs w:val="24"/>
        </w:rPr>
        <w:t>use</w:t>
      </w:r>
      <w:r w:rsidR="002206CA">
        <w:rPr>
          <w:rFonts w:ascii="Calisto MT" w:hAnsi="Calisto MT"/>
          <w:sz w:val="24"/>
          <w:szCs w:val="24"/>
        </w:rPr>
        <w:t>,</w:t>
      </w:r>
      <w:r w:rsidR="00F20E4E">
        <w:rPr>
          <w:rFonts w:ascii="Calisto MT" w:hAnsi="Calisto MT"/>
          <w:sz w:val="24"/>
          <w:szCs w:val="24"/>
        </w:rPr>
        <w:t xml:space="preserve"> they are reliable enough to </w:t>
      </w:r>
      <w:r w:rsidR="0019457A">
        <w:rPr>
          <w:rFonts w:ascii="Calisto MT" w:hAnsi="Calisto MT"/>
          <w:sz w:val="24"/>
          <w:szCs w:val="24"/>
        </w:rPr>
        <w:t xml:space="preserve">help </w:t>
      </w:r>
      <w:r w:rsidR="00F20E4E">
        <w:rPr>
          <w:rFonts w:ascii="Calisto MT" w:hAnsi="Calisto MT"/>
          <w:sz w:val="24"/>
          <w:szCs w:val="24"/>
        </w:rPr>
        <w:t>identify emission sources, notify building occupants, and prompt responses that reduce indoor air pollution.</w:t>
      </w:r>
      <w:r w:rsidR="002206CA">
        <w:rPr>
          <w:rStyle w:val="FootnoteReference"/>
          <w:rFonts w:ascii="Calisto MT" w:hAnsi="Calisto MT"/>
          <w:sz w:val="24"/>
          <w:szCs w:val="24"/>
        </w:rPr>
        <w:footnoteReference w:id="210"/>
      </w:r>
      <w:r w:rsidR="00B44332">
        <w:rPr>
          <w:rFonts w:ascii="Calisto MT" w:hAnsi="Calisto MT"/>
          <w:sz w:val="24"/>
          <w:szCs w:val="24"/>
        </w:rPr>
        <w:t xml:space="preserve"> </w:t>
      </w:r>
      <w:r w:rsidR="00F20E4E">
        <w:rPr>
          <w:rFonts w:ascii="Calisto MT" w:hAnsi="Calisto MT"/>
          <w:sz w:val="24"/>
          <w:szCs w:val="24"/>
        </w:rPr>
        <w:t xml:space="preserve">For example, </w:t>
      </w:r>
      <w:r w:rsidR="00ED1BD9">
        <w:rPr>
          <w:rFonts w:ascii="Calisto MT" w:hAnsi="Calisto MT"/>
          <w:sz w:val="24"/>
          <w:szCs w:val="24"/>
        </w:rPr>
        <w:t xml:space="preserve">smart ventilation systems can adjust </w:t>
      </w:r>
      <w:r w:rsidR="00AD643D">
        <w:rPr>
          <w:rFonts w:ascii="Calisto MT" w:hAnsi="Calisto MT"/>
          <w:sz w:val="24"/>
          <w:szCs w:val="24"/>
        </w:rPr>
        <w:t xml:space="preserve">ventilation rates in response to air quality conditions or </w:t>
      </w:r>
      <w:r w:rsidR="000B5ADC">
        <w:rPr>
          <w:rFonts w:ascii="Calisto MT" w:hAnsi="Calisto MT"/>
          <w:sz w:val="24"/>
          <w:szCs w:val="24"/>
        </w:rPr>
        <w:t xml:space="preserve">contaminant </w:t>
      </w:r>
      <w:r w:rsidR="00AD643D">
        <w:rPr>
          <w:rFonts w:ascii="Calisto MT" w:hAnsi="Calisto MT"/>
          <w:sz w:val="24"/>
          <w:szCs w:val="24"/>
        </w:rPr>
        <w:t>levels.</w:t>
      </w:r>
      <w:r w:rsidR="00515337">
        <w:rPr>
          <w:rStyle w:val="FootnoteReference"/>
          <w:rFonts w:ascii="Calisto MT" w:hAnsi="Calisto MT"/>
          <w:sz w:val="24"/>
          <w:szCs w:val="24"/>
        </w:rPr>
        <w:footnoteReference w:id="211"/>
      </w:r>
      <w:r w:rsidR="00B44332">
        <w:rPr>
          <w:rFonts w:ascii="Calisto MT" w:hAnsi="Calisto MT"/>
          <w:sz w:val="24"/>
          <w:szCs w:val="24"/>
        </w:rPr>
        <w:t xml:space="preserve"> </w:t>
      </w:r>
      <w:r w:rsidR="000B5ADC">
        <w:rPr>
          <w:rFonts w:ascii="Calisto MT" w:hAnsi="Calisto MT"/>
          <w:sz w:val="24"/>
          <w:szCs w:val="24"/>
        </w:rPr>
        <w:t xml:space="preserve">Such technological advances suggest that </w:t>
      </w:r>
      <w:r w:rsidR="00AD643D">
        <w:rPr>
          <w:rFonts w:ascii="Calisto MT" w:hAnsi="Calisto MT"/>
          <w:sz w:val="24"/>
          <w:szCs w:val="24"/>
        </w:rPr>
        <w:t xml:space="preserve">voluntary uptake of indoor air monitors and smart ventilation controls can be a foundational element of </w:t>
      </w:r>
      <w:r w:rsidR="005B3C16">
        <w:rPr>
          <w:rFonts w:ascii="Calisto MT" w:hAnsi="Calisto MT"/>
          <w:sz w:val="24"/>
          <w:szCs w:val="24"/>
        </w:rPr>
        <w:t xml:space="preserve">IAQ </w:t>
      </w:r>
      <w:r w:rsidR="00AD643D">
        <w:rPr>
          <w:rFonts w:ascii="Calisto MT" w:hAnsi="Calisto MT"/>
          <w:sz w:val="24"/>
          <w:szCs w:val="24"/>
        </w:rPr>
        <w:t>strateg</w:t>
      </w:r>
      <w:r w:rsidR="005B3C16">
        <w:rPr>
          <w:rFonts w:ascii="Calisto MT" w:hAnsi="Calisto MT"/>
          <w:sz w:val="24"/>
          <w:szCs w:val="24"/>
        </w:rPr>
        <w:t>ies</w:t>
      </w:r>
      <w:r w:rsidR="00AD643D">
        <w:rPr>
          <w:rFonts w:ascii="Calisto MT" w:hAnsi="Calisto MT"/>
          <w:sz w:val="24"/>
          <w:szCs w:val="24"/>
        </w:rPr>
        <w:t>.</w:t>
      </w:r>
    </w:p>
    <w:p w14:paraId="27B960F7" w14:textId="1874CC57" w:rsidR="00483EAE" w:rsidRPr="00021D92" w:rsidRDefault="00021D92" w:rsidP="00A945D9">
      <w:pPr>
        <w:pStyle w:val="Heading3"/>
      </w:pPr>
      <w:r>
        <w:tab/>
      </w:r>
      <w:r w:rsidR="00483EAE" w:rsidRPr="00021D92">
        <w:tab/>
      </w:r>
      <w:bookmarkStart w:id="68" w:name="_Toc164850381"/>
      <w:r w:rsidR="00483EAE" w:rsidRPr="00021D92">
        <w:t>4. Complexity</w:t>
      </w:r>
      <w:r>
        <w:t xml:space="preserve"> and </w:t>
      </w:r>
      <w:r w:rsidR="009C6C7F">
        <w:t>Perce</w:t>
      </w:r>
      <w:r w:rsidR="00C9470C">
        <w:t>i</w:t>
      </w:r>
      <w:r w:rsidR="009C6C7F">
        <w:t xml:space="preserve">ved </w:t>
      </w:r>
      <w:r>
        <w:t>Cost</w:t>
      </w:r>
      <w:bookmarkEnd w:id="68"/>
    </w:p>
    <w:p w14:paraId="51CF74D3" w14:textId="46C00022" w:rsidR="00483EAE" w:rsidRPr="00D12CE1" w:rsidRDefault="00483EAE" w:rsidP="001534A1">
      <w:pPr>
        <w:pStyle w:val="NoSpacing"/>
        <w:ind w:firstLine="720"/>
        <w:rPr>
          <w:rFonts w:ascii="Calisto MT" w:hAnsi="Calisto MT"/>
          <w:sz w:val="24"/>
          <w:szCs w:val="24"/>
        </w:rPr>
      </w:pPr>
      <w:r>
        <w:rPr>
          <w:rFonts w:ascii="Calisto MT" w:hAnsi="Calisto MT"/>
          <w:sz w:val="24"/>
          <w:szCs w:val="24"/>
        </w:rPr>
        <w:t>IAQ is a complex matter</w:t>
      </w:r>
      <w:r w:rsidR="00124262">
        <w:rPr>
          <w:rFonts w:ascii="Calisto MT" w:hAnsi="Calisto MT"/>
          <w:sz w:val="24"/>
          <w:szCs w:val="24"/>
        </w:rPr>
        <w:t>.</w:t>
      </w:r>
      <w:r w:rsidR="00B44332">
        <w:rPr>
          <w:rFonts w:ascii="Calisto MT" w:hAnsi="Calisto MT"/>
          <w:sz w:val="24"/>
          <w:szCs w:val="24"/>
        </w:rPr>
        <w:t xml:space="preserve"> </w:t>
      </w:r>
      <w:r w:rsidR="002E4868">
        <w:rPr>
          <w:rFonts w:ascii="Calisto MT" w:hAnsi="Calisto MT"/>
          <w:sz w:val="24"/>
          <w:szCs w:val="24"/>
        </w:rPr>
        <w:t>Indoor air pollution is comprised of n</w:t>
      </w:r>
      <w:r>
        <w:rPr>
          <w:rFonts w:ascii="Calisto MT" w:hAnsi="Calisto MT"/>
          <w:sz w:val="24"/>
          <w:szCs w:val="24"/>
        </w:rPr>
        <w:t xml:space="preserve">umerous and diverse </w:t>
      </w:r>
      <w:r w:rsidR="002E4868">
        <w:rPr>
          <w:rFonts w:ascii="Calisto MT" w:hAnsi="Calisto MT"/>
          <w:sz w:val="24"/>
          <w:szCs w:val="24"/>
        </w:rPr>
        <w:t xml:space="preserve">substances generated by </w:t>
      </w:r>
      <w:r>
        <w:rPr>
          <w:rFonts w:ascii="Calisto MT" w:hAnsi="Calisto MT"/>
          <w:sz w:val="24"/>
          <w:szCs w:val="24"/>
        </w:rPr>
        <w:t xml:space="preserve">multiple sources and </w:t>
      </w:r>
      <w:r w:rsidR="002E4868">
        <w:rPr>
          <w:rFonts w:ascii="Calisto MT" w:hAnsi="Calisto MT"/>
          <w:sz w:val="24"/>
          <w:szCs w:val="24"/>
        </w:rPr>
        <w:t>processes</w:t>
      </w:r>
      <w:r w:rsidR="00124262">
        <w:rPr>
          <w:rFonts w:ascii="Calisto MT" w:hAnsi="Calisto MT"/>
          <w:sz w:val="24"/>
          <w:szCs w:val="24"/>
        </w:rPr>
        <w:t xml:space="preserve">, and </w:t>
      </w:r>
      <w:r w:rsidR="00FD3190">
        <w:rPr>
          <w:rFonts w:ascii="Calisto MT" w:hAnsi="Calisto MT"/>
          <w:sz w:val="24"/>
          <w:szCs w:val="24"/>
        </w:rPr>
        <w:t xml:space="preserve">pollutants’ </w:t>
      </w:r>
      <w:r w:rsidR="00124262">
        <w:rPr>
          <w:rFonts w:ascii="Calisto MT" w:hAnsi="Calisto MT"/>
          <w:sz w:val="24"/>
          <w:szCs w:val="24"/>
        </w:rPr>
        <w:t xml:space="preserve">composition and concentration vary </w:t>
      </w:r>
      <w:r>
        <w:rPr>
          <w:rFonts w:ascii="Calisto MT" w:hAnsi="Calisto MT"/>
          <w:sz w:val="24"/>
          <w:szCs w:val="24"/>
        </w:rPr>
        <w:t>over space and time</w:t>
      </w:r>
      <w:r w:rsidR="001D7CD7">
        <w:rPr>
          <w:rFonts w:ascii="Calisto MT" w:hAnsi="Calisto MT"/>
          <w:sz w:val="24"/>
          <w:szCs w:val="24"/>
        </w:rPr>
        <w:t xml:space="preserve"> and from one building to another</w:t>
      </w:r>
      <w:r>
        <w:rPr>
          <w:rFonts w:ascii="Calisto MT" w:hAnsi="Calisto MT"/>
          <w:sz w:val="24"/>
          <w:szCs w:val="24"/>
        </w:rPr>
        <w:t>.</w:t>
      </w:r>
      <w:r w:rsidR="001D7CD7">
        <w:rPr>
          <w:rStyle w:val="FootnoteReference"/>
          <w:rFonts w:ascii="Calisto MT" w:hAnsi="Calisto MT"/>
          <w:sz w:val="24"/>
          <w:szCs w:val="24"/>
        </w:rPr>
        <w:footnoteReference w:id="212"/>
      </w:r>
      <w:r w:rsidR="00B44332">
        <w:rPr>
          <w:rFonts w:ascii="Calisto MT" w:hAnsi="Calisto MT"/>
          <w:sz w:val="24"/>
          <w:szCs w:val="24"/>
        </w:rPr>
        <w:t xml:space="preserve"> </w:t>
      </w:r>
      <w:r w:rsidR="005B3C16">
        <w:rPr>
          <w:rFonts w:ascii="Calisto MT" w:hAnsi="Calisto MT"/>
          <w:sz w:val="24"/>
          <w:szCs w:val="24"/>
        </w:rPr>
        <w:t>Individuals’</w:t>
      </w:r>
      <w:r w:rsidR="00326A24">
        <w:rPr>
          <w:rFonts w:ascii="Calisto MT" w:hAnsi="Calisto MT"/>
          <w:sz w:val="24"/>
          <w:szCs w:val="24"/>
        </w:rPr>
        <w:t xml:space="preserve"> intake rates and susceptibility to contaminants </w:t>
      </w:r>
      <w:r w:rsidR="005B3C16">
        <w:rPr>
          <w:rFonts w:ascii="Calisto MT" w:hAnsi="Calisto MT"/>
          <w:sz w:val="24"/>
          <w:szCs w:val="24"/>
        </w:rPr>
        <w:t xml:space="preserve">also </w:t>
      </w:r>
      <w:r w:rsidR="0019457A">
        <w:rPr>
          <w:rFonts w:ascii="Calisto MT" w:hAnsi="Calisto MT"/>
          <w:sz w:val="24"/>
          <w:szCs w:val="24"/>
        </w:rPr>
        <w:t>differ</w:t>
      </w:r>
      <w:r w:rsidR="00326A24">
        <w:rPr>
          <w:rFonts w:ascii="Calisto MT" w:hAnsi="Calisto MT"/>
          <w:sz w:val="24"/>
          <w:szCs w:val="24"/>
        </w:rPr>
        <w:t>.</w:t>
      </w:r>
      <w:r w:rsidR="00326A24">
        <w:rPr>
          <w:rStyle w:val="FootnoteReference"/>
          <w:rFonts w:ascii="Calisto MT" w:hAnsi="Calisto MT"/>
          <w:sz w:val="24"/>
          <w:szCs w:val="24"/>
        </w:rPr>
        <w:footnoteReference w:id="213"/>
      </w:r>
      <w:r w:rsidR="00B44332">
        <w:rPr>
          <w:rFonts w:ascii="Calisto MT" w:hAnsi="Calisto MT"/>
          <w:sz w:val="24"/>
          <w:szCs w:val="24"/>
        </w:rPr>
        <w:t xml:space="preserve"> </w:t>
      </w:r>
      <w:r w:rsidR="001534A1">
        <w:rPr>
          <w:rFonts w:ascii="Calisto MT" w:hAnsi="Calisto MT"/>
          <w:sz w:val="24"/>
          <w:szCs w:val="24"/>
        </w:rPr>
        <w:t>Further,</w:t>
      </w:r>
      <w:r w:rsidR="00326A24">
        <w:rPr>
          <w:rFonts w:ascii="Calisto MT" w:hAnsi="Calisto MT"/>
          <w:sz w:val="24"/>
          <w:szCs w:val="24"/>
        </w:rPr>
        <w:t xml:space="preserve"> </w:t>
      </w:r>
      <w:r w:rsidR="00CD1689">
        <w:rPr>
          <w:rFonts w:ascii="Calisto MT" w:hAnsi="Calisto MT"/>
          <w:sz w:val="24"/>
          <w:szCs w:val="24"/>
        </w:rPr>
        <w:t xml:space="preserve">indoor </w:t>
      </w:r>
      <w:r w:rsidR="001534A1">
        <w:rPr>
          <w:rFonts w:ascii="Calisto MT" w:hAnsi="Calisto MT"/>
          <w:sz w:val="24"/>
          <w:szCs w:val="24"/>
        </w:rPr>
        <w:t>c</w:t>
      </w:r>
      <w:r w:rsidR="00FD3190">
        <w:rPr>
          <w:rFonts w:ascii="Calisto MT" w:hAnsi="Calisto MT"/>
          <w:sz w:val="24"/>
          <w:szCs w:val="24"/>
        </w:rPr>
        <w:t>hemical reactions and transformations are not always well understood, c</w:t>
      </w:r>
      <w:r w:rsidR="00326A24">
        <w:rPr>
          <w:rFonts w:ascii="Calisto MT" w:hAnsi="Calisto MT"/>
          <w:sz w:val="24"/>
          <w:szCs w:val="24"/>
        </w:rPr>
        <w:t>ompounding the challenge</w:t>
      </w:r>
      <w:r w:rsidR="001534A1">
        <w:rPr>
          <w:rFonts w:ascii="Calisto MT" w:hAnsi="Calisto MT"/>
          <w:sz w:val="24"/>
          <w:szCs w:val="24"/>
        </w:rPr>
        <w:t>s</w:t>
      </w:r>
      <w:r w:rsidR="00FD3190">
        <w:rPr>
          <w:rFonts w:ascii="Calisto MT" w:hAnsi="Calisto MT"/>
          <w:sz w:val="24"/>
          <w:szCs w:val="24"/>
        </w:rPr>
        <w:t xml:space="preserve"> of characterizing</w:t>
      </w:r>
      <w:r w:rsidR="001534A1">
        <w:rPr>
          <w:rFonts w:ascii="Calisto MT" w:hAnsi="Calisto MT"/>
          <w:sz w:val="24"/>
          <w:szCs w:val="24"/>
        </w:rPr>
        <w:t xml:space="preserve"> and reducing exposure.</w:t>
      </w:r>
      <w:r w:rsidR="001534A1">
        <w:rPr>
          <w:rStyle w:val="FootnoteReference"/>
          <w:rFonts w:ascii="Calisto MT" w:hAnsi="Calisto MT"/>
          <w:sz w:val="24"/>
          <w:szCs w:val="24"/>
        </w:rPr>
        <w:footnoteReference w:id="214"/>
      </w:r>
      <w:r w:rsidR="00B44332">
        <w:rPr>
          <w:rFonts w:ascii="Calisto MT" w:hAnsi="Calisto MT"/>
          <w:sz w:val="24"/>
          <w:szCs w:val="24"/>
        </w:rPr>
        <w:t xml:space="preserve"> </w:t>
      </w:r>
      <w:r w:rsidR="00326A24">
        <w:rPr>
          <w:rFonts w:ascii="Calisto MT" w:hAnsi="Calisto MT"/>
          <w:sz w:val="24"/>
          <w:szCs w:val="24"/>
        </w:rPr>
        <w:t xml:space="preserve">All of this </w:t>
      </w:r>
      <w:r w:rsidR="00124262">
        <w:rPr>
          <w:rFonts w:ascii="Calisto MT" w:hAnsi="Calisto MT"/>
          <w:sz w:val="24"/>
          <w:szCs w:val="24"/>
        </w:rPr>
        <w:t xml:space="preserve">suggests that </w:t>
      </w:r>
      <w:r w:rsidR="002E4868">
        <w:rPr>
          <w:rFonts w:ascii="Calisto MT" w:hAnsi="Calisto MT"/>
          <w:sz w:val="24"/>
          <w:szCs w:val="24"/>
        </w:rPr>
        <w:t xml:space="preserve">improving IAQ will require </w:t>
      </w:r>
      <w:r w:rsidR="001534A1">
        <w:rPr>
          <w:rFonts w:ascii="Calisto MT" w:hAnsi="Calisto MT"/>
          <w:sz w:val="24"/>
          <w:szCs w:val="24"/>
        </w:rPr>
        <w:t xml:space="preserve">further research and </w:t>
      </w:r>
      <w:r w:rsidR="00124262">
        <w:rPr>
          <w:rFonts w:ascii="Calisto MT" w:hAnsi="Calisto MT"/>
          <w:sz w:val="24"/>
          <w:szCs w:val="24"/>
        </w:rPr>
        <w:t>multiple approaches, rather than any single p</w:t>
      </w:r>
      <w:r>
        <w:rPr>
          <w:rFonts w:ascii="Calisto MT" w:hAnsi="Calisto MT"/>
          <w:sz w:val="24"/>
          <w:szCs w:val="24"/>
        </w:rPr>
        <w:t>rescri</w:t>
      </w:r>
      <w:r w:rsidR="00124262">
        <w:rPr>
          <w:rFonts w:ascii="Calisto MT" w:hAnsi="Calisto MT"/>
          <w:sz w:val="24"/>
          <w:szCs w:val="24"/>
        </w:rPr>
        <w:t>ption</w:t>
      </w:r>
      <w:r>
        <w:rPr>
          <w:rFonts w:ascii="Calisto MT" w:hAnsi="Calisto MT"/>
          <w:sz w:val="24"/>
          <w:szCs w:val="24"/>
        </w:rPr>
        <w:t>.</w:t>
      </w:r>
      <w:r w:rsidR="00B44332">
        <w:rPr>
          <w:rFonts w:ascii="Calisto MT" w:hAnsi="Calisto MT"/>
          <w:sz w:val="24"/>
          <w:szCs w:val="24"/>
        </w:rPr>
        <w:t xml:space="preserve"> </w:t>
      </w:r>
    </w:p>
    <w:p w14:paraId="4D583262" w14:textId="3028A188" w:rsidR="0064364D" w:rsidRDefault="0064364D" w:rsidP="00D12CE1">
      <w:pPr>
        <w:pStyle w:val="NoSpacing"/>
        <w:rPr>
          <w:rFonts w:ascii="Calisto MT" w:hAnsi="Calisto MT"/>
          <w:sz w:val="24"/>
          <w:szCs w:val="24"/>
        </w:rPr>
      </w:pPr>
      <w:r>
        <w:rPr>
          <w:rFonts w:ascii="Calisto MT" w:hAnsi="Calisto MT"/>
          <w:sz w:val="24"/>
          <w:szCs w:val="24"/>
        </w:rPr>
        <w:tab/>
        <w:t>The cost</w:t>
      </w:r>
      <w:r w:rsidR="002C0193">
        <w:rPr>
          <w:rFonts w:ascii="Calisto MT" w:hAnsi="Calisto MT"/>
          <w:sz w:val="24"/>
          <w:szCs w:val="24"/>
        </w:rPr>
        <w:t>s</w:t>
      </w:r>
      <w:r>
        <w:rPr>
          <w:rFonts w:ascii="Calisto MT" w:hAnsi="Calisto MT"/>
          <w:sz w:val="24"/>
          <w:szCs w:val="24"/>
        </w:rPr>
        <w:t xml:space="preserve"> of improving IAQ </w:t>
      </w:r>
      <w:r w:rsidR="002C0193">
        <w:rPr>
          <w:rFonts w:ascii="Calisto MT" w:hAnsi="Calisto MT"/>
          <w:sz w:val="24"/>
          <w:szCs w:val="24"/>
        </w:rPr>
        <w:t xml:space="preserve">depend on </w:t>
      </w:r>
      <w:r>
        <w:rPr>
          <w:rFonts w:ascii="Calisto MT" w:hAnsi="Calisto MT"/>
          <w:sz w:val="24"/>
          <w:szCs w:val="24"/>
        </w:rPr>
        <w:t xml:space="preserve">the circumstances contributing to poor </w:t>
      </w:r>
      <w:r w:rsidR="002C0193">
        <w:rPr>
          <w:rFonts w:ascii="Calisto MT" w:hAnsi="Calisto MT"/>
          <w:sz w:val="24"/>
          <w:szCs w:val="24"/>
        </w:rPr>
        <w:t xml:space="preserve">IAQ </w:t>
      </w:r>
      <w:r>
        <w:rPr>
          <w:rFonts w:ascii="Calisto MT" w:hAnsi="Calisto MT"/>
          <w:sz w:val="24"/>
          <w:szCs w:val="24"/>
        </w:rPr>
        <w:t xml:space="preserve">and the </w:t>
      </w:r>
      <w:r w:rsidR="002C0193">
        <w:rPr>
          <w:rFonts w:ascii="Calisto MT" w:hAnsi="Calisto MT"/>
          <w:sz w:val="24"/>
          <w:szCs w:val="24"/>
        </w:rPr>
        <w:t xml:space="preserve">relevant </w:t>
      </w:r>
      <w:r>
        <w:rPr>
          <w:rFonts w:ascii="Calisto MT" w:hAnsi="Calisto MT"/>
          <w:sz w:val="24"/>
          <w:szCs w:val="24"/>
        </w:rPr>
        <w:t>control methods.</w:t>
      </w:r>
      <w:r w:rsidR="00B44332">
        <w:rPr>
          <w:rFonts w:ascii="Calisto MT" w:hAnsi="Calisto MT"/>
          <w:sz w:val="24"/>
          <w:szCs w:val="24"/>
        </w:rPr>
        <w:t xml:space="preserve"> </w:t>
      </w:r>
      <w:r w:rsidR="002C0193">
        <w:rPr>
          <w:rFonts w:ascii="Calisto MT" w:hAnsi="Calisto MT"/>
          <w:sz w:val="24"/>
          <w:szCs w:val="24"/>
        </w:rPr>
        <w:t>S</w:t>
      </w:r>
      <w:r>
        <w:rPr>
          <w:rFonts w:ascii="Calisto MT" w:hAnsi="Calisto MT"/>
          <w:sz w:val="24"/>
          <w:szCs w:val="24"/>
        </w:rPr>
        <w:t xml:space="preserve">ome indoor air pollution can be readily addressed by ceasing the </w:t>
      </w:r>
      <w:r w:rsidR="00CD1689">
        <w:rPr>
          <w:rFonts w:ascii="Calisto MT" w:hAnsi="Calisto MT"/>
          <w:sz w:val="24"/>
          <w:szCs w:val="24"/>
        </w:rPr>
        <w:t xml:space="preserve">pollution-causing </w:t>
      </w:r>
      <w:r>
        <w:rPr>
          <w:rFonts w:ascii="Calisto MT" w:hAnsi="Calisto MT"/>
          <w:sz w:val="24"/>
          <w:szCs w:val="24"/>
        </w:rPr>
        <w:t xml:space="preserve">activity or by </w:t>
      </w:r>
      <w:r w:rsidR="0019457A">
        <w:rPr>
          <w:rFonts w:ascii="Calisto MT" w:hAnsi="Calisto MT"/>
          <w:sz w:val="24"/>
          <w:szCs w:val="24"/>
        </w:rPr>
        <w:t>opening a window</w:t>
      </w:r>
      <w:r>
        <w:rPr>
          <w:rFonts w:ascii="Calisto MT" w:hAnsi="Calisto MT"/>
          <w:sz w:val="24"/>
          <w:szCs w:val="24"/>
        </w:rPr>
        <w:t>.</w:t>
      </w:r>
      <w:r w:rsidR="00B44332">
        <w:rPr>
          <w:rFonts w:ascii="Calisto MT" w:hAnsi="Calisto MT"/>
          <w:sz w:val="24"/>
          <w:szCs w:val="24"/>
        </w:rPr>
        <w:t xml:space="preserve"> </w:t>
      </w:r>
      <w:r w:rsidR="002C0193">
        <w:rPr>
          <w:rFonts w:ascii="Calisto MT" w:hAnsi="Calisto MT"/>
          <w:sz w:val="24"/>
          <w:szCs w:val="24"/>
        </w:rPr>
        <w:t>In contrast</w:t>
      </w:r>
      <w:r>
        <w:rPr>
          <w:rFonts w:ascii="Calisto MT" w:hAnsi="Calisto MT"/>
          <w:sz w:val="24"/>
          <w:szCs w:val="24"/>
        </w:rPr>
        <w:t>, installing o</w:t>
      </w:r>
      <w:r w:rsidR="002C0193">
        <w:rPr>
          <w:rFonts w:ascii="Calisto MT" w:hAnsi="Calisto MT"/>
          <w:sz w:val="24"/>
          <w:szCs w:val="24"/>
        </w:rPr>
        <w:t>r</w:t>
      </w:r>
      <w:r>
        <w:rPr>
          <w:rFonts w:ascii="Calisto MT" w:hAnsi="Calisto MT"/>
          <w:sz w:val="24"/>
          <w:szCs w:val="24"/>
        </w:rPr>
        <w:t xml:space="preserve"> upgrading HVAC or exhaust systems may require substantial expenditures.</w:t>
      </w:r>
      <w:r w:rsidR="0090098E">
        <w:rPr>
          <w:rStyle w:val="FootnoteReference"/>
          <w:rFonts w:ascii="Calisto MT" w:hAnsi="Calisto MT"/>
          <w:sz w:val="24"/>
          <w:szCs w:val="24"/>
        </w:rPr>
        <w:footnoteReference w:id="215"/>
      </w:r>
      <w:r w:rsidR="00B44332">
        <w:rPr>
          <w:rFonts w:ascii="Calisto MT" w:hAnsi="Calisto MT"/>
          <w:sz w:val="24"/>
          <w:szCs w:val="24"/>
        </w:rPr>
        <w:t xml:space="preserve"> </w:t>
      </w:r>
      <w:r w:rsidR="00C9470C">
        <w:rPr>
          <w:rFonts w:ascii="Calisto MT" w:hAnsi="Calisto MT"/>
          <w:sz w:val="24"/>
          <w:szCs w:val="24"/>
        </w:rPr>
        <w:t xml:space="preserve">Yet </w:t>
      </w:r>
      <w:r w:rsidR="00727FF7">
        <w:rPr>
          <w:rFonts w:ascii="Calisto MT" w:hAnsi="Calisto MT"/>
          <w:sz w:val="24"/>
          <w:szCs w:val="24"/>
        </w:rPr>
        <w:t xml:space="preserve">for many buildings, the benefits of improved IAQ can justify </w:t>
      </w:r>
      <w:r w:rsidR="00C9470C">
        <w:rPr>
          <w:rFonts w:ascii="Calisto MT" w:hAnsi="Calisto MT"/>
          <w:sz w:val="24"/>
          <w:szCs w:val="24"/>
        </w:rPr>
        <w:t>even substantial expenditures.</w:t>
      </w:r>
      <w:r w:rsidR="00B44332">
        <w:rPr>
          <w:rFonts w:ascii="Calisto MT" w:hAnsi="Calisto MT"/>
          <w:sz w:val="24"/>
          <w:szCs w:val="24"/>
        </w:rPr>
        <w:t xml:space="preserve"> </w:t>
      </w:r>
      <w:r w:rsidR="00C9470C">
        <w:rPr>
          <w:rFonts w:ascii="Calisto MT" w:hAnsi="Calisto MT"/>
          <w:sz w:val="24"/>
          <w:szCs w:val="24"/>
        </w:rPr>
        <w:t xml:space="preserve">In the commercial building sector, </w:t>
      </w:r>
      <w:r w:rsidR="00727FF7">
        <w:rPr>
          <w:rFonts w:ascii="Calisto MT" w:hAnsi="Calisto MT"/>
          <w:sz w:val="24"/>
          <w:szCs w:val="24"/>
        </w:rPr>
        <w:t xml:space="preserve">these benefits include </w:t>
      </w:r>
      <w:r w:rsidR="009C6C7F">
        <w:rPr>
          <w:rFonts w:ascii="Calisto MT" w:hAnsi="Calisto MT"/>
          <w:sz w:val="24"/>
          <w:szCs w:val="24"/>
        </w:rPr>
        <w:t xml:space="preserve">health benefits, increased </w:t>
      </w:r>
      <w:r w:rsidR="00C9470C">
        <w:rPr>
          <w:rFonts w:ascii="Calisto MT" w:hAnsi="Calisto MT"/>
          <w:sz w:val="24"/>
          <w:szCs w:val="24"/>
        </w:rPr>
        <w:t xml:space="preserve">worker </w:t>
      </w:r>
      <w:r w:rsidR="009C6C7F">
        <w:rPr>
          <w:rFonts w:ascii="Calisto MT" w:hAnsi="Calisto MT"/>
          <w:sz w:val="24"/>
          <w:szCs w:val="24"/>
        </w:rPr>
        <w:t>productivity</w:t>
      </w:r>
      <w:r w:rsidR="004D2AFC">
        <w:rPr>
          <w:rFonts w:ascii="Calisto MT" w:hAnsi="Calisto MT"/>
          <w:sz w:val="24"/>
          <w:szCs w:val="24"/>
        </w:rPr>
        <w:t xml:space="preserve">, </w:t>
      </w:r>
      <w:r w:rsidR="00F50105">
        <w:rPr>
          <w:rFonts w:ascii="Calisto MT" w:hAnsi="Calisto MT"/>
          <w:sz w:val="24"/>
          <w:szCs w:val="24"/>
        </w:rPr>
        <w:t xml:space="preserve">and </w:t>
      </w:r>
      <w:r w:rsidR="004D2AFC">
        <w:rPr>
          <w:rFonts w:ascii="Calisto MT" w:hAnsi="Calisto MT"/>
          <w:sz w:val="24"/>
          <w:szCs w:val="24"/>
        </w:rPr>
        <w:t>energy savings</w:t>
      </w:r>
      <w:r w:rsidR="00C9470C">
        <w:rPr>
          <w:rFonts w:ascii="Calisto MT" w:hAnsi="Calisto MT"/>
          <w:sz w:val="24"/>
          <w:szCs w:val="24"/>
        </w:rPr>
        <w:t>.</w:t>
      </w:r>
      <w:r w:rsidR="00C9470C">
        <w:rPr>
          <w:rStyle w:val="FootnoteReference"/>
          <w:rFonts w:ascii="Calisto MT" w:hAnsi="Calisto MT"/>
          <w:sz w:val="24"/>
          <w:szCs w:val="24"/>
        </w:rPr>
        <w:footnoteReference w:id="216"/>
      </w:r>
      <w:r w:rsidR="00B44332">
        <w:rPr>
          <w:rFonts w:ascii="Calisto MT" w:hAnsi="Calisto MT"/>
          <w:sz w:val="24"/>
          <w:szCs w:val="24"/>
        </w:rPr>
        <w:t xml:space="preserve"> </w:t>
      </w:r>
      <w:r w:rsidR="00593495">
        <w:rPr>
          <w:rFonts w:ascii="Calisto MT" w:hAnsi="Calisto MT"/>
          <w:sz w:val="24"/>
          <w:szCs w:val="24"/>
        </w:rPr>
        <w:t xml:space="preserve">As a general matter, the public health </w:t>
      </w:r>
      <w:r w:rsidR="004D2AFC">
        <w:rPr>
          <w:rFonts w:ascii="Calisto MT" w:hAnsi="Calisto MT"/>
          <w:sz w:val="24"/>
          <w:szCs w:val="24"/>
        </w:rPr>
        <w:t xml:space="preserve">and productivity </w:t>
      </w:r>
      <w:r w:rsidR="00593495">
        <w:rPr>
          <w:rFonts w:ascii="Calisto MT" w:hAnsi="Calisto MT"/>
          <w:sz w:val="24"/>
          <w:szCs w:val="24"/>
        </w:rPr>
        <w:lastRenderedPageBreak/>
        <w:t xml:space="preserve">benefits of </w:t>
      </w:r>
      <w:r w:rsidR="004D2AFC">
        <w:rPr>
          <w:rFonts w:ascii="Calisto MT" w:hAnsi="Calisto MT"/>
          <w:sz w:val="24"/>
          <w:szCs w:val="24"/>
        </w:rPr>
        <w:t>improved IAQ would “likely far outweigh the investment costs in achieving clean [indoor air].”</w:t>
      </w:r>
      <w:bookmarkStart w:id="69" w:name="_Ref167102167"/>
      <w:r w:rsidR="004D2AFC">
        <w:rPr>
          <w:rStyle w:val="FootnoteReference"/>
          <w:rFonts w:ascii="Calisto MT" w:hAnsi="Calisto MT"/>
          <w:sz w:val="24"/>
          <w:szCs w:val="24"/>
        </w:rPr>
        <w:footnoteReference w:id="217"/>
      </w:r>
      <w:bookmarkEnd w:id="69"/>
    </w:p>
    <w:p w14:paraId="4DB12E1D" w14:textId="530DEB49" w:rsidR="00F97148" w:rsidRPr="00CF5035" w:rsidRDefault="00F97148" w:rsidP="00A945D9">
      <w:pPr>
        <w:pStyle w:val="Heading3"/>
      </w:pPr>
      <w:r w:rsidRPr="00D12CE1">
        <w:tab/>
      </w:r>
      <w:r w:rsidR="00CF5035">
        <w:tab/>
      </w:r>
      <w:bookmarkStart w:id="70" w:name="_Toc164850382"/>
      <w:r w:rsidR="0064364D">
        <w:t>5</w:t>
      </w:r>
      <w:r w:rsidRPr="00CF5035">
        <w:t xml:space="preserve">. Commerce Clause </w:t>
      </w:r>
      <w:r w:rsidR="00CF5035" w:rsidRPr="00CF5035">
        <w:t>Limits</w:t>
      </w:r>
      <w:bookmarkEnd w:id="70"/>
    </w:p>
    <w:p w14:paraId="61120885" w14:textId="27402D6E" w:rsidR="00C704A0" w:rsidRDefault="00F97148" w:rsidP="00D12CE1">
      <w:pPr>
        <w:pStyle w:val="NoSpacing"/>
        <w:rPr>
          <w:rFonts w:ascii="Calisto MT" w:hAnsi="Calisto MT"/>
          <w:sz w:val="24"/>
          <w:szCs w:val="24"/>
        </w:rPr>
      </w:pPr>
      <w:r w:rsidRPr="00D12CE1">
        <w:rPr>
          <w:rFonts w:ascii="Calisto MT" w:hAnsi="Calisto MT"/>
          <w:sz w:val="24"/>
          <w:szCs w:val="24"/>
        </w:rPr>
        <w:tab/>
      </w:r>
      <w:r w:rsidR="00CF5035">
        <w:rPr>
          <w:rFonts w:ascii="Calisto MT" w:hAnsi="Calisto MT"/>
          <w:sz w:val="24"/>
          <w:szCs w:val="24"/>
        </w:rPr>
        <w:t xml:space="preserve">The federal government </w:t>
      </w:r>
      <w:r w:rsidR="000F3B7D">
        <w:rPr>
          <w:rFonts w:ascii="Calisto MT" w:hAnsi="Calisto MT"/>
          <w:sz w:val="24"/>
          <w:szCs w:val="24"/>
        </w:rPr>
        <w:t>or</w:t>
      </w:r>
      <w:r w:rsidR="00727FF7">
        <w:rPr>
          <w:rFonts w:ascii="Calisto MT" w:hAnsi="Calisto MT"/>
          <w:sz w:val="24"/>
          <w:szCs w:val="24"/>
        </w:rPr>
        <w:t xml:space="preserve"> </w:t>
      </w:r>
      <w:r w:rsidR="00CF5035">
        <w:rPr>
          <w:rFonts w:ascii="Calisto MT" w:hAnsi="Calisto MT"/>
          <w:sz w:val="24"/>
          <w:szCs w:val="24"/>
        </w:rPr>
        <w:t>the states</w:t>
      </w:r>
      <w:r w:rsidR="00727FF7">
        <w:rPr>
          <w:rFonts w:ascii="Calisto MT" w:hAnsi="Calisto MT"/>
          <w:sz w:val="24"/>
          <w:szCs w:val="24"/>
        </w:rPr>
        <w:t xml:space="preserve"> </w:t>
      </w:r>
      <w:r w:rsidR="00CF5035">
        <w:rPr>
          <w:rFonts w:ascii="Calisto MT" w:hAnsi="Calisto MT"/>
          <w:sz w:val="24"/>
          <w:szCs w:val="24"/>
        </w:rPr>
        <w:t xml:space="preserve">could </w:t>
      </w:r>
      <w:r w:rsidR="00727FF7">
        <w:rPr>
          <w:rFonts w:ascii="Calisto MT" w:hAnsi="Calisto MT"/>
          <w:sz w:val="24"/>
          <w:szCs w:val="24"/>
        </w:rPr>
        <w:t xml:space="preserve">seek to </w:t>
      </w:r>
      <w:r w:rsidR="00CF5035">
        <w:rPr>
          <w:rFonts w:ascii="Calisto MT" w:hAnsi="Calisto MT"/>
          <w:sz w:val="24"/>
          <w:szCs w:val="24"/>
        </w:rPr>
        <w:t>regulate IAQ.</w:t>
      </w:r>
      <w:r w:rsidR="00B44332">
        <w:rPr>
          <w:rFonts w:ascii="Calisto MT" w:hAnsi="Calisto MT"/>
          <w:sz w:val="24"/>
          <w:szCs w:val="24"/>
        </w:rPr>
        <w:t xml:space="preserve"> </w:t>
      </w:r>
      <w:r w:rsidR="0064364D">
        <w:rPr>
          <w:rFonts w:ascii="Calisto MT" w:hAnsi="Calisto MT"/>
          <w:sz w:val="24"/>
          <w:szCs w:val="24"/>
        </w:rPr>
        <w:t>Whereas s</w:t>
      </w:r>
      <w:r w:rsidR="00CF5035">
        <w:rPr>
          <w:rFonts w:ascii="Calisto MT" w:hAnsi="Calisto MT"/>
          <w:sz w:val="24"/>
          <w:szCs w:val="24"/>
        </w:rPr>
        <w:t>tate authority to regulate</w:t>
      </w:r>
      <w:r w:rsidR="0000490D">
        <w:rPr>
          <w:rFonts w:ascii="Calisto MT" w:hAnsi="Calisto MT"/>
          <w:sz w:val="24"/>
          <w:szCs w:val="24"/>
        </w:rPr>
        <w:t xml:space="preserve"> IAQ </w:t>
      </w:r>
      <w:r w:rsidR="00CF5035">
        <w:rPr>
          <w:rFonts w:ascii="Calisto MT" w:hAnsi="Calisto MT"/>
          <w:sz w:val="24"/>
          <w:szCs w:val="24"/>
        </w:rPr>
        <w:t>would fall squarely within states’ general police power</w:t>
      </w:r>
      <w:r w:rsidR="0064364D">
        <w:rPr>
          <w:rFonts w:ascii="Calisto MT" w:hAnsi="Calisto MT"/>
          <w:sz w:val="24"/>
          <w:szCs w:val="24"/>
        </w:rPr>
        <w:t>,</w:t>
      </w:r>
      <w:r w:rsidR="00820AF2">
        <w:rPr>
          <w:rStyle w:val="FootnoteReference"/>
          <w:rFonts w:ascii="Calisto MT" w:hAnsi="Calisto MT"/>
          <w:sz w:val="24"/>
          <w:szCs w:val="24"/>
        </w:rPr>
        <w:footnoteReference w:id="218"/>
      </w:r>
      <w:r w:rsidR="00CF5035">
        <w:rPr>
          <w:rFonts w:ascii="Calisto MT" w:hAnsi="Calisto MT"/>
          <w:sz w:val="24"/>
          <w:szCs w:val="24"/>
        </w:rPr>
        <w:t xml:space="preserve"> </w:t>
      </w:r>
      <w:r w:rsidR="0064364D">
        <w:rPr>
          <w:rFonts w:ascii="Calisto MT" w:hAnsi="Calisto MT"/>
          <w:sz w:val="24"/>
          <w:szCs w:val="24"/>
        </w:rPr>
        <w:t>f</w:t>
      </w:r>
      <w:r w:rsidRPr="00D12CE1">
        <w:rPr>
          <w:rFonts w:ascii="Calisto MT" w:hAnsi="Calisto MT"/>
          <w:sz w:val="24"/>
          <w:szCs w:val="24"/>
        </w:rPr>
        <w:t xml:space="preserve">ederal regulation would </w:t>
      </w:r>
      <w:r w:rsidR="00CF5035">
        <w:rPr>
          <w:rFonts w:ascii="Calisto MT" w:hAnsi="Calisto MT"/>
          <w:sz w:val="24"/>
          <w:szCs w:val="24"/>
        </w:rPr>
        <w:t xml:space="preserve">rely </w:t>
      </w:r>
      <w:r w:rsidRPr="00D12CE1">
        <w:rPr>
          <w:rFonts w:ascii="Calisto MT" w:hAnsi="Calisto MT"/>
          <w:sz w:val="24"/>
          <w:szCs w:val="24"/>
        </w:rPr>
        <w:t>heavily on Congress’ power to regulate interstate commerce.</w:t>
      </w:r>
      <w:bookmarkStart w:id="71" w:name="_Ref171083892"/>
      <w:r w:rsidR="00820AF2">
        <w:rPr>
          <w:rStyle w:val="FootnoteReference"/>
          <w:rFonts w:ascii="Calisto MT" w:hAnsi="Calisto MT"/>
          <w:sz w:val="24"/>
          <w:szCs w:val="24"/>
        </w:rPr>
        <w:footnoteReference w:id="219"/>
      </w:r>
      <w:bookmarkEnd w:id="71"/>
      <w:r w:rsidR="00B44332">
        <w:rPr>
          <w:rFonts w:ascii="Calisto MT" w:hAnsi="Calisto MT"/>
          <w:sz w:val="24"/>
          <w:szCs w:val="24"/>
        </w:rPr>
        <w:t xml:space="preserve"> </w:t>
      </w:r>
      <w:r w:rsidR="002F0830" w:rsidRPr="00D12CE1">
        <w:rPr>
          <w:rFonts w:ascii="Calisto MT" w:hAnsi="Calisto MT"/>
          <w:sz w:val="24"/>
          <w:szCs w:val="24"/>
        </w:rPr>
        <w:t xml:space="preserve">Regulation of consumer products and other items in commerce </w:t>
      </w:r>
      <w:r w:rsidR="00D0566D" w:rsidRPr="00D12CE1">
        <w:rPr>
          <w:rFonts w:ascii="Calisto MT" w:hAnsi="Calisto MT"/>
          <w:sz w:val="24"/>
          <w:szCs w:val="24"/>
        </w:rPr>
        <w:t>that affect IAQ</w:t>
      </w:r>
      <w:r w:rsidR="00CF5035">
        <w:rPr>
          <w:rFonts w:ascii="Calisto MT" w:hAnsi="Calisto MT"/>
          <w:sz w:val="24"/>
          <w:szCs w:val="24"/>
        </w:rPr>
        <w:t>, such as building materials, lie</w:t>
      </w:r>
      <w:r w:rsidR="0064364D">
        <w:rPr>
          <w:rFonts w:ascii="Calisto MT" w:hAnsi="Calisto MT"/>
          <w:sz w:val="24"/>
          <w:szCs w:val="24"/>
        </w:rPr>
        <w:t>s</w:t>
      </w:r>
      <w:r w:rsidR="00CF5035">
        <w:rPr>
          <w:rFonts w:ascii="Calisto MT" w:hAnsi="Calisto MT"/>
          <w:sz w:val="24"/>
          <w:szCs w:val="24"/>
        </w:rPr>
        <w:t xml:space="preserve"> </w:t>
      </w:r>
      <w:r w:rsidR="002F0830" w:rsidRPr="00D12CE1">
        <w:rPr>
          <w:rFonts w:ascii="Calisto MT" w:hAnsi="Calisto MT"/>
          <w:sz w:val="24"/>
          <w:szCs w:val="24"/>
        </w:rPr>
        <w:t xml:space="preserve">clearly </w:t>
      </w:r>
      <w:r w:rsidR="00CF5035">
        <w:rPr>
          <w:rFonts w:ascii="Calisto MT" w:hAnsi="Calisto MT"/>
          <w:sz w:val="24"/>
          <w:szCs w:val="24"/>
        </w:rPr>
        <w:t>within federal authority</w:t>
      </w:r>
      <w:r w:rsidR="002F0830" w:rsidRPr="00D12CE1">
        <w:rPr>
          <w:rFonts w:ascii="Calisto MT" w:hAnsi="Calisto MT"/>
          <w:sz w:val="24"/>
          <w:szCs w:val="24"/>
        </w:rPr>
        <w:t>.</w:t>
      </w:r>
      <w:r w:rsidR="0093228C">
        <w:rPr>
          <w:rStyle w:val="FootnoteReference"/>
          <w:rFonts w:ascii="Calisto MT" w:hAnsi="Calisto MT"/>
          <w:sz w:val="24"/>
          <w:szCs w:val="24"/>
        </w:rPr>
        <w:footnoteReference w:id="220"/>
      </w:r>
      <w:r w:rsidR="00B44332">
        <w:rPr>
          <w:rFonts w:ascii="Calisto MT" w:hAnsi="Calisto MT"/>
          <w:sz w:val="24"/>
          <w:szCs w:val="24"/>
        </w:rPr>
        <w:t xml:space="preserve"> </w:t>
      </w:r>
      <w:r w:rsidR="00CB733B" w:rsidRPr="00D12CE1">
        <w:rPr>
          <w:rFonts w:ascii="Calisto MT" w:hAnsi="Calisto MT"/>
          <w:sz w:val="24"/>
          <w:szCs w:val="24"/>
        </w:rPr>
        <w:t>R</w:t>
      </w:r>
      <w:r w:rsidRPr="00D12CE1">
        <w:rPr>
          <w:rFonts w:ascii="Calisto MT" w:hAnsi="Calisto MT"/>
          <w:sz w:val="24"/>
          <w:szCs w:val="24"/>
        </w:rPr>
        <w:t xml:space="preserve">egulation </w:t>
      </w:r>
      <w:r w:rsidR="00CF5035">
        <w:rPr>
          <w:rFonts w:ascii="Calisto MT" w:hAnsi="Calisto MT"/>
          <w:sz w:val="24"/>
          <w:szCs w:val="24"/>
        </w:rPr>
        <w:t xml:space="preserve">of </w:t>
      </w:r>
      <w:r w:rsidR="006F36F3">
        <w:rPr>
          <w:rFonts w:ascii="Calisto MT" w:hAnsi="Calisto MT"/>
          <w:sz w:val="24"/>
          <w:szCs w:val="24"/>
        </w:rPr>
        <w:t xml:space="preserve">some </w:t>
      </w:r>
      <w:r w:rsidR="00CF5035">
        <w:rPr>
          <w:rFonts w:ascii="Calisto MT" w:hAnsi="Calisto MT"/>
          <w:sz w:val="24"/>
          <w:szCs w:val="24"/>
        </w:rPr>
        <w:t xml:space="preserve">indoor environments </w:t>
      </w:r>
      <w:r w:rsidR="00CB733B" w:rsidRPr="00D12CE1">
        <w:rPr>
          <w:rFonts w:ascii="Calisto MT" w:hAnsi="Calisto MT"/>
          <w:sz w:val="24"/>
          <w:szCs w:val="24"/>
        </w:rPr>
        <w:t>may be trickier</w:t>
      </w:r>
      <w:r w:rsidR="0064364D">
        <w:rPr>
          <w:rFonts w:ascii="Calisto MT" w:hAnsi="Calisto MT"/>
          <w:sz w:val="24"/>
          <w:szCs w:val="24"/>
        </w:rPr>
        <w:t>, however</w:t>
      </w:r>
      <w:r w:rsidR="0000570E" w:rsidRPr="00D12CE1">
        <w:rPr>
          <w:rFonts w:ascii="Calisto MT" w:hAnsi="Calisto MT"/>
          <w:sz w:val="24"/>
          <w:szCs w:val="24"/>
        </w:rPr>
        <w:t>.</w:t>
      </w:r>
      <w:r w:rsidR="00B44332">
        <w:rPr>
          <w:rFonts w:ascii="Calisto MT" w:hAnsi="Calisto MT"/>
          <w:sz w:val="24"/>
          <w:szCs w:val="24"/>
        </w:rPr>
        <w:t xml:space="preserve"> </w:t>
      </w:r>
      <w:r w:rsidR="00CF5035">
        <w:rPr>
          <w:rFonts w:ascii="Calisto MT" w:hAnsi="Calisto MT"/>
          <w:sz w:val="24"/>
          <w:szCs w:val="24"/>
        </w:rPr>
        <w:t>F</w:t>
      </w:r>
      <w:r w:rsidR="00CB733B" w:rsidRPr="00D12CE1">
        <w:rPr>
          <w:rFonts w:ascii="Calisto MT" w:hAnsi="Calisto MT"/>
          <w:sz w:val="24"/>
          <w:szCs w:val="24"/>
        </w:rPr>
        <w:t xml:space="preserve">ederal regulation </w:t>
      </w:r>
      <w:r w:rsidR="00CF5035">
        <w:rPr>
          <w:rFonts w:ascii="Calisto MT" w:hAnsi="Calisto MT"/>
          <w:sz w:val="24"/>
          <w:szCs w:val="24"/>
        </w:rPr>
        <w:t xml:space="preserve">of IAQ in </w:t>
      </w:r>
      <w:r w:rsidRPr="00D12CE1">
        <w:rPr>
          <w:rFonts w:ascii="Calisto MT" w:hAnsi="Calisto MT"/>
          <w:sz w:val="24"/>
          <w:szCs w:val="24"/>
        </w:rPr>
        <w:t>federally owned or financed buildings</w:t>
      </w:r>
      <w:r w:rsidR="00CF5035">
        <w:rPr>
          <w:rFonts w:ascii="Calisto MT" w:hAnsi="Calisto MT"/>
          <w:sz w:val="24"/>
          <w:szCs w:val="24"/>
        </w:rPr>
        <w:t xml:space="preserve"> could rely on the Property Clause</w:t>
      </w:r>
      <w:r w:rsidR="00C1554B">
        <w:rPr>
          <w:rFonts w:ascii="Calisto MT" w:hAnsi="Calisto MT"/>
          <w:sz w:val="24"/>
          <w:szCs w:val="24"/>
        </w:rPr>
        <w:t>,</w:t>
      </w:r>
      <w:r w:rsidR="00CF5035">
        <w:rPr>
          <w:rFonts w:ascii="Calisto MT" w:hAnsi="Calisto MT"/>
          <w:sz w:val="24"/>
          <w:szCs w:val="24"/>
        </w:rPr>
        <w:t xml:space="preserve"> Commerce Clause</w:t>
      </w:r>
      <w:r w:rsidR="00C1554B">
        <w:rPr>
          <w:rFonts w:ascii="Calisto MT" w:hAnsi="Calisto MT"/>
          <w:sz w:val="24"/>
          <w:szCs w:val="24"/>
        </w:rPr>
        <w:t>, or Necessary and Proper Clause</w:t>
      </w:r>
      <w:r w:rsidR="00CF5035">
        <w:rPr>
          <w:rFonts w:ascii="Calisto MT" w:hAnsi="Calisto MT"/>
          <w:sz w:val="24"/>
          <w:szCs w:val="24"/>
        </w:rPr>
        <w:t>.</w:t>
      </w:r>
      <w:r w:rsidR="0093228C">
        <w:rPr>
          <w:rStyle w:val="FootnoteReference"/>
          <w:rFonts w:ascii="Calisto MT" w:hAnsi="Calisto MT"/>
          <w:sz w:val="24"/>
          <w:szCs w:val="24"/>
        </w:rPr>
        <w:footnoteReference w:id="221"/>
      </w:r>
      <w:r w:rsidR="00B44332">
        <w:rPr>
          <w:rFonts w:ascii="Calisto MT" w:hAnsi="Calisto MT"/>
          <w:sz w:val="24"/>
          <w:szCs w:val="24"/>
        </w:rPr>
        <w:t xml:space="preserve"> </w:t>
      </w:r>
      <w:r w:rsidR="00CF5035">
        <w:rPr>
          <w:rFonts w:ascii="Calisto MT" w:hAnsi="Calisto MT"/>
          <w:sz w:val="24"/>
          <w:szCs w:val="24"/>
        </w:rPr>
        <w:t xml:space="preserve">Federal regulation of IAQ in </w:t>
      </w:r>
      <w:r w:rsidR="00CF5035" w:rsidRPr="00D12CE1">
        <w:rPr>
          <w:rFonts w:ascii="Calisto MT" w:hAnsi="Calisto MT"/>
          <w:sz w:val="24"/>
          <w:szCs w:val="24"/>
        </w:rPr>
        <w:t>workplaces</w:t>
      </w:r>
      <w:r w:rsidR="006F36F3">
        <w:rPr>
          <w:rFonts w:ascii="Calisto MT" w:hAnsi="Calisto MT"/>
          <w:sz w:val="24"/>
          <w:szCs w:val="24"/>
        </w:rPr>
        <w:t>,</w:t>
      </w:r>
      <w:r w:rsidR="00CF5035">
        <w:rPr>
          <w:rFonts w:ascii="Calisto MT" w:hAnsi="Calisto MT"/>
          <w:sz w:val="24"/>
          <w:szCs w:val="24"/>
        </w:rPr>
        <w:t xml:space="preserve"> </w:t>
      </w:r>
      <w:r w:rsidR="0019457A">
        <w:rPr>
          <w:rFonts w:ascii="Calisto MT" w:hAnsi="Calisto MT"/>
          <w:sz w:val="24"/>
          <w:szCs w:val="24"/>
        </w:rPr>
        <w:t xml:space="preserve">akin to </w:t>
      </w:r>
      <w:r w:rsidR="00CF5035">
        <w:rPr>
          <w:rFonts w:ascii="Calisto MT" w:hAnsi="Calisto MT"/>
          <w:sz w:val="24"/>
          <w:szCs w:val="24"/>
        </w:rPr>
        <w:t>OSHA workplace safety regulation</w:t>
      </w:r>
      <w:r w:rsidR="006F36F3">
        <w:rPr>
          <w:rFonts w:ascii="Calisto MT" w:hAnsi="Calisto MT"/>
          <w:sz w:val="24"/>
          <w:szCs w:val="24"/>
        </w:rPr>
        <w:t>,</w:t>
      </w:r>
      <w:r w:rsidR="00CF5035">
        <w:rPr>
          <w:rFonts w:ascii="Calisto MT" w:hAnsi="Calisto MT"/>
          <w:sz w:val="24"/>
          <w:szCs w:val="24"/>
        </w:rPr>
        <w:t xml:space="preserve"> </w:t>
      </w:r>
      <w:r w:rsidR="006F36F3">
        <w:rPr>
          <w:rFonts w:ascii="Calisto MT" w:hAnsi="Calisto MT"/>
          <w:sz w:val="24"/>
          <w:szCs w:val="24"/>
        </w:rPr>
        <w:t xml:space="preserve">would also </w:t>
      </w:r>
      <w:r w:rsidR="00CF5035">
        <w:rPr>
          <w:rFonts w:ascii="Calisto MT" w:hAnsi="Calisto MT"/>
          <w:sz w:val="24"/>
          <w:szCs w:val="24"/>
        </w:rPr>
        <w:t>be constitutional</w:t>
      </w:r>
      <w:r w:rsidR="006F36F3">
        <w:rPr>
          <w:rFonts w:ascii="Calisto MT" w:hAnsi="Calisto MT"/>
          <w:sz w:val="24"/>
          <w:szCs w:val="24"/>
        </w:rPr>
        <w:t xml:space="preserve">ly </w:t>
      </w:r>
      <w:r w:rsidR="0019457A">
        <w:rPr>
          <w:rFonts w:ascii="Calisto MT" w:hAnsi="Calisto MT"/>
          <w:sz w:val="24"/>
          <w:szCs w:val="24"/>
        </w:rPr>
        <w:t>secure</w:t>
      </w:r>
      <w:r w:rsidR="00CF5035">
        <w:rPr>
          <w:rFonts w:ascii="Calisto MT" w:hAnsi="Calisto MT"/>
          <w:sz w:val="24"/>
          <w:szCs w:val="24"/>
        </w:rPr>
        <w:t>.</w:t>
      </w:r>
      <w:r w:rsidR="00A617AC">
        <w:rPr>
          <w:rStyle w:val="FootnoteReference"/>
          <w:rFonts w:ascii="Calisto MT" w:hAnsi="Calisto MT"/>
          <w:sz w:val="24"/>
          <w:szCs w:val="24"/>
        </w:rPr>
        <w:footnoteReference w:id="222"/>
      </w:r>
      <w:r w:rsidR="00B44332">
        <w:rPr>
          <w:rFonts w:ascii="Calisto MT" w:hAnsi="Calisto MT"/>
          <w:sz w:val="24"/>
          <w:szCs w:val="24"/>
        </w:rPr>
        <w:t xml:space="preserve"> </w:t>
      </w:r>
      <w:r w:rsidR="00CF5035">
        <w:rPr>
          <w:rFonts w:ascii="Calisto MT" w:hAnsi="Calisto MT"/>
          <w:sz w:val="24"/>
          <w:szCs w:val="24"/>
        </w:rPr>
        <w:t>However,</w:t>
      </w:r>
      <w:r w:rsidR="00CB733B" w:rsidRPr="00D12CE1">
        <w:rPr>
          <w:rFonts w:ascii="Calisto MT" w:hAnsi="Calisto MT"/>
          <w:sz w:val="24"/>
          <w:szCs w:val="24"/>
        </w:rPr>
        <w:t xml:space="preserve"> federal regulation of private residences </w:t>
      </w:r>
      <w:r w:rsidR="006F36F3">
        <w:rPr>
          <w:rFonts w:ascii="Calisto MT" w:hAnsi="Calisto MT"/>
          <w:sz w:val="24"/>
          <w:szCs w:val="24"/>
        </w:rPr>
        <w:t xml:space="preserve">may be limited </w:t>
      </w:r>
      <w:r w:rsidR="0019457A">
        <w:rPr>
          <w:rFonts w:ascii="Calisto MT" w:hAnsi="Calisto MT"/>
          <w:sz w:val="24"/>
          <w:szCs w:val="24"/>
        </w:rPr>
        <w:t xml:space="preserve">to specific </w:t>
      </w:r>
      <w:r w:rsidR="006F36F3">
        <w:rPr>
          <w:rFonts w:ascii="Calisto MT" w:hAnsi="Calisto MT"/>
          <w:sz w:val="24"/>
          <w:szCs w:val="24"/>
        </w:rPr>
        <w:t>circumstances</w:t>
      </w:r>
      <w:r w:rsidR="0000570E" w:rsidRPr="00D12CE1">
        <w:rPr>
          <w:rFonts w:ascii="Calisto MT" w:hAnsi="Calisto MT"/>
          <w:sz w:val="24"/>
          <w:szCs w:val="24"/>
        </w:rPr>
        <w:t>.</w:t>
      </w:r>
      <w:r w:rsidR="00B44332">
        <w:rPr>
          <w:rFonts w:ascii="Calisto MT" w:hAnsi="Calisto MT"/>
          <w:sz w:val="24"/>
          <w:szCs w:val="24"/>
        </w:rPr>
        <w:t xml:space="preserve"> </w:t>
      </w:r>
      <w:r w:rsidR="0000490D">
        <w:rPr>
          <w:rFonts w:ascii="Calisto MT" w:hAnsi="Calisto MT"/>
          <w:sz w:val="24"/>
          <w:szCs w:val="24"/>
        </w:rPr>
        <w:t xml:space="preserve">Such </w:t>
      </w:r>
      <w:r w:rsidR="006F36F3">
        <w:rPr>
          <w:rFonts w:ascii="Calisto MT" w:hAnsi="Calisto MT"/>
          <w:sz w:val="24"/>
          <w:szCs w:val="24"/>
        </w:rPr>
        <w:t>regulation might be implemented upon t</w:t>
      </w:r>
      <w:r w:rsidR="00CB733B" w:rsidRPr="00D12CE1">
        <w:rPr>
          <w:rFonts w:ascii="Calisto MT" w:hAnsi="Calisto MT"/>
          <w:sz w:val="24"/>
          <w:szCs w:val="24"/>
        </w:rPr>
        <w:t>he sale of residences</w:t>
      </w:r>
      <w:r w:rsidR="0000490D">
        <w:rPr>
          <w:rFonts w:ascii="Calisto MT" w:hAnsi="Calisto MT"/>
          <w:sz w:val="24"/>
          <w:szCs w:val="24"/>
        </w:rPr>
        <w:t>, for example</w:t>
      </w:r>
      <w:r w:rsidR="006F36F3">
        <w:rPr>
          <w:rFonts w:ascii="Calisto MT" w:hAnsi="Calisto MT"/>
          <w:sz w:val="24"/>
          <w:szCs w:val="24"/>
        </w:rPr>
        <w:t>.</w:t>
      </w:r>
      <w:r w:rsidR="00280C36">
        <w:rPr>
          <w:rStyle w:val="FootnoteReference"/>
          <w:rFonts w:ascii="Calisto MT" w:hAnsi="Calisto MT"/>
          <w:sz w:val="24"/>
          <w:szCs w:val="24"/>
        </w:rPr>
        <w:footnoteReference w:id="223"/>
      </w:r>
      <w:r w:rsidR="00B44332">
        <w:rPr>
          <w:rFonts w:ascii="Calisto MT" w:hAnsi="Calisto MT"/>
          <w:sz w:val="24"/>
          <w:szCs w:val="24"/>
        </w:rPr>
        <w:t xml:space="preserve"> </w:t>
      </w:r>
      <w:r w:rsidR="006F36F3">
        <w:rPr>
          <w:rFonts w:ascii="Calisto MT" w:hAnsi="Calisto MT"/>
          <w:sz w:val="24"/>
          <w:szCs w:val="24"/>
        </w:rPr>
        <w:t>W</w:t>
      </w:r>
      <w:r w:rsidR="0064364D">
        <w:rPr>
          <w:rFonts w:ascii="Calisto MT" w:hAnsi="Calisto MT"/>
          <w:sz w:val="24"/>
          <w:szCs w:val="24"/>
        </w:rPr>
        <w:t xml:space="preserve">orking from home also constitutes commercial activity that might </w:t>
      </w:r>
      <w:r w:rsidR="006F36F3">
        <w:rPr>
          <w:rFonts w:ascii="Calisto MT" w:hAnsi="Calisto MT"/>
          <w:sz w:val="24"/>
          <w:szCs w:val="24"/>
        </w:rPr>
        <w:t xml:space="preserve">serve as a basis for </w:t>
      </w:r>
      <w:r w:rsidR="0064364D">
        <w:rPr>
          <w:rFonts w:ascii="Calisto MT" w:hAnsi="Calisto MT"/>
          <w:sz w:val="24"/>
          <w:szCs w:val="24"/>
        </w:rPr>
        <w:t>federal regulation</w:t>
      </w:r>
      <w:r w:rsidR="00CB733B" w:rsidRPr="00D12CE1">
        <w:rPr>
          <w:rFonts w:ascii="Calisto MT" w:hAnsi="Calisto MT"/>
          <w:sz w:val="24"/>
          <w:szCs w:val="24"/>
        </w:rPr>
        <w:t>.</w:t>
      </w:r>
      <w:r w:rsidR="00280C36">
        <w:rPr>
          <w:rStyle w:val="FootnoteReference"/>
          <w:rFonts w:ascii="Calisto MT" w:hAnsi="Calisto MT"/>
          <w:sz w:val="24"/>
          <w:szCs w:val="24"/>
        </w:rPr>
        <w:footnoteReference w:id="224"/>
      </w:r>
    </w:p>
    <w:p w14:paraId="379BE70A" w14:textId="72E1AC7E" w:rsidR="00DC2D19" w:rsidRDefault="006F36F3" w:rsidP="00D12CE1">
      <w:pPr>
        <w:pStyle w:val="NoSpacing"/>
        <w:rPr>
          <w:rFonts w:ascii="Calisto MT" w:hAnsi="Calisto MT"/>
          <w:sz w:val="24"/>
          <w:szCs w:val="24"/>
        </w:rPr>
      </w:pPr>
      <w:r>
        <w:rPr>
          <w:rFonts w:ascii="Calisto MT" w:hAnsi="Calisto MT"/>
          <w:sz w:val="24"/>
          <w:szCs w:val="24"/>
        </w:rPr>
        <w:tab/>
      </w:r>
      <w:r>
        <w:rPr>
          <w:rFonts w:ascii="Calisto MT" w:hAnsi="Calisto MT"/>
          <w:sz w:val="24"/>
          <w:szCs w:val="24"/>
        </w:rPr>
        <w:tab/>
      </w:r>
      <w:r>
        <w:rPr>
          <w:rFonts w:ascii="Calisto MT" w:hAnsi="Calisto MT"/>
          <w:sz w:val="24"/>
          <w:szCs w:val="24"/>
        </w:rPr>
        <w:tab/>
      </w:r>
      <w:r>
        <w:rPr>
          <w:rFonts w:ascii="Calisto MT" w:hAnsi="Calisto MT"/>
          <w:sz w:val="24"/>
          <w:szCs w:val="24"/>
        </w:rPr>
        <w:tab/>
      </w:r>
      <w:r>
        <w:rPr>
          <w:rFonts w:ascii="Calisto MT" w:hAnsi="Calisto MT"/>
          <w:sz w:val="24"/>
          <w:szCs w:val="24"/>
        </w:rPr>
        <w:tab/>
        <w:t>*</w:t>
      </w:r>
      <w:r>
        <w:rPr>
          <w:rFonts w:ascii="Calisto MT" w:hAnsi="Calisto MT"/>
          <w:sz w:val="24"/>
          <w:szCs w:val="24"/>
        </w:rPr>
        <w:tab/>
        <w:t>*</w:t>
      </w:r>
      <w:r>
        <w:rPr>
          <w:rFonts w:ascii="Calisto MT" w:hAnsi="Calisto MT"/>
          <w:sz w:val="24"/>
          <w:szCs w:val="24"/>
        </w:rPr>
        <w:tab/>
        <w:t>*</w:t>
      </w:r>
    </w:p>
    <w:p w14:paraId="50E3B966" w14:textId="172298A3" w:rsidR="006F36F3" w:rsidRPr="00DC2D19" w:rsidRDefault="006F36F3" w:rsidP="00D12CE1">
      <w:pPr>
        <w:pStyle w:val="NoSpacing"/>
        <w:rPr>
          <w:rFonts w:ascii="Calisto MT" w:hAnsi="Calisto MT" w:cs="MinionPro-Regular"/>
          <w:kern w:val="0"/>
          <w:sz w:val="24"/>
          <w:szCs w:val="24"/>
        </w:rPr>
      </w:pPr>
      <w:r>
        <w:rPr>
          <w:rFonts w:ascii="Calisto MT" w:hAnsi="Calisto MT"/>
          <w:sz w:val="24"/>
          <w:szCs w:val="24"/>
        </w:rPr>
        <w:tab/>
        <w:t>While various factors have hindered better management of indoor air pollution, none poses an insurmountable barrier to improving IAQ.</w:t>
      </w:r>
    </w:p>
    <w:p w14:paraId="4A4C0BD7" w14:textId="1AF055E3" w:rsidR="00EE2534" w:rsidRPr="00D12CE1" w:rsidRDefault="00DC2D19" w:rsidP="00A945D9">
      <w:pPr>
        <w:pStyle w:val="Heading2"/>
        <w:ind w:firstLine="720"/>
      </w:pPr>
      <w:bookmarkStart w:id="72" w:name="_Toc164850383"/>
      <w:r>
        <w:t xml:space="preserve">B. </w:t>
      </w:r>
      <w:r w:rsidR="00F44A2A" w:rsidRPr="00D12CE1">
        <w:t>Comparative IAQ Regulation</w:t>
      </w:r>
      <w:bookmarkEnd w:id="72"/>
    </w:p>
    <w:p w14:paraId="09FD6868" w14:textId="37DE9234" w:rsidR="00F44A2A" w:rsidRPr="00D12CE1" w:rsidRDefault="00F44A2A" w:rsidP="00D12CE1">
      <w:pPr>
        <w:pStyle w:val="NoSpacing"/>
        <w:rPr>
          <w:rFonts w:ascii="Calisto MT" w:hAnsi="Calisto MT"/>
          <w:sz w:val="24"/>
          <w:szCs w:val="24"/>
        </w:rPr>
      </w:pPr>
      <w:r w:rsidRPr="00D12CE1">
        <w:rPr>
          <w:rFonts w:ascii="Calisto MT" w:hAnsi="Calisto MT"/>
          <w:sz w:val="24"/>
          <w:szCs w:val="24"/>
        </w:rPr>
        <w:tab/>
      </w:r>
      <w:r w:rsidR="00BD61B4">
        <w:rPr>
          <w:rFonts w:ascii="Calisto MT" w:hAnsi="Calisto MT"/>
          <w:sz w:val="24"/>
          <w:szCs w:val="24"/>
        </w:rPr>
        <w:t xml:space="preserve">Notwithstanding the barriers to IAQ regulation, </w:t>
      </w:r>
      <w:r w:rsidR="006F36F3">
        <w:rPr>
          <w:rFonts w:ascii="Calisto MT" w:hAnsi="Calisto MT"/>
          <w:sz w:val="24"/>
          <w:szCs w:val="24"/>
        </w:rPr>
        <w:t xml:space="preserve">some </w:t>
      </w:r>
      <w:r w:rsidR="00BD61B4">
        <w:rPr>
          <w:rFonts w:ascii="Calisto MT" w:hAnsi="Calisto MT"/>
          <w:sz w:val="24"/>
          <w:szCs w:val="24"/>
        </w:rPr>
        <w:t>countries have adopted policies to improve IAQ beyond workplace settings.</w:t>
      </w:r>
      <w:r w:rsidR="00B44332">
        <w:rPr>
          <w:rFonts w:ascii="Calisto MT" w:hAnsi="Calisto MT"/>
          <w:sz w:val="24"/>
          <w:szCs w:val="24"/>
        </w:rPr>
        <w:t xml:space="preserve"> </w:t>
      </w:r>
      <w:r w:rsidRPr="00D12CE1">
        <w:rPr>
          <w:rFonts w:ascii="Calisto MT" w:hAnsi="Calisto MT"/>
          <w:sz w:val="24"/>
          <w:szCs w:val="24"/>
        </w:rPr>
        <w:t xml:space="preserve">IAQ management </w:t>
      </w:r>
      <w:r w:rsidR="006F36F3">
        <w:rPr>
          <w:rFonts w:ascii="Calisto MT" w:hAnsi="Calisto MT"/>
          <w:sz w:val="24"/>
          <w:szCs w:val="24"/>
        </w:rPr>
        <w:t xml:space="preserve">outside the U.S. </w:t>
      </w:r>
      <w:r w:rsidRPr="00D12CE1">
        <w:rPr>
          <w:rFonts w:ascii="Calisto MT" w:hAnsi="Calisto MT"/>
          <w:sz w:val="24"/>
          <w:szCs w:val="24"/>
        </w:rPr>
        <w:t>relies primarily on source controls</w:t>
      </w:r>
      <w:r w:rsidR="003E1541" w:rsidRPr="00D12CE1">
        <w:rPr>
          <w:rFonts w:ascii="Calisto MT" w:hAnsi="Calisto MT"/>
          <w:sz w:val="24"/>
          <w:szCs w:val="24"/>
        </w:rPr>
        <w:t xml:space="preserve"> (including bans on smoking in public buildings and limitations on materials that emit toxic chemicals), building code ventilation requirements,</w:t>
      </w:r>
      <w:r w:rsidRPr="00D12CE1">
        <w:rPr>
          <w:rFonts w:ascii="Calisto MT" w:hAnsi="Calisto MT"/>
          <w:sz w:val="24"/>
          <w:szCs w:val="24"/>
        </w:rPr>
        <w:t xml:space="preserve"> or voluntary guidelines.</w:t>
      </w:r>
      <w:bookmarkStart w:id="73" w:name="_Ref160377159"/>
      <w:r w:rsidR="001712E9" w:rsidRPr="00D12CE1">
        <w:rPr>
          <w:rStyle w:val="FootnoteReference"/>
          <w:rFonts w:ascii="Calisto MT" w:hAnsi="Calisto MT"/>
          <w:sz w:val="24"/>
          <w:szCs w:val="24"/>
        </w:rPr>
        <w:footnoteReference w:id="225"/>
      </w:r>
      <w:bookmarkEnd w:id="73"/>
      <w:r w:rsidR="00B44332">
        <w:rPr>
          <w:rFonts w:ascii="Calisto MT" w:hAnsi="Calisto MT"/>
          <w:sz w:val="24"/>
          <w:szCs w:val="24"/>
        </w:rPr>
        <w:t xml:space="preserve"> </w:t>
      </w:r>
      <w:r w:rsidR="00BD61B4" w:rsidRPr="00D12CE1">
        <w:rPr>
          <w:rFonts w:ascii="Calisto MT" w:hAnsi="Calisto MT"/>
          <w:sz w:val="24"/>
          <w:szCs w:val="24"/>
        </w:rPr>
        <w:t xml:space="preserve">Recognizing the difficulty of monitoring and enforcing air quality standards in homes and other indoor spaces, </w:t>
      </w:r>
      <w:r w:rsidR="00BD61B4">
        <w:rPr>
          <w:rFonts w:ascii="Calisto MT" w:hAnsi="Calisto MT"/>
          <w:sz w:val="24"/>
          <w:szCs w:val="24"/>
        </w:rPr>
        <w:t>t</w:t>
      </w:r>
      <w:r w:rsidR="003E1541" w:rsidRPr="00D12CE1">
        <w:rPr>
          <w:rFonts w:ascii="Calisto MT" w:hAnsi="Calisto MT"/>
          <w:sz w:val="24"/>
          <w:szCs w:val="24"/>
        </w:rPr>
        <w:t>hese policies rarely mandate the achievement of specific IAQ levels.</w:t>
      </w:r>
      <w:r w:rsidR="001E4342">
        <w:rPr>
          <w:rStyle w:val="FootnoteReference"/>
          <w:rFonts w:ascii="Calisto MT" w:hAnsi="Calisto MT"/>
          <w:sz w:val="24"/>
          <w:szCs w:val="24"/>
        </w:rPr>
        <w:footnoteReference w:id="226"/>
      </w:r>
      <w:r w:rsidR="00B44332">
        <w:rPr>
          <w:rFonts w:ascii="Calisto MT" w:hAnsi="Calisto MT"/>
          <w:sz w:val="24"/>
          <w:szCs w:val="24"/>
        </w:rPr>
        <w:t xml:space="preserve"> </w:t>
      </w:r>
      <w:r w:rsidR="00BD61B4">
        <w:rPr>
          <w:rFonts w:ascii="Calisto MT" w:hAnsi="Calisto MT"/>
          <w:sz w:val="24"/>
          <w:szCs w:val="24"/>
        </w:rPr>
        <w:t xml:space="preserve">Instead, </w:t>
      </w:r>
      <w:r w:rsidR="001712E9" w:rsidRPr="00D12CE1">
        <w:rPr>
          <w:rFonts w:ascii="Calisto MT" w:hAnsi="Calisto MT"/>
          <w:sz w:val="24"/>
          <w:szCs w:val="24"/>
        </w:rPr>
        <w:t xml:space="preserve">nations </w:t>
      </w:r>
      <w:r w:rsidR="00C2673B" w:rsidRPr="00D12CE1">
        <w:rPr>
          <w:rFonts w:ascii="Calisto MT" w:hAnsi="Calisto MT"/>
          <w:sz w:val="24"/>
          <w:szCs w:val="24"/>
        </w:rPr>
        <w:t xml:space="preserve">typically </w:t>
      </w:r>
      <w:r w:rsidR="001712E9" w:rsidRPr="00D12CE1">
        <w:rPr>
          <w:rFonts w:ascii="Calisto MT" w:hAnsi="Calisto MT"/>
          <w:sz w:val="24"/>
          <w:szCs w:val="24"/>
        </w:rPr>
        <w:t xml:space="preserve">express </w:t>
      </w:r>
      <w:r w:rsidR="0066021C" w:rsidRPr="00D12CE1">
        <w:rPr>
          <w:rFonts w:ascii="Calisto MT" w:hAnsi="Calisto MT"/>
          <w:sz w:val="24"/>
          <w:szCs w:val="24"/>
        </w:rPr>
        <w:t>pollutant concentration</w:t>
      </w:r>
      <w:r w:rsidR="00B65F58" w:rsidRPr="00D12CE1">
        <w:rPr>
          <w:rFonts w:ascii="Calisto MT" w:hAnsi="Calisto MT"/>
          <w:sz w:val="24"/>
          <w:szCs w:val="24"/>
        </w:rPr>
        <w:t xml:space="preserve"> limits</w:t>
      </w:r>
      <w:r w:rsidR="0066021C" w:rsidRPr="00D12CE1">
        <w:rPr>
          <w:rFonts w:ascii="Calisto MT" w:hAnsi="Calisto MT"/>
          <w:sz w:val="24"/>
          <w:szCs w:val="24"/>
        </w:rPr>
        <w:t xml:space="preserve"> as guidelines.</w:t>
      </w:r>
      <w:r w:rsidR="001712E9" w:rsidRPr="00D12CE1">
        <w:rPr>
          <w:rStyle w:val="FootnoteReference"/>
          <w:rFonts w:ascii="Calisto MT" w:hAnsi="Calisto MT"/>
          <w:sz w:val="24"/>
          <w:szCs w:val="24"/>
        </w:rPr>
        <w:footnoteReference w:id="227"/>
      </w:r>
      <w:r w:rsidR="00B44332">
        <w:rPr>
          <w:rFonts w:ascii="Calisto MT" w:hAnsi="Calisto MT"/>
          <w:sz w:val="24"/>
          <w:szCs w:val="24"/>
        </w:rPr>
        <w:t xml:space="preserve"> </w:t>
      </w:r>
      <w:r w:rsidR="00C2673B" w:rsidRPr="00D12CE1">
        <w:rPr>
          <w:rFonts w:ascii="Calisto MT" w:hAnsi="Calisto MT"/>
          <w:sz w:val="24"/>
          <w:szCs w:val="24"/>
        </w:rPr>
        <w:t xml:space="preserve">Canada’s </w:t>
      </w:r>
      <w:r w:rsidRPr="00D12CE1">
        <w:rPr>
          <w:rFonts w:ascii="Calisto MT" w:hAnsi="Calisto MT"/>
          <w:sz w:val="24"/>
          <w:szCs w:val="24"/>
        </w:rPr>
        <w:t>IAQ policies</w:t>
      </w:r>
      <w:r w:rsidR="006F36F3">
        <w:rPr>
          <w:rFonts w:ascii="Calisto MT" w:hAnsi="Calisto MT"/>
          <w:sz w:val="24"/>
          <w:szCs w:val="24"/>
        </w:rPr>
        <w:t xml:space="preserve"> suggest </w:t>
      </w:r>
      <w:r w:rsidR="00C2673B" w:rsidRPr="00D12CE1">
        <w:rPr>
          <w:rFonts w:ascii="Calisto MT" w:hAnsi="Calisto MT"/>
          <w:sz w:val="24"/>
          <w:szCs w:val="24"/>
        </w:rPr>
        <w:t>the potential benefits</w:t>
      </w:r>
      <w:r w:rsidR="00BD61B4">
        <w:rPr>
          <w:rFonts w:ascii="Calisto MT" w:hAnsi="Calisto MT"/>
          <w:sz w:val="24"/>
          <w:szCs w:val="24"/>
        </w:rPr>
        <w:t xml:space="preserve"> </w:t>
      </w:r>
      <w:r w:rsidR="00C2673B" w:rsidRPr="00D12CE1">
        <w:rPr>
          <w:rFonts w:ascii="Calisto MT" w:hAnsi="Calisto MT"/>
          <w:sz w:val="24"/>
          <w:szCs w:val="24"/>
        </w:rPr>
        <w:t>and limitations</w:t>
      </w:r>
      <w:r w:rsidR="006F36F3">
        <w:rPr>
          <w:rFonts w:ascii="Calisto MT" w:hAnsi="Calisto MT"/>
          <w:sz w:val="24"/>
          <w:szCs w:val="24"/>
        </w:rPr>
        <w:t xml:space="preserve"> of </w:t>
      </w:r>
      <w:r w:rsidR="006F36F3" w:rsidRPr="00D12CE1">
        <w:rPr>
          <w:rFonts w:ascii="Calisto MT" w:hAnsi="Calisto MT"/>
          <w:sz w:val="24"/>
          <w:szCs w:val="24"/>
        </w:rPr>
        <w:t>voluntary guidelines</w:t>
      </w:r>
      <w:r w:rsidR="00C2673B" w:rsidRPr="00D12CE1">
        <w:rPr>
          <w:rFonts w:ascii="Calisto MT" w:hAnsi="Calisto MT"/>
          <w:sz w:val="24"/>
          <w:szCs w:val="24"/>
        </w:rPr>
        <w:t>.</w:t>
      </w:r>
      <w:r w:rsidR="00B44332">
        <w:rPr>
          <w:rFonts w:ascii="Calisto MT" w:hAnsi="Calisto MT"/>
          <w:sz w:val="24"/>
          <w:szCs w:val="24"/>
        </w:rPr>
        <w:t xml:space="preserve"> </w:t>
      </w:r>
      <w:r w:rsidR="00C2673B" w:rsidRPr="00D12CE1">
        <w:rPr>
          <w:rFonts w:ascii="Calisto MT" w:hAnsi="Calisto MT"/>
          <w:sz w:val="24"/>
          <w:szCs w:val="24"/>
        </w:rPr>
        <w:t xml:space="preserve">IAQ laws in </w:t>
      </w:r>
      <w:r w:rsidRPr="00D12CE1">
        <w:rPr>
          <w:rFonts w:ascii="Calisto MT" w:hAnsi="Calisto MT"/>
          <w:sz w:val="24"/>
          <w:szCs w:val="24"/>
        </w:rPr>
        <w:t xml:space="preserve">Japan, </w:t>
      </w:r>
      <w:r w:rsidR="00C2673B" w:rsidRPr="00D12CE1">
        <w:rPr>
          <w:rFonts w:ascii="Calisto MT" w:hAnsi="Calisto MT"/>
          <w:sz w:val="24"/>
          <w:szCs w:val="24"/>
        </w:rPr>
        <w:t xml:space="preserve">South Korea, Taiwan, </w:t>
      </w:r>
      <w:r w:rsidRPr="00D12CE1">
        <w:rPr>
          <w:rFonts w:ascii="Calisto MT" w:hAnsi="Calisto MT"/>
          <w:sz w:val="24"/>
          <w:szCs w:val="24"/>
        </w:rPr>
        <w:t xml:space="preserve">and Belgium </w:t>
      </w:r>
      <w:r w:rsidR="0019457A">
        <w:rPr>
          <w:rFonts w:ascii="Calisto MT" w:hAnsi="Calisto MT"/>
          <w:sz w:val="24"/>
          <w:szCs w:val="24"/>
        </w:rPr>
        <w:t xml:space="preserve">exemplify </w:t>
      </w:r>
      <w:r w:rsidR="00C2673B" w:rsidRPr="00D12CE1">
        <w:rPr>
          <w:rFonts w:ascii="Calisto MT" w:hAnsi="Calisto MT"/>
          <w:sz w:val="24"/>
          <w:szCs w:val="24"/>
        </w:rPr>
        <w:lastRenderedPageBreak/>
        <w:t xml:space="preserve">mandates </w:t>
      </w:r>
      <w:r w:rsidR="00BD61B4">
        <w:rPr>
          <w:rFonts w:ascii="Calisto MT" w:hAnsi="Calisto MT"/>
          <w:sz w:val="24"/>
          <w:szCs w:val="24"/>
        </w:rPr>
        <w:t>that go beyond voluntary guidelines</w:t>
      </w:r>
      <w:r w:rsidRPr="00D12CE1">
        <w:rPr>
          <w:rFonts w:ascii="Calisto MT" w:hAnsi="Calisto MT"/>
          <w:sz w:val="24"/>
          <w:szCs w:val="24"/>
        </w:rPr>
        <w:t>.</w:t>
      </w:r>
      <w:r w:rsidR="00B44332">
        <w:rPr>
          <w:rFonts w:ascii="Calisto MT" w:hAnsi="Calisto MT"/>
          <w:sz w:val="24"/>
          <w:szCs w:val="24"/>
        </w:rPr>
        <w:t xml:space="preserve"> </w:t>
      </w:r>
      <w:r w:rsidR="00B65F58" w:rsidRPr="00D12CE1">
        <w:rPr>
          <w:rFonts w:ascii="Calisto MT" w:hAnsi="Calisto MT"/>
          <w:sz w:val="24"/>
          <w:szCs w:val="24"/>
        </w:rPr>
        <w:t xml:space="preserve">In addition, proposed regulation in the European Union </w:t>
      </w:r>
      <w:r w:rsidR="006F36F3">
        <w:rPr>
          <w:rFonts w:ascii="Calisto MT" w:hAnsi="Calisto MT"/>
          <w:sz w:val="24"/>
          <w:szCs w:val="24"/>
        </w:rPr>
        <w:t xml:space="preserve">illustrates </w:t>
      </w:r>
      <w:r w:rsidR="00B65F58" w:rsidRPr="00D12CE1">
        <w:rPr>
          <w:rFonts w:ascii="Calisto MT" w:hAnsi="Calisto MT"/>
          <w:sz w:val="24"/>
          <w:szCs w:val="24"/>
        </w:rPr>
        <w:t xml:space="preserve">one </w:t>
      </w:r>
      <w:r w:rsidR="00BD61B4">
        <w:rPr>
          <w:rFonts w:ascii="Calisto MT" w:hAnsi="Calisto MT"/>
          <w:sz w:val="24"/>
          <w:szCs w:val="24"/>
        </w:rPr>
        <w:t xml:space="preserve">approach to the phase-in of </w:t>
      </w:r>
      <w:r w:rsidR="00B65F58" w:rsidRPr="00D12CE1">
        <w:rPr>
          <w:rFonts w:ascii="Calisto MT" w:hAnsi="Calisto MT"/>
          <w:sz w:val="24"/>
          <w:szCs w:val="24"/>
        </w:rPr>
        <w:t>IAQ mandates.</w:t>
      </w:r>
    </w:p>
    <w:p w14:paraId="4FB23487" w14:textId="04D6A3EA" w:rsidR="00653DB6" w:rsidRPr="00D12CE1" w:rsidRDefault="00EB5DF6" w:rsidP="00A945D9">
      <w:pPr>
        <w:pStyle w:val="Heading3"/>
        <w:ind w:left="720" w:firstLine="720"/>
      </w:pPr>
      <w:bookmarkStart w:id="74" w:name="_Toc164850384"/>
      <w:r>
        <w:t xml:space="preserve">1. </w:t>
      </w:r>
      <w:r w:rsidR="00653DB6" w:rsidRPr="00D12CE1">
        <w:t>Canada</w:t>
      </w:r>
      <w:bookmarkEnd w:id="74"/>
    </w:p>
    <w:p w14:paraId="1B42DB29" w14:textId="4A73490E" w:rsidR="005968E2" w:rsidRPr="00D12CE1" w:rsidRDefault="00045D80" w:rsidP="00D12CE1">
      <w:pPr>
        <w:pStyle w:val="NoSpacing"/>
        <w:rPr>
          <w:rFonts w:ascii="Calisto MT" w:hAnsi="Calisto MT"/>
          <w:sz w:val="24"/>
          <w:szCs w:val="24"/>
        </w:rPr>
      </w:pPr>
      <w:r w:rsidRPr="00D12CE1">
        <w:rPr>
          <w:rFonts w:ascii="Calisto MT" w:hAnsi="Calisto MT"/>
          <w:sz w:val="24"/>
          <w:szCs w:val="24"/>
        </w:rPr>
        <w:tab/>
        <w:t xml:space="preserve">Health Canada, a Canadian federal agency, issues voluntary </w:t>
      </w:r>
      <w:r w:rsidR="00EB5DF6" w:rsidRPr="00D12CE1">
        <w:rPr>
          <w:rFonts w:ascii="Calisto MT" w:hAnsi="Calisto MT"/>
          <w:sz w:val="24"/>
          <w:szCs w:val="24"/>
        </w:rPr>
        <w:t xml:space="preserve">IAQ </w:t>
      </w:r>
      <w:r w:rsidRPr="00D12CE1">
        <w:rPr>
          <w:rFonts w:ascii="Calisto MT" w:hAnsi="Calisto MT"/>
          <w:sz w:val="24"/>
          <w:szCs w:val="24"/>
        </w:rPr>
        <w:t>guidelines</w:t>
      </w:r>
      <w:r w:rsidR="006F36F3">
        <w:rPr>
          <w:rFonts w:ascii="Calisto MT" w:hAnsi="Calisto MT"/>
          <w:sz w:val="24"/>
          <w:szCs w:val="24"/>
        </w:rPr>
        <w:t xml:space="preserve"> </w:t>
      </w:r>
      <w:r w:rsidR="00540F6A" w:rsidRPr="00D12CE1">
        <w:rPr>
          <w:rFonts w:ascii="Calisto MT" w:hAnsi="Calisto MT"/>
          <w:sz w:val="24"/>
          <w:szCs w:val="24"/>
        </w:rPr>
        <w:t>pursuant to the Canada Environmental Protection Act</w:t>
      </w:r>
      <w:r w:rsidR="006F36F3">
        <w:rPr>
          <w:rFonts w:ascii="Calisto MT" w:hAnsi="Calisto MT"/>
          <w:sz w:val="24"/>
          <w:szCs w:val="24"/>
        </w:rPr>
        <w:t>.</w:t>
      </w:r>
      <w:bookmarkStart w:id="75" w:name="_Ref160377202"/>
      <w:r w:rsidR="00C2268E" w:rsidRPr="00D12CE1">
        <w:rPr>
          <w:rStyle w:val="FootnoteReference"/>
          <w:rFonts w:ascii="Calisto MT" w:hAnsi="Calisto MT"/>
          <w:sz w:val="24"/>
          <w:szCs w:val="24"/>
        </w:rPr>
        <w:footnoteReference w:id="228"/>
      </w:r>
      <w:bookmarkEnd w:id="75"/>
      <w:r w:rsidR="00B44332">
        <w:rPr>
          <w:rFonts w:ascii="Calisto MT" w:hAnsi="Calisto MT"/>
          <w:sz w:val="24"/>
          <w:szCs w:val="24"/>
        </w:rPr>
        <w:t xml:space="preserve"> </w:t>
      </w:r>
      <w:r w:rsidR="00EB5DF6">
        <w:rPr>
          <w:rFonts w:ascii="Calisto MT" w:hAnsi="Calisto MT"/>
          <w:sz w:val="24"/>
          <w:szCs w:val="24"/>
        </w:rPr>
        <w:t xml:space="preserve">Based on its own </w:t>
      </w:r>
      <w:r w:rsidRPr="00D12CE1">
        <w:rPr>
          <w:rFonts w:ascii="Calisto MT" w:hAnsi="Calisto MT"/>
          <w:sz w:val="24"/>
          <w:szCs w:val="24"/>
        </w:rPr>
        <w:t>risk assessments</w:t>
      </w:r>
      <w:r w:rsidR="00EB5DF6">
        <w:rPr>
          <w:rFonts w:ascii="Calisto MT" w:hAnsi="Calisto MT"/>
          <w:sz w:val="24"/>
          <w:szCs w:val="24"/>
        </w:rPr>
        <w:t xml:space="preserve">, </w:t>
      </w:r>
      <w:r w:rsidR="00A63E8A">
        <w:rPr>
          <w:rFonts w:ascii="Calisto MT" w:hAnsi="Calisto MT"/>
          <w:sz w:val="24"/>
          <w:szCs w:val="24"/>
        </w:rPr>
        <w:t>the agency</w:t>
      </w:r>
      <w:r w:rsidR="00D35203" w:rsidRPr="00D12CE1">
        <w:rPr>
          <w:rFonts w:ascii="Calisto MT" w:hAnsi="Calisto MT"/>
          <w:sz w:val="24"/>
          <w:szCs w:val="24"/>
        </w:rPr>
        <w:t xml:space="preserve"> generates Residential </w:t>
      </w:r>
      <w:r w:rsidR="0019457A">
        <w:rPr>
          <w:rFonts w:ascii="Calisto MT" w:hAnsi="Calisto MT"/>
          <w:sz w:val="24"/>
          <w:szCs w:val="24"/>
        </w:rPr>
        <w:t xml:space="preserve">IAQ </w:t>
      </w:r>
      <w:r w:rsidR="00D35203" w:rsidRPr="00D12CE1">
        <w:rPr>
          <w:rFonts w:ascii="Calisto MT" w:hAnsi="Calisto MT"/>
          <w:sz w:val="24"/>
          <w:szCs w:val="24"/>
        </w:rPr>
        <w:t>Guidelines consist</w:t>
      </w:r>
      <w:r w:rsidR="00EB5DF6">
        <w:rPr>
          <w:rFonts w:ascii="Calisto MT" w:hAnsi="Calisto MT"/>
          <w:sz w:val="24"/>
          <w:szCs w:val="24"/>
        </w:rPr>
        <w:t>ing</w:t>
      </w:r>
      <w:r w:rsidR="00D35203" w:rsidRPr="00D12CE1">
        <w:rPr>
          <w:rFonts w:ascii="Calisto MT" w:hAnsi="Calisto MT"/>
          <w:sz w:val="24"/>
          <w:szCs w:val="24"/>
        </w:rPr>
        <w:t xml:space="preserve"> of 1-hour and 8-hour recommended exposure limits for indoor air contaminants.</w:t>
      </w:r>
      <w:r w:rsidR="00143342" w:rsidRPr="00D12CE1">
        <w:rPr>
          <w:rStyle w:val="FootnoteReference"/>
          <w:rFonts w:ascii="Calisto MT" w:hAnsi="Calisto MT"/>
          <w:sz w:val="24"/>
          <w:szCs w:val="24"/>
        </w:rPr>
        <w:footnoteReference w:id="229"/>
      </w:r>
      <w:r w:rsidR="00B44332">
        <w:rPr>
          <w:rFonts w:ascii="Calisto MT" w:hAnsi="Calisto MT"/>
          <w:sz w:val="24"/>
          <w:szCs w:val="24"/>
        </w:rPr>
        <w:t xml:space="preserve"> </w:t>
      </w:r>
      <w:r w:rsidR="00A63E8A">
        <w:rPr>
          <w:rFonts w:ascii="Calisto MT" w:hAnsi="Calisto MT"/>
          <w:sz w:val="24"/>
          <w:szCs w:val="24"/>
        </w:rPr>
        <w:t xml:space="preserve">Health Canada </w:t>
      </w:r>
      <w:r w:rsidR="00274C6D" w:rsidRPr="00D12CE1">
        <w:rPr>
          <w:rFonts w:ascii="Calisto MT" w:hAnsi="Calisto MT"/>
          <w:sz w:val="24"/>
          <w:szCs w:val="24"/>
        </w:rPr>
        <w:t>has developed quantitative guidelines for 11 contaminants</w:t>
      </w:r>
      <w:r w:rsidR="00EB5DF6">
        <w:rPr>
          <w:rFonts w:ascii="Calisto MT" w:hAnsi="Calisto MT"/>
          <w:sz w:val="24"/>
          <w:szCs w:val="24"/>
        </w:rPr>
        <w:t xml:space="preserve"> as well as </w:t>
      </w:r>
      <w:r w:rsidR="00EB5DF6" w:rsidRPr="00D12CE1">
        <w:rPr>
          <w:rFonts w:ascii="Calisto MT" w:hAnsi="Calisto MT"/>
          <w:sz w:val="24"/>
          <w:szCs w:val="24"/>
        </w:rPr>
        <w:t>guidance to reduce exposure</w:t>
      </w:r>
      <w:r w:rsidR="00274C6D" w:rsidRPr="00D12CE1">
        <w:rPr>
          <w:rFonts w:ascii="Calisto MT" w:hAnsi="Calisto MT"/>
          <w:sz w:val="24"/>
          <w:szCs w:val="24"/>
        </w:rPr>
        <w:t xml:space="preserve"> </w:t>
      </w:r>
      <w:r w:rsidR="0019457A">
        <w:rPr>
          <w:rFonts w:ascii="Calisto MT" w:hAnsi="Calisto MT"/>
          <w:sz w:val="24"/>
          <w:szCs w:val="24"/>
        </w:rPr>
        <w:t xml:space="preserve">to other </w:t>
      </w:r>
      <w:r w:rsidR="0019457A" w:rsidRPr="00D12CE1">
        <w:rPr>
          <w:rFonts w:ascii="Calisto MT" w:hAnsi="Calisto MT"/>
          <w:sz w:val="24"/>
          <w:szCs w:val="24"/>
        </w:rPr>
        <w:t>contaminant</w:t>
      </w:r>
      <w:r w:rsidR="0019457A">
        <w:rPr>
          <w:rFonts w:ascii="Calisto MT" w:hAnsi="Calisto MT"/>
          <w:sz w:val="24"/>
          <w:szCs w:val="24"/>
        </w:rPr>
        <w:t xml:space="preserve">s </w:t>
      </w:r>
      <w:r w:rsidR="00EB5DF6">
        <w:rPr>
          <w:rFonts w:ascii="Calisto MT" w:hAnsi="Calisto MT"/>
          <w:sz w:val="24"/>
          <w:szCs w:val="24"/>
        </w:rPr>
        <w:t>w</w:t>
      </w:r>
      <w:r w:rsidR="00D35203" w:rsidRPr="00D12CE1">
        <w:rPr>
          <w:rFonts w:ascii="Calisto MT" w:hAnsi="Calisto MT"/>
          <w:sz w:val="24"/>
          <w:szCs w:val="24"/>
        </w:rPr>
        <w:t>hen quantitative exposure limit</w:t>
      </w:r>
      <w:r w:rsidR="0019457A">
        <w:rPr>
          <w:rFonts w:ascii="Calisto MT" w:hAnsi="Calisto MT"/>
          <w:sz w:val="24"/>
          <w:szCs w:val="24"/>
        </w:rPr>
        <w:t>s are</w:t>
      </w:r>
      <w:r w:rsidR="00191B91" w:rsidRPr="00D12CE1">
        <w:rPr>
          <w:rFonts w:ascii="Calisto MT" w:hAnsi="Calisto MT"/>
          <w:sz w:val="24"/>
          <w:szCs w:val="24"/>
        </w:rPr>
        <w:t xml:space="preserve"> not feasible</w:t>
      </w:r>
      <w:r w:rsidR="00D35203" w:rsidRPr="00D12CE1">
        <w:rPr>
          <w:rFonts w:ascii="Calisto MT" w:hAnsi="Calisto MT"/>
          <w:sz w:val="24"/>
          <w:szCs w:val="24"/>
        </w:rPr>
        <w:t>.</w:t>
      </w:r>
      <w:r w:rsidR="00143342" w:rsidRPr="00D12CE1">
        <w:rPr>
          <w:rStyle w:val="FootnoteReference"/>
          <w:rFonts w:ascii="Calisto MT" w:hAnsi="Calisto MT"/>
          <w:sz w:val="24"/>
          <w:szCs w:val="24"/>
        </w:rPr>
        <w:footnoteReference w:id="230"/>
      </w:r>
      <w:r w:rsidR="00B44332">
        <w:rPr>
          <w:rFonts w:ascii="Calisto MT" w:hAnsi="Calisto MT"/>
          <w:sz w:val="24"/>
          <w:szCs w:val="24"/>
        </w:rPr>
        <w:t xml:space="preserve"> </w:t>
      </w:r>
      <w:r w:rsidR="00274C6D" w:rsidRPr="00D12CE1">
        <w:rPr>
          <w:rFonts w:ascii="Calisto MT" w:hAnsi="Calisto MT"/>
          <w:sz w:val="24"/>
          <w:szCs w:val="24"/>
        </w:rPr>
        <w:t xml:space="preserve">In 2012, for example, </w:t>
      </w:r>
      <w:r w:rsidR="00A63E8A">
        <w:rPr>
          <w:rFonts w:ascii="Calisto MT" w:hAnsi="Calisto MT"/>
          <w:sz w:val="24"/>
          <w:szCs w:val="24"/>
        </w:rPr>
        <w:t xml:space="preserve">the agency </w:t>
      </w:r>
      <w:r w:rsidR="00EB5DF6">
        <w:rPr>
          <w:rFonts w:ascii="Calisto MT" w:hAnsi="Calisto MT"/>
          <w:sz w:val="24"/>
          <w:szCs w:val="24"/>
        </w:rPr>
        <w:t xml:space="preserve">replaced </w:t>
      </w:r>
      <w:r w:rsidR="00274C6D" w:rsidRPr="00D12CE1">
        <w:rPr>
          <w:rFonts w:ascii="Calisto MT" w:hAnsi="Calisto MT"/>
          <w:sz w:val="24"/>
          <w:szCs w:val="24"/>
        </w:rPr>
        <w:t xml:space="preserve">its quantitative guidelines for </w:t>
      </w:r>
      <w:r w:rsidR="00077E0E">
        <w:rPr>
          <w:rFonts w:ascii="Calisto MT" w:hAnsi="Calisto MT"/>
          <w:sz w:val="24"/>
          <w:szCs w:val="24"/>
        </w:rPr>
        <w:t>PM</w:t>
      </w:r>
      <w:r w:rsidR="00077E0E" w:rsidRPr="00077E0E">
        <w:rPr>
          <w:rFonts w:ascii="Calisto MT" w:hAnsi="Calisto MT"/>
          <w:sz w:val="24"/>
          <w:szCs w:val="24"/>
          <w:vertAlign w:val="subscript"/>
        </w:rPr>
        <w:t>2.5</w:t>
      </w:r>
      <w:r w:rsidR="00274C6D" w:rsidRPr="00D12CE1">
        <w:rPr>
          <w:rFonts w:ascii="Calisto MT" w:hAnsi="Calisto MT"/>
          <w:sz w:val="24"/>
          <w:szCs w:val="24"/>
        </w:rPr>
        <w:t xml:space="preserve"> </w:t>
      </w:r>
      <w:r w:rsidR="00EB5DF6">
        <w:rPr>
          <w:rFonts w:ascii="Calisto MT" w:hAnsi="Calisto MT"/>
          <w:sz w:val="24"/>
          <w:szCs w:val="24"/>
        </w:rPr>
        <w:t xml:space="preserve">with a </w:t>
      </w:r>
      <w:r w:rsidR="00274C6D" w:rsidRPr="00D12CE1">
        <w:rPr>
          <w:rFonts w:ascii="Calisto MT" w:hAnsi="Calisto MT"/>
          <w:sz w:val="24"/>
          <w:szCs w:val="24"/>
        </w:rPr>
        <w:t>recommend</w:t>
      </w:r>
      <w:r w:rsidR="00EB5DF6">
        <w:rPr>
          <w:rFonts w:ascii="Calisto MT" w:hAnsi="Calisto MT"/>
          <w:sz w:val="24"/>
          <w:szCs w:val="24"/>
        </w:rPr>
        <w:t>ation</w:t>
      </w:r>
      <w:r w:rsidR="00274C6D" w:rsidRPr="00D12CE1">
        <w:rPr>
          <w:rFonts w:ascii="Calisto MT" w:hAnsi="Calisto MT"/>
          <w:sz w:val="24"/>
          <w:szCs w:val="24"/>
        </w:rPr>
        <w:t xml:space="preserve"> that PM</w:t>
      </w:r>
      <w:r w:rsidR="00274C6D" w:rsidRPr="00D12CE1">
        <w:rPr>
          <w:rFonts w:ascii="Calisto MT" w:hAnsi="Calisto MT"/>
          <w:sz w:val="24"/>
          <w:szCs w:val="24"/>
          <w:vertAlign w:val="subscript"/>
        </w:rPr>
        <w:t>2.5</w:t>
      </w:r>
      <w:r w:rsidR="00B44332">
        <w:rPr>
          <w:rFonts w:ascii="Calisto MT" w:hAnsi="Calisto MT"/>
          <w:sz w:val="24"/>
          <w:szCs w:val="24"/>
          <w:vertAlign w:val="subscript"/>
        </w:rPr>
        <w:t xml:space="preserve"> </w:t>
      </w:r>
      <w:r w:rsidR="00274C6D" w:rsidRPr="00D12CE1">
        <w:rPr>
          <w:rFonts w:ascii="Calisto MT" w:hAnsi="Calisto MT"/>
          <w:sz w:val="24"/>
          <w:szCs w:val="24"/>
        </w:rPr>
        <w:t>levels be kept as low as possible because</w:t>
      </w:r>
      <w:r w:rsidR="00376F3B" w:rsidRPr="00D12CE1">
        <w:rPr>
          <w:rFonts w:ascii="Calisto MT" w:hAnsi="Calisto MT"/>
          <w:sz w:val="24"/>
          <w:szCs w:val="24"/>
        </w:rPr>
        <w:t xml:space="preserve"> it had determined</w:t>
      </w:r>
      <w:r w:rsidR="00274C6D" w:rsidRPr="00D12CE1">
        <w:rPr>
          <w:rFonts w:ascii="Calisto MT" w:hAnsi="Calisto MT"/>
          <w:sz w:val="24"/>
          <w:szCs w:val="24"/>
        </w:rPr>
        <w:t xml:space="preserve"> “there is no apparent threshold for the health effects of </w:t>
      </w:r>
      <w:r w:rsidR="00191B91" w:rsidRPr="00D12CE1">
        <w:rPr>
          <w:rFonts w:ascii="Calisto MT" w:hAnsi="Calisto MT"/>
          <w:sz w:val="24"/>
          <w:szCs w:val="24"/>
        </w:rPr>
        <w:t>PM</w:t>
      </w:r>
      <w:r w:rsidR="00191B91" w:rsidRPr="00D12CE1">
        <w:rPr>
          <w:rFonts w:ascii="Calisto MT" w:hAnsi="Calisto MT"/>
          <w:sz w:val="24"/>
          <w:szCs w:val="24"/>
          <w:vertAlign w:val="subscript"/>
        </w:rPr>
        <w:t>2.5</w:t>
      </w:r>
      <w:r w:rsidR="00274C6D" w:rsidRPr="00D12CE1">
        <w:rPr>
          <w:rFonts w:ascii="Calisto MT" w:hAnsi="Calisto MT"/>
          <w:sz w:val="24"/>
          <w:szCs w:val="24"/>
        </w:rPr>
        <w:t>.”</w:t>
      </w:r>
      <w:r w:rsidR="00274C6D" w:rsidRPr="00D12CE1">
        <w:rPr>
          <w:rStyle w:val="FootnoteReference"/>
          <w:rFonts w:ascii="Calisto MT" w:hAnsi="Calisto MT"/>
          <w:sz w:val="24"/>
          <w:szCs w:val="24"/>
        </w:rPr>
        <w:footnoteReference w:id="231"/>
      </w:r>
      <w:r w:rsidR="00B44332">
        <w:rPr>
          <w:rFonts w:ascii="Calisto MT" w:hAnsi="Calisto MT"/>
          <w:sz w:val="24"/>
          <w:szCs w:val="24"/>
        </w:rPr>
        <w:t xml:space="preserve"> </w:t>
      </w:r>
    </w:p>
    <w:p w14:paraId="795CFE8F" w14:textId="30834A4E" w:rsidR="00045D80" w:rsidRPr="00D12CE1" w:rsidRDefault="0096268E" w:rsidP="00EB5DF6">
      <w:pPr>
        <w:pStyle w:val="NoSpacing"/>
        <w:ind w:firstLine="720"/>
        <w:rPr>
          <w:rFonts w:ascii="Calisto MT" w:hAnsi="Calisto MT"/>
          <w:sz w:val="24"/>
          <w:szCs w:val="24"/>
        </w:rPr>
      </w:pPr>
      <w:r>
        <w:rPr>
          <w:rFonts w:ascii="Calisto MT" w:hAnsi="Calisto MT"/>
          <w:sz w:val="24"/>
          <w:szCs w:val="24"/>
        </w:rPr>
        <w:t xml:space="preserve">Health Canada </w:t>
      </w:r>
      <w:r w:rsidR="00376F3B" w:rsidRPr="00D12CE1">
        <w:rPr>
          <w:rFonts w:ascii="Calisto MT" w:hAnsi="Calisto MT"/>
          <w:sz w:val="24"/>
          <w:szCs w:val="24"/>
        </w:rPr>
        <w:t xml:space="preserve">also has </w:t>
      </w:r>
      <w:r w:rsidR="00D35203" w:rsidRPr="00D12CE1">
        <w:rPr>
          <w:rFonts w:ascii="Calisto MT" w:hAnsi="Calisto MT"/>
          <w:sz w:val="24"/>
          <w:szCs w:val="24"/>
        </w:rPr>
        <w:t>publishe</w:t>
      </w:r>
      <w:r w:rsidR="00376F3B" w:rsidRPr="00D12CE1">
        <w:rPr>
          <w:rFonts w:ascii="Calisto MT" w:hAnsi="Calisto MT"/>
          <w:sz w:val="24"/>
          <w:szCs w:val="24"/>
        </w:rPr>
        <w:t>d</w:t>
      </w:r>
      <w:r w:rsidR="00D35203" w:rsidRPr="00D12CE1">
        <w:rPr>
          <w:rFonts w:ascii="Calisto MT" w:hAnsi="Calisto MT"/>
          <w:sz w:val="24"/>
          <w:szCs w:val="24"/>
        </w:rPr>
        <w:t xml:space="preserve"> Indoor Air Reference Levels </w:t>
      </w:r>
      <w:r w:rsidR="00376F3B" w:rsidRPr="00D12CE1">
        <w:rPr>
          <w:rFonts w:ascii="Calisto MT" w:hAnsi="Calisto MT"/>
          <w:sz w:val="24"/>
          <w:szCs w:val="24"/>
        </w:rPr>
        <w:t xml:space="preserve">for </w:t>
      </w:r>
      <w:r w:rsidR="00EB5DF6">
        <w:rPr>
          <w:rFonts w:ascii="Calisto MT" w:hAnsi="Calisto MT"/>
          <w:sz w:val="24"/>
          <w:szCs w:val="24"/>
        </w:rPr>
        <w:t xml:space="preserve">certain </w:t>
      </w:r>
      <w:r w:rsidR="00191B91">
        <w:rPr>
          <w:rFonts w:ascii="Calisto MT" w:hAnsi="Calisto MT"/>
          <w:sz w:val="24"/>
          <w:szCs w:val="24"/>
        </w:rPr>
        <w:t xml:space="preserve">pollutants </w:t>
      </w:r>
      <w:r w:rsidR="00EB5DF6">
        <w:rPr>
          <w:rFonts w:ascii="Calisto MT" w:hAnsi="Calisto MT"/>
          <w:sz w:val="24"/>
          <w:szCs w:val="24"/>
        </w:rPr>
        <w:t xml:space="preserve">that lack </w:t>
      </w:r>
      <w:r w:rsidR="00EB5DF6" w:rsidRPr="00D12CE1">
        <w:rPr>
          <w:rFonts w:ascii="Calisto MT" w:hAnsi="Calisto MT"/>
          <w:sz w:val="24"/>
          <w:szCs w:val="24"/>
        </w:rPr>
        <w:t>recommended exposure limits</w:t>
      </w:r>
      <w:r w:rsidR="00376F3B" w:rsidRPr="00D12CE1">
        <w:rPr>
          <w:rFonts w:ascii="Calisto MT" w:hAnsi="Calisto MT"/>
          <w:sz w:val="24"/>
          <w:szCs w:val="24"/>
        </w:rPr>
        <w:t>.</w:t>
      </w:r>
      <w:bookmarkStart w:id="76" w:name="_Ref171090536"/>
      <w:r w:rsidR="00376F3B" w:rsidRPr="00D12CE1">
        <w:rPr>
          <w:rStyle w:val="FootnoteReference"/>
          <w:rFonts w:ascii="Calisto MT" w:hAnsi="Calisto MT"/>
          <w:sz w:val="24"/>
          <w:szCs w:val="24"/>
        </w:rPr>
        <w:footnoteReference w:id="232"/>
      </w:r>
      <w:bookmarkEnd w:id="76"/>
      <w:r w:rsidR="00B44332">
        <w:rPr>
          <w:rFonts w:ascii="Calisto MT" w:hAnsi="Calisto MT"/>
          <w:sz w:val="24"/>
          <w:szCs w:val="24"/>
        </w:rPr>
        <w:t xml:space="preserve"> </w:t>
      </w:r>
      <w:r w:rsidR="00376F3B" w:rsidRPr="00D12CE1">
        <w:rPr>
          <w:rFonts w:ascii="Calisto MT" w:hAnsi="Calisto MT"/>
          <w:sz w:val="24"/>
          <w:szCs w:val="24"/>
        </w:rPr>
        <w:t>T</w:t>
      </w:r>
      <w:r w:rsidR="00EB5DF6">
        <w:rPr>
          <w:rFonts w:ascii="Calisto MT" w:hAnsi="Calisto MT"/>
          <w:sz w:val="24"/>
          <w:szCs w:val="24"/>
        </w:rPr>
        <w:t xml:space="preserve">o identify the reference levels, which are meant to </w:t>
      </w:r>
      <w:r w:rsidR="00376F3B" w:rsidRPr="00D12CE1">
        <w:rPr>
          <w:rFonts w:ascii="Calisto MT" w:hAnsi="Calisto MT"/>
          <w:sz w:val="24"/>
          <w:szCs w:val="24"/>
        </w:rPr>
        <w:t xml:space="preserve">reflect </w:t>
      </w:r>
      <w:r w:rsidR="00D35203" w:rsidRPr="00D12CE1">
        <w:rPr>
          <w:rFonts w:ascii="Calisto MT" w:hAnsi="Calisto MT"/>
          <w:sz w:val="24"/>
          <w:szCs w:val="24"/>
        </w:rPr>
        <w:t>acceptable levels of risk based on long-term exposure</w:t>
      </w:r>
      <w:r w:rsidR="00EB5DF6">
        <w:rPr>
          <w:rFonts w:ascii="Calisto MT" w:hAnsi="Calisto MT"/>
          <w:sz w:val="24"/>
          <w:szCs w:val="24"/>
        </w:rPr>
        <w:t>,</w:t>
      </w:r>
      <w:r w:rsidR="00274C6D" w:rsidRPr="00D12CE1">
        <w:rPr>
          <w:rFonts w:ascii="Calisto MT" w:hAnsi="Calisto MT"/>
          <w:sz w:val="24"/>
          <w:szCs w:val="24"/>
        </w:rPr>
        <w:t xml:space="preserve"> </w:t>
      </w:r>
      <w:r w:rsidR="00191B91">
        <w:rPr>
          <w:rFonts w:ascii="Calisto MT" w:hAnsi="Calisto MT"/>
          <w:sz w:val="24"/>
          <w:szCs w:val="24"/>
        </w:rPr>
        <w:t xml:space="preserve">the agency </w:t>
      </w:r>
      <w:r>
        <w:rPr>
          <w:rFonts w:ascii="Calisto MT" w:hAnsi="Calisto MT"/>
          <w:sz w:val="24"/>
          <w:szCs w:val="24"/>
        </w:rPr>
        <w:t xml:space="preserve">relies heavily on </w:t>
      </w:r>
      <w:r w:rsidR="00376F3B" w:rsidRPr="00D12CE1">
        <w:rPr>
          <w:rFonts w:ascii="Calisto MT" w:hAnsi="Calisto MT"/>
          <w:sz w:val="24"/>
          <w:szCs w:val="24"/>
        </w:rPr>
        <w:t>assessments developed by other health and environmental organizations.</w:t>
      </w:r>
      <w:r w:rsidR="00376F3B" w:rsidRPr="00D12CE1">
        <w:rPr>
          <w:rStyle w:val="FootnoteReference"/>
          <w:rFonts w:ascii="Calisto MT" w:hAnsi="Calisto MT"/>
          <w:sz w:val="24"/>
          <w:szCs w:val="24"/>
        </w:rPr>
        <w:footnoteReference w:id="233"/>
      </w:r>
      <w:r w:rsidR="00376F3B" w:rsidRPr="00D12CE1">
        <w:rPr>
          <w:rFonts w:ascii="Calisto MT" w:hAnsi="Calisto MT"/>
          <w:sz w:val="24"/>
          <w:szCs w:val="24"/>
        </w:rPr>
        <w:t xml:space="preserve"> </w:t>
      </w:r>
    </w:p>
    <w:p w14:paraId="1E381D2C" w14:textId="303A18BD" w:rsidR="00540F6A" w:rsidRPr="00D12CE1" w:rsidRDefault="00540F6A" w:rsidP="00212017">
      <w:pPr>
        <w:pStyle w:val="NoSpacing"/>
        <w:ind w:firstLine="720"/>
        <w:rPr>
          <w:rFonts w:ascii="Calisto MT" w:hAnsi="Calisto MT"/>
          <w:sz w:val="24"/>
          <w:szCs w:val="24"/>
        </w:rPr>
      </w:pPr>
      <w:r w:rsidRPr="00D12CE1">
        <w:rPr>
          <w:rFonts w:ascii="Calisto MT" w:hAnsi="Calisto MT"/>
          <w:sz w:val="24"/>
          <w:szCs w:val="24"/>
        </w:rPr>
        <w:t xml:space="preserve">Health Canada’s </w:t>
      </w:r>
      <w:r w:rsidR="0096268E">
        <w:rPr>
          <w:rFonts w:ascii="Calisto MT" w:hAnsi="Calisto MT"/>
          <w:sz w:val="24"/>
          <w:szCs w:val="24"/>
        </w:rPr>
        <w:t xml:space="preserve">IAQ </w:t>
      </w:r>
      <w:r w:rsidRPr="00D12CE1">
        <w:rPr>
          <w:rFonts w:ascii="Calisto MT" w:hAnsi="Calisto MT"/>
          <w:sz w:val="24"/>
          <w:szCs w:val="24"/>
        </w:rPr>
        <w:t>guidelines, guidance, and reference levels</w:t>
      </w:r>
      <w:r w:rsidR="00C2268E" w:rsidRPr="00D12CE1">
        <w:rPr>
          <w:rFonts w:ascii="Calisto MT" w:hAnsi="Calisto MT"/>
          <w:sz w:val="24"/>
          <w:szCs w:val="24"/>
        </w:rPr>
        <w:t xml:space="preserve"> are voluntary.</w:t>
      </w:r>
      <w:r w:rsidR="00741CD6">
        <w:rPr>
          <w:rStyle w:val="FootnoteReference"/>
          <w:rFonts w:ascii="Calisto MT" w:hAnsi="Calisto MT"/>
          <w:sz w:val="24"/>
          <w:szCs w:val="24"/>
        </w:rPr>
        <w:footnoteReference w:id="234"/>
      </w:r>
      <w:r w:rsidR="00B44332">
        <w:rPr>
          <w:rFonts w:ascii="Calisto MT" w:hAnsi="Calisto MT"/>
          <w:sz w:val="24"/>
          <w:szCs w:val="24"/>
        </w:rPr>
        <w:t xml:space="preserve"> </w:t>
      </w:r>
      <w:r w:rsidR="00C2268E" w:rsidRPr="00D12CE1">
        <w:rPr>
          <w:rFonts w:ascii="Calisto MT" w:hAnsi="Calisto MT"/>
          <w:sz w:val="24"/>
          <w:szCs w:val="24"/>
        </w:rPr>
        <w:t>However, they serve as benchmarks for government risk assessments</w:t>
      </w:r>
      <w:r w:rsidR="0096268E">
        <w:rPr>
          <w:rFonts w:ascii="Calisto MT" w:hAnsi="Calisto MT"/>
          <w:sz w:val="24"/>
          <w:szCs w:val="24"/>
        </w:rPr>
        <w:t xml:space="preserve"> and </w:t>
      </w:r>
      <w:r w:rsidR="00C2268E" w:rsidRPr="00D12CE1">
        <w:rPr>
          <w:rFonts w:ascii="Calisto MT" w:hAnsi="Calisto MT"/>
          <w:sz w:val="24"/>
          <w:szCs w:val="24"/>
        </w:rPr>
        <w:t>provide guidance for managers of public spaces</w:t>
      </w:r>
      <w:r w:rsidR="0096268E">
        <w:rPr>
          <w:rFonts w:ascii="Calisto MT" w:hAnsi="Calisto MT"/>
          <w:sz w:val="24"/>
          <w:szCs w:val="24"/>
        </w:rPr>
        <w:t>.</w:t>
      </w:r>
      <w:r w:rsidR="0096268E">
        <w:rPr>
          <w:rStyle w:val="FootnoteReference"/>
          <w:rFonts w:ascii="Calisto MT" w:hAnsi="Calisto MT"/>
          <w:sz w:val="24"/>
          <w:szCs w:val="24"/>
        </w:rPr>
        <w:footnoteReference w:id="235"/>
      </w:r>
      <w:r w:rsidR="00B44332">
        <w:rPr>
          <w:rFonts w:ascii="Calisto MT" w:hAnsi="Calisto MT"/>
          <w:sz w:val="24"/>
          <w:szCs w:val="24"/>
        </w:rPr>
        <w:t xml:space="preserve"> </w:t>
      </w:r>
      <w:r w:rsidR="0096268E">
        <w:rPr>
          <w:rFonts w:ascii="Calisto MT" w:hAnsi="Calisto MT"/>
          <w:sz w:val="24"/>
          <w:szCs w:val="24"/>
        </w:rPr>
        <w:t xml:space="preserve">They also have been </w:t>
      </w:r>
      <w:r w:rsidR="007A0C96" w:rsidRPr="00D12CE1">
        <w:rPr>
          <w:rFonts w:ascii="Calisto MT" w:hAnsi="Calisto MT"/>
          <w:sz w:val="24"/>
          <w:szCs w:val="24"/>
        </w:rPr>
        <w:t xml:space="preserve">incorporated into building codes and product standards </w:t>
      </w:r>
      <w:r w:rsidR="00C2268E" w:rsidRPr="00D12CE1">
        <w:rPr>
          <w:rFonts w:ascii="Calisto MT" w:hAnsi="Calisto MT"/>
          <w:sz w:val="24"/>
          <w:szCs w:val="24"/>
        </w:rPr>
        <w:t xml:space="preserve">and </w:t>
      </w:r>
      <w:r w:rsidR="007A0C96" w:rsidRPr="00D12CE1">
        <w:rPr>
          <w:rFonts w:ascii="Calisto MT" w:hAnsi="Calisto MT"/>
          <w:sz w:val="24"/>
          <w:szCs w:val="24"/>
        </w:rPr>
        <w:t xml:space="preserve">are </w:t>
      </w:r>
      <w:r w:rsidR="00C2268E" w:rsidRPr="00D12CE1">
        <w:rPr>
          <w:rFonts w:ascii="Calisto MT" w:hAnsi="Calisto MT"/>
          <w:sz w:val="24"/>
          <w:szCs w:val="24"/>
        </w:rPr>
        <w:t>communicated to the public and professionals.</w:t>
      </w:r>
      <w:bookmarkStart w:id="77" w:name="_Ref171090539"/>
      <w:r w:rsidR="00C2268E" w:rsidRPr="00D12CE1">
        <w:rPr>
          <w:rStyle w:val="FootnoteReference"/>
          <w:rFonts w:ascii="Calisto MT" w:hAnsi="Calisto MT"/>
          <w:sz w:val="24"/>
          <w:szCs w:val="24"/>
        </w:rPr>
        <w:footnoteReference w:id="236"/>
      </w:r>
      <w:bookmarkEnd w:id="77"/>
      <w:r w:rsidR="00C2268E" w:rsidRPr="00D12CE1">
        <w:rPr>
          <w:rFonts w:ascii="Calisto MT" w:hAnsi="Calisto MT"/>
          <w:sz w:val="24"/>
          <w:szCs w:val="24"/>
        </w:rPr>
        <w:t xml:space="preserve"> </w:t>
      </w:r>
    </w:p>
    <w:p w14:paraId="7ACCAB38" w14:textId="5071E13D" w:rsidR="00107711" w:rsidRPr="00D12CE1" w:rsidRDefault="00EB57DF" w:rsidP="00A945D9">
      <w:pPr>
        <w:pStyle w:val="Heading3"/>
        <w:ind w:left="720" w:firstLine="720"/>
      </w:pPr>
      <w:bookmarkStart w:id="78" w:name="_Toc164850385"/>
      <w:r>
        <w:t xml:space="preserve">2. </w:t>
      </w:r>
      <w:r w:rsidR="00107711" w:rsidRPr="00D12CE1">
        <w:t>Japan</w:t>
      </w:r>
      <w:bookmarkEnd w:id="78"/>
    </w:p>
    <w:p w14:paraId="2834AA4F" w14:textId="42F40473" w:rsidR="00CD0AB3" w:rsidRDefault="0096268E" w:rsidP="00CD0AB3">
      <w:pPr>
        <w:pStyle w:val="NoSpacing"/>
        <w:ind w:firstLine="720"/>
        <w:rPr>
          <w:rFonts w:ascii="Calisto MT" w:hAnsi="Calisto MT"/>
          <w:sz w:val="24"/>
          <w:szCs w:val="24"/>
        </w:rPr>
      </w:pPr>
      <w:r>
        <w:rPr>
          <w:rFonts w:ascii="Calisto MT" w:hAnsi="Calisto MT"/>
          <w:sz w:val="24"/>
          <w:szCs w:val="24"/>
        </w:rPr>
        <w:t>Japan has established both generally applicable IAQ guidelines and specific standards applicable to large buildings.</w:t>
      </w:r>
      <w:r w:rsidR="00B44332">
        <w:rPr>
          <w:rFonts w:ascii="Calisto MT" w:hAnsi="Calisto MT"/>
          <w:sz w:val="24"/>
          <w:szCs w:val="24"/>
        </w:rPr>
        <w:t xml:space="preserve"> </w:t>
      </w:r>
      <w:r w:rsidR="00831BE1" w:rsidRPr="00D12CE1">
        <w:rPr>
          <w:rFonts w:ascii="Calisto MT" w:hAnsi="Calisto MT"/>
          <w:sz w:val="24"/>
          <w:szCs w:val="24"/>
        </w:rPr>
        <w:t xml:space="preserve">Japan’s Ministry of Health, </w:t>
      </w:r>
      <w:proofErr w:type="spellStart"/>
      <w:r w:rsidR="00831BE1" w:rsidRPr="00D12CE1">
        <w:rPr>
          <w:rFonts w:ascii="Calisto MT" w:hAnsi="Calisto MT"/>
          <w:sz w:val="24"/>
          <w:szCs w:val="24"/>
        </w:rPr>
        <w:t>Labour</w:t>
      </w:r>
      <w:proofErr w:type="spellEnd"/>
      <w:r w:rsidR="00831BE1" w:rsidRPr="00D12CE1">
        <w:rPr>
          <w:rFonts w:ascii="Calisto MT" w:hAnsi="Calisto MT"/>
          <w:sz w:val="24"/>
          <w:szCs w:val="24"/>
        </w:rPr>
        <w:t xml:space="preserve"> and Welfare established </w:t>
      </w:r>
      <w:r w:rsidR="00A93919" w:rsidRPr="00D12CE1">
        <w:rPr>
          <w:rFonts w:ascii="Calisto MT" w:hAnsi="Calisto MT"/>
          <w:sz w:val="24"/>
          <w:szCs w:val="24"/>
        </w:rPr>
        <w:t xml:space="preserve">individual </w:t>
      </w:r>
      <w:r w:rsidR="00831BE1" w:rsidRPr="00D12CE1">
        <w:rPr>
          <w:rFonts w:ascii="Calisto MT" w:hAnsi="Calisto MT"/>
          <w:sz w:val="24"/>
          <w:szCs w:val="24"/>
        </w:rPr>
        <w:t xml:space="preserve">IAQ guidelines for 13 </w:t>
      </w:r>
      <w:r w:rsidR="00372EFF" w:rsidRPr="00D12CE1">
        <w:rPr>
          <w:rFonts w:ascii="Calisto MT" w:hAnsi="Calisto MT"/>
          <w:sz w:val="24"/>
          <w:szCs w:val="24"/>
        </w:rPr>
        <w:t xml:space="preserve">VOCs </w:t>
      </w:r>
      <w:r w:rsidR="00A93919" w:rsidRPr="00D12CE1">
        <w:rPr>
          <w:rFonts w:ascii="Calisto MT" w:hAnsi="Calisto MT"/>
          <w:sz w:val="24"/>
          <w:szCs w:val="24"/>
        </w:rPr>
        <w:t>between</w:t>
      </w:r>
      <w:r w:rsidR="00831BE1" w:rsidRPr="00D12CE1">
        <w:rPr>
          <w:rFonts w:ascii="Calisto MT" w:hAnsi="Calisto MT"/>
          <w:sz w:val="24"/>
          <w:szCs w:val="24"/>
        </w:rPr>
        <w:t xml:space="preserve"> 1997</w:t>
      </w:r>
      <w:r w:rsidR="00A93919" w:rsidRPr="00D12CE1">
        <w:rPr>
          <w:rFonts w:ascii="Calisto MT" w:hAnsi="Calisto MT"/>
          <w:sz w:val="24"/>
          <w:szCs w:val="24"/>
        </w:rPr>
        <w:t xml:space="preserve"> and 2002</w:t>
      </w:r>
      <w:r w:rsidR="00372EFF" w:rsidRPr="00D12CE1">
        <w:rPr>
          <w:rFonts w:ascii="Calisto MT" w:hAnsi="Calisto MT"/>
          <w:sz w:val="24"/>
          <w:szCs w:val="24"/>
        </w:rPr>
        <w:t>, as well as a provisional target for total VOCs</w:t>
      </w:r>
      <w:r w:rsidR="00831BE1" w:rsidRPr="00D12CE1">
        <w:rPr>
          <w:rFonts w:ascii="Calisto MT" w:hAnsi="Calisto MT"/>
          <w:sz w:val="24"/>
          <w:szCs w:val="24"/>
        </w:rPr>
        <w:t>.</w:t>
      </w:r>
      <w:bookmarkStart w:id="79" w:name="_Ref160377696"/>
      <w:r w:rsidR="00831BE1" w:rsidRPr="00D12CE1">
        <w:rPr>
          <w:rStyle w:val="FootnoteReference"/>
          <w:rFonts w:ascii="Calisto MT" w:hAnsi="Calisto MT"/>
          <w:sz w:val="24"/>
          <w:szCs w:val="24"/>
        </w:rPr>
        <w:footnoteReference w:id="237"/>
      </w:r>
      <w:bookmarkEnd w:id="79"/>
      <w:r w:rsidR="00B44332">
        <w:rPr>
          <w:rFonts w:ascii="Calisto MT" w:hAnsi="Calisto MT"/>
          <w:sz w:val="24"/>
          <w:szCs w:val="24"/>
        </w:rPr>
        <w:t xml:space="preserve"> </w:t>
      </w:r>
      <w:r w:rsidR="00831BE1" w:rsidRPr="00D12CE1">
        <w:rPr>
          <w:rFonts w:ascii="Calisto MT" w:hAnsi="Calisto MT"/>
          <w:sz w:val="24"/>
          <w:szCs w:val="24"/>
        </w:rPr>
        <w:t>These guidelines apply</w:t>
      </w:r>
      <w:r w:rsidR="000F3B7D">
        <w:rPr>
          <w:rFonts w:ascii="Calisto MT" w:hAnsi="Calisto MT"/>
          <w:sz w:val="24"/>
          <w:szCs w:val="24"/>
        </w:rPr>
        <w:t xml:space="preserve"> generally</w:t>
      </w:r>
      <w:r w:rsidR="00831BE1" w:rsidRPr="00D12CE1">
        <w:rPr>
          <w:rFonts w:ascii="Calisto MT" w:hAnsi="Calisto MT"/>
          <w:sz w:val="24"/>
          <w:szCs w:val="24"/>
        </w:rPr>
        <w:t xml:space="preserve"> to indoor spaces, </w:t>
      </w:r>
      <w:r w:rsidR="00831BE1" w:rsidRPr="00D12CE1">
        <w:rPr>
          <w:rFonts w:ascii="Calisto MT" w:hAnsi="Calisto MT"/>
          <w:sz w:val="24"/>
          <w:szCs w:val="24"/>
        </w:rPr>
        <w:lastRenderedPageBreak/>
        <w:t>including housing, but not to industrial plants.</w:t>
      </w:r>
      <w:r w:rsidR="00831BE1" w:rsidRPr="00D12CE1">
        <w:rPr>
          <w:rStyle w:val="FootnoteReference"/>
          <w:rFonts w:ascii="Calisto MT" w:hAnsi="Calisto MT"/>
          <w:sz w:val="24"/>
          <w:szCs w:val="24"/>
        </w:rPr>
        <w:footnoteReference w:id="238"/>
      </w:r>
      <w:r w:rsidR="009825AC" w:rsidRPr="00D12CE1">
        <w:rPr>
          <w:rFonts w:ascii="Calisto MT" w:hAnsi="Calisto MT"/>
          <w:sz w:val="24"/>
          <w:szCs w:val="24"/>
        </w:rPr>
        <w:t xml:space="preserve"> </w:t>
      </w:r>
      <w:r w:rsidR="00CD0AB3">
        <w:rPr>
          <w:rFonts w:ascii="Calisto MT" w:hAnsi="Calisto MT"/>
          <w:sz w:val="24"/>
          <w:szCs w:val="24"/>
        </w:rPr>
        <w:t xml:space="preserve">Average indoor air concentrations of many of these </w:t>
      </w:r>
      <w:r w:rsidR="00235A1F">
        <w:rPr>
          <w:rFonts w:ascii="Calisto MT" w:hAnsi="Calisto MT"/>
          <w:sz w:val="24"/>
          <w:szCs w:val="24"/>
        </w:rPr>
        <w:t xml:space="preserve">VOCs </w:t>
      </w:r>
      <w:r w:rsidR="00CD0AB3">
        <w:rPr>
          <w:rFonts w:ascii="Calisto MT" w:hAnsi="Calisto MT"/>
          <w:sz w:val="24"/>
          <w:szCs w:val="24"/>
        </w:rPr>
        <w:t>fell substantially after</w:t>
      </w:r>
      <w:r w:rsidR="0019457A">
        <w:rPr>
          <w:rFonts w:ascii="Calisto MT" w:hAnsi="Calisto MT"/>
          <w:sz w:val="24"/>
          <w:szCs w:val="24"/>
        </w:rPr>
        <w:t xml:space="preserve"> the</w:t>
      </w:r>
      <w:r w:rsidR="00CD0AB3">
        <w:rPr>
          <w:rFonts w:ascii="Calisto MT" w:hAnsi="Calisto MT"/>
          <w:sz w:val="24"/>
          <w:szCs w:val="24"/>
        </w:rPr>
        <w:t xml:space="preserve"> guidelines</w:t>
      </w:r>
      <w:r w:rsidR="0019457A">
        <w:rPr>
          <w:rFonts w:ascii="Calisto MT" w:hAnsi="Calisto MT"/>
          <w:sz w:val="24"/>
          <w:szCs w:val="24"/>
        </w:rPr>
        <w:t xml:space="preserve"> were issued</w:t>
      </w:r>
      <w:r w:rsidR="00CD0AB3">
        <w:rPr>
          <w:rFonts w:ascii="Calisto MT" w:hAnsi="Calisto MT"/>
          <w:sz w:val="24"/>
          <w:szCs w:val="24"/>
        </w:rPr>
        <w:t>.</w:t>
      </w:r>
      <w:r w:rsidR="000F5ABE">
        <w:rPr>
          <w:rStyle w:val="FootnoteReference"/>
          <w:rFonts w:ascii="Calisto MT" w:hAnsi="Calisto MT"/>
          <w:sz w:val="24"/>
          <w:szCs w:val="24"/>
        </w:rPr>
        <w:footnoteReference w:id="239"/>
      </w:r>
      <w:r w:rsidR="00CD0AB3">
        <w:rPr>
          <w:rFonts w:ascii="Calisto MT" w:hAnsi="Calisto MT"/>
          <w:sz w:val="24"/>
          <w:szCs w:val="24"/>
        </w:rPr>
        <w:t xml:space="preserve"> </w:t>
      </w:r>
    </w:p>
    <w:p w14:paraId="31E5C1F2" w14:textId="50C5EAA7" w:rsidR="000961B4" w:rsidRPr="00D12CE1" w:rsidRDefault="001712E9" w:rsidP="00CD0AB3">
      <w:pPr>
        <w:pStyle w:val="NoSpacing"/>
        <w:ind w:firstLine="720"/>
        <w:rPr>
          <w:rFonts w:ascii="Calisto MT" w:hAnsi="Calisto MT"/>
          <w:sz w:val="24"/>
          <w:szCs w:val="24"/>
        </w:rPr>
      </w:pPr>
      <w:r w:rsidRPr="00D12CE1">
        <w:rPr>
          <w:rFonts w:ascii="Calisto MT" w:hAnsi="Calisto MT"/>
          <w:sz w:val="24"/>
          <w:szCs w:val="24"/>
        </w:rPr>
        <w:t xml:space="preserve">Apart from these guidelines, Japan has established </w:t>
      </w:r>
      <w:r w:rsidR="00235A1F">
        <w:rPr>
          <w:rFonts w:ascii="Calisto MT" w:hAnsi="Calisto MT"/>
          <w:sz w:val="24"/>
          <w:szCs w:val="24"/>
        </w:rPr>
        <w:t xml:space="preserve">IAQ </w:t>
      </w:r>
      <w:r w:rsidRPr="00D12CE1">
        <w:rPr>
          <w:rFonts w:ascii="Calisto MT" w:hAnsi="Calisto MT"/>
          <w:sz w:val="24"/>
          <w:szCs w:val="24"/>
        </w:rPr>
        <w:t>requirements</w:t>
      </w:r>
      <w:r w:rsidR="000961B4" w:rsidRPr="00D12CE1">
        <w:rPr>
          <w:rFonts w:ascii="Calisto MT" w:hAnsi="Calisto MT"/>
          <w:sz w:val="24"/>
          <w:szCs w:val="24"/>
        </w:rPr>
        <w:t xml:space="preserve"> </w:t>
      </w:r>
      <w:r w:rsidR="0096268E">
        <w:rPr>
          <w:rFonts w:ascii="Calisto MT" w:hAnsi="Calisto MT"/>
          <w:sz w:val="24"/>
          <w:szCs w:val="24"/>
        </w:rPr>
        <w:t>for</w:t>
      </w:r>
      <w:r w:rsidR="000961B4" w:rsidRPr="00D12CE1">
        <w:rPr>
          <w:rFonts w:ascii="Calisto MT" w:hAnsi="Calisto MT"/>
          <w:sz w:val="24"/>
          <w:szCs w:val="24"/>
        </w:rPr>
        <w:t xml:space="preserve"> </w:t>
      </w:r>
      <w:r w:rsidR="00235A1F">
        <w:rPr>
          <w:rFonts w:ascii="Calisto MT" w:hAnsi="Calisto MT"/>
          <w:sz w:val="24"/>
          <w:szCs w:val="24"/>
        </w:rPr>
        <w:t xml:space="preserve">designated </w:t>
      </w:r>
      <w:r w:rsidR="000961B4" w:rsidRPr="00D12CE1">
        <w:rPr>
          <w:rFonts w:ascii="Calisto MT" w:hAnsi="Calisto MT"/>
          <w:sz w:val="24"/>
          <w:szCs w:val="24"/>
        </w:rPr>
        <w:t>categories of buildings</w:t>
      </w:r>
      <w:r w:rsidR="00235A1F">
        <w:rPr>
          <w:rFonts w:ascii="Calisto MT" w:hAnsi="Calisto MT"/>
          <w:sz w:val="24"/>
          <w:szCs w:val="24"/>
        </w:rPr>
        <w:t xml:space="preserve"> of a specified square footage</w:t>
      </w:r>
      <w:r w:rsidR="000961B4" w:rsidRPr="00D12CE1">
        <w:rPr>
          <w:rFonts w:ascii="Calisto MT" w:hAnsi="Calisto MT"/>
          <w:sz w:val="24"/>
          <w:szCs w:val="24"/>
        </w:rPr>
        <w:t>, including stores, offices, and schools</w:t>
      </w:r>
      <w:r w:rsidR="0096268E">
        <w:rPr>
          <w:rFonts w:ascii="Calisto MT" w:hAnsi="Calisto MT"/>
          <w:sz w:val="24"/>
          <w:szCs w:val="24"/>
        </w:rPr>
        <w:t>.</w:t>
      </w:r>
      <w:bookmarkStart w:id="80" w:name="_Ref160378017"/>
      <w:r w:rsidR="0096268E">
        <w:rPr>
          <w:rStyle w:val="FootnoteReference"/>
          <w:rFonts w:ascii="Calisto MT" w:hAnsi="Calisto MT"/>
          <w:sz w:val="24"/>
          <w:szCs w:val="24"/>
        </w:rPr>
        <w:footnoteReference w:id="240"/>
      </w:r>
      <w:bookmarkEnd w:id="80"/>
      <w:r w:rsidR="00B44332">
        <w:rPr>
          <w:rFonts w:ascii="Calisto MT" w:hAnsi="Calisto MT"/>
          <w:sz w:val="24"/>
          <w:szCs w:val="24"/>
        </w:rPr>
        <w:t xml:space="preserve"> </w:t>
      </w:r>
      <w:r w:rsidR="0096268E">
        <w:rPr>
          <w:rFonts w:ascii="Calisto MT" w:hAnsi="Calisto MT"/>
          <w:sz w:val="24"/>
          <w:szCs w:val="24"/>
        </w:rPr>
        <w:t>Operators of these buildings</w:t>
      </w:r>
      <w:r w:rsidR="000961B4" w:rsidRPr="00D12CE1">
        <w:rPr>
          <w:rFonts w:ascii="Calisto MT" w:hAnsi="Calisto MT"/>
          <w:sz w:val="24"/>
          <w:szCs w:val="24"/>
        </w:rPr>
        <w:t xml:space="preserve"> must measure suspended particles, CO, and </w:t>
      </w:r>
      <w:r w:rsidR="00077E0E" w:rsidRPr="00D12CE1">
        <w:rPr>
          <w:rFonts w:ascii="Calisto MT" w:hAnsi="Calisto MT"/>
          <w:sz w:val="24"/>
          <w:szCs w:val="24"/>
        </w:rPr>
        <w:t>CO</w:t>
      </w:r>
      <w:r w:rsidR="00077E0E" w:rsidRPr="00077E0E">
        <w:rPr>
          <w:rFonts w:ascii="Calisto MT" w:hAnsi="Calisto MT"/>
          <w:sz w:val="24"/>
          <w:szCs w:val="24"/>
          <w:vertAlign w:val="subscript"/>
        </w:rPr>
        <w:t>2</w:t>
      </w:r>
      <w:r w:rsidR="000961B4" w:rsidRPr="00D12CE1">
        <w:rPr>
          <w:rFonts w:ascii="Calisto MT" w:hAnsi="Calisto MT"/>
          <w:sz w:val="24"/>
          <w:szCs w:val="24"/>
        </w:rPr>
        <w:t xml:space="preserve"> levels every two months to ensure that their concentration does not exceed specified thresholds.</w:t>
      </w:r>
      <w:bookmarkStart w:id="81" w:name="_Ref160377854"/>
      <w:r w:rsidR="000961B4" w:rsidRPr="00D12CE1">
        <w:rPr>
          <w:rStyle w:val="FootnoteReference"/>
          <w:rFonts w:ascii="Calisto MT" w:hAnsi="Calisto MT"/>
          <w:sz w:val="24"/>
          <w:szCs w:val="24"/>
        </w:rPr>
        <w:footnoteReference w:id="241"/>
      </w:r>
      <w:bookmarkEnd w:id="81"/>
      <w:r w:rsidR="00B44332">
        <w:rPr>
          <w:rFonts w:ascii="Calisto MT" w:hAnsi="Calisto MT"/>
          <w:sz w:val="24"/>
          <w:szCs w:val="24"/>
        </w:rPr>
        <w:t xml:space="preserve"> </w:t>
      </w:r>
      <w:r w:rsidR="000961B4" w:rsidRPr="00D12CE1">
        <w:rPr>
          <w:rFonts w:ascii="Calisto MT" w:hAnsi="Calisto MT"/>
          <w:sz w:val="24"/>
          <w:szCs w:val="24"/>
        </w:rPr>
        <w:t>The law also requires monitoring for compliance with humidity, temperature, and airflow standards.</w:t>
      </w:r>
      <w:r w:rsidR="000961B4" w:rsidRPr="00D12CE1">
        <w:rPr>
          <w:rStyle w:val="FootnoteReference"/>
          <w:rFonts w:ascii="Calisto MT" w:hAnsi="Calisto MT"/>
          <w:sz w:val="24"/>
          <w:szCs w:val="24"/>
        </w:rPr>
        <w:footnoteReference w:id="242"/>
      </w:r>
      <w:r w:rsidR="00B44332">
        <w:rPr>
          <w:rFonts w:ascii="Calisto MT" w:hAnsi="Calisto MT"/>
          <w:sz w:val="24"/>
          <w:szCs w:val="24"/>
        </w:rPr>
        <w:t xml:space="preserve"> </w:t>
      </w:r>
      <w:r w:rsidR="003E4115">
        <w:rPr>
          <w:rFonts w:ascii="Calisto MT" w:hAnsi="Calisto MT"/>
          <w:sz w:val="24"/>
          <w:szCs w:val="24"/>
        </w:rPr>
        <w:t>A</w:t>
      </w:r>
      <w:r w:rsidR="003E4115" w:rsidRPr="00D12CE1">
        <w:rPr>
          <w:rFonts w:ascii="Calisto MT" w:hAnsi="Calisto MT"/>
          <w:sz w:val="24"/>
          <w:szCs w:val="24"/>
        </w:rPr>
        <w:t xml:space="preserve"> building </w:t>
      </w:r>
      <w:r w:rsidR="00627263">
        <w:rPr>
          <w:rFonts w:ascii="Calisto MT" w:hAnsi="Calisto MT"/>
          <w:sz w:val="24"/>
          <w:szCs w:val="24"/>
        </w:rPr>
        <w:t xml:space="preserve">manager </w:t>
      </w:r>
      <w:r w:rsidR="003E4115">
        <w:rPr>
          <w:rFonts w:ascii="Calisto MT" w:hAnsi="Calisto MT"/>
          <w:sz w:val="24"/>
          <w:szCs w:val="24"/>
        </w:rPr>
        <w:t xml:space="preserve">must </w:t>
      </w:r>
      <w:r w:rsidR="000961B4" w:rsidRPr="00D12CE1">
        <w:rPr>
          <w:rFonts w:ascii="Calisto MT" w:hAnsi="Calisto MT"/>
          <w:sz w:val="24"/>
          <w:szCs w:val="24"/>
        </w:rPr>
        <w:t>report</w:t>
      </w:r>
      <w:r w:rsidR="003E4115">
        <w:rPr>
          <w:rFonts w:ascii="Calisto MT" w:hAnsi="Calisto MT"/>
          <w:sz w:val="24"/>
          <w:szCs w:val="24"/>
        </w:rPr>
        <w:t xml:space="preserve"> air quality assessment results to the government and prepare a remediation plan if air quality </w:t>
      </w:r>
      <w:r w:rsidR="00E704A3">
        <w:rPr>
          <w:rFonts w:ascii="Calisto MT" w:hAnsi="Calisto MT"/>
          <w:sz w:val="24"/>
          <w:szCs w:val="24"/>
        </w:rPr>
        <w:t xml:space="preserve">standards </w:t>
      </w:r>
      <w:r w:rsidR="003E4115">
        <w:rPr>
          <w:rFonts w:ascii="Calisto MT" w:hAnsi="Calisto MT"/>
          <w:sz w:val="24"/>
          <w:szCs w:val="24"/>
        </w:rPr>
        <w:t>are not met</w:t>
      </w:r>
      <w:r w:rsidR="000961B4" w:rsidRPr="00D12CE1">
        <w:rPr>
          <w:rFonts w:ascii="Calisto MT" w:hAnsi="Calisto MT"/>
          <w:sz w:val="24"/>
          <w:szCs w:val="24"/>
        </w:rPr>
        <w:t>.</w:t>
      </w:r>
      <w:r w:rsidR="000961B4" w:rsidRPr="00D12CE1">
        <w:rPr>
          <w:rStyle w:val="FootnoteReference"/>
          <w:rFonts w:ascii="Calisto MT" w:hAnsi="Calisto MT"/>
          <w:sz w:val="24"/>
          <w:szCs w:val="24"/>
        </w:rPr>
        <w:footnoteReference w:id="243"/>
      </w:r>
      <w:r w:rsidR="00B44332">
        <w:rPr>
          <w:rFonts w:ascii="Calisto MT" w:hAnsi="Calisto MT"/>
          <w:sz w:val="24"/>
          <w:szCs w:val="24"/>
        </w:rPr>
        <w:t xml:space="preserve"> </w:t>
      </w:r>
      <w:r w:rsidR="00D32D90">
        <w:rPr>
          <w:rFonts w:ascii="Calisto MT" w:hAnsi="Calisto MT"/>
          <w:sz w:val="24"/>
          <w:szCs w:val="24"/>
        </w:rPr>
        <w:t xml:space="preserve">Government reports indicate </w:t>
      </w:r>
      <w:r w:rsidR="00805DAA">
        <w:rPr>
          <w:rFonts w:ascii="Calisto MT" w:hAnsi="Calisto MT"/>
          <w:sz w:val="24"/>
          <w:szCs w:val="24"/>
        </w:rPr>
        <w:t xml:space="preserve">that </w:t>
      </w:r>
      <w:r w:rsidR="00235A1F">
        <w:rPr>
          <w:rFonts w:ascii="Calisto MT" w:hAnsi="Calisto MT"/>
          <w:sz w:val="24"/>
          <w:szCs w:val="24"/>
        </w:rPr>
        <w:t xml:space="preserve">regulated </w:t>
      </w:r>
      <w:r w:rsidR="00805DAA">
        <w:rPr>
          <w:rFonts w:ascii="Calisto MT" w:hAnsi="Calisto MT"/>
          <w:sz w:val="24"/>
          <w:szCs w:val="24"/>
        </w:rPr>
        <w:t xml:space="preserve">buildings are </w:t>
      </w:r>
      <w:r w:rsidR="00627263">
        <w:rPr>
          <w:rFonts w:ascii="Calisto MT" w:hAnsi="Calisto MT"/>
          <w:sz w:val="24"/>
          <w:szCs w:val="24"/>
        </w:rPr>
        <w:t xml:space="preserve">only occasionally failing to meet </w:t>
      </w:r>
      <w:r w:rsidR="00805DAA">
        <w:rPr>
          <w:rFonts w:ascii="Calisto MT" w:hAnsi="Calisto MT"/>
          <w:sz w:val="24"/>
          <w:szCs w:val="24"/>
        </w:rPr>
        <w:t xml:space="preserve">standards </w:t>
      </w:r>
      <w:r w:rsidR="00805DAA" w:rsidRPr="00D32D90">
        <w:rPr>
          <w:rFonts w:ascii="Calisto MT" w:hAnsi="Calisto MT"/>
          <w:sz w:val="24"/>
          <w:szCs w:val="24"/>
        </w:rPr>
        <w:t xml:space="preserve">for airflow, suspended particles, and CO but are exceeding standards for </w:t>
      </w:r>
      <w:r w:rsidR="00077E0E" w:rsidRPr="00D12CE1">
        <w:rPr>
          <w:rFonts w:ascii="Calisto MT" w:hAnsi="Calisto MT"/>
          <w:sz w:val="24"/>
          <w:szCs w:val="24"/>
        </w:rPr>
        <w:t>CO</w:t>
      </w:r>
      <w:r w:rsidR="00077E0E" w:rsidRPr="00077E0E">
        <w:rPr>
          <w:rFonts w:ascii="Calisto MT" w:hAnsi="Calisto MT"/>
          <w:sz w:val="24"/>
          <w:szCs w:val="24"/>
          <w:vertAlign w:val="subscript"/>
        </w:rPr>
        <w:t>2</w:t>
      </w:r>
      <w:r w:rsidR="00805DAA" w:rsidRPr="00D32D90">
        <w:rPr>
          <w:rFonts w:ascii="Calisto MT" w:hAnsi="Calisto MT"/>
          <w:sz w:val="24"/>
          <w:szCs w:val="24"/>
        </w:rPr>
        <w:t>, temperature, and humidity over 20% of the time.</w:t>
      </w:r>
      <w:r w:rsidR="00D32D90">
        <w:rPr>
          <w:rStyle w:val="FootnoteReference"/>
          <w:rFonts w:ascii="Calisto MT" w:hAnsi="Calisto MT"/>
          <w:sz w:val="24"/>
          <w:szCs w:val="24"/>
        </w:rPr>
        <w:footnoteReference w:id="244"/>
      </w:r>
      <w:r w:rsidR="00B44332">
        <w:rPr>
          <w:rFonts w:ascii="Calisto MT" w:hAnsi="Calisto MT"/>
          <w:sz w:val="24"/>
          <w:szCs w:val="24"/>
        </w:rPr>
        <w:t xml:space="preserve"> </w:t>
      </w:r>
    </w:p>
    <w:p w14:paraId="35399A61" w14:textId="1C44BB7D" w:rsidR="0014369C" w:rsidRPr="00D12CE1" w:rsidRDefault="00293E99" w:rsidP="00A945D9">
      <w:pPr>
        <w:pStyle w:val="Heading3"/>
      </w:pPr>
      <w:r>
        <w:tab/>
      </w:r>
      <w:r>
        <w:tab/>
      </w:r>
      <w:bookmarkStart w:id="82" w:name="_Toc164850386"/>
      <w:r w:rsidRPr="00293E99">
        <w:t>3.</w:t>
      </w:r>
      <w:r>
        <w:t xml:space="preserve"> </w:t>
      </w:r>
      <w:r w:rsidR="0014369C" w:rsidRPr="00D12CE1">
        <w:t>South Korea</w:t>
      </w:r>
      <w:bookmarkEnd w:id="82"/>
    </w:p>
    <w:p w14:paraId="7214A6AE" w14:textId="14DC1C3C" w:rsidR="0014369C" w:rsidRPr="00D12CE1" w:rsidRDefault="0014369C" w:rsidP="00D12CE1">
      <w:pPr>
        <w:pStyle w:val="NoSpacing"/>
        <w:rPr>
          <w:rFonts w:ascii="Calisto MT" w:hAnsi="Calisto MT"/>
          <w:sz w:val="24"/>
          <w:szCs w:val="24"/>
        </w:rPr>
      </w:pPr>
      <w:r w:rsidRPr="00D12CE1">
        <w:rPr>
          <w:rFonts w:ascii="Calisto MT" w:hAnsi="Calisto MT"/>
          <w:sz w:val="24"/>
          <w:szCs w:val="24"/>
        </w:rPr>
        <w:tab/>
      </w:r>
      <w:r w:rsidR="00E704A3" w:rsidRPr="00D12CE1">
        <w:rPr>
          <w:rFonts w:ascii="Calisto MT" w:hAnsi="Calisto MT"/>
          <w:sz w:val="24"/>
          <w:szCs w:val="24"/>
        </w:rPr>
        <w:t xml:space="preserve">South Korea </w:t>
      </w:r>
      <w:r w:rsidR="00E704A3">
        <w:rPr>
          <w:rFonts w:ascii="Calisto MT" w:hAnsi="Calisto MT"/>
          <w:sz w:val="24"/>
          <w:szCs w:val="24"/>
        </w:rPr>
        <w:t>likewise regulates IAQ in designated building categories, back</w:t>
      </w:r>
      <w:r w:rsidR="0019457A">
        <w:rPr>
          <w:rFonts w:ascii="Calisto MT" w:hAnsi="Calisto MT"/>
          <w:sz w:val="24"/>
          <w:szCs w:val="24"/>
        </w:rPr>
        <w:t>ed by</w:t>
      </w:r>
      <w:r w:rsidR="00E704A3">
        <w:rPr>
          <w:rFonts w:ascii="Calisto MT" w:hAnsi="Calisto MT"/>
          <w:sz w:val="24"/>
          <w:szCs w:val="24"/>
        </w:rPr>
        <w:t xml:space="preserve"> more powerful enforcement tools.</w:t>
      </w:r>
      <w:r w:rsidR="00B44332">
        <w:rPr>
          <w:rFonts w:ascii="Calisto MT" w:hAnsi="Calisto MT"/>
          <w:sz w:val="24"/>
          <w:szCs w:val="24"/>
        </w:rPr>
        <w:t xml:space="preserve"> </w:t>
      </w:r>
      <w:r w:rsidR="00E704A3">
        <w:rPr>
          <w:rFonts w:ascii="Calisto MT" w:hAnsi="Calisto MT"/>
          <w:sz w:val="24"/>
          <w:szCs w:val="24"/>
        </w:rPr>
        <w:t xml:space="preserve">The nation’s </w:t>
      </w:r>
      <w:r w:rsidR="000A580F" w:rsidRPr="00D12CE1">
        <w:rPr>
          <w:rFonts w:ascii="Calisto MT" w:hAnsi="Calisto MT"/>
          <w:sz w:val="24"/>
          <w:szCs w:val="24"/>
        </w:rPr>
        <w:t xml:space="preserve">Indoor Air Quality Control Act </w:t>
      </w:r>
      <w:r w:rsidR="00571B70" w:rsidRPr="00D12CE1">
        <w:rPr>
          <w:rFonts w:ascii="Calisto MT" w:hAnsi="Calisto MT"/>
          <w:sz w:val="24"/>
          <w:szCs w:val="24"/>
        </w:rPr>
        <w:t xml:space="preserve">requires “public use facilities” </w:t>
      </w:r>
      <w:r w:rsidR="00E80E3A">
        <w:rPr>
          <w:rFonts w:ascii="Calisto MT" w:hAnsi="Calisto MT"/>
          <w:sz w:val="24"/>
          <w:szCs w:val="24"/>
        </w:rPr>
        <w:t xml:space="preserve">of a prescribed size </w:t>
      </w:r>
      <w:r w:rsidR="00571B70" w:rsidRPr="00D12CE1">
        <w:rPr>
          <w:rFonts w:ascii="Calisto MT" w:hAnsi="Calisto MT"/>
          <w:sz w:val="24"/>
          <w:szCs w:val="24"/>
        </w:rPr>
        <w:t xml:space="preserve">to meet </w:t>
      </w:r>
      <w:r w:rsidR="008F4393" w:rsidRPr="00D12CE1">
        <w:rPr>
          <w:rFonts w:ascii="Calisto MT" w:hAnsi="Calisto MT"/>
          <w:sz w:val="24"/>
          <w:szCs w:val="24"/>
        </w:rPr>
        <w:t xml:space="preserve">IAQ </w:t>
      </w:r>
      <w:r w:rsidR="00571B70" w:rsidRPr="00D12CE1">
        <w:rPr>
          <w:rFonts w:ascii="Calisto MT" w:hAnsi="Calisto MT"/>
          <w:sz w:val="24"/>
          <w:szCs w:val="24"/>
        </w:rPr>
        <w:t xml:space="preserve">standards for </w:t>
      </w:r>
      <w:r w:rsidR="008F4393" w:rsidRPr="00D12CE1">
        <w:rPr>
          <w:rFonts w:ascii="Calisto MT" w:hAnsi="Calisto MT"/>
          <w:sz w:val="24"/>
          <w:szCs w:val="24"/>
        </w:rPr>
        <w:t>pollutants identified by the Ministry of the Environment</w:t>
      </w:r>
      <w:r w:rsidR="00E80E3A">
        <w:rPr>
          <w:rFonts w:ascii="Calisto MT" w:hAnsi="Calisto MT"/>
          <w:sz w:val="24"/>
          <w:szCs w:val="24"/>
        </w:rPr>
        <w:t>.</w:t>
      </w:r>
      <w:r w:rsidR="00E80E3A" w:rsidRPr="00D12CE1">
        <w:rPr>
          <w:rStyle w:val="FootnoteReference"/>
          <w:rFonts w:ascii="Calisto MT" w:hAnsi="Calisto MT"/>
          <w:sz w:val="24"/>
          <w:szCs w:val="24"/>
        </w:rPr>
        <w:footnoteReference w:id="245"/>
      </w:r>
      <w:r w:rsidR="00B44332">
        <w:rPr>
          <w:rFonts w:ascii="Calisto MT" w:hAnsi="Calisto MT"/>
          <w:sz w:val="24"/>
          <w:szCs w:val="24"/>
        </w:rPr>
        <w:t xml:space="preserve"> </w:t>
      </w:r>
      <w:r w:rsidR="00E80E3A">
        <w:rPr>
          <w:rFonts w:ascii="Calisto MT" w:hAnsi="Calisto MT"/>
          <w:sz w:val="24"/>
          <w:szCs w:val="24"/>
        </w:rPr>
        <w:t>Facilities subject to these requirements include business facilities, medical institutions, libraries, movie theaters, superstores</w:t>
      </w:r>
      <w:r w:rsidR="008F4393" w:rsidRPr="00D12CE1">
        <w:rPr>
          <w:rFonts w:ascii="Calisto MT" w:hAnsi="Calisto MT"/>
          <w:sz w:val="24"/>
          <w:szCs w:val="24"/>
        </w:rPr>
        <w:t xml:space="preserve">, </w:t>
      </w:r>
      <w:r w:rsidR="00E80E3A">
        <w:rPr>
          <w:rFonts w:ascii="Calisto MT" w:hAnsi="Calisto MT"/>
          <w:sz w:val="24"/>
          <w:szCs w:val="24"/>
        </w:rPr>
        <w:t>performance halls, and subway stations.</w:t>
      </w:r>
      <w:r w:rsidR="00E80E3A">
        <w:rPr>
          <w:rStyle w:val="FootnoteReference"/>
          <w:rFonts w:ascii="Calisto MT" w:hAnsi="Calisto MT"/>
          <w:sz w:val="24"/>
          <w:szCs w:val="24"/>
        </w:rPr>
        <w:footnoteReference w:id="246"/>
      </w:r>
      <w:r w:rsidR="00B44332">
        <w:rPr>
          <w:rFonts w:ascii="Calisto MT" w:hAnsi="Calisto MT"/>
          <w:sz w:val="24"/>
          <w:szCs w:val="24"/>
        </w:rPr>
        <w:t xml:space="preserve"> </w:t>
      </w:r>
      <w:r w:rsidR="00E80E3A">
        <w:rPr>
          <w:rFonts w:ascii="Calisto MT" w:hAnsi="Calisto MT"/>
          <w:sz w:val="24"/>
          <w:szCs w:val="24"/>
        </w:rPr>
        <w:t>Newly built multi-family housing and mass transit vehicles are also governed by the statute.</w:t>
      </w:r>
      <w:r w:rsidR="00E80E3A">
        <w:rPr>
          <w:rStyle w:val="FootnoteReference"/>
          <w:rFonts w:ascii="Calisto MT" w:hAnsi="Calisto MT"/>
          <w:sz w:val="24"/>
          <w:szCs w:val="24"/>
        </w:rPr>
        <w:footnoteReference w:id="247"/>
      </w:r>
      <w:r w:rsidR="00B44332">
        <w:rPr>
          <w:rFonts w:ascii="Calisto MT" w:hAnsi="Calisto MT"/>
          <w:sz w:val="24"/>
          <w:szCs w:val="24"/>
        </w:rPr>
        <w:t xml:space="preserve"> </w:t>
      </w:r>
      <w:r w:rsidR="00E704A3">
        <w:rPr>
          <w:rFonts w:ascii="Calisto MT" w:hAnsi="Calisto MT"/>
          <w:sz w:val="24"/>
          <w:szCs w:val="24"/>
        </w:rPr>
        <w:t>Regulated i</w:t>
      </w:r>
      <w:r w:rsidR="00293E99">
        <w:rPr>
          <w:rFonts w:ascii="Calisto MT" w:hAnsi="Calisto MT"/>
          <w:sz w:val="24"/>
          <w:szCs w:val="24"/>
        </w:rPr>
        <w:t xml:space="preserve">ndoor air pollutants </w:t>
      </w:r>
      <w:r w:rsidR="008F4393" w:rsidRPr="00D12CE1">
        <w:rPr>
          <w:rFonts w:ascii="Calisto MT" w:hAnsi="Calisto MT"/>
          <w:sz w:val="24"/>
          <w:szCs w:val="24"/>
        </w:rPr>
        <w:t>includ</w:t>
      </w:r>
      <w:r w:rsidR="00293E99">
        <w:rPr>
          <w:rFonts w:ascii="Calisto MT" w:hAnsi="Calisto MT"/>
          <w:sz w:val="24"/>
          <w:szCs w:val="24"/>
        </w:rPr>
        <w:t>e</w:t>
      </w:r>
      <w:r w:rsidR="008F4393" w:rsidRPr="00D12CE1">
        <w:rPr>
          <w:rFonts w:ascii="Calisto MT" w:hAnsi="Calisto MT"/>
          <w:sz w:val="24"/>
          <w:szCs w:val="24"/>
        </w:rPr>
        <w:t xml:space="preserve"> </w:t>
      </w:r>
      <w:r w:rsidR="000F3B7D">
        <w:rPr>
          <w:rFonts w:ascii="Calisto MT" w:hAnsi="Calisto MT"/>
          <w:sz w:val="24"/>
          <w:szCs w:val="24"/>
        </w:rPr>
        <w:t>total</w:t>
      </w:r>
      <w:r w:rsidR="00077E0E">
        <w:rPr>
          <w:rFonts w:ascii="Calisto MT" w:hAnsi="Calisto MT"/>
          <w:sz w:val="24"/>
          <w:szCs w:val="24"/>
        </w:rPr>
        <w:t xml:space="preserve"> particulates (</w:t>
      </w:r>
      <w:r w:rsidR="00571B70" w:rsidRPr="00D12CE1">
        <w:rPr>
          <w:rFonts w:ascii="Calisto MT" w:hAnsi="Calisto MT"/>
          <w:sz w:val="24"/>
          <w:szCs w:val="24"/>
        </w:rPr>
        <w:t>PM</w:t>
      </w:r>
      <w:r w:rsidR="00571B70" w:rsidRPr="00077E0E">
        <w:rPr>
          <w:rFonts w:ascii="Calisto MT" w:hAnsi="Calisto MT"/>
          <w:sz w:val="24"/>
          <w:szCs w:val="24"/>
          <w:vertAlign w:val="subscript"/>
        </w:rPr>
        <w:t>10</w:t>
      </w:r>
      <w:r w:rsidR="00077E0E">
        <w:rPr>
          <w:rFonts w:ascii="Calisto MT" w:hAnsi="Calisto MT"/>
          <w:sz w:val="24"/>
          <w:szCs w:val="24"/>
        </w:rPr>
        <w:t>)</w:t>
      </w:r>
      <w:r w:rsidR="00571B70" w:rsidRPr="00D12CE1">
        <w:rPr>
          <w:rFonts w:ascii="Calisto MT" w:hAnsi="Calisto MT"/>
          <w:sz w:val="24"/>
          <w:szCs w:val="24"/>
        </w:rPr>
        <w:t xml:space="preserve">, </w:t>
      </w:r>
      <w:r w:rsidR="00077E0E">
        <w:rPr>
          <w:rFonts w:ascii="Calisto MT" w:hAnsi="Calisto MT"/>
          <w:sz w:val="24"/>
          <w:szCs w:val="24"/>
        </w:rPr>
        <w:t>PM</w:t>
      </w:r>
      <w:r w:rsidR="00077E0E" w:rsidRPr="00077E0E">
        <w:rPr>
          <w:rFonts w:ascii="Calisto MT" w:hAnsi="Calisto MT"/>
          <w:sz w:val="24"/>
          <w:szCs w:val="24"/>
          <w:vertAlign w:val="subscript"/>
        </w:rPr>
        <w:t>2.5</w:t>
      </w:r>
      <w:r w:rsidR="00021069" w:rsidRPr="00D12CE1">
        <w:rPr>
          <w:rFonts w:ascii="Calisto MT" w:hAnsi="Calisto MT"/>
          <w:sz w:val="24"/>
          <w:szCs w:val="24"/>
        </w:rPr>
        <w:t xml:space="preserve">, </w:t>
      </w:r>
      <w:r w:rsidR="00077E0E" w:rsidRPr="00D12CE1">
        <w:rPr>
          <w:rFonts w:ascii="Calisto MT" w:hAnsi="Calisto MT"/>
          <w:sz w:val="24"/>
          <w:szCs w:val="24"/>
        </w:rPr>
        <w:t>CO</w:t>
      </w:r>
      <w:r w:rsidR="00077E0E" w:rsidRPr="00077E0E">
        <w:rPr>
          <w:rFonts w:ascii="Calisto MT" w:hAnsi="Calisto MT"/>
          <w:sz w:val="24"/>
          <w:szCs w:val="24"/>
          <w:vertAlign w:val="subscript"/>
        </w:rPr>
        <w:t>2</w:t>
      </w:r>
      <w:r w:rsidR="00021069" w:rsidRPr="00D12CE1">
        <w:rPr>
          <w:rFonts w:ascii="Calisto MT" w:hAnsi="Calisto MT"/>
          <w:sz w:val="24"/>
          <w:szCs w:val="24"/>
        </w:rPr>
        <w:t>, CO, formaldehyde, and total bacteria</w:t>
      </w:r>
      <w:r w:rsidR="00571B70" w:rsidRPr="00D12CE1">
        <w:rPr>
          <w:rFonts w:ascii="Calisto MT" w:hAnsi="Calisto MT"/>
          <w:sz w:val="24"/>
          <w:szCs w:val="24"/>
        </w:rPr>
        <w:t>.</w:t>
      </w:r>
      <w:bookmarkStart w:id="83" w:name="_Ref160378147"/>
      <w:r w:rsidR="00571B70" w:rsidRPr="00D12CE1">
        <w:rPr>
          <w:rStyle w:val="FootnoteReference"/>
          <w:rFonts w:ascii="Calisto MT" w:hAnsi="Calisto MT"/>
          <w:sz w:val="24"/>
          <w:szCs w:val="24"/>
        </w:rPr>
        <w:footnoteReference w:id="248"/>
      </w:r>
      <w:bookmarkEnd w:id="83"/>
      <w:r w:rsidR="00B44332">
        <w:rPr>
          <w:rFonts w:ascii="Calisto MT" w:hAnsi="Calisto MT"/>
          <w:sz w:val="24"/>
          <w:szCs w:val="24"/>
        </w:rPr>
        <w:t xml:space="preserve"> </w:t>
      </w:r>
      <w:r w:rsidR="00571B70" w:rsidRPr="00D12CE1">
        <w:rPr>
          <w:rFonts w:ascii="Calisto MT" w:hAnsi="Calisto MT"/>
          <w:sz w:val="24"/>
          <w:szCs w:val="24"/>
        </w:rPr>
        <w:t xml:space="preserve">The government may enforce </w:t>
      </w:r>
      <w:r w:rsidR="00293E99">
        <w:rPr>
          <w:rFonts w:ascii="Calisto MT" w:hAnsi="Calisto MT"/>
          <w:sz w:val="24"/>
          <w:szCs w:val="24"/>
        </w:rPr>
        <w:t xml:space="preserve">IAQ </w:t>
      </w:r>
      <w:r w:rsidR="00571B70" w:rsidRPr="00D12CE1">
        <w:rPr>
          <w:rFonts w:ascii="Calisto MT" w:hAnsi="Calisto MT"/>
          <w:sz w:val="24"/>
          <w:szCs w:val="24"/>
        </w:rPr>
        <w:t xml:space="preserve">standards by ordering ventilation or other measures and </w:t>
      </w:r>
      <w:r w:rsidR="00F92655">
        <w:rPr>
          <w:rFonts w:ascii="Calisto MT" w:hAnsi="Calisto MT"/>
          <w:sz w:val="24"/>
          <w:szCs w:val="24"/>
        </w:rPr>
        <w:t xml:space="preserve">penalizing violators with fines </w:t>
      </w:r>
      <w:r w:rsidR="00571B70" w:rsidRPr="00D12CE1">
        <w:rPr>
          <w:rFonts w:ascii="Calisto MT" w:hAnsi="Calisto MT"/>
          <w:sz w:val="24"/>
          <w:szCs w:val="24"/>
        </w:rPr>
        <w:t>and prison time of up to a year.</w:t>
      </w:r>
      <w:r w:rsidR="00571B70" w:rsidRPr="00D12CE1">
        <w:rPr>
          <w:rStyle w:val="FootnoteReference"/>
          <w:rFonts w:ascii="Calisto MT" w:hAnsi="Calisto MT"/>
          <w:sz w:val="24"/>
          <w:szCs w:val="24"/>
        </w:rPr>
        <w:footnoteReference w:id="249"/>
      </w:r>
      <w:r w:rsidR="00B44332">
        <w:rPr>
          <w:rFonts w:ascii="Calisto MT" w:hAnsi="Calisto MT"/>
          <w:sz w:val="24"/>
          <w:szCs w:val="24"/>
        </w:rPr>
        <w:t xml:space="preserve"> </w:t>
      </w:r>
      <w:r w:rsidR="00571B70" w:rsidRPr="00D12CE1">
        <w:rPr>
          <w:rFonts w:ascii="Calisto MT" w:hAnsi="Calisto MT"/>
          <w:sz w:val="24"/>
          <w:szCs w:val="24"/>
        </w:rPr>
        <w:t xml:space="preserve">The </w:t>
      </w:r>
      <w:r w:rsidR="00E704A3">
        <w:rPr>
          <w:rFonts w:ascii="Calisto MT" w:hAnsi="Calisto MT"/>
          <w:sz w:val="24"/>
          <w:szCs w:val="24"/>
        </w:rPr>
        <w:t xml:space="preserve">statute </w:t>
      </w:r>
      <w:r w:rsidR="00571B70" w:rsidRPr="00D12CE1">
        <w:rPr>
          <w:rFonts w:ascii="Calisto MT" w:hAnsi="Calisto MT"/>
          <w:sz w:val="24"/>
          <w:szCs w:val="24"/>
        </w:rPr>
        <w:t xml:space="preserve">also </w:t>
      </w:r>
      <w:r w:rsidR="00E704A3" w:rsidRPr="00D12CE1">
        <w:rPr>
          <w:rFonts w:ascii="Calisto MT" w:hAnsi="Calisto MT"/>
          <w:sz w:val="24"/>
          <w:szCs w:val="24"/>
        </w:rPr>
        <w:t>requires public use facilit</w:t>
      </w:r>
      <w:r w:rsidR="000F3B7D">
        <w:rPr>
          <w:rFonts w:ascii="Calisto MT" w:hAnsi="Calisto MT"/>
          <w:sz w:val="24"/>
          <w:szCs w:val="24"/>
        </w:rPr>
        <w:t>y</w:t>
      </w:r>
      <w:r w:rsidR="00E704A3" w:rsidRPr="00D12CE1">
        <w:rPr>
          <w:rFonts w:ascii="Calisto MT" w:hAnsi="Calisto MT"/>
          <w:sz w:val="24"/>
          <w:szCs w:val="24"/>
        </w:rPr>
        <w:t xml:space="preserve"> owners to measure IAQ </w:t>
      </w:r>
      <w:r w:rsidR="00E704A3">
        <w:rPr>
          <w:rFonts w:ascii="Calisto MT" w:hAnsi="Calisto MT"/>
          <w:sz w:val="24"/>
          <w:szCs w:val="24"/>
        </w:rPr>
        <w:t xml:space="preserve">and </w:t>
      </w:r>
      <w:r w:rsidR="00571B70" w:rsidRPr="00D12CE1">
        <w:rPr>
          <w:rFonts w:ascii="Calisto MT" w:hAnsi="Calisto MT"/>
          <w:sz w:val="24"/>
          <w:szCs w:val="24"/>
        </w:rPr>
        <w:t>re</w:t>
      </w:r>
      <w:r w:rsidR="008F4393" w:rsidRPr="00D12CE1">
        <w:rPr>
          <w:rFonts w:ascii="Calisto MT" w:hAnsi="Calisto MT"/>
          <w:sz w:val="24"/>
          <w:szCs w:val="24"/>
        </w:rPr>
        <w:t xml:space="preserve">gulates construction materials in new public use facilities and multifamily </w:t>
      </w:r>
      <w:r w:rsidR="008F4393" w:rsidRPr="00D12CE1">
        <w:rPr>
          <w:rFonts w:ascii="Calisto MT" w:hAnsi="Calisto MT"/>
          <w:sz w:val="24"/>
          <w:szCs w:val="24"/>
        </w:rPr>
        <w:lastRenderedPageBreak/>
        <w:t>housing.</w:t>
      </w:r>
      <w:r w:rsidR="008F4393" w:rsidRPr="00D12CE1">
        <w:rPr>
          <w:rStyle w:val="FootnoteReference"/>
          <w:rFonts w:ascii="Calisto MT" w:hAnsi="Calisto MT"/>
          <w:sz w:val="24"/>
          <w:szCs w:val="24"/>
        </w:rPr>
        <w:footnoteReference w:id="250"/>
      </w:r>
      <w:r w:rsidR="00B44332">
        <w:rPr>
          <w:rFonts w:ascii="Calisto MT" w:hAnsi="Calisto MT"/>
          <w:sz w:val="24"/>
          <w:szCs w:val="24"/>
        </w:rPr>
        <w:t xml:space="preserve"> </w:t>
      </w:r>
      <w:r w:rsidR="0088236E" w:rsidRPr="00D12CE1">
        <w:rPr>
          <w:rFonts w:ascii="Calisto MT" w:hAnsi="Calisto MT"/>
          <w:sz w:val="24"/>
          <w:szCs w:val="24"/>
        </w:rPr>
        <w:t xml:space="preserve">Other laws aimed at improving IAQ include </w:t>
      </w:r>
      <w:r w:rsidR="00E704A3">
        <w:rPr>
          <w:rFonts w:ascii="Calisto MT" w:hAnsi="Calisto MT"/>
          <w:sz w:val="24"/>
          <w:szCs w:val="24"/>
        </w:rPr>
        <w:t xml:space="preserve">a </w:t>
      </w:r>
      <w:r w:rsidR="000F3B7D">
        <w:rPr>
          <w:rFonts w:ascii="Calisto MT" w:hAnsi="Calisto MT"/>
          <w:sz w:val="24"/>
          <w:szCs w:val="24"/>
        </w:rPr>
        <w:t xml:space="preserve">mandate </w:t>
      </w:r>
      <w:r w:rsidR="00E704A3">
        <w:rPr>
          <w:rFonts w:ascii="Calisto MT" w:hAnsi="Calisto MT"/>
          <w:sz w:val="24"/>
          <w:szCs w:val="24"/>
        </w:rPr>
        <w:t xml:space="preserve">that </w:t>
      </w:r>
      <w:r w:rsidR="0088236E" w:rsidRPr="00D12CE1">
        <w:rPr>
          <w:rFonts w:ascii="Calisto MT" w:hAnsi="Calisto MT"/>
          <w:sz w:val="24"/>
          <w:szCs w:val="24"/>
        </w:rPr>
        <w:t xml:space="preserve">builders of apartment buildings of more than 500 units report on </w:t>
      </w:r>
      <w:r w:rsidR="00E704A3">
        <w:rPr>
          <w:rFonts w:ascii="Calisto MT" w:hAnsi="Calisto MT"/>
          <w:sz w:val="24"/>
          <w:szCs w:val="24"/>
        </w:rPr>
        <w:t xml:space="preserve">compliance with </w:t>
      </w:r>
      <w:r w:rsidR="0088236E" w:rsidRPr="00D12CE1">
        <w:rPr>
          <w:rFonts w:ascii="Calisto MT" w:hAnsi="Calisto MT"/>
          <w:sz w:val="24"/>
          <w:szCs w:val="24"/>
        </w:rPr>
        <w:t>requirements for source controls, ventilation controls, and removal controls.</w:t>
      </w:r>
      <w:r w:rsidR="0088236E" w:rsidRPr="00D12CE1">
        <w:rPr>
          <w:rStyle w:val="FootnoteReference"/>
          <w:rFonts w:ascii="Calisto MT" w:hAnsi="Calisto MT"/>
          <w:sz w:val="24"/>
          <w:szCs w:val="24"/>
        </w:rPr>
        <w:footnoteReference w:id="251"/>
      </w:r>
      <w:r w:rsidR="0088236E" w:rsidRPr="00D12CE1">
        <w:rPr>
          <w:rFonts w:ascii="Calisto MT" w:hAnsi="Calisto MT"/>
          <w:sz w:val="24"/>
          <w:szCs w:val="24"/>
        </w:rPr>
        <w:t xml:space="preserve"> </w:t>
      </w:r>
    </w:p>
    <w:p w14:paraId="66901A51" w14:textId="5DFAFD41" w:rsidR="007D0DA4" w:rsidRPr="00D12CE1" w:rsidRDefault="002B6725" w:rsidP="00A945D9">
      <w:pPr>
        <w:pStyle w:val="Heading3"/>
      </w:pPr>
      <w:r>
        <w:tab/>
      </w:r>
      <w:r>
        <w:tab/>
      </w:r>
      <w:bookmarkStart w:id="84" w:name="_Toc164850387"/>
      <w:r w:rsidRPr="002B6725">
        <w:t>4.</w:t>
      </w:r>
      <w:r>
        <w:t xml:space="preserve"> </w:t>
      </w:r>
      <w:r w:rsidR="007D0DA4" w:rsidRPr="00D12CE1">
        <w:t>Taiwan</w:t>
      </w:r>
      <w:bookmarkEnd w:id="84"/>
    </w:p>
    <w:p w14:paraId="7DB83FB4" w14:textId="106DBF4C" w:rsidR="007D0DA4" w:rsidRPr="00D12CE1" w:rsidRDefault="007D0DA4" w:rsidP="00D12CE1">
      <w:pPr>
        <w:pStyle w:val="NoSpacing"/>
        <w:rPr>
          <w:rFonts w:ascii="Calisto MT" w:hAnsi="Calisto MT"/>
          <w:sz w:val="24"/>
          <w:szCs w:val="24"/>
        </w:rPr>
      </w:pPr>
      <w:r w:rsidRPr="00D12CE1">
        <w:rPr>
          <w:rFonts w:ascii="Calisto MT" w:hAnsi="Calisto MT"/>
          <w:sz w:val="24"/>
          <w:szCs w:val="24"/>
        </w:rPr>
        <w:tab/>
        <w:t>Taiwan</w:t>
      </w:r>
      <w:r w:rsidR="008451F4" w:rsidRPr="00D12CE1">
        <w:rPr>
          <w:rFonts w:ascii="Calisto MT" w:hAnsi="Calisto MT"/>
          <w:sz w:val="24"/>
          <w:szCs w:val="24"/>
        </w:rPr>
        <w:t xml:space="preserve"> adopted </w:t>
      </w:r>
      <w:r w:rsidR="009D76CB" w:rsidRPr="00D12CE1">
        <w:rPr>
          <w:rFonts w:ascii="Calisto MT" w:hAnsi="Calisto MT"/>
          <w:sz w:val="24"/>
          <w:szCs w:val="24"/>
        </w:rPr>
        <w:t xml:space="preserve">a regulatory program similar to South Korea’s </w:t>
      </w:r>
      <w:r w:rsidR="008451F4" w:rsidRPr="00D12CE1">
        <w:rPr>
          <w:rFonts w:ascii="Calisto MT" w:hAnsi="Calisto MT"/>
          <w:sz w:val="24"/>
          <w:szCs w:val="24"/>
        </w:rPr>
        <w:t>in</w:t>
      </w:r>
      <w:r w:rsidRPr="00D12CE1">
        <w:rPr>
          <w:rFonts w:ascii="Calisto MT" w:hAnsi="Calisto MT"/>
          <w:sz w:val="24"/>
          <w:szCs w:val="24"/>
        </w:rPr>
        <w:t xml:space="preserve"> </w:t>
      </w:r>
      <w:r w:rsidR="008451F4" w:rsidRPr="00D12CE1">
        <w:rPr>
          <w:rFonts w:ascii="Calisto MT" w:hAnsi="Calisto MT"/>
          <w:sz w:val="24"/>
          <w:szCs w:val="24"/>
        </w:rPr>
        <w:t xml:space="preserve">2011 </w:t>
      </w:r>
      <w:r w:rsidRPr="00D12CE1">
        <w:rPr>
          <w:rFonts w:ascii="Calisto MT" w:hAnsi="Calisto MT"/>
          <w:sz w:val="24"/>
          <w:szCs w:val="24"/>
        </w:rPr>
        <w:t>and has gradually</w:t>
      </w:r>
      <w:r w:rsidR="00C51DD8" w:rsidRPr="00D12CE1">
        <w:rPr>
          <w:rFonts w:ascii="Calisto MT" w:hAnsi="Calisto MT"/>
          <w:sz w:val="24"/>
          <w:szCs w:val="24"/>
        </w:rPr>
        <w:t xml:space="preserve"> expanded</w:t>
      </w:r>
      <w:r w:rsidRPr="00D12CE1">
        <w:rPr>
          <w:rFonts w:ascii="Calisto MT" w:hAnsi="Calisto MT"/>
          <w:sz w:val="24"/>
          <w:szCs w:val="24"/>
        </w:rPr>
        <w:t xml:space="preserve"> the </w:t>
      </w:r>
      <w:r w:rsidR="009D76CB" w:rsidRPr="00D12CE1">
        <w:rPr>
          <w:rFonts w:ascii="Calisto MT" w:hAnsi="Calisto MT"/>
          <w:sz w:val="24"/>
          <w:szCs w:val="24"/>
        </w:rPr>
        <w:t xml:space="preserve">premises to which its </w:t>
      </w:r>
      <w:r w:rsidRPr="00D12CE1">
        <w:rPr>
          <w:rFonts w:ascii="Calisto MT" w:hAnsi="Calisto MT"/>
          <w:sz w:val="24"/>
          <w:szCs w:val="24"/>
        </w:rPr>
        <w:t>standards</w:t>
      </w:r>
      <w:r w:rsidR="00C51DD8" w:rsidRPr="00D12CE1">
        <w:rPr>
          <w:rFonts w:ascii="Calisto MT" w:hAnsi="Calisto MT"/>
          <w:sz w:val="24"/>
          <w:szCs w:val="24"/>
        </w:rPr>
        <w:t xml:space="preserve"> </w:t>
      </w:r>
      <w:r w:rsidR="009D76CB" w:rsidRPr="00D12CE1">
        <w:rPr>
          <w:rFonts w:ascii="Calisto MT" w:hAnsi="Calisto MT"/>
          <w:sz w:val="24"/>
          <w:szCs w:val="24"/>
        </w:rPr>
        <w:t>apply</w:t>
      </w:r>
      <w:r w:rsidRPr="00D12CE1">
        <w:rPr>
          <w:rFonts w:ascii="Calisto MT" w:hAnsi="Calisto MT"/>
          <w:sz w:val="24"/>
          <w:szCs w:val="24"/>
        </w:rPr>
        <w:t>.</w:t>
      </w:r>
      <w:bookmarkStart w:id="85" w:name="_Ref160379307"/>
      <w:r w:rsidRPr="00D12CE1">
        <w:rPr>
          <w:rStyle w:val="FootnoteReference"/>
          <w:rFonts w:ascii="Calisto MT" w:hAnsi="Calisto MT"/>
          <w:sz w:val="24"/>
          <w:szCs w:val="24"/>
        </w:rPr>
        <w:footnoteReference w:id="252"/>
      </w:r>
      <w:bookmarkEnd w:id="85"/>
      <w:r w:rsidR="00B44332">
        <w:rPr>
          <w:rFonts w:ascii="Calisto MT" w:hAnsi="Calisto MT"/>
          <w:sz w:val="24"/>
          <w:szCs w:val="24"/>
        </w:rPr>
        <w:t xml:space="preserve"> </w:t>
      </w:r>
      <w:r w:rsidR="00E54E9F">
        <w:rPr>
          <w:rFonts w:ascii="Calisto MT" w:hAnsi="Calisto MT"/>
          <w:sz w:val="24"/>
          <w:szCs w:val="24"/>
        </w:rPr>
        <w:t>Taiwan’s</w:t>
      </w:r>
      <w:r w:rsidRPr="00D12CE1">
        <w:rPr>
          <w:rFonts w:ascii="Calisto MT" w:hAnsi="Calisto MT"/>
          <w:sz w:val="24"/>
          <w:szCs w:val="24"/>
        </w:rPr>
        <w:t xml:space="preserve"> </w:t>
      </w:r>
      <w:r w:rsidR="00E54E9F" w:rsidRPr="00D12CE1">
        <w:rPr>
          <w:rFonts w:ascii="Calisto MT" w:hAnsi="Calisto MT"/>
          <w:sz w:val="24"/>
          <w:szCs w:val="24"/>
        </w:rPr>
        <w:t xml:space="preserve">Indoor Air Quality Act </w:t>
      </w:r>
      <w:r w:rsidRPr="00D12CE1">
        <w:rPr>
          <w:rFonts w:ascii="Calisto MT" w:hAnsi="Calisto MT"/>
          <w:sz w:val="24"/>
          <w:szCs w:val="24"/>
        </w:rPr>
        <w:t xml:space="preserve">standards </w:t>
      </w:r>
      <w:r w:rsidR="00E54E9F">
        <w:rPr>
          <w:rFonts w:ascii="Calisto MT" w:hAnsi="Calisto MT"/>
          <w:sz w:val="24"/>
          <w:szCs w:val="24"/>
        </w:rPr>
        <w:t xml:space="preserve">initially applied to </w:t>
      </w:r>
      <w:r w:rsidRPr="00D12CE1">
        <w:rPr>
          <w:rFonts w:ascii="Calisto MT" w:hAnsi="Calisto MT"/>
          <w:sz w:val="24"/>
          <w:szCs w:val="24"/>
        </w:rPr>
        <w:t>colleges, government offices, transit systems, shopping malls, and medical institutions</w:t>
      </w:r>
      <w:r w:rsidR="00E54E9F">
        <w:rPr>
          <w:rFonts w:ascii="Calisto MT" w:hAnsi="Calisto MT"/>
          <w:sz w:val="24"/>
          <w:szCs w:val="24"/>
        </w:rPr>
        <w:t xml:space="preserve">, and now also applies to </w:t>
      </w:r>
      <w:r w:rsidRPr="00D12CE1">
        <w:rPr>
          <w:rFonts w:ascii="Calisto MT" w:hAnsi="Calisto MT"/>
          <w:sz w:val="24"/>
          <w:szCs w:val="24"/>
        </w:rPr>
        <w:t>cinemas, stores, and performance halls.</w:t>
      </w:r>
      <w:r w:rsidRPr="00D12CE1">
        <w:rPr>
          <w:rStyle w:val="FootnoteReference"/>
          <w:rFonts w:ascii="Calisto MT" w:hAnsi="Calisto MT"/>
          <w:sz w:val="24"/>
          <w:szCs w:val="24"/>
        </w:rPr>
        <w:footnoteReference w:id="253"/>
      </w:r>
      <w:r w:rsidR="00B44332">
        <w:rPr>
          <w:rFonts w:ascii="Calisto MT" w:hAnsi="Calisto MT"/>
          <w:sz w:val="24"/>
          <w:szCs w:val="24"/>
        </w:rPr>
        <w:t xml:space="preserve"> </w:t>
      </w:r>
      <w:r w:rsidR="009D76CB" w:rsidRPr="00D12CE1">
        <w:rPr>
          <w:rFonts w:ascii="Calisto MT" w:hAnsi="Calisto MT"/>
          <w:sz w:val="24"/>
          <w:szCs w:val="24"/>
        </w:rPr>
        <w:t xml:space="preserve">Regulated </w:t>
      </w:r>
      <w:r w:rsidR="00C51DD8" w:rsidRPr="00D12CE1">
        <w:rPr>
          <w:rFonts w:ascii="Calisto MT" w:hAnsi="Calisto MT"/>
          <w:sz w:val="24"/>
          <w:szCs w:val="24"/>
        </w:rPr>
        <w:t>premises must meet IAQ standards, prepare an</w:t>
      </w:r>
      <w:r w:rsidR="00D359BA" w:rsidRPr="00D12CE1">
        <w:rPr>
          <w:rFonts w:ascii="Calisto MT" w:hAnsi="Calisto MT"/>
          <w:sz w:val="24"/>
          <w:szCs w:val="24"/>
        </w:rPr>
        <w:t xml:space="preserve">d implement </w:t>
      </w:r>
      <w:r w:rsidR="00C51DD8" w:rsidRPr="00D12CE1">
        <w:rPr>
          <w:rFonts w:ascii="Calisto MT" w:hAnsi="Calisto MT"/>
          <w:sz w:val="24"/>
          <w:szCs w:val="24"/>
        </w:rPr>
        <w:t>IAQ management plan</w:t>
      </w:r>
      <w:r w:rsidR="00F92655">
        <w:rPr>
          <w:rFonts w:ascii="Calisto MT" w:hAnsi="Calisto MT"/>
          <w:sz w:val="24"/>
          <w:szCs w:val="24"/>
        </w:rPr>
        <w:t>s</w:t>
      </w:r>
      <w:r w:rsidR="00C51DD8" w:rsidRPr="00D12CE1">
        <w:rPr>
          <w:rFonts w:ascii="Calisto MT" w:hAnsi="Calisto MT"/>
          <w:sz w:val="24"/>
          <w:szCs w:val="24"/>
        </w:rPr>
        <w:t xml:space="preserve">, </w:t>
      </w:r>
      <w:r w:rsidR="00D359BA" w:rsidRPr="00D12CE1">
        <w:rPr>
          <w:rFonts w:ascii="Calisto MT" w:hAnsi="Calisto MT"/>
          <w:sz w:val="24"/>
          <w:szCs w:val="24"/>
        </w:rPr>
        <w:t>regularly test IAQ, and make test results publicly available.</w:t>
      </w:r>
      <w:r w:rsidR="00D359BA" w:rsidRPr="00D12CE1">
        <w:rPr>
          <w:rStyle w:val="FootnoteReference"/>
          <w:rFonts w:ascii="Calisto MT" w:hAnsi="Calisto MT"/>
          <w:sz w:val="24"/>
          <w:szCs w:val="24"/>
        </w:rPr>
        <w:footnoteReference w:id="254"/>
      </w:r>
      <w:r w:rsidR="00B44332">
        <w:rPr>
          <w:rFonts w:ascii="Calisto MT" w:hAnsi="Calisto MT"/>
          <w:sz w:val="24"/>
          <w:szCs w:val="24"/>
        </w:rPr>
        <w:t xml:space="preserve"> </w:t>
      </w:r>
      <w:r w:rsidR="00C51DD8" w:rsidRPr="00D12CE1">
        <w:rPr>
          <w:rFonts w:ascii="Calisto MT" w:hAnsi="Calisto MT"/>
          <w:sz w:val="24"/>
          <w:szCs w:val="24"/>
        </w:rPr>
        <w:t xml:space="preserve">Standards have been established for </w:t>
      </w:r>
      <w:r w:rsidR="00077E0E" w:rsidRPr="00D12CE1">
        <w:rPr>
          <w:rFonts w:ascii="Calisto MT" w:hAnsi="Calisto MT"/>
          <w:sz w:val="24"/>
          <w:szCs w:val="24"/>
        </w:rPr>
        <w:t>CO</w:t>
      </w:r>
      <w:r w:rsidR="00077E0E" w:rsidRPr="00077E0E">
        <w:rPr>
          <w:rFonts w:ascii="Calisto MT" w:hAnsi="Calisto MT"/>
          <w:sz w:val="24"/>
          <w:szCs w:val="24"/>
          <w:vertAlign w:val="subscript"/>
        </w:rPr>
        <w:t>2</w:t>
      </w:r>
      <w:r w:rsidR="00C51DD8" w:rsidRPr="00D12CE1">
        <w:rPr>
          <w:rFonts w:ascii="Calisto MT" w:hAnsi="Calisto MT"/>
          <w:sz w:val="24"/>
          <w:szCs w:val="24"/>
        </w:rPr>
        <w:t xml:space="preserve">, CO, formaldehyde, </w:t>
      </w:r>
      <w:r w:rsidR="00E704A3">
        <w:rPr>
          <w:rFonts w:ascii="Calisto MT" w:hAnsi="Calisto MT"/>
          <w:sz w:val="24"/>
          <w:szCs w:val="24"/>
        </w:rPr>
        <w:t xml:space="preserve">total </w:t>
      </w:r>
      <w:r w:rsidR="00C51DD8" w:rsidRPr="00D12CE1">
        <w:rPr>
          <w:rFonts w:ascii="Calisto MT" w:hAnsi="Calisto MT"/>
          <w:sz w:val="24"/>
          <w:szCs w:val="24"/>
        </w:rPr>
        <w:t>VOC</w:t>
      </w:r>
      <w:r w:rsidR="00E704A3">
        <w:rPr>
          <w:rFonts w:ascii="Calisto MT" w:hAnsi="Calisto MT"/>
          <w:sz w:val="24"/>
          <w:szCs w:val="24"/>
        </w:rPr>
        <w:t>s</w:t>
      </w:r>
      <w:r w:rsidR="00C51DD8" w:rsidRPr="00D12CE1">
        <w:rPr>
          <w:rFonts w:ascii="Calisto MT" w:hAnsi="Calisto MT"/>
          <w:sz w:val="24"/>
          <w:szCs w:val="24"/>
        </w:rPr>
        <w:t xml:space="preserve">, bacteria, fungi, </w:t>
      </w:r>
      <w:r w:rsidR="00077E0E" w:rsidRPr="00D12CE1">
        <w:rPr>
          <w:rFonts w:ascii="Calisto MT" w:hAnsi="Calisto MT"/>
          <w:sz w:val="24"/>
          <w:szCs w:val="24"/>
        </w:rPr>
        <w:t>PM</w:t>
      </w:r>
      <w:r w:rsidR="00077E0E" w:rsidRPr="00077E0E">
        <w:rPr>
          <w:rFonts w:ascii="Calisto MT" w:hAnsi="Calisto MT"/>
          <w:sz w:val="24"/>
          <w:szCs w:val="24"/>
          <w:vertAlign w:val="subscript"/>
        </w:rPr>
        <w:t>10</w:t>
      </w:r>
      <w:r w:rsidR="00C51DD8" w:rsidRPr="00D12CE1">
        <w:rPr>
          <w:rFonts w:ascii="Calisto MT" w:hAnsi="Calisto MT"/>
          <w:sz w:val="24"/>
          <w:szCs w:val="24"/>
        </w:rPr>
        <w:t xml:space="preserve">, </w:t>
      </w:r>
      <w:r w:rsidR="00077E0E">
        <w:rPr>
          <w:rFonts w:ascii="Calisto MT" w:hAnsi="Calisto MT"/>
          <w:sz w:val="24"/>
          <w:szCs w:val="24"/>
        </w:rPr>
        <w:t>PM</w:t>
      </w:r>
      <w:r w:rsidR="00077E0E" w:rsidRPr="00077E0E">
        <w:rPr>
          <w:rFonts w:ascii="Calisto MT" w:hAnsi="Calisto MT"/>
          <w:sz w:val="24"/>
          <w:szCs w:val="24"/>
          <w:vertAlign w:val="subscript"/>
        </w:rPr>
        <w:t>2.5</w:t>
      </w:r>
      <w:r w:rsidR="00C51DD8" w:rsidRPr="00D12CE1">
        <w:rPr>
          <w:rFonts w:ascii="Calisto MT" w:hAnsi="Calisto MT"/>
          <w:sz w:val="24"/>
          <w:szCs w:val="24"/>
        </w:rPr>
        <w:t>, and ozone.</w:t>
      </w:r>
      <w:r w:rsidR="00C51DD8" w:rsidRPr="00D12CE1">
        <w:rPr>
          <w:rStyle w:val="FootnoteReference"/>
          <w:rFonts w:ascii="Calisto MT" w:hAnsi="Calisto MT"/>
          <w:sz w:val="24"/>
          <w:szCs w:val="24"/>
        </w:rPr>
        <w:footnoteReference w:id="255"/>
      </w:r>
      <w:r w:rsidR="00B44332">
        <w:rPr>
          <w:rFonts w:ascii="Calisto MT" w:hAnsi="Calisto MT"/>
          <w:sz w:val="24"/>
          <w:szCs w:val="24"/>
        </w:rPr>
        <w:t xml:space="preserve"> </w:t>
      </w:r>
      <w:r w:rsidR="00D359BA" w:rsidRPr="00D12CE1">
        <w:rPr>
          <w:rFonts w:ascii="Calisto MT" w:hAnsi="Calisto MT"/>
          <w:sz w:val="24"/>
          <w:szCs w:val="24"/>
        </w:rPr>
        <w:t>Government officials may conduct inspections and IAQ analyses, and violations are subject to corrective orders and civil penalties.</w:t>
      </w:r>
      <w:r w:rsidR="00D359BA" w:rsidRPr="00D12CE1">
        <w:rPr>
          <w:rStyle w:val="FootnoteReference"/>
          <w:rFonts w:ascii="Calisto MT" w:hAnsi="Calisto MT"/>
          <w:sz w:val="24"/>
          <w:szCs w:val="24"/>
        </w:rPr>
        <w:footnoteReference w:id="256"/>
      </w:r>
      <w:r w:rsidR="00B44332">
        <w:rPr>
          <w:rFonts w:ascii="Calisto MT" w:hAnsi="Calisto MT"/>
          <w:sz w:val="24"/>
          <w:szCs w:val="24"/>
        </w:rPr>
        <w:t xml:space="preserve"> </w:t>
      </w:r>
      <w:r w:rsidR="00E962BF">
        <w:rPr>
          <w:rFonts w:ascii="Calisto MT" w:hAnsi="Calisto MT"/>
          <w:sz w:val="24"/>
          <w:szCs w:val="24"/>
        </w:rPr>
        <w:t>To complement the regulatory regime, Taiwan established a</w:t>
      </w:r>
      <w:r w:rsidR="00C51DD8" w:rsidRPr="00D12CE1">
        <w:rPr>
          <w:rFonts w:ascii="Calisto MT" w:hAnsi="Calisto MT"/>
          <w:sz w:val="24"/>
          <w:szCs w:val="24"/>
        </w:rPr>
        <w:t xml:space="preserve"> voluntary program </w:t>
      </w:r>
      <w:r w:rsidR="00E962BF">
        <w:rPr>
          <w:rFonts w:ascii="Calisto MT" w:hAnsi="Calisto MT"/>
          <w:sz w:val="24"/>
          <w:szCs w:val="24"/>
        </w:rPr>
        <w:t xml:space="preserve">that </w:t>
      </w:r>
      <w:r w:rsidR="00C51DD8" w:rsidRPr="00D12CE1">
        <w:rPr>
          <w:rFonts w:ascii="Calisto MT" w:hAnsi="Calisto MT"/>
          <w:sz w:val="24"/>
          <w:szCs w:val="24"/>
        </w:rPr>
        <w:t>allows building operators to earn and public</w:t>
      </w:r>
      <w:r w:rsidR="00E704A3">
        <w:rPr>
          <w:rFonts w:ascii="Calisto MT" w:hAnsi="Calisto MT"/>
          <w:sz w:val="24"/>
          <w:szCs w:val="24"/>
        </w:rPr>
        <w:t>ize</w:t>
      </w:r>
      <w:r w:rsidR="00C51DD8" w:rsidRPr="00D12CE1">
        <w:rPr>
          <w:rFonts w:ascii="Calisto MT" w:hAnsi="Calisto MT"/>
          <w:sz w:val="24"/>
          <w:szCs w:val="24"/>
        </w:rPr>
        <w:t xml:space="preserve"> a certification that they have achieved “good” or “excellent” IAQ</w:t>
      </w:r>
      <w:r w:rsidR="00E962BF">
        <w:rPr>
          <w:rFonts w:ascii="Calisto MT" w:hAnsi="Calisto MT"/>
          <w:sz w:val="24"/>
          <w:szCs w:val="24"/>
        </w:rPr>
        <w:t xml:space="preserve"> if they </w:t>
      </w:r>
      <w:r w:rsidR="00DA038B" w:rsidRPr="00D12CE1">
        <w:rPr>
          <w:rFonts w:ascii="Calisto MT" w:hAnsi="Calisto MT"/>
          <w:sz w:val="24"/>
          <w:szCs w:val="24"/>
        </w:rPr>
        <w:t xml:space="preserve">meet specified standards </w:t>
      </w:r>
      <w:r w:rsidR="00E962BF">
        <w:rPr>
          <w:rFonts w:ascii="Calisto MT" w:hAnsi="Calisto MT"/>
          <w:sz w:val="24"/>
          <w:szCs w:val="24"/>
        </w:rPr>
        <w:t xml:space="preserve">for </w:t>
      </w:r>
      <w:r w:rsidR="00DA038B" w:rsidRPr="00D12CE1">
        <w:rPr>
          <w:rFonts w:ascii="Calisto MT" w:hAnsi="Calisto MT"/>
          <w:sz w:val="24"/>
          <w:szCs w:val="24"/>
        </w:rPr>
        <w:t>designated pollutants</w:t>
      </w:r>
      <w:r w:rsidR="00C51DD8" w:rsidRPr="00D12CE1">
        <w:rPr>
          <w:rFonts w:ascii="Calisto MT" w:hAnsi="Calisto MT"/>
          <w:sz w:val="24"/>
          <w:szCs w:val="24"/>
        </w:rPr>
        <w:t>.</w:t>
      </w:r>
      <w:r w:rsidR="00C51DD8" w:rsidRPr="00D12CE1">
        <w:rPr>
          <w:rStyle w:val="FootnoteReference"/>
          <w:rFonts w:ascii="Calisto MT" w:hAnsi="Calisto MT"/>
          <w:sz w:val="24"/>
          <w:szCs w:val="24"/>
        </w:rPr>
        <w:footnoteReference w:id="257"/>
      </w:r>
    </w:p>
    <w:p w14:paraId="3DE06FAE" w14:textId="6E167263" w:rsidR="00207271" w:rsidRPr="00D12CE1" w:rsidRDefault="00AC1D22" w:rsidP="00A945D9">
      <w:pPr>
        <w:pStyle w:val="Heading3"/>
        <w:ind w:left="720" w:firstLine="720"/>
      </w:pPr>
      <w:bookmarkStart w:id="86" w:name="_Toc164850388"/>
      <w:r>
        <w:t xml:space="preserve">5. </w:t>
      </w:r>
      <w:r w:rsidR="00207271" w:rsidRPr="00D12CE1">
        <w:t>Belgiu</w:t>
      </w:r>
      <w:r w:rsidR="00F2768B" w:rsidRPr="00D12CE1">
        <w:t>m</w:t>
      </w:r>
      <w:bookmarkEnd w:id="86"/>
    </w:p>
    <w:p w14:paraId="56FBDD74" w14:textId="4D89F020" w:rsidR="00207271" w:rsidRPr="00D12CE1" w:rsidRDefault="00207271" w:rsidP="00D12CE1">
      <w:pPr>
        <w:pStyle w:val="NoSpacing"/>
        <w:rPr>
          <w:rFonts w:ascii="Calisto MT" w:hAnsi="Calisto MT"/>
          <w:sz w:val="24"/>
          <w:szCs w:val="24"/>
        </w:rPr>
      </w:pPr>
      <w:r w:rsidRPr="00D12CE1">
        <w:rPr>
          <w:rFonts w:ascii="Calisto MT" w:hAnsi="Calisto MT"/>
          <w:sz w:val="24"/>
          <w:szCs w:val="24"/>
        </w:rPr>
        <w:tab/>
      </w:r>
      <w:r w:rsidR="00BC533F" w:rsidRPr="00D12CE1">
        <w:rPr>
          <w:rFonts w:ascii="Calisto MT" w:hAnsi="Calisto MT"/>
          <w:sz w:val="24"/>
          <w:szCs w:val="24"/>
        </w:rPr>
        <w:t>In the wake of the COVID</w:t>
      </w:r>
      <w:r w:rsidR="00BE260B">
        <w:rPr>
          <w:rFonts w:ascii="Calisto MT" w:hAnsi="Calisto MT"/>
          <w:sz w:val="24"/>
          <w:szCs w:val="24"/>
        </w:rPr>
        <w:t>-19</w:t>
      </w:r>
      <w:r w:rsidR="00BC533F" w:rsidRPr="00D12CE1">
        <w:rPr>
          <w:rFonts w:ascii="Calisto MT" w:hAnsi="Calisto MT"/>
          <w:sz w:val="24"/>
          <w:szCs w:val="24"/>
        </w:rPr>
        <w:t xml:space="preserve"> pandemic, </w:t>
      </w:r>
      <w:r w:rsidR="0099275A" w:rsidRPr="00D12CE1">
        <w:rPr>
          <w:rFonts w:ascii="Calisto MT" w:hAnsi="Calisto MT"/>
          <w:sz w:val="24"/>
          <w:szCs w:val="24"/>
        </w:rPr>
        <w:t xml:space="preserve">Belgium established </w:t>
      </w:r>
      <w:r w:rsidR="00AC1D22">
        <w:rPr>
          <w:rFonts w:ascii="Calisto MT" w:hAnsi="Calisto MT"/>
          <w:sz w:val="24"/>
          <w:szCs w:val="24"/>
        </w:rPr>
        <w:t xml:space="preserve">a relatively limited scheme </w:t>
      </w:r>
      <w:r w:rsidR="00753959">
        <w:rPr>
          <w:rFonts w:ascii="Calisto MT" w:hAnsi="Calisto MT"/>
          <w:sz w:val="24"/>
          <w:szCs w:val="24"/>
        </w:rPr>
        <w:t>of</w:t>
      </w:r>
      <w:r w:rsidR="00AC1D22">
        <w:rPr>
          <w:rFonts w:ascii="Calisto MT" w:hAnsi="Calisto MT"/>
          <w:sz w:val="24"/>
          <w:szCs w:val="24"/>
        </w:rPr>
        <w:t xml:space="preserve"> </w:t>
      </w:r>
      <w:r w:rsidR="00AC1D22" w:rsidRPr="00D12CE1">
        <w:rPr>
          <w:rFonts w:ascii="Calisto MT" w:hAnsi="Calisto MT"/>
          <w:sz w:val="24"/>
          <w:szCs w:val="24"/>
        </w:rPr>
        <w:t>IAQ</w:t>
      </w:r>
      <w:r w:rsidR="00AC1D22">
        <w:rPr>
          <w:rFonts w:ascii="Calisto MT" w:hAnsi="Calisto MT"/>
          <w:sz w:val="24"/>
          <w:szCs w:val="24"/>
        </w:rPr>
        <w:t xml:space="preserve"> regulation</w:t>
      </w:r>
      <w:r w:rsidR="00BC533F" w:rsidRPr="00D12CE1">
        <w:rPr>
          <w:rFonts w:ascii="Calisto MT" w:hAnsi="Calisto MT"/>
          <w:sz w:val="24"/>
          <w:szCs w:val="24"/>
        </w:rPr>
        <w:t>.</w:t>
      </w:r>
      <w:r w:rsidR="00B44332">
        <w:rPr>
          <w:rFonts w:ascii="Calisto MT" w:hAnsi="Calisto MT"/>
          <w:sz w:val="24"/>
          <w:szCs w:val="24"/>
        </w:rPr>
        <w:t xml:space="preserve"> </w:t>
      </w:r>
      <w:r w:rsidR="00C72D6F">
        <w:rPr>
          <w:rFonts w:ascii="Calisto MT" w:hAnsi="Calisto MT"/>
          <w:sz w:val="24"/>
          <w:szCs w:val="24"/>
        </w:rPr>
        <w:t>The regulations, which are largely procedural,</w:t>
      </w:r>
      <w:r w:rsidR="00C72D6F" w:rsidRPr="00D12CE1">
        <w:rPr>
          <w:rFonts w:ascii="Calisto MT" w:hAnsi="Calisto MT"/>
          <w:sz w:val="24"/>
          <w:szCs w:val="24"/>
        </w:rPr>
        <w:t xml:space="preserve"> </w:t>
      </w:r>
      <w:r w:rsidR="0099275A" w:rsidRPr="00D12CE1">
        <w:rPr>
          <w:rFonts w:ascii="Calisto MT" w:hAnsi="Calisto MT"/>
          <w:sz w:val="24"/>
          <w:szCs w:val="24"/>
        </w:rPr>
        <w:t>appl</w:t>
      </w:r>
      <w:r w:rsidR="00BC533F" w:rsidRPr="00D12CE1">
        <w:rPr>
          <w:rFonts w:ascii="Calisto MT" w:hAnsi="Calisto MT"/>
          <w:sz w:val="24"/>
          <w:szCs w:val="24"/>
        </w:rPr>
        <w:t>y</w:t>
      </w:r>
      <w:r w:rsidR="0099275A" w:rsidRPr="00D12CE1">
        <w:rPr>
          <w:rFonts w:ascii="Calisto MT" w:hAnsi="Calisto MT"/>
          <w:sz w:val="24"/>
          <w:szCs w:val="24"/>
        </w:rPr>
        <w:t xml:space="preserve"> to </w:t>
      </w:r>
      <w:r w:rsidR="00E80272" w:rsidRPr="00D12CE1">
        <w:rPr>
          <w:rFonts w:ascii="Calisto MT" w:hAnsi="Calisto MT"/>
          <w:sz w:val="24"/>
          <w:szCs w:val="24"/>
        </w:rPr>
        <w:t>enclosed spaces open to the public</w:t>
      </w:r>
      <w:r w:rsidR="0099275A" w:rsidRPr="00D12CE1">
        <w:rPr>
          <w:rFonts w:ascii="Calisto MT" w:hAnsi="Calisto MT"/>
          <w:sz w:val="24"/>
          <w:szCs w:val="24"/>
        </w:rPr>
        <w:t xml:space="preserve">, such as </w:t>
      </w:r>
      <w:r w:rsidR="0099384E" w:rsidRPr="00D12CE1">
        <w:rPr>
          <w:rFonts w:ascii="Calisto MT" w:hAnsi="Calisto MT"/>
          <w:sz w:val="24"/>
          <w:szCs w:val="24"/>
        </w:rPr>
        <w:t xml:space="preserve">bars, gyms, restaurants, </w:t>
      </w:r>
      <w:r w:rsidR="00E80272" w:rsidRPr="00D12CE1">
        <w:rPr>
          <w:rFonts w:ascii="Calisto MT" w:hAnsi="Calisto MT"/>
          <w:sz w:val="24"/>
          <w:szCs w:val="24"/>
        </w:rPr>
        <w:t xml:space="preserve">and </w:t>
      </w:r>
      <w:r w:rsidR="0099384E" w:rsidRPr="00D12CE1">
        <w:rPr>
          <w:rFonts w:ascii="Calisto MT" w:hAnsi="Calisto MT"/>
          <w:sz w:val="24"/>
          <w:szCs w:val="24"/>
        </w:rPr>
        <w:t>workspaces</w:t>
      </w:r>
      <w:r w:rsidR="00753959">
        <w:rPr>
          <w:rFonts w:ascii="Calisto MT" w:hAnsi="Calisto MT"/>
          <w:sz w:val="24"/>
          <w:szCs w:val="24"/>
        </w:rPr>
        <w:t xml:space="preserve"> open to the public, but not to residences or office meeting rooms</w:t>
      </w:r>
      <w:r w:rsidR="0099275A" w:rsidRPr="00D12CE1">
        <w:rPr>
          <w:rFonts w:ascii="Calisto MT" w:hAnsi="Calisto MT"/>
          <w:sz w:val="24"/>
          <w:szCs w:val="24"/>
        </w:rPr>
        <w:t>.</w:t>
      </w:r>
      <w:bookmarkStart w:id="87" w:name="_Ref160379617"/>
      <w:r w:rsidR="0099275A" w:rsidRPr="00D12CE1">
        <w:rPr>
          <w:rStyle w:val="FootnoteReference"/>
          <w:rFonts w:ascii="Calisto MT" w:hAnsi="Calisto MT"/>
          <w:sz w:val="24"/>
          <w:szCs w:val="24"/>
        </w:rPr>
        <w:footnoteReference w:id="258"/>
      </w:r>
      <w:bookmarkEnd w:id="87"/>
      <w:r w:rsidR="00B44332">
        <w:rPr>
          <w:rFonts w:ascii="Calisto MT" w:hAnsi="Calisto MT"/>
          <w:sz w:val="24"/>
          <w:szCs w:val="24"/>
        </w:rPr>
        <w:t xml:space="preserve"> </w:t>
      </w:r>
      <w:r w:rsidR="00C72D6F">
        <w:rPr>
          <w:rFonts w:ascii="Calisto MT" w:hAnsi="Calisto MT"/>
          <w:sz w:val="24"/>
          <w:szCs w:val="24"/>
        </w:rPr>
        <w:t xml:space="preserve">Regulated entities must </w:t>
      </w:r>
      <w:r w:rsidR="0099384E" w:rsidRPr="00D12CE1">
        <w:rPr>
          <w:rFonts w:ascii="Calisto MT" w:hAnsi="Calisto MT"/>
          <w:sz w:val="24"/>
          <w:szCs w:val="24"/>
        </w:rPr>
        <w:t xml:space="preserve">display real-time measurements of </w:t>
      </w:r>
      <w:r w:rsidR="00077E0E" w:rsidRPr="00D12CE1">
        <w:rPr>
          <w:rFonts w:ascii="Calisto MT" w:hAnsi="Calisto MT"/>
          <w:sz w:val="24"/>
          <w:szCs w:val="24"/>
        </w:rPr>
        <w:t>CO</w:t>
      </w:r>
      <w:r w:rsidR="00077E0E" w:rsidRPr="00077E0E">
        <w:rPr>
          <w:rFonts w:ascii="Calisto MT" w:hAnsi="Calisto MT"/>
          <w:sz w:val="24"/>
          <w:szCs w:val="24"/>
          <w:vertAlign w:val="subscript"/>
        </w:rPr>
        <w:t>2</w:t>
      </w:r>
      <w:r w:rsidR="0099275A" w:rsidRPr="00D12CE1">
        <w:rPr>
          <w:rFonts w:ascii="Calisto MT" w:hAnsi="Calisto MT"/>
          <w:sz w:val="24"/>
          <w:szCs w:val="24"/>
        </w:rPr>
        <w:t>, prepar</w:t>
      </w:r>
      <w:r w:rsidR="00C72D6F">
        <w:rPr>
          <w:rFonts w:ascii="Calisto MT" w:hAnsi="Calisto MT"/>
          <w:sz w:val="24"/>
          <w:szCs w:val="24"/>
        </w:rPr>
        <w:t>e</w:t>
      </w:r>
      <w:r w:rsidR="0099275A" w:rsidRPr="00D12CE1">
        <w:rPr>
          <w:rFonts w:ascii="Calisto MT" w:hAnsi="Calisto MT"/>
          <w:sz w:val="24"/>
          <w:szCs w:val="24"/>
        </w:rPr>
        <w:t xml:space="preserve"> risk analyses, and </w:t>
      </w:r>
      <w:r w:rsidR="00C72D6F">
        <w:rPr>
          <w:rFonts w:ascii="Calisto MT" w:hAnsi="Calisto MT"/>
          <w:sz w:val="24"/>
          <w:szCs w:val="24"/>
        </w:rPr>
        <w:t xml:space="preserve">obtain </w:t>
      </w:r>
      <w:r w:rsidR="0099275A" w:rsidRPr="00D12CE1">
        <w:rPr>
          <w:rFonts w:ascii="Calisto MT" w:hAnsi="Calisto MT"/>
          <w:sz w:val="24"/>
          <w:szCs w:val="24"/>
        </w:rPr>
        <w:t>air quality certifications.</w:t>
      </w:r>
      <w:r w:rsidR="00BD075F" w:rsidRPr="00D12CE1">
        <w:rPr>
          <w:rStyle w:val="FootnoteReference"/>
          <w:rFonts w:ascii="Calisto MT" w:hAnsi="Calisto MT"/>
          <w:sz w:val="24"/>
          <w:szCs w:val="24"/>
        </w:rPr>
        <w:footnoteReference w:id="259"/>
      </w:r>
      <w:r w:rsidR="00B44332">
        <w:rPr>
          <w:rFonts w:ascii="Calisto MT" w:hAnsi="Calisto MT"/>
          <w:sz w:val="24"/>
          <w:szCs w:val="24"/>
        </w:rPr>
        <w:t xml:space="preserve"> </w:t>
      </w:r>
      <w:r w:rsidR="0099275A" w:rsidRPr="00D12CE1">
        <w:rPr>
          <w:rFonts w:ascii="Calisto MT" w:hAnsi="Calisto MT"/>
          <w:sz w:val="24"/>
          <w:szCs w:val="24"/>
        </w:rPr>
        <w:t xml:space="preserve">The </w:t>
      </w:r>
      <w:r w:rsidR="00C72D6F">
        <w:rPr>
          <w:rFonts w:ascii="Calisto MT" w:hAnsi="Calisto MT"/>
          <w:sz w:val="24"/>
          <w:szCs w:val="24"/>
        </w:rPr>
        <w:t xml:space="preserve">scheme </w:t>
      </w:r>
      <w:r w:rsidR="0099275A" w:rsidRPr="00D12CE1">
        <w:rPr>
          <w:rFonts w:ascii="Calisto MT" w:hAnsi="Calisto MT"/>
          <w:sz w:val="24"/>
          <w:szCs w:val="24"/>
        </w:rPr>
        <w:t xml:space="preserve">also establishes air quality targets, or “reference levels,” measured in terms of </w:t>
      </w:r>
      <w:r w:rsidR="0099275A" w:rsidRPr="00D12CE1">
        <w:rPr>
          <w:rFonts w:ascii="Calisto MT" w:hAnsi="Calisto MT"/>
          <w:sz w:val="24"/>
          <w:szCs w:val="24"/>
        </w:rPr>
        <w:lastRenderedPageBreak/>
        <w:t xml:space="preserve">ventilation flow rates or </w:t>
      </w:r>
      <w:r w:rsidR="00077E0E" w:rsidRPr="00D12CE1">
        <w:rPr>
          <w:rFonts w:ascii="Calisto MT" w:hAnsi="Calisto MT"/>
          <w:sz w:val="24"/>
          <w:szCs w:val="24"/>
        </w:rPr>
        <w:t>CO</w:t>
      </w:r>
      <w:r w:rsidR="00077E0E" w:rsidRPr="00077E0E">
        <w:rPr>
          <w:rFonts w:ascii="Calisto MT" w:hAnsi="Calisto MT"/>
          <w:sz w:val="24"/>
          <w:szCs w:val="24"/>
          <w:vertAlign w:val="subscript"/>
        </w:rPr>
        <w:t>2</w:t>
      </w:r>
      <w:r w:rsidR="0099275A" w:rsidRPr="00D12CE1">
        <w:rPr>
          <w:rFonts w:ascii="Calisto MT" w:hAnsi="Calisto MT"/>
          <w:sz w:val="24"/>
          <w:szCs w:val="24"/>
        </w:rPr>
        <w:t xml:space="preserve"> concentration</w:t>
      </w:r>
      <w:r w:rsidR="00C72D6F">
        <w:rPr>
          <w:rFonts w:ascii="Calisto MT" w:hAnsi="Calisto MT"/>
          <w:sz w:val="24"/>
          <w:szCs w:val="24"/>
        </w:rPr>
        <w:t>s</w:t>
      </w:r>
      <w:r w:rsidR="0099275A" w:rsidRPr="00D12CE1">
        <w:rPr>
          <w:rFonts w:ascii="Calisto MT" w:hAnsi="Calisto MT"/>
          <w:sz w:val="24"/>
          <w:szCs w:val="24"/>
        </w:rPr>
        <w:t>.</w:t>
      </w:r>
      <w:r w:rsidR="0099384E" w:rsidRPr="00D12CE1">
        <w:rPr>
          <w:rStyle w:val="FootnoteReference"/>
          <w:rFonts w:ascii="Calisto MT" w:hAnsi="Calisto MT"/>
          <w:sz w:val="24"/>
          <w:szCs w:val="24"/>
        </w:rPr>
        <w:footnoteReference w:id="260"/>
      </w:r>
      <w:r w:rsidR="00B44332">
        <w:rPr>
          <w:rFonts w:ascii="Calisto MT" w:hAnsi="Calisto MT"/>
          <w:sz w:val="24"/>
          <w:szCs w:val="24"/>
        </w:rPr>
        <w:t xml:space="preserve"> </w:t>
      </w:r>
      <w:r w:rsidR="00753959">
        <w:rPr>
          <w:rFonts w:ascii="Calisto MT" w:hAnsi="Calisto MT"/>
          <w:sz w:val="24"/>
          <w:szCs w:val="24"/>
        </w:rPr>
        <w:t xml:space="preserve">The reference levels </w:t>
      </w:r>
      <w:r w:rsidR="00C72D6F">
        <w:rPr>
          <w:rFonts w:ascii="Calisto MT" w:hAnsi="Calisto MT"/>
          <w:sz w:val="24"/>
          <w:szCs w:val="24"/>
        </w:rPr>
        <w:t xml:space="preserve">serve as guidance </w:t>
      </w:r>
      <w:r w:rsidR="00753959">
        <w:rPr>
          <w:rFonts w:ascii="Calisto MT" w:hAnsi="Calisto MT"/>
          <w:sz w:val="24"/>
          <w:szCs w:val="24"/>
        </w:rPr>
        <w:t>to facilitate assessments of IAQ.</w:t>
      </w:r>
      <w:r w:rsidR="00753959">
        <w:rPr>
          <w:rStyle w:val="FootnoteReference"/>
          <w:rFonts w:ascii="Calisto MT" w:hAnsi="Calisto MT"/>
          <w:sz w:val="24"/>
          <w:szCs w:val="24"/>
        </w:rPr>
        <w:footnoteReference w:id="261"/>
      </w:r>
    </w:p>
    <w:p w14:paraId="7279B5BD" w14:textId="60754607" w:rsidR="00B65F58" w:rsidRPr="00D12CE1" w:rsidRDefault="007A2B0C" w:rsidP="00A945D9">
      <w:pPr>
        <w:pStyle w:val="Heading3"/>
        <w:ind w:left="720" w:firstLine="720"/>
      </w:pPr>
      <w:bookmarkStart w:id="88" w:name="_Toc164850389"/>
      <w:r>
        <w:t xml:space="preserve">6. </w:t>
      </w:r>
      <w:r w:rsidR="00B65F58" w:rsidRPr="00D12CE1">
        <w:t>European Union</w:t>
      </w:r>
      <w:bookmarkEnd w:id="88"/>
    </w:p>
    <w:p w14:paraId="423DFA2A" w14:textId="588D6844" w:rsidR="00B65F58" w:rsidRPr="00D12CE1" w:rsidRDefault="00B65F58" w:rsidP="00D12CE1">
      <w:pPr>
        <w:pStyle w:val="NoSpacing"/>
        <w:rPr>
          <w:rStyle w:val="italic"/>
          <w:rFonts w:ascii="Calisto MT" w:hAnsi="Calisto MT"/>
          <w:sz w:val="24"/>
          <w:szCs w:val="24"/>
        </w:rPr>
      </w:pPr>
      <w:r w:rsidRPr="00D12CE1">
        <w:rPr>
          <w:rFonts w:ascii="Calisto MT" w:hAnsi="Calisto MT" w:cs="MinionPro-Regular"/>
          <w:kern w:val="0"/>
          <w:sz w:val="24"/>
          <w:szCs w:val="24"/>
        </w:rPr>
        <w:tab/>
      </w:r>
      <w:r w:rsidR="00D9311F">
        <w:rPr>
          <w:rFonts w:ascii="Calisto MT" w:hAnsi="Calisto MT" w:cs="MinionPro-Regular"/>
          <w:kern w:val="0"/>
          <w:sz w:val="24"/>
          <w:szCs w:val="24"/>
        </w:rPr>
        <w:t>Alt</w:t>
      </w:r>
      <w:r w:rsidRPr="00D12CE1">
        <w:rPr>
          <w:rFonts w:ascii="Calisto MT" w:hAnsi="Calisto MT" w:cs="MinionPro-Regular"/>
          <w:kern w:val="0"/>
          <w:sz w:val="24"/>
          <w:szCs w:val="24"/>
        </w:rPr>
        <w:t xml:space="preserve">hough European regulators historically have devoted scant attention to IAQ, the European Parliament included several provisions </w:t>
      </w:r>
      <w:r w:rsidR="00C72D6F">
        <w:rPr>
          <w:rFonts w:ascii="Calisto MT" w:hAnsi="Calisto MT" w:cs="MinionPro-Regular"/>
          <w:kern w:val="0"/>
          <w:sz w:val="24"/>
          <w:szCs w:val="24"/>
        </w:rPr>
        <w:t>focused on</w:t>
      </w:r>
      <w:r w:rsidRPr="00D12CE1">
        <w:rPr>
          <w:rFonts w:ascii="Calisto MT" w:hAnsi="Calisto MT" w:cs="MinionPro-Regular"/>
          <w:kern w:val="0"/>
          <w:sz w:val="24"/>
          <w:szCs w:val="24"/>
        </w:rPr>
        <w:t xml:space="preserve"> IAQ in its 2023 proposed revisions to </w:t>
      </w:r>
      <w:r w:rsidR="00D9311F">
        <w:rPr>
          <w:rFonts w:ascii="Calisto MT" w:hAnsi="Calisto MT" w:cs="MinionPro-Regular"/>
          <w:kern w:val="0"/>
          <w:sz w:val="24"/>
          <w:szCs w:val="24"/>
        </w:rPr>
        <w:t xml:space="preserve">the </w:t>
      </w:r>
      <w:r w:rsidRPr="00D12CE1">
        <w:rPr>
          <w:rFonts w:ascii="Calisto MT" w:hAnsi="Calisto MT" w:cs="MinionPro-Regular"/>
          <w:kern w:val="0"/>
          <w:sz w:val="24"/>
          <w:szCs w:val="24"/>
        </w:rPr>
        <w:t>Energy Performance of Buildings Directive (EPBD).</w:t>
      </w:r>
      <w:r w:rsidRPr="00D12CE1">
        <w:rPr>
          <w:rStyle w:val="FootnoteReference"/>
          <w:rFonts w:ascii="Calisto MT" w:hAnsi="Calisto MT" w:cs="MinionPro-Regular"/>
          <w:kern w:val="0"/>
          <w:sz w:val="24"/>
          <w:szCs w:val="24"/>
        </w:rPr>
        <w:footnoteReference w:id="262"/>
      </w:r>
      <w:r w:rsidR="00B44332">
        <w:rPr>
          <w:rFonts w:ascii="Calisto MT" w:hAnsi="Calisto MT" w:cs="MinionPro-Regular"/>
          <w:kern w:val="0"/>
          <w:sz w:val="24"/>
          <w:szCs w:val="24"/>
        </w:rPr>
        <w:t xml:space="preserve"> </w:t>
      </w:r>
      <w:r w:rsidRPr="00D12CE1">
        <w:rPr>
          <w:rFonts w:ascii="Calisto MT" w:hAnsi="Calisto MT" w:cs="MinionPro-Regular"/>
          <w:kern w:val="0"/>
          <w:sz w:val="24"/>
          <w:szCs w:val="24"/>
        </w:rPr>
        <w:t xml:space="preserve">Proposed Article 11a would require </w:t>
      </w:r>
      <w:r w:rsidRPr="00D12CE1">
        <w:rPr>
          <w:rStyle w:val="italic"/>
          <w:rFonts w:ascii="Calisto MT" w:hAnsi="Calisto MT"/>
          <w:sz w:val="24"/>
          <w:szCs w:val="24"/>
        </w:rPr>
        <w:t>Member States to “set requirements for the implementation of adequate indoor environmental quality standards in buildings in order to maintain a healthy indoor climate.”</w:t>
      </w:r>
      <w:r w:rsidR="00657ED0">
        <w:rPr>
          <w:rStyle w:val="FootnoteReference"/>
          <w:rFonts w:ascii="Calisto MT" w:hAnsi="Calisto MT"/>
          <w:sz w:val="24"/>
          <w:szCs w:val="24"/>
        </w:rPr>
        <w:footnoteReference w:id="263"/>
      </w:r>
      <w:r w:rsidR="00B44332">
        <w:rPr>
          <w:rStyle w:val="italic"/>
          <w:rFonts w:ascii="Calisto MT" w:hAnsi="Calisto MT"/>
          <w:sz w:val="24"/>
          <w:szCs w:val="24"/>
        </w:rPr>
        <w:t xml:space="preserve"> </w:t>
      </w:r>
      <w:r w:rsidRPr="00D12CE1">
        <w:rPr>
          <w:rStyle w:val="italic"/>
          <w:rFonts w:ascii="Calisto MT" w:hAnsi="Calisto MT"/>
          <w:sz w:val="24"/>
          <w:szCs w:val="24"/>
        </w:rPr>
        <w:t xml:space="preserve">Indoor environmental quality is defined </w:t>
      </w:r>
      <w:r w:rsidR="00BE260B">
        <w:rPr>
          <w:rStyle w:val="italic"/>
          <w:rFonts w:ascii="Calisto MT" w:hAnsi="Calisto MT"/>
          <w:sz w:val="24"/>
          <w:szCs w:val="24"/>
        </w:rPr>
        <w:t xml:space="preserve">to </w:t>
      </w:r>
      <w:r w:rsidRPr="00D12CE1">
        <w:rPr>
          <w:rStyle w:val="italic"/>
          <w:rFonts w:ascii="Calisto MT" w:hAnsi="Calisto MT"/>
          <w:sz w:val="24"/>
          <w:szCs w:val="24"/>
        </w:rPr>
        <w:t>includ</w:t>
      </w:r>
      <w:r w:rsidR="00BE260B">
        <w:rPr>
          <w:rStyle w:val="italic"/>
          <w:rFonts w:ascii="Calisto MT" w:hAnsi="Calisto MT"/>
          <w:sz w:val="24"/>
          <w:szCs w:val="24"/>
        </w:rPr>
        <w:t>e</w:t>
      </w:r>
      <w:r w:rsidRPr="00D12CE1">
        <w:rPr>
          <w:rStyle w:val="italic"/>
          <w:rFonts w:ascii="Calisto MT" w:hAnsi="Calisto MT"/>
          <w:sz w:val="24"/>
          <w:szCs w:val="24"/>
        </w:rPr>
        <w:t xml:space="preserve"> indoor air quality</w:t>
      </w:r>
      <w:r w:rsidR="00BE260B">
        <w:rPr>
          <w:rStyle w:val="italic"/>
          <w:rFonts w:ascii="Calisto MT" w:hAnsi="Calisto MT"/>
          <w:sz w:val="24"/>
          <w:szCs w:val="24"/>
        </w:rPr>
        <w:t xml:space="preserve"> and other parameters </w:t>
      </w:r>
      <w:r w:rsidRPr="00D12CE1">
        <w:rPr>
          <w:rStyle w:val="italic"/>
          <w:rFonts w:ascii="Calisto MT" w:hAnsi="Calisto MT"/>
          <w:sz w:val="24"/>
          <w:szCs w:val="24"/>
        </w:rPr>
        <w:t>affecting the health and well</w:t>
      </w:r>
      <w:r w:rsidR="00BE260B">
        <w:rPr>
          <w:rStyle w:val="italic"/>
          <w:rFonts w:ascii="Calisto MT" w:hAnsi="Calisto MT"/>
          <w:sz w:val="24"/>
          <w:szCs w:val="24"/>
        </w:rPr>
        <w:t>-</w:t>
      </w:r>
      <w:r w:rsidRPr="00D12CE1">
        <w:rPr>
          <w:rStyle w:val="italic"/>
          <w:rFonts w:ascii="Calisto MT" w:hAnsi="Calisto MT"/>
          <w:sz w:val="24"/>
          <w:szCs w:val="24"/>
        </w:rPr>
        <w:t xml:space="preserve">being of </w:t>
      </w:r>
      <w:r w:rsidR="00BE260B">
        <w:rPr>
          <w:rStyle w:val="italic"/>
          <w:rFonts w:ascii="Calisto MT" w:hAnsi="Calisto MT"/>
          <w:sz w:val="24"/>
          <w:szCs w:val="24"/>
        </w:rPr>
        <w:t xml:space="preserve">building </w:t>
      </w:r>
      <w:r w:rsidRPr="00D12CE1">
        <w:rPr>
          <w:rStyle w:val="italic"/>
          <w:rFonts w:ascii="Calisto MT" w:hAnsi="Calisto MT"/>
          <w:sz w:val="24"/>
          <w:szCs w:val="24"/>
        </w:rPr>
        <w:t>occupants.</w:t>
      </w:r>
      <w:r w:rsidRPr="00D12CE1">
        <w:rPr>
          <w:rStyle w:val="FootnoteReference"/>
          <w:rFonts w:ascii="Calisto MT" w:hAnsi="Calisto MT"/>
          <w:sz w:val="24"/>
          <w:szCs w:val="24"/>
        </w:rPr>
        <w:footnoteReference w:id="264"/>
      </w:r>
      <w:r w:rsidR="00B44332">
        <w:rPr>
          <w:rStyle w:val="italic"/>
          <w:rFonts w:ascii="Calisto MT" w:hAnsi="Calisto MT"/>
          <w:sz w:val="24"/>
          <w:szCs w:val="24"/>
        </w:rPr>
        <w:t xml:space="preserve"> </w:t>
      </w:r>
      <w:r w:rsidRPr="00D12CE1">
        <w:rPr>
          <w:rStyle w:val="italic"/>
          <w:rFonts w:ascii="Calisto MT" w:hAnsi="Calisto MT"/>
          <w:sz w:val="24"/>
          <w:szCs w:val="24"/>
        </w:rPr>
        <w:t xml:space="preserve">The proposal would also </w:t>
      </w:r>
      <w:r w:rsidR="00C72D6F">
        <w:rPr>
          <w:rStyle w:val="italic"/>
          <w:rFonts w:ascii="Calisto MT" w:hAnsi="Calisto MT"/>
          <w:sz w:val="24"/>
          <w:szCs w:val="24"/>
        </w:rPr>
        <w:t xml:space="preserve">mandate the measurement of </w:t>
      </w:r>
      <w:r w:rsidRPr="00D12CE1">
        <w:rPr>
          <w:rStyle w:val="italic"/>
          <w:rFonts w:ascii="Calisto MT" w:hAnsi="Calisto MT"/>
          <w:sz w:val="24"/>
          <w:szCs w:val="24"/>
        </w:rPr>
        <w:t xml:space="preserve">various </w:t>
      </w:r>
      <w:r w:rsidR="00F92655">
        <w:rPr>
          <w:rStyle w:val="italic"/>
          <w:rFonts w:ascii="Calisto MT" w:hAnsi="Calisto MT"/>
          <w:sz w:val="24"/>
          <w:szCs w:val="24"/>
        </w:rPr>
        <w:t>indoor environmental quality</w:t>
      </w:r>
      <w:r w:rsidRPr="00D12CE1">
        <w:rPr>
          <w:rStyle w:val="italic"/>
          <w:rFonts w:ascii="Calisto MT" w:hAnsi="Calisto MT"/>
          <w:sz w:val="24"/>
          <w:szCs w:val="24"/>
        </w:rPr>
        <w:t xml:space="preserve"> indicators, including </w:t>
      </w:r>
      <w:r w:rsidR="00077E0E" w:rsidRPr="00D12CE1">
        <w:rPr>
          <w:rFonts w:ascii="Calisto MT" w:hAnsi="Calisto MT"/>
          <w:sz w:val="24"/>
          <w:szCs w:val="24"/>
        </w:rPr>
        <w:t>CO</w:t>
      </w:r>
      <w:r w:rsidR="00077E0E" w:rsidRPr="00077E0E">
        <w:rPr>
          <w:rFonts w:ascii="Calisto MT" w:hAnsi="Calisto MT"/>
          <w:sz w:val="24"/>
          <w:szCs w:val="24"/>
          <w:vertAlign w:val="subscript"/>
        </w:rPr>
        <w:t>2</w:t>
      </w:r>
      <w:r w:rsidRPr="00D12CE1">
        <w:rPr>
          <w:rStyle w:val="italic"/>
          <w:rFonts w:ascii="Calisto MT" w:hAnsi="Calisto MT"/>
          <w:sz w:val="24"/>
          <w:szCs w:val="24"/>
        </w:rPr>
        <w:t xml:space="preserve"> levels and ventilation rate.</w:t>
      </w:r>
      <w:r w:rsidRPr="00D12CE1">
        <w:rPr>
          <w:rStyle w:val="FootnoteReference"/>
          <w:rFonts w:ascii="Calisto MT" w:hAnsi="Calisto MT"/>
          <w:sz w:val="24"/>
          <w:szCs w:val="24"/>
        </w:rPr>
        <w:footnoteReference w:id="265"/>
      </w:r>
      <w:r w:rsidR="00B44332">
        <w:rPr>
          <w:rStyle w:val="italic"/>
          <w:rFonts w:ascii="Calisto MT" w:hAnsi="Calisto MT"/>
          <w:sz w:val="24"/>
          <w:szCs w:val="24"/>
        </w:rPr>
        <w:t xml:space="preserve"> </w:t>
      </w:r>
      <w:r w:rsidRPr="00D12CE1">
        <w:rPr>
          <w:rStyle w:val="italic"/>
          <w:rFonts w:ascii="Calisto MT" w:hAnsi="Calisto MT"/>
          <w:sz w:val="24"/>
          <w:szCs w:val="24"/>
        </w:rPr>
        <w:t>The</w:t>
      </w:r>
      <w:r w:rsidR="00C72D6F">
        <w:rPr>
          <w:rStyle w:val="italic"/>
          <w:rFonts w:ascii="Calisto MT" w:hAnsi="Calisto MT"/>
          <w:sz w:val="24"/>
          <w:szCs w:val="24"/>
        </w:rPr>
        <w:t xml:space="preserve"> proposed</w:t>
      </w:r>
      <w:r w:rsidRPr="00D12CE1">
        <w:rPr>
          <w:rStyle w:val="italic"/>
          <w:rFonts w:ascii="Calisto MT" w:hAnsi="Calisto MT"/>
          <w:sz w:val="24"/>
          <w:szCs w:val="24"/>
        </w:rPr>
        <w:t xml:space="preserve"> standards would apply to new buildings and those undergoing major renovation.</w:t>
      </w:r>
      <w:r w:rsidRPr="00D12CE1">
        <w:rPr>
          <w:rStyle w:val="FootnoteReference"/>
          <w:rFonts w:ascii="Calisto MT" w:hAnsi="Calisto MT"/>
          <w:sz w:val="24"/>
          <w:szCs w:val="24"/>
        </w:rPr>
        <w:footnoteReference w:id="266"/>
      </w:r>
      <w:r w:rsidR="00B44332">
        <w:rPr>
          <w:rStyle w:val="italic"/>
          <w:rFonts w:ascii="Calisto MT" w:hAnsi="Calisto MT"/>
          <w:sz w:val="24"/>
          <w:szCs w:val="24"/>
        </w:rPr>
        <w:t xml:space="preserve"> </w:t>
      </w:r>
      <w:r w:rsidR="00C72D6F">
        <w:rPr>
          <w:rStyle w:val="italic"/>
          <w:rFonts w:ascii="Calisto MT" w:hAnsi="Calisto MT"/>
          <w:sz w:val="24"/>
          <w:szCs w:val="24"/>
        </w:rPr>
        <w:t>A</w:t>
      </w:r>
      <w:r w:rsidR="007A2B0C" w:rsidRPr="00D12CE1">
        <w:rPr>
          <w:rStyle w:val="italic"/>
          <w:rFonts w:ascii="Calisto MT" w:hAnsi="Calisto MT"/>
          <w:sz w:val="24"/>
          <w:szCs w:val="24"/>
        </w:rPr>
        <w:t>im</w:t>
      </w:r>
      <w:r w:rsidR="00C72D6F">
        <w:rPr>
          <w:rStyle w:val="italic"/>
          <w:rFonts w:ascii="Calisto MT" w:hAnsi="Calisto MT"/>
          <w:sz w:val="24"/>
          <w:szCs w:val="24"/>
        </w:rPr>
        <w:t>ed at</w:t>
      </w:r>
      <w:r w:rsidR="007A2B0C">
        <w:rPr>
          <w:rStyle w:val="italic"/>
          <w:rFonts w:ascii="Calisto MT" w:hAnsi="Calisto MT"/>
          <w:sz w:val="24"/>
          <w:szCs w:val="24"/>
        </w:rPr>
        <w:t xml:space="preserve"> </w:t>
      </w:r>
      <w:r w:rsidR="007A2B0C" w:rsidRPr="00D12CE1">
        <w:rPr>
          <w:rStyle w:val="italic"/>
          <w:rFonts w:ascii="Calisto MT" w:hAnsi="Calisto MT"/>
          <w:sz w:val="24"/>
          <w:szCs w:val="24"/>
        </w:rPr>
        <w:t>decarboniz</w:t>
      </w:r>
      <w:r w:rsidR="00C72D6F">
        <w:rPr>
          <w:rStyle w:val="italic"/>
          <w:rFonts w:ascii="Calisto MT" w:hAnsi="Calisto MT"/>
          <w:sz w:val="24"/>
          <w:szCs w:val="24"/>
        </w:rPr>
        <w:t>ing</w:t>
      </w:r>
      <w:r w:rsidR="007A2B0C" w:rsidRPr="00D12CE1">
        <w:rPr>
          <w:rStyle w:val="italic"/>
          <w:rFonts w:ascii="Calisto MT" w:hAnsi="Calisto MT"/>
          <w:sz w:val="24"/>
          <w:szCs w:val="24"/>
        </w:rPr>
        <w:t xml:space="preserve"> the E</w:t>
      </w:r>
      <w:r w:rsidR="00F92655">
        <w:rPr>
          <w:rStyle w:val="italic"/>
          <w:rFonts w:ascii="Calisto MT" w:hAnsi="Calisto MT"/>
          <w:sz w:val="24"/>
          <w:szCs w:val="24"/>
        </w:rPr>
        <w:t xml:space="preserve">uropean </w:t>
      </w:r>
      <w:r w:rsidR="007A2B0C" w:rsidRPr="00D12CE1">
        <w:rPr>
          <w:rStyle w:val="italic"/>
          <w:rFonts w:ascii="Calisto MT" w:hAnsi="Calisto MT"/>
          <w:sz w:val="24"/>
          <w:szCs w:val="24"/>
        </w:rPr>
        <w:t>U</w:t>
      </w:r>
      <w:r w:rsidR="00F92655">
        <w:rPr>
          <w:rStyle w:val="italic"/>
          <w:rFonts w:ascii="Calisto MT" w:hAnsi="Calisto MT"/>
          <w:sz w:val="24"/>
          <w:szCs w:val="24"/>
        </w:rPr>
        <w:t>nion</w:t>
      </w:r>
      <w:r w:rsidR="007A2B0C" w:rsidRPr="00D12CE1">
        <w:rPr>
          <w:rStyle w:val="italic"/>
          <w:rFonts w:ascii="Calisto MT" w:hAnsi="Calisto MT"/>
          <w:sz w:val="24"/>
          <w:szCs w:val="24"/>
        </w:rPr>
        <w:t xml:space="preserve"> building stock by 2050</w:t>
      </w:r>
      <w:r w:rsidR="00C72D6F">
        <w:rPr>
          <w:rStyle w:val="italic"/>
          <w:rFonts w:ascii="Calisto MT" w:hAnsi="Calisto MT"/>
          <w:sz w:val="24"/>
          <w:szCs w:val="24"/>
        </w:rPr>
        <w:t>, t</w:t>
      </w:r>
      <w:r w:rsidR="00C72D6F" w:rsidRPr="00D12CE1">
        <w:rPr>
          <w:rStyle w:val="italic"/>
          <w:rFonts w:ascii="Calisto MT" w:hAnsi="Calisto MT"/>
          <w:sz w:val="24"/>
          <w:szCs w:val="24"/>
        </w:rPr>
        <w:t>he EPBD revisions</w:t>
      </w:r>
      <w:r w:rsidR="00C72D6F">
        <w:rPr>
          <w:rStyle w:val="italic"/>
          <w:rFonts w:ascii="Calisto MT" w:hAnsi="Calisto MT"/>
          <w:sz w:val="24"/>
          <w:szCs w:val="24"/>
        </w:rPr>
        <w:t xml:space="preserve"> </w:t>
      </w:r>
      <w:r w:rsidR="00F92655">
        <w:rPr>
          <w:rStyle w:val="italic"/>
          <w:rFonts w:ascii="Calisto MT" w:hAnsi="Calisto MT"/>
          <w:sz w:val="24"/>
          <w:szCs w:val="24"/>
        </w:rPr>
        <w:t xml:space="preserve">in many instances </w:t>
      </w:r>
      <w:r w:rsidRPr="00D12CE1">
        <w:rPr>
          <w:rStyle w:val="italic"/>
          <w:rFonts w:ascii="Calisto MT" w:hAnsi="Calisto MT"/>
          <w:sz w:val="24"/>
          <w:szCs w:val="24"/>
        </w:rPr>
        <w:t>would require renovations to improve energy performance</w:t>
      </w:r>
      <w:r w:rsidR="00F92655">
        <w:rPr>
          <w:rStyle w:val="italic"/>
          <w:rFonts w:ascii="Calisto MT" w:hAnsi="Calisto MT"/>
          <w:sz w:val="24"/>
          <w:szCs w:val="24"/>
        </w:rPr>
        <w:t>.</w:t>
      </w:r>
      <w:r w:rsidRPr="00D12CE1">
        <w:rPr>
          <w:rStyle w:val="FootnoteReference"/>
          <w:rFonts w:ascii="Calisto MT" w:hAnsi="Calisto MT"/>
          <w:sz w:val="24"/>
          <w:szCs w:val="24"/>
        </w:rPr>
        <w:footnoteReference w:id="267"/>
      </w:r>
      <w:r w:rsidR="00B44332">
        <w:rPr>
          <w:rStyle w:val="italic"/>
          <w:rFonts w:ascii="Calisto MT" w:hAnsi="Calisto MT"/>
          <w:sz w:val="24"/>
          <w:szCs w:val="24"/>
        </w:rPr>
        <w:t xml:space="preserve"> </w:t>
      </w:r>
      <w:r w:rsidR="00F92655">
        <w:rPr>
          <w:rStyle w:val="italic"/>
          <w:rFonts w:ascii="Calisto MT" w:hAnsi="Calisto MT"/>
          <w:sz w:val="24"/>
          <w:szCs w:val="24"/>
        </w:rPr>
        <w:t>As a result,</w:t>
      </w:r>
      <w:r w:rsidRPr="00D12CE1">
        <w:rPr>
          <w:rStyle w:val="italic"/>
          <w:rFonts w:ascii="Calisto MT" w:hAnsi="Calisto MT"/>
          <w:sz w:val="24"/>
          <w:szCs w:val="24"/>
        </w:rPr>
        <w:t xml:space="preserve"> the indoor environmental quality standards </w:t>
      </w:r>
      <w:r w:rsidR="00F92655" w:rsidRPr="00D12CE1">
        <w:rPr>
          <w:rStyle w:val="italic"/>
          <w:rFonts w:ascii="Calisto MT" w:hAnsi="Calisto MT"/>
          <w:sz w:val="24"/>
          <w:szCs w:val="24"/>
        </w:rPr>
        <w:t xml:space="preserve">would increasingly apply </w:t>
      </w:r>
      <w:r w:rsidRPr="00D12CE1">
        <w:rPr>
          <w:rStyle w:val="italic"/>
          <w:rFonts w:ascii="Calisto MT" w:hAnsi="Calisto MT"/>
          <w:sz w:val="24"/>
          <w:szCs w:val="24"/>
        </w:rPr>
        <w:t>to existing buildings.</w:t>
      </w:r>
      <w:r w:rsidR="00DD5FCF">
        <w:rPr>
          <w:rStyle w:val="FootnoteReference"/>
          <w:rFonts w:ascii="Calisto MT" w:hAnsi="Calisto MT"/>
          <w:sz w:val="24"/>
          <w:szCs w:val="24"/>
        </w:rPr>
        <w:footnoteReference w:id="268"/>
      </w:r>
    </w:p>
    <w:p w14:paraId="5427E67D" w14:textId="77777777" w:rsidR="00FB0FB0" w:rsidRDefault="00BD61B4" w:rsidP="00D12CE1">
      <w:pPr>
        <w:pStyle w:val="NoSpacing"/>
        <w:rPr>
          <w:rFonts w:ascii="Calisto MT" w:hAnsi="Calisto MT"/>
          <w:sz w:val="24"/>
          <w:szCs w:val="24"/>
        </w:rPr>
      </w:pPr>
      <w:r>
        <w:rPr>
          <w:rFonts w:ascii="Calisto MT" w:hAnsi="Calisto MT"/>
          <w:sz w:val="24"/>
          <w:szCs w:val="24"/>
        </w:rPr>
        <w:t xml:space="preserve"> </w:t>
      </w:r>
    </w:p>
    <w:p w14:paraId="4B1D5343" w14:textId="4B55B750" w:rsidR="00CA0E33" w:rsidRPr="00CA0E33" w:rsidRDefault="00FB0FB0" w:rsidP="00A945D9">
      <w:pPr>
        <w:pStyle w:val="Heading1"/>
      </w:pPr>
      <w:bookmarkStart w:id="89" w:name="_Toc164850390"/>
      <w:r w:rsidRPr="00FB0FB0">
        <w:t>IV</w:t>
      </w:r>
      <w:r w:rsidR="00CA0E33" w:rsidRPr="00CA0E33">
        <w:t xml:space="preserve">. </w:t>
      </w:r>
      <w:r>
        <w:t xml:space="preserve">A </w:t>
      </w:r>
      <w:r w:rsidR="00CA0E33" w:rsidRPr="00CA0E33">
        <w:t>Pathway for Improving IAQ</w:t>
      </w:r>
      <w:bookmarkEnd w:id="89"/>
    </w:p>
    <w:p w14:paraId="778F42DE" w14:textId="77089E8F" w:rsidR="000C788A" w:rsidRDefault="00CA0E33" w:rsidP="000C788A">
      <w:pPr>
        <w:pStyle w:val="NoSpacing"/>
        <w:rPr>
          <w:rFonts w:ascii="Calisto MT" w:hAnsi="Calisto MT" w:cs="MinionPro-Regular"/>
          <w:kern w:val="0"/>
          <w:sz w:val="24"/>
          <w:szCs w:val="24"/>
        </w:rPr>
      </w:pPr>
      <w:r>
        <w:rPr>
          <w:rFonts w:ascii="Calisto MT" w:hAnsi="Calisto MT"/>
          <w:sz w:val="24"/>
          <w:szCs w:val="24"/>
        </w:rPr>
        <w:tab/>
      </w:r>
      <w:r w:rsidR="00F92655">
        <w:rPr>
          <w:rFonts w:ascii="Calisto MT" w:hAnsi="Calisto MT"/>
          <w:sz w:val="24"/>
          <w:szCs w:val="24"/>
        </w:rPr>
        <w:t>I</w:t>
      </w:r>
      <w:r>
        <w:rPr>
          <w:rFonts w:ascii="Calisto MT" w:hAnsi="Calisto MT"/>
          <w:sz w:val="24"/>
          <w:szCs w:val="24"/>
        </w:rPr>
        <w:t xml:space="preserve">mproving IAQ </w:t>
      </w:r>
      <w:r w:rsidR="00F92655">
        <w:rPr>
          <w:rFonts w:ascii="Calisto MT" w:hAnsi="Calisto MT"/>
          <w:sz w:val="24"/>
          <w:szCs w:val="24"/>
        </w:rPr>
        <w:t xml:space="preserve">should be envisioned </w:t>
      </w:r>
      <w:r>
        <w:rPr>
          <w:rFonts w:ascii="Calisto MT" w:hAnsi="Calisto MT"/>
          <w:sz w:val="24"/>
          <w:szCs w:val="24"/>
        </w:rPr>
        <w:t xml:space="preserve">as a pathway that incorporates multiple </w:t>
      </w:r>
      <w:r w:rsidR="000C788A">
        <w:rPr>
          <w:rFonts w:ascii="Calisto MT" w:hAnsi="Calisto MT"/>
          <w:sz w:val="24"/>
          <w:szCs w:val="24"/>
        </w:rPr>
        <w:t xml:space="preserve">policy </w:t>
      </w:r>
      <w:r w:rsidR="00F92655">
        <w:rPr>
          <w:rFonts w:ascii="Calisto MT" w:hAnsi="Calisto MT"/>
          <w:sz w:val="24"/>
          <w:szCs w:val="24"/>
        </w:rPr>
        <w:t>options</w:t>
      </w:r>
      <w:r w:rsidR="000C788A">
        <w:rPr>
          <w:rFonts w:ascii="Calisto MT" w:hAnsi="Calisto MT"/>
          <w:sz w:val="24"/>
          <w:szCs w:val="24"/>
        </w:rPr>
        <w:t>.</w:t>
      </w:r>
      <w:r w:rsidR="00B44332">
        <w:rPr>
          <w:rFonts w:ascii="Calisto MT" w:hAnsi="Calisto MT"/>
          <w:sz w:val="24"/>
          <w:szCs w:val="24"/>
        </w:rPr>
        <w:t xml:space="preserve"> </w:t>
      </w:r>
      <w:r w:rsidR="000C788A">
        <w:rPr>
          <w:rFonts w:ascii="Calisto MT" w:hAnsi="Calisto MT"/>
          <w:sz w:val="24"/>
          <w:szCs w:val="24"/>
        </w:rPr>
        <w:t xml:space="preserve">These </w:t>
      </w:r>
      <w:r w:rsidR="00F92655">
        <w:rPr>
          <w:rFonts w:ascii="Calisto MT" w:hAnsi="Calisto MT"/>
          <w:sz w:val="24"/>
          <w:szCs w:val="24"/>
        </w:rPr>
        <w:t xml:space="preserve">options </w:t>
      </w:r>
      <w:r w:rsidR="000C788A">
        <w:rPr>
          <w:rFonts w:ascii="Calisto MT" w:hAnsi="Calisto MT"/>
          <w:sz w:val="24"/>
          <w:szCs w:val="24"/>
        </w:rPr>
        <w:t>include voluntary guidelines, procedural regulations, and substantive standards.</w:t>
      </w:r>
      <w:r w:rsidR="00B44332">
        <w:rPr>
          <w:rFonts w:ascii="Calisto MT" w:hAnsi="Calisto MT"/>
          <w:sz w:val="24"/>
          <w:szCs w:val="24"/>
        </w:rPr>
        <w:t xml:space="preserve"> </w:t>
      </w:r>
      <w:r w:rsidR="000C788A">
        <w:rPr>
          <w:rFonts w:ascii="Calisto MT" w:hAnsi="Calisto MT"/>
          <w:sz w:val="24"/>
          <w:szCs w:val="24"/>
        </w:rPr>
        <w:t xml:space="preserve">Over time, these </w:t>
      </w:r>
      <w:r w:rsidR="00F92655">
        <w:rPr>
          <w:rFonts w:ascii="Calisto MT" w:hAnsi="Calisto MT"/>
          <w:sz w:val="24"/>
          <w:szCs w:val="24"/>
        </w:rPr>
        <w:t xml:space="preserve">options </w:t>
      </w:r>
      <w:r w:rsidR="000C788A">
        <w:rPr>
          <w:rFonts w:ascii="Calisto MT" w:hAnsi="Calisto MT"/>
          <w:sz w:val="24"/>
          <w:szCs w:val="24"/>
        </w:rPr>
        <w:t>can</w:t>
      </w:r>
      <w:r w:rsidR="00701D59">
        <w:rPr>
          <w:rFonts w:ascii="Calisto MT" w:hAnsi="Calisto MT"/>
          <w:sz w:val="24"/>
          <w:szCs w:val="24"/>
        </w:rPr>
        <w:t xml:space="preserve"> </w:t>
      </w:r>
      <w:r w:rsidR="000C788A">
        <w:rPr>
          <w:rFonts w:ascii="Calisto MT" w:hAnsi="Calisto MT"/>
          <w:sz w:val="24"/>
          <w:szCs w:val="24"/>
        </w:rPr>
        <w:t>build off of each other</w:t>
      </w:r>
      <w:r w:rsidR="00701D59">
        <w:rPr>
          <w:rFonts w:ascii="Calisto MT" w:hAnsi="Calisto MT"/>
          <w:sz w:val="24"/>
          <w:szCs w:val="24"/>
        </w:rPr>
        <w:t>, bridge policy gaps,</w:t>
      </w:r>
      <w:r w:rsidR="000C788A">
        <w:rPr>
          <w:rFonts w:ascii="Calisto MT" w:hAnsi="Calisto MT"/>
          <w:sz w:val="24"/>
          <w:szCs w:val="24"/>
        </w:rPr>
        <w:t xml:space="preserve"> and </w:t>
      </w:r>
      <w:r w:rsidR="00701D59">
        <w:rPr>
          <w:rFonts w:ascii="Calisto MT" w:hAnsi="Calisto MT"/>
          <w:sz w:val="24"/>
          <w:szCs w:val="24"/>
        </w:rPr>
        <w:t xml:space="preserve">collectively </w:t>
      </w:r>
      <w:r w:rsidR="000C788A">
        <w:rPr>
          <w:rFonts w:ascii="Calisto MT" w:hAnsi="Calisto MT"/>
          <w:sz w:val="24"/>
          <w:szCs w:val="24"/>
        </w:rPr>
        <w:t xml:space="preserve">form an increasingly comprehensive approach to addressing indoor air pollution. </w:t>
      </w:r>
    </w:p>
    <w:p w14:paraId="71ED8C2B" w14:textId="50F7EB82" w:rsidR="00B66566" w:rsidRPr="00617184" w:rsidRDefault="00FB0FB0" w:rsidP="00A945D9">
      <w:pPr>
        <w:pStyle w:val="Heading2"/>
        <w:ind w:firstLine="720"/>
      </w:pPr>
      <w:bookmarkStart w:id="90" w:name="_Toc164850391"/>
      <w:r>
        <w:t>A</w:t>
      </w:r>
      <w:r w:rsidR="00B66566" w:rsidRPr="00617184">
        <w:t xml:space="preserve">. </w:t>
      </w:r>
      <w:r w:rsidR="005D04C7">
        <w:t>V</w:t>
      </w:r>
      <w:r w:rsidR="00B66566" w:rsidRPr="00617184">
        <w:t xml:space="preserve">oluntary </w:t>
      </w:r>
      <w:r w:rsidR="005D04C7">
        <w:t>G</w:t>
      </w:r>
      <w:r w:rsidR="00B66566" w:rsidRPr="00617184">
        <w:t>uidelines</w:t>
      </w:r>
      <w:bookmarkEnd w:id="90"/>
      <w:r w:rsidR="00B66566" w:rsidRPr="00617184">
        <w:t xml:space="preserve"> </w:t>
      </w:r>
    </w:p>
    <w:p w14:paraId="482E13E6" w14:textId="078DBB25" w:rsidR="00693C57" w:rsidRDefault="004475D0" w:rsidP="00722756">
      <w:pPr>
        <w:pStyle w:val="NoSpacing"/>
        <w:ind w:firstLine="720"/>
        <w:rPr>
          <w:rStyle w:val="ssleftalign"/>
          <w:rFonts w:ascii="Calisto MT" w:hAnsi="Calisto MT" w:cstheme="minorHAnsi"/>
          <w:sz w:val="24"/>
          <w:szCs w:val="24"/>
        </w:rPr>
      </w:pPr>
      <w:r>
        <w:rPr>
          <w:rFonts w:ascii="Calisto MT" w:hAnsi="Calisto MT" w:cs="MinionPro-Regular"/>
          <w:kern w:val="0"/>
          <w:sz w:val="24"/>
          <w:szCs w:val="24"/>
        </w:rPr>
        <w:t xml:space="preserve">One </w:t>
      </w:r>
      <w:r w:rsidR="00701D59">
        <w:rPr>
          <w:rFonts w:ascii="Calisto MT" w:hAnsi="Calisto MT" w:cs="MinionPro-Regular"/>
          <w:kern w:val="0"/>
          <w:sz w:val="24"/>
          <w:szCs w:val="24"/>
        </w:rPr>
        <w:t xml:space="preserve">important </w:t>
      </w:r>
      <w:r w:rsidR="00CC0147">
        <w:rPr>
          <w:rFonts w:ascii="Calisto MT" w:hAnsi="Calisto MT" w:cs="MinionPro-Regular"/>
          <w:kern w:val="0"/>
          <w:sz w:val="24"/>
          <w:szCs w:val="24"/>
        </w:rPr>
        <w:t xml:space="preserve">step </w:t>
      </w:r>
      <w:r w:rsidR="00701D59">
        <w:rPr>
          <w:rFonts w:ascii="Calisto MT" w:hAnsi="Calisto MT" w:cs="MinionPro-Regular"/>
          <w:kern w:val="0"/>
          <w:sz w:val="24"/>
          <w:szCs w:val="24"/>
        </w:rPr>
        <w:t xml:space="preserve">would be </w:t>
      </w:r>
      <w:r w:rsidR="00722756">
        <w:rPr>
          <w:rFonts w:ascii="Calisto MT" w:hAnsi="Calisto MT" w:cs="MinionPro-Regular"/>
          <w:kern w:val="0"/>
          <w:sz w:val="24"/>
          <w:szCs w:val="24"/>
        </w:rPr>
        <w:t xml:space="preserve">for federal or state regulators </w:t>
      </w:r>
      <w:r>
        <w:rPr>
          <w:rFonts w:ascii="Calisto MT" w:hAnsi="Calisto MT" w:cs="MinionPro-Regular"/>
          <w:kern w:val="0"/>
          <w:sz w:val="24"/>
          <w:szCs w:val="24"/>
        </w:rPr>
        <w:t>to issue voluntary IAQ guidelines</w:t>
      </w:r>
      <w:r w:rsidR="00693C57">
        <w:rPr>
          <w:rFonts w:ascii="Calisto MT" w:hAnsi="Calisto MT" w:cs="MinionPro-Regular"/>
          <w:kern w:val="0"/>
          <w:sz w:val="24"/>
          <w:szCs w:val="24"/>
        </w:rPr>
        <w:t>, as Canada has done</w:t>
      </w:r>
      <w:r>
        <w:rPr>
          <w:rFonts w:ascii="Calisto MT" w:hAnsi="Calisto MT" w:cs="MinionPro-Regular"/>
          <w:kern w:val="0"/>
          <w:sz w:val="24"/>
          <w:szCs w:val="24"/>
        </w:rPr>
        <w:t>.</w:t>
      </w:r>
      <w:r w:rsidR="00722756">
        <w:rPr>
          <w:rStyle w:val="FootnoteReference"/>
          <w:rFonts w:ascii="Calisto MT" w:hAnsi="Calisto MT" w:cstheme="minorHAnsi"/>
          <w:sz w:val="24"/>
          <w:szCs w:val="24"/>
        </w:rPr>
        <w:footnoteReference w:id="269"/>
      </w:r>
      <w:r w:rsidR="00B44332">
        <w:rPr>
          <w:rFonts w:ascii="Calisto MT" w:hAnsi="Calisto MT" w:cs="MinionPro-Regular"/>
          <w:kern w:val="0"/>
          <w:sz w:val="24"/>
          <w:szCs w:val="24"/>
        </w:rPr>
        <w:t xml:space="preserve"> </w:t>
      </w:r>
      <w:r>
        <w:rPr>
          <w:rFonts w:ascii="Calisto MT" w:hAnsi="Calisto MT" w:cs="MinionPro-Regular"/>
          <w:kern w:val="0"/>
          <w:sz w:val="24"/>
          <w:szCs w:val="24"/>
        </w:rPr>
        <w:t xml:space="preserve">A significant advantage of this approach is that </w:t>
      </w:r>
      <w:r w:rsidR="00701D59">
        <w:rPr>
          <w:rFonts w:ascii="Calisto MT" w:hAnsi="Calisto MT" w:cs="MinionPro-Regular"/>
          <w:kern w:val="0"/>
          <w:sz w:val="24"/>
          <w:szCs w:val="24"/>
        </w:rPr>
        <w:t xml:space="preserve">agencies </w:t>
      </w:r>
      <w:r w:rsidR="00947C8E">
        <w:rPr>
          <w:rFonts w:ascii="Calisto MT" w:hAnsi="Calisto MT" w:cs="MinionPro-Regular"/>
          <w:kern w:val="0"/>
          <w:sz w:val="24"/>
          <w:szCs w:val="24"/>
        </w:rPr>
        <w:t xml:space="preserve">sometimes </w:t>
      </w:r>
      <w:r w:rsidR="00E25AB0">
        <w:rPr>
          <w:rFonts w:ascii="Calisto MT" w:hAnsi="Calisto MT" w:cs="MinionPro-Regular"/>
          <w:kern w:val="0"/>
          <w:sz w:val="24"/>
          <w:szCs w:val="24"/>
        </w:rPr>
        <w:t xml:space="preserve">can </w:t>
      </w:r>
      <w:r>
        <w:rPr>
          <w:rFonts w:ascii="Calisto MT" w:hAnsi="Calisto MT" w:cs="MinionPro-Regular"/>
          <w:kern w:val="0"/>
          <w:sz w:val="24"/>
          <w:szCs w:val="24"/>
        </w:rPr>
        <w:t xml:space="preserve">issue guidelines without </w:t>
      </w:r>
      <w:r w:rsidR="00722756">
        <w:rPr>
          <w:rFonts w:ascii="Calisto MT" w:hAnsi="Calisto MT" w:cs="MinionPro-Regular"/>
          <w:kern w:val="0"/>
          <w:sz w:val="24"/>
          <w:szCs w:val="24"/>
        </w:rPr>
        <w:t>new</w:t>
      </w:r>
      <w:r>
        <w:rPr>
          <w:rFonts w:ascii="Calisto MT" w:hAnsi="Calisto MT" w:cs="MinionPro-Regular"/>
          <w:kern w:val="0"/>
          <w:sz w:val="24"/>
          <w:szCs w:val="24"/>
        </w:rPr>
        <w:t xml:space="preserve"> statutory authority.</w:t>
      </w:r>
      <w:r w:rsidR="00BD29F3">
        <w:rPr>
          <w:rStyle w:val="FootnoteReference"/>
          <w:rFonts w:ascii="Calisto MT" w:hAnsi="Calisto MT" w:cs="MinionPro-Regular"/>
          <w:kern w:val="0"/>
          <w:sz w:val="24"/>
          <w:szCs w:val="24"/>
        </w:rPr>
        <w:footnoteReference w:id="270"/>
      </w:r>
      <w:r w:rsidR="00B44332">
        <w:rPr>
          <w:rFonts w:ascii="Calisto MT" w:hAnsi="Calisto MT" w:cs="MinionPro-Regular"/>
          <w:kern w:val="0"/>
          <w:sz w:val="24"/>
          <w:szCs w:val="24"/>
        </w:rPr>
        <w:t xml:space="preserve"> </w:t>
      </w:r>
      <w:r w:rsidR="00701D59">
        <w:rPr>
          <w:rFonts w:ascii="Calisto MT" w:hAnsi="Calisto MT" w:cs="MinionPro-Regular"/>
          <w:kern w:val="0"/>
          <w:sz w:val="24"/>
          <w:szCs w:val="24"/>
        </w:rPr>
        <w:t>At the federal level, t</w:t>
      </w:r>
      <w:r w:rsidR="00E5423D">
        <w:rPr>
          <w:rFonts w:ascii="Calisto MT" w:hAnsi="Calisto MT" w:cs="MinionPro-Regular"/>
          <w:kern w:val="0"/>
          <w:sz w:val="24"/>
          <w:szCs w:val="24"/>
        </w:rPr>
        <w:t xml:space="preserve">he </w:t>
      </w:r>
      <w:r w:rsidR="00E5423D" w:rsidRPr="001B769B">
        <w:rPr>
          <w:rStyle w:val="ssleftalign"/>
          <w:rFonts w:ascii="Calisto MT" w:hAnsi="Calisto MT" w:cstheme="minorHAnsi"/>
          <w:sz w:val="24"/>
          <w:szCs w:val="24"/>
        </w:rPr>
        <w:t>Radon Gas and Indoor Air Quality Research Act</w:t>
      </w:r>
      <w:r w:rsidR="00722756">
        <w:rPr>
          <w:rStyle w:val="ssleftalign"/>
          <w:rFonts w:ascii="Calisto MT" w:hAnsi="Calisto MT" w:cstheme="minorHAnsi"/>
          <w:sz w:val="24"/>
          <w:szCs w:val="24"/>
        </w:rPr>
        <w:t xml:space="preserve"> </w:t>
      </w:r>
      <w:r w:rsidR="00E5423D">
        <w:rPr>
          <w:rStyle w:val="ssleftalign"/>
          <w:rFonts w:ascii="Calisto MT" w:hAnsi="Calisto MT" w:cstheme="minorHAnsi"/>
          <w:sz w:val="24"/>
          <w:szCs w:val="24"/>
        </w:rPr>
        <w:t>authori</w:t>
      </w:r>
      <w:r w:rsidR="00722756">
        <w:rPr>
          <w:rStyle w:val="ssleftalign"/>
          <w:rFonts w:ascii="Calisto MT" w:hAnsi="Calisto MT" w:cstheme="minorHAnsi"/>
          <w:sz w:val="24"/>
          <w:szCs w:val="24"/>
        </w:rPr>
        <w:t>ze</w:t>
      </w:r>
      <w:r w:rsidR="00693C57">
        <w:rPr>
          <w:rStyle w:val="ssleftalign"/>
          <w:rFonts w:ascii="Calisto MT" w:hAnsi="Calisto MT" w:cstheme="minorHAnsi"/>
          <w:sz w:val="24"/>
          <w:szCs w:val="24"/>
        </w:rPr>
        <w:t>s EPA</w:t>
      </w:r>
      <w:r w:rsidR="00E5423D">
        <w:rPr>
          <w:rStyle w:val="ssleftalign"/>
          <w:rFonts w:ascii="Calisto MT" w:hAnsi="Calisto MT" w:cstheme="minorHAnsi"/>
          <w:sz w:val="24"/>
          <w:szCs w:val="24"/>
        </w:rPr>
        <w:t xml:space="preserve"> to research indoor air pollution and disseminate information on indoor air pollution and methods for reducing </w:t>
      </w:r>
      <w:r w:rsidR="00E5423D">
        <w:rPr>
          <w:rStyle w:val="ssleftalign"/>
          <w:rFonts w:ascii="Calisto MT" w:hAnsi="Calisto MT" w:cstheme="minorHAnsi"/>
          <w:sz w:val="24"/>
          <w:szCs w:val="24"/>
        </w:rPr>
        <w:lastRenderedPageBreak/>
        <w:t>it.</w:t>
      </w:r>
      <w:bookmarkStart w:id="91" w:name="_Ref171088212"/>
      <w:r w:rsidR="00E5423D">
        <w:rPr>
          <w:rStyle w:val="FootnoteReference"/>
          <w:rFonts w:ascii="Calisto MT" w:hAnsi="Calisto MT" w:cstheme="minorHAnsi"/>
          <w:sz w:val="24"/>
          <w:szCs w:val="24"/>
        </w:rPr>
        <w:footnoteReference w:id="271"/>
      </w:r>
      <w:bookmarkEnd w:id="91"/>
      <w:r w:rsidR="00B44332">
        <w:rPr>
          <w:rStyle w:val="ssleftalign"/>
          <w:rFonts w:ascii="Calisto MT" w:hAnsi="Calisto MT" w:cstheme="minorHAnsi"/>
          <w:sz w:val="24"/>
          <w:szCs w:val="24"/>
        </w:rPr>
        <w:t xml:space="preserve"> </w:t>
      </w:r>
      <w:r w:rsidR="00947C8E">
        <w:rPr>
          <w:rStyle w:val="ssleftalign"/>
          <w:rFonts w:ascii="Calisto MT" w:hAnsi="Calisto MT" w:cstheme="minorHAnsi"/>
          <w:sz w:val="24"/>
          <w:szCs w:val="24"/>
        </w:rPr>
        <w:t xml:space="preserve">EPA </w:t>
      </w:r>
      <w:r w:rsidR="00CC0147">
        <w:rPr>
          <w:rStyle w:val="ssleftalign"/>
          <w:rFonts w:ascii="Calisto MT" w:hAnsi="Calisto MT" w:cstheme="minorHAnsi"/>
          <w:sz w:val="24"/>
          <w:szCs w:val="24"/>
        </w:rPr>
        <w:t xml:space="preserve">might </w:t>
      </w:r>
      <w:r w:rsidR="00E5423D">
        <w:rPr>
          <w:rStyle w:val="ssleftalign"/>
          <w:rFonts w:ascii="Calisto MT" w:hAnsi="Calisto MT" w:cstheme="minorHAnsi"/>
          <w:sz w:val="24"/>
          <w:szCs w:val="24"/>
        </w:rPr>
        <w:t>issue voluntary IAQ guidelines</w:t>
      </w:r>
      <w:r w:rsidR="00CC0147">
        <w:rPr>
          <w:rStyle w:val="ssleftalign"/>
          <w:rFonts w:ascii="Calisto MT" w:hAnsi="Calisto MT" w:cstheme="minorHAnsi"/>
          <w:sz w:val="24"/>
          <w:szCs w:val="24"/>
        </w:rPr>
        <w:t xml:space="preserve"> based on this information dissemination authority</w:t>
      </w:r>
      <w:r w:rsidR="00E5423D">
        <w:rPr>
          <w:rStyle w:val="ssleftalign"/>
          <w:rFonts w:ascii="Calisto MT" w:hAnsi="Calisto MT" w:cstheme="minorHAnsi"/>
          <w:sz w:val="24"/>
          <w:szCs w:val="24"/>
        </w:rPr>
        <w:t>.</w:t>
      </w:r>
      <w:r w:rsidR="00E5423D">
        <w:rPr>
          <w:rStyle w:val="FootnoteReference"/>
          <w:rFonts w:ascii="Calisto MT" w:hAnsi="Calisto MT" w:cstheme="minorHAnsi"/>
          <w:sz w:val="24"/>
          <w:szCs w:val="24"/>
        </w:rPr>
        <w:footnoteReference w:id="272"/>
      </w:r>
      <w:r w:rsidR="00B44332">
        <w:rPr>
          <w:rStyle w:val="ssleftalign"/>
          <w:rFonts w:ascii="Calisto MT" w:hAnsi="Calisto MT" w:cstheme="minorHAnsi"/>
          <w:sz w:val="24"/>
          <w:szCs w:val="24"/>
        </w:rPr>
        <w:t xml:space="preserve"> </w:t>
      </w:r>
      <w:r w:rsidR="00CC0147">
        <w:rPr>
          <w:rStyle w:val="ssleftalign"/>
          <w:rFonts w:ascii="Calisto MT" w:hAnsi="Calisto MT" w:cstheme="minorHAnsi"/>
          <w:sz w:val="24"/>
          <w:szCs w:val="24"/>
        </w:rPr>
        <w:t>In fact</w:t>
      </w:r>
      <w:r w:rsidR="007847E0">
        <w:rPr>
          <w:rStyle w:val="ssleftalign"/>
          <w:rFonts w:ascii="Calisto MT" w:hAnsi="Calisto MT" w:cstheme="minorHAnsi"/>
          <w:sz w:val="24"/>
          <w:szCs w:val="24"/>
        </w:rPr>
        <w:t>,</w:t>
      </w:r>
      <w:r w:rsidR="00CC0147">
        <w:rPr>
          <w:rStyle w:val="ssleftalign"/>
          <w:rFonts w:ascii="Calisto MT" w:hAnsi="Calisto MT" w:cstheme="minorHAnsi"/>
          <w:sz w:val="24"/>
          <w:szCs w:val="24"/>
        </w:rPr>
        <w:t xml:space="preserve"> </w:t>
      </w:r>
      <w:r w:rsidR="001E6A30">
        <w:rPr>
          <w:rStyle w:val="ssleftalign"/>
          <w:rFonts w:ascii="Calisto MT" w:hAnsi="Calisto MT" w:cstheme="minorHAnsi"/>
          <w:sz w:val="24"/>
          <w:szCs w:val="24"/>
        </w:rPr>
        <w:t>EPA</w:t>
      </w:r>
      <w:r w:rsidR="00AC70C5">
        <w:rPr>
          <w:rStyle w:val="ssleftalign"/>
          <w:rFonts w:ascii="Calisto MT" w:hAnsi="Calisto MT" w:cstheme="minorHAnsi"/>
          <w:sz w:val="24"/>
          <w:szCs w:val="24"/>
        </w:rPr>
        <w:t xml:space="preserve"> </w:t>
      </w:r>
      <w:r w:rsidR="001E6A30">
        <w:rPr>
          <w:rStyle w:val="ssleftalign"/>
          <w:rFonts w:ascii="Calisto MT" w:hAnsi="Calisto MT" w:cstheme="minorHAnsi"/>
          <w:sz w:val="24"/>
          <w:szCs w:val="24"/>
        </w:rPr>
        <w:t xml:space="preserve">published </w:t>
      </w:r>
      <w:r w:rsidR="00AC70C5">
        <w:rPr>
          <w:rStyle w:val="ssleftalign"/>
          <w:rFonts w:ascii="Calisto MT" w:hAnsi="Calisto MT" w:cstheme="minorHAnsi"/>
          <w:sz w:val="24"/>
          <w:szCs w:val="24"/>
        </w:rPr>
        <w:t xml:space="preserve">a </w:t>
      </w:r>
      <w:r w:rsidR="001E6A30">
        <w:rPr>
          <w:rStyle w:val="ssleftalign"/>
          <w:rFonts w:ascii="Calisto MT" w:hAnsi="Calisto MT" w:cstheme="minorHAnsi"/>
          <w:sz w:val="24"/>
          <w:szCs w:val="24"/>
        </w:rPr>
        <w:t xml:space="preserve">voluntary </w:t>
      </w:r>
      <w:r w:rsidR="00AC70C5">
        <w:rPr>
          <w:rStyle w:val="ssleftalign"/>
          <w:rFonts w:ascii="Calisto MT" w:hAnsi="Calisto MT" w:cstheme="minorHAnsi"/>
          <w:sz w:val="24"/>
          <w:szCs w:val="24"/>
        </w:rPr>
        <w:t>indoor exposure standard for radon</w:t>
      </w:r>
      <w:r w:rsidR="00AC70C5">
        <w:rPr>
          <w:rStyle w:val="FootnoteReference"/>
          <w:rFonts w:ascii="Calisto MT" w:hAnsi="Calisto MT" w:cstheme="minorHAnsi"/>
          <w:sz w:val="24"/>
          <w:szCs w:val="24"/>
        </w:rPr>
        <w:footnoteReference w:id="273"/>
      </w:r>
      <w:r w:rsidR="00AF57E5">
        <w:rPr>
          <w:rStyle w:val="ssleftalign"/>
          <w:rFonts w:ascii="Calisto MT" w:hAnsi="Calisto MT" w:cstheme="minorHAnsi"/>
          <w:sz w:val="24"/>
          <w:szCs w:val="24"/>
        </w:rPr>
        <w:t xml:space="preserve"> </w:t>
      </w:r>
      <w:r w:rsidR="00693C57">
        <w:rPr>
          <w:rStyle w:val="ssleftalign"/>
          <w:rFonts w:ascii="Calisto MT" w:hAnsi="Calisto MT" w:cstheme="minorHAnsi"/>
          <w:sz w:val="24"/>
          <w:szCs w:val="24"/>
        </w:rPr>
        <w:t>under the Indoor Radon Abatement Act of 1988</w:t>
      </w:r>
      <w:r w:rsidR="00E25AB0">
        <w:rPr>
          <w:rStyle w:val="ssleftalign"/>
          <w:rFonts w:ascii="Calisto MT" w:hAnsi="Calisto MT" w:cstheme="minorHAnsi"/>
          <w:sz w:val="24"/>
          <w:szCs w:val="24"/>
        </w:rPr>
        <w:t>—</w:t>
      </w:r>
      <w:r w:rsidR="00947C8E">
        <w:rPr>
          <w:rStyle w:val="ssleftalign"/>
          <w:rFonts w:ascii="Calisto MT" w:hAnsi="Calisto MT" w:cstheme="minorHAnsi"/>
          <w:sz w:val="24"/>
          <w:szCs w:val="24"/>
        </w:rPr>
        <w:t xml:space="preserve">although that statute </w:t>
      </w:r>
      <w:r w:rsidR="00693C57">
        <w:rPr>
          <w:rStyle w:val="ssleftalign"/>
          <w:rFonts w:ascii="Calisto MT" w:hAnsi="Calisto MT" w:cstheme="minorHAnsi"/>
          <w:sz w:val="24"/>
          <w:szCs w:val="24"/>
        </w:rPr>
        <w:t>specifically directs EPA to publish action levels indicating the health risks associated with radon exposure.</w:t>
      </w:r>
      <w:r w:rsidR="00693C57">
        <w:rPr>
          <w:rStyle w:val="FootnoteReference"/>
          <w:rFonts w:ascii="Calisto MT" w:hAnsi="Calisto MT" w:cstheme="minorHAnsi"/>
          <w:sz w:val="24"/>
          <w:szCs w:val="24"/>
        </w:rPr>
        <w:footnoteReference w:id="274"/>
      </w:r>
      <w:r w:rsidR="00B44332">
        <w:rPr>
          <w:rStyle w:val="ssleftalign"/>
          <w:rFonts w:ascii="Calisto MT" w:hAnsi="Calisto MT" w:cstheme="minorHAnsi"/>
          <w:sz w:val="24"/>
          <w:szCs w:val="24"/>
        </w:rPr>
        <w:t xml:space="preserve"> </w:t>
      </w:r>
      <w:r w:rsidR="00722756">
        <w:rPr>
          <w:rStyle w:val="ssleftalign"/>
          <w:rFonts w:ascii="Calisto MT" w:hAnsi="Calisto MT" w:cstheme="minorHAnsi"/>
          <w:sz w:val="24"/>
          <w:szCs w:val="24"/>
        </w:rPr>
        <w:t xml:space="preserve">EPA’s </w:t>
      </w:r>
      <w:r w:rsidR="00693C57">
        <w:rPr>
          <w:rStyle w:val="ssleftalign"/>
          <w:rFonts w:ascii="Calisto MT" w:hAnsi="Calisto MT" w:cstheme="minorHAnsi"/>
          <w:sz w:val="24"/>
          <w:szCs w:val="24"/>
        </w:rPr>
        <w:t xml:space="preserve">voluntary radon </w:t>
      </w:r>
      <w:r w:rsidR="00722756">
        <w:rPr>
          <w:rStyle w:val="ssleftalign"/>
          <w:rFonts w:ascii="Calisto MT" w:hAnsi="Calisto MT" w:cstheme="minorHAnsi"/>
          <w:sz w:val="24"/>
          <w:szCs w:val="24"/>
        </w:rPr>
        <w:t xml:space="preserve">standard has </w:t>
      </w:r>
      <w:r w:rsidR="00947C8E">
        <w:rPr>
          <w:rStyle w:val="ssleftalign"/>
          <w:rFonts w:ascii="Calisto MT" w:hAnsi="Calisto MT" w:cstheme="minorHAnsi"/>
          <w:sz w:val="24"/>
          <w:szCs w:val="24"/>
        </w:rPr>
        <w:t xml:space="preserve">since </w:t>
      </w:r>
      <w:r w:rsidR="00722756">
        <w:rPr>
          <w:rStyle w:val="ssleftalign"/>
          <w:rFonts w:ascii="Calisto MT" w:hAnsi="Calisto MT" w:cstheme="minorHAnsi"/>
          <w:sz w:val="24"/>
          <w:szCs w:val="24"/>
        </w:rPr>
        <w:t xml:space="preserve">been incorporated into </w:t>
      </w:r>
      <w:r w:rsidR="00693C57">
        <w:rPr>
          <w:rStyle w:val="ssleftalign"/>
          <w:rFonts w:ascii="Calisto MT" w:hAnsi="Calisto MT" w:cstheme="minorHAnsi"/>
          <w:sz w:val="24"/>
          <w:szCs w:val="24"/>
        </w:rPr>
        <w:t xml:space="preserve">binding </w:t>
      </w:r>
      <w:r w:rsidR="00722756">
        <w:rPr>
          <w:rStyle w:val="ssleftalign"/>
          <w:rFonts w:ascii="Calisto MT" w:hAnsi="Calisto MT" w:cstheme="minorHAnsi"/>
          <w:sz w:val="24"/>
          <w:szCs w:val="24"/>
        </w:rPr>
        <w:t>standards and testing protocols.</w:t>
      </w:r>
      <w:commentRangeStart w:id="92"/>
      <w:r w:rsidR="00AF57E5">
        <w:rPr>
          <w:rStyle w:val="FootnoteReference"/>
          <w:rFonts w:ascii="Calisto MT" w:hAnsi="Calisto MT" w:cstheme="minorHAnsi"/>
          <w:sz w:val="24"/>
          <w:szCs w:val="24"/>
        </w:rPr>
        <w:footnoteReference w:id="275"/>
      </w:r>
      <w:commentRangeEnd w:id="92"/>
      <w:r w:rsidR="00673AD6">
        <w:rPr>
          <w:rStyle w:val="CommentReference"/>
        </w:rPr>
        <w:commentReference w:id="92"/>
      </w:r>
      <w:r w:rsidR="00B44332">
        <w:rPr>
          <w:rStyle w:val="ssleftalign"/>
          <w:rFonts w:ascii="Calisto MT" w:hAnsi="Calisto MT" w:cstheme="minorHAnsi"/>
          <w:sz w:val="24"/>
          <w:szCs w:val="24"/>
        </w:rPr>
        <w:t xml:space="preserve"> </w:t>
      </w:r>
    </w:p>
    <w:p w14:paraId="2119A558" w14:textId="0CA7A0E6" w:rsidR="004E1AFA" w:rsidRDefault="00617184" w:rsidP="00722756">
      <w:pPr>
        <w:pStyle w:val="NoSpacing"/>
        <w:ind w:firstLine="720"/>
        <w:rPr>
          <w:rStyle w:val="A1"/>
          <w:rFonts w:ascii="Calisto MT" w:hAnsi="Calisto MT"/>
          <w:sz w:val="24"/>
          <w:szCs w:val="24"/>
        </w:rPr>
      </w:pPr>
      <w:r>
        <w:rPr>
          <w:rStyle w:val="ssleftalign"/>
          <w:rFonts w:ascii="Calisto MT" w:hAnsi="Calisto MT" w:cstheme="minorHAnsi"/>
          <w:sz w:val="24"/>
          <w:szCs w:val="24"/>
        </w:rPr>
        <w:t>A</w:t>
      </w:r>
      <w:r w:rsidR="00947C8E">
        <w:rPr>
          <w:rStyle w:val="ssleftalign"/>
          <w:rFonts w:ascii="Calisto MT" w:hAnsi="Calisto MT" w:cstheme="minorHAnsi"/>
          <w:sz w:val="24"/>
          <w:szCs w:val="24"/>
        </w:rPr>
        <w:t xml:space="preserve">n approach </w:t>
      </w:r>
      <w:r w:rsidR="0075509D">
        <w:rPr>
          <w:rStyle w:val="ssleftalign"/>
          <w:rFonts w:ascii="Calisto MT" w:hAnsi="Calisto MT" w:cstheme="minorHAnsi"/>
          <w:sz w:val="24"/>
          <w:szCs w:val="24"/>
        </w:rPr>
        <w:t>centered on</w:t>
      </w:r>
      <w:r>
        <w:rPr>
          <w:rStyle w:val="ssleftalign"/>
          <w:rFonts w:ascii="Calisto MT" w:hAnsi="Calisto MT" w:cstheme="minorHAnsi"/>
          <w:sz w:val="24"/>
          <w:szCs w:val="24"/>
        </w:rPr>
        <w:t xml:space="preserve"> voluntary guidelines</w:t>
      </w:r>
      <w:r w:rsidR="006962B4">
        <w:rPr>
          <w:rStyle w:val="ssleftalign"/>
          <w:rFonts w:ascii="Calisto MT" w:hAnsi="Calisto MT" w:cstheme="minorHAnsi"/>
          <w:sz w:val="24"/>
          <w:szCs w:val="24"/>
        </w:rPr>
        <w:t xml:space="preserve"> might resemble the </w:t>
      </w:r>
      <w:r w:rsidR="006962B4" w:rsidRPr="00D12CE1">
        <w:rPr>
          <w:rStyle w:val="A1"/>
          <w:rFonts w:ascii="Calisto MT" w:hAnsi="Calisto MT"/>
          <w:sz w:val="24"/>
          <w:szCs w:val="24"/>
        </w:rPr>
        <w:t>Indoor Air Act of 1994,</w:t>
      </w:r>
      <w:r w:rsidR="008F6477">
        <w:rPr>
          <w:rStyle w:val="FootnoteReference"/>
          <w:rFonts w:ascii="Calisto MT" w:hAnsi="Calisto MT" w:cs="Univers 55"/>
          <w:color w:val="221E1F"/>
          <w:sz w:val="24"/>
          <w:szCs w:val="24"/>
        </w:rPr>
        <w:footnoteReference w:id="276"/>
      </w:r>
      <w:r w:rsidR="006962B4" w:rsidRPr="00D12CE1">
        <w:rPr>
          <w:rStyle w:val="A1"/>
          <w:rFonts w:ascii="Calisto MT" w:hAnsi="Calisto MT"/>
          <w:sz w:val="24"/>
          <w:szCs w:val="24"/>
        </w:rPr>
        <w:t xml:space="preserve"> </w:t>
      </w:r>
      <w:r w:rsidR="006962B4">
        <w:rPr>
          <w:rStyle w:val="A1"/>
          <w:rFonts w:ascii="Calisto MT" w:hAnsi="Calisto MT"/>
          <w:sz w:val="24"/>
          <w:szCs w:val="24"/>
        </w:rPr>
        <w:t xml:space="preserve">which </w:t>
      </w:r>
      <w:r w:rsidR="006962B4" w:rsidRPr="00D12CE1">
        <w:rPr>
          <w:rStyle w:val="A1"/>
          <w:rFonts w:ascii="Calisto MT" w:hAnsi="Calisto MT"/>
          <w:sz w:val="24"/>
          <w:szCs w:val="24"/>
        </w:rPr>
        <w:t xml:space="preserve">passed </w:t>
      </w:r>
      <w:r w:rsidR="006962B4">
        <w:rPr>
          <w:rStyle w:val="A1"/>
          <w:rFonts w:ascii="Calisto MT" w:hAnsi="Calisto MT"/>
          <w:sz w:val="24"/>
          <w:szCs w:val="24"/>
        </w:rPr>
        <w:t xml:space="preserve">the </w:t>
      </w:r>
      <w:r w:rsidR="00AF57E5">
        <w:rPr>
          <w:rStyle w:val="A1"/>
          <w:rFonts w:ascii="Calisto MT" w:hAnsi="Calisto MT"/>
          <w:sz w:val="24"/>
          <w:szCs w:val="24"/>
        </w:rPr>
        <w:t xml:space="preserve">U.S. House and </w:t>
      </w:r>
      <w:r w:rsidR="006962B4" w:rsidRPr="00D12CE1">
        <w:rPr>
          <w:rStyle w:val="A1"/>
          <w:rFonts w:ascii="Calisto MT" w:hAnsi="Calisto MT"/>
          <w:sz w:val="24"/>
          <w:szCs w:val="24"/>
        </w:rPr>
        <w:t xml:space="preserve">Senate </w:t>
      </w:r>
      <w:r w:rsidR="00AF57E5">
        <w:rPr>
          <w:rStyle w:val="A1"/>
          <w:rFonts w:ascii="Calisto MT" w:hAnsi="Calisto MT"/>
          <w:sz w:val="24"/>
          <w:szCs w:val="24"/>
        </w:rPr>
        <w:t xml:space="preserve">but </w:t>
      </w:r>
      <w:r w:rsidR="00A23D2F">
        <w:rPr>
          <w:rStyle w:val="A1"/>
          <w:rFonts w:ascii="Calisto MT" w:hAnsi="Calisto MT"/>
          <w:sz w:val="24"/>
          <w:szCs w:val="24"/>
        </w:rPr>
        <w:t>did not survive the legislative reconciliation process</w:t>
      </w:r>
      <w:r w:rsidR="00AF57E5">
        <w:rPr>
          <w:rStyle w:val="A1"/>
          <w:rFonts w:ascii="Calisto MT" w:hAnsi="Calisto MT"/>
          <w:sz w:val="24"/>
          <w:szCs w:val="24"/>
        </w:rPr>
        <w:t>.</w:t>
      </w:r>
      <w:r w:rsidR="007C0FFB">
        <w:rPr>
          <w:rStyle w:val="FootnoteReference"/>
          <w:rFonts w:ascii="Calisto MT" w:hAnsi="Calisto MT" w:cs="Univers 55"/>
          <w:color w:val="221E1F"/>
          <w:sz w:val="24"/>
          <w:szCs w:val="24"/>
        </w:rPr>
        <w:footnoteReference w:id="277"/>
      </w:r>
      <w:r w:rsidR="00B44332">
        <w:rPr>
          <w:rStyle w:val="A1"/>
          <w:rFonts w:ascii="Calisto MT" w:hAnsi="Calisto MT"/>
          <w:sz w:val="24"/>
          <w:szCs w:val="24"/>
        </w:rPr>
        <w:t xml:space="preserve"> </w:t>
      </w:r>
      <w:r w:rsidR="004E1AFA">
        <w:rPr>
          <w:rStyle w:val="A1"/>
          <w:rFonts w:ascii="Calisto MT" w:hAnsi="Calisto MT"/>
          <w:sz w:val="24"/>
          <w:szCs w:val="24"/>
        </w:rPr>
        <w:t>T</w:t>
      </w:r>
      <w:r w:rsidR="009D448E">
        <w:rPr>
          <w:rStyle w:val="A1"/>
          <w:rFonts w:ascii="Calisto MT" w:hAnsi="Calisto MT"/>
          <w:sz w:val="24"/>
          <w:szCs w:val="24"/>
        </w:rPr>
        <w:t>he</w:t>
      </w:r>
      <w:r w:rsidR="004E1AFA">
        <w:rPr>
          <w:rStyle w:val="A1"/>
          <w:rFonts w:ascii="Calisto MT" w:hAnsi="Calisto MT"/>
          <w:sz w:val="24"/>
          <w:szCs w:val="24"/>
        </w:rPr>
        <w:t xml:space="preserve"> bill would have required </w:t>
      </w:r>
      <w:r w:rsidR="004E1AFA" w:rsidRPr="00D12CE1">
        <w:rPr>
          <w:rStyle w:val="A1"/>
          <w:rFonts w:ascii="Calisto MT" w:hAnsi="Calisto MT"/>
          <w:sz w:val="24"/>
          <w:szCs w:val="24"/>
        </w:rPr>
        <w:t>EPA</w:t>
      </w:r>
      <w:r w:rsidR="007C0FFB">
        <w:rPr>
          <w:rStyle w:val="A1"/>
          <w:rFonts w:ascii="Calisto MT" w:hAnsi="Calisto MT"/>
          <w:sz w:val="24"/>
          <w:szCs w:val="24"/>
        </w:rPr>
        <w:t xml:space="preserve"> </w:t>
      </w:r>
      <w:r w:rsidR="004E1AFA" w:rsidRPr="00D12CE1">
        <w:rPr>
          <w:rStyle w:val="A1"/>
          <w:rFonts w:ascii="Calisto MT" w:hAnsi="Calisto MT"/>
          <w:sz w:val="24"/>
          <w:szCs w:val="24"/>
        </w:rPr>
        <w:t xml:space="preserve">to </w:t>
      </w:r>
      <w:r w:rsidR="009D448E">
        <w:rPr>
          <w:rStyle w:val="A1"/>
          <w:rFonts w:ascii="Calisto MT" w:hAnsi="Calisto MT"/>
          <w:sz w:val="24"/>
          <w:szCs w:val="24"/>
        </w:rPr>
        <w:t xml:space="preserve">compile </w:t>
      </w:r>
      <w:r w:rsidR="004E1AFA">
        <w:rPr>
          <w:rStyle w:val="A1"/>
          <w:rFonts w:ascii="Calisto MT" w:hAnsi="Calisto MT"/>
          <w:sz w:val="24"/>
          <w:szCs w:val="24"/>
        </w:rPr>
        <w:t xml:space="preserve">a </w:t>
      </w:r>
      <w:r w:rsidR="004E1AFA" w:rsidRPr="00D12CE1">
        <w:rPr>
          <w:rStyle w:val="A1"/>
          <w:rFonts w:ascii="Calisto MT" w:hAnsi="Calisto MT"/>
          <w:sz w:val="24"/>
          <w:szCs w:val="24"/>
        </w:rPr>
        <w:t xml:space="preserve">list of common significant indoor air health risks </w:t>
      </w:r>
      <w:r w:rsidR="004E1AFA">
        <w:rPr>
          <w:rStyle w:val="A1"/>
          <w:rFonts w:ascii="Calisto MT" w:hAnsi="Calisto MT"/>
          <w:sz w:val="24"/>
          <w:szCs w:val="24"/>
        </w:rPr>
        <w:t>and</w:t>
      </w:r>
      <w:r w:rsidR="004E1AFA" w:rsidRPr="00D12CE1">
        <w:rPr>
          <w:rStyle w:val="A1"/>
          <w:rFonts w:ascii="Calisto MT" w:hAnsi="Calisto MT"/>
          <w:sz w:val="24"/>
          <w:szCs w:val="24"/>
        </w:rPr>
        <w:t xml:space="preserve"> </w:t>
      </w:r>
      <w:r w:rsidR="009D448E">
        <w:rPr>
          <w:rStyle w:val="A1"/>
          <w:rFonts w:ascii="Calisto MT" w:hAnsi="Calisto MT"/>
          <w:sz w:val="24"/>
          <w:szCs w:val="24"/>
        </w:rPr>
        <w:t xml:space="preserve">develop </w:t>
      </w:r>
      <w:r w:rsidR="004E1AFA" w:rsidRPr="00D12CE1">
        <w:rPr>
          <w:rStyle w:val="A1"/>
          <w:rFonts w:ascii="Calisto MT" w:hAnsi="Calisto MT"/>
          <w:sz w:val="24"/>
          <w:szCs w:val="24"/>
        </w:rPr>
        <w:t>vol</w:t>
      </w:r>
      <w:r w:rsidR="004E1AFA">
        <w:rPr>
          <w:rStyle w:val="A1"/>
          <w:rFonts w:ascii="Calisto MT" w:hAnsi="Calisto MT"/>
          <w:sz w:val="24"/>
          <w:szCs w:val="24"/>
        </w:rPr>
        <w:t>untary</w:t>
      </w:r>
      <w:r w:rsidR="004E1AFA" w:rsidRPr="00D12CE1">
        <w:rPr>
          <w:rStyle w:val="A1"/>
          <w:rFonts w:ascii="Calisto MT" w:hAnsi="Calisto MT"/>
          <w:sz w:val="24"/>
          <w:szCs w:val="24"/>
        </w:rPr>
        <w:t xml:space="preserve"> guidelines for </w:t>
      </w:r>
      <w:r w:rsidR="004E1AFA">
        <w:rPr>
          <w:rStyle w:val="A1"/>
          <w:rFonts w:ascii="Calisto MT" w:hAnsi="Calisto MT"/>
          <w:sz w:val="24"/>
          <w:szCs w:val="24"/>
        </w:rPr>
        <w:t>identifying</w:t>
      </w:r>
      <w:r w:rsidR="004E1AFA" w:rsidRPr="00D12CE1">
        <w:rPr>
          <w:rStyle w:val="A1"/>
          <w:rFonts w:ascii="Calisto MT" w:hAnsi="Calisto MT"/>
          <w:sz w:val="24"/>
          <w:szCs w:val="24"/>
        </w:rPr>
        <w:t>, reducing</w:t>
      </w:r>
      <w:r w:rsidR="004E1AFA">
        <w:rPr>
          <w:rStyle w:val="A1"/>
          <w:rFonts w:ascii="Calisto MT" w:hAnsi="Calisto MT"/>
          <w:sz w:val="24"/>
          <w:szCs w:val="24"/>
        </w:rPr>
        <w:t>,</w:t>
      </w:r>
      <w:r w:rsidR="004E1AFA" w:rsidRPr="00D12CE1">
        <w:rPr>
          <w:rStyle w:val="A1"/>
          <w:rFonts w:ascii="Calisto MT" w:hAnsi="Calisto MT"/>
          <w:sz w:val="24"/>
          <w:szCs w:val="24"/>
        </w:rPr>
        <w:t xml:space="preserve"> </w:t>
      </w:r>
      <w:r w:rsidR="009D448E">
        <w:rPr>
          <w:rStyle w:val="A1"/>
          <w:rFonts w:ascii="Calisto MT" w:hAnsi="Calisto MT"/>
          <w:sz w:val="24"/>
          <w:szCs w:val="24"/>
        </w:rPr>
        <w:t>and</w:t>
      </w:r>
      <w:r w:rsidR="004E1AFA" w:rsidRPr="00D12CE1">
        <w:rPr>
          <w:rStyle w:val="A1"/>
          <w:rFonts w:ascii="Calisto MT" w:hAnsi="Calisto MT"/>
          <w:sz w:val="24"/>
          <w:szCs w:val="24"/>
        </w:rPr>
        <w:t xml:space="preserve"> prev</w:t>
      </w:r>
      <w:r w:rsidR="004E1AFA">
        <w:rPr>
          <w:rStyle w:val="A1"/>
          <w:rFonts w:ascii="Calisto MT" w:hAnsi="Calisto MT"/>
          <w:sz w:val="24"/>
          <w:szCs w:val="24"/>
        </w:rPr>
        <w:t>enting</w:t>
      </w:r>
      <w:r w:rsidR="004E1AFA" w:rsidRPr="00D12CE1">
        <w:rPr>
          <w:rStyle w:val="A1"/>
          <w:rFonts w:ascii="Calisto MT" w:hAnsi="Calisto MT"/>
          <w:sz w:val="24"/>
          <w:szCs w:val="24"/>
        </w:rPr>
        <w:t xml:space="preserve"> such risks</w:t>
      </w:r>
      <w:r w:rsidR="004E1AFA">
        <w:rPr>
          <w:rStyle w:val="A1"/>
          <w:rFonts w:ascii="Calisto MT" w:hAnsi="Calisto MT"/>
          <w:sz w:val="24"/>
          <w:szCs w:val="24"/>
        </w:rPr>
        <w:t>.</w:t>
      </w:r>
      <w:r w:rsidR="004E1AFA">
        <w:rPr>
          <w:rStyle w:val="FootnoteReference"/>
          <w:rFonts w:ascii="Calisto MT" w:hAnsi="Calisto MT" w:cs="Univers 55"/>
          <w:color w:val="221E1F"/>
          <w:sz w:val="24"/>
          <w:szCs w:val="24"/>
        </w:rPr>
        <w:footnoteReference w:id="278"/>
      </w:r>
      <w:r w:rsidR="00B44332">
        <w:rPr>
          <w:rStyle w:val="A1"/>
          <w:rFonts w:ascii="Calisto MT" w:hAnsi="Calisto MT"/>
          <w:sz w:val="24"/>
          <w:szCs w:val="24"/>
        </w:rPr>
        <w:t xml:space="preserve"> </w:t>
      </w:r>
      <w:r w:rsidR="009D448E">
        <w:rPr>
          <w:rStyle w:val="A1"/>
          <w:rFonts w:ascii="Calisto MT" w:hAnsi="Calisto MT"/>
          <w:sz w:val="24"/>
          <w:szCs w:val="24"/>
        </w:rPr>
        <w:t xml:space="preserve">The bill also would have mandated that </w:t>
      </w:r>
      <w:r w:rsidR="004E1AFA">
        <w:rPr>
          <w:rStyle w:val="A1"/>
          <w:rFonts w:ascii="Calisto MT" w:hAnsi="Calisto MT"/>
          <w:sz w:val="24"/>
          <w:szCs w:val="24"/>
        </w:rPr>
        <w:t>EPA publish and disseminat</w:t>
      </w:r>
      <w:r w:rsidR="009D448E">
        <w:rPr>
          <w:rStyle w:val="A1"/>
          <w:rFonts w:ascii="Calisto MT" w:hAnsi="Calisto MT"/>
          <w:sz w:val="24"/>
          <w:szCs w:val="24"/>
        </w:rPr>
        <w:t>e</w:t>
      </w:r>
      <w:r w:rsidR="004E1AFA">
        <w:rPr>
          <w:rStyle w:val="A1"/>
          <w:rFonts w:ascii="Calisto MT" w:hAnsi="Calisto MT"/>
          <w:sz w:val="24"/>
          <w:szCs w:val="24"/>
        </w:rPr>
        <w:t xml:space="preserve"> the list</w:t>
      </w:r>
      <w:r w:rsidR="009D448E">
        <w:rPr>
          <w:rStyle w:val="A1"/>
          <w:rFonts w:ascii="Calisto MT" w:hAnsi="Calisto MT"/>
          <w:sz w:val="24"/>
          <w:szCs w:val="24"/>
        </w:rPr>
        <w:t>,</w:t>
      </w:r>
      <w:r w:rsidR="004E1AFA">
        <w:rPr>
          <w:rStyle w:val="A1"/>
          <w:rFonts w:ascii="Calisto MT" w:hAnsi="Calisto MT"/>
          <w:sz w:val="24"/>
          <w:szCs w:val="24"/>
        </w:rPr>
        <w:t xml:space="preserve"> guidelines, </w:t>
      </w:r>
      <w:r w:rsidR="009D448E">
        <w:rPr>
          <w:rStyle w:val="A1"/>
          <w:rFonts w:ascii="Calisto MT" w:hAnsi="Calisto MT"/>
          <w:sz w:val="24"/>
          <w:szCs w:val="24"/>
        </w:rPr>
        <w:t xml:space="preserve">and </w:t>
      </w:r>
      <w:r w:rsidR="004E1AFA">
        <w:rPr>
          <w:rStyle w:val="A1"/>
          <w:rFonts w:ascii="Calisto MT" w:hAnsi="Calisto MT"/>
          <w:sz w:val="24"/>
          <w:szCs w:val="24"/>
        </w:rPr>
        <w:t>indoor health advisories describing health effects.</w:t>
      </w:r>
      <w:r w:rsidR="004E1AFA">
        <w:rPr>
          <w:rStyle w:val="FootnoteReference"/>
          <w:rFonts w:ascii="Calisto MT" w:hAnsi="Calisto MT" w:cs="Univers 55"/>
          <w:color w:val="221E1F"/>
          <w:sz w:val="24"/>
          <w:szCs w:val="24"/>
        </w:rPr>
        <w:footnoteReference w:id="279"/>
      </w:r>
    </w:p>
    <w:p w14:paraId="35B24605" w14:textId="6EFEA27C" w:rsidR="009D448E" w:rsidRDefault="00722756" w:rsidP="00FC3AE4">
      <w:pPr>
        <w:pStyle w:val="NoSpacing"/>
        <w:ind w:firstLine="720"/>
        <w:rPr>
          <w:rFonts w:ascii="Calisto MT" w:hAnsi="Calisto MT" w:cs="MinionPro-Regular"/>
          <w:kern w:val="0"/>
          <w:sz w:val="24"/>
          <w:szCs w:val="24"/>
        </w:rPr>
      </w:pPr>
      <w:r>
        <w:rPr>
          <w:rStyle w:val="ssleftalign"/>
          <w:rFonts w:ascii="Calisto MT" w:hAnsi="Calisto MT" w:cstheme="minorHAnsi"/>
          <w:sz w:val="24"/>
          <w:szCs w:val="24"/>
        </w:rPr>
        <w:t>Though voluntary in nature, guidelines can inform product safety standards, agency program implementation, building codes, building certification programs, and consumer behavior.</w:t>
      </w:r>
      <w:r>
        <w:rPr>
          <w:rStyle w:val="FootnoteReference"/>
          <w:rFonts w:ascii="Calisto MT" w:hAnsi="Calisto MT" w:cstheme="minorHAnsi"/>
          <w:sz w:val="24"/>
          <w:szCs w:val="24"/>
        </w:rPr>
        <w:footnoteReference w:id="280"/>
      </w:r>
      <w:r w:rsidR="00B44332">
        <w:rPr>
          <w:rStyle w:val="ssleftalign"/>
          <w:rFonts w:ascii="Calisto MT" w:hAnsi="Calisto MT" w:cstheme="minorHAnsi"/>
          <w:sz w:val="24"/>
          <w:szCs w:val="24"/>
        </w:rPr>
        <w:t xml:space="preserve"> </w:t>
      </w:r>
      <w:r w:rsidR="00C06372">
        <w:rPr>
          <w:rFonts w:ascii="Calisto MT" w:hAnsi="Calisto MT" w:cs="MinionPro-Regular"/>
          <w:kern w:val="0"/>
          <w:sz w:val="24"/>
          <w:szCs w:val="24"/>
        </w:rPr>
        <w:t xml:space="preserve">Voluntary standards may be </w:t>
      </w:r>
      <w:r w:rsidR="00617184">
        <w:rPr>
          <w:rFonts w:ascii="Calisto MT" w:hAnsi="Calisto MT" w:cs="MinionPro-Regular"/>
          <w:kern w:val="0"/>
          <w:sz w:val="24"/>
          <w:szCs w:val="24"/>
        </w:rPr>
        <w:t xml:space="preserve">especially </w:t>
      </w:r>
      <w:r w:rsidR="00C06372">
        <w:rPr>
          <w:rFonts w:ascii="Calisto MT" w:hAnsi="Calisto MT" w:cs="MinionPro-Regular"/>
          <w:kern w:val="0"/>
          <w:sz w:val="24"/>
          <w:szCs w:val="24"/>
        </w:rPr>
        <w:t xml:space="preserve">appropriate where private actors </w:t>
      </w:r>
      <w:r w:rsidR="00DD3CBB">
        <w:rPr>
          <w:rFonts w:ascii="Calisto MT" w:hAnsi="Calisto MT" w:cs="MinionPro-Regular"/>
          <w:kern w:val="0"/>
          <w:sz w:val="24"/>
          <w:szCs w:val="24"/>
        </w:rPr>
        <w:t xml:space="preserve">lack information on </w:t>
      </w:r>
      <w:r w:rsidR="00C06372">
        <w:rPr>
          <w:rFonts w:ascii="Calisto MT" w:hAnsi="Calisto MT" w:cs="MinionPro-Regular"/>
          <w:kern w:val="0"/>
          <w:sz w:val="24"/>
          <w:szCs w:val="24"/>
        </w:rPr>
        <w:t>steps to improve IAQ.</w:t>
      </w:r>
      <w:r w:rsidR="00C06372">
        <w:rPr>
          <w:rStyle w:val="FootnoteReference"/>
          <w:rFonts w:ascii="Calisto MT" w:hAnsi="Calisto MT" w:cs="MinionPro-Regular"/>
          <w:kern w:val="0"/>
          <w:sz w:val="24"/>
          <w:szCs w:val="24"/>
        </w:rPr>
        <w:footnoteReference w:id="281"/>
      </w:r>
      <w:r w:rsidR="00B44332">
        <w:rPr>
          <w:rFonts w:ascii="Calisto MT" w:hAnsi="Calisto MT" w:cs="MinionPro-Regular"/>
          <w:kern w:val="0"/>
          <w:sz w:val="24"/>
          <w:szCs w:val="24"/>
        </w:rPr>
        <w:t xml:space="preserve"> </w:t>
      </w:r>
      <w:r w:rsidR="00701D59">
        <w:rPr>
          <w:rFonts w:ascii="Calisto MT" w:hAnsi="Calisto MT" w:cs="MinionPro-Regular"/>
          <w:kern w:val="0"/>
          <w:sz w:val="24"/>
          <w:szCs w:val="24"/>
        </w:rPr>
        <w:t xml:space="preserve">Furthermore, </w:t>
      </w:r>
      <w:r w:rsidR="00C06372">
        <w:rPr>
          <w:rFonts w:ascii="Calisto MT" w:hAnsi="Calisto MT" w:cs="MinionPro-Regular"/>
          <w:kern w:val="0"/>
          <w:sz w:val="24"/>
          <w:szCs w:val="24"/>
        </w:rPr>
        <w:t xml:space="preserve">they can </w:t>
      </w:r>
      <w:r w:rsidR="007B1E1A">
        <w:rPr>
          <w:rFonts w:ascii="Calisto MT" w:hAnsi="Calisto MT" w:cs="MinionPro-Regular"/>
          <w:kern w:val="0"/>
          <w:sz w:val="24"/>
          <w:szCs w:val="24"/>
        </w:rPr>
        <w:t xml:space="preserve">prompt </w:t>
      </w:r>
      <w:r w:rsidR="00FC3AE4">
        <w:rPr>
          <w:rFonts w:ascii="Calisto MT" w:hAnsi="Calisto MT" w:cs="MinionPro-Regular"/>
          <w:kern w:val="0"/>
          <w:sz w:val="24"/>
          <w:szCs w:val="24"/>
        </w:rPr>
        <w:t xml:space="preserve">at least </w:t>
      </w:r>
      <w:r w:rsidR="00C06372">
        <w:rPr>
          <w:rFonts w:ascii="Calisto MT" w:hAnsi="Calisto MT" w:cs="MinionPro-Regular"/>
          <w:kern w:val="0"/>
          <w:sz w:val="24"/>
          <w:szCs w:val="24"/>
        </w:rPr>
        <w:t xml:space="preserve">some </w:t>
      </w:r>
      <w:r w:rsidR="00FC3AE4">
        <w:rPr>
          <w:rFonts w:ascii="Calisto MT" w:hAnsi="Calisto MT" w:cs="MinionPro-Regular"/>
          <w:kern w:val="0"/>
          <w:sz w:val="24"/>
          <w:szCs w:val="24"/>
        </w:rPr>
        <w:t xml:space="preserve">level of </w:t>
      </w:r>
      <w:r w:rsidR="0075509D">
        <w:rPr>
          <w:rFonts w:ascii="Calisto MT" w:hAnsi="Calisto MT" w:cs="MinionPro-Regular"/>
          <w:kern w:val="0"/>
          <w:sz w:val="24"/>
          <w:szCs w:val="24"/>
        </w:rPr>
        <w:t xml:space="preserve">health </w:t>
      </w:r>
      <w:r w:rsidR="00C06372">
        <w:rPr>
          <w:rFonts w:ascii="Calisto MT" w:hAnsi="Calisto MT" w:cs="MinionPro-Regular"/>
          <w:kern w:val="0"/>
          <w:sz w:val="24"/>
          <w:szCs w:val="24"/>
        </w:rPr>
        <w:t>protection whe</w:t>
      </w:r>
      <w:r w:rsidR="00DD3CBB">
        <w:rPr>
          <w:rFonts w:ascii="Calisto MT" w:hAnsi="Calisto MT" w:cs="MinionPro-Regular"/>
          <w:kern w:val="0"/>
          <w:sz w:val="24"/>
          <w:szCs w:val="24"/>
        </w:rPr>
        <w:t>n</w:t>
      </w:r>
      <w:r w:rsidR="00C06372">
        <w:rPr>
          <w:rFonts w:ascii="Calisto MT" w:hAnsi="Calisto MT" w:cs="MinionPro-Regular"/>
          <w:kern w:val="0"/>
          <w:sz w:val="24"/>
          <w:szCs w:val="24"/>
        </w:rPr>
        <w:t xml:space="preserve"> mandatory standards are politically infeasible.</w:t>
      </w:r>
      <w:r w:rsidR="00370013">
        <w:rPr>
          <w:rStyle w:val="FootnoteReference"/>
          <w:rFonts w:ascii="Calisto MT" w:hAnsi="Calisto MT" w:cs="MinionPro-Regular"/>
          <w:kern w:val="0"/>
          <w:sz w:val="24"/>
          <w:szCs w:val="24"/>
        </w:rPr>
        <w:footnoteReference w:id="282"/>
      </w:r>
      <w:r w:rsidR="009D448E">
        <w:rPr>
          <w:rFonts w:ascii="Calisto MT" w:hAnsi="Calisto MT" w:cs="MinionPro-Regular"/>
          <w:kern w:val="0"/>
          <w:sz w:val="24"/>
          <w:szCs w:val="24"/>
        </w:rPr>
        <w:t xml:space="preserve"> </w:t>
      </w:r>
      <w:r w:rsidR="00701D59">
        <w:rPr>
          <w:rFonts w:ascii="Calisto MT" w:hAnsi="Calisto MT" w:cs="MinionPro-Regular"/>
          <w:kern w:val="0"/>
          <w:sz w:val="24"/>
          <w:szCs w:val="24"/>
        </w:rPr>
        <w:t xml:space="preserve">In the current political environment, </w:t>
      </w:r>
      <w:r w:rsidR="009D448E">
        <w:rPr>
          <w:rFonts w:ascii="Calisto MT" w:hAnsi="Calisto MT" w:cs="MinionPro-Regular"/>
          <w:kern w:val="0"/>
          <w:sz w:val="24"/>
          <w:szCs w:val="24"/>
        </w:rPr>
        <w:t xml:space="preserve">mandatory federal </w:t>
      </w:r>
      <w:r w:rsidR="00701D59">
        <w:rPr>
          <w:rFonts w:ascii="Calisto MT" w:hAnsi="Calisto MT" w:cs="MinionPro-Regular"/>
          <w:kern w:val="0"/>
          <w:sz w:val="24"/>
          <w:szCs w:val="24"/>
        </w:rPr>
        <w:t xml:space="preserve">IAQ </w:t>
      </w:r>
      <w:r w:rsidR="009D448E">
        <w:rPr>
          <w:rFonts w:ascii="Calisto MT" w:hAnsi="Calisto MT" w:cs="MinionPro-Regular"/>
          <w:kern w:val="0"/>
          <w:sz w:val="24"/>
          <w:szCs w:val="24"/>
        </w:rPr>
        <w:t>standards would likely face an uphill struggle</w:t>
      </w:r>
      <w:r w:rsidR="00701D59">
        <w:rPr>
          <w:rFonts w:ascii="Calisto MT" w:hAnsi="Calisto MT" w:cs="MinionPro-Regular"/>
          <w:kern w:val="0"/>
          <w:sz w:val="24"/>
          <w:szCs w:val="24"/>
        </w:rPr>
        <w:t>, especially in light of</w:t>
      </w:r>
      <w:r w:rsidR="009D448E">
        <w:rPr>
          <w:rFonts w:ascii="Calisto MT" w:hAnsi="Calisto MT" w:cs="MinionPro-Regular"/>
          <w:kern w:val="0"/>
          <w:sz w:val="24"/>
          <w:szCs w:val="24"/>
        </w:rPr>
        <w:t xml:space="preserve"> historical norms of state and local control of building safety standards and land use.</w:t>
      </w:r>
      <w:bookmarkStart w:id="93" w:name="_Ref175662591"/>
      <w:r w:rsidR="000C091F">
        <w:rPr>
          <w:rStyle w:val="FootnoteReference"/>
          <w:rFonts w:ascii="Calisto MT" w:hAnsi="Calisto MT" w:cs="MinionPro-Regular"/>
          <w:kern w:val="0"/>
          <w:sz w:val="24"/>
          <w:szCs w:val="24"/>
        </w:rPr>
        <w:footnoteReference w:id="283"/>
      </w:r>
      <w:bookmarkEnd w:id="93"/>
      <w:r w:rsidR="00B44332">
        <w:rPr>
          <w:rFonts w:ascii="Calisto MT" w:hAnsi="Calisto MT" w:cs="MinionPro-Regular"/>
          <w:kern w:val="0"/>
          <w:sz w:val="24"/>
          <w:szCs w:val="24"/>
        </w:rPr>
        <w:t xml:space="preserve"> </w:t>
      </w:r>
    </w:p>
    <w:p w14:paraId="41499AE4" w14:textId="6ACB3A84" w:rsidR="006962B4" w:rsidRPr="00D12CE1" w:rsidRDefault="001E6A30" w:rsidP="00FC3AE4">
      <w:pPr>
        <w:pStyle w:val="NoSpacing"/>
        <w:ind w:firstLine="720"/>
        <w:rPr>
          <w:rFonts w:ascii="Calisto MT" w:hAnsi="Calisto MT" w:cs="MinionPro-Regular"/>
          <w:kern w:val="0"/>
          <w:sz w:val="24"/>
          <w:szCs w:val="24"/>
        </w:rPr>
      </w:pPr>
      <w:r>
        <w:rPr>
          <w:rFonts w:ascii="Calisto MT" w:hAnsi="Calisto MT" w:cs="MinionPro-Regular"/>
          <w:kern w:val="0"/>
          <w:sz w:val="24"/>
          <w:szCs w:val="24"/>
        </w:rPr>
        <w:t>Of course,</w:t>
      </w:r>
      <w:r w:rsidR="00DD3CBB">
        <w:rPr>
          <w:rFonts w:ascii="Calisto MT" w:hAnsi="Calisto MT" w:cs="MinionPro-Regular"/>
          <w:kern w:val="0"/>
          <w:sz w:val="24"/>
          <w:szCs w:val="24"/>
        </w:rPr>
        <w:t xml:space="preserve"> guidelines </w:t>
      </w:r>
      <w:r w:rsidR="000C3E0B">
        <w:rPr>
          <w:rFonts w:ascii="Calisto MT" w:hAnsi="Calisto MT" w:cs="MinionPro-Regular"/>
          <w:kern w:val="0"/>
          <w:sz w:val="24"/>
          <w:szCs w:val="24"/>
        </w:rPr>
        <w:t>may have limited impact</w:t>
      </w:r>
      <w:r w:rsidR="00DD3CBB">
        <w:rPr>
          <w:rFonts w:ascii="Calisto MT" w:hAnsi="Calisto MT" w:cs="MinionPro-Regular"/>
          <w:kern w:val="0"/>
          <w:sz w:val="24"/>
          <w:szCs w:val="24"/>
        </w:rPr>
        <w:t xml:space="preserve"> because compliance with them is voluntary</w:t>
      </w:r>
      <w:r w:rsidR="000C3E0B">
        <w:rPr>
          <w:rFonts w:ascii="Calisto MT" w:hAnsi="Calisto MT" w:cs="MinionPro-Regular"/>
          <w:kern w:val="0"/>
          <w:sz w:val="24"/>
          <w:szCs w:val="24"/>
        </w:rPr>
        <w:t>.</w:t>
      </w:r>
      <w:r w:rsidR="00B44332">
        <w:rPr>
          <w:rFonts w:ascii="Calisto MT" w:hAnsi="Calisto MT" w:cs="MinionPro-Regular"/>
          <w:kern w:val="0"/>
          <w:sz w:val="24"/>
          <w:szCs w:val="24"/>
        </w:rPr>
        <w:t xml:space="preserve"> </w:t>
      </w:r>
      <w:r w:rsidR="00000A29">
        <w:rPr>
          <w:rFonts w:ascii="Calisto MT" w:hAnsi="Calisto MT" w:cs="MinionPro-Regular"/>
          <w:kern w:val="0"/>
          <w:sz w:val="24"/>
          <w:szCs w:val="24"/>
        </w:rPr>
        <w:t>States</w:t>
      </w:r>
      <w:r w:rsidR="009D448E">
        <w:rPr>
          <w:rFonts w:ascii="Calisto MT" w:hAnsi="Calisto MT" w:cs="MinionPro-Regular"/>
          <w:kern w:val="0"/>
          <w:sz w:val="24"/>
          <w:szCs w:val="24"/>
        </w:rPr>
        <w:t>,</w:t>
      </w:r>
      <w:r w:rsidR="00000A29">
        <w:rPr>
          <w:rFonts w:ascii="Calisto MT" w:hAnsi="Calisto MT" w:cs="MinionPro-Regular"/>
          <w:kern w:val="0"/>
          <w:sz w:val="24"/>
          <w:szCs w:val="24"/>
        </w:rPr>
        <w:t xml:space="preserve"> fac</w:t>
      </w:r>
      <w:r w:rsidR="009D448E">
        <w:rPr>
          <w:rFonts w:ascii="Calisto MT" w:hAnsi="Calisto MT" w:cs="MinionPro-Regular"/>
          <w:kern w:val="0"/>
          <w:sz w:val="24"/>
          <w:szCs w:val="24"/>
        </w:rPr>
        <w:t>ing</w:t>
      </w:r>
      <w:r w:rsidR="00000A29">
        <w:rPr>
          <w:rFonts w:ascii="Calisto MT" w:hAnsi="Calisto MT" w:cs="MinionPro-Regular"/>
          <w:kern w:val="0"/>
          <w:sz w:val="24"/>
          <w:szCs w:val="24"/>
        </w:rPr>
        <w:t xml:space="preserve"> political pressure to avoid stringent regulation</w:t>
      </w:r>
      <w:r w:rsidR="009D448E">
        <w:rPr>
          <w:rFonts w:ascii="Calisto MT" w:hAnsi="Calisto MT" w:cs="MinionPro-Regular"/>
          <w:kern w:val="0"/>
          <w:sz w:val="24"/>
          <w:szCs w:val="24"/>
        </w:rPr>
        <w:t>,</w:t>
      </w:r>
      <w:r w:rsidR="00000A29">
        <w:rPr>
          <w:rFonts w:ascii="Calisto MT" w:hAnsi="Calisto MT" w:cs="MinionPro-Regular"/>
          <w:kern w:val="0"/>
          <w:sz w:val="24"/>
          <w:szCs w:val="24"/>
        </w:rPr>
        <w:t xml:space="preserve"> may resist </w:t>
      </w:r>
      <w:r w:rsidR="00000A29">
        <w:rPr>
          <w:rFonts w:ascii="Calisto MT" w:hAnsi="Calisto MT" w:cs="MinionPro-Regular"/>
          <w:kern w:val="0"/>
          <w:sz w:val="24"/>
          <w:szCs w:val="24"/>
        </w:rPr>
        <w:lastRenderedPageBreak/>
        <w:t>incorporating IAQ standards into already complicated building codes.</w:t>
      </w:r>
      <w:r w:rsidR="00000A29">
        <w:rPr>
          <w:rStyle w:val="FootnoteReference"/>
          <w:rFonts w:ascii="Calisto MT" w:hAnsi="Calisto MT" w:cs="MinionPro-Regular"/>
          <w:kern w:val="0"/>
          <w:sz w:val="24"/>
          <w:szCs w:val="24"/>
        </w:rPr>
        <w:footnoteReference w:id="284"/>
      </w:r>
      <w:r w:rsidR="00B44332">
        <w:rPr>
          <w:rFonts w:ascii="Calisto MT" w:hAnsi="Calisto MT" w:cs="MinionPro-Regular"/>
          <w:kern w:val="0"/>
          <w:sz w:val="24"/>
          <w:szCs w:val="24"/>
        </w:rPr>
        <w:t xml:space="preserve"> </w:t>
      </w:r>
      <w:r w:rsidR="000C3E0B">
        <w:rPr>
          <w:rFonts w:ascii="Calisto MT" w:hAnsi="Calisto MT" w:cs="MinionPro-Regular"/>
          <w:kern w:val="0"/>
          <w:sz w:val="24"/>
          <w:szCs w:val="24"/>
        </w:rPr>
        <w:t xml:space="preserve">Likewise, companies may have little incentive to follow </w:t>
      </w:r>
      <w:r w:rsidR="009D448E">
        <w:rPr>
          <w:rFonts w:ascii="Calisto MT" w:hAnsi="Calisto MT" w:cs="MinionPro-Regular"/>
          <w:kern w:val="0"/>
          <w:sz w:val="24"/>
          <w:szCs w:val="24"/>
        </w:rPr>
        <w:t>recommended guidelines in the absence of consumer demand for healthy IAQ.</w:t>
      </w:r>
      <w:r w:rsidR="009D448E">
        <w:rPr>
          <w:rStyle w:val="FootnoteReference"/>
          <w:rFonts w:ascii="Calisto MT" w:hAnsi="Calisto MT" w:cs="MinionPro-Regular"/>
          <w:kern w:val="0"/>
          <w:sz w:val="24"/>
          <w:szCs w:val="24"/>
        </w:rPr>
        <w:footnoteReference w:id="285"/>
      </w:r>
      <w:r w:rsidR="00B44332">
        <w:rPr>
          <w:rFonts w:ascii="Calisto MT" w:hAnsi="Calisto MT" w:cs="MinionPro-Regular"/>
          <w:kern w:val="0"/>
          <w:sz w:val="24"/>
          <w:szCs w:val="24"/>
        </w:rPr>
        <w:t xml:space="preserve"> </w:t>
      </w:r>
      <w:r w:rsidR="009D448E">
        <w:rPr>
          <w:rFonts w:ascii="Calisto MT" w:hAnsi="Calisto MT" w:cs="MinionPro-Regular"/>
          <w:kern w:val="0"/>
          <w:sz w:val="24"/>
          <w:szCs w:val="24"/>
        </w:rPr>
        <w:t>Nonetheless</w:t>
      </w:r>
      <w:r w:rsidR="00E872BB">
        <w:rPr>
          <w:rFonts w:ascii="Calisto MT" w:hAnsi="Calisto MT" w:cs="MinionPro-Regular"/>
          <w:kern w:val="0"/>
          <w:sz w:val="24"/>
          <w:szCs w:val="24"/>
        </w:rPr>
        <w:t xml:space="preserve">, </w:t>
      </w:r>
      <w:r w:rsidR="00BC2B01">
        <w:rPr>
          <w:rFonts w:ascii="Calisto MT" w:hAnsi="Calisto MT" w:cs="MinionPro-Regular"/>
          <w:kern w:val="0"/>
          <w:sz w:val="24"/>
          <w:szCs w:val="24"/>
        </w:rPr>
        <w:t>widespread acceptance of ASHRAE’s standards for ventilation</w:t>
      </w:r>
      <w:r w:rsidR="009D448E">
        <w:rPr>
          <w:rFonts w:ascii="Calisto MT" w:hAnsi="Calisto MT" w:cs="MinionPro-Regular"/>
          <w:kern w:val="0"/>
          <w:sz w:val="24"/>
          <w:szCs w:val="24"/>
        </w:rPr>
        <w:t xml:space="preserve"> and </w:t>
      </w:r>
      <w:r w:rsidR="00BC2B01">
        <w:rPr>
          <w:rFonts w:ascii="Calisto MT" w:hAnsi="Calisto MT" w:cs="MinionPro-Regular"/>
          <w:kern w:val="0"/>
          <w:sz w:val="24"/>
          <w:szCs w:val="24"/>
        </w:rPr>
        <w:t>HVAC system design</w:t>
      </w:r>
      <w:r w:rsidR="009D448E">
        <w:rPr>
          <w:rFonts w:ascii="Calisto MT" w:hAnsi="Calisto MT" w:cs="MinionPro-Regular"/>
          <w:kern w:val="0"/>
          <w:sz w:val="24"/>
          <w:szCs w:val="24"/>
        </w:rPr>
        <w:t xml:space="preserve"> </w:t>
      </w:r>
      <w:r w:rsidR="00BC2B01">
        <w:rPr>
          <w:rFonts w:ascii="Calisto MT" w:hAnsi="Calisto MT" w:cs="MinionPro-Regular"/>
          <w:kern w:val="0"/>
          <w:sz w:val="24"/>
          <w:szCs w:val="24"/>
        </w:rPr>
        <w:t>suggest</w:t>
      </w:r>
      <w:r w:rsidR="00E25AB0">
        <w:rPr>
          <w:rFonts w:ascii="Calisto MT" w:hAnsi="Calisto MT" w:cs="MinionPro-Regular"/>
          <w:kern w:val="0"/>
          <w:sz w:val="24"/>
          <w:szCs w:val="24"/>
        </w:rPr>
        <w:t>s</w:t>
      </w:r>
      <w:r w:rsidR="00BC2B01">
        <w:rPr>
          <w:rFonts w:ascii="Calisto MT" w:hAnsi="Calisto MT" w:cs="MinionPro-Regular"/>
          <w:kern w:val="0"/>
          <w:sz w:val="24"/>
          <w:szCs w:val="24"/>
        </w:rPr>
        <w:t xml:space="preserve"> a potential pathway</w:t>
      </w:r>
      <w:r w:rsidR="00FC3AE4">
        <w:rPr>
          <w:rFonts w:ascii="Calisto MT" w:hAnsi="Calisto MT" w:cs="MinionPro-Regular"/>
          <w:kern w:val="0"/>
          <w:sz w:val="24"/>
          <w:szCs w:val="24"/>
        </w:rPr>
        <w:t xml:space="preserve"> for </w:t>
      </w:r>
      <w:r w:rsidR="00DD3CBB">
        <w:rPr>
          <w:rFonts w:ascii="Calisto MT" w:hAnsi="Calisto MT" w:cs="MinionPro-Regular"/>
          <w:kern w:val="0"/>
          <w:sz w:val="24"/>
          <w:szCs w:val="24"/>
        </w:rPr>
        <w:t xml:space="preserve">making </w:t>
      </w:r>
      <w:r w:rsidR="005B5DD4">
        <w:rPr>
          <w:rFonts w:ascii="Calisto MT" w:hAnsi="Calisto MT" w:cs="MinionPro-Regular"/>
          <w:kern w:val="0"/>
          <w:sz w:val="24"/>
          <w:szCs w:val="24"/>
        </w:rPr>
        <w:t xml:space="preserve">voluntary </w:t>
      </w:r>
      <w:r w:rsidR="00FC3AE4">
        <w:rPr>
          <w:rFonts w:ascii="Calisto MT" w:hAnsi="Calisto MT" w:cs="MinionPro-Regular"/>
          <w:kern w:val="0"/>
          <w:sz w:val="24"/>
          <w:szCs w:val="24"/>
        </w:rPr>
        <w:t>guidelines</w:t>
      </w:r>
      <w:r w:rsidR="00DD3CBB">
        <w:rPr>
          <w:rFonts w:ascii="Calisto MT" w:hAnsi="Calisto MT" w:cs="MinionPro-Regular"/>
          <w:kern w:val="0"/>
          <w:sz w:val="24"/>
          <w:szCs w:val="24"/>
        </w:rPr>
        <w:t xml:space="preserve"> effective</w:t>
      </w:r>
      <w:r w:rsidR="00FC3AE4">
        <w:rPr>
          <w:rFonts w:ascii="Calisto MT" w:hAnsi="Calisto MT" w:cs="MinionPro-Regular"/>
          <w:kern w:val="0"/>
          <w:sz w:val="24"/>
          <w:szCs w:val="24"/>
        </w:rPr>
        <w:t>.</w:t>
      </w:r>
      <w:r w:rsidR="00B44332">
        <w:rPr>
          <w:rFonts w:ascii="Calisto MT" w:hAnsi="Calisto MT" w:cs="MinionPro-Regular"/>
          <w:kern w:val="0"/>
          <w:sz w:val="24"/>
          <w:szCs w:val="24"/>
        </w:rPr>
        <w:t xml:space="preserve"> </w:t>
      </w:r>
      <w:r w:rsidR="009D448E">
        <w:rPr>
          <w:rFonts w:ascii="Calisto MT" w:hAnsi="Calisto MT" w:cs="MinionPro-Regular"/>
          <w:kern w:val="0"/>
          <w:sz w:val="24"/>
          <w:szCs w:val="24"/>
        </w:rPr>
        <w:t>As it updates and issues new standards</w:t>
      </w:r>
      <w:r w:rsidR="00FC3AE4">
        <w:rPr>
          <w:rFonts w:ascii="Calisto MT" w:hAnsi="Calisto MT" w:cs="MinionPro-Regular"/>
          <w:kern w:val="0"/>
          <w:sz w:val="24"/>
          <w:szCs w:val="24"/>
        </w:rPr>
        <w:t xml:space="preserve">, ASHRAE </w:t>
      </w:r>
      <w:r w:rsidR="000C3E0B">
        <w:rPr>
          <w:rFonts w:ascii="Calisto MT" w:hAnsi="Calisto MT" w:cs="MinionPro-Regular"/>
          <w:kern w:val="0"/>
          <w:sz w:val="24"/>
          <w:szCs w:val="24"/>
        </w:rPr>
        <w:t>sh</w:t>
      </w:r>
      <w:r w:rsidR="00FC3AE4">
        <w:rPr>
          <w:rFonts w:ascii="Calisto MT" w:hAnsi="Calisto MT" w:cs="MinionPro-Regular"/>
          <w:kern w:val="0"/>
          <w:sz w:val="24"/>
          <w:szCs w:val="24"/>
        </w:rPr>
        <w:t xml:space="preserve">ould </w:t>
      </w:r>
      <w:r w:rsidR="000C3E0B">
        <w:rPr>
          <w:rFonts w:ascii="Calisto MT" w:hAnsi="Calisto MT" w:cs="MinionPro-Regular"/>
          <w:kern w:val="0"/>
          <w:sz w:val="24"/>
          <w:szCs w:val="24"/>
        </w:rPr>
        <w:t xml:space="preserve">account for or incorporate </w:t>
      </w:r>
      <w:r w:rsidR="009D448E">
        <w:rPr>
          <w:rFonts w:ascii="Calisto MT" w:hAnsi="Calisto MT" w:cs="MinionPro-Regular"/>
          <w:kern w:val="0"/>
          <w:sz w:val="24"/>
          <w:szCs w:val="24"/>
        </w:rPr>
        <w:t xml:space="preserve">government </w:t>
      </w:r>
      <w:r w:rsidR="000C3E0B">
        <w:rPr>
          <w:rFonts w:ascii="Calisto MT" w:hAnsi="Calisto MT" w:cs="MinionPro-Regular"/>
          <w:kern w:val="0"/>
          <w:sz w:val="24"/>
          <w:szCs w:val="24"/>
        </w:rPr>
        <w:t xml:space="preserve">IAQ </w:t>
      </w:r>
      <w:r w:rsidR="00FC3AE4">
        <w:rPr>
          <w:rFonts w:ascii="Calisto MT" w:hAnsi="Calisto MT" w:cs="MinionPro-Regular"/>
          <w:kern w:val="0"/>
          <w:sz w:val="24"/>
          <w:szCs w:val="24"/>
        </w:rPr>
        <w:t>guidelines.</w:t>
      </w:r>
      <w:r w:rsidR="00FC3AE4">
        <w:rPr>
          <w:rStyle w:val="FootnoteReference"/>
          <w:rFonts w:ascii="Calisto MT" w:hAnsi="Calisto MT" w:cs="MinionPro-Regular"/>
          <w:kern w:val="0"/>
          <w:sz w:val="24"/>
          <w:szCs w:val="24"/>
        </w:rPr>
        <w:footnoteReference w:id="286"/>
      </w:r>
      <w:r w:rsidR="00B44332">
        <w:rPr>
          <w:rFonts w:ascii="Calisto MT" w:hAnsi="Calisto MT" w:cs="MinionPro-Regular"/>
          <w:kern w:val="0"/>
          <w:sz w:val="24"/>
          <w:szCs w:val="24"/>
        </w:rPr>
        <w:t xml:space="preserve"> </w:t>
      </w:r>
      <w:r w:rsidR="00850291">
        <w:rPr>
          <w:rFonts w:ascii="Calisto MT" w:hAnsi="Calisto MT" w:cs="MinionPro-Regular"/>
          <w:kern w:val="0"/>
          <w:sz w:val="24"/>
          <w:szCs w:val="24"/>
        </w:rPr>
        <w:t xml:space="preserve">ASHRAE could also tighten its IAQ standards </w:t>
      </w:r>
      <w:r w:rsidR="00DD3CBB">
        <w:rPr>
          <w:rFonts w:ascii="Calisto MT" w:hAnsi="Calisto MT" w:cs="MinionPro-Regular"/>
          <w:kern w:val="0"/>
          <w:sz w:val="24"/>
          <w:szCs w:val="24"/>
        </w:rPr>
        <w:t>on its own</w:t>
      </w:r>
      <w:r w:rsidR="00850291">
        <w:rPr>
          <w:rFonts w:ascii="Calisto MT" w:hAnsi="Calisto MT" w:cs="MinionPro-Regular"/>
          <w:kern w:val="0"/>
          <w:sz w:val="24"/>
          <w:szCs w:val="24"/>
        </w:rPr>
        <w:t>.</w:t>
      </w:r>
      <w:r w:rsidR="00B44332">
        <w:rPr>
          <w:rFonts w:ascii="Calisto MT" w:hAnsi="Calisto MT" w:cs="MinionPro-Regular"/>
          <w:kern w:val="0"/>
          <w:sz w:val="24"/>
          <w:szCs w:val="24"/>
        </w:rPr>
        <w:t xml:space="preserve"> </w:t>
      </w:r>
      <w:r w:rsidR="000C3E0B">
        <w:rPr>
          <w:rFonts w:ascii="Calisto MT" w:hAnsi="Calisto MT" w:cs="MinionPro-Regular"/>
          <w:kern w:val="0"/>
          <w:sz w:val="24"/>
          <w:szCs w:val="24"/>
        </w:rPr>
        <w:t>In addition</w:t>
      </w:r>
      <w:r w:rsidR="00BC2B01">
        <w:rPr>
          <w:rFonts w:ascii="Calisto MT" w:hAnsi="Calisto MT" w:cs="MinionPro-Regular"/>
          <w:kern w:val="0"/>
          <w:sz w:val="24"/>
          <w:szCs w:val="24"/>
        </w:rPr>
        <w:t xml:space="preserve">, </w:t>
      </w:r>
      <w:r w:rsidR="00E872BB">
        <w:rPr>
          <w:rFonts w:ascii="Calisto MT" w:hAnsi="Calisto MT" w:cs="MinionPro-Regular"/>
          <w:kern w:val="0"/>
          <w:sz w:val="24"/>
          <w:szCs w:val="24"/>
        </w:rPr>
        <w:t xml:space="preserve">certification schemes </w:t>
      </w:r>
      <w:r w:rsidR="0075509D">
        <w:rPr>
          <w:rFonts w:ascii="Calisto MT" w:hAnsi="Calisto MT" w:cs="MinionPro-Regular"/>
          <w:kern w:val="0"/>
          <w:sz w:val="24"/>
          <w:szCs w:val="24"/>
        </w:rPr>
        <w:t xml:space="preserve">can </w:t>
      </w:r>
      <w:r w:rsidR="00E872BB">
        <w:rPr>
          <w:rFonts w:ascii="Calisto MT" w:hAnsi="Calisto MT" w:cs="MinionPro-Regular"/>
          <w:kern w:val="0"/>
          <w:sz w:val="24"/>
          <w:szCs w:val="24"/>
        </w:rPr>
        <w:t>encourage building managers to make IAQ improvements</w:t>
      </w:r>
      <w:r w:rsidR="0075509D">
        <w:rPr>
          <w:rFonts w:ascii="Calisto MT" w:hAnsi="Calisto MT" w:cs="MinionPro-Regular"/>
          <w:kern w:val="0"/>
          <w:sz w:val="24"/>
          <w:szCs w:val="24"/>
        </w:rPr>
        <w:t>, which often</w:t>
      </w:r>
      <w:r w:rsidR="00E872BB">
        <w:rPr>
          <w:rFonts w:ascii="Calisto MT" w:hAnsi="Calisto MT" w:cs="MinionPro-Regular"/>
          <w:kern w:val="0"/>
          <w:sz w:val="24"/>
          <w:szCs w:val="24"/>
        </w:rPr>
        <w:t xml:space="preserve"> pay for themselves in terms of productivity gains and </w:t>
      </w:r>
      <w:r w:rsidR="00492C3E">
        <w:rPr>
          <w:rFonts w:ascii="Calisto MT" w:hAnsi="Calisto MT" w:cs="MinionPro-Regular"/>
          <w:kern w:val="0"/>
          <w:sz w:val="24"/>
          <w:szCs w:val="24"/>
        </w:rPr>
        <w:t>reduced absenteeism</w:t>
      </w:r>
      <w:r w:rsidR="00E872BB">
        <w:rPr>
          <w:rFonts w:ascii="Calisto MT" w:hAnsi="Calisto MT" w:cs="MinionPro-Regular"/>
          <w:kern w:val="0"/>
          <w:sz w:val="24"/>
          <w:szCs w:val="24"/>
        </w:rPr>
        <w:t>.</w:t>
      </w:r>
      <w:r w:rsidR="00E872BB">
        <w:rPr>
          <w:rStyle w:val="FootnoteReference"/>
          <w:rFonts w:ascii="Calisto MT" w:hAnsi="Calisto MT" w:cs="MinionPro-Regular"/>
          <w:kern w:val="0"/>
          <w:sz w:val="24"/>
          <w:szCs w:val="24"/>
        </w:rPr>
        <w:footnoteReference w:id="287"/>
      </w:r>
    </w:p>
    <w:p w14:paraId="3AC735B5" w14:textId="36305835" w:rsidR="00B66566" w:rsidRPr="005D04C7" w:rsidRDefault="00FB0FB0" w:rsidP="00A945D9">
      <w:pPr>
        <w:pStyle w:val="Heading2"/>
        <w:ind w:firstLine="720"/>
      </w:pPr>
      <w:bookmarkStart w:id="94" w:name="_Toc164850392"/>
      <w:r>
        <w:t>B</w:t>
      </w:r>
      <w:r w:rsidR="000C788A">
        <w:t>.</w:t>
      </w:r>
      <w:r w:rsidR="00B66566" w:rsidRPr="005D04C7">
        <w:t xml:space="preserve"> </w:t>
      </w:r>
      <w:r w:rsidR="005D04C7" w:rsidRPr="005D04C7">
        <w:t>Procedural R</w:t>
      </w:r>
      <w:r w:rsidR="00B66566" w:rsidRPr="005D04C7">
        <w:t>egulation</w:t>
      </w:r>
      <w:bookmarkEnd w:id="94"/>
      <w:r w:rsidR="00B66566" w:rsidRPr="005D04C7">
        <w:t xml:space="preserve"> </w:t>
      </w:r>
    </w:p>
    <w:p w14:paraId="6E9485DC" w14:textId="7A4D5E71" w:rsidR="002E7436" w:rsidRDefault="00A265B3" w:rsidP="00D12CE1">
      <w:pPr>
        <w:pStyle w:val="NoSpacing"/>
        <w:rPr>
          <w:rFonts w:ascii="Calisto MT" w:hAnsi="Calisto MT"/>
          <w:sz w:val="24"/>
          <w:szCs w:val="24"/>
        </w:rPr>
      </w:pPr>
      <w:r>
        <w:rPr>
          <w:rFonts w:ascii="Calisto MT" w:hAnsi="Calisto MT" w:cs="MinionPro-Regular"/>
          <w:kern w:val="0"/>
          <w:sz w:val="24"/>
          <w:szCs w:val="24"/>
        </w:rPr>
        <w:tab/>
      </w:r>
      <w:r w:rsidR="00E62ACF">
        <w:rPr>
          <w:rFonts w:ascii="Calisto MT" w:hAnsi="Calisto MT" w:cs="MinionPro-Regular"/>
          <w:kern w:val="0"/>
          <w:sz w:val="24"/>
          <w:szCs w:val="24"/>
        </w:rPr>
        <w:t>A</w:t>
      </w:r>
      <w:r>
        <w:rPr>
          <w:rFonts w:ascii="Calisto MT" w:hAnsi="Calisto MT" w:cs="MinionPro-Regular"/>
          <w:kern w:val="0"/>
          <w:sz w:val="24"/>
          <w:szCs w:val="24"/>
        </w:rPr>
        <w:t>nother option</w:t>
      </w:r>
      <w:r w:rsidR="00E62ACF">
        <w:rPr>
          <w:rFonts w:ascii="Calisto MT" w:hAnsi="Calisto MT" w:cs="MinionPro-Regular"/>
          <w:kern w:val="0"/>
          <w:sz w:val="24"/>
          <w:szCs w:val="24"/>
        </w:rPr>
        <w:t xml:space="preserve">, inspired by regulation in Belgium and other countries, </w:t>
      </w:r>
      <w:r>
        <w:rPr>
          <w:rFonts w:ascii="Calisto MT" w:hAnsi="Calisto MT" w:cs="MinionPro-Regular"/>
          <w:kern w:val="0"/>
          <w:sz w:val="24"/>
          <w:szCs w:val="24"/>
        </w:rPr>
        <w:t xml:space="preserve">would </w:t>
      </w:r>
      <w:r w:rsidR="005B6D1D">
        <w:rPr>
          <w:rFonts w:ascii="Calisto MT" w:hAnsi="Calisto MT" w:cs="MinionPro-Regular"/>
          <w:kern w:val="0"/>
          <w:sz w:val="24"/>
          <w:szCs w:val="24"/>
        </w:rPr>
        <w:t>institute</w:t>
      </w:r>
      <w:r>
        <w:rPr>
          <w:rFonts w:ascii="Calisto MT" w:hAnsi="Calisto MT" w:cs="MinionPro-Regular"/>
          <w:kern w:val="0"/>
          <w:sz w:val="24"/>
          <w:szCs w:val="24"/>
        </w:rPr>
        <w:t xml:space="preserve"> procedural requirements aimed at improving IAQ.</w:t>
      </w:r>
      <w:r w:rsidR="00B44332">
        <w:rPr>
          <w:rFonts w:ascii="Calisto MT" w:hAnsi="Calisto MT" w:cs="MinionPro-Regular"/>
          <w:kern w:val="0"/>
          <w:sz w:val="24"/>
          <w:szCs w:val="24"/>
        </w:rPr>
        <w:t xml:space="preserve"> </w:t>
      </w:r>
      <w:r w:rsidR="00CA1FEA">
        <w:rPr>
          <w:rFonts w:ascii="Calisto MT" w:hAnsi="Calisto MT" w:cs="MinionPro-Regular"/>
          <w:kern w:val="0"/>
          <w:sz w:val="24"/>
          <w:szCs w:val="24"/>
        </w:rPr>
        <w:t>Helpfully, t</w:t>
      </w:r>
      <w:r w:rsidR="00CA1FEA">
        <w:rPr>
          <w:rFonts w:ascii="Calisto MT" w:hAnsi="Calisto MT"/>
          <w:sz w:val="24"/>
          <w:szCs w:val="24"/>
        </w:rPr>
        <w:t>he Model State Indoor Air Quality Act offers language that state legislatures or Congress can reference in establishing a procedural IAQ scheme.</w:t>
      </w:r>
      <w:r w:rsidR="00CA1FEA">
        <w:rPr>
          <w:rStyle w:val="FootnoteReference"/>
          <w:rFonts w:ascii="Calisto MT" w:hAnsi="Calisto MT"/>
          <w:sz w:val="24"/>
          <w:szCs w:val="24"/>
        </w:rPr>
        <w:footnoteReference w:id="288"/>
      </w:r>
      <w:r w:rsidR="00B44332">
        <w:rPr>
          <w:rFonts w:ascii="Calisto MT" w:hAnsi="Calisto MT"/>
          <w:sz w:val="24"/>
          <w:szCs w:val="24"/>
        </w:rPr>
        <w:t xml:space="preserve"> </w:t>
      </w:r>
      <w:r w:rsidR="009B7BE3">
        <w:rPr>
          <w:rFonts w:ascii="Calisto MT" w:hAnsi="Calisto MT"/>
          <w:sz w:val="24"/>
          <w:szCs w:val="24"/>
        </w:rPr>
        <w:t>Such a scheme could require o</w:t>
      </w:r>
      <w:r w:rsidR="005B6D1D">
        <w:rPr>
          <w:rFonts w:ascii="Calisto MT" w:hAnsi="Calisto MT" w:cs="MinionPro-Regular"/>
          <w:kern w:val="0"/>
          <w:sz w:val="24"/>
          <w:szCs w:val="24"/>
        </w:rPr>
        <w:t xml:space="preserve">wners and operators of regulated indoor environments to </w:t>
      </w:r>
      <w:r w:rsidR="005B6D1D">
        <w:rPr>
          <w:rFonts w:ascii="Calisto MT" w:hAnsi="Calisto MT"/>
          <w:sz w:val="24"/>
          <w:szCs w:val="24"/>
        </w:rPr>
        <w:t>measure pollut</w:t>
      </w:r>
      <w:r w:rsidR="00E62ACF">
        <w:rPr>
          <w:rFonts w:ascii="Calisto MT" w:hAnsi="Calisto MT"/>
          <w:sz w:val="24"/>
          <w:szCs w:val="24"/>
        </w:rPr>
        <w:t>ion</w:t>
      </w:r>
      <w:r w:rsidR="005B6D1D">
        <w:rPr>
          <w:rFonts w:ascii="Calisto MT" w:hAnsi="Calisto MT"/>
          <w:sz w:val="24"/>
          <w:szCs w:val="24"/>
        </w:rPr>
        <w:t xml:space="preserve"> levels or ventilation rates or test for IAQ</w:t>
      </w:r>
      <w:r w:rsidR="005D04C7">
        <w:rPr>
          <w:rFonts w:ascii="Calisto MT" w:hAnsi="Calisto MT"/>
          <w:sz w:val="24"/>
          <w:szCs w:val="24"/>
        </w:rPr>
        <w:t xml:space="preserve"> and </w:t>
      </w:r>
      <w:r w:rsidR="005B6D1D">
        <w:rPr>
          <w:rFonts w:ascii="Calisto MT" w:hAnsi="Calisto MT"/>
          <w:sz w:val="24"/>
          <w:szCs w:val="24"/>
        </w:rPr>
        <w:t>make results available to building occupants or the public</w:t>
      </w:r>
      <w:r w:rsidR="005D04C7">
        <w:rPr>
          <w:rFonts w:ascii="Calisto MT" w:hAnsi="Calisto MT"/>
          <w:sz w:val="24"/>
          <w:szCs w:val="24"/>
        </w:rPr>
        <w:t>.</w:t>
      </w:r>
      <w:r w:rsidR="006D0AD6">
        <w:rPr>
          <w:rStyle w:val="FootnoteReference"/>
          <w:rFonts w:ascii="Calisto MT" w:hAnsi="Calisto MT"/>
          <w:sz w:val="24"/>
          <w:szCs w:val="24"/>
        </w:rPr>
        <w:footnoteReference w:id="289"/>
      </w:r>
      <w:r w:rsidR="00B44332">
        <w:rPr>
          <w:rFonts w:ascii="Calisto MT" w:hAnsi="Calisto MT"/>
          <w:sz w:val="24"/>
          <w:szCs w:val="24"/>
        </w:rPr>
        <w:t xml:space="preserve"> </w:t>
      </w:r>
      <w:r w:rsidR="009B7BE3">
        <w:rPr>
          <w:rFonts w:ascii="Calisto MT" w:hAnsi="Calisto MT"/>
          <w:sz w:val="24"/>
          <w:szCs w:val="24"/>
        </w:rPr>
        <w:t xml:space="preserve">It </w:t>
      </w:r>
      <w:r w:rsidR="005D04C7">
        <w:rPr>
          <w:rFonts w:ascii="Calisto MT" w:hAnsi="Calisto MT"/>
          <w:sz w:val="24"/>
          <w:szCs w:val="24"/>
        </w:rPr>
        <w:t xml:space="preserve">could also require </w:t>
      </w:r>
      <w:r w:rsidR="005D04C7" w:rsidRPr="00D12CE1">
        <w:rPr>
          <w:rFonts w:ascii="Calisto MT" w:hAnsi="Calisto MT"/>
          <w:sz w:val="24"/>
          <w:szCs w:val="24"/>
        </w:rPr>
        <w:t>risk analyses</w:t>
      </w:r>
      <w:r w:rsidR="009B7BE3">
        <w:rPr>
          <w:rFonts w:ascii="Calisto MT" w:hAnsi="Calisto MT"/>
          <w:sz w:val="24"/>
          <w:szCs w:val="24"/>
        </w:rPr>
        <w:t>,</w:t>
      </w:r>
      <w:r w:rsidR="005D04C7">
        <w:rPr>
          <w:rFonts w:ascii="Calisto MT" w:hAnsi="Calisto MT"/>
          <w:sz w:val="24"/>
          <w:szCs w:val="24"/>
        </w:rPr>
        <w:t xml:space="preserve"> IAQ management plans</w:t>
      </w:r>
      <w:r w:rsidR="00073166">
        <w:rPr>
          <w:rFonts w:ascii="Calisto MT" w:hAnsi="Calisto MT"/>
          <w:sz w:val="24"/>
          <w:szCs w:val="24"/>
        </w:rPr>
        <w:t>,</w:t>
      </w:r>
      <w:r w:rsidRPr="00D12CE1">
        <w:rPr>
          <w:rFonts w:ascii="Calisto MT" w:hAnsi="Calisto MT"/>
          <w:sz w:val="24"/>
          <w:szCs w:val="24"/>
        </w:rPr>
        <w:t xml:space="preserve"> and air quality certifications.</w:t>
      </w:r>
      <w:r w:rsidR="006D0AD6">
        <w:rPr>
          <w:rStyle w:val="FootnoteReference"/>
          <w:rFonts w:ascii="Calisto MT" w:hAnsi="Calisto MT"/>
          <w:sz w:val="24"/>
          <w:szCs w:val="24"/>
        </w:rPr>
        <w:footnoteReference w:id="290"/>
      </w:r>
      <w:r w:rsidR="00B44332">
        <w:rPr>
          <w:rFonts w:ascii="Calisto MT" w:hAnsi="Calisto MT"/>
          <w:sz w:val="24"/>
          <w:szCs w:val="24"/>
        </w:rPr>
        <w:t xml:space="preserve"> </w:t>
      </w:r>
      <w:r w:rsidR="00E25AB0">
        <w:rPr>
          <w:rFonts w:ascii="Calisto MT" w:hAnsi="Calisto MT"/>
          <w:sz w:val="24"/>
          <w:szCs w:val="24"/>
        </w:rPr>
        <w:t xml:space="preserve">Officially </w:t>
      </w:r>
      <w:r w:rsidR="0083530B">
        <w:rPr>
          <w:rFonts w:ascii="Calisto MT" w:hAnsi="Calisto MT"/>
          <w:sz w:val="24"/>
          <w:szCs w:val="24"/>
        </w:rPr>
        <w:t>promulgat</w:t>
      </w:r>
      <w:r w:rsidR="00E25AB0">
        <w:rPr>
          <w:rFonts w:ascii="Calisto MT" w:hAnsi="Calisto MT"/>
          <w:sz w:val="24"/>
          <w:szCs w:val="24"/>
        </w:rPr>
        <w:t>ed</w:t>
      </w:r>
      <w:r w:rsidR="0083530B">
        <w:rPr>
          <w:rFonts w:ascii="Calisto MT" w:hAnsi="Calisto MT"/>
          <w:sz w:val="24"/>
          <w:szCs w:val="24"/>
        </w:rPr>
        <w:t xml:space="preserve"> </w:t>
      </w:r>
      <w:r w:rsidR="005B6D1D">
        <w:rPr>
          <w:rFonts w:ascii="Calisto MT" w:hAnsi="Calisto MT" w:cs="MinionPro-Regular"/>
          <w:kern w:val="0"/>
          <w:sz w:val="24"/>
          <w:szCs w:val="24"/>
        </w:rPr>
        <w:t xml:space="preserve">reference levels </w:t>
      </w:r>
      <w:r w:rsidR="005D04C7">
        <w:rPr>
          <w:rFonts w:ascii="Calisto MT" w:hAnsi="Calisto MT" w:cs="MinionPro-Regular"/>
          <w:kern w:val="0"/>
          <w:sz w:val="24"/>
          <w:szCs w:val="24"/>
        </w:rPr>
        <w:t xml:space="preserve">for measured pollutants </w:t>
      </w:r>
      <w:r w:rsidR="005B6D1D">
        <w:rPr>
          <w:rFonts w:ascii="Calisto MT" w:hAnsi="Calisto MT" w:cs="MinionPro-Regular"/>
          <w:kern w:val="0"/>
          <w:sz w:val="24"/>
          <w:szCs w:val="24"/>
        </w:rPr>
        <w:t xml:space="preserve">would </w:t>
      </w:r>
      <w:r w:rsidR="005B6D1D">
        <w:rPr>
          <w:rFonts w:ascii="Calisto MT" w:hAnsi="Calisto MT"/>
          <w:sz w:val="24"/>
          <w:szCs w:val="24"/>
        </w:rPr>
        <w:t xml:space="preserve">facilitate interpretation </w:t>
      </w:r>
      <w:r w:rsidR="00E62ACF">
        <w:rPr>
          <w:rFonts w:ascii="Calisto MT" w:hAnsi="Calisto MT"/>
          <w:sz w:val="24"/>
          <w:szCs w:val="24"/>
        </w:rPr>
        <w:t xml:space="preserve">and use </w:t>
      </w:r>
      <w:r w:rsidR="005B6D1D">
        <w:rPr>
          <w:rFonts w:ascii="Calisto MT" w:hAnsi="Calisto MT"/>
          <w:sz w:val="24"/>
          <w:szCs w:val="24"/>
        </w:rPr>
        <w:t>of test results</w:t>
      </w:r>
      <w:r w:rsidR="00E62ACF">
        <w:rPr>
          <w:rFonts w:ascii="Calisto MT" w:hAnsi="Calisto MT"/>
          <w:sz w:val="24"/>
          <w:szCs w:val="24"/>
        </w:rPr>
        <w:t xml:space="preserve"> by </w:t>
      </w:r>
      <w:r w:rsidR="00E62ACF">
        <w:rPr>
          <w:rFonts w:ascii="Calisto MT" w:hAnsi="Calisto MT" w:cs="MinionPro-Regular"/>
          <w:kern w:val="0"/>
          <w:sz w:val="24"/>
          <w:szCs w:val="24"/>
        </w:rPr>
        <w:t>interested parties and the public</w:t>
      </w:r>
      <w:r w:rsidR="005B6D1D">
        <w:rPr>
          <w:rFonts w:ascii="Calisto MT" w:hAnsi="Calisto MT"/>
          <w:sz w:val="24"/>
          <w:szCs w:val="24"/>
        </w:rPr>
        <w:t>.</w:t>
      </w:r>
      <w:r w:rsidR="002B6563">
        <w:rPr>
          <w:rStyle w:val="FootnoteReference"/>
          <w:rFonts w:ascii="Calisto MT" w:hAnsi="Calisto MT"/>
          <w:sz w:val="24"/>
          <w:szCs w:val="24"/>
        </w:rPr>
        <w:footnoteReference w:id="291"/>
      </w:r>
      <w:r w:rsidR="00B44332">
        <w:rPr>
          <w:rFonts w:ascii="Calisto MT" w:hAnsi="Calisto MT"/>
          <w:sz w:val="24"/>
          <w:szCs w:val="24"/>
        </w:rPr>
        <w:t xml:space="preserve"> </w:t>
      </w:r>
    </w:p>
    <w:p w14:paraId="2E919CA2" w14:textId="53C7F2FE" w:rsidR="00A265B3" w:rsidRDefault="002E7436" w:rsidP="002E7436">
      <w:pPr>
        <w:pStyle w:val="NoSpacing"/>
        <w:ind w:firstLine="720"/>
        <w:rPr>
          <w:rFonts w:ascii="Calisto MT" w:hAnsi="Calisto MT"/>
          <w:sz w:val="24"/>
          <w:szCs w:val="24"/>
        </w:rPr>
      </w:pPr>
      <w:r>
        <w:rPr>
          <w:rFonts w:ascii="Calisto MT" w:hAnsi="Calisto MT"/>
          <w:sz w:val="24"/>
          <w:szCs w:val="24"/>
        </w:rPr>
        <w:t>The Boston Public Schools’ (BPS) use of IAQ sensors illustrates how procedural requirements might work.</w:t>
      </w:r>
      <w:r w:rsidR="00B44332">
        <w:rPr>
          <w:rFonts w:ascii="Calisto MT" w:hAnsi="Calisto MT"/>
          <w:sz w:val="24"/>
          <w:szCs w:val="24"/>
        </w:rPr>
        <w:t xml:space="preserve"> </w:t>
      </w:r>
      <w:r>
        <w:rPr>
          <w:rFonts w:ascii="Calisto MT" w:hAnsi="Calisto MT"/>
          <w:sz w:val="24"/>
          <w:szCs w:val="24"/>
        </w:rPr>
        <w:t xml:space="preserve">BPS installed IAQ sensors in </w:t>
      </w:r>
      <w:r w:rsidR="005C2380">
        <w:rPr>
          <w:rFonts w:ascii="Calisto MT" w:hAnsi="Calisto MT"/>
          <w:sz w:val="24"/>
          <w:szCs w:val="24"/>
        </w:rPr>
        <w:t xml:space="preserve">all </w:t>
      </w:r>
      <w:r>
        <w:rPr>
          <w:rFonts w:ascii="Calisto MT" w:hAnsi="Calisto MT"/>
          <w:sz w:val="24"/>
          <w:szCs w:val="24"/>
        </w:rPr>
        <w:t>school classrooms to measure CO</w:t>
      </w:r>
      <w:r w:rsidRPr="007A5259">
        <w:rPr>
          <w:rFonts w:ascii="Calisto MT" w:hAnsi="Calisto MT"/>
          <w:sz w:val="24"/>
          <w:szCs w:val="24"/>
          <w:vertAlign w:val="subscript"/>
        </w:rPr>
        <w:t>2</w:t>
      </w:r>
      <w:r>
        <w:rPr>
          <w:rFonts w:ascii="Calisto MT" w:hAnsi="Calisto MT"/>
          <w:sz w:val="24"/>
          <w:szCs w:val="24"/>
        </w:rPr>
        <w:t xml:space="preserve">, CO, </w:t>
      </w:r>
      <w:r w:rsidR="007A5259">
        <w:rPr>
          <w:rFonts w:ascii="Calisto MT" w:hAnsi="Calisto MT"/>
          <w:sz w:val="24"/>
          <w:szCs w:val="24"/>
        </w:rPr>
        <w:t>PM</w:t>
      </w:r>
      <w:r w:rsidR="007A5259">
        <w:rPr>
          <w:rFonts w:ascii="Calisto MT" w:hAnsi="Calisto MT"/>
          <w:sz w:val="24"/>
          <w:szCs w:val="24"/>
          <w:vertAlign w:val="subscript"/>
        </w:rPr>
        <w:t>10</w:t>
      </w:r>
      <w:r w:rsidR="007A5259">
        <w:rPr>
          <w:rFonts w:ascii="Calisto MT" w:hAnsi="Calisto MT"/>
          <w:sz w:val="24"/>
          <w:szCs w:val="24"/>
        </w:rPr>
        <w:t xml:space="preserve">, </w:t>
      </w:r>
      <w:r>
        <w:rPr>
          <w:rFonts w:ascii="Calisto MT" w:hAnsi="Calisto MT"/>
          <w:sz w:val="24"/>
          <w:szCs w:val="24"/>
        </w:rPr>
        <w:t>PM</w:t>
      </w:r>
      <w:r w:rsidRPr="007A5259">
        <w:rPr>
          <w:rFonts w:ascii="Calisto MT" w:hAnsi="Calisto MT"/>
          <w:sz w:val="24"/>
          <w:szCs w:val="24"/>
          <w:vertAlign w:val="subscript"/>
        </w:rPr>
        <w:t>2.5</w:t>
      </w:r>
      <w:r>
        <w:rPr>
          <w:rFonts w:ascii="Calisto MT" w:hAnsi="Calisto MT"/>
          <w:sz w:val="24"/>
          <w:szCs w:val="24"/>
        </w:rPr>
        <w:t>, temperature, and humidity.</w:t>
      </w:r>
      <w:bookmarkStart w:id="95" w:name="_Ref167108423"/>
      <w:r>
        <w:rPr>
          <w:rStyle w:val="FootnoteReference"/>
          <w:rFonts w:ascii="Calisto MT" w:hAnsi="Calisto MT"/>
          <w:sz w:val="24"/>
          <w:szCs w:val="24"/>
        </w:rPr>
        <w:footnoteReference w:id="292"/>
      </w:r>
      <w:bookmarkEnd w:id="95"/>
      <w:r w:rsidR="00B44332">
        <w:rPr>
          <w:rFonts w:ascii="Calisto MT" w:hAnsi="Calisto MT"/>
          <w:sz w:val="24"/>
          <w:szCs w:val="24"/>
        </w:rPr>
        <w:t xml:space="preserve"> </w:t>
      </w:r>
      <w:r w:rsidR="005C2380">
        <w:rPr>
          <w:rFonts w:ascii="Calisto MT" w:hAnsi="Calisto MT"/>
          <w:sz w:val="24"/>
          <w:szCs w:val="24"/>
        </w:rPr>
        <w:t>I</w:t>
      </w:r>
      <w:r>
        <w:rPr>
          <w:rFonts w:ascii="Calisto MT" w:hAnsi="Calisto MT"/>
          <w:sz w:val="24"/>
          <w:szCs w:val="24"/>
        </w:rPr>
        <w:t xml:space="preserve">nformation </w:t>
      </w:r>
      <w:r w:rsidR="005C2380">
        <w:rPr>
          <w:rFonts w:ascii="Calisto MT" w:hAnsi="Calisto MT"/>
          <w:sz w:val="24"/>
          <w:szCs w:val="24"/>
        </w:rPr>
        <w:t xml:space="preserve">from the sensors </w:t>
      </w:r>
      <w:r>
        <w:rPr>
          <w:rFonts w:ascii="Calisto MT" w:hAnsi="Calisto MT"/>
          <w:sz w:val="24"/>
          <w:szCs w:val="24"/>
        </w:rPr>
        <w:t xml:space="preserve">is reported on the web in real-time, and a response plan prescribes steps to optimize air quality and ventilation in light of the information </w:t>
      </w:r>
      <w:r w:rsidR="005C2380">
        <w:rPr>
          <w:rFonts w:ascii="Calisto MT" w:hAnsi="Calisto MT"/>
          <w:sz w:val="24"/>
          <w:szCs w:val="24"/>
        </w:rPr>
        <w:t>gathered.</w:t>
      </w:r>
      <w:commentRangeStart w:id="96"/>
      <w:commentRangeStart w:id="97"/>
      <w:commentRangeStart w:id="98"/>
      <w:r w:rsidR="005C2380">
        <w:rPr>
          <w:rStyle w:val="FootnoteReference"/>
          <w:rFonts w:ascii="Calisto MT" w:hAnsi="Calisto MT"/>
          <w:sz w:val="24"/>
          <w:szCs w:val="24"/>
        </w:rPr>
        <w:footnoteReference w:id="293"/>
      </w:r>
      <w:r w:rsidR="00B44332">
        <w:rPr>
          <w:rFonts w:ascii="Calisto MT" w:hAnsi="Calisto MT"/>
          <w:sz w:val="24"/>
          <w:szCs w:val="24"/>
        </w:rPr>
        <w:t xml:space="preserve"> </w:t>
      </w:r>
      <w:commentRangeEnd w:id="96"/>
      <w:r w:rsidR="00094455">
        <w:rPr>
          <w:rStyle w:val="CommentReference"/>
        </w:rPr>
        <w:commentReference w:id="96"/>
      </w:r>
      <w:commentRangeEnd w:id="97"/>
      <w:r w:rsidR="00673AD6">
        <w:rPr>
          <w:rStyle w:val="CommentReference"/>
        </w:rPr>
        <w:commentReference w:id="97"/>
      </w:r>
      <w:commentRangeEnd w:id="98"/>
      <w:r w:rsidR="00673AD6">
        <w:rPr>
          <w:rStyle w:val="CommentReference"/>
        </w:rPr>
        <w:commentReference w:id="98"/>
      </w:r>
      <w:r w:rsidR="005C2380">
        <w:rPr>
          <w:rFonts w:ascii="Calisto MT" w:hAnsi="Calisto MT"/>
          <w:sz w:val="24"/>
          <w:szCs w:val="24"/>
        </w:rPr>
        <w:t>Steps that have been taken include adjustments to ventilation systems, installation of new ventilation systems, increased circulation of fresh air during events with high emissions, reduction of bus and vehicle idling near schools, and use of green cleaners.</w:t>
      </w:r>
      <w:r w:rsidR="005C2380">
        <w:rPr>
          <w:rStyle w:val="FootnoteReference"/>
          <w:rFonts w:ascii="Calisto MT" w:hAnsi="Calisto MT"/>
          <w:sz w:val="24"/>
          <w:szCs w:val="24"/>
        </w:rPr>
        <w:footnoteReference w:id="294"/>
      </w:r>
    </w:p>
    <w:p w14:paraId="6828CF05" w14:textId="53846505" w:rsidR="00210179" w:rsidRDefault="00210179" w:rsidP="00D12CE1">
      <w:pPr>
        <w:pStyle w:val="NoSpacing"/>
        <w:rPr>
          <w:rFonts w:ascii="Calisto MT" w:hAnsi="Calisto MT" w:cs="MinionPro-Regular"/>
          <w:kern w:val="0"/>
          <w:sz w:val="24"/>
          <w:szCs w:val="24"/>
        </w:rPr>
      </w:pPr>
      <w:r>
        <w:rPr>
          <w:rFonts w:ascii="Calisto MT" w:hAnsi="Calisto MT"/>
          <w:sz w:val="24"/>
          <w:szCs w:val="24"/>
        </w:rPr>
        <w:tab/>
        <w:t xml:space="preserve">Procedural requirements direct attention to an issue and generate information that can empower </w:t>
      </w:r>
      <w:r w:rsidR="007A5259">
        <w:rPr>
          <w:rFonts w:ascii="Calisto MT" w:hAnsi="Calisto MT"/>
          <w:sz w:val="24"/>
          <w:szCs w:val="24"/>
        </w:rPr>
        <w:t>action</w:t>
      </w:r>
      <w:r>
        <w:rPr>
          <w:rFonts w:ascii="Calisto MT" w:hAnsi="Calisto MT"/>
          <w:sz w:val="24"/>
          <w:szCs w:val="24"/>
        </w:rPr>
        <w:t>.</w:t>
      </w:r>
      <w:r w:rsidR="00B44332">
        <w:rPr>
          <w:rFonts w:ascii="Calisto MT" w:hAnsi="Calisto MT"/>
          <w:sz w:val="24"/>
          <w:szCs w:val="24"/>
        </w:rPr>
        <w:t xml:space="preserve"> </w:t>
      </w:r>
      <w:r w:rsidR="007A5259">
        <w:rPr>
          <w:rFonts w:ascii="Calisto MT" w:hAnsi="Calisto MT"/>
          <w:sz w:val="24"/>
          <w:szCs w:val="24"/>
        </w:rPr>
        <w:t>T</w:t>
      </w:r>
      <w:r w:rsidR="004C0EAA">
        <w:rPr>
          <w:rFonts w:ascii="Calisto MT" w:hAnsi="Calisto MT"/>
          <w:sz w:val="24"/>
          <w:szCs w:val="24"/>
        </w:rPr>
        <w:t xml:space="preserve">echnological advances have made </w:t>
      </w:r>
      <w:r w:rsidR="007A5259">
        <w:rPr>
          <w:rFonts w:ascii="Calisto MT" w:hAnsi="Calisto MT"/>
          <w:sz w:val="24"/>
          <w:szCs w:val="24"/>
        </w:rPr>
        <w:t xml:space="preserve">information on IAQ </w:t>
      </w:r>
      <w:r w:rsidR="004C0EAA">
        <w:rPr>
          <w:rFonts w:ascii="Calisto MT" w:hAnsi="Calisto MT"/>
          <w:sz w:val="24"/>
          <w:szCs w:val="24"/>
        </w:rPr>
        <w:t>increasingly available at reasonable cost,</w:t>
      </w:r>
      <w:r w:rsidR="00E62ACF">
        <w:rPr>
          <w:rFonts w:ascii="Calisto MT" w:hAnsi="Calisto MT"/>
          <w:sz w:val="24"/>
          <w:szCs w:val="24"/>
        </w:rPr>
        <w:t xml:space="preserve"> </w:t>
      </w:r>
      <w:r w:rsidR="007A5259">
        <w:rPr>
          <w:rFonts w:ascii="Calisto MT" w:hAnsi="Calisto MT"/>
          <w:sz w:val="24"/>
          <w:szCs w:val="24"/>
        </w:rPr>
        <w:t xml:space="preserve">potentially </w:t>
      </w:r>
      <w:r>
        <w:rPr>
          <w:rFonts w:ascii="Calisto MT" w:hAnsi="Calisto MT"/>
          <w:sz w:val="24"/>
          <w:szCs w:val="24"/>
        </w:rPr>
        <w:t>catalyz</w:t>
      </w:r>
      <w:r w:rsidR="007A5259">
        <w:rPr>
          <w:rFonts w:ascii="Calisto MT" w:hAnsi="Calisto MT"/>
          <w:sz w:val="24"/>
          <w:szCs w:val="24"/>
        </w:rPr>
        <w:t>ing</w:t>
      </w:r>
      <w:r>
        <w:rPr>
          <w:rFonts w:ascii="Calisto MT" w:hAnsi="Calisto MT"/>
          <w:sz w:val="24"/>
          <w:szCs w:val="24"/>
        </w:rPr>
        <w:t xml:space="preserve"> action by building operators (such as </w:t>
      </w:r>
      <w:r w:rsidR="00122BBC">
        <w:rPr>
          <w:rFonts w:ascii="Calisto MT" w:hAnsi="Calisto MT"/>
          <w:sz w:val="24"/>
          <w:szCs w:val="24"/>
        </w:rPr>
        <w:lastRenderedPageBreak/>
        <w:t xml:space="preserve">improving </w:t>
      </w:r>
      <w:r>
        <w:rPr>
          <w:rFonts w:ascii="Calisto MT" w:hAnsi="Calisto MT"/>
          <w:sz w:val="24"/>
          <w:szCs w:val="24"/>
        </w:rPr>
        <w:t>ventilation</w:t>
      </w:r>
      <w:r w:rsidR="00122BBC">
        <w:rPr>
          <w:rFonts w:ascii="Calisto MT" w:hAnsi="Calisto MT"/>
          <w:sz w:val="24"/>
          <w:szCs w:val="24"/>
        </w:rPr>
        <w:t xml:space="preserve"> systems), tenants (such as relocating to a building with better air quality), </w:t>
      </w:r>
      <w:r w:rsidR="007A5259">
        <w:rPr>
          <w:rFonts w:ascii="Calisto MT" w:hAnsi="Calisto MT"/>
          <w:sz w:val="24"/>
          <w:szCs w:val="24"/>
        </w:rPr>
        <w:t>and</w:t>
      </w:r>
      <w:r>
        <w:rPr>
          <w:rFonts w:ascii="Calisto MT" w:hAnsi="Calisto MT"/>
          <w:sz w:val="24"/>
          <w:szCs w:val="24"/>
        </w:rPr>
        <w:t xml:space="preserve"> </w:t>
      </w:r>
      <w:r w:rsidR="00122BBC">
        <w:rPr>
          <w:rFonts w:ascii="Calisto MT" w:hAnsi="Calisto MT"/>
          <w:sz w:val="24"/>
          <w:szCs w:val="24"/>
        </w:rPr>
        <w:t xml:space="preserve">individual </w:t>
      </w:r>
      <w:r>
        <w:rPr>
          <w:rFonts w:ascii="Calisto MT" w:hAnsi="Calisto MT"/>
          <w:sz w:val="24"/>
          <w:szCs w:val="24"/>
        </w:rPr>
        <w:t>occupants</w:t>
      </w:r>
      <w:r w:rsidR="00122BBC">
        <w:rPr>
          <w:rFonts w:ascii="Calisto MT" w:hAnsi="Calisto MT"/>
          <w:sz w:val="24"/>
          <w:szCs w:val="24"/>
        </w:rPr>
        <w:t xml:space="preserve"> (such as opening a window).</w:t>
      </w:r>
      <w:r w:rsidR="00122BBC">
        <w:rPr>
          <w:rStyle w:val="FootnoteReference"/>
          <w:rFonts w:ascii="Calisto MT" w:hAnsi="Calisto MT"/>
          <w:sz w:val="24"/>
          <w:szCs w:val="24"/>
        </w:rPr>
        <w:footnoteReference w:id="295"/>
      </w:r>
      <w:r w:rsidR="00B44332">
        <w:rPr>
          <w:rFonts w:ascii="Calisto MT" w:hAnsi="Calisto MT"/>
          <w:sz w:val="24"/>
          <w:szCs w:val="24"/>
        </w:rPr>
        <w:t xml:space="preserve"> </w:t>
      </w:r>
      <w:r w:rsidR="00CA1FEA">
        <w:rPr>
          <w:rFonts w:ascii="Calisto MT" w:hAnsi="Calisto MT"/>
          <w:sz w:val="24"/>
          <w:szCs w:val="24"/>
        </w:rPr>
        <w:t>In environmental contexts, this sort of i</w:t>
      </w:r>
      <w:r w:rsidR="00340DA8">
        <w:rPr>
          <w:rFonts w:ascii="Calisto MT" w:hAnsi="Calisto MT"/>
          <w:sz w:val="24"/>
          <w:szCs w:val="24"/>
        </w:rPr>
        <w:t xml:space="preserve">nformation-based </w:t>
      </w:r>
      <w:r w:rsidR="007A5259">
        <w:rPr>
          <w:rFonts w:ascii="Calisto MT" w:hAnsi="Calisto MT"/>
          <w:sz w:val="24"/>
          <w:szCs w:val="24"/>
        </w:rPr>
        <w:t xml:space="preserve">approach </w:t>
      </w:r>
      <w:r w:rsidR="00E62ACF">
        <w:rPr>
          <w:rFonts w:ascii="Calisto MT" w:hAnsi="Calisto MT"/>
          <w:sz w:val="24"/>
          <w:szCs w:val="24"/>
        </w:rPr>
        <w:t xml:space="preserve">has had a greater </w:t>
      </w:r>
      <w:r w:rsidR="00340DA8">
        <w:rPr>
          <w:rFonts w:ascii="Calisto MT" w:hAnsi="Calisto MT"/>
          <w:sz w:val="24"/>
          <w:szCs w:val="24"/>
        </w:rPr>
        <w:t xml:space="preserve">influence </w:t>
      </w:r>
      <w:r w:rsidR="00E62ACF">
        <w:rPr>
          <w:rFonts w:ascii="Calisto MT" w:hAnsi="Calisto MT"/>
          <w:sz w:val="24"/>
          <w:szCs w:val="24"/>
        </w:rPr>
        <w:t xml:space="preserve">on </w:t>
      </w:r>
      <w:r w:rsidR="00340DA8">
        <w:rPr>
          <w:rFonts w:ascii="Calisto MT" w:hAnsi="Calisto MT"/>
          <w:sz w:val="24"/>
          <w:szCs w:val="24"/>
        </w:rPr>
        <w:t>behavior and decision making by government agencies and commercial entities than lay individuals.</w:t>
      </w:r>
      <w:r w:rsidR="00340DA8">
        <w:rPr>
          <w:rStyle w:val="FootnoteReference"/>
          <w:rFonts w:ascii="Calisto MT" w:hAnsi="Calisto MT"/>
          <w:sz w:val="24"/>
          <w:szCs w:val="24"/>
        </w:rPr>
        <w:footnoteReference w:id="296"/>
      </w:r>
      <w:r w:rsidR="00B44332">
        <w:rPr>
          <w:rFonts w:ascii="Calisto MT" w:hAnsi="Calisto MT"/>
          <w:sz w:val="24"/>
          <w:szCs w:val="24"/>
        </w:rPr>
        <w:t xml:space="preserve"> </w:t>
      </w:r>
      <w:r w:rsidR="00CA1FEA">
        <w:rPr>
          <w:rFonts w:ascii="Calisto MT" w:hAnsi="Calisto MT"/>
          <w:sz w:val="24"/>
          <w:szCs w:val="24"/>
        </w:rPr>
        <w:t xml:space="preserve">Motivating individual action </w:t>
      </w:r>
      <w:r w:rsidR="006D01CA">
        <w:rPr>
          <w:rFonts w:ascii="Calisto MT" w:hAnsi="Calisto MT"/>
          <w:sz w:val="24"/>
          <w:szCs w:val="24"/>
        </w:rPr>
        <w:t xml:space="preserve">generally </w:t>
      </w:r>
      <w:r w:rsidR="00CA1FEA">
        <w:rPr>
          <w:rFonts w:ascii="Calisto MT" w:hAnsi="Calisto MT"/>
          <w:sz w:val="24"/>
          <w:szCs w:val="24"/>
        </w:rPr>
        <w:t xml:space="preserve">has proven more difficult because </w:t>
      </w:r>
      <w:r w:rsidR="00340DA8">
        <w:rPr>
          <w:rFonts w:ascii="Calisto MT" w:hAnsi="Calisto MT"/>
          <w:sz w:val="24"/>
          <w:szCs w:val="24"/>
        </w:rPr>
        <w:t xml:space="preserve">individuals </w:t>
      </w:r>
      <w:r w:rsidR="00E62ACF">
        <w:rPr>
          <w:rFonts w:ascii="Calisto MT" w:hAnsi="Calisto MT"/>
          <w:sz w:val="24"/>
          <w:szCs w:val="24"/>
        </w:rPr>
        <w:t>“</w:t>
      </w:r>
      <w:r w:rsidR="00340DA8">
        <w:rPr>
          <w:rFonts w:ascii="Calisto MT" w:hAnsi="Calisto MT"/>
          <w:sz w:val="24"/>
          <w:szCs w:val="24"/>
        </w:rPr>
        <w:t>remain largely unaware of or fail to understand the information subject to disclosure.”</w:t>
      </w:r>
      <w:r w:rsidR="00340DA8">
        <w:rPr>
          <w:rStyle w:val="FootnoteReference"/>
          <w:rFonts w:ascii="Calisto MT" w:hAnsi="Calisto MT"/>
          <w:sz w:val="24"/>
          <w:szCs w:val="24"/>
        </w:rPr>
        <w:footnoteReference w:id="297"/>
      </w:r>
      <w:r w:rsidR="00B44332">
        <w:rPr>
          <w:rFonts w:ascii="Calisto MT" w:hAnsi="Calisto MT"/>
          <w:sz w:val="24"/>
          <w:szCs w:val="24"/>
        </w:rPr>
        <w:t xml:space="preserve"> </w:t>
      </w:r>
      <w:r w:rsidR="007A5259">
        <w:rPr>
          <w:rFonts w:ascii="Calisto MT" w:hAnsi="Calisto MT"/>
          <w:sz w:val="24"/>
          <w:szCs w:val="24"/>
        </w:rPr>
        <w:t>Unfortunately, t</w:t>
      </w:r>
      <w:r w:rsidR="0011351A">
        <w:rPr>
          <w:rFonts w:ascii="Calisto MT" w:hAnsi="Calisto MT"/>
          <w:sz w:val="24"/>
          <w:szCs w:val="24"/>
        </w:rPr>
        <w:t xml:space="preserve">his insight suggests that </w:t>
      </w:r>
      <w:r w:rsidR="007A5259">
        <w:rPr>
          <w:rFonts w:ascii="Calisto MT" w:hAnsi="Calisto MT"/>
          <w:sz w:val="24"/>
          <w:szCs w:val="24"/>
        </w:rPr>
        <w:t xml:space="preserve">IAQ </w:t>
      </w:r>
      <w:r w:rsidR="0011351A">
        <w:rPr>
          <w:rFonts w:ascii="Calisto MT" w:hAnsi="Calisto MT"/>
          <w:sz w:val="24"/>
          <w:szCs w:val="24"/>
        </w:rPr>
        <w:t xml:space="preserve">disclosure requirements may </w:t>
      </w:r>
      <w:r w:rsidR="007A5259">
        <w:rPr>
          <w:rFonts w:ascii="Calisto MT" w:hAnsi="Calisto MT"/>
          <w:sz w:val="24"/>
          <w:szCs w:val="24"/>
        </w:rPr>
        <w:t xml:space="preserve">have </w:t>
      </w:r>
      <w:r w:rsidR="0011351A">
        <w:rPr>
          <w:rFonts w:ascii="Calisto MT" w:hAnsi="Calisto MT"/>
          <w:sz w:val="24"/>
          <w:szCs w:val="24"/>
        </w:rPr>
        <w:t xml:space="preserve">limited </w:t>
      </w:r>
      <w:r w:rsidR="007A5259">
        <w:rPr>
          <w:rFonts w:ascii="Calisto MT" w:hAnsi="Calisto MT"/>
          <w:sz w:val="24"/>
          <w:szCs w:val="24"/>
        </w:rPr>
        <w:t xml:space="preserve">impact </w:t>
      </w:r>
      <w:r w:rsidR="0011351A">
        <w:rPr>
          <w:rFonts w:ascii="Calisto MT" w:hAnsi="Calisto MT"/>
          <w:sz w:val="24"/>
          <w:szCs w:val="24"/>
        </w:rPr>
        <w:t>in the very context—i.e., residen</w:t>
      </w:r>
      <w:r w:rsidR="00E62ACF">
        <w:rPr>
          <w:rFonts w:ascii="Calisto MT" w:hAnsi="Calisto MT"/>
          <w:sz w:val="24"/>
          <w:szCs w:val="24"/>
        </w:rPr>
        <w:t>tial dwellings</w:t>
      </w:r>
      <w:r w:rsidR="0011351A">
        <w:rPr>
          <w:rFonts w:ascii="Calisto MT" w:hAnsi="Calisto MT"/>
          <w:sz w:val="24"/>
          <w:szCs w:val="24"/>
        </w:rPr>
        <w:t xml:space="preserve">—in which such requirements may be most </w:t>
      </w:r>
      <w:r w:rsidR="00E62ACF">
        <w:rPr>
          <w:rFonts w:ascii="Calisto MT" w:hAnsi="Calisto MT"/>
          <w:sz w:val="24"/>
          <w:szCs w:val="24"/>
        </w:rPr>
        <w:t xml:space="preserve">politically </w:t>
      </w:r>
      <w:r w:rsidR="003F1C65">
        <w:rPr>
          <w:rFonts w:ascii="Calisto MT" w:hAnsi="Calisto MT"/>
          <w:sz w:val="24"/>
          <w:szCs w:val="24"/>
        </w:rPr>
        <w:t>necessary</w:t>
      </w:r>
      <w:r w:rsidR="0011351A">
        <w:rPr>
          <w:rFonts w:ascii="Calisto MT" w:hAnsi="Calisto MT"/>
          <w:sz w:val="24"/>
          <w:szCs w:val="24"/>
        </w:rPr>
        <w:t>.</w:t>
      </w:r>
      <w:r w:rsidR="00B44332">
        <w:rPr>
          <w:rFonts w:ascii="Calisto MT" w:hAnsi="Calisto MT"/>
          <w:sz w:val="24"/>
          <w:szCs w:val="24"/>
        </w:rPr>
        <w:t xml:space="preserve"> </w:t>
      </w:r>
      <w:r w:rsidR="00CD6399">
        <w:rPr>
          <w:rFonts w:ascii="Calisto MT" w:hAnsi="Calisto MT"/>
          <w:sz w:val="24"/>
          <w:szCs w:val="24"/>
        </w:rPr>
        <w:t>I</w:t>
      </w:r>
      <w:r w:rsidR="0011351A">
        <w:rPr>
          <w:rFonts w:ascii="Calisto MT" w:hAnsi="Calisto MT"/>
          <w:sz w:val="24"/>
          <w:szCs w:val="24"/>
        </w:rPr>
        <w:t xml:space="preserve">t </w:t>
      </w:r>
      <w:r w:rsidR="00CD6399">
        <w:rPr>
          <w:rFonts w:ascii="Calisto MT" w:hAnsi="Calisto MT"/>
          <w:sz w:val="24"/>
          <w:szCs w:val="24"/>
        </w:rPr>
        <w:t xml:space="preserve">also </w:t>
      </w:r>
      <w:r w:rsidR="0011351A">
        <w:rPr>
          <w:rFonts w:ascii="Calisto MT" w:hAnsi="Calisto MT"/>
          <w:sz w:val="24"/>
          <w:szCs w:val="24"/>
        </w:rPr>
        <w:t>point</w:t>
      </w:r>
      <w:r w:rsidR="005B5DD4">
        <w:rPr>
          <w:rFonts w:ascii="Calisto MT" w:hAnsi="Calisto MT"/>
          <w:sz w:val="24"/>
          <w:szCs w:val="24"/>
        </w:rPr>
        <w:t>s</w:t>
      </w:r>
      <w:r w:rsidR="0011351A">
        <w:rPr>
          <w:rFonts w:ascii="Calisto MT" w:hAnsi="Calisto MT"/>
          <w:sz w:val="24"/>
          <w:szCs w:val="24"/>
        </w:rPr>
        <w:t xml:space="preserve"> to the </w:t>
      </w:r>
      <w:r w:rsidR="00CD6399">
        <w:rPr>
          <w:rFonts w:ascii="Calisto MT" w:hAnsi="Calisto MT"/>
          <w:sz w:val="24"/>
          <w:szCs w:val="24"/>
        </w:rPr>
        <w:t xml:space="preserve">importance of </w:t>
      </w:r>
      <w:r w:rsidR="0011351A">
        <w:rPr>
          <w:rFonts w:ascii="Calisto MT" w:hAnsi="Calisto MT"/>
          <w:sz w:val="24"/>
          <w:szCs w:val="24"/>
        </w:rPr>
        <w:t>ensur</w:t>
      </w:r>
      <w:r w:rsidR="00CD6399">
        <w:rPr>
          <w:rFonts w:ascii="Calisto MT" w:hAnsi="Calisto MT"/>
          <w:sz w:val="24"/>
          <w:szCs w:val="24"/>
        </w:rPr>
        <w:t>ing</w:t>
      </w:r>
      <w:r w:rsidR="0011351A">
        <w:rPr>
          <w:rFonts w:ascii="Calisto MT" w:hAnsi="Calisto MT"/>
          <w:sz w:val="24"/>
          <w:szCs w:val="24"/>
        </w:rPr>
        <w:t xml:space="preserve"> disclosure</w:t>
      </w:r>
      <w:r w:rsidR="003F1C65">
        <w:rPr>
          <w:rFonts w:ascii="Calisto MT" w:hAnsi="Calisto MT"/>
          <w:sz w:val="24"/>
          <w:szCs w:val="24"/>
        </w:rPr>
        <w:t xml:space="preserve">s are </w:t>
      </w:r>
      <w:r w:rsidR="007A5259">
        <w:rPr>
          <w:rFonts w:ascii="Calisto MT" w:hAnsi="Calisto MT"/>
          <w:sz w:val="24"/>
          <w:szCs w:val="24"/>
        </w:rPr>
        <w:t xml:space="preserve">clear </w:t>
      </w:r>
      <w:r w:rsidR="0011351A">
        <w:rPr>
          <w:rFonts w:ascii="Calisto MT" w:hAnsi="Calisto MT"/>
          <w:sz w:val="24"/>
          <w:szCs w:val="24"/>
        </w:rPr>
        <w:t>and coupled with educational outreach and incentives for individual action.</w:t>
      </w:r>
    </w:p>
    <w:p w14:paraId="375E8362" w14:textId="6937E939" w:rsidR="00805661" w:rsidRDefault="00FB0FB0" w:rsidP="00A945D9">
      <w:pPr>
        <w:pStyle w:val="Heading2"/>
        <w:ind w:firstLine="720"/>
      </w:pPr>
      <w:bookmarkStart w:id="99" w:name="_Toc164850393"/>
      <w:r>
        <w:t>C</w:t>
      </w:r>
      <w:r w:rsidR="00B66566" w:rsidRPr="00805661">
        <w:t xml:space="preserve">. </w:t>
      </w:r>
      <w:r w:rsidR="00805661" w:rsidRPr="00805661">
        <w:t>Substantive R</w:t>
      </w:r>
      <w:r w:rsidR="00B66566" w:rsidRPr="00805661">
        <w:t>egulation</w:t>
      </w:r>
      <w:bookmarkEnd w:id="99"/>
      <w:r w:rsidR="00B66566">
        <w:t xml:space="preserve"> </w:t>
      </w:r>
    </w:p>
    <w:p w14:paraId="0D200A61" w14:textId="67BF2630" w:rsidR="006D01CA" w:rsidRDefault="006D01CA" w:rsidP="006D01CA">
      <w:pPr>
        <w:pStyle w:val="NoSpacing"/>
        <w:rPr>
          <w:rFonts w:ascii="Calisto MT" w:hAnsi="Calisto MT" w:cs="MinionPro-Regular"/>
          <w:kern w:val="0"/>
          <w:sz w:val="24"/>
          <w:szCs w:val="24"/>
        </w:rPr>
      </w:pPr>
      <w:r>
        <w:rPr>
          <w:rFonts w:ascii="Calisto MT" w:hAnsi="Calisto MT" w:cs="MinionPro-Regular"/>
          <w:kern w:val="0"/>
          <w:sz w:val="24"/>
          <w:szCs w:val="24"/>
        </w:rPr>
        <w:tab/>
        <w:t>Substantive IAQ regulation in other countries offers potential models for regulation</w:t>
      </w:r>
      <w:r w:rsidR="007A5259">
        <w:rPr>
          <w:rFonts w:ascii="Calisto MT" w:hAnsi="Calisto MT" w:cs="MinionPro-Regular"/>
          <w:kern w:val="0"/>
          <w:sz w:val="24"/>
          <w:szCs w:val="24"/>
        </w:rPr>
        <w:t xml:space="preserve"> and suggests its feasibility</w:t>
      </w:r>
      <w:r>
        <w:rPr>
          <w:rFonts w:ascii="Calisto MT" w:hAnsi="Calisto MT" w:cs="MinionPro-Regular"/>
          <w:kern w:val="0"/>
          <w:sz w:val="24"/>
          <w:szCs w:val="24"/>
        </w:rPr>
        <w:t>.</w:t>
      </w:r>
      <w:r w:rsidR="00B44332">
        <w:rPr>
          <w:rFonts w:ascii="Calisto MT" w:hAnsi="Calisto MT" w:cs="MinionPro-Regular"/>
          <w:kern w:val="0"/>
          <w:sz w:val="24"/>
          <w:szCs w:val="24"/>
        </w:rPr>
        <w:t xml:space="preserve"> </w:t>
      </w:r>
      <w:r>
        <w:rPr>
          <w:rFonts w:ascii="Calisto MT" w:hAnsi="Calisto MT" w:cs="MinionPro-Regular"/>
          <w:kern w:val="0"/>
          <w:sz w:val="24"/>
          <w:szCs w:val="24"/>
        </w:rPr>
        <w:t xml:space="preserve">The architects of substantive regulation will have to make fundamental choices </w:t>
      </w:r>
      <w:proofErr w:type="gramStart"/>
      <w:r>
        <w:rPr>
          <w:rFonts w:ascii="Calisto MT" w:hAnsi="Calisto MT" w:cs="MinionPro-Regular"/>
          <w:kern w:val="0"/>
          <w:sz w:val="24"/>
          <w:szCs w:val="24"/>
        </w:rPr>
        <w:t>regarding</w:t>
      </w:r>
      <w:proofErr w:type="gramEnd"/>
      <w:r>
        <w:rPr>
          <w:rFonts w:ascii="Calisto MT" w:hAnsi="Calisto MT" w:cs="MinionPro-Regular"/>
          <w:kern w:val="0"/>
          <w:sz w:val="24"/>
          <w:szCs w:val="24"/>
        </w:rPr>
        <w:t xml:space="preserve"> the indoor environments and pollutants to regulat</w:t>
      </w:r>
      <w:r w:rsidR="00094455">
        <w:rPr>
          <w:rFonts w:ascii="Calisto MT" w:hAnsi="Calisto MT" w:cs="MinionPro-Regular"/>
          <w:kern w:val="0"/>
          <w:sz w:val="24"/>
          <w:szCs w:val="24"/>
        </w:rPr>
        <w:t>e</w:t>
      </w:r>
      <w:r>
        <w:rPr>
          <w:rFonts w:ascii="Calisto MT" w:hAnsi="Calisto MT" w:cs="MinionPro-Regular"/>
          <w:kern w:val="0"/>
          <w:sz w:val="24"/>
          <w:szCs w:val="24"/>
        </w:rPr>
        <w:t xml:space="preserve">, as well as regulatory tools </w:t>
      </w:r>
      <w:r w:rsidR="003F1C65">
        <w:rPr>
          <w:rFonts w:ascii="Calisto MT" w:hAnsi="Calisto MT" w:cs="MinionPro-Regular"/>
          <w:kern w:val="0"/>
          <w:sz w:val="24"/>
          <w:szCs w:val="24"/>
        </w:rPr>
        <w:t xml:space="preserve">to </w:t>
      </w:r>
      <w:r>
        <w:rPr>
          <w:rFonts w:ascii="Calisto MT" w:hAnsi="Calisto MT" w:cs="MinionPro-Regular"/>
          <w:kern w:val="0"/>
          <w:sz w:val="24"/>
          <w:szCs w:val="24"/>
        </w:rPr>
        <w:t>use.</w:t>
      </w:r>
    </w:p>
    <w:p w14:paraId="24DA0722" w14:textId="6874D9AF" w:rsidR="00B66566" w:rsidRPr="00805661" w:rsidRDefault="0000541D" w:rsidP="00A945D9">
      <w:pPr>
        <w:pStyle w:val="Heading3"/>
        <w:ind w:left="720" w:firstLine="720"/>
      </w:pPr>
      <w:bookmarkStart w:id="100" w:name="_Toc164850394"/>
      <w:r w:rsidRPr="001830D0">
        <w:t>1.</w:t>
      </w:r>
      <w:r>
        <w:t xml:space="preserve"> </w:t>
      </w:r>
      <w:r w:rsidR="003F1C65">
        <w:t>W</w:t>
      </w:r>
      <w:r w:rsidR="00805661" w:rsidRPr="00805661">
        <w:t xml:space="preserve">hich </w:t>
      </w:r>
      <w:r w:rsidR="003F1C65">
        <w:t>I</w:t>
      </w:r>
      <w:r w:rsidR="00805661" w:rsidRPr="00805661">
        <w:t xml:space="preserve">ndoor </w:t>
      </w:r>
      <w:r w:rsidR="003F1C65">
        <w:t>E</w:t>
      </w:r>
      <w:r w:rsidR="00805661" w:rsidRPr="00805661">
        <w:t>nvironments</w:t>
      </w:r>
      <w:bookmarkEnd w:id="100"/>
    </w:p>
    <w:p w14:paraId="393EAFB6" w14:textId="3CA5D42B" w:rsidR="00CD6399" w:rsidRDefault="00CD6399" w:rsidP="00D12CE1">
      <w:pPr>
        <w:pStyle w:val="NoSpacing"/>
        <w:rPr>
          <w:rFonts w:ascii="Calisto MT" w:hAnsi="Calisto MT" w:cs="MinionPro-Regular"/>
          <w:kern w:val="0"/>
          <w:sz w:val="24"/>
          <w:szCs w:val="24"/>
        </w:rPr>
      </w:pPr>
      <w:r>
        <w:rPr>
          <w:rFonts w:ascii="Calisto MT" w:hAnsi="Calisto MT" w:cs="MinionPro-Regular"/>
          <w:kern w:val="0"/>
          <w:sz w:val="24"/>
          <w:szCs w:val="24"/>
        </w:rPr>
        <w:tab/>
        <w:t xml:space="preserve">Indoor air pollution encompasses a wide </w:t>
      </w:r>
      <w:r w:rsidR="001117E3">
        <w:rPr>
          <w:rFonts w:ascii="Calisto MT" w:hAnsi="Calisto MT" w:cs="MinionPro-Regular"/>
          <w:kern w:val="0"/>
          <w:sz w:val="24"/>
          <w:szCs w:val="24"/>
        </w:rPr>
        <w:t xml:space="preserve">range </w:t>
      </w:r>
      <w:r>
        <w:rPr>
          <w:rFonts w:ascii="Calisto MT" w:hAnsi="Calisto MT" w:cs="MinionPro-Regular"/>
          <w:kern w:val="0"/>
          <w:sz w:val="24"/>
          <w:szCs w:val="24"/>
        </w:rPr>
        <w:t>of indoor environments</w:t>
      </w:r>
      <w:r w:rsidR="00C34CBE">
        <w:rPr>
          <w:rFonts w:ascii="Calisto MT" w:hAnsi="Calisto MT" w:cs="MinionPro-Regular"/>
          <w:kern w:val="0"/>
          <w:sz w:val="24"/>
          <w:szCs w:val="24"/>
        </w:rPr>
        <w:t>, including</w:t>
      </w:r>
      <w:r>
        <w:rPr>
          <w:rFonts w:ascii="Calisto MT" w:hAnsi="Calisto MT" w:cs="MinionPro-Regular"/>
          <w:kern w:val="0"/>
          <w:sz w:val="24"/>
          <w:szCs w:val="24"/>
        </w:rPr>
        <w:t xml:space="preserve"> industrial workplaces, offices, schools, multifamily residential buildings, and single-family homes.</w:t>
      </w:r>
      <w:bookmarkStart w:id="101" w:name="_Ref171090854"/>
      <w:r w:rsidR="00DD3701">
        <w:rPr>
          <w:rStyle w:val="FootnoteReference"/>
          <w:rFonts w:ascii="Calisto MT" w:hAnsi="Calisto MT" w:cs="MinionPro-Regular"/>
          <w:kern w:val="0"/>
          <w:sz w:val="24"/>
          <w:szCs w:val="24"/>
        </w:rPr>
        <w:footnoteReference w:id="298"/>
      </w:r>
      <w:bookmarkEnd w:id="101"/>
      <w:r w:rsidR="00B44332">
        <w:rPr>
          <w:rFonts w:ascii="Calisto MT" w:hAnsi="Calisto MT" w:cs="MinionPro-Regular"/>
          <w:kern w:val="0"/>
          <w:sz w:val="24"/>
          <w:szCs w:val="24"/>
        </w:rPr>
        <w:t xml:space="preserve"> </w:t>
      </w:r>
      <w:r w:rsidR="00EB5BAC">
        <w:rPr>
          <w:rFonts w:ascii="Calisto MT" w:hAnsi="Calisto MT" w:cs="MinionPro-Regular"/>
          <w:kern w:val="0"/>
          <w:sz w:val="24"/>
          <w:szCs w:val="24"/>
        </w:rPr>
        <w:t>This variety</w:t>
      </w:r>
      <w:r w:rsidR="00C34CBE">
        <w:rPr>
          <w:rFonts w:ascii="Calisto MT" w:hAnsi="Calisto MT" w:cs="MinionPro-Regular"/>
          <w:kern w:val="0"/>
          <w:sz w:val="24"/>
          <w:szCs w:val="24"/>
        </w:rPr>
        <w:t xml:space="preserve"> of indoor environments—and the differences between them—</w:t>
      </w:r>
      <w:r w:rsidR="00EB5BAC">
        <w:rPr>
          <w:rFonts w:ascii="Calisto MT" w:hAnsi="Calisto MT" w:cs="MinionPro-Regular"/>
          <w:kern w:val="0"/>
          <w:sz w:val="24"/>
          <w:szCs w:val="24"/>
        </w:rPr>
        <w:t>points to</w:t>
      </w:r>
      <w:r w:rsidR="00C34CBE">
        <w:rPr>
          <w:rFonts w:ascii="Calisto MT" w:hAnsi="Calisto MT" w:cs="MinionPro-Regular"/>
          <w:kern w:val="0"/>
          <w:sz w:val="24"/>
          <w:szCs w:val="24"/>
        </w:rPr>
        <w:t>ward</w:t>
      </w:r>
      <w:r w:rsidR="00EB5BAC">
        <w:rPr>
          <w:rFonts w:ascii="Calisto MT" w:hAnsi="Calisto MT" w:cs="MinionPro-Regular"/>
          <w:kern w:val="0"/>
          <w:sz w:val="24"/>
          <w:szCs w:val="24"/>
        </w:rPr>
        <w:t xml:space="preserve"> a tailored </w:t>
      </w:r>
      <w:r w:rsidR="004D2AFC">
        <w:rPr>
          <w:rFonts w:ascii="Calisto MT" w:hAnsi="Calisto MT" w:cs="MinionPro-Regular"/>
          <w:kern w:val="0"/>
          <w:sz w:val="24"/>
          <w:szCs w:val="24"/>
        </w:rPr>
        <w:t xml:space="preserve">rather than a uniform </w:t>
      </w:r>
      <w:r w:rsidR="00EB5BAC">
        <w:rPr>
          <w:rFonts w:ascii="Calisto MT" w:hAnsi="Calisto MT" w:cs="MinionPro-Regular"/>
          <w:kern w:val="0"/>
          <w:sz w:val="24"/>
          <w:szCs w:val="24"/>
        </w:rPr>
        <w:t>approach</w:t>
      </w:r>
      <w:r w:rsidR="004D2AFC">
        <w:rPr>
          <w:rFonts w:ascii="Calisto MT" w:hAnsi="Calisto MT" w:cs="MinionPro-Regular"/>
          <w:kern w:val="0"/>
          <w:sz w:val="24"/>
          <w:szCs w:val="24"/>
        </w:rPr>
        <w:t xml:space="preserve"> </w:t>
      </w:r>
      <w:r w:rsidR="00EB5BAC">
        <w:rPr>
          <w:rFonts w:ascii="Calisto MT" w:hAnsi="Calisto MT" w:cs="MinionPro-Regular"/>
          <w:kern w:val="0"/>
          <w:sz w:val="24"/>
          <w:szCs w:val="24"/>
        </w:rPr>
        <w:t>to addressing IAQ issues.</w:t>
      </w:r>
      <w:bookmarkStart w:id="102" w:name="_Ref160380202"/>
      <w:r w:rsidR="00805661" w:rsidRPr="00D12CE1">
        <w:rPr>
          <w:rStyle w:val="FootnoteReference"/>
          <w:rFonts w:ascii="Calisto MT" w:hAnsi="Calisto MT" w:cs="MinionPro-Regular"/>
          <w:kern w:val="0"/>
          <w:sz w:val="24"/>
          <w:szCs w:val="24"/>
        </w:rPr>
        <w:footnoteReference w:id="299"/>
      </w:r>
      <w:bookmarkEnd w:id="102"/>
      <w:r w:rsidR="00B44332">
        <w:rPr>
          <w:rFonts w:ascii="Calisto MT" w:hAnsi="Calisto MT" w:cs="MinionPro-Regular"/>
          <w:kern w:val="0"/>
          <w:sz w:val="24"/>
          <w:szCs w:val="24"/>
        </w:rPr>
        <w:t xml:space="preserve"> </w:t>
      </w:r>
      <w:r w:rsidR="00EB5BAC">
        <w:rPr>
          <w:rFonts w:ascii="Calisto MT" w:hAnsi="Calisto MT" w:cs="MinionPro-Regular"/>
          <w:kern w:val="0"/>
          <w:sz w:val="24"/>
          <w:szCs w:val="24"/>
        </w:rPr>
        <w:t xml:space="preserve">Existing legal regimes already </w:t>
      </w:r>
      <w:r w:rsidR="001216D0">
        <w:rPr>
          <w:rFonts w:ascii="Calisto MT" w:hAnsi="Calisto MT" w:cs="MinionPro-Regular"/>
          <w:kern w:val="0"/>
          <w:sz w:val="24"/>
          <w:szCs w:val="24"/>
        </w:rPr>
        <w:t xml:space="preserve">single out industrial workplaces </w:t>
      </w:r>
      <w:r w:rsidR="004D2AFC">
        <w:rPr>
          <w:rFonts w:ascii="Calisto MT" w:hAnsi="Calisto MT" w:cs="MinionPro-Regular"/>
          <w:kern w:val="0"/>
          <w:sz w:val="24"/>
          <w:szCs w:val="24"/>
        </w:rPr>
        <w:t xml:space="preserve">and schools </w:t>
      </w:r>
      <w:r w:rsidR="001216D0">
        <w:rPr>
          <w:rFonts w:ascii="Calisto MT" w:hAnsi="Calisto MT" w:cs="MinionPro-Regular"/>
          <w:kern w:val="0"/>
          <w:sz w:val="24"/>
          <w:szCs w:val="24"/>
        </w:rPr>
        <w:t>for regulation.</w:t>
      </w:r>
      <w:r w:rsidR="001216D0">
        <w:rPr>
          <w:rStyle w:val="FootnoteReference"/>
          <w:rFonts w:ascii="Calisto MT" w:hAnsi="Calisto MT" w:cs="MinionPro-Regular"/>
          <w:kern w:val="0"/>
          <w:sz w:val="24"/>
          <w:szCs w:val="24"/>
        </w:rPr>
        <w:footnoteReference w:id="300"/>
      </w:r>
      <w:r w:rsidR="00B44332">
        <w:rPr>
          <w:rFonts w:ascii="Calisto MT" w:hAnsi="Calisto MT" w:cs="MinionPro-Regular"/>
          <w:kern w:val="0"/>
          <w:sz w:val="24"/>
          <w:szCs w:val="24"/>
        </w:rPr>
        <w:t xml:space="preserve"> </w:t>
      </w:r>
      <w:r w:rsidR="001216D0">
        <w:rPr>
          <w:rFonts w:ascii="Calisto MT" w:hAnsi="Calisto MT" w:cs="MinionPro-Regular"/>
          <w:kern w:val="0"/>
          <w:sz w:val="24"/>
          <w:szCs w:val="24"/>
        </w:rPr>
        <w:t>Yet the standards applicable to industrial workplaces are relatively weak, inasmuch as they assume a healthy workforce and balance worker health and safety against potential interference with industrial processes.</w:t>
      </w:r>
      <w:r w:rsidR="001216D0">
        <w:rPr>
          <w:rStyle w:val="FootnoteReference"/>
          <w:rFonts w:ascii="Calisto MT" w:hAnsi="Calisto MT" w:cs="MinionPro-Regular"/>
          <w:kern w:val="0"/>
          <w:sz w:val="24"/>
          <w:szCs w:val="24"/>
        </w:rPr>
        <w:footnoteReference w:id="301"/>
      </w:r>
      <w:r w:rsidR="00B44332">
        <w:rPr>
          <w:rFonts w:ascii="Calisto MT" w:hAnsi="Calisto MT" w:cs="MinionPro-Regular"/>
          <w:kern w:val="0"/>
          <w:sz w:val="24"/>
          <w:szCs w:val="24"/>
        </w:rPr>
        <w:t xml:space="preserve"> </w:t>
      </w:r>
      <w:r w:rsidR="00805661">
        <w:rPr>
          <w:rFonts w:ascii="Calisto MT" w:hAnsi="Calisto MT" w:cs="MinionPro-Regular"/>
          <w:kern w:val="0"/>
          <w:sz w:val="24"/>
          <w:szCs w:val="24"/>
        </w:rPr>
        <w:t xml:space="preserve">Many states set standards specific to school buildings, reflecting </w:t>
      </w:r>
      <w:r w:rsidR="00C34CBE">
        <w:rPr>
          <w:rFonts w:ascii="Calisto MT" w:hAnsi="Calisto MT" w:cs="MinionPro-Regular"/>
          <w:kern w:val="0"/>
          <w:sz w:val="24"/>
          <w:szCs w:val="24"/>
        </w:rPr>
        <w:t xml:space="preserve">children’s sensitivity to indoor air pollution and </w:t>
      </w:r>
      <w:r w:rsidR="00805661">
        <w:rPr>
          <w:rFonts w:ascii="Calisto MT" w:hAnsi="Calisto MT" w:cs="MinionPro-Regular"/>
          <w:kern w:val="0"/>
          <w:sz w:val="24"/>
          <w:szCs w:val="24"/>
        </w:rPr>
        <w:t xml:space="preserve">the amount of time students spend </w:t>
      </w:r>
      <w:r w:rsidR="00C34CBE">
        <w:rPr>
          <w:rFonts w:ascii="Calisto MT" w:hAnsi="Calisto MT" w:cs="MinionPro-Regular"/>
          <w:kern w:val="0"/>
          <w:sz w:val="24"/>
          <w:szCs w:val="24"/>
        </w:rPr>
        <w:t>in schools</w:t>
      </w:r>
      <w:r w:rsidR="00805661">
        <w:rPr>
          <w:rFonts w:ascii="Calisto MT" w:hAnsi="Calisto MT" w:cs="MinionPro-Regular"/>
          <w:kern w:val="0"/>
          <w:sz w:val="24"/>
          <w:szCs w:val="24"/>
        </w:rPr>
        <w:t>.</w:t>
      </w:r>
      <w:r w:rsidR="00805661">
        <w:rPr>
          <w:rStyle w:val="FootnoteReference"/>
          <w:rFonts w:ascii="Calisto MT" w:hAnsi="Calisto MT" w:cs="MinionPro-Regular"/>
          <w:kern w:val="0"/>
          <w:sz w:val="24"/>
          <w:szCs w:val="24"/>
        </w:rPr>
        <w:footnoteReference w:id="302"/>
      </w:r>
      <w:r w:rsidR="00805661">
        <w:rPr>
          <w:rFonts w:ascii="Calisto MT" w:hAnsi="Calisto MT" w:cs="MinionPro-Regular"/>
          <w:kern w:val="0"/>
          <w:sz w:val="24"/>
          <w:szCs w:val="24"/>
        </w:rPr>
        <w:t xml:space="preserve"> </w:t>
      </w:r>
      <w:r w:rsidR="00C34CBE">
        <w:rPr>
          <w:rFonts w:ascii="Calisto MT" w:hAnsi="Calisto MT" w:cs="MinionPro-Regular"/>
          <w:kern w:val="0"/>
          <w:sz w:val="24"/>
          <w:szCs w:val="24"/>
        </w:rPr>
        <w:t>B</w:t>
      </w:r>
      <w:r w:rsidR="00C34CBE" w:rsidRPr="00D12CE1">
        <w:rPr>
          <w:rFonts w:ascii="Calisto MT" w:hAnsi="Calisto MT" w:cs="MinionPro-Regular"/>
          <w:kern w:val="0"/>
          <w:sz w:val="24"/>
          <w:szCs w:val="24"/>
        </w:rPr>
        <w:t xml:space="preserve">eyond </w:t>
      </w:r>
      <w:r w:rsidR="00C34CBE">
        <w:rPr>
          <w:rFonts w:ascii="Calisto MT" w:hAnsi="Calisto MT" w:cs="MinionPro-Regular"/>
          <w:kern w:val="0"/>
          <w:sz w:val="24"/>
          <w:szCs w:val="24"/>
        </w:rPr>
        <w:t xml:space="preserve">industrial </w:t>
      </w:r>
      <w:r w:rsidR="00C34CBE" w:rsidRPr="00D12CE1">
        <w:rPr>
          <w:rFonts w:ascii="Calisto MT" w:hAnsi="Calisto MT" w:cs="MinionPro-Regular"/>
          <w:kern w:val="0"/>
          <w:sz w:val="24"/>
          <w:szCs w:val="24"/>
        </w:rPr>
        <w:t>workplace</w:t>
      </w:r>
      <w:r w:rsidR="00C34CBE">
        <w:rPr>
          <w:rFonts w:ascii="Calisto MT" w:hAnsi="Calisto MT" w:cs="MinionPro-Regular"/>
          <w:kern w:val="0"/>
          <w:sz w:val="24"/>
          <w:szCs w:val="24"/>
        </w:rPr>
        <w:t xml:space="preserve">s and schools, substantive regulations might also focus on </w:t>
      </w:r>
      <w:r w:rsidR="00C34CBE" w:rsidRPr="00D12CE1">
        <w:rPr>
          <w:rFonts w:ascii="Calisto MT" w:hAnsi="Calisto MT" w:cs="MinionPro-Regular"/>
          <w:kern w:val="0"/>
          <w:sz w:val="24"/>
          <w:szCs w:val="24"/>
        </w:rPr>
        <w:t>larger facilities</w:t>
      </w:r>
      <w:r w:rsidR="00C34CBE">
        <w:rPr>
          <w:rFonts w:ascii="Calisto MT" w:hAnsi="Calisto MT" w:cs="MinionPro-Regular"/>
          <w:kern w:val="0"/>
          <w:sz w:val="24"/>
          <w:szCs w:val="24"/>
        </w:rPr>
        <w:t xml:space="preserve"> used by the public in significant numbers, as in </w:t>
      </w:r>
      <w:r w:rsidR="008E285F" w:rsidRPr="00D12CE1">
        <w:rPr>
          <w:rFonts w:ascii="Calisto MT" w:hAnsi="Calisto MT" w:cs="MinionPro-Regular"/>
          <w:kern w:val="0"/>
          <w:sz w:val="24"/>
          <w:szCs w:val="24"/>
        </w:rPr>
        <w:t>Japan, S</w:t>
      </w:r>
      <w:r w:rsidR="008E285F">
        <w:rPr>
          <w:rFonts w:ascii="Calisto MT" w:hAnsi="Calisto MT" w:cs="MinionPro-Regular"/>
          <w:kern w:val="0"/>
          <w:sz w:val="24"/>
          <w:szCs w:val="24"/>
        </w:rPr>
        <w:t xml:space="preserve">outh </w:t>
      </w:r>
      <w:r w:rsidR="008E285F" w:rsidRPr="00D12CE1">
        <w:rPr>
          <w:rFonts w:ascii="Calisto MT" w:hAnsi="Calisto MT" w:cs="MinionPro-Regular"/>
          <w:kern w:val="0"/>
          <w:sz w:val="24"/>
          <w:szCs w:val="24"/>
        </w:rPr>
        <w:t xml:space="preserve">Korea, </w:t>
      </w:r>
      <w:r w:rsidR="008E285F">
        <w:rPr>
          <w:rFonts w:ascii="Calisto MT" w:hAnsi="Calisto MT" w:cs="MinionPro-Regular"/>
          <w:kern w:val="0"/>
          <w:sz w:val="24"/>
          <w:szCs w:val="24"/>
        </w:rPr>
        <w:t xml:space="preserve">and </w:t>
      </w:r>
      <w:r w:rsidR="008E285F" w:rsidRPr="00D12CE1">
        <w:rPr>
          <w:rFonts w:ascii="Calisto MT" w:hAnsi="Calisto MT" w:cs="MinionPro-Regular"/>
          <w:kern w:val="0"/>
          <w:sz w:val="24"/>
          <w:szCs w:val="24"/>
        </w:rPr>
        <w:t>Taiwan</w:t>
      </w:r>
      <w:r w:rsidR="0058057A">
        <w:rPr>
          <w:rFonts w:ascii="Calisto MT" w:hAnsi="Calisto MT" w:cs="MinionPro-Regular"/>
          <w:kern w:val="0"/>
          <w:sz w:val="24"/>
          <w:szCs w:val="24"/>
        </w:rPr>
        <w:t>, or even multifamily residential buildings</w:t>
      </w:r>
      <w:r w:rsidR="008E285F" w:rsidRPr="00D12CE1">
        <w:rPr>
          <w:rFonts w:ascii="Calisto MT" w:hAnsi="Calisto MT" w:cs="MinionPro-Regular"/>
          <w:kern w:val="0"/>
          <w:sz w:val="24"/>
          <w:szCs w:val="24"/>
        </w:rPr>
        <w:t>.</w:t>
      </w:r>
      <w:r w:rsidR="008E285F" w:rsidRPr="00D12CE1">
        <w:rPr>
          <w:rStyle w:val="FootnoteReference"/>
          <w:rFonts w:ascii="Calisto MT" w:hAnsi="Calisto MT" w:cs="MinionPro-Regular"/>
          <w:kern w:val="0"/>
          <w:sz w:val="24"/>
          <w:szCs w:val="24"/>
        </w:rPr>
        <w:footnoteReference w:id="303"/>
      </w:r>
    </w:p>
    <w:p w14:paraId="21A5922B" w14:textId="08965234" w:rsidR="000854A2" w:rsidRPr="00D12CE1" w:rsidRDefault="000854A2" w:rsidP="000854A2">
      <w:pPr>
        <w:pStyle w:val="NoSpacing"/>
        <w:rPr>
          <w:rFonts w:ascii="Calisto MT" w:hAnsi="Calisto MT" w:cs="MinionPro-Regular"/>
          <w:kern w:val="0"/>
          <w:sz w:val="24"/>
          <w:szCs w:val="24"/>
        </w:rPr>
      </w:pPr>
      <w:r>
        <w:rPr>
          <w:rFonts w:ascii="Calisto MT" w:hAnsi="Calisto MT" w:cs="MinionPro-Regular"/>
          <w:kern w:val="0"/>
          <w:sz w:val="24"/>
          <w:szCs w:val="24"/>
        </w:rPr>
        <w:tab/>
      </w:r>
      <w:r w:rsidR="0000541D">
        <w:rPr>
          <w:rFonts w:ascii="Calisto MT" w:hAnsi="Calisto MT" w:cs="MinionPro-Regular"/>
          <w:kern w:val="0"/>
          <w:sz w:val="24"/>
          <w:szCs w:val="24"/>
        </w:rPr>
        <w:t>A tiered regulatory approach could account for the differing feasibility, effectiveness, and impact of substantive IAQ regulation</w:t>
      </w:r>
      <w:r w:rsidR="001117E3">
        <w:rPr>
          <w:rFonts w:ascii="Calisto MT" w:hAnsi="Calisto MT" w:cs="MinionPro-Regular"/>
          <w:kern w:val="0"/>
          <w:sz w:val="24"/>
          <w:szCs w:val="24"/>
        </w:rPr>
        <w:t xml:space="preserve"> in varying environments</w:t>
      </w:r>
      <w:r w:rsidR="0000541D">
        <w:rPr>
          <w:rFonts w:ascii="Calisto MT" w:hAnsi="Calisto MT" w:cs="MinionPro-Regular"/>
          <w:kern w:val="0"/>
          <w:sz w:val="24"/>
          <w:szCs w:val="24"/>
        </w:rPr>
        <w:t>.</w:t>
      </w:r>
      <w:r w:rsidR="00B44332">
        <w:rPr>
          <w:rFonts w:ascii="Calisto MT" w:hAnsi="Calisto MT" w:cs="MinionPro-Regular"/>
          <w:kern w:val="0"/>
          <w:sz w:val="24"/>
          <w:szCs w:val="24"/>
        </w:rPr>
        <w:t xml:space="preserve"> </w:t>
      </w:r>
      <w:r w:rsidR="0000541D">
        <w:rPr>
          <w:rFonts w:ascii="Calisto MT" w:hAnsi="Calisto MT" w:cs="MinionPro-Regular"/>
          <w:kern w:val="0"/>
          <w:sz w:val="24"/>
          <w:szCs w:val="24"/>
        </w:rPr>
        <w:t xml:space="preserve">The most stringent protections </w:t>
      </w:r>
      <w:r w:rsidR="001830D0">
        <w:rPr>
          <w:rFonts w:ascii="Calisto MT" w:hAnsi="Calisto MT" w:cs="MinionPro-Regular"/>
          <w:kern w:val="0"/>
          <w:sz w:val="24"/>
          <w:szCs w:val="24"/>
        </w:rPr>
        <w:t>sh</w:t>
      </w:r>
      <w:r w:rsidR="0000541D">
        <w:rPr>
          <w:rFonts w:ascii="Calisto MT" w:hAnsi="Calisto MT" w:cs="MinionPro-Regular"/>
          <w:kern w:val="0"/>
          <w:sz w:val="24"/>
          <w:szCs w:val="24"/>
        </w:rPr>
        <w:t xml:space="preserve">ould apply in schools, hospitals, </w:t>
      </w:r>
      <w:r w:rsidR="004671D2">
        <w:rPr>
          <w:rFonts w:ascii="Calisto MT" w:hAnsi="Calisto MT" w:cs="MinionPro-Regular"/>
          <w:kern w:val="0"/>
          <w:sz w:val="24"/>
          <w:szCs w:val="24"/>
        </w:rPr>
        <w:t xml:space="preserve">senior living facilities, </w:t>
      </w:r>
      <w:r w:rsidR="0000541D">
        <w:rPr>
          <w:rFonts w:ascii="Calisto MT" w:hAnsi="Calisto MT" w:cs="MinionPro-Regular"/>
          <w:kern w:val="0"/>
          <w:sz w:val="24"/>
          <w:szCs w:val="24"/>
        </w:rPr>
        <w:t xml:space="preserve">and other buildings </w:t>
      </w:r>
      <w:r w:rsidR="0000541D">
        <w:rPr>
          <w:rFonts w:ascii="Calisto MT" w:hAnsi="Calisto MT" w:cs="MinionPro-Regular"/>
          <w:kern w:val="0"/>
          <w:sz w:val="24"/>
          <w:szCs w:val="24"/>
        </w:rPr>
        <w:lastRenderedPageBreak/>
        <w:t>with large numbers of users who are especially susceptible to poor IAQ.</w:t>
      </w:r>
      <w:r w:rsidR="00935F6B">
        <w:rPr>
          <w:rStyle w:val="FootnoteReference"/>
          <w:rFonts w:ascii="Calisto MT" w:hAnsi="Calisto MT" w:cs="MinionPro-Regular"/>
          <w:kern w:val="0"/>
          <w:sz w:val="24"/>
          <w:szCs w:val="24"/>
        </w:rPr>
        <w:footnoteReference w:id="304"/>
      </w:r>
      <w:r w:rsidR="00B44332">
        <w:rPr>
          <w:rFonts w:ascii="Calisto MT" w:hAnsi="Calisto MT" w:cs="MinionPro-Regular"/>
          <w:kern w:val="0"/>
          <w:sz w:val="24"/>
          <w:szCs w:val="24"/>
        </w:rPr>
        <w:t xml:space="preserve"> </w:t>
      </w:r>
      <w:r w:rsidR="0000541D">
        <w:rPr>
          <w:rFonts w:ascii="Calisto MT" w:hAnsi="Calisto MT" w:cs="MinionPro-Regular"/>
          <w:kern w:val="0"/>
          <w:sz w:val="24"/>
          <w:szCs w:val="24"/>
        </w:rPr>
        <w:t xml:space="preserve">More modest protections </w:t>
      </w:r>
      <w:r w:rsidR="001830D0">
        <w:rPr>
          <w:rFonts w:ascii="Calisto MT" w:hAnsi="Calisto MT" w:cs="MinionPro-Regular"/>
          <w:kern w:val="0"/>
          <w:sz w:val="24"/>
          <w:szCs w:val="24"/>
        </w:rPr>
        <w:t xml:space="preserve">might </w:t>
      </w:r>
      <w:r w:rsidR="0000541D">
        <w:rPr>
          <w:rFonts w:ascii="Calisto MT" w:hAnsi="Calisto MT" w:cs="MinionPro-Regular"/>
          <w:kern w:val="0"/>
          <w:sz w:val="24"/>
          <w:szCs w:val="24"/>
        </w:rPr>
        <w:t xml:space="preserve">apply in </w:t>
      </w:r>
      <w:r w:rsidRPr="00D12CE1">
        <w:rPr>
          <w:rFonts w:ascii="Calisto MT" w:hAnsi="Calisto MT" w:cs="MinionPro-Regular"/>
          <w:kern w:val="0"/>
          <w:sz w:val="24"/>
          <w:szCs w:val="24"/>
        </w:rPr>
        <w:t>workplaces</w:t>
      </w:r>
      <w:r w:rsidR="0000541D">
        <w:rPr>
          <w:rFonts w:ascii="Calisto MT" w:hAnsi="Calisto MT" w:cs="MinionPro-Regular"/>
          <w:kern w:val="0"/>
          <w:sz w:val="24"/>
          <w:szCs w:val="24"/>
        </w:rPr>
        <w:t xml:space="preserve"> and public buildings</w:t>
      </w:r>
      <w:r w:rsidR="007A5259">
        <w:rPr>
          <w:rFonts w:ascii="Calisto MT" w:hAnsi="Calisto MT" w:cs="MinionPro-Regular"/>
          <w:kern w:val="0"/>
          <w:sz w:val="24"/>
          <w:szCs w:val="24"/>
        </w:rPr>
        <w:t xml:space="preserve">, whose </w:t>
      </w:r>
      <w:r w:rsidR="004D2AFC">
        <w:rPr>
          <w:rFonts w:ascii="Calisto MT" w:hAnsi="Calisto MT" w:cs="MinionPro-Regular"/>
          <w:kern w:val="0"/>
          <w:sz w:val="24"/>
          <w:szCs w:val="24"/>
        </w:rPr>
        <w:t xml:space="preserve">users </w:t>
      </w:r>
      <w:r w:rsidR="001830D0">
        <w:rPr>
          <w:rFonts w:ascii="Calisto MT" w:hAnsi="Calisto MT" w:cs="MinionPro-Regular"/>
          <w:kern w:val="0"/>
          <w:sz w:val="24"/>
          <w:szCs w:val="24"/>
        </w:rPr>
        <w:t xml:space="preserve">are </w:t>
      </w:r>
      <w:r w:rsidR="003F1C65">
        <w:rPr>
          <w:rFonts w:ascii="Calisto MT" w:hAnsi="Calisto MT" w:cs="MinionPro-Regular"/>
          <w:kern w:val="0"/>
          <w:sz w:val="24"/>
          <w:szCs w:val="24"/>
        </w:rPr>
        <w:t xml:space="preserve">generally </w:t>
      </w:r>
      <w:r w:rsidR="00F27EB5">
        <w:rPr>
          <w:rFonts w:ascii="Calisto MT" w:hAnsi="Calisto MT" w:cs="MinionPro-Regular"/>
          <w:kern w:val="0"/>
          <w:sz w:val="24"/>
          <w:szCs w:val="24"/>
        </w:rPr>
        <w:t xml:space="preserve">less </w:t>
      </w:r>
      <w:r w:rsidR="001830D0">
        <w:rPr>
          <w:rFonts w:ascii="Calisto MT" w:hAnsi="Calisto MT" w:cs="MinionPro-Regular"/>
          <w:kern w:val="0"/>
          <w:sz w:val="24"/>
          <w:szCs w:val="24"/>
        </w:rPr>
        <w:t>vulnerable to poor IAQ.</w:t>
      </w:r>
      <w:r w:rsidR="00B44332">
        <w:rPr>
          <w:rFonts w:ascii="Calisto MT" w:hAnsi="Calisto MT" w:cs="MinionPro-Regular"/>
          <w:kern w:val="0"/>
          <w:sz w:val="24"/>
          <w:szCs w:val="24"/>
        </w:rPr>
        <w:t xml:space="preserve"> </w:t>
      </w:r>
      <w:r w:rsidR="007A5259">
        <w:rPr>
          <w:rFonts w:ascii="Calisto MT" w:hAnsi="Calisto MT" w:cs="MinionPro-Regular"/>
          <w:kern w:val="0"/>
          <w:sz w:val="24"/>
          <w:szCs w:val="24"/>
        </w:rPr>
        <w:t xml:space="preserve">In comparison to private residences, </w:t>
      </w:r>
      <w:r w:rsidR="001830D0" w:rsidRPr="00D12CE1">
        <w:rPr>
          <w:rFonts w:ascii="Calisto MT" w:hAnsi="Calisto MT" w:cs="MinionPro-Regular"/>
          <w:kern w:val="0"/>
          <w:sz w:val="24"/>
          <w:szCs w:val="24"/>
        </w:rPr>
        <w:t>workplaces</w:t>
      </w:r>
      <w:r w:rsidR="001830D0">
        <w:rPr>
          <w:rFonts w:ascii="Calisto MT" w:hAnsi="Calisto MT" w:cs="MinionPro-Regular"/>
          <w:kern w:val="0"/>
          <w:sz w:val="24"/>
          <w:szCs w:val="24"/>
        </w:rPr>
        <w:t xml:space="preserve"> and public buildings </w:t>
      </w:r>
      <w:r w:rsidR="007A5259">
        <w:rPr>
          <w:rFonts w:ascii="Calisto MT" w:hAnsi="Calisto MT" w:cs="MinionPro-Regular"/>
          <w:kern w:val="0"/>
          <w:sz w:val="24"/>
          <w:szCs w:val="24"/>
        </w:rPr>
        <w:t>involve lesser p</w:t>
      </w:r>
      <w:r w:rsidR="007A5259" w:rsidRPr="00D12CE1">
        <w:rPr>
          <w:rFonts w:ascii="Calisto MT" w:hAnsi="Calisto MT" w:cs="MinionPro-Regular"/>
          <w:kern w:val="0"/>
          <w:sz w:val="24"/>
          <w:szCs w:val="24"/>
        </w:rPr>
        <w:t>rivacy concern</w:t>
      </w:r>
      <w:r w:rsidR="007A5259">
        <w:rPr>
          <w:rFonts w:ascii="Calisto MT" w:hAnsi="Calisto MT" w:cs="MinionPro-Regular"/>
          <w:kern w:val="0"/>
          <w:sz w:val="24"/>
          <w:szCs w:val="24"/>
        </w:rPr>
        <w:t>s,</w:t>
      </w:r>
      <w:r w:rsidR="0000541D">
        <w:rPr>
          <w:rFonts w:ascii="Calisto MT" w:hAnsi="Calisto MT" w:cs="MinionPro-Regular"/>
          <w:kern w:val="0"/>
          <w:sz w:val="24"/>
          <w:szCs w:val="24"/>
        </w:rPr>
        <w:t xml:space="preserve"> and </w:t>
      </w:r>
      <w:r w:rsidR="007A5259">
        <w:rPr>
          <w:rFonts w:ascii="Calisto MT" w:hAnsi="Calisto MT" w:cs="MinionPro-Regular"/>
          <w:kern w:val="0"/>
          <w:sz w:val="24"/>
          <w:szCs w:val="24"/>
        </w:rPr>
        <w:t xml:space="preserve">their </w:t>
      </w:r>
      <w:r w:rsidR="0000541D">
        <w:rPr>
          <w:rFonts w:ascii="Calisto MT" w:hAnsi="Calisto MT" w:cs="MinionPro-Regular"/>
          <w:kern w:val="0"/>
          <w:sz w:val="24"/>
          <w:szCs w:val="24"/>
        </w:rPr>
        <w:t xml:space="preserve">owners and operators are </w:t>
      </w:r>
      <w:r w:rsidR="001830D0">
        <w:rPr>
          <w:rFonts w:ascii="Calisto MT" w:hAnsi="Calisto MT" w:cs="MinionPro-Regular"/>
          <w:kern w:val="0"/>
          <w:sz w:val="24"/>
          <w:szCs w:val="24"/>
        </w:rPr>
        <w:t xml:space="preserve">more </w:t>
      </w:r>
      <w:r w:rsidR="0000541D">
        <w:rPr>
          <w:rFonts w:ascii="Calisto MT" w:hAnsi="Calisto MT" w:cs="MinionPro-Regular"/>
          <w:kern w:val="0"/>
          <w:sz w:val="24"/>
          <w:szCs w:val="24"/>
        </w:rPr>
        <w:t xml:space="preserve">likely to have </w:t>
      </w:r>
      <w:r w:rsidR="001830D0">
        <w:rPr>
          <w:rFonts w:ascii="Calisto MT" w:hAnsi="Calisto MT" w:cs="MinionPro-Regular"/>
          <w:kern w:val="0"/>
          <w:sz w:val="24"/>
          <w:szCs w:val="24"/>
        </w:rPr>
        <w:t xml:space="preserve">the </w:t>
      </w:r>
      <w:r w:rsidR="0000541D">
        <w:rPr>
          <w:rFonts w:ascii="Calisto MT" w:hAnsi="Calisto MT" w:cs="MinionPro-Regular"/>
          <w:kern w:val="0"/>
          <w:sz w:val="24"/>
          <w:szCs w:val="24"/>
        </w:rPr>
        <w:t>capacity</w:t>
      </w:r>
      <w:r w:rsidR="008A0C04">
        <w:rPr>
          <w:rFonts w:ascii="Calisto MT" w:hAnsi="Calisto MT" w:cs="MinionPro-Regular"/>
          <w:kern w:val="0"/>
          <w:sz w:val="24"/>
          <w:szCs w:val="24"/>
        </w:rPr>
        <w:t xml:space="preserve"> to undertake </w:t>
      </w:r>
      <w:r w:rsidR="001830D0">
        <w:rPr>
          <w:rFonts w:ascii="Calisto MT" w:hAnsi="Calisto MT" w:cs="MinionPro-Regular"/>
          <w:kern w:val="0"/>
          <w:sz w:val="24"/>
          <w:szCs w:val="24"/>
        </w:rPr>
        <w:t xml:space="preserve">capital-intensive </w:t>
      </w:r>
      <w:r w:rsidR="008A0C04">
        <w:rPr>
          <w:rFonts w:ascii="Calisto MT" w:hAnsi="Calisto MT" w:cs="MinionPro-Regular"/>
          <w:kern w:val="0"/>
          <w:sz w:val="24"/>
          <w:szCs w:val="24"/>
        </w:rPr>
        <w:t>IAQ improvement</w:t>
      </w:r>
      <w:r w:rsidR="001830D0">
        <w:rPr>
          <w:rFonts w:ascii="Calisto MT" w:hAnsi="Calisto MT" w:cs="MinionPro-Regular"/>
          <w:kern w:val="0"/>
          <w:sz w:val="24"/>
          <w:szCs w:val="24"/>
        </w:rPr>
        <w:t>s</w:t>
      </w:r>
      <w:r w:rsidR="008A0C04">
        <w:rPr>
          <w:rFonts w:ascii="Calisto MT" w:hAnsi="Calisto MT" w:cs="MinionPro-Regular"/>
          <w:kern w:val="0"/>
          <w:sz w:val="24"/>
          <w:szCs w:val="24"/>
        </w:rPr>
        <w:t>.</w:t>
      </w:r>
      <w:r w:rsidR="00593495">
        <w:rPr>
          <w:rStyle w:val="FootnoteReference"/>
          <w:rFonts w:ascii="Calisto MT" w:hAnsi="Calisto MT" w:cs="MinionPro-Regular"/>
          <w:kern w:val="0"/>
          <w:sz w:val="24"/>
          <w:szCs w:val="24"/>
        </w:rPr>
        <w:footnoteReference w:id="305"/>
      </w:r>
      <w:r w:rsidR="00B44332">
        <w:rPr>
          <w:rFonts w:ascii="Calisto MT" w:hAnsi="Calisto MT" w:cs="MinionPro-Regular"/>
          <w:kern w:val="0"/>
          <w:sz w:val="24"/>
          <w:szCs w:val="24"/>
        </w:rPr>
        <w:t xml:space="preserve"> </w:t>
      </w:r>
      <w:r w:rsidR="00F27EB5">
        <w:rPr>
          <w:rFonts w:ascii="Calisto MT" w:hAnsi="Calisto MT" w:cs="MinionPro-Regular"/>
          <w:kern w:val="0"/>
          <w:sz w:val="24"/>
          <w:szCs w:val="24"/>
        </w:rPr>
        <w:t>In private residences, m</w:t>
      </w:r>
      <w:r w:rsidR="008A0C04">
        <w:rPr>
          <w:rFonts w:ascii="Calisto MT" w:hAnsi="Calisto MT" w:cs="MinionPro-Regular"/>
          <w:kern w:val="0"/>
          <w:sz w:val="24"/>
          <w:szCs w:val="24"/>
        </w:rPr>
        <w:t>ore limited</w:t>
      </w:r>
      <w:r w:rsidR="0073586E">
        <w:rPr>
          <w:rFonts w:ascii="Calisto MT" w:hAnsi="Calisto MT" w:cs="MinionPro-Regular"/>
          <w:kern w:val="0"/>
          <w:sz w:val="24"/>
          <w:szCs w:val="24"/>
        </w:rPr>
        <w:t xml:space="preserve"> and</w:t>
      </w:r>
      <w:r w:rsidR="008A0C04">
        <w:rPr>
          <w:rFonts w:ascii="Calisto MT" w:hAnsi="Calisto MT" w:cs="MinionPro-Regular"/>
          <w:kern w:val="0"/>
          <w:sz w:val="24"/>
          <w:szCs w:val="24"/>
        </w:rPr>
        <w:t xml:space="preserve"> less intrusive protections </w:t>
      </w:r>
      <w:r w:rsidR="00F27EB5">
        <w:rPr>
          <w:rFonts w:ascii="Calisto MT" w:hAnsi="Calisto MT" w:cs="MinionPro-Regular"/>
          <w:kern w:val="0"/>
          <w:sz w:val="24"/>
          <w:szCs w:val="24"/>
        </w:rPr>
        <w:t>c</w:t>
      </w:r>
      <w:r w:rsidR="008A0C04">
        <w:rPr>
          <w:rFonts w:ascii="Calisto MT" w:hAnsi="Calisto MT" w:cs="MinionPro-Regular"/>
          <w:kern w:val="0"/>
          <w:sz w:val="24"/>
          <w:szCs w:val="24"/>
        </w:rPr>
        <w:t>ould apply</w:t>
      </w:r>
      <w:r w:rsidR="00F27EB5">
        <w:rPr>
          <w:rFonts w:ascii="Calisto MT" w:hAnsi="Calisto MT" w:cs="MinionPro-Regular"/>
          <w:kern w:val="0"/>
          <w:sz w:val="24"/>
          <w:szCs w:val="24"/>
        </w:rPr>
        <w:t>.</w:t>
      </w:r>
      <w:r w:rsidR="004D2AFC">
        <w:rPr>
          <w:rStyle w:val="FootnoteReference"/>
          <w:rFonts w:ascii="Calisto MT" w:hAnsi="Calisto MT" w:cs="MinionPro-Regular"/>
          <w:kern w:val="0"/>
          <w:sz w:val="24"/>
          <w:szCs w:val="24"/>
        </w:rPr>
        <w:footnoteReference w:id="306"/>
      </w:r>
      <w:r w:rsidR="00B44332">
        <w:rPr>
          <w:rFonts w:ascii="Calisto MT" w:hAnsi="Calisto MT" w:cs="MinionPro-Regular"/>
          <w:kern w:val="0"/>
          <w:sz w:val="24"/>
          <w:szCs w:val="24"/>
        </w:rPr>
        <w:t xml:space="preserve"> </w:t>
      </w:r>
      <w:r w:rsidR="004D2AFC">
        <w:rPr>
          <w:rFonts w:ascii="Calisto MT" w:hAnsi="Calisto MT" w:cs="MinionPro-Regular"/>
          <w:kern w:val="0"/>
          <w:sz w:val="24"/>
          <w:szCs w:val="24"/>
        </w:rPr>
        <w:t>R</w:t>
      </w:r>
      <w:r w:rsidR="008A0C04">
        <w:rPr>
          <w:rFonts w:ascii="Calisto MT" w:hAnsi="Calisto MT" w:cs="MinionPro-Regular"/>
          <w:kern w:val="0"/>
          <w:sz w:val="24"/>
          <w:szCs w:val="24"/>
        </w:rPr>
        <w:t>egulations</w:t>
      </w:r>
      <w:r w:rsidR="003F1C65">
        <w:rPr>
          <w:rFonts w:ascii="Calisto MT" w:hAnsi="Calisto MT" w:cs="MinionPro-Regular"/>
          <w:kern w:val="0"/>
          <w:sz w:val="24"/>
          <w:szCs w:val="24"/>
        </w:rPr>
        <w:t xml:space="preserve"> that are relatively easy to implement</w:t>
      </w:r>
      <w:r w:rsidR="008A0C04">
        <w:rPr>
          <w:rFonts w:ascii="Calisto MT" w:hAnsi="Calisto MT" w:cs="MinionPro-Regular"/>
          <w:kern w:val="0"/>
          <w:sz w:val="24"/>
          <w:szCs w:val="24"/>
        </w:rPr>
        <w:t xml:space="preserve">, such as product bans, might be especially suited </w:t>
      </w:r>
      <w:r w:rsidR="00F27EB5">
        <w:rPr>
          <w:rFonts w:ascii="Calisto MT" w:hAnsi="Calisto MT" w:cs="MinionPro-Regular"/>
          <w:kern w:val="0"/>
          <w:sz w:val="24"/>
          <w:szCs w:val="24"/>
        </w:rPr>
        <w:t xml:space="preserve">to protect occupants of </w:t>
      </w:r>
      <w:r w:rsidR="008A0C04">
        <w:rPr>
          <w:rFonts w:ascii="Calisto MT" w:hAnsi="Calisto MT" w:cs="MinionPro-Regular"/>
          <w:kern w:val="0"/>
          <w:sz w:val="24"/>
          <w:szCs w:val="24"/>
        </w:rPr>
        <w:t>these buildings.</w:t>
      </w:r>
    </w:p>
    <w:p w14:paraId="1A912FF2" w14:textId="3935A55D" w:rsidR="00B66566" w:rsidRPr="00030094" w:rsidRDefault="007B2DE0" w:rsidP="00A945D9">
      <w:pPr>
        <w:pStyle w:val="Heading3"/>
      </w:pPr>
      <w:r>
        <w:tab/>
      </w:r>
      <w:r w:rsidR="000854A2" w:rsidRPr="00D12CE1">
        <w:tab/>
      </w:r>
      <w:bookmarkStart w:id="103" w:name="_Toc164850395"/>
      <w:r w:rsidR="008A0C04" w:rsidRPr="00D00C51">
        <w:t>2.</w:t>
      </w:r>
      <w:r w:rsidR="008A0C04">
        <w:t xml:space="preserve"> </w:t>
      </w:r>
      <w:r w:rsidR="003F1C65">
        <w:t>W</w:t>
      </w:r>
      <w:r w:rsidR="00B66566" w:rsidRPr="00030094">
        <w:t xml:space="preserve">hich </w:t>
      </w:r>
      <w:r w:rsidR="003F1C65">
        <w:t>P</w:t>
      </w:r>
      <w:r w:rsidR="00B66566" w:rsidRPr="00030094">
        <w:t>ollutants</w:t>
      </w:r>
      <w:bookmarkEnd w:id="103"/>
    </w:p>
    <w:p w14:paraId="4C2165E2" w14:textId="36B594AC" w:rsidR="00D00C51" w:rsidRDefault="007B2DE0" w:rsidP="00D00C51">
      <w:pPr>
        <w:pStyle w:val="NoSpacing"/>
        <w:ind w:firstLine="720"/>
        <w:rPr>
          <w:rFonts w:ascii="Calisto MT" w:hAnsi="Calisto MT" w:cs="MinionPro-Regular"/>
          <w:kern w:val="0"/>
          <w:sz w:val="24"/>
          <w:szCs w:val="24"/>
        </w:rPr>
      </w:pPr>
      <w:r w:rsidRPr="00D12CE1">
        <w:rPr>
          <w:rFonts w:ascii="Calisto MT" w:hAnsi="Calisto MT" w:cs="MinionPro-Regular"/>
          <w:kern w:val="0"/>
          <w:sz w:val="24"/>
          <w:szCs w:val="24"/>
        </w:rPr>
        <w:t xml:space="preserve">The diverse range of </w:t>
      </w:r>
      <w:r w:rsidR="003623E4" w:rsidRPr="00D12CE1">
        <w:rPr>
          <w:rFonts w:ascii="Calisto MT" w:hAnsi="Calisto MT" w:cs="MinionPro-Regular"/>
          <w:kern w:val="0"/>
          <w:sz w:val="24"/>
          <w:szCs w:val="24"/>
        </w:rPr>
        <w:t xml:space="preserve">indoor air </w:t>
      </w:r>
      <w:r w:rsidRPr="00D12CE1">
        <w:rPr>
          <w:rFonts w:ascii="Calisto MT" w:hAnsi="Calisto MT" w:cs="MinionPro-Regular"/>
          <w:kern w:val="0"/>
          <w:sz w:val="24"/>
          <w:szCs w:val="24"/>
        </w:rPr>
        <w:t>pollutants poses a serious challenge for defining</w:t>
      </w:r>
      <w:r w:rsidR="003623E4">
        <w:rPr>
          <w:rFonts w:ascii="Calisto MT" w:hAnsi="Calisto MT" w:cs="MinionPro-Regular"/>
          <w:kern w:val="0"/>
          <w:sz w:val="24"/>
          <w:szCs w:val="24"/>
        </w:rPr>
        <w:t xml:space="preserve">, </w:t>
      </w:r>
      <w:r w:rsidRPr="00D12CE1">
        <w:rPr>
          <w:rFonts w:ascii="Calisto MT" w:hAnsi="Calisto MT" w:cs="MinionPro-Regular"/>
          <w:kern w:val="0"/>
          <w:sz w:val="24"/>
          <w:szCs w:val="24"/>
        </w:rPr>
        <w:t>measuring</w:t>
      </w:r>
      <w:r w:rsidR="003623E4">
        <w:rPr>
          <w:rFonts w:ascii="Calisto MT" w:hAnsi="Calisto MT" w:cs="MinionPro-Regular"/>
          <w:kern w:val="0"/>
          <w:sz w:val="24"/>
          <w:szCs w:val="24"/>
        </w:rPr>
        <w:t>, and regulating</w:t>
      </w:r>
      <w:r w:rsidRPr="00D12CE1">
        <w:rPr>
          <w:rFonts w:ascii="Calisto MT" w:hAnsi="Calisto MT" w:cs="MinionPro-Regular"/>
          <w:kern w:val="0"/>
          <w:sz w:val="24"/>
          <w:szCs w:val="24"/>
        </w:rPr>
        <w:t xml:space="preserve"> IAQ.</w:t>
      </w:r>
      <w:r w:rsidRPr="00D12CE1">
        <w:rPr>
          <w:rStyle w:val="FootnoteReference"/>
          <w:rFonts w:ascii="Calisto MT" w:hAnsi="Calisto MT" w:cs="MinionPro-Regular"/>
          <w:kern w:val="0"/>
          <w:sz w:val="24"/>
          <w:szCs w:val="24"/>
        </w:rPr>
        <w:footnoteReference w:id="307"/>
      </w:r>
      <w:r w:rsidR="00B44332">
        <w:rPr>
          <w:rFonts w:ascii="Calisto MT" w:hAnsi="Calisto MT" w:cs="MinionPro-Regular"/>
          <w:kern w:val="0"/>
          <w:sz w:val="24"/>
          <w:szCs w:val="24"/>
        </w:rPr>
        <w:t xml:space="preserve"> </w:t>
      </w:r>
      <w:r w:rsidR="003623E4">
        <w:rPr>
          <w:rFonts w:ascii="Calisto MT" w:hAnsi="Calisto MT" w:cs="MinionPro-Regular"/>
          <w:kern w:val="0"/>
          <w:sz w:val="24"/>
          <w:szCs w:val="24"/>
        </w:rPr>
        <w:t xml:space="preserve">Monitoring or </w:t>
      </w:r>
      <w:r w:rsidRPr="00D12CE1">
        <w:rPr>
          <w:rFonts w:ascii="Calisto MT" w:hAnsi="Calisto MT" w:cs="MinionPro-Regular"/>
          <w:kern w:val="0"/>
          <w:sz w:val="24"/>
          <w:szCs w:val="24"/>
        </w:rPr>
        <w:t>regulat</w:t>
      </w:r>
      <w:r w:rsidR="003623E4">
        <w:rPr>
          <w:rFonts w:ascii="Calisto MT" w:hAnsi="Calisto MT" w:cs="MinionPro-Regular"/>
          <w:kern w:val="0"/>
          <w:sz w:val="24"/>
          <w:szCs w:val="24"/>
        </w:rPr>
        <w:t>ing</w:t>
      </w:r>
      <w:r w:rsidRPr="00D12CE1">
        <w:rPr>
          <w:rFonts w:ascii="Calisto MT" w:hAnsi="Calisto MT" w:cs="MinionPro-Regular"/>
          <w:kern w:val="0"/>
          <w:sz w:val="24"/>
          <w:szCs w:val="24"/>
        </w:rPr>
        <w:t xml:space="preserve"> all indoor pollutant</w:t>
      </w:r>
      <w:r w:rsidR="003623E4">
        <w:rPr>
          <w:rFonts w:ascii="Calisto MT" w:hAnsi="Calisto MT" w:cs="MinionPro-Regular"/>
          <w:kern w:val="0"/>
          <w:sz w:val="24"/>
          <w:szCs w:val="24"/>
        </w:rPr>
        <w:t>s is simply impossible</w:t>
      </w:r>
      <w:r w:rsidRPr="00D12CE1">
        <w:rPr>
          <w:rFonts w:ascii="Calisto MT" w:hAnsi="Calisto MT" w:cs="MinionPro-Regular"/>
          <w:kern w:val="0"/>
          <w:sz w:val="24"/>
          <w:szCs w:val="24"/>
        </w:rPr>
        <w:t>.</w:t>
      </w:r>
      <w:bookmarkStart w:id="104" w:name="_Ref163210645"/>
      <w:r w:rsidRPr="00D12CE1">
        <w:rPr>
          <w:rStyle w:val="FootnoteReference"/>
          <w:rFonts w:ascii="Calisto MT" w:hAnsi="Calisto MT" w:cs="MinionPro-Regular"/>
          <w:kern w:val="0"/>
          <w:sz w:val="24"/>
          <w:szCs w:val="24"/>
        </w:rPr>
        <w:footnoteReference w:id="308"/>
      </w:r>
      <w:bookmarkEnd w:id="104"/>
      <w:r w:rsidR="00B44332">
        <w:rPr>
          <w:rFonts w:ascii="Calisto MT" w:hAnsi="Calisto MT" w:cs="MinionPro-Regular"/>
          <w:kern w:val="0"/>
          <w:sz w:val="24"/>
          <w:szCs w:val="24"/>
        </w:rPr>
        <w:t xml:space="preserve"> </w:t>
      </w:r>
      <w:r w:rsidR="0073586E">
        <w:rPr>
          <w:rFonts w:ascii="Calisto MT" w:hAnsi="Calisto MT" w:cs="MinionPro-Regular"/>
          <w:kern w:val="0"/>
          <w:sz w:val="24"/>
          <w:szCs w:val="24"/>
        </w:rPr>
        <w:t>Instead</w:t>
      </w:r>
      <w:r w:rsidR="003623E4">
        <w:rPr>
          <w:rFonts w:ascii="Calisto MT" w:hAnsi="Calisto MT" w:cs="MinionPro-Regular"/>
          <w:kern w:val="0"/>
          <w:sz w:val="24"/>
          <w:szCs w:val="24"/>
        </w:rPr>
        <w:t xml:space="preserve">, oversight </w:t>
      </w:r>
      <w:r w:rsidR="008A0C04">
        <w:rPr>
          <w:rFonts w:ascii="Calisto MT" w:hAnsi="Calisto MT" w:cs="MinionPro-Regular"/>
          <w:kern w:val="0"/>
          <w:sz w:val="24"/>
          <w:szCs w:val="24"/>
        </w:rPr>
        <w:t xml:space="preserve">should </w:t>
      </w:r>
      <w:r w:rsidR="003623E4">
        <w:rPr>
          <w:rFonts w:ascii="Calisto MT" w:hAnsi="Calisto MT" w:cs="MinionPro-Regular"/>
          <w:kern w:val="0"/>
          <w:sz w:val="24"/>
          <w:szCs w:val="24"/>
        </w:rPr>
        <w:t xml:space="preserve">focus on </w:t>
      </w:r>
      <w:r w:rsidR="003622F6">
        <w:rPr>
          <w:rFonts w:ascii="Calisto MT" w:hAnsi="Calisto MT" w:cs="MinionPro-Regular"/>
          <w:kern w:val="0"/>
          <w:sz w:val="24"/>
          <w:szCs w:val="24"/>
        </w:rPr>
        <w:t xml:space="preserve">a small handful of </w:t>
      </w:r>
      <w:r w:rsidR="00D25861">
        <w:rPr>
          <w:rFonts w:ascii="Calisto MT" w:hAnsi="Calisto MT" w:cs="MinionPro-Regular"/>
          <w:kern w:val="0"/>
          <w:sz w:val="24"/>
          <w:szCs w:val="24"/>
        </w:rPr>
        <w:t xml:space="preserve">common </w:t>
      </w:r>
      <w:r w:rsidR="003623E4">
        <w:rPr>
          <w:rFonts w:ascii="Calisto MT" w:hAnsi="Calisto MT" w:cs="MinionPro-Regular"/>
          <w:kern w:val="0"/>
          <w:sz w:val="24"/>
          <w:szCs w:val="24"/>
        </w:rPr>
        <w:t xml:space="preserve">pollutants that are more readily measured </w:t>
      </w:r>
      <w:r w:rsidR="00D359C8">
        <w:rPr>
          <w:rFonts w:ascii="Calisto MT" w:hAnsi="Calisto MT" w:cs="MinionPro-Regular"/>
          <w:kern w:val="0"/>
          <w:sz w:val="24"/>
          <w:szCs w:val="24"/>
        </w:rPr>
        <w:t>and</w:t>
      </w:r>
      <w:r w:rsidR="003623E4">
        <w:rPr>
          <w:rFonts w:ascii="Calisto MT" w:hAnsi="Calisto MT" w:cs="MinionPro-Regular"/>
          <w:kern w:val="0"/>
          <w:sz w:val="24"/>
          <w:szCs w:val="24"/>
        </w:rPr>
        <w:t xml:space="preserve"> pose </w:t>
      </w:r>
      <w:r w:rsidR="00D359C8">
        <w:rPr>
          <w:rFonts w:ascii="Calisto MT" w:hAnsi="Calisto MT" w:cs="MinionPro-Regular"/>
          <w:kern w:val="0"/>
          <w:sz w:val="24"/>
          <w:szCs w:val="24"/>
        </w:rPr>
        <w:t xml:space="preserve">significant </w:t>
      </w:r>
      <w:r w:rsidR="003623E4">
        <w:rPr>
          <w:rFonts w:ascii="Calisto MT" w:hAnsi="Calisto MT" w:cs="MinionPro-Regular"/>
          <w:kern w:val="0"/>
          <w:sz w:val="24"/>
          <w:szCs w:val="24"/>
        </w:rPr>
        <w:t>health risks.</w:t>
      </w:r>
      <w:r w:rsidR="00B44332">
        <w:rPr>
          <w:rFonts w:ascii="Calisto MT" w:hAnsi="Calisto MT" w:cs="MinionPro-Regular"/>
          <w:kern w:val="0"/>
          <w:sz w:val="24"/>
          <w:szCs w:val="24"/>
        </w:rPr>
        <w:t xml:space="preserve"> </w:t>
      </w:r>
      <w:r w:rsidR="00A66A82">
        <w:rPr>
          <w:rFonts w:ascii="Calisto MT" w:hAnsi="Calisto MT" w:cs="MinionPro-Regular"/>
          <w:kern w:val="0"/>
          <w:sz w:val="24"/>
          <w:szCs w:val="24"/>
        </w:rPr>
        <w:t xml:space="preserve">Many states already require dwellings, schools, and other buildings </w:t>
      </w:r>
      <w:r w:rsidR="0073586E">
        <w:rPr>
          <w:rFonts w:ascii="Calisto MT" w:hAnsi="Calisto MT" w:cs="MinionPro-Regular"/>
          <w:kern w:val="0"/>
          <w:sz w:val="24"/>
          <w:szCs w:val="24"/>
        </w:rPr>
        <w:t xml:space="preserve">to </w:t>
      </w:r>
      <w:r w:rsidR="00A66A82">
        <w:rPr>
          <w:rFonts w:ascii="Calisto MT" w:hAnsi="Calisto MT" w:cs="MinionPro-Regular"/>
          <w:kern w:val="0"/>
          <w:sz w:val="24"/>
          <w:szCs w:val="24"/>
        </w:rPr>
        <w:t>have carbon monoxide detectors.</w:t>
      </w:r>
      <w:r w:rsidR="00A66A82">
        <w:rPr>
          <w:rStyle w:val="FootnoteReference"/>
          <w:rFonts w:ascii="Calisto MT" w:hAnsi="Calisto MT" w:cs="MinionPro-Regular"/>
          <w:kern w:val="0"/>
          <w:sz w:val="24"/>
          <w:szCs w:val="24"/>
        </w:rPr>
        <w:footnoteReference w:id="309"/>
      </w:r>
      <w:r w:rsidR="00B44332">
        <w:rPr>
          <w:rFonts w:ascii="Calisto MT" w:hAnsi="Calisto MT" w:cs="MinionPro-Regular"/>
          <w:kern w:val="0"/>
          <w:sz w:val="24"/>
          <w:szCs w:val="24"/>
        </w:rPr>
        <w:t xml:space="preserve"> </w:t>
      </w:r>
      <w:r w:rsidR="00D359C8">
        <w:rPr>
          <w:rFonts w:ascii="Calisto MT" w:hAnsi="Calisto MT" w:cs="MinionPro-Regular"/>
          <w:kern w:val="0"/>
          <w:sz w:val="24"/>
          <w:szCs w:val="24"/>
        </w:rPr>
        <w:t>Other countries’ indoor air standards</w:t>
      </w:r>
      <w:r w:rsidR="00A66A82">
        <w:rPr>
          <w:rFonts w:ascii="Calisto MT" w:hAnsi="Calisto MT" w:cs="MinionPro-Regular"/>
          <w:kern w:val="0"/>
          <w:sz w:val="24"/>
          <w:szCs w:val="24"/>
        </w:rPr>
        <w:t>, which single out</w:t>
      </w:r>
      <w:r w:rsidR="00D359C8">
        <w:rPr>
          <w:rFonts w:ascii="Calisto MT" w:hAnsi="Calisto MT" w:cs="MinionPro-Regular"/>
          <w:kern w:val="0"/>
          <w:sz w:val="24"/>
          <w:szCs w:val="24"/>
        </w:rPr>
        <w:t xml:space="preserve"> </w:t>
      </w:r>
      <w:r w:rsidR="00077E0E" w:rsidRPr="00D12CE1">
        <w:rPr>
          <w:rFonts w:ascii="Calisto MT" w:hAnsi="Calisto MT"/>
          <w:sz w:val="24"/>
          <w:szCs w:val="24"/>
        </w:rPr>
        <w:t>CO</w:t>
      </w:r>
      <w:r w:rsidR="00077E0E" w:rsidRPr="00077E0E">
        <w:rPr>
          <w:rFonts w:ascii="Calisto MT" w:hAnsi="Calisto MT"/>
          <w:sz w:val="24"/>
          <w:szCs w:val="24"/>
          <w:vertAlign w:val="subscript"/>
        </w:rPr>
        <w:t>2</w:t>
      </w:r>
      <w:r w:rsidR="00D359C8">
        <w:rPr>
          <w:rFonts w:ascii="Calisto MT" w:hAnsi="Calisto MT" w:cs="MinionPro-Regular"/>
          <w:kern w:val="0"/>
          <w:sz w:val="24"/>
          <w:szCs w:val="24"/>
        </w:rPr>
        <w:t xml:space="preserve">, </w:t>
      </w:r>
      <w:r w:rsidR="00077E0E" w:rsidRPr="00D12CE1">
        <w:rPr>
          <w:rFonts w:ascii="Calisto MT" w:hAnsi="Calisto MT"/>
          <w:sz w:val="24"/>
          <w:szCs w:val="24"/>
        </w:rPr>
        <w:t>PM</w:t>
      </w:r>
      <w:r w:rsidR="00077E0E" w:rsidRPr="00077E0E">
        <w:rPr>
          <w:rFonts w:ascii="Calisto MT" w:hAnsi="Calisto MT"/>
          <w:sz w:val="24"/>
          <w:szCs w:val="24"/>
          <w:vertAlign w:val="subscript"/>
        </w:rPr>
        <w:t>10</w:t>
      </w:r>
      <w:r w:rsidR="00D359C8">
        <w:rPr>
          <w:rFonts w:ascii="Calisto MT" w:hAnsi="Calisto MT" w:cs="MinionPro-Regular"/>
          <w:kern w:val="0"/>
          <w:sz w:val="24"/>
          <w:szCs w:val="24"/>
        </w:rPr>
        <w:t xml:space="preserve">, </w:t>
      </w:r>
      <w:r w:rsidR="00077E0E">
        <w:rPr>
          <w:rFonts w:ascii="Calisto MT" w:hAnsi="Calisto MT"/>
          <w:sz w:val="24"/>
          <w:szCs w:val="24"/>
        </w:rPr>
        <w:t>PM</w:t>
      </w:r>
      <w:r w:rsidR="00077E0E" w:rsidRPr="00077E0E">
        <w:rPr>
          <w:rFonts w:ascii="Calisto MT" w:hAnsi="Calisto MT"/>
          <w:sz w:val="24"/>
          <w:szCs w:val="24"/>
          <w:vertAlign w:val="subscript"/>
        </w:rPr>
        <w:t>2.5</w:t>
      </w:r>
      <w:r w:rsidR="00D359C8">
        <w:rPr>
          <w:rFonts w:ascii="Calisto MT" w:hAnsi="Calisto MT" w:cs="MinionPro-Regular"/>
          <w:kern w:val="0"/>
          <w:sz w:val="24"/>
          <w:szCs w:val="24"/>
        </w:rPr>
        <w:t xml:space="preserve">, and </w:t>
      </w:r>
      <w:r w:rsidR="00A66A82">
        <w:rPr>
          <w:rFonts w:ascii="Calisto MT" w:hAnsi="Calisto MT" w:cs="MinionPro-Regular"/>
          <w:kern w:val="0"/>
          <w:sz w:val="24"/>
          <w:szCs w:val="24"/>
        </w:rPr>
        <w:t xml:space="preserve">a few </w:t>
      </w:r>
      <w:r w:rsidR="00D359C8">
        <w:rPr>
          <w:rFonts w:ascii="Calisto MT" w:hAnsi="Calisto MT" w:cs="MinionPro-Regular"/>
          <w:kern w:val="0"/>
          <w:sz w:val="24"/>
          <w:szCs w:val="24"/>
        </w:rPr>
        <w:t>other pollutants</w:t>
      </w:r>
      <w:r w:rsidR="00A66A82">
        <w:rPr>
          <w:rFonts w:ascii="Calisto MT" w:hAnsi="Calisto MT" w:cs="MinionPro-Regular"/>
          <w:kern w:val="0"/>
          <w:sz w:val="24"/>
          <w:szCs w:val="24"/>
        </w:rPr>
        <w:t>,</w:t>
      </w:r>
      <w:r w:rsidR="00D359C8">
        <w:rPr>
          <w:rFonts w:ascii="Calisto MT" w:hAnsi="Calisto MT" w:cs="MinionPro-Regular"/>
          <w:kern w:val="0"/>
          <w:sz w:val="24"/>
          <w:szCs w:val="24"/>
        </w:rPr>
        <w:t xml:space="preserve"> offer a useful starting point for developing </w:t>
      </w:r>
      <w:r w:rsidR="00A66A82">
        <w:rPr>
          <w:rFonts w:ascii="Calisto MT" w:hAnsi="Calisto MT" w:cs="MinionPro-Regular"/>
          <w:kern w:val="0"/>
          <w:sz w:val="24"/>
          <w:szCs w:val="24"/>
        </w:rPr>
        <w:t xml:space="preserve">further </w:t>
      </w:r>
      <w:r w:rsidR="009868B9">
        <w:rPr>
          <w:rFonts w:ascii="Calisto MT" w:hAnsi="Calisto MT" w:cs="MinionPro-Regular"/>
          <w:kern w:val="0"/>
          <w:sz w:val="24"/>
          <w:szCs w:val="24"/>
        </w:rPr>
        <w:t>oversight</w:t>
      </w:r>
      <w:r w:rsidR="00A66A82">
        <w:rPr>
          <w:rFonts w:ascii="Calisto MT" w:hAnsi="Calisto MT" w:cs="MinionPro-Regular"/>
          <w:kern w:val="0"/>
          <w:sz w:val="24"/>
          <w:szCs w:val="24"/>
        </w:rPr>
        <w:t xml:space="preserve"> in the U.S</w:t>
      </w:r>
      <w:r w:rsidR="00D359C8">
        <w:rPr>
          <w:rFonts w:ascii="Calisto MT" w:hAnsi="Calisto MT" w:cs="MinionPro-Regular"/>
          <w:kern w:val="0"/>
          <w:sz w:val="24"/>
          <w:szCs w:val="24"/>
        </w:rPr>
        <w:t>.</w:t>
      </w:r>
      <w:r w:rsidR="00D359C8">
        <w:rPr>
          <w:rStyle w:val="FootnoteReference"/>
          <w:rFonts w:ascii="Calisto MT" w:hAnsi="Calisto MT" w:cs="MinionPro-Regular"/>
          <w:kern w:val="0"/>
          <w:sz w:val="24"/>
          <w:szCs w:val="24"/>
        </w:rPr>
        <w:footnoteReference w:id="310"/>
      </w:r>
      <w:r w:rsidR="00B44332">
        <w:rPr>
          <w:rFonts w:ascii="Calisto MT" w:hAnsi="Calisto MT" w:cs="MinionPro-Regular"/>
          <w:kern w:val="0"/>
          <w:sz w:val="24"/>
          <w:szCs w:val="24"/>
        </w:rPr>
        <w:t xml:space="preserve"> </w:t>
      </w:r>
    </w:p>
    <w:p w14:paraId="21AAF5CA" w14:textId="70D54C1E" w:rsidR="003622F6" w:rsidRDefault="00A66A82" w:rsidP="00D00C51">
      <w:pPr>
        <w:pStyle w:val="NoSpacing"/>
        <w:ind w:firstLine="720"/>
        <w:rPr>
          <w:rFonts w:ascii="Calisto MT" w:hAnsi="Calisto MT" w:cs="MinionPro-Regular"/>
          <w:kern w:val="0"/>
          <w:sz w:val="24"/>
          <w:szCs w:val="24"/>
        </w:rPr>
      </w:pPr>
      <w:r>
        <w:rPr>
          <w:rFonts w:ascii="Calisto MT" w:hAnsi="Calisto MT" w:cs="MinionPro-Regular"/>
          <w:kern w:val="0"/>
          <w:sz w:val="24"/>
          <w:szCs w:val="24"/>
        </w:rPr>
        <w:t>M</w:t>
      </w:r>
      <w:r w:rsidR="003622F6" w:rsidRPr="00D12CE1">
        <w:rPr>
          <w:rFonts w:ascii="Calisto MT" w:hAnsi="Calisto MT" w:cs="MinionPro-Regular"/>
          <w:kern w:val="0"/>
          <w:sz w:val="24"/>
          <w:szCs w:val="24"/>
        </w:rPr>
        <w:t xml:space="preserve">onitoring </w:t>
      </w:r>
      <w:r>
        <w:rPr>
          <w:rFonts w:ascii="Calisto MT" w:hAnsi="Calisto MT" w:cs="MinionPro-Regular"/>
          <w:kern w:val="0"/>
          <w:sz w:val="24"/>
          <w:szCs w:val="24"/>
        </w:rPr>
        <w:t xml:space="preserve">requirements </w:t>
      </w:r>
      <w:r w:rsidR="003622F6" w:rsidRPr="00D12CE1">
        <w:rPr>
          <w:rFonts w:ascii="Calisto MT" w:hAnsi="Calisto MT" w:cs="MinionPro-Regular"/>
          <w:kern w:val="0"/>
          <w:sz w:val="24"/>
          <w:szCs w:val="24"/>
        </w:rPr>
        <w:t>focus</w:t>
      </w:r>
      <w:r>
        <w:rPr>
          <w:rFonts w:ascii="Calisto MT" w:hAnsi="Calisto MT" w:cs="MinionPro-Regular"/>
          <w:kern w:val="0"/>
          <w:sz w:val="24"/>
          <w:szCs w:val="24"/>
        </w:rPr>
        <w:t>ed</w:t>
      </w:r>
      <w:r w:rsidR="003622F6" w:rsidRPr="00D12CE1">
        <w:rPr>
          <w:rFonts w:ascii="Calisto MT" w:hAnsi="Calisto MT" w:cs="MinionPro-Regular"/>
          <w:kern w:val="0"/>
          <w:sz w:val="24"/>
          <w:szCs w:val="24"/>
        </w:rPr>
        <w:t xml:space="preserve"> specifically on </w:t>
      </w:r>
      <w:r w:rsidR="00645EA4">
        <w:rPr>
          <w:rFonts w:ascii="Calisto MT" w:hAnsi="Calisto MT" w:cs="MinionPro-Regular"/>
          <w:kern w:val="0"/>
          <w:sz w:val="24"/>
          <w:szCs w:val="24"/>
        </w:rPr>
        <w:t xml:space="preserve">carbon monoxide, </w:t>
      </w:r>
      <w:r w:rsidR="00077E0E" w:rsidRPr="00D12CE1">
        <w:rPr>
          <w:rFonts w:ascii="Calisto MT" w:hAnsi="Calisto MT"/>
          <w:sz w:val="24"/>
          <w:szCs w:val="24"/>
        </w:rPr>
        <w:t>CO</w:t>
      </w:r>
      <w:r w:rsidR="00077E0E" w:rsidRPr="00077E0E">
        <w:rPr>
          <w:rFonts w:ascii="Calisto MT" w:hAnsi="Calisto MT"/>
          <w:sz w:val="24"/>
          <w:szCs w:val="24"/>
          <w:vertAlign w:val="subscript"/>
        </w:rPr>
        <w:t>2</w:t>
      </w:r>
      <w:r w:rsidR="001C7341">
        <w:rPr>
          <w:rFonts w:ascii="Calisto MT" w:hAnsi="Calisto MT"/>
          <w:sz w:val="24"/>
          <w:szCs w:val="24"/>
          <w:vertAlign w:val="subscript"/>
        </w:rPr>
        <w:t>,</w:t>
      </w:r>
      <w:r w:rsidR="003622F6" w:rsidRPr="00D12CE1">
        <w:rPr>
          <w:rFonts w:ascii="Calisto MT" w:hAnsi="Calisto MT" w:cs="MinionPro-Regular"/>
          <w:kern w:val="0"/>
          <w:sz w:val="24"/>
          <w:szCs w:val="24"/>
        </w:rPr>
        <w:t xml:space="preserve"> </w:t>
      </w:r>
      <w:r w:rsidR="003622F6">
        <w:rPr>
          <w:rFonts w:ascii="Calisto MT" w:hAnsi="Calisto MT" w:cs="MinionPro-Regular"/>
          <w:kern w:val="0"/>
          <w:sz w:val="24"/>
          <w:szCs w:val="24"/>
        </w:rPr>
        <w:t xml:space="preserve">and </w:t>
      </w:r>
      <w:r w:rsidR="00077E0E">
        <w:rPr>
          <w:rFonts w:ascii="Calisto MT" w:hAnsi="Calisto MT"/>
          <w:sz w:val="24"/>
          <w:szCs w:val="24"/>
        </w:rPr>
        <w:t>PM</w:t>
      </w:r>
      <w:r w:rsidR="00077E0E" w:rsidRPr="00077E0E">
        <w:rPr>
          <w:rFonts w:ascii="Calisto MT" w:hAnsi="Calisto MT"/>
          <w:sz w:val="24"/>
          <w:szCs w:val="24"/>
          <w:vertAlign w:val="subscript"/>
        </w:rPr>
        <w:t>2.5</w:t>
      </w:r>
      <w:r>
        <w:rPr>
          <w:rFonts w:ascii="Calisto MT" w:hAnsi="Calisto MT"/>
          <w:sz w:val="24"/>
          <w:szCs w:val="24"/>
          <w:vertAlign w:val="subscript"/>
        </w:rPr>
        <w:t xml:space="preserve"> </w:t>
      </w:r>
      <w:r>
        <w:rPr>
          <w:rFonts w:ascii="Calisto MT" w:hAnsi="Calisto MT" w:cs="MinionPro-Regular"/>
          <w:kern w:val="0"/>
          <w:sz w:val="24"/>
          <w:szCs w:val="24"/>
        </w:rPr>
        <w:t xml:space="preserve">can generate </w:t>
      </w:r>
      <w:r w:rsidRPr="00D12CE1">
        <w:rPr>
          <w:rFonts w:ascii="Calisto MT" w:hAnsi="Calisto MT" w:cs="MinionPro-Regular"/>
          <w:kern w:val="0"/>
          <w:sz w:val="24"/>
          <w:szCs w:val="24"/>
        </w:rPr>
        <w:t xml:space="preserve">a </w:t>
      </w:r>
      <w:r>
        <w:rPr>
          <w:rFonts w:ascii="Calisto MT" w:hAnsi="Calisto MT" w:cs="MinionPro-Regular"/>
          <w:kern w:val="0"/>
          <w:sz w:val="24"/>
          <w:szCs w:val="24"/>
        </w:rPr>
        <w:t xml:space="preserve">general </w:t>
      </w:r>
      <w:r w:rsidRPr="00D12CE1">
        <w:rPr>
          <w:rFonts w:ascii="Calisto MT" w:hAnsi="Calisto MT" w:cs="MinionPro-Regular"/>
          <w:kern w:val="0"/>
          <w:sz w:val="24"/>
          <w:szCs w:val="24"/>
        </w:rPr>
        <w:t>snapshot of IAQ at reasonable cost</w:t>
      </w:r>
      <w:r w:rsidR="003622F6" w:rsidRPr="00D12CE1">
        <w:rPr>
          <w:rFonts w:ascii="Calisto MT" w:hAnsi="Calisto MT" w:cs="MinionPro-Regular"/>
          <w:kern w:val="0"/>
          <w:sz w:val="24"/>
          <w:szCs w:val="24"/>
        </w:rPr>
        <w:t>.</w:t>
      </w:r>
      <w:r w:rsidR="003622F6" w:rsidRPr="00D12CE1">
        <w:rPr>
          <w:rStyle w:val="FootnoteReference"/>
          <w:rFonts w:ascii="Calisto MT" w:hAnsi="Calisto MT" w:cs="MinionPro-Regular"/>
          <w:kern w:val="0"/>
          <w:sz w:val="24"/>
          <w:szCs w:val="24"/>
        </w:rPr>
        <w:footnoteReference w:id="311"/>
      </w:r>
      <w:r w:rsidR="00B44332">
        <w:rPr>
          <w:rFonts w:ascii="Calisto MT" w:hAnsi="Calisto MT" w:cs="MinionPro-Regular"/>
          <w:kern w:val="0"/>
          <w:sz w:val="24"/>
          <w:szCs w:val="24"/>
        </w:rPr>
        <w:t xml:space="preserve"> </w:t>
      </w:r>
      <w:r w:rsidR="00645EA4">
        <w:rPr>
          <w:rFonts w:ascii="Calisto MT" w:hAnsi="Calisto MT" w:cs="MinionPro-Regular"/>
          <w:kern w:val="0"/>
          <w:sz w:val="24"/>
          <w:szCs w:val="24"/>
        </w:rPr>
        <w:t xml:space="preserve">Carbon monoxide monitoring can readily identify life-threatening </w:t>
      </w:r>
      <w:r w:rsidR="001C7341">
        <w:rPr>
          <w:rFonts w:ascii="Calisto MT" w:hAnsi="Calisto MT" w:cs="MinionPro-Regular"/>
          <w:kern w:val="0"/>
          <w:sz w:val="24"/>
          <w:szCs w:val="24"/>
        </w:rPr>
        <w:t xml:space="preserve">CO </w:t>
      </w:r>
      <w:r w:rsidR="00645EA4">
        <w:rPr>
          <w:rFonts w:ascii="Calisto MT" w:hAnsi="Calisto MT" w:cs="MinionPro-Regular"/>
          <w:kern w:val="0"/>
          <w:sz w:val="24"/>
          <w:szCs w:val="24"/>
        </w:rPr>
        <w:t>levels</w:t>
      </w:r>
      <w:r w:rsidR="001C7341">
        <w:rPr>
          <w:rFonts w:ascii="Calisto MT" w:hAnsi="Calisto MT" w:cs="MinionPro-Regular"/>
          <w:kern w:val="0"/>
          <w:sz w:val="24"/>
          <w:szCs w:val="24"/>
        </w:rPr>
        <w:t xml:space="preserve"> resulting from incomplete combustion</w:t>
      </w:r>
      <w:r w:rsidR="00645EA4">
        <w:rPr>
          <w:rFonts w:ascii="Calisto MT" w:hAnsi="Calisto MT" w:cs="MinionPro-Regular"/>
          <w:kern w:val="0"/>
          <w:sz w:val="24"/>
          <w:szCs w:val="24"/>
        </w:rPr>
        <w:t>.</w:t>
      </w:r>
      <w:r w:rsidR="00645EA4">
        <w:rPr>
          <w:rStyle w:val="FootnoteReference"/>
          <w:rFonts w:ascii="Calisto MT" w:hAnsi="Calisto MT" w:cs="MinionPro-Regular"/>
          <w:kern w:val="0"/>
          <w:sz w:val="24"/>
          <w:szCs w:val="24"/>
        </w:rPr>
        <w:footnoteReference w:id="312"/>
      </w:r>
      <w:r w:rsidR="00B44332">
        <w:rPr>
          <w:rFonts w:ascii="Calisto MT" w:hAnsi="Calisto MT" w:cs="MinionPro-Regular"/>
          <w:kern w:val="0"/>
          <w:sz w:val="24"/>
          <w:szCs w:val="24"/>
        </w:rPr>
        <w:t xml:space="preserve"> </w:t>
      </w:r>
      <w:r w:rsidR="00077E0E" w:rsidRPr="00D12CE1">
        <w:rPr>
          <w:rFonts w:ascii="Calisto MT" w:hAnsi="Calisto MT"/>
          <w:sz w:val="24"/>
          <w:szCs w:val="24"/>
        </w:rPr>
        <w:t>CO</w:t>
      </w:r>
      <w:r w:rsidR="00077E0E" w:rsidRPr="00077E0E">
        <w:rPr>
          <w:rFonts w:ascii="Calisto MT" w:hAnsi="Calisto MT"/>
          <w:sz w:val="24"/>
          <w:szCs w:val="24"/>
          <w:vertAlign w:val="subscript"/>
        </w:rPr>
        <w:t>2</w:t>
      </w:r>
      <w:r w:rsidR="007B2DE0" w:rsidRPr="00D12CE1">
        <w:rPr>
          <w:rFonts w:ascii="Calisto MT" w:hAnsi="Calisto MT" w:cs="MinionPro-Regular"/>
          <w:kern w:val="0"/>
          <w:sz w:val="24"/>
          <w:szCs w:val="24"/>
        </w:rPr>
        <w:t xml:space="preserve"> concentrations serve as a proxy for </w:t>
      </w:r>
      <w:r w:rsidR="00683088">
        <w:rPr>
          <w:rFonts w:ascii="Calisto MT" w:hAnsi="Calisto MT" w:cs="MinionPro-Regular"/>
          <w:kern w:val="0"/>
          <w:sz w:val="24"/>
          <w:szCs w:val="24"/>
        </w:rPr>
        <w:t xml:space="preserve">ventilation rates and </w:t>
      </w:r>
      <w:r w:rsidR="007B2DE0" w:rsidRPr="00D12CE1">
        <w:rPr>
          <w:rFonts w:ascii="Calisto MT" w:hAnsi="Calisto MT" w:cs="MinionPro-Regular"/>
          <w:kern w:val="0"/>
          <w:sz w:val="24"/>
          <w:szCs w:val="24"/>
        </w:rPr>
        <w:t>emissions linked to people</w:t>
      </w:r>
      <w:r w:rsidR="009868B9">
        <w:rPr>
          <w:rFonts w:ascii="Calisto MT" w:hAnsi="Calisto MT" w:cs="MinionPro-Regular"/>
          <w:kern w:val="0"/>
          <w:sz w:val="24"/>
          <w:szCs w:val="24"/>
        </w:rPr>
        <w:t xml:space="preserve">, </w:t>
      </w:r>
      <w:r w:rsidR="007B2DE0" w:rsidRPr="00D12CE1">
        <w:rPr>
          <w:rFonts w:ascii="Calisto MT" w:hAnsi="Calisto MT" w:cs="MinionPro-Regular"/>
          <w:kern w:val="0"/>
          <w:sz w:val="24"/>
          <w:szCs w:val="24"/>
        </w:rPr>
        <w:t xml:space="preserve">such as </w:t>
      </w:r>
      <w:proofErr w:type="spellStart"/>
      <w:r w:rsidR="00683088">
        <w:rPr>
          <w:rFonts w:ascii="Calisto MT" w:hAnsi="Calisto MT" w:cs="MinionPro-Regular"/>
          <w:kern w:val="0"/>
          <w:sz w:val="24"/>
          <w:szCs w:val="24"/>
        </w:rPr>
        <w:t>bioeffluents</w:t>
      </w:r>
      <w:proofErr w:type="spellEnd"/>
      <w:r w:rsidR="004D2AFC">
        <w:rPr>
          <w:rFonts w:ascii="Calisto MT" w:hAnsi="Calisto MT" w:cs="MinionPro-Regular"/>
          <w:kern w:val="0"/>
          <w:sz w:val="24"/>
          <w:szCs w:val="24"/>
        </w:rPr>
        <w:t xml:space="preserve"> and </w:t>
      </w:r>
      <w:r w:rsidR="004D2AFC" w:rsidRPr="00D12CE1">
        <w:rPr>
          <w:rFonts w:ascii="Calisto MT" w:hAnsi="Calisto MT" w:cs="MinionPro-Regular"/>
          <w:kern w:val="0"/>
          <w:sz w:val="24"/>
          <w:szCs w:val="24"/>
        </w:rPr>
        <w:t>respiratory viruses</w:t>
      </w:r>
      <w:r w:rsidR="004D2AFC">
        <w:rPr>
          <w:rFonts w:ascii="Calisto MT" w:hAnsi="Calisto MT" w:cs="MinionPro-Regular"/>
          <w:kern w:val="0"/>
          <w:sz w:val="24"/>
          <w:szCs w:val="24"/>
        </w:rPr>
        <w:t>, whose levels are not easily monitored</w:t>
      </w:r>
      <w:r w:rsidR="00683088">
        <w:rPr>
          <w:rFonts w:ascii="Calisto MT" w:hAnsi="Calisto MT" w:cs="MinionPro-Regular"/>
          <w:kern w:val="0"/>
          <w:sz w:val="24"/>
          <w:szCs w:val="24"/>
        </w:rPr>
        <w:t>.</w:t>
      </w:r>
      <w:bookmarkStart w:id="105" w:name="_Ref175481757"/>
      <w:commentRangeStart w:id="106"/>
      <w:commentRangeStart w:id="107"/>
      <w:r w:rsidR="00683088">
        <w:rPr>
          <w:rStyle w:val="FootnoteReference"/>
          <w:rFonts w:ascii="Calisto MT" w:hAnsi="Calisto MT" w:cs="MinionPro-Regular"/>
          <w:kern w:val="0"/>
          <w:sz w:val="24"/>
          <w:szCs w:val="24"/>
        </w:rPr>
        <w:footnoteReference w:id="313"/>
      </w:r>
      <w:bookmarkEnd w:id="105"/>
      <w:r w:rsidR="00B44332">
        <w:rPr>
          <w:rFonts w:ascii="Calisto MT" w:hAnsi="Calisto MT" w:cs="MinionPro-Regular"/>
          <w:kern w:val="0"/>
          <w:sz w:val="24"/>
          <w:szCs w:val="24"/>
        </w:rPr>
        <w:t xml:space="preserve"> </w:t>
      </w:r>
      <w:commentRangeEnd w:id="106"/>
      <w:r w:rsidR="000F73F2">
        <w:rPr>
          <w:rStyle w:val="CommentReference"/>
        </w:rPr>
        <w:commentReference w:id="106"/>
      </w:r>
      <w:commentRangeEnd w:id="107"/>
      <w:r w:rsidR="001C70C5">
        <w:rPr>
          <w:rStyle w:val="CommentReference"/>
        </w:rPr>
        <w:commentReference w:id="107"/>
      </w:r>
      <w:r w:rsidR="00D00C51">
        <w:rPr>
          <w:rFonts w:ascii="Calisto MT" w:hAnsi="Calisto MT" w:cs="MinionPro-Regular"/>
          <w:kern w:val="0"/>
          <w:sz w:val="24"/>
          <w:szCs w:val="24"/>
        </w:rPr>
        <w:t>Indeed, t</w:t>
      </w:r>
      <w:r w:rsidR="003622F6" w:rsidRPr="00D12CE1">
        <w:rPr>
          <w:rFonts w:ascii="Calisto MT" w:hAnsi="Calisto MT" w:cs="MinionPro-Regular"/>
          <w:kern w:val="0"/>
          <w:sz w:val="24"/>
          <w:szCs w:val="24"/>
        </w:rPr>
        <w:t xml:space="preserve">he use </w:t>
      </w:r>
      <w:r w:rsidR="003622F6" w:rsidRPr="00D12CE1">
        <w:rPr>
          <w:rFonts w:ascii="Calisto MT" w:hAnsi="Calisto MT" w:cs="MinionPro-Regular"/>
          <w:kern w:val="0"/>
          <w:sz w:val="24"/>
          <w:szCs w:val="24"/>
        </w:rPr>
        <w:lastRenderedPageBreak/>
        <w:t xml:space="preserve">of </w:t>
      </w:r>
      <w:r w:rsidR="00077E0E" w:rsidRPr="00D12CE1">
        <w:rPr>
          <w:rFonts w:ascii="Calisto MT" w:hAnsi="Calisto MT"/>
          <w:sz w:val="24"/>
          <w:szCs w:val="24"/>
        </w:rPr>
        <w:t>CO</w:t>
      </w:r>
      <w:r w:rsidR="00077E0E" w:rsidRPr="00077E0E">
        <w:rPr>
          <w:rFonts w:ascii="Calisto MT" w:hAnsi="Calisto MT"/>
          <w:sz w:val="24"/>
          <w:szCs w:val="24"/>
          <w:vertAlign w:val="subscript"/>
        </w:rPr>
        <w:t>2</w:t>
      </w:r>
      <w:r w:rsidR="003622F6" w:rsidRPr="00D12CE1">
        <w:rPr>
          <w:rFonts w:ascii="Calisto MT" w:hAnsi="Calisto MT" w:cs="MinionPro-Regular"/>
          <w:kern w:val="0"/>
          <w:sz w:val="24"/>
          <w:szCs w:val="24"/>
        </w:rPr>
        <w:t xml:space="preserve"> measurements to gauge disease transmission risk during the COVID</w:t>
      </w:r>
      <w:r w:rsidR="001C7341">
        <w:rPr>
          <w:rFonts w:ascii="Calisto MT" w:hAnsi="Calisto MT" w:cs="MinionPro-Regular"/>
          <w:kern w:val="0"/>
          <w:sz w:val="24"/>
          <w:szCs w:val="24"/>
        </w:rPr>
        <w:t>-19</w:t>
      </w:r>
      <w:r w:rsidR="003622F6" w:rsidRPr="00D12CE1">
        <w:rPr>
          <w:rFonts w:ascii="Calisto MT" w:hAnsi="Calisto MT" w:cs="MinionPro-Regular"/>
          <w:kern w:val="0"/>
          <w:sz w:val="24"/>
          <w:szCs w:val="24"/>
        </w:rPr>
        <w:t xml:space="preserve"> pandemic</w:t>
      </w:r>
      <w:r w:rsidR="003622F6">
        <w:rPr>
          <w:rFonts w:ascii="Calisto MT" w:hAnsi="Calisto MT" w:cs="MinionPro-Regular"/>
          <w:kern w:val="0"/>
          <w:sz w:val="24"/>
          <w:szCs w:val="24"/>
        </w:rPr>
        <w:t xml:space="preserve">, as well as Belgium’s mandate to measure and display real-time </w:t>
      </w:r>
      <w:r w:rsidR="00077E0E" w:rsidRPr="00D12CE1">
        <w:rPr>
          <w:rFonts w:ascii="Calisto MT" w:hAnsi="Calisto MT"/>
          <w:sz w:val="24"/>
          <w:szCs w:val="24"/>
        </w:rPr>
        <w:t>CO</w:t>
      </w:r>
      <w:r w:rsidR="00077E0E" w:rsidRPr="00077E0E">
        <w:rPr>
          <w:rFonts w:ascii="Calisto MT" w:hAnsi="Calisto MT"/>
          <w:sz w:val="24"/>
          <w:szCs w:val="24"/>
          <w:vertAlign w:val="subscript"/>
        </w:rPr>
        <w:t>2</w:t>
      </w:r>
      <w:r w:rsidR="003622F6">
        <w:rPr>
          <w:rFonts w:ascii="Calisto MT" w:hAnsi="Calisto MT" w:cs="MinionPro-Regular"/>
          <w:kern w:val="0"/>
          <w:sz w:val="24"/>
          <w:szCs w:val="24"/>
        </w:rPr>
        <w:t xml:space="preserve"> measurements, reflect</w:t>
      </w:r>
      <w:r w:rsidR="009868B9">
        <w:rPr>
          <w:rFonts w:ascii="Calisto MT" w:hAnsi="Calisto MT" w:cs="MinionPro-Regular"/>
          <w:kern w:val="0"/>
          <w:sz w:val="24"/>
          <w:szCs w:val="24"/>
        </w:rPr>
        <w:t>s</w:t>
      </w:r>
      <w:r w:rsidR="003622F6">
        <w:rPr>
          <w:rFonts w:ascii="Calisto MT" w:hAnsi="Calisto MT" w:cs="MinionPro-Regular"/>
          <w:kern w:val="0"/>
          <w:sz w:val="24"/>
          <w:szCs w:val="24"/>
        </w:rPr>
        <w:t xml:space="preserve"> the utility of e</w:t>
      </w:r>
      <w:r w:rsidR="003622F6" w:rsidRPr="00D12CE1">
        <w:rPr>
          <w:rFonts w:ascii="Calisto MT" w:hAnsi="Calisto MT" w:cs="MinionPro-Regular"/>
          <w:kern w:val="0"/>
          <w:sz w:val="24"/>
          <w:szCs w:val="24"/>
        </w:rPr>
        <w:t xml:space="preserve">levated </w:t>
      </w:r>
      <w:r w:rsidR="00077E0E" w:rsidRPr="00D12CE1">
        <w:rPr>
          <w:rFonts w:ascii="Calisto MT" w:hAnsi="Calisto MT"/>
          <w:sz w:val="24"/>
          <w:szCs w:val="24"/>
        </w:rPr>
        <w:t>CO</w:t>
      </w:r>
      <w:r w:rsidR="00077E0E" w:rsidRPr="00077E0E">
        <w:rPr>
          <w:rFonts w:ascii="Calisto MT" w:hAnsi="Calisto MT"/>
          <w:sz w:val="24"/>
          <w:szCs w:val="24"/>
          <w:vertAlign w:val="subscript"/>
        </w:rPr>
        <w:t>2</w:t>
      </w:r>
      <w:r w:rsidR="003622F6" w:rsidRPr="00D12CE1">
        <w:rPr>
          <w:rFonts w:ascii="Calisto MT" w:hAnsi="Calisto MT" w:cs="MinionPro-Regular"/>
          <w:kern w:val="0"/>
          <w:sz w:val="24"/>
          <w:szCs w:val="24"/>
        </w:rPr>
        <w:t xml:space="preserve"> concentrations </w:t>
      </w:r>
      <w:r w:rsidR="001C7341">
        <w:rPr>
          <w:rFonts w:ascii="Calisto MT" w:hAnsi="Calisto MT" w:cs="MinionPro-Regular"/>
          <w:kern w:val="0"/>
          <w:sz w:val="24"/>
          <w:szCs w:val="24"/>
        </w:rPr>
        <w:t xml:space="preserve">in </w:t>
      </w:r>
      <w:r w:rsidR="003622F6">
        <w:rPr>
          <w:rFonts w:ascii="Calisto MT" w:hAnsi="Calisto MT" w:cs="MinionPro-Regular"/>
          <w:kern w:val="0"/>
          <w:sz w:val="24"/>
          <w:szCs w:val="24"/>
        </w:rPr>
        <w:t>identify</w:t>
      </w:r>
      <w:r w:rsidR="001C7341">
        <w:rPr>
          <w:rFonts w:ascii="Calisto MT" w:hAnsi="Calisto MT" w:cs="MinionPro-Regular"/>
          <w:kern w:val="0"/>
          <w:sz w:val="24"/>
          <w:szCs w:val="24"/>
        </w:rPr>
        <w:t>ing</w:t>
      </w:r>
      <w:r w:rsidR="003622F6" w:rsidRPr="00D12CE1">
        <w:rPr>
          <w:rFonts w:ascii="Calisto MT" w:hAnsi="Calisto MT" w:cs="MinionPro-Regular"/>
          <w:kern w:val="0"/>
          <w:sz w:val="24"/>
          <w:szCs w:val="24"/>
        </w:rPr>
        <w:t xml:space="preserve"> inadequate ventilation</w:t>
      </w:r>
      <w:r w:rsidR="001C7341" w:rsidRPr="001C7341">
        <w:rPr>
          <w:rFonts w:ascii="Calisto MT" w:hAnsi="Calisto MT" w:cs="MinionPro-Regular"/>
          <w:kern w:val="0"/>
          <w:sz w:val="24"/>
          <w:szCs w:val="24"/>
        </w:rPr>
        <w:t xml:space="preserve"> </w:t>
      </w:r>
      <w:r w:rsidR="001C7341" w:rsidRPr="00D12CE1">
        <w:rPr>
          <w:rFonts w:ascii="Calisto MT" w:hAnsi="Calisto MT" w:cs="MinionPro-Regular"/>
          <w:kern w:val="0"/>
          <w:sz w:val="24"/>
          <w:szCs w:val="24"/>
        </w:rPr>
        <w:t>in occupied buildings</w:t>
      </w:r>
      <w:r w:rsidR="003622F6" w:rsidRPr="00D12CE1">
        <w:rPr>
          <w:rFonts w:ascii="Calisto MT" w:hAnsi="Calisto MT" w:cs="MinionPro-Regular"/>
          <w:kern w:val="0"/>
          <w:sz w:val="24"/>
          <w:szCs w:val="24"/>
        </w:rPr>
        <w:t>.</w:t>
      </w:r>
      <w:r w:rsidR="003622F6" w:rsidRPr="00D12CE1">
        <w:rPr>
          <w:rStyle w:val="FootnoteReference"/>
          <w:rFonts w:ascii="Calisto MT" w:hAnsi="Calisto MT" w:cs="MinionPro-Regular"/>
          <w:kern w:val="0"/>
          <w:sz w:val="24"/>
          <w:szCs w:val="24"/>
        </w:rPr>
        <w:footnoteReference w:id="314"/>
      </w:r>
      <w:r w:rsidR="00B44332">
        <w:rPr>
          <w:rFonts w:ascii="Calisto MT" w:hAnsi="Calisto MT" w:cs="MinionPro-Regular"/>
          <w:kern w:val="0"/>
          <w:sz w:val="24"/>
          <w:szCs w:val="24"/>
        </w:rPr>
        <w:t xml:space="preserve"> </w:t>
      </w:r>
      <w:r w:rsidR="009868B9">
        <w:rPr>
          <w:rFonts w:ascii="Calisto MT" w:hAnsi="Calisto MT" w:cs="MinionPro-Regular"/>
          <w:kern w:val="0"/>
          <w:sz w:val="24"/>
          <w:szCs w:val="24"/>
        </w:rPr>
        <w:t xml:space="preserve">Elevated </w:t>
      </w:r>
      <w:r w:rsidR="00077E0E">
        <w:rPr>
          <w:rFonts w:ascii="Calisto MT" w:hAnsi="Calisto MT"/>
          <w:sz w:val="24"/>
          <w:szCs w:val="24"/>
        </w:rPr>
        <w:t>PM</w:t>
      </w:r>
      <w:r w:rsidR="00077E0E" w:rsidRPr="00077E0E">
        <w:rPr>
          <w:rFonts w:ascii="Calisto MT" w:hAnsi="Calisto MT"/>
          <w:sz w:val="24"/>
          <w:szCs w:val="24"/>
          <w:vertAlign w:val="subscript"/>
        </w:rPr>
        <w:t>2.5</w:t>
      </w:r>
      <w:r w:rsidR="003622F6" w:rsidRPr="00D12CE1">
        <w:rPr>
          <w:rFonts w:ascii="Calisto MT" w:hAnsi="Calisto MT" w:cs="MinionPro-Regular"/>
          <w:kern w:val="0"/>
          <w:sz w:val="24"/>
          <w:szCs w:val="24"/>
        </w:rPr>
        <w:t xml:space="preserve"> levels </w:t>
      </w:r>
      <w:r w:rsidR="009868B9">
        <w:rPr>
          <w:rFonts w:ascii="Calisto MT" w:hAnsi="Calisto MT" w:cs="MinionPro-Regular"/>
          <w:kern w:val="0"/>
          <w:sz w:val="24"/>
          <w:szCs w:val="24"/>
        </w:rPr>
        <w:t xml:space="preserve">can reveal </w:t>
      </w:r>
      <w:r w:rsidR="003F1C65">
        <w:rPr>
          <w:rFonts w:ascii="Calisto MT" w:hAnsi="Calisto MT" w:cs="MinionPro-Regular"/>
          <w:kern w:val="0"/>
          <w:sz w:val="24"/>
          <w:szCs w:val="24"/>
        </w:rPr>
        <w:t xml:space="preserve">not only </w:t>
      </w:r>
      <w:r w:rsidR="00D00C51">
        <w:rPr>
          <w:rFonts w:ascii="Calisto MT" w:hAnsi="Calisto MT" w:cs="MinionPro-Regular"/>
          <w:kern w:val="0"/>
          <w:sz w:val="24"/>
          <w:szCs w:val="24"/>
        </w:rPr>
        <w:t xml:space="preserve">inadequate </w:t>
      </w:r>
      <w:r w:rsidR="003622F6" w:rsidRPr="00D12CE1">
        <w:rPr>
          <w:rFonts w:ascii="Calisto MT" w:hAnsi="Calisto MT" w:cs="MinionPro-Regular"/>
          <w:kern w:val="0"/>
          <w:sz w:val="24"/>
          <w:szCs w:val="24"/>
        </w:rPr>
        <w:t xml:space="preserve">ventilation </w:t>
      </w:r>
      <w:r w:rsidR="003F1C65">
        <w:rPr>
          <w:rFonts w:ascii="Calisto MT" w:hAnsi="Calisto MT" w:cs="MinionPro-Regular"/>
          <w:kern w:val="0"/>
          <w:sz w:val="24"/>
          <w:szCs w:val="24"/>
        </w:rPr>
        <w:t xml:space="preserve">and </w:t>
      </w:r>
      <w:r w:rsidR="00D00C51">
        <w:rPr>
          <w:rFonts w:ascii="Calisto MT" w:hAnsi="Calisto MT" w:cs="MinionPro-Regular"/>
          <w:kern w:val="0"/>
          <w:sz w:val="24"/>
          <w:szCs w:val="24"/>
        </w:rPr>
        <w:t>poor</w:t>
      </w:r>
      <w:r w:rsidR="003622F6" w:rsidRPr="00D12CE1">
        <w:rPr>
          <w:rFonts w:ascii="Calisto MT" w:hAnsi="Calisto MT" w:cs="MinionPro-Regular"/>
          <w:kern w:val="0"/>
          <w:sz w:val="24"/>
          <w:szCs w:val="24"/>
        </w:rPr>
        <w:t xml:space="preserve"> air filtration</w:t>
      </w:r>
      <w:r w:rsidR="009868B9">
        <w:rPr>
          <w:rFonts w:ascii="Calisto MT" w:hAnsi="Calisto MT" w:cs="MinionPro-Regular"/>
          <w:kern w:val="0"/>
          <w:sz w:val="24"/>
          <w:szCs w:val="24"/>
        </w:rPr>
        <w:t xml:space="preserve"> </w:t>
      </w:r>
      <w:r w:rsidR="003F1C65">
        <w:rPr>
          <w:rFonts w:ascii="Calisto MT" w:hAnsi="Calisto MT" w:cs="MinionPro-Regular"/>
          <w:kern w:val="0"/>
          <w:sz w:val="24"/>
          <w:szCs w:val="24"/>
        </w:rPr>
        <w:t xml:space="preserve">but also </w:t>
      </w:r>
      <w:r w:rsidR="009868B9">
        <w:rPr>
          <w:rFonts w:ascii="Calisto MT" w:hAnsi="Calisto MT" w:cs="MinionPro-Regular"/>
          <w:kern w:val="0"/>
          <w:sz w:val="24"/>
          <w:szCs w:val="24"/>
        </w:rPr>
        <w:t xml:space="preserve">health risks from </w:t>
      </w:r>
      <w:r w:rsidR="00077E0E">
        <w:rPr>
          <w:rFonts w:ascii="Calisto MT" w:hAnsi="Calisto MT"/>
          <w:sz w:val="24"/>
          <w:szCs w:val="24"/>
        </w:rPr>
        <w:t>PM</w:t>
      </w:r>
      <w:r w:rsidR="00077E0E" w:rsidRPr="00077E0E">
        <w:rPr>
          <w:rFonts w:ascii="Calisto MT" w:hAnsi="Calisto MT"/>
          <w:sz w:val="24"/>
          <w:szCs w:val="24"/>
          <w:vertAlign w:val="subscript"/>
        </w:rPr>
        <w:t>2.5</w:t>
      </w:r>
      <w:r w:rsidR="00077E0E">
        <w:rPr>
          <w:rFonts w:ascii="Calisto MT" w:hAnsi="Calisto MT" w:cs="MinionPro-Regular"/>
          <w:kern w:val="0"/>
          <w:sz w:val="24"/>
          <w:szCs w:val="24"/>
        </w:rPr>
        <w:t xml:space="preserve"> e</w:t>
      </w:r>
      <w:r w:rsidR="009868B9">
        <w:rPr>
          <w:rFonts w:ascii="Calisto MT" w:hAnsi="Calisto MT" w:cs="MinionPro-Regular"/>
          <w:kern w:val="0"/>
          <w:sz w:val="24"/>
          <w:szCs w:val="24"/>
        </w:rPr>
        <w:t>xposure itself</w:t>
      </w:r>
      <w:r w:rsidR="003622F6" w:rsidRPr="00D12CE1">
        <w:rPr>
          <w:rFonts w:ascii="Calisto MT" w:hAnsi="Calisto MT" w:cs="MinionPro-Regular"/>
          <w:kern w:val="0"/>
          <w:sz w:val="24"/>
          <w:szCs w:val="24"/>
        </w:rPr>
        <w:t>.</w:t>
      </w:r>
      <w:r w:rsidR="00F85391">
        <w:rPr>
          <w:rStyle w:val="FootnoteReference"/>
          <w:rFonts w:ascii="Calisto MT" w:hAnsi="Calisto MT" w:cs="MinionPro-Regular"/>
          <w:kern w:val="0"/>
          <w:sz w:val="24"/>
          <w:szCs w:val="24"/>
        </w:rPr>
        <w:footnoteReference w:id="315"/>
      </w:r>
    </w:p>
    <w:p w14:paraId="69E3A867" w14:textId="0C00D659" w:rsidR="00457506" w:rsidRDefault="00D25861" w:rsidP="00457506">
      <w:pPr>
        <w:pStyle w:val="NoSpacing"/>
        <w:ind w:firstLine="720"/>
        <w:rPr>
          <w:rFonts w:ascii="Calisto MT" w:hAnsi="Calisto MT" w:cs="MinionPro-Regular"/>
          <w:kern w:val="0"/>
          <w:sz w:val="24"/>
          <w:szCs w:val="24"/>
        </w:rPr>
      </w:pPr>
      <w:r>
        <w:rPr>
          <w:rFonts w:ascii="Calisto MT" w:hAnsi="Calisto MT" w:cs="MinionPro-Regular"/>
          <w:kern w:val="0"/>
          <w:sz w:val="24"/>
          <w:szCs w:val="24"/>
        </w:rPr>
        <w:t xml:space="preserve">Beyond </w:t>
      </w:r>
      <w:r w:rsidR="001C7341">
        <w:rPr>
          <w:rFonts w:ascii="Calisto MT" w:hAnsi="Calisto MT" w:cs="MinionPro-Regular"/>
          <w:kern w:val="0"/>
          <w:sz w:val="24"/>
          <w:szCs w:val="24"/>
        </w:rPr>
        <w:t xml:space="preserve">CO, </w:t>
      </w:r>
      <w:r w:rsidR="00077E0E" w:rsidRPr="00D12CE1">
        <w:rPr>
          <w:rFonts w:ascii="Calisto MT" w:hAnsi="Calisto MT"/>
          <w:sz w:val="24"/>
          <w:szCs w:val="24"/>
        </w:rPr>
        <w:t>CO</w:t>
      </w:r>
      <w:r w:rsidR="00077E0E" w:rsidRPr="00077E0E">
        <w:rPr>
          <w:rFonts w:ascii="Calisto MT" w:hAnsi="Calisto MT"/>
          <w:sz w:val="24"/>
          <w:szCs w:val="24"/>
          <w:vertAlign w:val="subscript"/>
        </w:rPr>
        <w:t>2</w:t>
      </w:r>
      <w:r w:rsidR="001C7341">
        <w:rPr>
          <w:rFonts w:ascii="Calisto MT" w:hAnsi="Calisto MT"/>
          <w:sz w:val="24"/>
          <w:szCs w:val="24"/>
          <w:vertAlign w:val="subscript"/>
        </w:rPr>
        <w:t>,</w:t>
      </w:r>
      <w:r>
        <w:rPr>
          <w:rFonts w:ascii="Calisto MT" w:hAnsi="Calisto MT" w:cs="MinionPro-Regular"/>
          <w:kern w:val="0"/>
          <w:sz w:val="24"/>
          <w:szCs w:val="24"/>
        </w:rPr>
        <w:t xml:space="preserve"> and </w:t>
      </w:r>
      <w:r w:rsidR="00077E0E">
        <w:rPr>
          <w:rFonts w:ascii="Calisto MT" w:hAnsi="Calisto MT"/>
          <w:sz w:val="24"/>
          <w:szCs w:val="24"/>
        </w:rPr>
        <w:t>PM</w:t>
      </w:r>
      <w:r w:rsidR="00077E0E" w:rsidRPr="00077E0E">
        <w:rPr>
          <w:rFonts w:ascii="Calisto MT" w:hAnsi="Calisto MT"/>
          <w:sz w:val="24"/>
          <w:szCs w:val="24"/>
          <w:vertAlign w:val="subscript"/>
        </w:rPr>
        <w:t>2.5</w:t>
      </w:r>
      <w:r>
        <w:rPr>
          <w:rFonts w:ascii="Calisto MT" w:hAnsi="Calisto MT" w:cs="MinionPro-Regular"/>
          <w:kern w:val="0"/>
          <w:sz w:val="24"/>
          <w:szCs w:val="24"/>
        </w:rPr>
        <w:t xml:space="preserve">, </w:t>
      </w:r>
      <w:r w:rsidR="003C18A2">
        <w:rPr>
          <w:rFonts w:ascii="Calisto MT" w:hAnsi="Calisto MT" w:cs="MinionPro-Regular"/>
          <w:kern w:val="0"/>
          <w:sz w:val="24"/>
          <w:szCs w:val="24"/>
        </w:rPr>
        <w:t xml:space="preserve">carcinogens, toxins, and other </w:t>
      </w:r>
      <w:r>
        <w:rPr>
          <w:rFonts w:ascii="Calisto MT" w:hAnsi="Calisto MT" w:cs="MinionPro-Regular"/>
          <w:kern w:val="0"/>
          <w:sz w:val="24"/>
          <w:szCs w:val="24"/>
        </w:rPr>
        <w:t xml:space="preserve">hazardous </w:t>
      </w:r>
      <w:r w:rsidR="003C18A2">
        <w:rPr>
          <w:rFonts w:ascii="Calisto MT" w:hAnsi="Calisto MT" w:cs="MinionPro-Regular"/>
          <w:kern w:val="0"/>
          <w:sz w:val="24"/>
          <w:szCs w:val="24"/>
        </w:rPr>
        <w:t>substances</w:t>
      </w:r>
      <w:r w:rsidR="001117E3">
        <w:rPr>
          <w:rFonts w:ascii="Calisto MT" w:hAnsi="Calisto MT" w:cs="MinionPro-Regular"/>
          <w:kern w:val="0"/>
          <w:sz w:val="24"/>
          <w:szCs w:val="24"/>
        </w:rPr>
        <w:t xml:space="preserve"> </w:t>
      </w:r>
      <w:r w:rsidR="007B1E1A">
        <w:rPr>
          <w:rFonts w:ascii="Calisto MT" w:hAnsi="Calisto MT" w:cs="MinionPro-Regular"/>
          <w:kern w:val="0"/>
          <w:sz w:val="24"/>
          <w:szCs w:val="24"/>
        </w:rPr>
        <w:t xml:space="preserve">might also be subject to </w:t>
      </w:r>
      <w:r w:rsidR="001117E3">
        <w:rPr>
          <w:rFonts w:ascii="Calisto MT" w:hAnsi="Calisto MT" w:cs="MinionPro-Regular"/>
          <w:kern w:val="0"/>
          <w:sz w:val="24"/>
          <w:szCs w:val="24"/>
        </w:rPr>
        <w:t>indoor air</w:t>
      </w:r>
      <w:r w:rsidR="007B1E1A">
        <w:rPr>
          <w:rFonts w:ascii="Calisto MT" w:hAnsi="Calisto MT" w:cs="MinionPro-Regular"/>
          <w:kern w:val="0"/>
          <w:sz w:val="24"/>
          <w:szCs w:val="24"/>
        </w:rPr>
        <w:t xml:space="preserve"> regulation</w:t>
      </w:r>
      <w:r w:rsidR="003C18A2">
        <w:rPr>
          <w:rFonts w:ascii="Calisto MT" w:hAnsi="Calisto MT" w:cs="MinionPro-Regular"/>
          <w:kern w:val="0"/>
          <w:sz w:val="24"/>
          <w:szCs w:val="24"/>
        </w:rPr>
        <w:t>.</w:t>
      </w:r>
      <w:r w:rsidR="003C18A2">
        <w:rPr>
          <w:rStyle w:val="FootnoteReference"/>
          <w:rFonts w:ascii="Calisto MT" w:hAnsi="Calisto MT" w:cs="MinionPro-Regular"/>
          <w:kern w:val="0"/>
          <w:sz w:val="24"/>
          <w:szCs w:val="24"/>
        </w:rPr>
        <w:footnoteReference w:id="316"/>
      </w:r>
      <w:r w:rsidR="00B44332">
        <w:rPr>
          <w:rFonts w:ascii="Calisto MT" w:hAnsi="Calisto MT" w:cs="MinionPro-Regular"/>
          <w:kern w:val="0"/>
          <w:sz w:val="24"/>
          <w:szCs w:val="24"/>
        </w:rPr>
        <w:t xml:space="preserve"> </w:t>
      </w:r>
      <w:r w:rsidR="007B1E1A">
        <w:rPr>
          <w:rFonts w:ascii="Calisto MT" w:hAnsi="Calisto MT" w:cs="MinionPro-Regular"/>
          <w:kern w:val="0"/>
          <w:sz w:val="24"/>
          <w:szCs w:val="24"/>
        </w:rPr>
        <w:t xml:space="preserve">Regulations already govern the use or concentration of a few </w:t>
      </w:r>
      <w:r w:rsidR="003C18A2">
        <w:rPr>
          <w:rFonts w:ascii="Calisto MT" w:hAnsi="Calisto MT" w:cs="MinionPro-Regular"/>
          <w:kern w:val="0"/>
          <w:sz w:val="24"/>
          <w:szCs w:val="24"/>
        </w:rPr>
        <w:t>substances</w:t>
      </w:r>
      <w:r w:rsidR="007B1E1A">
        <w:rPr>
          <w:rFonts w:ascii="Calisto MT" w:hAnsi="Calisto MT" w:cs="MinionPro-Regular"/>
          <w:kern w:val="0"/>
          <w:sz w:val="24"/>
          <w:szCs w:val="24"/>
        </w:rPr>
        <w:t>,</w:t>
      </w:r>
      <w:r w:rsidR="003C18A2">
        <w:rPr>
          <w:rFonts w:ascii="Calisto MT" w:hAnsi="Calisto MT" w:cs="MinionPro-Regular"/>
          <w:kern w:val="0"/>
          <w:sz w:val="24"/>
          <w:szCs w:val="24"/>
        </w:rPr>
        <w:t xml:space="preserve"> such as formaldehyde</w:t>
      </w:r>
      <w:r w:rsidR="007B1E1A">
        <w:rPr>
          <w:rFonts w:ascii="Calisto MT" w:hAnsi="Calisto MT" w:cs="MinionPro-Regular"/>
          <w:kern w:val="0"/>
          <w:sz w:val="24"/>
          <w:szCs w:val="24"/>
        </w:rPr>
        <w:t>,</w:t>
      </w:r>
      <w:r w:rsidR="00457506">
        <w:rPr>
          <w:rFonts w:ascii="Calisto MT" w:hAnsi="Calisto MT" w:cs="MinionPro-Regular"/>
          <w:kern w:val="0"/>
          <w:sz w:val="24"/>
          <w:szCs w:val="24"/>
        </w:rPr>
        <w:t xml:space="preserve"> in </w:t>
      </w:r>
      <w:r w:rsidR="00BE3086">
        <w:rPr>
          <w:rFonts w:ascii="Calisto MT" w:hAnsi="Calisto MT" w:cs="MinionPro-Regular"/>
          <w:kern w:val="0"/>
          <w:sz w:val="24"/>
          <w:szCs w:val="24"/>
        </w:rPr>
        <w:t xml:space="preserve">specified </w:t>
      </w:r>
      <w:r w:rsidR="00457506">
        <w:rPr>
          <w:rFonts w:ascii="Calisto MT" w:hAnsi="Calisto MT" w:cs="MinionPro-Regular"/>
          <w:kern w:val="0"/>
          <w:sz w:val="24"/>
          <w:szCs w:val="24"/>
        </w:rPr>
        <w:t>products</w:t>
      </w:r>
      <w:r w:rsidR="003C18A2">
        <w:rPr>
          <w:rFonts w:ascii="Calisto MT" w:hAnsi="Calisto MT" w:cs="MinionPro-Regular"/>
          <w:kern w:val="0"/>
          <w:sz w:val="24"/>
          <w:szCs w:val="24"/>
        </w:rPr>
        <w:t>.</w:t>
      </w:r>
      <w:r w:rsidR="001E181D">
        <w:rPr>
          <w:rStyle w:val="FootnoteReference"/>
          <w:rFonts w:ascii="Calisto MT" w:hAnsi="Calisto MT" w:cs="MinionPro-Regular"/>
          <w:kern w:val="0"/>
          <w:sz w:val="24"/>
          <w:szCs w:val="24"/>
        </w:rPr>
        <w:footnoteReference w:id="317"/>
      </w:r>
      <w:r w:rsidR="00B44332">
        <w:rPr>
          <w:rFonts w:ascii="Calisto MT" w:hAnsi="Calisto MT" w:cs="MinionPro-Regular"/>
          <w:kern w:val="0"/>
          <w:sz w:val="24"/>
          <w:szCs w:val="24"/>
        </w:rPr>
        <w:t xml:space="preserve"> </w:t>
      </w:r>
      <w:r w:rsidR="008C1F97">
        <w:rPr>
          <w:rFonts w:ascii="Calisto MT" w:hAnsi="Calisto MT" w:cs="MinionPro-Regular"/>
          <w:kern w:val="0"/>
          <w:sz w:val="24"/>
          <w:szCs w:val="24"/>
        </w:rPr>
        <w:t xml:space="preserve">Many </w:t>
      </w:r>
      <w:r w:rsidR="001E4D24">
        <w:rPr>
          <w:rFonts w:ascii="Calisto MT" w:hAnsi="Calisto MT" w:cs="MinionPro-Regular"/>
          <w:kern w:val="0"/>
          <w:sz w:val="24"/>
          <w:szCs w:val="24"/>
        </w:rPr>
        <w:t xml:space="preserve">hazardous </w:t>
      </w:r>
      <w:r w:rsidR="008C1F97">
        <w:rPr>
          <w:rFonts w:ascii="Calisto MT" w:hAnsi="Calisto MT" w:cs="MinionPro-Regular"/>
          <w:kern w:val="0"/>
          <w:sz w:val="24"/>
          <w:szCs w:val="24"/>
        </w:rPr>
        <w:t xml:space="preserve">substances, however, are </w:t>
      </w:r>
      <w:r w:rsidR="007B1E1A">
        <w:rPr>
          <w:rFonts w:ascii="Calisto MT" w:hAnsi="Calisto MT" w:cs="MinionPro-Regular"/>
          <w:kern w:val="0"/>
          <w:sz w:val="24"/>
          <w:szCs w:val="24"/>
        </w:rPr>
        <w:t>unregulated</w:t>
      </w:r>
      <w:r w:rsidR="008C1F97">
        <w:rPr>
          <w:rFonts w:ascii="Calisto MT" w:hAnsi="Calisto MT" w:cs="MinionPro-Regular"/>
          <w:kern w:val="0"/>
          <w:sz w:val="24"/>
          <w:szCs w:val="24"/>
        </w:rPr>
        <w:t>.</w:t>
      </w:r>
      <w:r w:rsidR="00BE3086">
        <w:rPr>
          <w:rStyle w:val="FootnoteReference"/>
          <w:rFonts w:ascii="Calisto MT" w:hAnsi="Calisto MT" w:cs="MinionPro-Regular"/>
          <w:kern w:val="0"/>
          <w:sz w:val="24"/>
          <w:szCs w:val="24"/>
        </w:rPr>
        <w:footnoteReference w:id="318"/>
      </w:r>
      <w:r w:rsidR="00B44332">
        <w:rPr>
          <w:rFonts w:ascii="Calisto MT" w:hAnsi="Calisto MT" w:cs="MinionPro-Regular"/>
          <w:kern w:val="0"/>
          <w:sz w:val="24"/>
          <w:szCs w:val="24"/>
        </w:rPr>
        <w:t xml:space="preserve"> </w:t>
      </w:r>
      <w:r w:rsidR="00457506">
        <w:rPr>
          <w:rFonts w:ascii="Calisto MT" w:hAnsi="Calisto MT" w:cs="MinionPro-Regular"/>
          <w:kern w:val="0"/>
          <w:sz w:val="24"/>
          <w:szCs w:val="24"/>
        </w:rPr>
        <w:t>Product-focused standards, which might be applied to building materials, gas stoves, and other consumer products</w:t>
      </w:r>
      <w:r w:rsidR="001117E3">
        <w:rPr>
          <w:rFonts w:ascii="Calisto MT" w:hAnsi="Calisto MT" w:cs="MinionPro-Regular"/>
          <w:kern w:val="0"/>
          <w:sz w:val="24"/>
          <w:szCs w:val="24"/>
        </w:rPr>
        <w:t xml:space="preserve"> that emit such substances</w:t>
      </w:r>
      <w:r w:rsidR="00457506">
        <w:rPr>
          <w:rFonts w:ascii="Calisto MT" w:hAnsi="Calisto MT" w:cs="MinionPro-Regular"/>
          <w:kern w:val="0"/>
          <w:sz w:val="24"/>
          <w:szCs w:val="24"/>
        </w:rPr>
        <w:t>, “are relatively simple to devise and administer” but offer only a piecemeal approach to indoor air pollution.</w:t>
      </w:r>
      <w:r w:rsidR="00457506">
        <w:rPr>
          <w:rStyle w:val="FootnoteReference"/>
          <w:rFonts w:ascii="Calisto MT" w:hAnsi="Calisto MT" w:cs="MinionPro-Regular"/>
          <w:kern w:val="0"/>
          <w:sz w:val="24"/>
          <w:szCs w:val="24"/>
        </w:rPr>
        <w:footnoteReference w:id="319"/>
      </w:r>
      <w:r w:rsidR="00B44332">
        <w:rPr>
          <w:rFonts w:ascii="Calisto MT" w:hAnsi="Calisto MT" w:cs="MinionPro-Regular"/>
          <w:kern w:val="0"/>
          <w:sz w:val="24"/>
          <w:szCs w:val="24"/>
        </w:rPr>
        <w:t xml:space="preserve"> </w:t>
      </w:r>
    </w:p>
    <w:p w14:paraId="47EBD3B4" w14:textId="7E405901" w:rsidR="007B2DE0" w:rsidRPr="00F762BC" w:rsidRDefault="00F762BC" w:rsidP="00A945D9">
      <w:pPr>
        <w:pStyle w:val="Heading3"/>
      </w:pPr>
      <w:r w:rsidRPr="00F762BC">
        <w:t xml:space="preserve"> </w:t>
      </w:r>
      <w:r w:rsidR="001117E3">
        <w:tab/>
      </w:r>
      <w:r w:rsidR="001117E3">
        <w:tab/>
      </w:r>
      <w:bookmarkStart w:id="108" w:name="_Toc164850396"/>
      <w:r w:rsidR="001117E3">
        <w:t xml:space="preserve">3. </w:t>
      </w:r>
      <w:r w:rsidR="003F1C65">
        <w:t>W</w:t>
      </w:r>
      <w:r w:rsidRPr="00F762BC">
        <w:t xml:space="preserve">hich </w:t>
      </w:r>
      <w:r w:rsidR="003F1C65">
        <w:t>T</w:t>
      </w:r>
      <w:r w:rsidRPr="00F762BC">
        <w:t>ools</w:t>
      </w:r>
      <w:bookmarkEnd w:id="108"/>
    </w:p>
    <w:p w14:paraId="411630B3" w14:textId="2E43D4C2" w:rsidR="00ED2F5D" w:rsidRDefault="00ED2F5D" w:rsidP="000A415B">
      <w:pPr>
        <w:pStyle w:val="NoSpacing"/>
        <w:ind w:firstLine="720"/>
        <w:rPr>
          <w:rFonts w:ascii="Calisto MT" w:hAnsi="Calisto MT" w:cs="MinionPro-Regular"/>
          <w:kern w:val="0"/>
          <w:sz w:val="24"/>
          <w:szCs w:val="24"/>
        </w:rPr>
      </w:pPr>
      <w:r>
        <w:rPr>
          <w:rFonts w:ascii="Calisto MT" w:hAnsi="Calisto MT" w:cs="MinionPro-Regular"/>
          <w:kern w:val="0"/>
          <w:sz w:val="24"/>
          <w:szCs w:val="24"/>
        </w:rPr>
        <w:t>Architects of environmental regulation can draw upon a wide range of policy options for improving environmental quality, including ambient standards, design standards, product bans, and subsidies.</w:t>
      </w:r>
      <w:bookmarkStart w:id="109" w:name="_Ref175834169"/>
      <w:commentRangeStart w:id="110"/>
      <w:commentRangeStart w:id="111"/>
      <w:r>
        <w:rPr>
          <w:rStyle w:val="FootnoteReference"/>
          <w:rFonts w:ascii="Calisto MT" w:hAnsi="Calisto MT" w:cs="MinionPro-Regular"/>
          <w:kern w:val="0"/>
          <w:sz w:val="24"/>
          <w:szCs w:val="24"/>
        </w:rPr>
        <w:footnoteReference w:id="320"/>
      </w:r>
      <w:bookmarkEnd w:id="109"/>
      <w:commentRangeEnd w:id="110"/>
      <w:r w:rsidR="00812911">
        <w:rPr>
          <w:rStyle w:val="CommentReference"/>
        </w:rPr>
        <w:commentReference w:id="110"/>
      </w:r>
      <w:commentRangeEnd w:id="111"/>
      <w:r w:rsidR="00A74A27">
        <w:rPr>
          <w:rStyle w:val="CommentReference"/>
        </w:rPr>
        <w:commentReference w:id="111"/>
      </w:r>
    </w:p>
    <w:p w14:paraId="624EC137" w14:textId="2634A86D" w:rsidR="00B45875" w:rsidRDefault="00F762BC" w:rsidP="000A415B">
      <w:pPr>
        <w:pStyle w:val="NoSpacing"/>
        <w:ind w:firstLine="720"/>
        <w:rPr>
          <w:rFonts w:ascii="Calisto MT" w:hAnsi="Calisto MT" w:cs="MinionPro-Regular"/>
          <w:kern w:val="0"/>
          <w:sz w:val="24"/>
          <w:szCs w:val="24"/>
        </w:rPr>
      </w:pPr>
      <w:r>
        <w:rPr>
          <w:rFonts w:ascii="Calisto MT" w:hAnsi="Calisto MT" w:cs="MinionPro-Regular"/>
          <w:kern w:val="0"/>
          <w:sz w:val="24"/>
          <w:szCs w:val="24"/>
        </w:rPr>
        <w:t xml:space="preserve">Regulation of outdoor air pollution </w:t>
      </w:r>
      <w:r w:rsidR="00637D6B">
        <w:rPr>
          <w:rFonts w:ascii="Calisto MT" w:hAnsi="Calisto MT" w:cs="MinionPro-Regular"/>
          <w:kern w:val="0"/>
          <w:sz w:val="24"/>
          <w:szCs w:val="24"/>
        </w:rPr>
        <w:t xml:space="preserve">under the Clean Air Act </w:t>
      </w:r>
      <w:r>
        <w:rPr>
          <w:rFonts w:ascii="Calisto MT" w:hAnsi="Calisto MT" w:cs="MinionPro-Regular"/>
          <w:kern w:val="0"/>
          <w:sz w:val="24"/>
          <w:szCs w:val="24"/>
        </w:rPr>
        <w:t xml:space="preserve">relies heavily on </w:t>
      </w:r>
      <w:r w:rsidR="00EB3B99">
        <w:rPr>
          <w:rFonts w:ascii="Calisto MT" w:hAnsi="Calisto MT" w:cs="MinionPro-Regular"/>
          <w:kern w:val="0"/>
          <w:sz w:val="24"/>
          <w:szCs w:val="24"/>
        </w:rPr>
        <w:t>the National Ambient Air Quality Standards</w:t>
      </w:r>
      <w:r w:rsidR="001D6195">
        <w:rPr>
          <w:rFonts w:ascii="Calisto MT" w:hAnsi="Calisto MT" w:cs="MinionPro-Regular"/>
          <w:kern w:val="0"/>
          <w:sz w:val="24"/>
          <w:szCs w:val="24"/>
        </w:rPr>
        <w:t xml:space="preserve">, which drive the development of </w:t>
      </w:r>
      <w:r w:rsidR="00AB20D1">
        <w:rPr>
          <w:rFonts w:ascii="Calisto MT" w:hAnsi="Calisto MT" w:cs="MinionPro-Regular"/>
          <w:kern w:val="0"/>
          <w:sz w:val="24"/>
          <w:szCs w:val="24"/>
        </w:rPr>
        <w:t xml:space="preserve">emission limits, </w:t>
      </w:r>
      <w:r w:rsidR="001D6195">
        <w:rPr>
          <w:rFonts w:ascii="Calisto MT" w:hAnsi="Calisto MT" w:cs="MinionPro-Regular"/>
          <w:kern w:val="0"/>
          <w:sz w:val="24"/>
          <w:szCs w:val="24"/>
        </w:rPr>
        <w:t>permitting systems</w:t>
      </w:r>
      <w:r w:rsidR="00AB20D1">
        <w:rPr>
          <w:rFonts w:ascii="Calisto MT" w:hAnsi="Calisto MT" w:cs="MinionPro-Regular"/>
          <w:kern w:val="0"/>
          <w:sz w:val="24"/>
          <w:szCs w:val="24"/>
        </w:rPr>
        <w:t>,</w:t>
      </w:r>
      <w:r w:rsidR="001D6195">
        <w:rPr>
          <w:rFonts w:ascii="Calisto MT" w:hAnsi="Calisto MT" w:cs="MinionPro-Regular"/>
          <w:kern w:val="0"/>
          <w:sz w:val="24"/>
          <w:szCs w:val="24"/>
        </w:rPr>
        <w:t xml:space="preserve"> and other regulatory requirements</w:t>
      </w:r>
      <w:r w:rsidR="000854A2">
        <w:rPr>
          <w:rFonts w:ascii="Calisto MT" w:hAnsi="Calisto MT" w:cs="MinionPro-Regular"/>
          <w:kern w:val="0"/>
          <w:sz w:val="24"/>
          <w:szCs w:val="24"/>
        </w:rPr>
        <w:t xml:space="preserve"> </w:t>
      </w:r>
      <w:r w:rsidR="001D6195">
        <w:rPr>
          <w:rFonts w:ascii="Calisto MT" w:hAnsi="Calisto MT" w:cs="MinionPro-Regular"/>
          <w:kern w:val="0"/>
          <w:sz w:val="24"/>
          <w:szCs w:val="24"/>
        </w:rPr>
        <w:t>aimed at achieving the ambient standards.</w:t>
      </w:r>
      <w:r w:rsidR="00F75824">
        <w:rPr>
          <w:rStyle w:val="FootnoteReference"/>
          <w:rFonts w:ascii="Calisto MT" w:hAnsi="Calisto MT" w:cs="MinionPro-Regular"/>
          <w:kern w:val="0"/>
          <w:sz w:val="24"/>
          <w:szCs w:val="24"/>
        </w:rPr>
        <w:footnoteReference w:id="321"/>
      </w:r>
      <w:r w:rsidR="00B44332">
        <w:rPr>
          <w:rFonts w:ascii="Calisto MT" w:hAnsi="Calisto MT" w:cs="MinionPro-Regular"/>
          <w:kern w:val="0"/>
          <w:sz w:val="24"/>
          <w:szCs w:val="24"/>
        </w:rPr>
        <w:t xml:space="preserve"> </w:t>
      </w:r>
      <w:r w:rsidR="00993F32">
        <w:rPr>
          <w:rFonts w:ascii="Calisto MT" w:hAnsi="Calisto MT" w:cs="MinionPro-Regular"/>
          <w:kern w:val="0"/>
          <w:sz w:val="24"/>
          <w:szCs w:val="24"/>
        </w:rPr>
        <w:t>In theory, a</w:t>
      </w:r>
      <w:r w:rsidR="00637D6B">
        <w:rPr>
          <w:rFonts w:ascii="Calisto MT" w:hAnsi="Calisto MT" w:cs="MinionPro-Regular"/>
          <w:kern w:val="0"/>
          <w:sz w:val="24"/>
          <w:szCs w:val="24"/>
        </w:rPr>
        <w:t>mbient standards for indoor air pollution could incorporate t</w:t>
      </w:r>
      <w:r w:rsidR="00B30571">
        <w:rPr>
          <w:rFonts w:ascii="Calisto MT" w:hAnsi="Calisto MT" w:cs="MinionPro-Regular"/>
          <w:kern w:val="0"/>
          <w:sz w:val="24"/>
          <w:szCs w:val="24"/>
        </w:rPr>
        <w:t>hresholds and guidelines</w:t>
      </w:r>
      <w:r w:rsidR="000854A2">
        <w:rPr>
          <w:rFonts w:ascii="Calisto MT" w:hAnsi="Calisto MT" w:cs="MinionPro-Regular"/>
          <w:kern w:val="0"/>
          <w:sz w:val="24"/>
          <w:szCs w:val="24"/>
        </w:rPr>
        <w:t xml:space="preserve"> </w:t>
      </w:r>
      <w:r w:rsidR="00B30571">
        <w:rPr>
          <w:rFonts w:ascii="Calisto MT" w:hAnsi="Calisto MT" w:cs="MinionPro-Regular"/>
          <w:kern w:val="0"/>
          <w:sz w:val="24"/>
          <w:szCs w:val="24"/>
        </w:rPr>
        <w:t>for indoor air pollut</w:t>
      </w:r>
      <w:r w:rsidR="000A415B">
        <w:rPr>
          <w:rFonts w:ascii="Calisto MT" w:hAnsi="Calisto MT" w:cs="MinionPro-Regular"/>
          <w:kern w:val="0"/>
          <w:sz w:val="24"/>
          <w:szCs w:val="24"/>
        </w:rPr>
        <w:t>ion</w:t>
      </w:r>
      <w:r w:rsidR="00637D6B">
        <w:rPr>
          <w:rFonts w:ascii="Calisto MT" w:hAnsi="Calisto MT" w:cs="MinionPro-Regular"/>
          <w:kern w:val="0"/>
          <w:sz w:val="24"/>
          <w:szCs w:val="24"/>
        </w:rPr>
        <w:t xml:space="preserve"> </w:t>
      </w:r>
      <w:r w:rsidR="00B30571">
        <w:rPr>
          <w:rFonts w:ascii="Calisto MT" w:hAnsi="Calisto MT" w:cs="MinionPro-Regular"/>
          <w:kern w:val="0"/>
          <w:sz w:val="24"/>
          <w:szCs w:val="24"/>
        </w:rPr>
        <w:t>promulgated by Health Canada, the World Health Organization, ASHRAE</w:t>
      </w:r>
      <w:r w:rsidR="00637D6B">
        <w:rPr>
          <w:rFonts w:ascii="Calisto MT" w:hAnsi="Calisto MT" w:cs="MinionPro-Regular"/>
          <w:kern w:val="0"/>
          <w:sz w:val="24"/>
          <w:szCs w:val="24"/>
        </w:rPr>
        <w:t>, or other entities</w:t>
      </w:r>
      <w:r w:rsidR="00B30571">
        <w:rPr>
          <w:rFonts w:ascii="Calisto MT" w:hAnsi="Calisto MT" w:cs="MinionPro-Regular"/>
          <w:kern w:val="0"/>
          <w:sz w:val="24"/>
          <w:szCs w:val="24"/>
        </w:rPr>
        <w:t>.</w:t>
      </w:r>
      <w:r w:rsidR="00B30571">
        <w:rPr>
          <w:rStyle w:val="FootnoteReference"/>
          <w:rFonts w:ascii="Calisto MT" w:hAnsi="Calisto MT" w:cs="MinionPro-Regular"/>
          <w:kern w:val="0"/>
          <w:sz w:val="24"/>
          <w:szCs w:val="24"/>
        </w:rPr>
        <w:footnoteReference w:id="322"/>
      </w:r>
      <w:r w:rsidR="00B44332">
        <w:rPr>
          <w:rFonts w:ascii="Calisto MT" w:hAnsi="Calisto MT" w:cs="MinionPro-Regular"/>
          <w:kern w:val="0"/>
          <w:sz w:val="24"/>
          <w:szCs w:val="24"/>
        </w:rPr>
        <w:t xml:space="preserve"> </w:t>
      </w:r>
      <w:r w:rsidR="000A415B">
        <w:rPr>
          <w:rFonts w:ascii="Calisto MT" w:hAnsi="Calisto MT" w:cs="MinionPro-Regular"/>
          <w:kern w:val="0"/>
          <w:sz w:val="24"/>
          <w:szCs w:val="24"/>
        </w:rPr>
        <w:t xml:space="preserve">However, establishing indoor standards </w:t>
      </w:r>
      <w:r w:rsidR="00683088" w:rsidRPr="00D12CE1">
        <w:rPr>
          <w:rFonts w:ascii="Calisto MT" w:hAnsi="Calisto MT" w:cs="MinionPro-Regular"/>
          <w:kern w:val="0"/>
          <w:sz w:val="24"/>
          <w:szCs w:val="24"/>
        </w:rPr>
        <w:t xml:space="preserve">analogous to the </w:t>
      </w:r>
      <w:r w:rsidR="00637D6B">
        <w:rPr>
          <w:rFonts w:ascii="Calisto MT" w:hAnsi="Calisto MT" w:cs="MinionPro-Regular"/>
          <w:kern w:val="0"/>
          <w:sz w:val="24"/>
          <w:szCs w:val="24"/>
        </w:rPr>
        <w:t xml:space="preserve">Clean Air Act’s ambient standards </w:t>
      </w:r>
      <w:r w:rsidR="000A415B">
        <w:rPr>
          <w:rFonts w:ascii="Calisto MT" w:hAnsi="Calisto MT" w:cs="MinionPro-Regular"/>
          <w:kern w:val="0"/>
          <w:sz w:val="24"/>
          <w:szCs w:val="24"/>
        </w:rPr>
        <w:t xml:space="preserve">would face serious practical challenges, </w:t>
      </w:r>
      <w:r w:rsidR="00683088" w:rsidRPr="00D12CE1">
        <w:rPr>
          <w:rFonts w:ascii="Calisto MT" w:hAnsi="Calisto MT" w:cs="MinionPro-Regular"/>
          <w:kern w:val="0"/>
          <w:sz w:val="24"/>
          <w:szCs w:val="24"/>
        </w:rPr>
        <w:t>includ</w:t>
      </w:r>
      <w:r w:rsidR="000A415B">
        <w:rPr>
          <w:rFonts w:ascii="Calisto MT" w:hAnsi="Calisto MT" w:cs="MinionPro-Regular"/>
          <w:kern w:val="0"/>
          <w:sz w:val="24"/>
          <w:szCs w:val="24"/>
        </w:rPr>
        <w:t>ing</w:t>
      </w:r>
      <w:r w:rsidR="00683088" w:rsidRPr="00D12CE1">
        <w:rPr>
          <w:rFonts w:ascii="Calisto MT" w:hAnsi="Calisto MT" w:cs="MinionPro-Regular"/>
          <w:kern w:val="0"/>
          <w:sz w:val="24"/>
          <w:szCs w:val="24"/>
        </w:rPr>
        <w:t xml:space="preserve">: </w:t>
      </w:r>
      <w:r w:rsidR="000A415B">
        <w:rPr>
          <w:rFonts w:ascii="Calisto MT" w:hAnsi="Calisto MT" w:cs="MinionPro-Regular"/>
          <w:kern w:val="0"/>
          <w:sz w:val="24"/>
          <w:szCs w:val="24"/>
        </w:rPr>
        <w:t xml:space="preserve">a multitude of pollutants with varying </w:t>
      </w:r>
      <w:r w:rsidR="00113E62">
        <w:rPr>
          <w:rFonts w:ascii="Calisto MT" w:hAnsi="Calisto MT" w:cs="MinionPro-Regular"/>
          <w:kern w:val="0"/>
          <w:sz w:val="24"/>
          <w:szCs w:val="24"/>
        </w:rPr>
        <w:t xml:space="preserve">and synergistic </w:t>
      </w:r>
      <w:r w:rsidR="000A415B">
        <w:rPr>
          <w:rFonts w:ascii="Calisto MT" w:hAnsi="Calisto MT" w:cs="MinionPro-Regular"/>
          <w:kern w:val="0"/>
          <w:sz w:val="24"/>
          <w:szCs w:val="24"/>
        </w:rPr>
        <w:t xml:space="preserve">effects </w:t>
      </w:r>
      <w:r w:rsidR="00683088" w:rsidRPr="00D12CE1">
        <w:rPr>
          <w:rFonts w:ascii="Calisto MT" w:hAnsi="Calisto MT" w:cs="MinionPro-Regular"/>
          <w:kern w:val="0"/>
          <w:sz w:val="24"/>
          <w:szCs w:val="24"/>
        </w:rPr>
        <w:t xml:space="preserve">and lack </w:t>
      </w:r>
      <w:r w:rsidR="00683088" w:rsidRPr="00D12CE1">
        <w:rPr>
          <w:rFonts w:ascii="Calisto MT" w:hAnsi="Calisto MT" w:cs="MinionPro-Regular"/>
          <w:kern w:val="0"/>
          <w:sz w:val="24"/>
          <w:szCs w:val="24"/>
        </w:rPr>
        <w:lastRenderedPageBreak/>
        <w:t xml:space="preserve">of health data on many of them, </w:t>
      </w:r>
      <w:r w:rsidR="000A415B" w:rsidRPr="00D12CE1">
        <w:rPr>
          <w:rFonts w:ascii="Calisto MT" w:hAnsi="Calisto MT" w:cs="MinionPro-Regular"/>
          <w:kern w:val="0"/>
          <w:sz w:val="24"/>
          <w:szCs w:val="24"/>
        </w:rPr>
        <w:t xml:space="preserve">variations in </w:t>
      </w:r>
      <w:r w:rsidR="003F1C65">
        <w:rPr>
          <w:rFonts w:ascii="Calisto MT" w:hAnsi="Calisto MT" w:cs="MinionPro-Regular"/>
          <w:kern w:val="0"/>
          <w:sz w:val="24"/>
          <w:szCs w:val="24"/>
        </w:rPr>
        <w:t xml:space="preserve">individual </w:t>
      </w:r>
      <w:r w:rsidR="003F1C65" w:rsidRPr="00D12CE1">
        <w:rPr>
          <w:rFonts w:ascii="Calisto MT" w:hAnsi="Calisto MT" w:cs="MinionPro-Regular"/>
          <w:kern w:val="0"/>
          <w:sz w:val="24"/>
          <w:szCs w:val="24"/>
        </w:rPr>
        <w:t xml:space="preserve">behavior </w:t>
      </w:r>
      <w:r w:rsidR="003F1C65">
        <w:rPr>
          <w:rFonts w:ascii="Calisto MT" w:hAnsi="Calisto MT" w:cs="MinionPro-Regular"/>
          <w:kern w:val="0"/>
          <w:sz w:val="24"/>
          <w:szCs w:val="24"/>
        </w:rPr>
        <w:t xml:space="preserve">and </w:t>
      </w:r>
      <w:r w:rsidR="000A415B" w:rsidRPr="00D12CE1">
        <w:rPr>
          <w:rFonts w:ascii="Calisto MT" w:hAnsi="Calisto MT" w:cs="MinionPro-Regular"/>
          <w:kern w:val="0"/>
          <w:sz w:val="24"/>
          <w:szCs w:val="24"/>
        </w:rPr>
        <w:t xml:space="preserve">individual susceptibility to </w:t>
      </w:r>
      <w:r w:rsidR="000A415B">
        <w:rPr>
          <w:rFonts w:ascii="Calisto MT" w:hAnsi="Calisto MT" w:cs="MinionPro-Regular"/>
          <w:kern w:val="0"/>
          <w:sz w:val="24"/>
          <w:szCs w:val="24"/>
        </w:rPr>
        <w:t>pollutants</w:t>
      </w:r>
      <w:r w:rsidR="000A415B" w:rsidRPr="00D12CE1">
        <w:rPr>
          <w:rFonts w:ascii="Calisto MT" w:hAnsi="Calisto MT" w:cs="MinionPro-Regular"/>
          <w:kern w:val="0"/>
          <w:sz w:val="24"/>
          <w:szCs w:val="24"/>
        </w:rPr>
        <w:t xml:space="preserve">, </w:t>
      </w:r>
      <w:r w:rsidR="000A415B">
        <w:rPr>
          <w:rFonts w:ascii="Calisto MT" w:hAnsi="Calisto MT" w:cs="MinionPro-Regular"/>
          <w:kern w:val="0"/>
          <w:sz w:val="24"/>
          <w:szCs w:val="24"/>
        </w:rPr>
        <w:t xml:space="preserve">a </w:t>
      </w:r>
      <w:r w:rsidR="00683088" w:rsidRPr="00D12CE1">
        <w:rPr>
          <w:rFonts w:ascii="Calisto MT" w:hAnsi="Calisto MT" w:cs="MinionPro-Regular"/>
          <w:kern w:val="0"/>
          <w:sz w:val="24"/>
          <w:szCs w:val="24"/>
        </w:rPr>
        <w:t>diversity of building stock</w:t>
      </w:r>
      <w:r w:rsidR="000A415B">
        <w:rPr>
          <w:rFonts w:ascii="Calisto MT" w:hAnsi="Calisto MT" w:cs="MinionPro-Regular"/>
          <w:kern w:val="0"/>
          <w:sz w:val="24"/>
          <w:szCs w:val="24"/>
        </w:rPr>
        <w:t xml:space="preserve"> </w:t>
      </w:r>
      <w:r w:rsidR="001005C8">
        <w:rPr>
          <w:rFonts w:ascii="Calisto MT" w:hAnsi="Calisto MT" w:cs="MinionPro-Regular"/>
          <w:kern w:val="0"/>
          <w:sz w:val="24"/>
          <w:szCs w:val="24"/>
        </w:rPr>
        <w:t xml:space="preserve">as well as </w:t>
      </w:r>
      <w:r w:rsidR="001272EC">
        <w:rPr>
          <w:rFonts w:ascii="Calisto MT" w:hAnsi="Calisto MT" w:cs="MinionPro-Regular"/>
          <w:kern w:val="0"/>
          <w:sz w:val="24"/>
          <w:szCs w:val="24"/>
        </w:rPr>
        <w:t xml:space="preserve">varying </w:t>
      </w:r>
      <w:r w:rsidR="000A415B">
        <w:rPr>
          <w:rFonts w:ascii="Calisto MT" w:hAnsi="Calisto MT" w:cs="MinionPro-Regular"/>
          <w:kern w:val="0"/>
          <w:sz w:val="24"/>
          <w:szCs w:val="24"/>
        </w:rPr>
        <w:t xml:space="preserve">conditions within </w:t>
      </w:r>
      <w:r w:rsidR="001005C8">
        <w:rPr>
          <w:rFonts w:ascii="Calisto MT" w:hAnsi="Calisto MT" w:cs="MinionPro-Regular"/>
          <w:kern w:val="0"/>
          <w:sz w:val="24"/>
          <w:szCs w:val="24"/>
        </w:rPr>
        <w:t xml:space="preserve">individual </w:t>
      </w:r>
      <w:r w:rsidR="000A415B">
        <w:rPr>
          <w:rFonts w:ascii="Calisto MT" w:hAnsi="Calisto MT" w:cs="MinionPro-Regular"/>
          <w:kern w:val="0"/>
          <w:sz w:val="24"/>
          <w:szCs w:val="24"/>
        </w:rPr>
        <w:t>building</w:t>
      </w:r>
      <w:r w:rsidR="001005C8">
        <w:rPr>
          <w:rFonts w:ascii="Calisto MT" w:hAnsi="Calisto MT" w:cs="MinionPro-Regular"/>
          <w:kern w:val="0"/>
          <w:sz w:val="24"/>
          <w:szCs w:val="24"/>
        </w:rPr>
        <w:t>s</w:t>
      </w:r>
      <w:r w:rsidR="00637D6B">
        <w:rPr>
          <w:rFonts w:ascii="Calisto MT" w:hAnsi="Calisto MT" w:cs="MinionPro-Regular"/>
          <w:kern w:val="0"/>
          <w:sz w:val="24"/>
          <w:szCs w:val="24"/>
        </w:rPr>
        <w:t>, and difficulty in measuring ambient concentrations of specific chemicals at high spatial and temporal resolution</w:t>
      </w:r>
      <w:r w:rsidR="00E708F0">
        <w:rPr>
          <w:rFonts w:ascii="Calisto MT" w:hAnsi="Calisto MT" w:cs="MinionPro-Regular"/>
          <w:kern w:val="0"/>
          <w:sz w:val="24"/>
          <w:szCs w:val="24"/>
        </w:rPr>
        <w:t>.</w:t>
      </w:r>
      <w:r w:rsidR="00E708F0">
        <w:rPr>
          <w:rStyle w:val="FootnoteReference"/>
          <w:rFonts w:ascii="Calisto MT" w:hAnsi="Calisto MT" w:cs="MinionPro-Regular"/>
          <w:kern w:val="0"/>
          <w:sz w:val="24"/>
          <w:szCs w:val="24"/>
        </w:rPr>
        <w:footnoteReference w:id="323"/>
      </w:r>
      <w:r w:rsidR="00B44332">
        <w:rPr>
          <w:rFonts w:ascii="Calisto MT" w:hAnsi="Calisto MT" w:cs="MinionPro-Regular"/>
          <w:kern w:val="0"/>
          <w:sz w:val="24"/>
          <w:szCs w:val="24"/>
        </w:rPr>
        <w:t xml:space="preserve"> </w:t>
      </w:r>
    </w:p>
    <w:p w14:paraId="2036956A" w14:textId="4E2064A6" w:rsidR="00E708F0" w:rsidRDefault="00F75824" w:rsidP="000A415B">
      <w:pPr>
        <w:pStyle w:val="NoSpacing"/>
        <w:ind w:firstLine="720"/>
        <w:rPr>
          <w:rFonts w:ascii="Calisto MT" w:hAnsi="Calisto MT" w:cs="MinionPro-Regular"/>
          <w:kern w:val="0"/>
          <w:sz w:val="24"/>
          <w:szCs w:val="24"/>
        </w:rPr>
      </w:pPr>
      <w:r>
        <w:rPr>
          <w:rFonts w:ascii="Calisto MT" w:hAnsi="Calisto MT" w:cs="MinionPro-Regular"/>
          <w:kern w:val="0"/>
          <w:sz w:val="24"/>
          <w:szCs w:val="24"/>
        </w:rPr>
        <w:t xml:space="preserve">In addition, setting ambient standards </w:t>
      </w:r>
      <w:r w:rsidR="001C7341">
        <w:rPr>
          <w:rFonts w:ascii="Calisto MT" w:hAnsi="Calisto MT" w:cs="MinionPro-Regular"/>
          <w:kern w:val="0"/>
          <w:sz w:val="24"/>
          <w:szCs w:val="24"/>
        </w:rPr>
        <w:t xml:space="preserve">would </w:t>
      </w:r>
      <w:r>
        <w:rPr>
          <w:rFonts w:ascii="Calisto MT" w:hAnsi="Calisto MT" w:cs="MinionPro-Regular"/>
          <w:kern w:val="0"/>
          <w:sz w:val="24"/>
          <w:szCs w:val="24"/>
        </w:rPr>
        <w:t xml:space="preserve">represent only </w:t>
      </w:r>
      <w:r w:rsidR="00B45875">
        <w:rPr>
          <w:rFonts w:ascii="Calisto MT" w:hAnsi="Calisto MT" w:cs="MinionPro-Regular"/>
          <w:kern w:val="0"/>
          <w:sz w:val="24"/>
          <w:szCs w:val="24"/>
        </w:rPr>
        <w:t>an</w:t>
      </w:r>
      <w:r>
        <w:rPr>
          <w:rFonts w:ascii="Calisto MT" w:hAnsi="Calisto MT" w:cs="MinionPro-Regular"/>
          <w:kern w:val="0"/>
          <w:sz w:val="24"/>
          <w:szCs w:val="24"/>
        </w:rPr>
        <w:t xml:space="preserve"> initial step in improving IAQ.</w:t>
      </w:r>
      <w:r w:rsidR="00B44332">
        <w:rPr>
          <w:rFonts w:ascii="Calisto MT" w:hAnsi="Calisto MT" w:cs="MinionPro-Regular"/>
          <w:kern w:val="0"/>
          <w:sz w:val="24"/>
          <w:szCs w:val="24"/>
        </w:rPr>
        <w:t xml:space="preserve"> </w:t>
      </w:r>
      <w:r w:rsidR="00B45875">
        <w:rPr>
          <w:rFonts w:ascii="Calisto MT" w:hAnsi="Calisto MT" w:cs="MinionPro-Regular"/>
          <w:kern w:val="0"/>
          <w:sz w:val="24"/>
          <w:szCs w:val="24"/>
        </w:rPr>
        <w:t xml:space="preserve">Under </w:t>
      </w:r>
      <w:r w:rsidR="00683088" w:rsidRPr="00D12CE1">
        <w:rPr>
          <w:rFonts w:ascii="Calisto MT" w:hAnsi="Calisto MT" w:cs="MinionPro-Regular"/>
          <w:kern w:val="0"/>
          <w:sz w:val="24"/>
          <w:szCs w:val="24"/>
        </w:rPr>
        <w:t xml:space="preserve">the </w:t>
      </w:r>
      <w:r w:rsidR="001005C8">
        <w:rPr>
          <w:rFonts w:ascii="Calisto MT" w:hAnsi="Calisto MT" w:cs="MinionPro-Regular"/>
          <w:kern w:val="0"/>
          <w:sz w:val="24"/>
          <w:szCs w:val="24"/>
        </w:rPr>
        <w:t>Clean Air Act</w:t>
      </w:r>
      <w:r w:rsidR="00B45875">
        <w:rPr>
          <w:rFonts w:ascii="Calisto MT" w:hAnsi="Calisto MT" w:cs="MinionPro-Regular"/>
          <w:kern w:val="0"/>
          <w:sz w:val="24"/>
          <w:szCs w:val="24"/>
        </w:rPr>
        <w:t>, outdoor</w:t>
      </w:r>
      <w:r w:rsidR="00683088" w:rsidRPr="00D12CE1">
        <w:rPr>
          <w:rFonts w:ascii="Calisto MT" w:hAnsi="Calisto MT" w:cs="MinionPro-Regular"/>
          <w:kern w:val="0"/>
          <w:sz w:val="24"/>
          <w:szCs w:val="24"/>
        </w:rPr>
        <w:t xml:space="preserve"> ambient pollution standards are achieved almost exclusively </w:t>
      </w:r>
      <w:r w:rsidR="00B45875">
        <w:rPr>
          <w:rFonts w:ascii="Calisto MT" w:hAnsi="Calisto MT" w:cs="MinionPro-Regular"/>
          <w:kern w:val="0"/>
          <w:sz w:val="24"/>
          <w:szCs w:val="24"/>
        </w:rPr>
        <w:t xml:space="preserve">through a combination of state and federal </w:t>
      </w:r>
      <w:r w:rsidR="00683088" w:rsidRPr="00D12CE1">
        <w:rPr>
          <w:rFonts w:ascii="Calisto MT" w:hAnsi="Calisto MT" w:cs="MinionPro-Regular"/>
          <w:kern w:val="0"/>
          <w:sz w:val="24"/>
          <w:szCs w:val="24"/>
        </w:rPr>
        <w:t>regulati</w:t>
      </w:r>
      <w:r w:rsidR="00B45875">
        <w:rPr>
          <w:rFonts w:ascii="Calisto MT" w:hAnsi="Calisto MT" w:cs="MinionPro-Regular"/>
          <w:kern w:val="0"/>
          <w:sz w:val="24"/>
          <w:szCs w:val="24"/>
        </w:rPr>
        <w:t>on of</w:t>
      </w:r>
      <w:r w:rsidR="00683088" w:rsidRPr="00D12CE1">
        <w:rPr>
          <w:rFonts w:ascii="Calisto MT" w:hAnsi="Calisto MT" w:cs="MinionPro-Regular"/>
          <w:kern w:val="0"/>
          <w:sz w:val="24"/>
          <w:szCs w:val="24"/>
        </w:rPr>
        <w:t xml:space="preserve"> </w:t>
      </w:r>
      <w:r w:rsidR="00637D6B">
        <w:rPr>
          <w:rFonts w:ascii="Calisto MT" w:hAnsi="Calisto MT" w:cs="MinionPro-Regular"/>
          <w:kern w:val="0"/>
          <w:sz w:val="24"/>
          <w:szCs w:val="24"/>
        </w:rPr>
        <w:t xml:space="preserve">emissions from </w:t>
      </w:r>
      <w:r w:rsidR="00637D6B" w:rsidRPr="00D12CE1">
        <w:rPr>
          <w:rFonts w:ascii="Calisto MT" w:hAnsi="Calisto MT" w:cs="MinionPro-Regular"/>
          <w:kern w:val="0"/>
          <w:sz w:val="24"/>
          <w:szCs w:val="24"/>
        </w:rPr>
        <w:t xml:space="preserve">major stationary sources </w:t>
      </w:r>
      <w:r w:rsidR="00637D6B">
        <w:rPr>
          <w:rFonts w:ascii="Calisto MT" w:hAnsi="Calisto MT" w:cs="MinionPro-Regular"/>
          <w:kern w:val="0"/>
          <w:sz w:val="24"/>
          <w:szCs w:val="24"/>
        </w:rPr>
        <w:t xml:space="preserve">and </w:t>
      </w:r>
      <w:r w:rsidR="00683088" w:rsidRPr="00D12CE1">
        <w:rPr>
          <w:rFonts w:ascii="Calisto MT" w:hAnsi="Calisto MT" w:cs="MinionPro-Regular"/>
          <w:kern w:val="0"/>
          <w:sz w:val="24"/>
          <w:szCs w:val="24"/>
        </w:rPr>
        <w:t>motor vehicles.</w:t>
      </w:r>
      <w:r w:rsidR="00683088" w:rsidRPr="00D12CE1">
        <w:rPr>
          <w:rStyle w:val="FootnoteReference"/>
          <w:rFonts w:ascii="Calisto MT" w:hAnsi="Calisto MT" w:cs="MinionPro-Regular"/>
          <w:kern w:val="0"/>
          <w:sz w:val="24"/>
          <w:szCs w:val="24"/>
        </w:rPr>
        <w:footnoteReference w:id="324"/>
      </w:r>
      <w:r w:rsidR="00B44332">
        <w:rPr>
          <w:rFonts w:ascii="Calisto MT" w:hAnsi="Calisto MT" w:cs="MinionPro-Regular"/>
          <w:kern w:val="0"/>
          <w:sz w:val="24"/>
          <w:szCs w:val="24"/>
        </w:rPr>
        <w:t xml:space="preserve"> </w:t>
      </w:r>
      <w:r w:rsidR="00151C13">
        <w:rPr>
          <w:rFonts w:ascii="Calisto MT" w:hAnsi="Calisto MT" w:cs="MinionPro-Regular"/>
          <w:kern w:val="0"/>
          <w:sz w:val="24"/>
          <w:szCs w:val="24"/>
        </w:rPr>
        <w:t>Regulation concentrates on a relatively small number of polluters</w:t>
      </w:r>
      <w:r w:rsidR="001C7341">
        <w:rPr>
          <w:rFonts w:ascii="Calisto MT" w:hAnsi="Calisto MT" w:cs="MinionPro-Regular"/>
          <w:kern w:val="0"/>
          <w:sz w:val="24"/>
          <w:szCs w:val="24"/>
        </w:rPr>
        <w:t>,</w:t>
      </w:r>
      <w:r w:rsidR="001C7341" w:rsidRPr="001C7341">
        <w:rPr>
          <w:rFonts w:ascii="Calisto MT" w:hAnsi="Calisto MT" w:cs="MinionPro-Regular"/>
          <w:kern w:val="0"/>
          <w:sz w:val="24"/>
          <w:szCs w:val="24"/>
        </w:rPr>
        <w:t xml:space="preserve"> </w:t>
      </w:r>
      <w:r w:rsidR="001C7341">
        <w:rPr>
          <w:rFonts w:ascii="Calisto MT" w:hAnsi="Calisto MT" w:cs="MinionPro-Regular"/>
          <w:kern w:val="0"/>
          <w:sz w:val="24"/>
          <w:szCs w:val="24"/>
        </w:rPr>
        <w:t>such as power plant operators and motor vehicle manufacturers,</w:t>
      </w:r>
      <w:r w:rsidR="001005C8">
        <w:rPr>
          <w:rFonts w:ascii="Calisto MT" w:hAnsi="Calisto MT" w:cs="MinionPro-Regular"/>
          <w:kern w:val="0"/>
          <w:sz w:val="24"/>
          <w:szCs w:val="24"/>
        </w:rPr>
        <w:t xml:space="preserve"> for whom pollution reduction is relatively feasible and effective</w:t>
      </w:r>
      <w:r w:rsidR="00151C13">
        <w:rPr>
          <w:rFonts w:ascii="Calisto MT" w:hAnsi="Calisto MT" w:cs="MinionPro-Regular"/>
          <w:kern w:val="0"/>
          <w:sz w:val="24"/>
          <w:szCs w:val="24"/>
        </w:rPr>
        <w:t>.</w:t>
      </w:r>
      <w:r w:rsidR="00C2729D">
        <w:rPr>
          <w:rStyle w:val="FootnoteReference"/>
          <w:rFonts w:ascii="Calisto MT" w:hAnsi="Calisto MT" w:cs="MinionPro-Regular"/>
          <w:kern w:val="0"/>
          <w:sz w:val="24"/>
          <w:szCs w:val="24"/>
        </w:rPr>
        <w:footnoteReference w:id="325"/>
      </w:r>
      <w:r w:rsidR="00B44332">
        <w:rPr>
          <w:rFonts w:ascii="Calisto MT" w:hAnsi="Calisto MT" w:cs="MinionPro-Regular"/>
          <w:kern w:val="0"/>
          <w:sz w:val="24"/>
          <w:szCs w:val="24"/>
        </w:rPr>
        <w:t xml:space="preserve"> </w:t>
      </w:r>
      <w:r w:rsidR="001005C8">
        <w:rPr>
          <w:rFonts w:ascii="Calisto MT" w:hAnsi="Calisto MT" w:cs="MinionPro-Regular"/>
          <w:kern w:val="0"/>
          <w:sz w:val="24"/>
          <w:szCs w:val="24"/>
        </w:rPr>
        <w:t xml:space="preserve">Taking a similar </w:t>
      </w:r>
      <w:r w:rsidR="00683088" w:rsidRPr="00D12CE1">
        <w:rPr>
          <w:rFonts w:ascii="Calisto MT" w:hAnsi="Calisto MT" w:cs="MinionPro-Regular"/>
          <w:kern w:val="0"/>
          <w:sz w:val="24"/>
          <w:szCs w:val="24"/>
        </w:rPr>
        <w:t xml:space="preserve">approach </w:t>
      </w:r>
      <w:r w:rsidR="003F1C65">
        <w:rPr>
          <w:rFonts w:ascii="Calisto MT" w:hAnsi="Calisto MT" w:cs="MinionPro-Regular"/>
          <w:kern w:val="0"/>
          <w:sz w:val="24"/>
          <w:szCs w:val="24"/>
        </w:rPr>
        <w:t xml:space="preserve">would be unlikely to </w:t>
      </w:r>
      <w:r w:rsidR="001005C8">
        <w:rPr>
          <w:rFonts w:ascii="Calisto MT" w:hAnsi="Calisto MT" w:cs="MinionPro-Regular"/>
          <w:kern w:val="0"/>
          <w:sz w:val="24"/>
          <w:szCs w:val="24"/>
        </w:rPr>
        <w:t>improv</w:t>
      </w:r>
      <w:r w:rsidR="003F1C65">
        <w:rPr>
          <w:rFonts w:ascii="Calisto MT" w:hAnsi="Calisto MT" w:cs="MinionPro-Regular"/>
          <w:kern w:val="0"/>
          <w:sz w:val="24"/>
          <w:szCs w:val="24"/>
        </w:rPr>
        <w:t>e</w:t>
      </w:r>
      <w:r w:rsidR="001005C8" w:rsidRPr="00D12CE1">
        <w:rPr>
          <w:rFonts w:ascii="Calisto MT" w:hAnsi="Calisto MT" w:cs="MinionPro-Regular"/>
          <w:kern w:val="0"/>
          <w:sz w:val="24"/>
          <w:szCs w:val="24"/>
        </w:rPr>
        <w:t xml:space="preserve"> IAQ</w:t>
      </w:r>
      <w:r w:rsidR="003F1C65">
        <w:rPr>
          <w:rFonts w:ascii="Calisto MT" w:hAnsi="Calisto MT" w:cs="MinionPro-Regular"/>
          <w:kern w:val="0"/>
          <w:sz w:val="24"/>
          <w:szCs w:val="24"/>
        </w:rPr>
        <w:t>.</w:t>
      </w:r>
      <w:r w:rsidR="00B44332">
        <w:rPr>
          <w:rFonts w:ascii="Calisto MT" w:hAnsi="Calisto MT" w:cs="MinionPro-Regular"/>
          <w:kern w:val="0"/>
          <w:sz w:val="24"/>
          <w:szCs w:val="24"/>
        </w:rPr>
        <w:t xml:space="preserve"> </w:t>
      </w:r>
      <w:r w:rsidR="003F1C65">
        <w:rPr>
          <w:rFonts w:ascii="Calisto MT" w:hAnsi="Calisto MT" w:cs="MinionPro-Regular"/>
          <w:kern w:val="0"/>
          <w:sz w:val="24"/>
          <w:szCs w:val="24"/>
        </w:rPr>
        <w:t>B</w:t>
      </w:r>
      <w:r w:rsidR="00151C13">
        <w:rPr>
          <w:rFonts w:ascii="Calisto MT" w:hAnsi="Calisto MT" w:cs="MinionPro-Regular"/>
          <w:kern w:val="0"/>
          <w:sz w:val="24"/>
          <w:szCs w:val="24"/>
        </w:rPr>
        <w:t xml:space="preserve">uilding owners, operators, and occupants </w:t>
      </w:r>
      <w:r w:rsidR="00993F32">
        <w:rPr>
          <w:rFonts w:ascii="Calisto MT" w:hAnsi="Calisto MT" w:cs="MinionPro-Regular"/>
          <w:kern w:val="0"/>
          <w:sz w:val="24"/>
          <w:szCs w:val="24"/>
        </w:rPr>
        <w:t xml:space="preserve">are </w:t>
      </w:r>
      <w:r w:rsidR="00151C13">
        <w:rPr>
          <w:rFonts w:ascii="Calisto MT" w:hAnsi="Calisto MT" w:cs="MinionPro-Regular"/>
          <w:kern w:val="0"/>
          <w:sz w:val="24"/>
          <w:szCs w:val="24"/>
        </w:rPr>
        <w:t xml:space="preserve">more numerous and have a more limited capacity to address indoor air pollution, which arises from </w:t>
      </w:r>
      <w:r w:rsidR="00993F32">
        <w:rPr>
          <w:rFonts w:ascii="Calisto MT" w:hAnsi="Calisto MT" w:cs="MinionPro-Regular"/>
          <w:kern w:val="0"/>
          <w:sz w:val="24"/>
          <w:szCs w:val="24"/>
        </w:rPr>
        <w:t xml:space="preserve">multiple </w:t>
      </w:r>
      <w:r w:rsidR="00683088" w:rsidRPr="00D12CE1">
        <w:rPr>
          <w:rFonts w:ascii="Calisto MT" w:hAnsi="Calisto MT" w:cs="MinionPro-Regular"/>
          <w:kern w:val="0"/>
          <w:sz w:val="24"/>
          <w:szCs w:val="24"/>
        </w:rPr>
        <w:t>and varied sources.</w:t>
      </w:r>
      <w:r w:rsidR="00683088" w:rsidRPr="00D12CE1">
        <w:rPr>
          <w:rStyle w:val="FootnoteReference"/>
          <w:rFonts w:ascii="Calisto MT" w:hAnsi="Calisto MT" w:cs="MinionPro-Regular"/>
          <w:kern w:val="0"/>
          <w:sz w:val="24"/>
          <w:szCs w:val="24"/>
        </w:rPr>
        <w:footnoteReference w:id="326"/>
      </w:r>
      <w:r w:rsidR="00B44332">
        <w:rPr>
          <w:rFonts w:ascii="Calisto MT" w:hAnsi="Calisto MT" w:cs="MinionPro-Regular"/>
          <w:kern w:val="0"/>
          <w:sz w:val="24"/>
          <w:szCs w:val="24"/>
        </w:rPr>
        <w:t xml:space="preserve"> </w:t>
      </w:r>
      <w:r w:rsidR="00151C13">
        <w:rPr>
          <w:rFonts w:ascii="Calisto MT" w:hAnsi="Calisto MT" w:cs="MinionPro-Regular"/>
          <w:kern w:val="0"/>
          <w:sz w:val="24"/>
          <w:szCs w:val="24"/>
        </w:rPr>
        <w:t>Furthermore, i</w:t>
      </w:r>
      <w:r w:rsidR="00EB3B99">
        <w:rPr>
          <w:rFonts w:ascii="Calisto MT" w:hAnsi="Calisto MT" w:cs="MinionPro-Regular"/>
          <w:kern w:val="0"/>
          <w:sz w:val="24"/>
          <w:szCs w:val="24"/>
        </w:rPr>
        <w:t xml:space="preserve">mplementing and achieving indoor ambient standards </w:t>
      </w:r>
      <w:r w:rsidR="00B45875">
        <w:rPr>
          <w:rFonts w:ascii="Calisto MT" w:hAnsi="Calisto MT" w:cs="MinionPro-Regular"/>
          <w:kern w:val="0"/>
          <w:sz w:val="24"/>
          <w:szCs w:val="24"/>
        </w:rPr>
        <w:t xml:space="preserve">could </w:t>
      </w:r>
      <w:r w:rsidR="00EB3B99">
        <w:rPr>
          <w:rFonts w:ascii="Calisto MT" w:hAnsi="Calisto MT" w:cs="MinionPro-Regular"/>
          <w:kern w:val="0"/>
          <w:sz w:val="24"/>
          <w:szCs w:val="24"/>
        </w:rPr>
        <w:t>require steps that raise</w:t>
      </w:r>
      <w:r w:rsidR="000A415B">
        <w:rPr>
          <w:rFonts w:ascii="Calisto MT" w:hAnsi="Calisto MT" w:cs="MinionPro-Regular"/>
          <w:kern w:val="0"/>
          <w:sz w:val="24"/>
          <w:szCs w:val="24"/>
        </w:rPr>
        <w:t xml:space="preserve"> </w:t>
      </w:r>
      <w:r w:rsidR="000A415B" w:rsidRPr="00D12CE1">
        <w:rPr>
          <w:rFonts w:ascii="Calisto MT" w:hAnsi="Calisto MT" w:cs="MinionPro-Regular"/>
          <w:kern w:val="0"/>
          <w:sz w:val="24"/>
          <w:szCs w:val="24"/>
        </w:rPr>
        <w:t>privacy and property rights concerns</w:t>
      </w:r>
      <w:r w:rsidR="000A415B">
        <w:rPr>
          <w:rFonts w:ascii="Calisto MT" w:hAnsi="Calisto MT" w:cs="MinionPro-Regular"/>
          <w:kern w:val="0"/>
          <w:sz w:val="24"/>
          <w:szCs w:val="24"/>
        </w:rPr>
        <w:t>.</w:t>
      </w:r>
      <w:r w:rsidR="00EB3B99">
        <w:rPr>
          <w:rStyle w:val="FootnoteReference"/>
          <w:rFonts w:ascii="Calisto MT" w:hAnsi="Calisto MT" w:cs="MinionPro-Regular"/>
          <w:kern w:val="0"/>
          <w:sz w:val="24"/>
          <w:szCs w:val="24"/>
        </w:rPr>
        <w:footnoteReference w:id="327"/>
      </w:r>
    </w:p>
    <w:p w14:paraId="6589D4AC" w14:textId="7ECC4C02" w:rsidR="00413887" w:rsidRDefault="009E7DCD" w:rsidP="000A415B">
      <w:pPr>
        <w:pStyle w:val="NoSpacing"/>
        <w:ind w:firstLine="720"/>
        <w:rPr>
          <w:rFonts w:ascii="Calisto MT" w:hAnsi="Calisto MT" w:cs="MinionPro-Regular"/>
          <w:kern w:val="0"/>
          <w:sz w:val="24"/>
          <w:szCs w:val="24"/>
        </w:rPr>
      </w:pPr>
      <w:r>
        <w:rPr>
          <w:rFonts w:ascii="Calisto MT" w:hAnsi="Calisto MT" w:cs="MinionPro-Regular"/>
          <w:kern w:val="0"/>
          <w:sz w:val="24"/>
          <w:szCs w:val="24"/>
        </w:rPr>
        <w:t>Design standards</w:t>
      </w:r>
      <w:r w:rsidR="00044080">
        <w:rPr>
          <w:rFonts w:ascii="Calisto MT" w:hAnsi="Calisto MT" w:cs="MinionPro-Regular"/>
          <w:kern w:val="0"/>
          <w:sz w:val="24"/>
          <w:szCs w:val="24"/>
        </w:rPr>
        <w:t xml:space="preserve">, which </w:t>
      </w:r>
      <w:r w:rsidR="001C7341">
        <w:rPr>
          <w:rFonts w:ascii="Calisto MT" w:hAnsi="Calisto MT" w:cs="MinionPro-Regular"/>
          <w:kern w:val="0"/>
          <w:sz w:val="24"/>
          <w:szCs w:val="24"/>
        </w:rPr>
        <w:t xml:space="preserve">either </w:t>
      </w:r>
      <w:r w:rsidR="00044080">
        <w:rPr>
          <w:rFonts w:ascii="Calisto MT" w:hAnsi="Calisto MT" w:cs="MinionPro-Regular"/>
          <w:kern w:val="0"/>
          <w:sz w:val="24"/>
          <w:szCs w:val="24"/>
        </w:rPr>
        <w:t>specify a pollution control technology or allow entities to choose any technology that meets a quantitative or qualitative standard,</w:t>
      </w:r>
      <w:r>
        <w:rPr>
          <w:rFonts w:ascii="Calisto MT" w:hAnsi="Calisto MT" w:cs="MinionPro-Regular"/>
          <w:kern w:val="0"/>
          <w:sz w:val="24"/>
          <w:szCs w:val="24"/>
        </w:rPr>
        <w:t xml:space="preserve"> would be easier to implement and potentially more effective </w:t>
      </w:r>
      <w:r w:rsidR="003F1C65">
        <w:rPr>
          <w:rFonts w:ascii="Calisto MT" w:hAnsi="Calisto MT" w:cs="MinionPro-Regular"/>
          <w:kern w:val="0"/>
          <w:sz w:val="24"/>
          <w:szCs w:val="24"/>
        </w:rPr>
        <w:t xml:space="preserve">in improving IAQ </w:t>
      </w:r>
      <w:r w:rsidR="00453DC1">
        <w:rPr>
          <w:rFonts w:ascii="Calisto MT" w:hAnsi="Calisto MT" w:cs="MinionPro-Regular"/>
          <w:kern w:val="0"/>
          <w:sz w:val="24"/>
          <w:szCs w:val="24"/>
        </w:rPr>
        <w:t>than ambient standards</w:t>
      </w:r>
      <w:r>
        <w:rPr>
          <w:rFonts w:ascii="Calisto MT" w:hAnsi="Calisto MT" w:cs="MinionPro-Regular"/>
          <w:kern w:val="0"/>
          <w:sz w:val="24"/>
          <w:szCs w:val="24"/>
        </w:rPr>
        <w:t>.</w:t>
      </w:r>
      <w:r w:rsidR="00044080">
        <w:rPr>
          <w:rStyle w:val="FootnoteReference"/>
          <w:rFonts w:ascii="Calisto MT" w:hAnsi="Calisto MT" w:cs="MinionPro-Regular"/>
          <w:kern w:val="0"/>
          <w:sz w:val="24"/>
          <w:szCs w:val="24"/>
        </w:rPr>
        <w:footnoteReference w:id="328"/>
      </w:r>
      <w:r w:rsidR="00B44332">
        <w:rPr>
          <w:rFonts w:ascii="Calisto MT" w:hAnsi="Calisto MT" w:cs="MinionPro-Regular"/>
          <w:kern w:val="0"/>
          <w:sz w:val="24"/>
          <w:szCs w:val="24"/>
        </w:rPr>
        <w:t xml:space="preserve"> </w:t>
      </w:r>
      <w:r>
        <w:rPr>
          <w:rFonts w:ascii="Calisto MT" w:hAnsi="Calisto MT" w:cs="MinionPro-Regular"/>
          <w:kern w:val="0"/>
          <w:sz w:val="24"/>
          <w:szCs w:val="24"/>
        </w:rPr>
        <w:t xml:space="preserve">Design standards could include </w:t>
      </w:r>
      <w:r w:rsidR="009317BF">
        <w:rPr>
          <w:rFonts w:ascii="Calisto MT" w:hAnsi="Calisto MT" w:cs="MinionPro-Regular"/>
          <w:kern w:val="0"/>
          <w:sz w:val="24"/>
          <w:szCs w:val="24"/>
        </w:rPr>
        <w:t xml:space="preserve">building code </w:t>
      </w:r>
      <w:r>
        <w:rPr>
          <w:rFonts w:ascii="Calisto MT" w:hAnsi="Calisto MT" w:cs="MinionPro-Regular"/>
          <w:kern w:val="0"/>
          <w:sz w:val="24"/>
          <w:szCs w:val="24"/>
        </w:rPr>
        <w:t>requirements governing air filtration efficiency, ventilation rates, ventilation and exhaust equipment, and the like.</w:t>
      </w:r>
      <w:r w:rsidR="00B44332">
        <w:rPr>
          <w:rFonts w:ascii="Calisto MT" w:hAnsi="Calisto MT" w:cs="MinionPro-Regular"/>
          <w:kern w:val="0"/>
          <w:sz w:val="24"/>
          <w:szCs w:val="24"/>
        </w:rPr>
        <w:t xml:space="preserve"> </w:t>
      </w:r>
      <w:r w:rsidR="00123163">
        <w:rPr>
          <w:rFonts w:ascii="Calisto MT" w:hAnsi="Calisto MT" w:cs="MinionPro-Regular"/>
          <w:kern w:val="0"/>
          <w:sz w:val="24"/>
          <w:szCs w:val="24"/>
        </w:rPr>
        <w:t>Through dilution and filtration, e</w:t>
      </w:r>
      <w:r w:rsidR="00113E62">
        <w:rPr>
          <w:rFonts w:ascii="Calisto MT" w:hAnsi="Calisto MT" w:cs="MinionPro-Regular"/>
          <w:kern w:val="0"/>
          <w:sz w:val="24"/>
          <w:szCs w:val="24"/>
        </w:rPr>
        <w:t>ach such standard can reduce concentrations of multiple pollutants</w:t>
      </w:r>
      <w:r w:rsidR="00123163">
        <w:rPr>
          <w:rFonts w:ascii="Calisto MT" w:hAnsi="Calisto MT" w:cs="MinionPro-Regular"/>
          <w:kern w:val="0"/>
          <w:sz w:val="24"/>
          <w:szCs w:val="24"/>
        </w:rPr>
        <w:t>—</w:t>
      </w:r>
      <w:r w:rsidR="00113E62">
        <w:rPr>
          <w:rFonts w:ascii="Calisto MT" w:hAnsi="Calisto MT" w:cs="MinionPro-Regular"/>
          <w:kern w:val="0"/>
          <w:sz w:val="24"/>
          <w:szCs w:val="24"/>
        </w:rPr>
        <w:t>as opposed to ambient standards, which take a more tedious pollutant-by-pollutant approach.</w:t>
      </w:r>
      <w:r w:rsidR="00113E62">
        <w:rPr>
          <w:rStyle w:val="FootnoteReference"/>
          <w:rFonts w:ascii="Calisto MT" w:hAnsi="Calisto MT" w:cs="MinionPro-Regular"/>
          <w:kern w:val="0"/>
          <w:sz w:val="24"/>
          <w:szCs w:val="24"/>
        </w:rPr>
        <w:footnoteReference w:id="329"/>
      </w:r>
    </w:p>
    <w:p w14:paraId="3B32161F" w14:textId="7BA068EF" w:rsidR="009E7DCD" w:rsidRDefault="00ED2F5D" w:rsidP="000A415B">
      <w:pPr>
        <w:pStyle w:val="NoSpacing"/>
        <w:ind w:firstLine="720"/>
        <w:rPr>
          <w:rFonts w:ascii="Calisto MT" w:hAnsi="Calisto MT" w:cs="MinionPro-Regular"/>
          <w:kern w:val="0"/>
          <w:sz w:val="24"/>
          <w:szCs w:val="24"/>
        </w:rPr>
      </w:pPr>
      <w:r>
        <w:rPr>
          <w:rFonts w:ascii="Calisto MT" w:hAnsi="Calisto MT" w:cs="MinionPro-Regular"/>
          <w:kern w:val="0"/>
          <w:sz w:val="24"/>
          <w:szCs w:val="24"/>
        </w:rPr>
        <w:t xml:space="preserve">Design standards should be accompanied by operating, maintenance, and inspection standards that help ensure </w:t>
      </w:r>
      <w:r w:rsidR="001005C8">
        <w:rPr>
          <w:rFonts w:ascii="Calisto MT" w:hAnsi="Calisto MT" w:cs="MinionPro-Regular"/>
          <w:kern w:val="0"/>
          <w:sz w:val="24"/>
          <w:szCs w:val="24"/>
        </w:rPr>
        <w:t xml:space="preserve">actual and effective use of </w:t>
      </w:r>
      <w:r>
        <w:rPr>
          <w:rFonts w:ascii="Calisto MT" w:hAnsi="Calisto MT" w:cs="MinionPro-Regular"/>
          <w:kern w:val="0"/>
          <w:sz w:val="24"/>
          <w:szCs w:val="24"/>
        </w:rPr>
        <w:t>mandated equipment.</w:t>
      </w:r>
      <w:r w:rsidR="00B44332">
        <w:rPr>
          <w:rFonts w:ascii="Calisto MT" w:hAnsi="Calisto MT" w:cs="MinionPro-Regular"/>
          <w:kern w:val="0"/>
          <w:sz w:val="24"/>
          <w:szCs w:val="24"/>
        </w:rPr>
        <w:t xml:space="preserve"> </w:t>
      </w:r>
      <w:r w:rsidR="009317BF">
        <w:rPr>
          <w:rFonts w:ascii="Calisto MT" w:hAnsi="Calisto MT" w:cs="MinionPro-Regular"/>
          <w:kern w:val="0"/>
          <w:sz w:val="24"/>
          <w:szCs w:val="24"/>
        </w:rPr>
        <w:t xml:space="preserve">Recommended steps for reducing COVID-19 transmission in schools—such as </w:t>
      </w:r>
      <w:r w:rsidR="009317BF" w:rsidRPr="00D12CE1">
        <w:rPr>
          <w:rFonts w:ascii="Calisto MT" w:hAnsi="Calisto MT"/>
          <w:sz w:val="24"/>
          <w:szCs w:val="24"/>
        </w:rPr>
        <w:t>opening windows and adjusting HVAC settings</w:t>
      </w:r>
      <w:r w:rsidR="00425DB8">
        <w:rPr>
          <w:rFonts w:ascii="Calisto MT" w:hAnsi="Calisto MT"/>
          <w:sz w:val="24"/>
          <w:szCs w:val="24"/>
        </w:rPr>
        <w:t xml:space="preserve"> to </w:t>
      </w:r>
      <w:r w:rsidR="00425DB8" w:rsidRPr="00D12CE1">
        <w:rPr>
          <w:rFonts w:ascii="Calisto MT" w:hAnsi="Calisto MT"/>
          <w:sz w:val="24"/>
          <w:szCs w:val="24"/>
        </w:rPr>
        <w:t>bring</w:t>
      </w:r>
      <w:r w:rsidR="00425DB8">
        <w:rPr>
          <w:rFonts w:ascii="Calisto MT" w:hAnsi="Calisto MT"/>
          <w:sz w:val="24"/>
          <w:szCs w:val="24"/>
        </w:rPr>
        <w:t xml:space="preserve"> </w:t>
      </w:r>
      <w:r w:rsidR="00425DB8" w:rsidRPr="00D12CE1">
        <w:rPr>
          <w:rFonts w:ascii="Calisto MT" w:hAnsi="Calisto MT"/>
          <w:sz w:val="24"/>
          <w:szCs w:val="24"/>
        </w:rPr>
        <w:t>in more outdoor air</w:t>
      </w:r>
      <w:r w:rsidR="009317BF" w:rsidRPr="00D12CE1">
        <w:rPr>
          <w:rFonts w:ascii="Calisto MT" w:hAnsi="Calisto MT"/>
          <w:sz w:val="24"/>
          <w:szCs w:val="24"/>
        </w:rPr>
        <w:t xml:space="preserve"> and installing air filters with</w:t>
      </w:r>
      <w:r w:rsidR="003F1C65">
        <w:rPr>
          <w:rFonts w:ascii="Calisto MT" w:hAnsi="Calisto MT"/>
          <w:sz w:val="24"/>
          <w:szCs w:val="24"/>
        </w:rPr>
        <w:t xml:space="preserve"> a</w:t>
      </w:r>
      <w:r w:rsidR="009317BF" w:rsidRPr="00D12CE1">
        <w:rPr>
          <w:rFonts w:ascii="Calisto MT" w:hAnsi="Calisto MT"/>
          <w:sz w:val="24"/>
          <w:szCs w:val="24"/>
        </w:rPr>
        <w:t xml:space="preserve"> MERV </w:t>
      </w:r>
      <w:r w:rsidR="003F1C65">
        <w:rPr>
          <w:rFonts w:ascii="Calisto MT" w:hAnsi="Calisto MT"/>
          <w:sz w:val="24"/>
          <w:szCs w:val="24"/>
        </w:rPr>
        <w:t xml:space="preserve">rating </w:t>
      </w:r>
      <w:r w:rsidR="009317BF" w:rsidRPr="00D12CE1">
        <w:rPr>
          <w:rFonts w:ascii="Calisto MT" w:hAnsi="Calisto MT"/>
          <w:sz w:val="24"/>
          <w:szCs w:val="24"/>
        </w:rPr>
        <w:t>of 13 or higher on centralized HVAC systems</w:t>
      </w:r>
      <w:r w:rsidR="009317BF">
        <w:rPr>
          <w:rFonts w:ascii="Calisto MT" w:hAnsi="Calisto MT"/>
          <w:sz w:val="24"/>
          <w:szCs w:val="24"/>
        </w:rPr>
        <w:t>—</w:t>
      </w:r>
      <w:r w:rsidR="009317BF">
        <w:rPr>
          <w:rFonts w:ascii="Calisto MT" w:hAnsi="Calisto MT" w:cs="MinionPro-Regular"/>
          <w:kern w:val="0"/>
          <w:sz w:val="24"/>
          <w:szCs w:val="24"/>
        </w:rPr>
        <w:t xml:space="preserve">offer examples of </w:t>
      </w:r>
      <w:r w:rsidR="001005C8">
        <w:rPr>
          <w:rFonts w:ascii="Calisto MT" w:hAnsi="Calisto MT" w:cs="MinionPro-Regular"/>
          <w:kern w:val="0"/>
          <w:sz w:val="24"/>
          <w:szCs w:val="24"/>
        </w:rPr>
        <w:t xml:space="preserve">complementary design and operating </w:t>
      </w:r>
      <w:r w:rsidR="009317BF">
        <w:rPr>
          <w:rFonts w:ascii="Calisto MT" w:hAnsi="Calisto MT" w:cs="MinionPro-Regular"/>
          <w:kern w:val="0"/>
          <w:sz w:val="24"/>
          <w:szCs w:val="24"/>
        </w:rPr>
        <w:t>standards</w:t>
      </w:r>
      <w:r w:rsidR="009317BF" w:rsidRPr="00D12CE1">
        <w:rPr>
          <w:rFonts w:ascii="Calisto MT" w:hAnsi="Calisto MT"/>
          <w:sz w:val="24"/>
          <w:szCs w:val="24"/>
        </w:rPr>
        <w:t>.</w:t>
      </w:r>
      <w:r w:rsidR="009317BF" w:rsidRPr="00D12CE1">
        <w:rPr>
          <w:rStyle w:val="FootnoteReference"/>
          <w:rFonts w:ascii="Calisto MT" w:hAnsi="Calisto MT"/>
          <w:sz w:val="24"/>
          <w:szCs w:val="24"/>
        </w:rPr>
        <w:footnoteReference w:id="330"/>
      </w:r>
      <w:r w:rsidR="009317BF">
        <w:rPr>
          <w:rFonts w:ascii="Calisto MT" w:hAnsi="Calisto MT" w:cs="MinionPro-Regular"/>
          <w:kern w:val="0"/>
          <w:sz w:val="24"/>
          <w:szCs w:val="24"/>
        </w:rPr>
        <w:t xml:space="preserve"> </w:t>
      </w:r>
    </w:p>
    <w:p w14:paraId="7FAD510E" w14:textId="65807D50" w:rsidR="005B2EA7" w:rsidRDefault="005B2EA7" w:rsidP="000A415B">
      <w:pPr>
        <w:pStyle w:val="NoSpacing"/>
        <w:ind w:firstLine="720"/>
        <w:rPr>
          <w:rFonts w:ascii="Calisto MT" w:hAnsi="Calisto MT" w:cs="MinionPro-Regular"/>
          <w:kern w:val="0"/>
          <w:sz w:val="24"/>
          <w:szCs w:val="24"/>
        </w:rPr>
      </w:pPr>
      <w:r>
        <w:rPr>
          <w:rFonts w:ascii="Calisto MT" w:hAnsi="Calisto MT" w:cs="MinionPro-Regular"/>
          <w:kern w:val="0"/>
          <w:sz w:val="24"/>
          <w:szCs w:val="24"/>
        </w:rPr>
        <w:lastRenderedPageBreak/>
        <w:t>Product regulation might include prohibitions or restrictions on the use of specified products or building materials that contribute to indoor air pollution.</w:t>
      </w:r>
      <w:r w:rsidR="00B44332">
        <w:rPr>
          <w:rFonts w:ascii="Calisto MT" w:hAnsi="Calisto MT" w:cs="MinionPro-Regular"/>
          <w:kern w:val="0"/>
          <w:sz w:val="24"/>
          <w:szCs w:val="24"/>
        </w:rPr>
        <w:t xml:space="preserve"> </w:t>
      </w:r>
      <w:r>
        <w:rPr>
          <w:rFonts w:ascii="Calisto MT" w:hAnsi="Calisto MT" w:cs="MinionPro-Regular"/>
          <w:kern w:val="0"/>
          <w:sz w:val="24"/>
          <w:szCs w:val="24"/>
        </w:rPr>
        <w:t xml:space="preserve">Such regulation can effectively reduce </w:t>
      </w:r>
      <w:r w:rsidR="0025738E">
        <w:rPr>
          <w:rFonts w:ascii="Calisto MT" w:hAnsi="Calisto MT" w:cs="MinionPro-Regular"/>
          <w:kern w:val="0"/>
          <w:sz w:val="24"/>
          <w:szCs w:val="24"/>
        </w:rPr>
        <w:t xml:space="preserve">some </w:t>
      </w:r>
      <w:r w:rsidR="00993F32">
        <w:rPr>
          <w:rFonts w:ascii="Calisto MT" w:hAnsi="Calisto MT" w:cs="MinionPro-Regular"/>
          <w:kern w:val="0"/>
          <w:sz w:val="24"/>
          <w:szCs w:val="24"/>
        </w:rPr>
        <w:t xml:space="preserve">significant sources of </w:t>
      </w:r>
      <w:r w:rsidR="0025738E">
        <w:rPr>
          <w:rFonts w:ascii="Calisto MT" w:hAnsi="Calisto MT" w:cs="MinionPro-Regular"/>
          <w:kern w:val="0"/>
          <w:sz w:val="24"/>
          <w:szCs w:val="24"/>
        </w:rPr>
        <w:t>indoor air pollution</w:t>
      </w:r>
      <w:r w:rsidR="003F1C65">
        <w:rPr>
          <w:rFonts w:ascii="Calisto MT" w:hAnsi="Calisto MT" w:cs="MinionPro-Regular"/>
          <w:kern w:val="0"/>
          <w:sz w:val="24"/>
          <w:szCs w:val="24"/>
        </w:rPr>
        <w:t xml:space="preserve">, as demonstrated by </w:t>
      </w:r>
      <w:r w:rsidR="0025738E">
        <w:rPr>
          <w:rFonts w:ascii="Calisto MT" w:hAnsi="Calisto MT" w:cs="MinionPro-Regular"/>
          <w:kern w:val="0"/>
          <w:sz w:val="24"/>
          <w:szCs w:val="24"/>
        </w:rPr>
        <w:t xml:space="preserve">indoor smoking bans </w:t>
      </w:r>
      <w:r w:rsidR="003F1C65">
        <w:rPr>
          <w:rFonts w:ascii="Calisto MT" w:hAnsi="Calisto MT" w:cs="MinionPro-Regular"/>
          <w:kern w:val="0"/>
          <w:sz w:val="24"/>
          <w:szCs w:val="24"/>
        </w:rPr>
        <w:t xml:space="preserve">and </w:t>
      </w:r>
      <w:r w:rsidR="0025738E">
        <w:rPr>
          <w:rFonts w:ascii="Calisto MT" w:hAnsi="Calisto MT" w:cs="MinionPro-Regular"/>
          <w:kern w:val="0"/>
          <w:sz w:val="24"/>
          <w:szCs w:val="24"/>
        </w:rPr>
        <w:t>limits on formaldehyde-emitting building materials and furniture</w:t>
      </w:r>
      <w:r w:rsidR="00993F32">
        <w:rPr>
          <w:rFonts w:ascii="Calisto MT" w:hAnsi="Calisto MT" w:cs="MinionPro-Regular"/>
          <w:kern w:val="0"/>
          <w:sz w:val="24"/>
          <w:szCs w:val="24"/>
        </w:rPr>
        <w:t>.</w:t>
      </w:r>
      <w:r w:rsidR="00EE0E4A">
        <w:rPr>
          <w:rStyle w:val="FootnoteReference"/>
          <w:rFonts w:ascii="Calisto MT" w:hAnsi="Calisto MT" w:cs="MinionPro-Regular"/>
          <w:kern w:val="0"/>
          <w:sz w:val="24"/>
          <w:szCs w:val="24"/>
        </w:rPr>
        <w:footnoteReference w:id="331"/>
      </w:r>
      <w:r w:rsidR="00B44332">
        <w:rPr>
          <w:rFonts w:ascii="Calisto MT" w:hAnsi="Calisto MT" w:cs="MinionPro-Regular"/>
          <w:kern w:val="0"/>
          <w:sz w:val="24"/>
          <w:szCs w:val="24"/>
        </w:rPr>
        <w:t xml:space="preserve"> </w:t>
      </w:r>
      <w:r w:rsidR="00993F32">
        <w:rPr>
          <w:rFonts w:ascii="Calisto MT" w:hAnsi="Calisto MT" w:cs="MinionPro-Regular"/>
          <w:kern w:val="0"/>
          <w:sz w:val="24"/>
          <w:szCs w:val="24"/>
        </w:rPr>
        <w:t xml:space="preserve">However, </w:t>
      </w:r>
      <w:r w:rsidR="00453DC1">
        <w:rPr>
          <w:rFonts w:ascii="Calisto MT" w:hAnsi="Calisto MT" w:cs="MinionPro-Regular"/>
          <w:kern w:val="0"/>
          <w:sz w:val="24"/>
          <w:szCs w:val="24"/>
        </w:rPr>
        <w:t>regulating all products that contribute to poor IAQ is not feasible, nor would such regulation solve the problem alone.</w:t>
      </w:r>
      <w:r w:rsidR="00683096">
        <w:rPr>
          <w:rStyle w:val="FootnoteReference"/>
          <w:rFonts w:ascii="Calisto MT" w:hAnsi="Calisto MT" w:cs="MinionPro-Regular"/>
          <w:kern w:val="0"/>
          <w:sz w:val="24"/>
          <w:szCs w:val="24"/>
        </w:rPr>
        <w:footnoteReference w:id="332"/>
      </w:r>
      <w:r w:rsidR="00B44332">
        <w:rPr>
          <w:rFonts w:ascii="Calisto MT" w:hAnsi="Calisto MT" w:cs="MinionPro-Regular"/>
          <w:kern w:val="0"/>
          <w:sz w:val="24"/>
          <w:szCs w:val="24"/>
        </w:rPr>
        <w:t xml:space="preserve"> </w:t>
      </w:r>
      <w:r w:rsidR="001117E3">
        <w:rPr>
          <w:rFonts w:ascii="Calisto MT" w:hAnsi="Calisto MT" w:cs="MinionPro-Regular"/>
          <w:kern w:val="0"/>
          <w:sz w:val="24"/>
          <w:szCs w:val="24"/>
        </w:rPr>
        <w:t>Lack of information about the thousands of chemicals in indoor products and their potential health effects will confound a purely product-based approach to improving IAQ.</w:t>
      </w:r>
      <w:r w:rsidR="001117E3">
        <w:rPr>
          <w:rStyle w:val="FootnoteReference"/>
          <w:rFonts w:ascii="Calisto MT" w:hAnsi="Calisto MT" w:cs="MinionPro-Regular"/>
          <w:kern w:val="0"/>
          <w:sz w:val="24"/>
          <w:szCs w:val="24"/>
        </w:rPr>
        <w:footnoteReference w:id="333"/>
      </w:r>
    </w:p>
    <w:p w14:paraId="45212519" w14:textId="40C524C0" w:rsidR="00170CA1" w:rsidRDefault="00170CA1" w:rsidP="000A415B">
      <w:pPr>
        <w:pStyle w:val="NoSpacing"/>
        <w:ind w:firstLine="720"/>
        <w:rPr>
          <w:rFonts w:ascii="Calisto MT" w:hAnsi="Calisto MT" w:cs="MinionPro-Regular"/>
          <w:kern w:val="0"/>
          <w:sz w:val="24"/>
          <w:szCs w:val="24"/>
        </w:rPr>
      </w:pPr>
      <w:r>
        <w:rPr>
          <w:rFonts w:ascii="Calisto MT" w:hAnsi="Calisto MT" w:cs="MinionPro-Regular"/>
          <w:kern w:val="0"/>
          <w:sz w:val="24"/>
          <w:szCs w:val="24"/>
        </w:rPr>
        <w:t>Finally, subsidies</w:t>
      </w:r>
      <w:r w:rsidR="00671D67">
        <w:rPr>
          <w:rFonts w:ascii="Calisto MT" w:hAnsi="Calisto MT" w:cs="MinionPro-Regular"/>
          <w:kern w:val="0"/>
          <w:sz w:val="24"/>
          <w:szCs w:val="24"/>
        </w:rPr>
        <w:t>—though not imposing substantive mandates—</w:t>
      </w:r>
      <w:r>
        <w:rPr>
          <w:rFonts w:ascii="Calisto MT" w:hAnsi="Calisto MT" w:cs="MinionPro-Regular"/>
          <w:kern w:val="0"/>
          <w:sz w:val="24"/>
          <w:szCs w:val="24"/>
        </w:rPr>
        <w:t>can help pay for improvements aimed at bettering IAQ.</w:t>
      </w:r>
      <w:r w:rsidR="00B44332">
        <w:rPr>
          <w:rFonts w:ascii="Calisto MT" w:hAnsi="Calisto MT" w:cs="MinionPro-Regular"/>
          <w:kern w:val="0"/>
          <w:sz w:val="24"/>
          <w:szCs w:val="24"/>
        </w:rPr>
        <w:t xml:space="preserve"> </w:t>
      </w:r>
      <w:r>
        <w:rPr>
          <w:rFonts w:ascii="Calisto MT" w:hAnsi="Calisto MT" w:cs="MinionPro-Regular"/>
          <w:kern w:val="0"/>
          <w:sz w:val="24"/>
          <w:szCs w:val="24"/>
        </w:rPr>
        <w:t xml:space="preserve">Federal aid for schools to reopen and operate safely as the COVID-19 pandemic eased </w:t>
      </w:r>
      <w:r w:rsidR="00671D67">
        <w:rPr>
          <w:rFonts w:ascii="Calisto MT" w:hAnsi="Calisto MT" w:cs="MinionPro-Regular"/>
          <w:kern w:val="0"/>
          <w:sz w:val="24"/>
          <w:szCs w:val="24"/>
        </w:rPr>
        <w:t xml:space="preserve">offers one example, as some federal funding was used to </w:t>
      </w:r>
      <w:r>
        <w:rPr>
          <w:rFonts w:ascii="Calisto MT" w:hAnsi="Calisto MT" w:cs="MinionPro-Regular"/>
          <w:kern w:val="0"/>
          <w:sz w:val="24"/>
          <w:szCs w:val="24"/>
        </w:rPr>
        <w:t xml:space="preserve">upgrade ventilation systems </w:t>
      </w:r>
      <w:r w:rsidR="00671D67">
        <w:rPr>
          <w:rFonts w:ascii="Calisto MT" w:hAnsi="Calisto MT" w:cs="MinionPro-Regular"/>
          <w:kern w:val="0"/>
          <w:sz w:val="24"/>
          <w:szCs w:val="24"/>
        </w:rPr>
        <w:t>or install air cleaners.</w:t>
      </w:r>
      <w:r w:rsidR="00671D67" w:rsidRPr="00D12CE1">
        <w:rPr>
          <w:rStyle w:val="FootnoteReference"/>
          <w:rFonts w:ascii="Calisto MT" w:hAnsi="Calisto MT"/>
          <w:sz w:val="24"/>
          <w:szCs w:val="24"/>
        </w:rPr>
        <w:footnoteReference w:id="334"/>
      </w:r>
      <w:r w:rsidR="00B44332">
        <w:rPr>
          <w:rFonts w:ascii="Calisto MT" w:hAnsi="Calisto MT" w:cs="MinionPro-Regular"/>
          <w:kern w:val="0"/>
          <w:sz w:val="24"/>
          <w:szCs w:val="24"/>
        </w:rPr>
        <w:t xml:space="preserve"> </w:t>
      </w:r>
      <w:r w:rsidR="00671D67">
        <w:rPr>
          <w:rFonts w:ascii="Calisto MT" w:hAnsi="Calisto MT" w:cs="MinionPro-Regular"/>
          <w:kern w:val="0"/>
          <w:sz w:val="24"/>
          <w:szCs w:val="24"/>
        </w:rPr>
        <w:t xml:space="preserve">Another example involves </w:t>
      </w:r>
      <w:r w:rsidR="00DB4311">
        <w:rPr>
          <w:rFonts w:ascii="Calisto MT" w:hAnsi="Calisto MT" w:cs="MinionPro-Regular"/>
          <w:kern w:val="0"/>
          <w:sz w:val="24"/>
          <w:szCs w:val="24"/>
        </w:rPr>
        <w:t xml:space="preserve">tax </w:t>
      </w:r>
      <w:r w:rsidR="00671D67">
        <w:rPr>
          <w:rFonts w:ascii="Calisto MT" w:hAnsi="Calisto MT" w:cs="MinionPro-Regular"/>
          <w:kern w:val="0"/>
          <w:sz w:val="24"/>
          <w:szCs w:val="24"/>
        </w:rPr>
        <w:t xml:space="preserve">subsidies for building electrification, which are aimed primarily at reducing carbon emissions but also offer indoor air benefits as </w:t>
      </w:r>
      <w:r w:rsidR="00F11DBC">
        <w:rPr>
          <w:rFonts w:ascii="Calisto MT" w:hAnsi="Calisto MT" w:cs="MinionPro-Regular"/>
          <w:kern w:val="0"/>
          <w:sz w:val="24"/>
          <w:szCs w:val="24"/>
        </w:rPr>
        <w:t xml:space="preserve">gas cooktops and </w:t>
      </w:r>
      <w:r w:rsidR="00671D67">
        <w:rPr>
          <w:rFonts w:ascii="Calisto MT" w:hAnsi="Calisto MT" w:cs="MinionPro-Regular"/>
          <w:kern w:val="0"/>
          <w:sz w:val="24"/>
          <w:szCs w:val="24"/>
        </w:rPr>
        <w:t xml:space="preserve">wood stoves </w:t>
      </w:r>
      <w:r w:rsidR="00F11DBC">
        <w:rPr>
          <w:rFonts w:ascii="Calisto MT" w:hAnsi="Calisto MT" w:cs="MinionPro-Regular"/>
          <w:kern w:val="0"/>
          <w:sz w:val="24"/>
          <w:szCs w:val="24"/>
        </w:rPr>
        <w:t>are replaced.</w:t>
      </w:r>
      <w:r w:rsidR="00F11DBC">
        <w:rPr>
          <w:rStyle w:val="FootnoteReference"/>
          <w:rFonts w:ascii="Calisto MT" w:hAnsi="Calisto MT" w:cs="MinionPro-Regular"/>
          <w:kern w:val="0"/>
          <w:sz w:val="24"/>
          <w:szCs w:val="24"/>
        </w:rPr>
        <w:footnoteReference w:id="335"/>
      </w:r>
      <w:r w:rsidR="00B44332">
        <w:rPr>
          <w:rFonts w:ascii="Calisto MT" w:hAnsi="Calisto MT" w:cs="MinionPro-Regular"/>
          <w:kern w:val="0"/>
          <w:sz w:val="24"/>
          <w:szCs w:val="24"/>
        </w:rPr>
        <w:t xml:space="preserve"> </w:t>
      </w:r>
      <w:r w:rsidR="00DB4311">
        <w:rPr>
          <w:rFonts w:ascii="Calisto MT" w:hAnsi="Calisto MT" w:cs="MinionPro-Regular"/>
          <w:kern w:val="0"/>
          <w:sz w:val="24"/>
          <w:szCs w:val="24"/>
        </w:rPr>
        <w:t>Although s</w:t>
      </w:r>
      <w:r w:rsidR="0005066D">
        <w:rPr>
          <w:rFonts w:ascii="Calisto MT" w:hAnsi="Calisto MT" w:cs="MinionPro-Regular"/>
          <w:kern w:val="0"/>
          <w:sz w:val="24"/>
          <w:szCs w:val="24"/>
        </w:rPr>
        <w:t xml:space="preserve">ubsidies can </w:t>
      </w:r>
      <w:r w:rsidR="00DB4311">
        <w:rPr>
          <w:rFonts w:ascii="Calisto MT" w:hAnsi="Calisto MT" w:cs="MinionPro-Regular"/>
          <w:kern w:val="0"/>
          <w:sz w:val="24"/>
          <w:szCs w:val="24"/>
        </w:rPr>
        <w:t xml:space="preserve">involve </w:t>
      </w:r>
      <w:r w:rsidR="0005066D">
        <w:rPr>
          <w:rFonts w:ascii="Calisto MT" w:hAnsi="Calisto MT" w:cs="MinionPro-Regular"/>
          <w:kern w:val="0"/>
          <w:sz w:val="24"/>
          <w:szCs w:val="24"/>
        </w:rPr>
        <w:t>significant public expenditure</w:t>
      </w:r>
      <w:r w:rsidR="00DB4311">
        <w:rPr>
          <w:rFonts w:ascii="Calisto MT" w:hAnsi="Calisto MT" w:cs="MinionPro-Regular"/>
          <w:kern w:val="0"/>
          <w:sz w:val="24"/>
          <w:szCs w:val="24"/>
        </w:rPr>
        <w:t xml:space="preserve">s, they represent </w:t>
      </w:r>
      <w:r w:rsidR="00983387">
        <w:rPr>
          <w:rFonts w:ascii="Calisto MT" w:hAnsi="Calisto MT" w:cs="MinionPro-Regular"/>
          <w:kern w:val="0"/>
          <w:sz w:val="24"/>
          <w:szCs w:val="24"/>
        </w:rPr>
        <w:t xml:space="preserve">potentially </w:t>
      </w:r>
      <w:r w:rsidR="00DB4311">
        <w:rPr>
          <w:rFonts w:ascii="Calisto MT" w:hAnsi="Calisto MT" w:cs="MinionPro-Regular"/>
          <w:kern w:val="0"/>
          <w:sz w:val="24"/>
          <w:szCs w:val="24"/>
        </w:rPr>
        <w:t>important tools for</w:t>
      </w:r>
      <w:r w:rsidR="004671D2">
        <w:rPr>
          <w:rFonts w:ascii="Calisto MT" w:hAnsi="Calisto MT" w:cs="MinionPro-Regular"/>
          <w:kern w:val="0"/>
          <w:sz w:val="24"/>
          <w:szCs w:val="24"/>
        </w:rPr>
        <w:t xml:space="preserve"> generating public health benefits and</w:t>
      </w:r>
      <w:r w:rsidR="00DB4311">
        <w:rPr>
          <w:rFonts w:ascii="Calisto MT" w:hAnsi="Calisto MT" w:cs="MinionPro-Regular"/>
          <w:kern w:val="0"/>
          <w:sz w:val="24"/>
          <w:szCs w:val="24"/>
        </w:rPr>
        <w:t xml:space="preserve"> improving IAQ, particularly when regulation may be infeasible or ineffective</w:t>
      </w:r>
      <w:r w:rsidR="0005066D">
        <w:rPr>
          <w:rFonts w:ascii="Calisto MT" w:hAnsi="Calisto MT" w:cs="MinionPro-Regular"/>
          <w:kern w:val="0"/>
          <w:sz w:val="24"/>
          <w:szCs w:val="24"/>
        </w:rPr>
        <w:t>.</w:t>
      </w:r>
    </w:p>
    <w:p w14:paraId="47DE035A" w14:textId="3D6F5042" w:rsidR="000A415B" w:rsidRDefault="000A415B" w:rsidP="00E708F0">
      <w:pPr>
        <w:pStyle w:val="NoSpacing"/>
        <w:rPr>
          <w:rFonts w:ascii="Calisto MT" w:hAnsi="Calisto MT" w:cs="MinionPro-Regular"/>
          <w:kern w:val="0"/>
          <w:sz w:val="24"/>
          <w:szCs w:val="24"/>
        </w:rPr>
      </w:pPr>
    </w:p>
    <w:p w14:paraId="7266B71C" w14:textId="52C3930E" w:rsidR="00D15720" w:rsidRPr="003830B5" w:rsidRDefault="00D15720" w:rsidP="00A945D9">
      <w:pPr>
        <w:pStyle w:val="Heading1"/>
      </w:pPr>
      <w:bookmarkStart w:id="112" w:name="_Toc164850397"/>
      <w:r w:rsidRPr="003830B5">
        <w:t>Conclusion</w:t>
      </w:r>
      <w:bookmarkEnd w:id="112"/>
    </w:p>
    <w:p w14:paraId="33ED5F9F" w14:textId="00433D33" w:rsidR="00D15720" w:rsidRDefault="00D15720" w:rsidP="00E708F0">
      <w:pPr>
        <w:pStyle w:val="NoSpacing"/>
        <w:rPr>
          <w:rFonts w:ascii="Calisto MT" w:hAnsi="Calisto MT" w:cs="MinionPro-Regular"/>
          <w:kern w:val="0"/>
          <w:sz w:val="24"/>
          <w:szCs w:val="24"/>
        </w:rPr>
      </w:pPr>
      <w:r>
        <w:rPr>
          <w:rFonts w:ascii="Calisto MT" w:hAnsi="Calisto MT" w:cs="MinionPro-Regular"/>
          <w:kern w:val="0"/>
          <w:sz w:val="24"/>
          <w:szCs w:val="24"/>
        </w:rPr>
        <w:tab/>
      </w:r>
      <w:r w:rsidR="003830B5">
        <w:rPr>
          <w:rFonts w:ascii="Calisto MT" w:hAnsi="Calisto MT" w:cs="MinionPro-Regular"/>
          <w:kern w:val="0"/>
          <w:sz w:val="24"/>
          <w:szCs w:val="24"/>
        </w:rPr>
        <w:t xml:space="preserve">Poor </w:t>
      </w:r>
      <w:r>
        <w:rPr>
          <w:rFonts w:ascii="Calisto MT" w:hAnsi="Calisto MT" w:cs="MinionPro-Regular"/>
          <w:kern w:val="0"/>
          <w:sz w:val="24"/>
          <w:szCs w:val="24"/>
        </w:rPr>
        <w:t>IAQ</w:t>
      </w:r>
      <w:r w:rsidR="003830B5">
        <w:rPr>
          <w:rFonts w:ascii="Calisto MT" w:hAnsi="Calisto MT" w:cs="MinionPro-Regular"/>
          <w:kern w:val="0"/>
          <w:sz w:val="24"/>
          <w:szCs w:val="24"/>
        </w:rPr>
        <w:t xml:space="preserve"> is an overlooked yet serious threat to the health of millions of Americans.</w:t>
      </w:r>
      <w:r w:rsidR="00B44332">
        <w:rPr>
          <w:rFonts w:ascii="Calisto MT" w:hAnsi="Calisto MT" w:cs="MinionPro-Regular"/>
          <w:kern w:val="0"/>
          <w:sz w:val="24"/>
          <w:szCs w:val="24"/>
        </w:rPr>
        <w:t xml:space="preserve"> </w:t>
      </w:r>
      <w:r w:rsidR="00D31907">
        <w:rPr>
          <w:rFonts w:ascii="Calisto MT" w:hAnsi="Calisto MT" w:cs="MinionPro-Regular"/>
          <w:kern w:val="0"/>
          <w:sz w:val="24"/>
          <w:szCs w:val="24"/>
        </w:rPr>
        <w:t>The wide range of pollutants and indoor environments, as well as uncertainty</w:t>
      </w:r>
      <w:r w:rsidR="00CE3457">
        <w:rPr>
          <w:rFonts w:ascii="Calisto MT" w:hAnsi="Calisto MT" w:cs="MinionPro-Regular"/>
          <w:kern w:val="0"/>
          <w:sz w:val="24"/>
          <w:szCs w:val="24"/>
        </w:rPr>
        <w:t xml:space="preserve"> about chemical interactions and risks, complicate potential responses.</w:t>
      </w:r>
      <w:r w:rsidR="00B44332">
        <w:rPr>
          <w:rFonts w:ascii="Calisto MT" w:hAnsi="Calisto MT" w:cs="MinionPro-Regular"/>
          <w:kern w:val="0"/>
          <w:sz w:val="24"/>
          <w:szCs w:val="24"/>
        </w:rPr>
        <w:t xml:space="preserve"> </w:t>
      </w:r>
      <w:r w:rsidR="003830B5">
        <w:rPr>
          <w:rFonts w:ascii="Calisto MT" w:hAnsi="Calisto MT" w:cs="MinionPro-Regular"/>
          <w:kern w:val="0"/>
          <w:sz w:val="24"/>
          <w:szCs w:val="24"/>
        </w:rPr>
        <w:t xml:space="preserve">Building operators and homeowners </w:t>
      </w:r>
      <w:r w:rsidR="00D31907">
        <w:rPr>
          <w:rFonts w:ascii="Calisto MT" w:hAnsi="Calisto MT" w:cs="MinionPro-Regular"/>
          <w:kern w:val="0"/>
          <w:sz w:val="24"/>
          <w:szCs w:val="24"/>
        </w:rPr>
        <w:t xml:space="preserve">nonetheless </w:t>
      </w:r>
      <w:r w:rsidR="003830B5">
        <w:rPr>
          <w:rFonts w:ascii="Calisto MT" w:hAnsi="Calisto MT" w:cs="MinionPro-Regular"/>
          <w:kern w:val="0"/>
          <w:sz w:val="24"/>
          <w:szCs w:val="24"/>
        </w:rPr>
        <w:t xml:space="preserve">have a </w:t>
      </w:r>
      <w:r w:rsidR="00D31907">
        <w:rPr>
          <w:rFonts w:ascii="Calisto MT" w:hAnsi="Calisto MT" w:cs="MinionPro-Regular"/>
          <w:kern w:val="0"/>
          <w:sz w:val="24"/>
          <w:szCs w:val="24"/>
        </w:rPr>
        <w:t xml:space="preserve">number </w:t>
      </w:r>
      <w:r w:rsidR="003830B5">
        <w:rPr>
          <w:rFonts w:ascii="Calisto MT" w:hAnsi="Calisto MT" w:cs="MinionPro-Regular"/>
          <w:kern w:val="0"/>
          <w:sz w:val="24"/>
          <w:szCs w:val="24"/>
        </w:rPr>
        <w:t xml:space="preserve">of </w:t>
      </w:r>
      <w:r w:rsidR="00B36071">
        <w:rPr>
          <w:rFonts w:ascii="Calisto MT" w:hAnsi="Calisto MT" w:cs="MinionPro-Regular"/>
          <w:kern w:val="0"/>
          <w:sz w:val="24"/>
          <w:szCs w:val="24"/>
        </w:rPr>
        <w:t xml:space="preserve">effective </w:t>
      </w:r>
      <w:r w:rsidR="003830B5">
        <w:rPr>
          <w:rFonts w:ascii="Calisto MT" w:hAnsi="Calisto MT" w:cs="MinionPro-Regular"/>
          <w:kern w:val="0"/>
          <w:sz w:val="24"/>
          <w:szCs w:val="24"/>
        </w:rPr>
        <w:t xml:space="preserve">tools for </w:t>
      </w:r>
      <w:r w:rsidR="00B36071">
        <w:rPr>
          <w:rFonts w:ascii="Calisto MT" w:hAnsi="Calisto MT" w:cs="MinionPro-Regular"/>
          <w:kern w:val="0"/>
          <w:sz w:val="24"/>
          <w:szCs w:val="24"/>
        </w:rPr>
        <w:t>improving IAQ but often lack awareness, resources, or incentives to address the problem.</w:t>
      </w:r>
      <w:r w:rsidR="00B44332">
        <w:rPr>
          <w:rFonts w:ascii="Calisto MT" w:hAnsi="Calisto MT" w:cs="MinionPro-Regular"/>
          <w:kern w:val="0"/>
          <w:sz w:val="24"/>
          <w:szCs w:val="24"/>
        </w:rPr>
        <w:t xml:space="preserve"> </w:t>
      </w:r>
      <w:r w:rsidR="00484B18">
        <w:rPr>
          <w:rFonts w:ascii="Calisto MT" w:hAnsi="Calisto MT" w:cs="MinionPro-Regular"/>
          <w:kern w:val="0"/>
          <w:sz w:val="24"/>
          <w:szCs w:val="24"/>
        </w:rPr>
        <w:t>Federal, state, and local g</w:t>
      </w:r>
      <w:r w:rsidR="00B36071">
        <w:rPr>
          <w:rFonts w:ascii="Calisto MT" w:hAnsi="Calisto MT" w:cs="MinionPro-Regular"/>
          <w:kern w:val="0"/>
          <w:sz w:val="24"/>
          <w:szCs w:val="24"/>
        </w:rPr>
        <w:t>overnments have taken piecemeal and ad hoc approaches that have yielded only modest impacts.</w:t>
      </w:r>
      <w:r w:rsidR="00B44332">
        <w:rPr>
          <w:rFonts w:ascii="Calisto MT" w:hAnsi="Calisto MT" w:cs="MinionPro-Regular"/>
          <w:kern w:val="0"/>
          <w:sz w:val="24"/>
          <w:szCs w:val="24"/>
        </w:rPr>
        <w:t xml:space="preserve"> </w:t>
      </w:r>
      <w:r w:rsidR="00CE3457">
        <w:rPr>
          <w:rFonts w:ascii="Calisto MT" w:hAnsi="Calisto MT" w:cs="MinionPro-Regular"/>
          <w:kern w:val="0"/>
          <w:sz w:val="24"/>
          <w:szCs w:val="24"/>
        </w:rPr>
        <w:t>Instead, t</w:t>
      </w:r>
      <w:r w:rsidR="00D31907">
        <w:rPr>
          <w:rFonts w:ascii="Calisto MT" w:hAnsi="Calisto MT" w:cs="MinionPro-Regular"/>
          <w:kern w:val="0"/>
          <w:sz w:val="24"/>
          <w:szCs w:val="24"/>
        </w:rPr>
        <w:t>hey should</w:t>
      </w:r>
      <w:r w:rsidR="00CE3457">
        <w:rPr>
          <w:rFonts w:ascii="Calisto MT" w:hAnsi="Calisto MT" w:cs="MinionPro-Regular"/>
          <w:kern w:val="0"/>
          <w:sz w:val="24"/>
          <w:szCs w:val="24"/>
        </w:rPr>
        <w:t xml:space="preserve"> undertake a more systematic effort to improve IAQ</w:t>
      </w:r>
      <w:r w:rsidR="00D31907">
        <w:rPr>
          <w:rFonts w:ascii="Calisto MT" w:hAnsi="Calisto MT" w:cs="MinionPro-Regular"/>
          <w:kern w:val="0"/>
          <w:sz w:val="24"/>
          <w:szCs w:val="24"/>
        </w:rPr>
        <w:t xml:space="preserve"> </w:t>
      </w:r>
      <w:r w:rsidR="00CE3457">
        <w:rPr>
          <w:rFonts w:ascii="Calisto MT" w:hAnsi="Calisto MT" w:cs="MinionPro-Regular"/>
          <w:kern w:val="0"/>
          <w:sz w:val="24"/>
          <w:szCs w:val="24"/>
        </w:rPr>
        <w:t xml:space="preserve">using </w:t>
      </w:r>
      <w:r w:rsidR="00D31907">
        <w:rPr>
          <w:rFonts w:ascii="Calisto MT" w:hAnsi="Calisto MT" w:cs="MinionPro-Regular"/>
          <w:kern w:val="0"/>
          <w:sz w:val="24"/>
          <w:szCs w:val="24"/>
        </w:rPr>
        <w:t xml:space="preserve">a </w:t>
      </w:r>
      <w:r w:rsidR="00CE3457">
        <w:rPr>
          <w:rFonts w:ascii="Calisto MT" w:hAnsi="Calisto MT" w:cs="MinionPro-Regular"/>
          <w:kern w:val="0"/>
          <w:sz w:val="24"/>
          <w:szCs w:val="24"/>
        </w:rPr>
        <w:t xml:space="preserve">combination </w:t>
      </w:r>
      <w:r w:rsidR="00D31907">
        <w:rPr>
          <w:rFonts w:ascii="Calisto MT" w:hAnsi="Calisto MT" w:cs="MinionPro-Regular"/>
          <w:kern w:val="0"/>
          <w:sz w:val="24"/>
          <w:szCs w:val="24"/>
        </w:rPr>
        <w:t>of voluntary guidelines, procedural regulations, and substantive standards.</w:t>
      </w:r>
      <w:r w:rsidR="00B44332">
        <w:rPr>
          <w:rFonts w:ascii="Calisto MT" w:hAnsi="Calisto MT" w:cs="MinionPro-Regular"/>
          <w:kern w:val="0"/>
          <w:sz w:val="24"/>
          <w:szCs w:val="24"/>
        </w:rPr>
        <w:t xml:space="preserve"> </w:t>
      </w:r>
      <w:r w:rsidR="00CE3457">
        <w:rPr>
          <w:rFonts w:ascii="Calisto MT" w:hAnsi="Calisto MT" w:cs="MinionPro-Regular"/>
          <w:kern w:val="0"/>
          <w:sz w:val="24"/>
          <w:szCs w:val="24"/>
        </w:rPr>
        <w:t xml:space="preserve">Voluntary guidelines can inform action by </w:t>
      </w:r>
      <w:r w:rsidR="00484B18">
        <w:rPr>
          <w:rFonts w:ascii="Calisto MT" w:hAnsi="Calisto MT" w:cs="MinionPro-Regular"/>
          <w:kern w:val="0"/>
          <w:sz w:val="24"/>
          <w:szCs w:val="24"/>
        </w:rPr>
        <w:t xml:space="preserve">other government actors, industry, and consumers, </w:t>
      </w:r>
      <w:r w:rsidR="00CE3457">
        <w:rPr>
          <w:rFonts w:ascii="Calisto MT" w:hAnsi="Calisto MT" w:cs="MinionPro-Regular"/>
          <w:kern w:val="0"/>
          <w:sz w:val="24"/>
          <w:szCs w:val="24"/>
        </w:rPr>
        <w:t>and serve as a foundation for mandatory standards</w:t>
      </w:r>
      <w:r w:rsidR="00484B18">
        <w:rPr>
          <w:rFonts w:ascii="Calisto MT" w:hAnsi="Calisto MT" w:cs="MinionPro-Regular"/>
          <w:kern w:val="0"/>
          <w:sz w:val="24"/>
          <w:szCs w:val="24"/>
        </w:rPr>
        <w:t>.</w:t>
      </w:r>
      <w:r w:rsidR="00B44332">
        <w:rPr>
          <w:rFonts w:ascii="Calisto MT" w:hAnsi="Calisto MT" w:cs="MinionPro-Regular"/>
          <w:kern w:val="0"/>
          <w:sz w:val="24"/>
          <w:szCs w:val="24"/>
        </w:rPr>
        <w:t xml:space="preserve"> </w:t>
      </w:r>
      <w:r w:rsidR="00484B18">
        <w:rPr>
          <w:rFonts w:ascii="Calisto MT" w:hAnsi="Calisto MT" w:cs="MinionPro-Regular"/>
          <w:kern w:val="0"/>
          <w:sz w:val="24"/>
          <w:szCs w:val="24"/>
        </w:rPr>
        <w:t>Procedural requirements can direct attention to an issue, generate information, and catalyze action based on that information.</w:t>
      </w:r>
      <w:r w:rsidR="00B44332">
        <w:rPr>
          <w:rFonts w:ascii="Calisto MT" w:hAnsi="Calisto MT" w:cs="MinionPro-Regular"/>
          <w:kern w:val="0"/>
          <w:sz w:val="24"/>
          <w:szCs w:val="24"/>
        </w:rPr>
        <w:t xml:space="preserve"> </w:t>
      </w:r>
      <w:r w:rsidR="00484B18">
        <w:rPr>
          <w:rFonts w:ascii="Calisto MT" w:hAnsi="Calisto MT" w:cs="MinionPro-Regular"/>
          <w:kern w:val="0"/>
          <w:sz w:val="24"/>
          <w:szCs w:val="24"/>
        </w:rPr>
        <w:t xml:space="preserve">Finally, substantive requirements can initially focus on key indoor pollutants and settings where regulation </w:t>
      </w:r>
      <w:r w:rsidR="00425DB8">
        <w:rPr>
          <w:rFonts w:ascii="Calisto MT" w:hAnsi="Calisto MT" w:cs="MinionPro-Regular"/>
          <w:kern w:val="0"/>
          <w:sz w:val="24"/>
          <w:szCs w:val="24"/>
        </w:rPr>
        <w:t>would be</w:t>
      </w:r>
      <w:r w:rsidR="00484B18">
        <w:rPr>
          <w:rFonts w:ascii="Calisto MT" w:hAnsi="Calisto MT" w:cs="MinionPro-Regular"/>
          <w:kern w:val="0"/>
          <w:sz w:val="24"/>
          <w:szCs w:val="24"/>
        </w:rPr>
        <w:t xml:space="preserve"> both impactful and feasible</w:t>
      </w:r>
      <w:r w:rsidR="00D31907">
        <w:rPr>
          <w:rFonts w:ascii="Calisto MT" w:hAnsi="Calisto MT" w:cs="MinionPro-Regular"/>
          <w:kern w:val="0"/>
          <w:sz w:val="24"/>
          <w:szCs w:val="24"/>
        </w:rPr>
        <w:t xml:space="preserve"> </w:t>
      </w:r>
      <w:r w:rsidR="00484B18">
        <w:rPr>
          <w:rFonts w:ascii="Calisto MT" w:hAnsi="Calisto MT" w:cs="MinionPro-Regular"/>
          <w:kern w:val="0"/>
          <w:sz w:val="24"/>
          <w:szCs w:val="24"/>
        </w:rPr>
        <w:t>as a technical and political matter.</w:t>
      </w:r>
      <w:r w:rsidR="00D31907">
        <w:rPr>
          <w:rFonts w:ascii="Calisto MT" w:hAnsi="Calisto MT" w:cs="MinionPro-Regular"/>
          <w:kern w:val="0"/>
          <w:sz w:val="24"/>
          <w:szCs w:val="24"/>
        </w:rPr>
        <w:t xml:space="preserve"> </w:t>
      </w:r>
    </w:p>
    <w:sectPr w:rsidR="00D15720" w:rsidSect="00590F82">
      <w:footerReference w:type="defaul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Albert C Lin" w:date="2024-09-24T14:37:00Z" w:initials="ACL">
    <w:p w14:paraId="3C0F7796" w14:textId="65128FB7" w:rsidR="00213E4E" w:rsidRDefault="00213E4E">
      <w:pPr>
        <w:pStyle w:val="CommentText"/>
      </w:pPr>
      <w:r>
        <w:rPr>
          <w:rStyle w:val="CommentReference"/>
        </w:rPr>
        <w:annotationRef/>
      </w:r>
      <w:r>
        <w:t>I’m confused about the suggested citation changes in footnote 5—my version of the article starts at p. 231.</w:t>
      </w:r>
    </w:p>
  </w:comment>
  <w:comment w:id="2" w:author="Factor, Michael" w:date="2024-09-25T23:30:00Z" w:initials="MF">
    <w:p w14:paraId="110FD344" w14:textId="77777777" w:rsidR="00C97609" w:rsidRDefault="00C97609" w:rsidP="00C97609">
      <w:pPr>
        <w:pStyle w:val="CommentText"/>
      </w:pPr>
      <w:r>
        <w:rPr>
          <w:rStyle w:val="CommentReference"/>
        </w:rPr>
        <w:annotationRef/>
      </w:r>
      <w:r>
        <w:t>Final Reads Note: I found the correct version, uploaded to Drive, and added in accuracy comments. Y’all take it from here :)</w:t>
      </w:r>
    </w:p>
  </w:comment>
  <w:comment w:id="31" w:author="Factor, Michael" w:date="2024-09-25T22:53:00Z" w:initials="MF">
    <w:p w14:paraId="5EF7823A" w14:textId="14CCEB45" w:rsidR="00503B76" w:rsidRDefault="00503B76" w:rsidP="00503B76">
      <w:pPr>
        <w:pStyle w:val="CommentText"/>
      </w:pPr>
      <w:r>
        <w:rPr>
          <w:rStyle w:val="CommentReference"/>
        </w:rPr>
        <w:annotationRef/>
      </w:r>
      <w:r>
        <w:t xml:space="preserve">Final Reads Note: 84.02 (“Epa, Indoor AirPlus Version 2 Highlights”) is new! </w:t>
      </w:r>
    </w:p>
  </w:comment>
  <w:comment w:id="92" w:author="Factor, Michael" w:date="2024-09-25T23:05:00Z" w:initials="MF">
    <w:p w14:paraId="358269FA" w14:textId="77777777" w:rsidR="00673AD6" w:rsidRDefault="00673AD6" w:rsidP="00673AD6">
      <w:pPr>
        <w:pStyle w:val="CommentText"/>
      </w:pPr>
      <w:r>
        <w:rPr>
          <w:rStyle w:val="CommentReference"/>
        </w:rPr>
        <w:annotationRef/>
      </w:r>
      <w:r>
        <w:t xml:space="preserve">Final Reads Note: The Prescott, Henchen, Hines &amp; Seals cross ref is new! </w:t>
      </w:r>
    </w:p>
  </w:comment>
  <w:comment w:id="96" w:author="Albert C Lin" w:date="2024-09-25T08:29:00Z" w:initials="ACL">
    <w:p w14:paraId="4552FDB7" w14:textId="65903A0A" w:rsidR="00094455" w:rsidRDefault="00094455">
      <w:pPr>
        <w:pStyle w:val="CommentText"/>
      </w:pPr>
      <w:r>
        <w:rPr>
          <w:rStyle w:val="CommentReference"/>
        </w:rPr>
        <w:annotationRef/>
      </w:r>
      <w:r>
        <w:t>Should “</w:t>
      </w:r>
      <w:r w:rsidRPr="00B44332">
        <w:rPr>
          <w:rFonts w:ascii="Times New Roman" w:hAnsi="Times New Roman" w:cs="Times New Roman"/>
        </w:rPr>
        <w:t>BPS Indoor Air Quality Monitoring and Response Action Plan</w:t>
      </w:r>
      <w:r>
        <w:rPr>
          <w:rFonts w:ascii="Times New Roman" w:hAnsi="Times New Roman" w:cs="Times New Roman"/>
        </w:rPr>
        <w:t>” be in Small Caps?</w:t>
      </w:r>
    </w:p>
  </w:comment>
  <w:comment w:id="97" w:author="Factor, Michael" w:date="2024-09-25T23:07:00Z" w:initials="MF">
    <w:p w14:paraId="0F6AD8F3" w14:textId="77777777" w:rsidR="00673AD6" w:rsidRDefault="00673AD6" w:rsidP="00673AD6">
      <w:pPr>
        <w:pStyle w:val="CommentText"/>
      </w:pPr>
      <w:r>
        <w:rPr>
          <w:rStyle w:val="CommentReference"/>
        </w:rPr>
        <w:annotationRef/>
      </w:r>
      <w:r>
        <w:t xml:space="preserve">Final Reads Note: Yeah, he’s right! I think one of our SEs may have mangled this citation :,) I didn’t make the change b/c I wasn’t sure how Presto interacts with tracked changes </w:t>
      </w:r>
    </w:p>
  </w:comment>
  <w:comment w:id="98" w:author="Factor, Michael" w:date="2024-09-25T23:09:00Z" w:initials="MF">
    <w:p w14:paraId="7A324C09" w14:textId="77777777" w:rsidR="00673AD6" w:rsidRDefault="00673AD6" w:rsidP="00673AD6">
      <w:pPr>
        <w:pStyle w:val="CommentText"/>
      </w:pPr>
      <w:r>
        <w:rPr>
          <w:rStyle w:val="CommentReference"/>
        </w:rPr>
        <w:annotationRef/>
      </w:r>
      <w:r>
        <w:t>Also, I checked and the Google Drive link is, in fact, the correct live URL. Apparently, BPS stores its files on Drive (they’re just like us!)</w:t>
      </w:r>
    </w:p>
  </w:comment>
  <w:comment w:id="106" w:author="Albert C Lin" w:date="2024-09-24T14:20:00Z" w:initials="ACL">
    <w:p w14:paraId="31429BBA" w14:textId="121EB8B2" w:rsidR="000F73F2" w:rsidRDefault="000F73F2">
      <w:pPr>
        <w:pStyle w:val="CommentText"/>
      </w:pPr>
      <w:r>
        <w:rPr>
          <w:rStyle w:val="CommentReference"/>
        </w:rPr>
        <w:annotationRef/>
      </w:r>
      <w:r>
        <w:t>In the footnote, I left the original full cite to the ASHRAE document on Indoor Carbon Dioxide because this is a different document than the one cited in footnote 148.</w:t>
      </w:r>
    </w:p>
  </w:comment>
  <w:comment w:id="107" w:author="Factor, Michael" w:date="2024-09-25T23:19:00Z" w:initials="MF">
    <w:p w14:paraId="0FB72A36" w14:textId="77777777" w:rsidR="001C70C5" w:rsidRDefault="001C70C5" w:rsidP="001C70C5">
      <w:pPr>
        <w:pStyle w:val="CommentText"/>
      </w:pPr>
      <w:r>
        <w:rPr>
          <w:rStyle w:val="CommentReference"/>
        </w:rPr>
        <w:annotationRef/>
      </w:r>
      <w:r>
        <w:t xml:space="preserve">Final Reads Note: This cite has not been Acc Checked. </w:t>
      </w:r>
    </w:p>
  </w:comment>
  <w:comment w:id="110" w:author="Albert C Lin" w:date="2024-09-24T15:16:00Z" w:initials="ACL">
    <w:p w14:paraId="22AC47D9" w14:textId="7E22EC00" w:rsidR="00812911" w:rsidRDefault="00812911">
      <w:pPr>
        <w:pStyle w:val="CommentText"/>
      </w:pPr>
      <w:r>
        <w:rPr>
          <w:rStyle w:val="CommentReference"/>
        </w:rPr>
        <w:annotationRef/>
      </w:r>
      <w:r>
        <w:t>Citation</w:t>
      </w:r>
      <w:r w:rsidR="008C6880">
        <w:t xml:space="preserve"> in footnote 318</w:t>
      </w:r>
      <w:r>
        <w:t xml:space="preserve"> to pages 32-34, not 632-34, is </w:t>
      </w:r>
      <w:r w:rsidR="008C6880">
        <w:t>correct.  Citation in footnote 319 to pages 632-33 and 661 is correct.</w:t>
      </w:r>
    </w:p>
  </w:comment>
  <w:comment w:id="111" w:author="Factor, Michael" w:date="2024-09-25T23:16:00Z" w:initials="MF">
    <w:p w14:paraId="0B46D389" w14:textId="77777777" w:rsidR="00A74A27" w:rsidRDefault="00A74A27" w:rsidP="00A74A27">
      <w:pPr>
        <w:pStyle w:val="CommentText"/>
      </w:pPr>
      <w:r>
        <w:rPr>
          <w:rStyle w:val="CommentReference"/>
        </w:rPr>
        <w:annotationRef/>
      </w:r>
      <w:r>
        <w:t xml:space="preserve">Final Reads Note: I checked the Drive and it looks like nobody scanned pages 32–34. We do have scans of 632–61, though!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C0F7796" w15:done="0"/>
  <w15:commentEx w15:paraId="110FD344" w15:paraIdParent="3C0F7796" w15:done="0"/>
  <w15:commentEx w15:paraId="5EF7823A" w15:done="0"/>
  <w15:commentEx w15:paraId="358269FA" w15:done="0"/>
  <w15:commentEx w15:paraId="4552FDB7" w15:done="0"/>
  <w15:commentEx w15:paraId="0F6AD8F3" w15:paraIdParent="4552FDB7" w15:done="0"/>
  <w15:commentEx w15:paraId="7A324C09" w15:paraIdParent="4552FDB7" w15:done="0"/>
  <w15:commentEx w15:paraId="31429BBA" w15:done="0"/>
  <w15:commentEx w15:paraId="0FB72A36" w15:paraIdParent="31429BBA" w15:done="0"/>
  <w15:commentEx w15:paraId="22AC47D9" w15:done="0"/>
  <w15:commentEx w15:paraId="0B46D389" w15:paraIdParent="22AC47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9D4D21" w16cex:dateUtc="2024-09-24T21:37:00Z"/>
  <w16cex:commentExtensible w16cex:durableId="566A225F" w16cex:dateUtc="2024-09-26T03:30:00Z"/>
  <w16cex:commentExtensible w16cex:durableId="219CFF1C" w16cex:dateUtc="2024-09-26T02:53:00Z"/>
  <w16cex:commentExtensible w16cex:durableId="2C18A946" w16cex:dateUtc="2024-09-26T03:05:00Z"/>
  <w16cex:commentExtensible w16cex:durableId="2A9E485A" w16cex:dateUtc="2024-09-25T15:29:00Z"/>
  <w16cex:commentExtensible w16cex:durableId="00563080" w16cex:dateUtc="2024-09-26T03:07:00Z"/>
  <w16cex:commentExtensible w16cex:durableId="378DC380" w16cex:dateUtc="2024-09-26T03:09:00Z"/>
  <w16cex:commentExtensible w16cex:durableId="2A9D4943" w16cex:dateUtc="2024-09-24T21:20:00Z"/>
  <w16cex:commentExtensible w16cex:durableId="30C6A4E4" w16cex:dateUtc="2024-09-26T03:19:00Z"/>
  <w16cex:commentExtensible w16cex:durableId="2A9D5651" w16cex:dateUtc="2024-09-24T22:16:00Z"/>
  <w16cex:commentExtensible w16cex:durableId="1FCEE82B" w16cex:dateUtc="2024-09-26T0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C0F7796" w16cid:durableId="2A9D4D21"/>
  <w16cid:commentId w16cid:paraId="110FD344" w16cid:durableId="566A225F"/>
  <w16cid:commentId w16cid:paraId="5EF7823A" w16cid:durableId="219CFF1C"/>
  <w16cid:commentId w16cid:paraId="358269FA" w16cid:durableId="2C18A946"/>
  <w16cid:commentId w16cid:paraId="4552FDB7" w16cid:durableId="2A9E485A"/>
  <w16cid:commentId w16cid:paraId="0F6AD8F3" w16cid:durableId="00563080"/>
  <w16cid:commentId w16cid:paraId="7A324C09" w16cid:durableId="378DC380"/>
  <w16cid:commentId w16cid:paraId="31429BBA" w16cid:durableId="2A9D4943"/>
  <w16cid:commentId w16cid:paraId="0FB72A36" w16cid:durableId="30C6A4E4"/>
  <w16cid:commentId w16cid:paraId="22AC47D9" w16cid:durableId="2A9D5651"/>
  <w16cid:commentId w16cid:paraId="0B46D389" w16cid:durableId="1FCEE8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BA4BC9" w14:textId="77777777" w:rsidR="00396E58" w:rsidRDefault="00396E58" w:rsidP="00274C6D">
      <w:pPr>
        <w:spacing w:after="0" w:line="240" w:lineRule="auto"/>
      </w:pPr>
      <w:r>
        <w:separator/>
      </w:r>
    </w:p>
  </w:endnote>
  <w:endnote w:type="continuationSeparator" w:id="0">
    <w:p w14:paraId="4F5AB2DC" w14:textId="77777777" w:rsidR="00396E58" w:rsidRDefault="00396E58" w:rsidP="00274C6D">
      <w:pPr>
        <w:spacing w:after="0" w:line="240" w:lineRule="auto"/>
      </w:pPr>
      <w:r>
        <w:continuationSeparator/>
      </w:r>
    </w:p>
  </w:endnote>
  <w:endnote w:type="continuationNotice" w:id="1">
    <w:p w14:paraId="5C99954D" w14:textId="77777777" w:rsidR="00396E58" w:rsidRDefault="00396E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sto MT">
    <w:charset w:val="00"/>
    <w:family w:val="roman"/>
    <w:pitch w:val="variable"/>
    <w:sig w:usb0="00000003" w:usb1="00000000" w:usb2="00000000" w:usb3="00000000" w:csb0="00000001" w:csb1="00000000"/>
  </w:font>
  <w:font w:name="Univers 55">
    <w:altName w:val="Calibri"/>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nionPro-Regular">
    <w:altName w:val="Calibri"/>
    <w:panose1 w:val="00000000000000000000"/>
    <w:charset w:val="A1"/>
    <w:family w:val="auto"/>
    <w:notTrueType/>
    <w:pitch w:val="default"/>
    <w:sig w:usb0="00000081" w:usb1="00000000" w:usb2="00000000" w:usb3="00000000" w:csb0="00000008"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6862545"/>
      <w:docPartObj>
        <w:docPartGallery w:val="Page Numbers (Bottom of Page)"/>
        <w:docPartUnique/>
      </w:docPartObj>
    </w:sdtPr>
    <w:sdtEndPr>
      <w:rPr>
        <w:noProof/>
      </w:rPr>
    </w:sdtEndPr>
    <w:sdtContent>
      <w:p w14:paraId="68A67750" w14:textId="7FB517FD" w:rsidR="001F0462" w:rsidRDefault="001F04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8B5AF4" w14:textId="77777777" w:rsidR="001F0462" w:rsidRDefault="001F04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D8E103" w14:textId="77777777" w:rsidR="00396E58" w:rsidRDefault="00396E58" w:rsidP="00274C6D">
      <w:pPr>
        <w:spacing w:after="0" w:line="240" w:lineRule="auto"/>
      </w:pPr>
      <w:r>
        <w:separator/>
      </w:r>
    </w:p>
  </w:footnote>
  <w:footnote w:type="continuationSeparator" w:id="0">
    <w:p w14:paraId="50A89DBB" w14:textId="77777777" w:rsidR="00396E58" w:rsidRDefault="00396E58" w:rsidP="00274C6D">
      <w:pPr>
        <w:spacing w:after="0" w:line="240" w:lineRule="auto"/>
      </w:pPr>
      <w:r>
        <w:continuationSeparator/>
      </w:r>
    </w:p>
  </w:footnote>
  <w:footnote w:type="continuationNotice" w:id="1">
    <w:p w14:paraId="004F643D" w14:textId="77777777" w:rsidR="00396E58" w:rsidRDefault="00396E58">
      <w:pPr>
        <w:spacing w:after="0" w:line="240" w:lineRule="auto"/>
      </w:pPr>
    </w:p>
  </w:footnote>
  <w:footnote w:id="2">
    <w:p w14:paraId="476ADD16" w14:textId="7FE8767C" w:rsidR="00484B18" w:rsidRPr="00B44332" w:rsidRDefault="00484B18" w:rsidP="00484B18">
      <w:pPr>
        <w:pStyle w:val="FootnoteText"/>
        <w:rPr>
          <w:rFonts w:ascii="Times New Roman" w:hAnsi="Times New Roman" w:cs="Times New Roman"/>
        </w:rPr>
      </w:pPr>
      <w:r w:rsidRPr="00B44332">
        <w:rPr>
          <w:rStyle w:val="FootnoteReference"/>
          <w:rFonts w:ascii="Times New Roman" w:hAnsi="Times New Roman" w:cs="Times New Roman"/>
        </w:rPr>
        <w:t>*</w:t>
      </w:r>
      <w:r w:rsidRPr="00B44332">
        <w:rPr>
          <w:rFonts w:ascii="Times New Roman" w:hAnsi="Times New Roman" w:cs="Times New Roman"/>
        </w:rPr>
        <w:t xml:space="preserve"> Professor of Law, University of California, Davis, School of Law.</w:t>
      </w:r>
      <w:r w:rsidR="00B44332" w:rsidRPr="00B44332">
        <w:rPr>
          <w:rFonts w:ascii="Times New Roman" w:hAnsi="Times New Roman" w:cs="Times New Roman"/>
        </w:rPr>
        <w:t xml:space="preserve"> </w:t>
      </w:r>
      <w:r w:rsidRPr="00B44332">
        <w:rPr>
          <w:rFonts w:ascii="Times New Roman" w:hAnsi="Times New Roman" w:cs="Times New Roman"/>
        </w:rPr>
        <w:t>Thanks to the Ohio State Law Journal editors for organizing and hosting their symposium on “The Rise, Fall, and Future of American Environmental Law</w:t>
      </w:r>
      <w:r w:rsidR="00213E4E">
        <w:rPr>
          <w:rFonts w:ascii="Times New Roman" w:hAnsi="Times New Roman" w:cs="Times New Roman"/>
        </w:rPr>
        <w:t>,</w:t>
      </w:r>
      <w:r w:rsidRPr="00B44332">
        <w:rPr>
          <w:rFonts w:ascii="Times New Roman" w:hAnsi="Times New Roman" w:cs="Times New Roman"/>
        </w:rPr>
        <w:t>” symposium participants for their thoughtful remarks</w:t>
      </w:r>
      <w:r w:rsidR="00213E4E">
        <w:rPr>
          <w:rFonts w:ascii="Times New Roman" w:hAnsi="Times New Roman" w:cs="Times New Roman"/>
        </w:rPr>
        <w:t xml:space="preserve">, and </w:t>
      </w:r>
      <w:r w:rsidR="00213E4E" w:rsidRPr="00B44332">
        <w:rPr>
          <w:rFonts w:ascii="Times New Roman" w:hAnsi="Times New Roman" w:cs="Times New Roman"/>
        </w:rPr>
        <w:t>Shirlee Tan</w:t>
      </w:r>
      <w:r w:rsidR="00213E4E">
        <w:rPr>
          <w:rFonts w:ascii="Times New Roman" w:hAnsi="Times New Roman" w:cs="Times New Roman"/>
        </w:rPr>
        <w:t xml:space="preserve"> for useful feedback</w:t>
      </w:r>
      <w:r w:rsidRPr="00B44332">
        <w:rPr>
          <w:rFonts w:ascii="Times New Roman" w:hAnsi="Times New Roman" w:cs="Times New Roman"/>
        </w:rPr>
        <w:t>.</w:t>
      </w:r>
      <w:r w:rsidR="00B44332" w:rsidRPr="00B44332">
        <w:rPr>
          <w:rFonts w:ascii="Times New Roman" w:hAnsi="Times New Roman" w:cs="Times New Roman"/>
        </w:rPr>
        <w:t xml:space="preserve"> </w:t>
      </w:r>
      <w:r w:rsidRPr="00B44332">
        <w:rPr>
          <w:rFonts w:ascii="Times New Roman" w:hAnsi="Times New Roman" w:cs="Times New Roman"/>
        </w:rPr>
        <w:t xml:space="preserve">Thanks also to Dean Kevin Johnson, Associate Dean Afra </w:t>
      </w:r>
      <w:proofErr w:type="spellStart"/>
      <w:r w:rsidRPr="00B44332">
        <w:rPr>
          <w:rFonts w:ascii="Times New Roman" w:hAnsi="Times New Roman" w:cs="Times New Roman"/>
        </w:rPr>
        <w:t>Afsharipour</w:t>
      </w:r>
      <w:proofErr w:type="spellEnd"/>
      <w:r w:rsidRPr="00B44332">
        <w:rPr>
          <w:rFonts w:ascii="Times New Roman" w:hAnsi="Times New Roman" w:cs="Times New Roman"/>
        </w:rPr>
        <w:t>, the U.C. Davis School of Law, and the U.C. Davis Small Grant in Aid of Research program for supporting this project.</w:t>
      </w:r>
    </w:p>
  </w:footnote>
  <w:footnote w:id="3">
    <w:p w14:paraId="7084C1C9" w14:textId="1F8C346F" w:rsidR="005D3D5D" w:rsidRPr="00B44332" w:rsidRDefault="005D3D5D">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CA72CF" w:rsidRPr="00B44332">
        <w:rPr>
          <w:rFonts w:ascii="Times New Roman" w:hAnsi="Times New Roman" w:cs="Times New Roman"/>
          <w:i/>
          <w:iCs/>
        </w:rPr>
        <w:t>See infra</w:t>
      </w:r>
      <w:r w:rsidR="00CA72CF" w:rsidRPr="00B44332">
        <w:rPr>
          <w:rFonts w:ascii="Times New Roman" w:hAnsi="Times New Roman" w:cs="Times New Roman"/>
        </w:rPr>
        <w:t xml:space="preserve"> Part I.A.</w:t>
      </w:r>
    </w:p>
  </w:footnote>
  <w:footnote w:id="4">
    <w:p w14:paraId="422B60A6" w14:textId="36EC42AE" w:rsidR="006173A6" w:rsidRPr="00B44332" w:rsidRDefault="006173A6">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CA72CF" w:rsidRPr="00B44332">
        <w:rPr>
          <w:rFonts w:ascii="Times New Roman" w:hAnsi="Times New Roman" w:cs="Times New Roman"/>
          <w:i/>
          <w:iCs/>
        </w:rPr>
        <w:t>See infra</w:t>
      </w:r>
      <w:r w:rsidR="00CA72CF" w:rsidRPr="00B44332">
        <w:rPr>
          <w:rFonts w:ascii="Times New Roman" w:hAnsi="Times New Roman" w:cs="Times New Roman"/>
        </w:rPr>
        <w:t xml:space="preserve"> Part II.A.2.</w:t>
      </w:r>
    </w:p>
  </w:footnote>
  <w:footnote w:id="5">
    <w:p w14:paraId="13166F49" w14:textId="4B27F774" w:rsidR="006173A6" w:rsidRPr="00B44332" w:rsidRDefault="006173A6">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CA72CF" w:rsidRPr="00B44332">
        <w:rPr>
          <w:rFonts w:ascii="Times New Roman" w:hAnsi="Times New Roman" w:cs="Times New Roman"/>
          <w:i/>
          <w:iCs/>
        </w:rPr>
        <w:t>See infra</w:t>
      </w:r>
      <w:r w:rsidR="00CA72CF" w:rsidRPr="00B44332">
        <w:rPr>
          <w:rFonts w:ascii="Times New Roman" w:hAnsi="Times New Roman" w:cs="Times New Roman"/>
        </w:rPr>
        <w:t xml:space="preserve"> note </w:t>
      </w:r>
      <w:r w:rsidR="00CA72CF" w:rsidRPr="00B44332">
        <w:rPr>
          <w:rFonts w:ascii="Times New Roman" w:hAnsi="Times New Roman" w:cs="Times New Roman"/>
        </w:rPr>
        <w:fldChar w:fldCharType="begin"/>
      </w:r>
      <w:r w:rsidR="00CA72CF" w:rsidRPr="00B44332">
        <w:rPr>
          <w:rFonts w:ascii="Times New Roman" w:hAnsi="Times New Roman" w:cs="Times New Roman"/>
        </w:rPr>
        <w:instrText xml:space="preserve"> NOTEREF _Ref170920480 \h </w:instrText>
      </w:r>
      <w:r w:rsidR="00B44332">
        <w:rPr>
          <w:rFonts w:ascii="Times New Roman" w:hAnsi="Times New Roman" w:cs="Times New Roman"/>
        </w:rPr>
        <w:instrText xml:space="preserve"> \* MERGEFORMAT </w:instrText>
      </w:r>
      <w:r w:rsidR="00CA72CF" w:rsidRPr="00B44332">
        <w:rPr>
          <w:rFonts w:ascii="Times New Roman" w:hAnsi="Times New Roman" w:cs="Times New Roman"/>
        </w:rPr>
      </w:r>
      <w:r w:rsidR="00CA72CF" w:rsidRPr="00B44332">
        <w:rPr>
          <w:rFonts w:ascii="Times New Roman" w:hAnsi="Times New Roman" w:cs="Times New Roman"/>
        </w:rPr>
        <w:fldChar w:fldCharType="separate"/>
      </w:r>
      <w:r w:rsidR="002F7463">
        <w:rPr>
          <w:rFonts w:ascii="Times New Roman" w:hAnsi="Times New Roman" w:cs="Times New Roman"/>
        </w:rPr>
        <w:t>70</w:t>
      </w:r>
      <w:r w:rsidR="00CA72CF" w:rsidRPr="00B44332">
        <w:rPr>
          <w:rFonts w:ascii="Times New Roman" w:hAnsi="Times New Roman" w:cs="Times New Roman"/>
        </w:rPr>
        <w:fldChar w:fldCharType="end"/>
      </w:r>
      <w:r w:rsidR="00CA72CF" w:rsidRPr="00B44332">
        <w:rPr>
          <w:rFonts w:ascii="Times New Roman" w:hAnsi="Times New Roman" w:cs="Times New Roman"/>
        </w:rPr>
        <w:t>.</w:t>
      </w:r>
    </w:p>
  </w:footnote>
  <w:footnote w:id="6">
    <w:p w14:paraId="089FAFE9" w14:textId="4830A52B" w:rsidR="006173A6" w:rsidRPr="00B44332" w:rsidRDefault="006173A6">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CA72CF" w:rsidRPr="00B44332">
        <w:rPr>
          <w:rFonts w:ascii="Times New Roman" w:hAnsi="Times New Roman" w:cs="Times New Roman"/>
          <w:i/>
          <w:iCs/>
        </w:rPr>
        <w:t>See infra</w:t>
      </w:r>
      <w:r w:rsidR="00CA72CF" w:rsidRPr="00B44332">
        <w:rPr>
          <w:rFonts w:ascii="Times New Roman" w:hAnsi="Times New Roman" w:cs="Times New Roman"/>
        </w:rPr>
        <w:t xml:space="preserve"> Part II.B.</w:t>
      </w:r>
    </w:p>
  </w:footnote>
  <w:footnote w:id="7">
    <w:p w14:paraId="3C7CAAC4" w14:textId="319CFC08" w:rsidR="00744B70" w:rsidRPr="00B44332" w:rsidRDefault="00744B70">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Neil E. </w:t>
      </w:r>
      <w:proofErr w:type="spellStart"/>
      <w:r w:rsidRPr="00B44332">
        <w:rPr>
          <w:rFonts w:ascii="Times New Roman" w:hAnsi="Times New Roman" w:cs="Times New Roman"/>
        </w:rPr>
        <w:t>Klepeis</w:t>
      </w:r>
      <w:proofErr w:type="spellEnd"/>
      <w:r w:rsidRPr="00B44332">
        <w:rPr>
          <w:rFonts w:ascii="Times New Roman" w:hAnsi="Times New Roman" w:cs="Times New Roman"/>
        </w:rPr>
        <w:t xml:space="preserve"> et al., </w:t>
      </w:r>
      <w:r w:rsidRPr="00B44332">
        <w:rPr>
          <w:rFonts w:ascii="Times New Roman" w:hAnsi="Times New Roman" w:cs="Times New Roman"/>
          <w:i/>
          <w:iCs/>
        </w:rPr>
        <w:t>The National Human Activity Pattern Survey (NHAPS): Resources for Assessing Exposure to Environmental Pollutants</w:t>
      </w:r>
      <w:r w:rsidRPr="00B44332">
        <w:rPr>
          <w:rFonts w:ascii="Times New Roman" w:hAnsi="Times New Roman" w:cs="Times New Roman"/>
        </w:rPr>
        <w:t xml:space="preserve">, 11 </w:t>
      </w:r>
      <w:r w:rsidRPr="00B44332">
        <w:rPr>
          <w:rFonts w:ascii="Times New Roman" w:hAnsi="Times New Roman" w:cs="Times New Roman"/>
          <w:smallCaps/>
        </w:rPr>
        <w:t>J. Exposure Sci. &amp; Env’t Epidemiology</w:t>
      </w:r>
      <w:r w:rsidRPr="00B44332">
        <w:rPr>
          <w:rFonts w:ascii="Times New Roman" w:hAnsi="Times New Roman" w:cs="Times New Roman"/>
        </w:rPr>
        <w:t xml:space="preserve"> </w:t>
      </w:r>
      <w:r w:rsidRPr="00B44332">
        <w:rPr>
          <w:rFonts w:ascii="Times New Roman" w:hAnsi="Times New Roman" w:cs="Times New Roman"/>
        </w:rPr>
        <w:t>231</w:t>
      </w:r>
      <w:r w:rsidR="00CD093C" w:rsidRPr="00B44332">
        <w:rPr>
          <w:rFonts w:ascii="Times New Roman" w:hAnsi="Times New Roman" w:cs="Times New Roman"/>
        </w:rPr>
        <w:t>, 239, 248</w:t>
      </w:r>
      <w:r w:rsidRPr="00B44332">
        <w:rPr>
          <w:rFonts w:ascii="Times New Roman" w:hAnsi="Times New Roman" w:cs="Times New Roman"/>
        </w:rPr>
        <w:t xml:space="preserve"> </w:t>
      </w:r>
      <w:r w:rsidRPr="00B44332">
        <w:rPr>
          <w:rFonts w:ascii="Times New Roman" w:hAnsi="Times New Roman" w:cs="Times New Roman"/>
        </w:rPr>
        <w:t>(2001)</w:t>
      </w:r>
      <w:r w:rsidR="00CD093C" w:rsidRPr="00B44332">
        <w:rPr>
          <w:rFonts w:ascii="Times New Roman" w:hAnsi="Times New Roman" w:cs="Times New Roman"/>
        </w:rPr>
        <w:t xml:space="preserve"> (</w:t>
      </w:r>
      <w:r w:rsidR="00636E56" w:rsidRPr="00B44332">
        <w:rPr>
          <w:rFonts w:ascii="Times New Roman" w:hAnsi="Times New Roman" w:cs="Times New Roman"/>
        </w:rPr>
        <w:t xml:space="preserve">reporting that Americans spend 86.9% of time </w:t>
      </w:r>
      <w:r w:rsidR="00CD093C" w:rsidRPr="00B44332">
        <w:rPr>
          <w:rFonts w:ascii="Times New Roman" w:hAnsi="Times New Roman" w:cs="Times New Roman"/>
        </w:rPr>
        <w:t xml:space="preserve">in buildings and </w:t>
      </w:r>
      <w:r w:rsidR="00636E56" w:rsidRPr="00B44332">
        <w:rPr>
          <w:rFonts w:ascii="Times New Roman" w:hAnsi="Times New Roman" w:cs="Times New Roman"/>
        </w:rPr>
        <w:t xml:space="preserve">another 5.5% of time in enclosed </w:t>
      </w:r>
      <w:r w:rsidR="00CD093C" w:rsidRPr="00B44332">
        <w:rPr>
          <w:rFonts w:ascii="Times New Roman" w:hAnsi="Times New Roman" w:cs="Times New Roman"/>
        </w:rPr>
        <w:t>vehicles)</w:t>
      </w:r>
      <w:r w:rsidRPr="00B44332">
        <w:rPr>
          <w:rFonts w:ascii="Times New Roman" w:hAnsi="Times New Roman" w:cs="Times New Roman"/>
        </w:rPr>
        <w:t xml:space="preserve">. </w:t>
      </w:r>
    </w:p>
  </w:footnote>
  <w:footnote w:id="8">
    <w:p w14:paraId="7BE62926" w14:textId="424B993B" w:rsidR="004A6320" w:rsidRPr="00B44332" w:rsidRDefault="004A6320">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384356" w:rsidRPr="00B44332">
        <w:rPr>
          <w:rFonts w:ascii="Times New Roman" w:hAnsi="Times New Roman" w:cs="Times New Roman"/>
        </w:rPr>
        <w:t xml:space="preserve">Arden </w:t>
      </w:r>
      <w:r w:rsidRPr="00B44332">
        <w:rPr>
          <w:rFonts w:ascii="Times New Roman" w:hAnsi="Times New Roman" w:cs="Times New Roman"/>
        </w:rPr>
        <w:t>Rowell</w:t>
      </w:r>
      <w:r w:rsidR="00384356" w:rsidRPr="00B44332">
        <w:rPr>
          <w:rFonts w:ascii="Times New Roman" w:hAnsi="Times New Roman" w:cs="Times New Roman"/>
        </w:rPr>
        <w:t xml:space="preserve">, </w:t>
      </w:r>
      <w:r w:rsidR="00384356" w:rsidRPr="00B44332">
        <w:rPr>
          <w:rFonts w:ascii="Times New Roman" w:hAnsi="Times New Roman" w:cs="Times New Roman"/>
          <w:i/>
          <w:iCs/>
        </w:rPr>
        <w:t>Indoor Environmental Law</w:t>
      </w:r>
      <w:r w:rsidR="00384356" w:rsidRPr="00B44332">
        <w:rPr>
          <w:rFonts w:ascii="Times New Roman" w:hAnsi="Times New Roman" w:cs="Times New Roman"/>
        </w:rPr>
        <w:t xml:space="preserve">, 54 </w:t>
      </w:r>
      <w:r w:rsidR="00384356" w:rsidRPr="00B44332">
        <w:rPr>
          <w:rFonts w:ascii="Times New Roman" w:hAnsi="Times New Roman" w:cs="Times New Roman"/>
          <w:smallCaps/>
        </w:rPr>
        <w:t>Env’t L</w:t>
      </w:r>
      <w:r w:rsidR="00384356" w:rsidRPr="00B44332">
        <w:rPr>
          <w:rFonts w:ascii="Times New Roman" w:hAnsi="Times New Roman" w:cs="Times New Roman"/>
        </w:rPr>
        <w:t xml:space="preserve">. </w:t>
      </w:r>
      <w:r w:rsidR="00A55C57">
        <w:rPr>
          <w:rFonts w:ascii="Times New Roman" w:hAnsi="Times New Roman" w:cs="Times New Roman"/>
        </w:rPr>
        <w:t>327, 329</w:t>
      </w:r>
      <w:r w:rsidR="00384356" w:rsidRPr="00B44332">
        <w:rPr>
          <w:rFonts w:ascii="Times New Roman" w:hAnsi="Times New Roman" w:cs="Times New Roman"/>
        </w:rPr>
        <w:t xml:space="preserve"> (2024)</w:t>
      </w:r>
      <w:r w:rsidRPr="00B44332">
        <w:rPr>
          <w:rFonts w:ascii="Times New Roman" w:hAnsi="Times New Roman" w:cs="Times New Roman"/>
        </w:rPr>
        <w:t>.</w:t>
      </w:r>
    </w:p>
  </w:footnote>
  <w:footnote w:id="9">
    <w:p w14:paraId="27356E31" w14:textId="28B720D8" w:rsidR="00121355" w:rsidRPr="00B44332" w:rsidRDefault="00121355" w:rsidP="00121355">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692A56" w:rsidRPr="00020C1D">
        <w:rPr>
          <w:rFonts w:ascii="Times New Roman" w:hAnsi="Times New Roman" w:cs="Times New Roman"/>
          <w:i/>
          <w:iCs/>
        </w:rPr>
        <w:t>Id.</w:t>
      </w:r>
      <w:r w:rsidR="00692A56" w:rsidRPr="00B44332">
        <w:rPr>
          <w:rFonts w:ascii="Times New Roman" w:hAnsi="Times New Roman" w:cs="Times New Roman"/>
        </w:rPr>
        <w:t xml:space="preserve"> </w:t>
      </w:r>
      <w:r w:rsidRPr="00B44332">
        <w:rPr>
          <w:rFonts w:ascii="Times New Roman" w:hAnsi="Times New Roman" w:cs="Times New Roman"/>
        </w:rPr>
        <w:t xml:space="preserve">at </w:t>
      </w:r>
      <w:r w:rsidR="00150A5A" w:rsidRPr="00D83CC1">
        <w:rPr>
          <w:rFonts w:ascii="Times New Roman" w:hAnsi="Times New Roman" w:cs="Times New Roman"/>
        </w:rPr>
        <w:t>34</w:t>
      </w:r>
      <w:r w:rsidR="005660A3">
        <w:rPr>
          <w:rFonts w:ascii="Times New Roman" w:hAnsi="Times New Roman" w:cs="Times New Roman"/>
        </w:rPr>
        <w:t>5</w:t>
      </w:r>
      <w:r w:rsidR="005660A3" w:rsidRPr="00BD3A59">
        <w:rPr>
          <w:rFonts w:ascii="Times New Roman" w:hAnsi="Times New Roman" w:cs="Times New Roman"/>
        </w:rPr>
        <w:t>–</w:t>
      </w:r>
      <w:r w:rsidR="00150A5A" w:rsidRPr="00D83CC1">
        <w:rPr>
          <w:rFonts w:ascii="Times New Roman" w:hAnsi="Times New Roman" w:cs="Times New Roman"/>
        </w:rPr>
        <w:t>4</w:t>
      </w:r>
      <w:r w:rsidR="005660A3">
        <w:rPr>
          <w:rFonts w:ascii="Times New Roman" w:hAnsi="Times New Roman" w:cs="Times New Roman"/>
        </w:rPr>
        <w:t>6</w:t>
      </w:r>
      <w:r w:rsidR="007B2ACE" w:rsidRPr="00B44332">
        <w:rPr>
          <w:rFonts w:ascii="Times New Roman" w:hAnsi="Times New Roman" w:cs="Times New Roman"/>
        </w:rPr>
        <w:t>.</w:t>
      </w:r>
    </w:p>
  </w:footnote>
  <w:footnote w:id="10">
    <w:p w14:paraId="7D2ADFAA" w14:textId="085BB4C7" w:rsidR="00A819D5" w:rsidRPr="00B44332" w:rsidRDefault="00A819D5" w:rsidP="00A819D5">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EPA, Why Indoor Air Quality Is Important to Schools, </w:t>
      </w:r>
      <w:hyperlink r:id="rId1" w:history="1">
        <w:r w:rsidR="004E11E9" w:rsidRPr="00B44332">
          <w:rPr>
            <w:rStyle w:val="Hyperlink"/>
            <w:rFonts w:ascii="Times New Roman" w:hAnsi="Times New Roman" w:cs="Times New Roman"/>
          </w:rPr>
          <w:t>https://www.epa.gov/iaq-schools/why-indoor-air-quality-important-schools</w:t>
        </w:r>
      </w:hyperlink>
      <w:r w:rsidR="004E11E9" w:rsidRPr="00B44332">
        <w:rPr>
          <w:rFonts w:ascii="Times New Roman" w:hAnsi="Times New Roman" w:cs="Times New Roman"/>
        </w:rPr>
        <w:t xml:space="preserve"> </w:t>
      </w:r>
      <w:r w:rsidR="004B7BFA">
        <w:rPr>
          <w:rFonts w:ascii="Times New Roman" w:hAnsi="Times New Roman" w:cs="Times New Roman"/>
        </w:rPr>
        <w:t>[</w:t>
      </w:r>
      <w:r w:rsidR="004B7BFA" w:rsidRPr="004B7BFA">
        <w:rPr>
          <w:rFonts w:ascii="Times New Roman" w:hAnsi="Times New Roman" w:cs="Times New Roman"/>
        </w:rPr>
        <w:t>https://perma.cc/LA62-X9AY</w:t>
      </w:r>
      <w:r w:rsidR="004B7BFA">
        <w:rPr>
          <w:rFonts w:ascii="Times New Roman" w:hAnsi="Times New Roman" w:cs="Times New Roman"/>
        </w:rPr>
        <w:t>]</w:t>
      </w:r>
      <w:r w:rsidR="004B7BFA" w:rsidRPr="004B7BFA">
        <w:rPr>
          <w:rFonts w:ascii="Times New Roman" w:hAnsi="Times New Roman" w:cs="Times New Roman"/>
        </w:rPr>
        <w:t xml:space="preserve"> </w:t>
      </w:r>
      <w:r w:rsidR="004E11E9" w:rsidRPr="00B44332">
        <w:rPr>
          <w:rFonts w:ascii="Times New Roman" w:hAnsi="Times New Roman" w:cs="Times New Roman"/>
        </w:rPr>
        <w:t>(noting comparative risk studies by EPA’s Science Advisory Board)</w:t>
      </w:r>
      <w:r w:rsidR="00030344">
        <w:rPr>
          <w:rFonts w:ascii="Times New Roman" w:hAnsi="Times New Roman" w:cs="Times New Roman"/>
        </w:rPr>
        <w:t xml:space="preserve"> (Nov. 28, 2023)</w:t>
      </w:r>
      <w:r w:rsidRPr="00B44332">
        <w:rPr>
          <w:rFonts w:ascii="Times New Roman" w:hAnsi="Times New Roman" w:cs="Times New Roman"/>
        </w:rPr>
        <w:t>.</w:t>
      </w:r>
    </w:p>
  </w:footnote>
  <w:footnote w:id="11">
    <w:p w14:paraId="65915FA5" w14:textId="46E88036" w:rsidR="00AE06F2" w:rsidRPr="00B44332" w:rsidRDefault="00AE06F2">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D66BF2" w:rsidRPr="00B44332">
        <w:rPr>
          <w:rFonts w:ascii="Times New Roman" w:hAnsi="Times New Roman" w:cs="Times New Roman"/>
        </w:rPr>
        <w:t xml:space="preserve">World Health Organization, Household Air Pollution </w:t>
      </w:r>
      <w:r w:rsidR="0039579B">
        <w:rPr>
          <w:rFonts w:ascii="Times New Roman" w:hAnsi="Times New Roman" w:cs="Times New Roman"/>
        </w:rPr>
        <w:t>(</w:t>
      </w:r>
      <w:r w:rsidR="00A27359">
        <w:rPr>
          <w:rFonts w:ascii="Times New Roman" w:hAnsi="Times New Roman" w:cs="Times New Roman"/>
        </w:rPr>
        <w:t>Dec</w:t>
      </w:r>
      <w:r w:rsidR="00D66BF2" w:rsidRPr="00B44332">
        <w:rPr>
          <w:rFonts w:ascii="Times New Roman" w:hAnsi="Times New Roman" w:cs="Times New Roman"/>
        </w:rPr>
        <w:t xml:space="preserve">. </w:t>
      </w:r>
      <w:r w:rsidR="00A27359">
        <w:rPr>
          <w:rFonts w:ascii="Times New Roman" w:hAnsi="Times New Roman" w:cs="Times New Roman"/>
        </w:rPr>
        <w:t>15</w:t>
      </w:r>
      <w:r w:rsidR="00D66BF2" w:rsidRPr="00B44332">
        <w:rPr>
          <w:rFonts w:ascii="Times New Roman" w:hAnsi="Times New Roman" w:cs="Times New Roman"/>
        </w:rPr>
        <w:t>, 202</w:t>
      </w:r>
      <w:r w:rsidR="00A27359">
        <w:rPr>
          <w:rFonts w:ascii="Times New Roman" w:hAnsi="Times New Roman" w:cs="Times New Roman"/>
        </w:rPr>
        <w:t>3</w:t>
      </w:r>
      <w:r w:rsidR="0039579B">
        <w:rPr>
          <w:rFonts w:ascii="Times New Roman" w:hAnsi="Times New Roman" w:cs="Times New Roman"/>
        </w:rPr>
        <w:t>)</w:t>
      </w:r>
      <w:r w:rsidR="00D66BF2" w:rsidRPr="00B44332">
        <w:rPr>
          <w:rFonts w:ascii="Times New Roman" w:hAnsi="Times New Roman" w:cs="Times New Roman"/>
        </w:rPr>
        <w:t xml:space="preserve">, </w:t>
      </w:r>
      <w:hyperlink r:id="rId2" w:history="1">
        <w:r w:rsidR="00EF6E03" w:rsidRPr="003979D3">
          <w:rPr>
            <w:rStyle w:val="Hyperlink"/>
            <w:rFonts w:ascii="Times New Roman" w:hAnsi="Times New Roman" w:cs="Times New Roman"/>
          </w:rPr>
          <w:t>https://www.who.int/news-room/fact-sheets/detail/household-air-pollution-and-health</w:t>
        </w:r>
      </w:hyperlink>
      <w:r w:rsidR="00EF6E03">
        <w:rPr>
          <w:rFonts w:ascii="Times New Roman" w:hAnsi="Times New Roman" w:cs="Times New Roman"/>
        </w:rPr>
        <w:t xml:space="preserve"> [</w:t>
      </w:r>
      <w:r w:rsidR="00EF6E03" w:rsidRPr="00EF6E03">
        <w:rPr>
          <w:rFonts w:ascii="Times New Roman" w:hAnsi="Times New Roman" w:cs="Times New Roman"/>
        </w:rPr>
        <w:t>https://perma.cc/HE5C-V98U</w:t>
      </w:r>
      <w:r w:rsidR="00EF6E03">
        <w:rPr>
          <w:rFonts w:ascii="Times New Roman" w:hAnsi="Times New Roman" w:cs="Times New Roman"/>
        </w:rPr>
        <w:t>]</w:t>
      </w:r>
      <w:r w:rsidRPr="00B44332">
        <w:rPr>
          <w:rFonts w:ascii="Times New Roman" w:hAnsi="Times New Roman" w:cs="Times New Roman"/>
        </w:rPr>
        <w:t>.</w:t>
      </w:r>
    </w:p>
  </w:footnote>
  <w:footnote w:id="12">
    <w:p w14:paraId="58E56F9C" w14:textId="608B82C3" w:rsidR="00F655A1" w:rsidRPr="00B44332" w:rsidRDefault="00F655A1">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Pr="00B44332">
        <w:rPr>
          <w:rFonts w:ascii="Times New Roman" w:hAnsi="Times New Roman" w:cs="Times New Roman"/>
          <w:smallCaps/>
        </w:rPr>
        <w:t>National Academies of Sciences, Engineering, and Medicine (NAS</w:t>
      </w:r>
      <w:r w:rsidR="007B2ACE" w:rsidRPr="00B44332">
        <w:rPr>
          <w:rFonts w:ascii="Times New Roman" w:hAnsi="Times New Roman" w:cs="Times New Roman"/>
          <w:smallCaps/>
        </w:rPr>
        <w:t>EM</w:t>
      </w:r>
      <w:r w:rsidRPr="00B44332">
        <w:rPr>
          <w:rFonts w:ascii="Times New Roman" w:hAnsi="Times New Roman" w:cs="Times New Roman"/>
          <w:smallCaps/>
        </w:rPr>
        <w:t>), Why Indoor Chemistry Matters</w:t>
      </w:r>
      <w:r w:rsidRPr="00B44332">
        <w:rPr>
          <w:rFonts w:ascii="Times New Roman" w:hAnsi="Times New Roman" w:cs="Times New Roman"/>
        </w:rPr>
        <w:t xml:space="preserve"> </w:t>
      </w:r>
      <w:r w:rsidR="00863BE8" w:rsidRPr="00B44332">
        <w:rPr>
          <w:rFonts w:ascii="Times New Roman" w:hAnsi="Times New Roman" w:cs="Times New Roman"/>
        </w:rPr>
        <w:t>1</w:t>
      </w:r>
      <w:r w:rsidR="004B04D3" w:rsidRPr="00C548F7">
        <w:rPr>
          <w:rFonts w:ascii="Times New Roman" w:hAnsi="Times New Roman" w:cs="Times New Roman"/>
        </w:rPr>
        <w:t>–</w:t>
      </w:r>
      <w:r w:rsidR="00863BE8" w:rsidRPr="00B44332">
        <w:rPr>
          <w:rFonts w:ascii="Times New Roman" w:hAnsi="Times New Roman" w:cs="Times New Roman"/>
        </w:rPr>
        <w:t xml:space="preserve">2 </w:t>
      </w:r>
      <w:r w:rsidRPr="00B44332">
        <w:rPr>
          <w:rFonts w:ascii="Times New Roman" w:hAnsi="Times New Roman" w:cs="Times New Roman"/>
        </w:rPr>
        <w:t>(2022)</w:t>
      </w:r>
      <w:r w:rsidR="00863BE8" w:rsidRPr="00B44332">
        <w:rPr>
          <w:rFonts w:ascii="Times New Roman" w:hAnsi="Times New Roman" w:cs="Times New Roman"/>
        </w:rPr>
        <w:t xml:space="preserve">; </w:t>
      </w:r>
      <w:r w:rsidR="00384356" w:rsidRPr="00B44332">
        <w:rPr>
          <w:rFonts w:ascii="Times New Roman" w:hAnsi="Times New Roman" w:cs="Times New Roman"/>
        </w:rPr>
        <w:t>OSHA, Indoor Air Quality in Commercial and Institutional Buildings 5 (2011).</w:t>
      </w:r>
    </w:p>
  </w:footnote>
  <w:footnote w:id="13">
    <w:p w14:paraId="68407170" w14:textId="1E8670EF" w:rsidR="00863BE8" w:rsidRPr="00B44332" w:rsidRDefault="00863BE8">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OSHA</w:t>
      </w:r>
      <w:r w:rsidR="00384356" w:rsidRPr="00B44332">
        <w:rPr>
          <w:rFonts w:ascii="Times New Roman" w:hAnsi="Times New Roman" w:cs="Times New Roman"/>
        </w:rPr>
        <w:t xml:space="preserve">, </w:t>
      </w:r>
      <w:r w:rsidR="00384356" w:rsidRPr="00B44332">
        <w:rPr>
          <w:rFonts w:ascii="Times New Roman" w:hAnsi="Times New Roman" w:cs="Times New Roman"/>
          <w:i/>
          <w:iCs/>
        </w:rPr>
        <w:t>supra</w:t>
      </w:r>
      <w:r w:rsidR="00384356" w:rsidRPr="00B44332">
        <w:rPr>
          <w:rFonts w:ascii="Times New Roman" w:hAnsi="Times New Roman" w:cs="Times New Roman"/>
        </w:rPr>
        <w:t xml:space="preserve"> note </w:t>
      </w:r>
      <w:r w:rsidR="00384356" w:rsidRPr="00B44332">
        <w:rPr>
          <w:rFonts w:ascii="Times New Roman" w:hAnsi="Times New Roman" w:cs="Times New Roman"/>
        </w:rPr>
        <w:fldChar w:fldCharType="begin"/>
      </w:r>
      <w:r w:rsidR="00384356" w:rsidRPr="00B44332">
        <w:rPr>
          <w:rFonts w:ascii="Times New Roman" w:hAnsi="Times New Roman" w:cs="Times New Roman"/>
        </w:rPr>
        <w:instrText xml:space="preserve"> NOTEREF _Ref160193829 \h </w:instrText>
      </w:r>
      <w:r w:rsidR="00B44332">
        <w:rPr>
          <w:rFonts w:ascii="Times New Roman" w:hAnsi="Times New Roman" w:cs="Times New Roman"/>
        </w:rPr>
        <w:instrText xml:space="preserve"> \* MERGEFORMAT </w:instrText>
      </w:r>
      <w:r w:rsidR="00384356" w:rsidRPr="00B44332">
        <w:rPr>
          <w:rFonts w:ascii="Times New Roman" w:hAnsi="Times New Roman" w:cs="Times New Roman"/>
        </w:rPr>
      </w:r>
      <w:r w:rsidR="00384356" w:rsidRPr="00B44332">
        <w:rPr>
          <w:rFonts w:ascii="Times New Roman" w:hAnsi="Times New Roman" w:cs="Times New Roman"/>
        </w:rPr>
        <w:fldChar w:fldCharType="separate"/>
      </w:r>
      <w:r w:rsidR="002F7463">
        <w:rPr>
          <w:rFonts w:ascii="Times New Roman" w:hAnsi="Times New Roman" w:cs="Times New Roman"/>
        </w:rPr>
        <w:t>10</w:t>
      </w:r>
      <w:r w:rsidR="00384356" w:rsidRPr="00B44332">
        <w:rPr>
          <w:rFonts w:ascii="Times New Roman" w:hAnsi="Times New Roman" w:cs="Times New Roman"/>
        </w:rPr>
        <w:fldChar w:fldCharType="end"/>
      </w:r>
      <w:r w:rsidR="00384356" w:rsidRPr="00B44332">
        <w:rPr>
          <w:rFonts w:ascii="Times New Roman" w:hAnsi="Times New Roman" w:cs="Times New Roman"/>
        </w:rPr>
        <w:t xml:space="preserve">, at </w:t>
      </w:r>
      <w:r w:rsidRPr="00B44332">
        <w:rPr>
          <w:rFonts w:ascii="Times New Roman" w:hAnsi="Times New Roman" w:cs="Times New Roman"/>
        </w:rPr>
        <w:t>5.</w:t>
      </w:r>
    </w:p>
  </w:footnote>
  <w:footnote w:id="14">
    <w:p w14:paraId="6956EB2D" w14:textId="7B8D919A" w:rsidR="005D0845" w:rsidRPr="00B44332" w:rsidRDefault="005D0845" w:rsidP="005D0845">
      <w:pPr>
        <w:pStyle w:val="NoSpacing"/>
        <w:rPr>
          <w:rFonts w:ascii="Times New Roman" w:hAnsi="Times New Roman" w:cs="Times New Roman"/>
          <w:sz w:val="20"/>
          <w:szCs w:val="20"/>
        </w:rPr>
      </w:pPr>
      <w:r w:rsidRPr="00B44332">
        <w:rPr>
          <w:rStyle w:val="FootnoteReference"/>
          <w:rFonts w:ascii="Times New Roman" w:hAnsi="Times New Roman" w:cs="Times New Roman"/>
          <w:sz w:val="20"/>
          <w:szCs w:val="20"/>
        </w:rPr>
        <w:footnoteRef/>
      </w:r>
      <w:r w:rsidRPr="00B44332">
        <w:rPr>
          <w:rFonts w:ascii="Times New Roman" w:hAnsi="Times New Roman" w:cs="Times New Roman"/>
          <w:sz w:val="20"/>
          <w:szCs w:val="20"/>
        </w:rPr>
        <w:t xml:space="preserve"> NAS</w:t>
      </w:r>
      <w:r w:rsidR="007B2ACE" w:rsidRPr="00B44332">
        <w:rPr>
          <w:rFonts w:ascii="Times New Roman" w:hAnsi="Times New Roman" w:cs="Times New Roman"/>
          <w:sz w:val="20"/>
          <w:szCs w:val="20"/>
        </w:rPr>
        <w:t>EM</w:t>
      </w:r>
      <w:r w:rsidR="007B2ACE" w:rsidRPr="00B44332">
        <w:rPr>
          <w:rFonts w:ascii="Times New Roman" w:hAnsi="Times New Roman" w:cs="Times New Roman"/>
        </w:rPr>
        <w:t xml:space="preserve">, </w:t>
      </w:r>
      <w:r w:rsidR="007B2ACE" w:rsidRPr="00B44332">
        <w:rPr>
          <w:rFonts w:ascii="Times New Roman" w:hAnsi="Times New Roman" w:cs="Times New Roman"/>
          <w:i/>
          <w:iCs/>
          <w:sz w:val="20"/>
          <w:szCs w:val="20"/>
        </w:rPr>
        <w:t>supra</w:t>
      </w:r>
      <w:r w:rsidR="007B2ACE" w:rsidRPr="00B44332">
        <w:rPr>
          <w:rFonts w:ascii="Times New Roman" w:hAnsi="Times New Roman" w:cs="Times New Roman"/>
          <w:sz w:val="20"/>
          <w:szCs w:val="20"/>
        </w:rPr>
        <w:t xml:space="preserve"> note </w:t>
      </w:r>
      <w:r w:rsidR="007B2ACE" w:rsidRPr="00B44332">
        <w:rPr>
          <w:rFonts w:ascii="Times New Roman" w:hAnsi="Times New Roman" w:cs="Times New Roman"/>
          <w:sz w:val="20"/>
          <w:szCs w:val="20"/>
        </w:rPr>
        <w:fldChar w:fldCharType="begin"/>
      </w:r>
      <w:r w:rsidR="007B2ACE" w:rsidRPr="00B44332">
        <w:rPr>
          <w:rFonts w:ascii="Times New Roman" w:hAnsi="Times New Roman" w:cs="Times New Roman"/>
          <w:sz w:val="20"/>
          <w:szCs w:val="20"/>
        </w:rPr>
        <w:instrText xml:space="preserve"> NOTEREF _Ref160193829 \h  \* MERGEFORMAT </w:instrText>
      </w:r>
      <w:r w:rsidR="007B2ACE" w:rsidRPr="00B44332">
        <w:rPr>
          <w:rFonts w:ascii="Times New Roman" w:hAnsi="Times New Roman" w:cs="Times New Roman"/>
          <w:sz w:val="20"/>
          <w:szCs w:val="20"/>
        </w:rPr>
      </w:r>
      <w:r w:rsidR="007B2ACE" w:rsidRPr="00B44332">
        <w:rPr>
          <w:rFonts w:ascii="Times New Roman" w:hAnsi="Times New Roman" w:cs="Times New Roman"/>
          <w:sz w:val="20"/>
          <w:szCs w:val="20"/>
        </w:rPr>
        <w:fldChar w:fldCharType="separate"/>
      </w:r>
      <w:r w:rsidR="002F7463">
        <w:rPr>
          <w:rFonts w:ascii="Times New Roman" w:hAnsi="Times New Roman" w:cs="Times New Roman"/>
          <w:sz w:val="20"/>
          <w:szCs w:val="20"/>
        </w:rPr>
        <w:t>10</w:t>
      </w:r>
      <w:r w:rsidR="007B2ACE" w:rsidRPr="00B44332">
        <w:rPr>
          <w:rFonts w:ascii="Times New Roman" w:hAnsi="Times New Roman" w:cs="Times New Roman"/>
          <w:sz w:val="20"/>
          <w:szCs w:val="20"/>
        </w:rPr>
        <w:fldChar w:fldCharType="end"/>
      </w:r>
      <w:r w:rsidR="007B2ACE" w:rsidRPr="00B44332">
        <w:rPr>
          <w:rFonts w:ascii="Times New Roman" w:hAnsi="Times New Roman" w:cs="Times New Roman"/>
          <w:sz w:val="20"/>
          <w:szCs w:val="20"/>
        </w:rPr>
        <w:t>, at</w:t>
      </w:r>
      <w:r w:rsidRPr="00B44332">
        <w:rPr>
          <w:rFonts w:ascii="Times New Roman" w:hAnsi="Times New Roman" w:cs="Times New Roman"/>
          <w:sz w:val="20"/>
          <w:szCs w:val="20"/>
        </w:rPr>
        <w:t xml:space="preserve"> 15</w:t>
      </w:r>
      <w:r w:rsidR="00477118" w:rsidRPr="00B44332">
        <w:rPr>
          <w:rFonts w:ascii="Times New Roman" w:hAnsi="Times New Roman" w:cs="Times New Roman"/>
          <w:sz w:val="20"/>
          <w:szCs w:val="20"/>
        </w:rPr>
        <w:t xml:space="preserve">; </w:t>
      </w:r>
      <w:r w:rsidR="00764CB6" w:rsidRPr="00B44332">
        <w:rPr>
          <w:rFonts w:ascii="Times New Roman" w:hAnsi="Times New Roman" w:cs="Times New Roman"/>
          <w:smallCaps/>
          <w:sz w:val="20"/>
          <w:szCs w:val="20"/>
        </w:rPr>
        <w:t xml:space="preserve">Joseph G. </w:t>
      </w:r>
      <w:r w:rsidR="00477118" w:rsidRPr="00B44332">
        <w:rPr>
          <w:rFonts w:ascii="Times New Roman" w:hAnsi="Times New Roman" w:cs="Times New Roman"/>
          <w:smallCaps/>
          <w:sz w:val="20"/>
          <w:szCs w:val="20"/>
        </w:rPr>
        <w:t xml:space="preserve">Allen </w:t>
      </w:r>
      <w:r w:rsidR="00764CB6" w:rsidRPr="00B44332">
        <w:rPr>
          <w:rFonts w:ascii="Times New Roman" w:hAnsi="Times New Roman" w:cs="Times New Roman"/>
          <w:smallCaps/>
          <w:sz w:val="20"/>
          <w:szCs w:val="20"/>
        </w:rPr>
        <w:t>&amp; John D. Macomber, Healthy Buildings: How Indoor Spaces Can Make You Sick—or Keep You Well</w:t>
      </w:r>
      <w:r w:rsidR="00764CB6" w:rsidRPr="00B44332">
        <w:rPr>
          <w:rFonts w:ascii="Times New Roman" w:hAnsi="Times New Roman" w:cs="Times New Roman"/>
          <w:sz w:val="20"/>
          <w:szCs w:val="20"/>
        </w:rPr>
        <w:t xml:space="preserve"> </w:t>
      </w:r>
      <w:r w:rsidR="00477118" w:rsidRPr="00B44332">
        <w:rPr>
          <w:rFonts w:ascii="Times New Roman" w:hAnsi="Times New Roman" w:cs="Times New Roman"/>
          <w:sz w:val="20"/>
          <w:szCs w:val="20"/>
        </w:rPr>
        <w:t>44</w:t>
      </w:r>
      <w:r w:rsidR="00457C51" w:rsidRPr="00BD3A59">
        <w:rPr>
          <w:rFonts w:ascii="Times New Roman" w:hAnsi="Times New Roman" w:cs="Times New Roman"/>
          <w:sz w:val="20"/>
          <w:szCs w:val="20"/>
        </w:rPr>
        <w:t>–</w:t>
      </w:r>
      <w:r w:rsidR="00477118" w:rsidRPr="00B44332">
        <w:rPr>
          <w:rFonts w:ascii="Times New Roman" w:hAnsi="Times New Roman" w:cs="Times New Roman"/>
          <w:sz w:val="20"/>
          <w:szCs w:val="20"/>
        </w:rPr>
        <w:t>45</w:t>
      </w:r>
      <w:r w:rsidR="00764CB6" w:rsidRPr="00B44332">
        <w:rPr>
          <w:rFonts w:ascii="Times New Roman" w:hAnsi="Times New Roman" w:cs="Times New Roman"/>
          <w:sz w:val="20"/>
          <w:szCs w:val="20"/>
        </w:rPr>
        <w:t xml:space="preserve"> (2022)</w:t>
      </w:r>
      <w:r w:rsidR="00477118" w:rsidRPr="00B44332">
        <w:rPr>
          <w:rFonts w:ascii="Times New Roman" w:hAnsi="Times New Roman" w:cs="Times New Roman"/>
          <w:sz w:val="20"/>
          <w:szCs w:val="20"/>
        </w:rPr>
        <w:t xml:space="preserve"> (noting that indoor levels of pollutants can be ten times or more greater than outdoor levels)</w:t>
      </w:r>
      <w:r w:rsidRPr="00B44332">
        <w:rPr>
          <w:rFonts w:ascii="Times New Roman" w:hAnsi="Times New Roman" w:cs="Times New Roman"/>
          <w:sz w:val="20"/>
          <w:szCs w:val="20"/>
        </w:rPr>
        <w:t>.</w:t>
      </w:r>
    </w:p>
  </w:footnote>
  <w:footnote w:id="15">
    <w:p w14:paraId="405FE1EE" w14:textId="1473D670" w:rsidR="005D0845" w:rsidRPr="00B44332" w:rsidRDefault="005D0845">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NAS</w:t>
      </w:r>
      <w:r w:rsidR="007B2ACE" w:rsidRPr="00B44332">
        <w:rPr>
          <w:rFonts w:ascii="Times New Roman" w:hAnsi="Times New Roman" w:cs="Times New Roman"/>
        </w:rPr>
        <w:t xml:space="preserve">EM, </w:t>
      </w:r>
      <w:r w:rsidR="007B2ACE" w:rsidRPr="00B44332">
        <w:rPr>
          <w:rFonts w:ascii="Times New Roman" w:hAnsi="Times New Roman" w:cs="Times New Roman"/>
          <w:i/>
          <w:iCs/>
        </w:rPr>
        <w:t>supra</w:t>
      </w:r>
      <w:r w:rsidR="007B2ACE" w:rsidRPr="00B44332">
        <w:rPr>
          <w:rFonts w:ascii="Times New Roman" w:hAnsi="Times New Roman" w:cs="Times New Roman"/>
        </w:rPr>
        <w:t xml:space="preserve"> note </w:t>
      </w:r>
      <w:r w:rsidR="007B2ACE" w:rsidRPr="00B44332">
        <w:rPr>
          <w:rFonts w:ascii="Times New Roman" w:hAnsi="Times New Roman" w:cs="Times New Roman"/>
        </w:rPr>
        <w:fldChar w:fldCharType="begin"/>
      </w:r>
      <w:r w:rsidR="007B2ACE" w:rsidRPr="00B44332">
        <w:rPr>
          <w:rFonts w:ascii="Times New Roman" w:hAnsi="Times New Roman" w:cs="Times New Roman"/>
        </w:rPr>
        <w:instrText xml:space="preserve"> NOTEREF _Ref160193829 \h </w:instrText>
      </w:r>
      <w:r w:rsidR="00B44332">
        <w:rPr>
          <w:rFonts w:ascii="Times New Roman" w:hAnsi="Times New Roman" w:cs="Times New Roman"/>
        </w:rPr>
        <w:instrText xml:space="preserve"> \* MERGEFORMAT </w:instrText>
      </w:r>
      <w:r w:rsidR="007B2ACE" w:rsidRPr="00B44332">
        <w:rPr>
          <w:rFonts w:ascii="Times New Roman" w:hAnsi="Times New Roman" w:cs="Times New Roman"/>
        </w:rPr>
      </w:r>
      <w:r w:rsidR="007B2ACE" w:rsidRPr="00B44332">
        <w:rPr>
          <w:rFonts w:ascii="Times New Roman" w:hAnsi="Times New Roman" w:cs="Times New Roman"/>
        </w:rPr>
        <w:fldChar w:fldCharType="separate"/>
      </w:r>
      <w:r w:rsidR="002F7463">
        <w:rPr>
          <w:rFonts w:ascii="Times New Roman" w:hAnsi="Times New Roman" w:cs="Times New Roman"/>
        </w:rPr>
        <w:t>10</w:t>
      </w:r>
      <w:r w:rsidR="007B2ACE" w:rsidRPr="00B44332">
        <w:rPr>
          <w:rFonts w:ascii="Times New Roman" w:hAnsi="Times New Roman" w:cs="Times New Roman"/>
        </w:rPr>
        <w:fldChar w:fldCharType="end"/>
      </w:r>
      <w:r w:rsidR="007B2ACE" w:rsidRPr="00B44332">
        <w:rPr>
          <w:rFonts w:ascii="Times New Roman" w:hAnsi="Times New Roman" w:cs="Times New Roman"/>
        </w:rPr>
        <w:t xml:space="preserve">, at </w:t>
      </w:r>
      <w:r w:rsidRPr="00B44332">
        <w:rPr>
          <w:rFonts w:ascii="Times New Roman" w:hAnsi="Times New Roman" w:cs="Times New Roman"/>
        </w:rPr>
        <w:t>1</w:t>
      </w:r>
      <w:r w:rsidR="00DF7F02" w:rsidRPr="00C44B93">
        <w:rPr>
          <w:rFonts w:ascii="Times New Roman" w:hAnsi="Times New Roman" w:cs="Times New Roman"/>
        </w:rPr>
        <w:t>–</w:t>
      </w:r>
      <w:r w:rsidRPr="00B44332">
        <w:rPr>
          <w:rFonts w:ascii="Times New Roman" w:hAnsi="Times New Roman" w:cs="Times New Roman"/>
        </w:rPr>
        <w:t>4</w:t>
      </w:r>
      <w:r w:rsidR="00DD2B09" w:rsidRPr="00B44332">
        <w:rPr>
          <w:rFonts w:ascii="Times New Roman" w:hAnsi="Times New Roman" w:cs="Times New Roman"/>
        </w:rPr>
        <w:t>; Alastair C. Lewis</w:t>
      </w:r>
      <w:r w:rsidR="00E52366">
        <w:rPr>
          <w:rFonts w:ascii="Times New Roman" w:hAnsi="Times New Roman" w:cs="Times New Roman"/>
        </w:rPr>
        <w:t>, Deborah Jenkins &amp; Christopher J.M. Whitty</w:t>
      </w:r>
      <w:r w:rsidR="00DD2B09" w:rsidRPr="00B44332">
        <w:rPr>
          <w:rFonts w:ascii="Times New Roman" w:hAnsi="Times New Roman" w:cs="Times New Roman"/>
        </w:rPr>
        <w:t xml:space="preserve">, </w:t>
      </w:r>
      <w:r w:rsidR="00DD2B09" w:rsidRPr="00B44332">
        <w:rPr>
          <w:rFonts w:ascii="Times New Roman" w:hAnsi="Times New Roman" w:cs="Times New Roman"/>
          <w:i/>
          <w:iCs/>
        </w:rPr>
        <w:t>Indoor Air Pollution: Five Ways to Fight the Hidden Harms</w:t>
      </w:r>
      <w:r w:rsidR="00CE7DC8" w:rsidRPr="00B44332">
        <w:rPr>
          <w:rFonts w:ascii="Times New Roman" w:hAnsi="Times New Roman" w:cs="Times New Roman"/>
        </w:rPr>
        <w:t>,</w:t>
      </w:r>
      <w:r w:rsidR="00DD2B09" w:rsidRPr="00B44332">
        <w:rPr>
          <w:rFonts w:ascii="Times New Roman" w:hAnsi="Times New Roman" w:cs="Times New Roman"/>
        </w:rPr>
        <w:t xml:space="preserve"> 614 </w:t>
      </w:r>
      <w:r w:rsidR="00DD2B09" w:rsidRPr="00B44332">
        <w:rPr>
          <w:rFonts w:ascii="Times New Roman" w:hAnsi="Times New Roman" w:cs="Times New Roman"/>
          <w:smallCaps/>
        </w:rPr>
        <w:t>Nature</w:t>
      </w:r>
      <w:r w:rsidR="00DD2B09" w:rsidRPr="00B44332">
        <w:rPr>
          <w:rFonts w:ascii="Times New Roman" w:hAnsi="Times New Roman" w:cs="Times New Roman"/>
        </w:rPr>
        <w:t xml:space="preserve"> 220, 221 (2023)</w:t>
      </w:r>
      <w:r w:rsidRPr="00B44332">
        <w:rPr>
          <w:rFonts w:ascii="Times New Roman" w:hAnsi="Times New Roman" w:cs="Times New Roman"/>
        </w:rPr>
        <w:t>.</w:t>
      </w:r>
      <w:r w:rsidR="00B44332" w:rsidRPr="00B44332">
        <w:rPr>
          <w:rFonts w:ascii="Times New Roman" w:hAnsi="Times New Roman" w:cs="Times New Roman"/>
        </w:rPr>
        <w:t xml:space="preserve"> </w:t>
      </w:r>
      <w:r w:rsidRPr="00B44332">
        <w:rPr>
          <w:rFonts w:ascii="Times New Roman" w:hAnsi="Times New Roman" w:cs="Times New Roman"/>
        </w:rPr>
        <w:t xml:space="preserve"> </w:t>
      </w:r>
    </w:p>
  </w:footnote>
  <w:footnote w:id="16">
    <w:p w14:paraId="11EBEF0E" w14:textId="26616C60" w:rsidR="005D0845" w:rsidRPr="00B44332" w:rsidRDefault="005D0845">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NAS</w:t>
      </w:r>
      <w:r w:rsidR="007B2ACE" w:rsidRPr="00B44332">
        <w:rPr>
          <w:rFonts w:ascii="Times New Roman" w:hAnsi="Times New Roman" w:cs="Times New Roman"/>
        </w:rPr>
        <w:t xml:space="preserve">EM, </w:t>
      </w:r>
      <w:r w:rsidR="007B2ACE" w:rsidRPr="00B44332">
        <w:rPr>
          <w:rFonts w:ascii="Times New Roman" w:hAnsi="Times New Roman" w:cs="Times New Roman"/>
          <w:i/>
          <w:iCs/>
        </w:rPr>
        <w:t>supra</w:t>
      </w:r>
      <w:r w:rsidR="007B2ACE" w:rsidRPr="00B44332">
        <w:rPr>
          <w:rFonts w:ascii="Times New Roman" w:hAnsi="Times New Roman" w:cs="Times New Roman"/>
        </w:rPr>
        <w:t xml:space="preserve"> note </w:t>
      </w:r>
      <w:r w:rsidR="007B2ACE" w:rsidRPr="00B44332">
        <w:rPr>
          <w:rFonts w:ascii="Times New Roman" w:hAnsi="Times New Roman" w:cs="Times New Roman"/>
        </w:rPr>
        <w:fldChar w:fldCharType="begin"/>
      </w:r>
      <w:r w:rsidR="007B2ACE" w:rsidRPr="00B44332">
        <w:rPr>
          <w:rFonts w:ascii="Times New Roman" w:hAnsi="Times New Roman" w:cs="Times New Roman"/>
        </w:rPr>
        <w:instrText xml:space="preserve"> NOTEREF _Ref160193829 \h </w:instrText>
      </w:r>
      <w:r w:rsidR="00B44332">
        <w:rPr>
          <w:rFonts w:ascii="Times New Roman" w:hAnsi="Times New Roman" w:cs="Times New Roman"/>
        </w:rPr>
        <w:instrText xml:space="preserve"> \* MERGEFORMAT </w:instrText>
      </w:r>
      <w:r w:rsidR="007B2ACE" w:rsidRPr="00B44332">
        <w:rPr>
          <w:rFonts w:ascii="Times New Roman" w:hAnsi="Times New Roman" w:cs="Times New Roman"/>
        </w:rPr>
      </w:r>
      <w:r w:rsidR="007B2ACE" w:rsidRPr="00B44332">
        <w:rPr>
          <w:rFonts w:ascii="Times New Roman" w:hAnsi="Times New Roman" w:cs="Times New Roman"/>
        </w:rPr>
        <w:fldChar w:fldCharType="separate"/>
      </w:r>
      <w:r w:rsidR="002F7463">
        <w:rPr>
          <w:rFonts w:ascii="Times New Roman" w:hAnsi="Times New Roman" w:cs="Times New Roman"/>
        </w:rPr>
        <w:t>10</w:t>
      </w:r>
      <w:r w:rsidR="007B2ACE" w:rsidRPr="00B44332">
        <w:rPr>
          <w:rFonts w:ascii="Times New Roman" w:hAnsi="Times New Roman" w:cs="Times New Roman"/>
        </w:rPr>
        <w:fldChar w:fldCharType="end"/>
      </w:r>
      <w:r w:rsidR="007B2ACE" w:rsidRPr="00B44332">
        <w:rPr>
          <w:rFonts w:ascii="Times New Roman" w:hAnsi="Times New Roman" w:cs="Times New Roman"/>
        </w:rPr>
        <w:t>, at</w:t>
      </w:r>
      <w:r w:rsidRPr="00B44332">
        <w:rPr>
          <w:rFonts w:ascii="Times New Roman" w:hAnsi="Times New Roman" w:cs="Times New Roman"/>
        </w:rPr>
        <w:t xml:space="preserve"> 6.</w:t>
      </w:r>
      <w:r w:rsidR="00B44332" w:rsidRPr="00B44332">
        <w:rPr>
          <w:rFonts w:ascii="Times New Roman" w:hAnsi="Times New Roman" w:cs="Times New Roman"/>
        </w:rPr>
        <w:t xml:space="preserve"> </w:t>
      </w:r>
    </w:p>
  </w:footnote>
  <w:footnote w:id="17">
    <w:p w14:paraId="4A4BDDB4" w14:textId="21F108EF" w:rsidR="00CC0F87" w:rsidRPr="00B44332" w:rsidRDefault="00CC0F87">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Rowell</w:t>
      </w:r>
      <w:r w:rsidR="007B2ACE" w:rsidRPr="00B44332">
        <w:rPr>
          <w:rFonts w:ascii="Times New Roman" w:hAnsi="Times New Roman" w:cs="Times New Roman"/>
        </w:rPr>
        <w:t xml:space="preserve">, </w:t>
      </w:r>
      <w:r w:rsidR="007B2ACE" w:rsidRPr="00B44332">
        <w:rPr>
          <w:rFonts w:ascii="Times New Roman" w:hAnsi="Times New Roman" w:cs="Times New Roman"/>
          <w:i/>
          <w:iCs/>
        </w:rPr>
        <w:t>supra</w:t>
      </w:r>
      <w:r w:rsidR="007B2ACE" w:rsidRPr="00B44332">
        <w:rPr>
          <w:rFonts w:ascii="Times New Roman" w:hAnsi="Times New Roman" w:cs="Times New Roman"/>
        </w:rPr>
        <w:t xml:space="preserve"> note </w:t>
      </w:r>
      <w:r w:rsidR="007B2ACE" w:rsidRPr="00B44332">
        <w:rPr>
          <w:rFonts w:ascii="Times New Roman" w:hAnsi="Times New Roman" w:cs="Times New Roman"/>
        </w:rPr>
        <w:fldChar w:fldCharType="begin"/>
      </w:r>
      <w:r w:rsidR="007B2ACE" w:rsidRPr="00B44332">
        <w:rPr>
          <w:rFonts w:ascii="Times New Roman" w:hAnsi="Times New Roman" w:cs="Times New Roman"/>
        </w:rPr>
        <w:instrText xml:space="preserve"> NOTEREF _Ref160194470 \h </w:instrText>
      </w:r>
      <w:r w:rsidR="00B44332">
        <w:rPr>
          <w:rFonts w:ascii="Times New Roman" w:hAnsi="Times New Roman" w:cs="Times New Roman"/>
        </w:rPr>
        <w:instrText xml:space="preserve"> \* MERGEFORMAT </w:instrText>
      </w:r>
      <w:r w:rsidR="007B2ACE" w:rsidRPr="00B44332">
        <w:rPr>
          <w:rFonts w:ascii="Times New Roman" w:hAnsi="Times New Roman" w:cs="Times New Roman"/>
        </w:rPr>
      </w:r>
      <w:r w:rsidR="007B2ACE" w:rsidRPr="00B44332">
        <w:rPr>
          <w:rFonts w:ascii="Times New Roman" w:hAnsi="Times New Roman" w:cs="Times New Roman"/>
        </w:rPr>
        <w:fldChar w:fldCharType="separate"/>
      </w:r>
      <w:r w:rsidR="002F7463">
        <w:rPr>
          <w:rFonts w:ascii="Times New Roman" w:hAnsi="Times New Roman" w:cs="Times New Roman"/>
        </w:rPr>
        <w:t>6</w:t>
      </w:r>
      <w:r w:rsidR="007B2ACE" w:rsidRPr="00B44332">
        <w:rPr>
          <w:rFonts w:ascii="Times New Roman" w:hAnsi="Times New Roman" w:cs="Times New Roman"/>
        </w:rPr>
        <w:fldChar w:fldCharType="end"/>
      </w:r>
      <w:r w:rsidR="007B2ACE" w:rsidRPr="00B44332">
        <w:rPr>
          <w:rFonts w:ascii="Times New Roman" w:hAnsi="Times New Roman" w:cs="Times New Roman"/>
        </w:rPr>
        <w:t>,</w:t>
      </w:r>
      <w:r w:rsidRPr="00B44332">
        <w:rPr>
          <w:rFonts w:ascii="Times New Roman" w:hAnsi="Times New Roman" w:cs="Times New Roman"/>
        </w:rPr>
        <w:t xml:space="preserve"> at </w:t>
      </w:r>
      <w:r w:rsidR="008D5965">
        <w:rPr>
          <w:rFonts w:ascii="Times New Roman" w:hAnsi="Times New Roman" w:cs="Times New Roman"/>
        </w:rPr>
        <w:t>347</w:t>
      </w:r>
      <w:r w:rsidR="007B2ACE" w:rsidRPr="00B44332">
        <w:rPr>
          <w:rFonts w:ascii="Times New Roman" w:hAnsi="Times New Roman" w:cs="Times New Roman"/>
        </w:rPr>
        <w:t>.</w:t>
      </w:r>
    </w:p>
  </w:footnote>
  <w:footnote w:id="18">
    <w:p w14:paraId="5765C915" w14:textId="6366C08A" w:rsidR="00DA199E" w:rsidRPr="00B44332" w:rsidRDefault="00DA199E" w:rsidP="00DA199E">
      <w:pPr>
        <w:spacing w:after="0"/>
        <w:rPr>
          <w:rFonts w:ascii="Times New Roman" w:eastAsia="Times New Roman" w:hAnsi="Times New Roman" w:cs="Times New Roman"/>
          <w:color w:val="000000"/>
          <w:kern w:val="0"/>
          <w:sz w:val="24"/>
          <w:szCs w:val="24"/>
          <w14:ligatures w14:val="none"/>
        </w:rPr>
      </w:pPr>
      <w:r w:rsidRPr="00B44332">
        <w:rPr>
          <w:rStyle w:val="FootnoteReference"/>
          <w:rFonts w:ascii="Times New Roman" w:hAnsi="Times New Roman" w:cs="Times New Roman"/>
          <w:sz w:val="20"/>
          <w:szCs w:val="20"/>
        </w:rPr>
        <w:footnoteRef/>
      </w:r>
      <w:r w:rsidRPr="00B44332">
        <w:rPr>
          <w:rFonts w:ascii="Times New Roman" w:hAnsi="Times New Roman" w:cs="Times New Roman"/>
          <w:sz w:val="20"/>
          <w:szCs w:val="20"/>
        </w:rPr>
        <w:t xml:space="preserve"> </w:t>
      </w:r>
      <w:r w:rsidR="00814132" w:rsidRPr="00B44332">
        <w:rPr>
          <w:rFonts w:ascii="Times New Roman" w:hAnsi="Times New Roman" w:cs="Times New Roman"/>
          <w:sz w:val="20"/>
          <w:szCs w:val="20"/>
        </w:rPr>
        <w:t xml:space="preserve">Laurence S. Kirsch &amp; D. Bruce Myers Jr., </w:t>
      </w:r>
      <w:r w:rsidRPr="00B44332">
        <w:rPr>
          <w:rFonts w:ascii="Times New Roman" w:hAnsi="Times New Roman" w:cs="Times New Roman"/>
          <w:sz w:val="20"/>
          <w:szCs w:val="20"/>
        </w:rPr>
        <w:t xml:space="preserve">3 </w:t>
      </w:r>
      <w:r w:rsidRPr="00B44332">
        <w:rPr>
          <w:rFonts w:ascii="Times New Roman" w:hAnsi="Times New Roman" w:cs="Times New Roman"/>
          <w:smallCaps/>
          <w:sz w:val="20"/>
          <w:szCs w:val="20"/>
        </w:rPr>
        <w:t>Environmental Law Practice Guide</w:t>
      </w:r>
      <w:r w:rsidR="00814132" w:rsidRPr="00B44332">
        <w:rPr>
          <w:rFonts w:ascii="Times New Roman" w:hAnsi="Times New Roman" w:cs="Times New Roman"/>
          <w:sz w:val="20"/>
          <w:szCs w:val="20"/>
        </w:rPr>
        <w:t xml:space="preserve"> §</w:t>
      </w:r>
      <w:r w:rsidRPr="00B44332">
        <w:rPr>
          <w:rFonts w:ascii="Times New Roman" w:hAnsi="Times New Roman" w:cs="Times New Roman"/>
          <w:sz w:val="20"/>
          <w:szCs w:val="20"/>
        </w:rPr>
        <w:t xml:space="preserve"> 17A.02 </w:t>
      </w:r>
      <w:r w:rsidR="00814132" w:rsidRPr="00B44332">
        <w:rPr>
          <w:rFonts w:ascii="Times New Roman" w:hAnsi="Times New Roman" w:cs="Times New Roman"/>
          <w:sz w:val="20"/>
          <w:szCs w:val="20"/>
        </w:rPr>
        <w:t xml:space="preserve">Indoor Air Pollutants </w:t>
      </w:r>
      <w:r w:rsidRPr="00B44332">
        <w:rPr>
          <w:rFonts w:ascii="Times New Roman" w:hAnsi="Times New Roman" w:cs="Times New Roman"/>
          <w:sz w:val="20"/>
          <w:szCs w:val="20"/>
        </w:rPr>
        <w:t>(Michael B. Gerrard ed. 202</w:t>
      </w:r>
      <w:r w:rsidR="00814132" w:rsidRPr="00B44332">
        <w:rPr>
          <w:rFonts w:ascii="Times New Roman" w:hAnsi="Times New Roman" w:cs="Times New Roman"/>
          <w:sz w:val="20"/>
          <w:szCs w:val="20"/>
        </w:rPr>
        <w:t>4</w:t>
      </w:r>
      <w:r w:rsidRPr="00B44332">
        <w:rPr>
          <w:rFonts w:ascii="Times New Roman" w:hAnsi="Times New Roman" w:cs="Times New Roman"/>
          <w:sz w:val="20"/>
          <w:szCs w:val="20"/>
        </w:rPr>
        <w:t>)</w:t>
      </w:r>
      <w:r w:rsidR="00C45FD6">
        <w:rPr>
          <w:rFonts w:ascii="Times New Roman" w:hAnsi="Times New Roman" w:cs="Times New Roman"/>
          <w:sz w:val="20"/>
          <w:szCs w:val="20"/>
        </w:rPr>
        <w:t xml:space="preserve">; </w:t>
      </w:r>
      <w:r w:rsidR="00C45FD6" w:rsidRPr="00D83CC1">
        <w:rPr>
          <w:rFonts w:ascii="Times New Roman" w:hAnsi="Times New Roman" w:cs="Times New Roman"/>
          <w:smallCaps/>
          <w:sz w:val="20"/>
          <w:szCs w:val="20"/>
        </w:rPr>
        <w:t>Institute of Medicine (IOM), Climate Change, the Indoor Environment, and Health</w:t>
      </w:r>
      <w:r w:rsidR="00C45FD6" w:rsidRPr="00D83CC1">
        <w:rPr>
          <w:rFonts w:ascii="Times New Roman" w:hAnsi="Times New Roman" w:cs="Times New Roman"/>
          <w:sz w:val="20"/>
          <w:szCs w:val="20"/>
        </w:rPr>
        <w:t xml:space="preserve"> 90–91 (2011)</w:t>
      </w:r>
      <w:r w:rsidRPr="00B44332">
        <w:rPr>
          <w:rFonts w:ascii="Times New Roman" w:hAnsi="Times New Roman" w:cs="Times New Roman"/>
          <w:sz w:val="20"/>
          <w:szCs w:val="20"/>
        </w:rPr>
        <w:t>.</w:t>
      </w:r>
    </w:p>
  </w:footnote>
  <w:footnote w:id="19">
    <w:p w14:paraId="390EC3CE" w14:textId="6ACA9D77" w:rsidR="00D94A00" w:rsidRPr="00B44332" w:rsidRDefault="00D94A00">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7B2ACE" w:rsidRPr="00B44332">
        <w:rPr>
          <w:rFonts w:ascii="Times New Roman" w:hAnsi="Times New Roman" w:cs="Times New Roman"/>
          <w:smallCaps/>
        </w:rPr>
        <w:t>H.E. Burroughs &amp; Shirley J. Hansen, Managing Indoor Air Quality</w:t>
      </w:r>
      <w:r w:rsidR="007B2ACE" w:rsidRPr="00B44332">
        <w:rPr>
          <w:rFonts w:ascii="Times New Roman" w:hAnsi="Times New Roman" w:cs="Times New Roman"/>
        </w:rPr>
        <w:t xml:space="preserve"> 52-53 (5th ed. 2020)</w:t>
      </w:r>
      <w:r w:rsidRPr="00B44332">
        <w:rPr>
          <w:rFonts w:ascii="Times New Roman" w:hAnsi="Times New Roman" w:cs="Times New Roman"/>
        </w:rPr>
        <w:t>.</w:t>
      </w:r>
    </w:p>
  </w:footnote>
  <w:footnote w:id="20">
    <w:p w14:paraId="50CF2657" w14:textId="01C8E57E" w:rsidR="007D0493" w:rsidRPr="00B44332" w:rsidRDefault="007D0493" w:rsidP="007D0493">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2A1A56" w:rsidRPr="00B44332">
        <w:rPr>
          <w:rFonts w:ascii="Times New Roman" w:hAnsi="Times New Roman" w:cs="Times New Roman"/>
          <w:smallCaps/>
        </w:rPr>
        <w:t>National Academies of Sciences, Engineering, and Medicine, Health Risks of Indoor Exposure to Fine Particulate Matter and Practical Mitigation Solutions 5</w:t>
      </w:r>
      <w:r w:rsidR="00C259BB" w:rsidRPr="00013A1E">
        <w:rPr>
          <w:rFonts w:ascii="Times New Roman" w:hAnsi="Times New Roman" w:cs="Times New Roman"/>
        </w:rPr>
        <w:t>–</w:t>
      </w:r>
      <w:r w:rsidR="002A1A56" w:rsidRPr="00B44332">
        <w:rPr>
          <w:rFonts w:ascii="Times New Roman" w:hAnsi="Times New Roman" w:cs="Times New Roman"/>
          <w:smallCaps/>
        </w:rPr>
        <w:t>6</w:t>
      </w:r>
      <w:r w:rsidR="008A7389">
        <w:rPr>
          <w:rFonts w:ascii="Times New Roman" w:hAnsi="Times New Roman" w:cs="Times New Roman"/>
          <w:smallCaps/>
        </w:rPr>
        <w:t>, 147</w:t>
      </w:r>
      <w:r w:rsidR="002A1A56" w:rsidRPr="00B44332">
        <w:rPr>
          <w:rFonts w:ascii="Times New Roman" w:hAnsi="Times New Roman" w:cs="Times New Roman"/>
        </w:rPr>
        <w:t xml:space="preserve"> (2024) (“NASEM 2024”); </w:t>
      </w:r>
      <w:r w:rsidR="00B73C67" w:rsidRPr="00B44332">
        <w:rPr>
          <w:rFonts w:ascii="Times New Roman" w:hAnsi="Times New Roman" w:cs="Times New Roman"/>
          <w:smallCaps/>
        </w:rPr>
        <w:t>National Academies of Sciences, Engineering, and Medicine, Indoor Exposure to Fine Particulate Matter and Practical Mitigation Approaches: Proceedings of a Workshop</w:t>
      </w:r>
      <w:r w:rsidR="00B73C67" w:rsidRPr="00B44332">
        <w:rPr>
          <w:rFonts w:ascii="Times New Roman" w:hAnsi="Times New Roman" w:cs="Times New Roman"/>
        </w:rPr>
        <w:t xml:space="preserve"> 46, 50 (2022)</w:t>
      </w:r>
      <w:r w:rsidR="00CD093C" w:rsidRPr="00B44332">
        <w:rPr>
          <w:rFonts w:ascii="Times New Roman" w:hAnsi="Times New Roman" w:cs="Times New Roman"/>
        </w:rPr>
        <w:t xml:space="preserve"> (“NASEM PM”)</w:t>
      </w:r>
      <w:r w:rsidR="00B73C67" w:rsidRPr="00B44332">
        <w:rPr>
          <w:rFonts w:ascii="Times New Roman" w:hAnsi="Times New Roman" w:cs="Times New Roman"/>
        </w:rPr>
        <w:t xml:space="preserve">; </w:t>
      </w:r>
      <w:r w:rsidR="00814132" w:rsidRPr="00B44332">
        <w:rPr>
          <w:rFonts w:ascii="Times New Roman" w:hAnsi="Times New Roman" w:cs="Times New Roman"/>
          <w:smallCaps/>
        </w:rPr>
        <w:t>Burroughs &amp; Hansen</w:t>
      </w:r>
      <w:r w:rsidR="00814132" w:rsidRPr="00B44332">
        <w:rPr>
          <w:rFonts w:ascii="Times New Roman" w:hAnsi="Times New Roman" w:cs="Times New Roman"/>
        </w:rPr>
        <w:t xml:space="preserve">, </w:t>
      </w:r>
      <w:r w:rsidR="00814132" w:rsidRPr="00B44332">
        <w:rPr>
          <w:rFonts w:ascii="Times New Roman" w:hAnsi="Times New Roman" w:cs="Times New Roman"/>
          <w:i/>
          <w:iCs/>
        </w:rPr>
        <w:t xml:space="preserve">supra </w:t>
      </w:r>
      <w:r w:rsidR="00814132" w:rsidRPr="00B44332">
        <w:rPr>
          <w:rFonts w:ascii="Times New Roman" w:hAnsi="Times New Roman" w:cs="Times New Roman"/>
        </w:rPr>
        <w:t xml:space="preserve">note </w:t>
      </w:r>
      <w:r w:rsidR="00814132" w:rsidRPr="00B44332">
        <w:rPr>
          <w:rFonts w:ascii="Times New Roman" w:hAnsi="Times New Roman" w:cs="Times New Roman"/>
        </w:rPr>
        <w:fldChar w:fldCharType="begin"/>
      </w:r>
      <w:r w:rsidR="00814132" w:rsidRPr="00B44332">
        <w:rPr>
          <w:rFonts w:ascii="Times New Roman" w:hAnsi="Times New Roman" w:cs="Times New Roman"/>
        </w:rPr>
        <w:instrText xml:space="preserve"> NOTEREF _Ref160293852 \h </w:instrText>
      </w:r>
      <w:r w:rsidR="00B44332">
        <w:rPr>
          <w:rFonts w:ascii="Times New Roman" w:hAnsi="Times New Roman" w:cs="Times New Roman"/>
        </w:rPr>
        <w:instrText xml:space="preserve"> \* MERGEFORMAT </w:instrText>
      </w:r>
      <w:r w:rsidR="00814132" w:rsidRPr="00B44332">
        <w:rPr>
          <w:rFonts w:ascii="Times New Roman" w:hAnsi="Times New Roman" w:cs="Times New Roman"/>
        </w:rPr>
      </w:r>
      <w:r w:rsidR="00814132" w:rsidRPr="00B44332">
        <w:rPr>
          <w:rFonts w:ascii="Times New Roman" w:hAnsi="Times New Roman" w:cs="Times New Roman"/>
        </w:rPr>
        <w:fldChar w:fldCharType="separate"/>
      </w:r>
      <w:r w:rsidR="002F7463">
        <w:rPr>
          <w:rFonts w:ascii="Times New Roman" w:hAnsi="Times New Roman" w:cs="Times New Roman"/>
        </w:rPr>
        <w:t>17</w:t>
      </w:r>
      <w:r w:rsidR="00814132" w:rsidRPr="00B44332">
        <w:rPr>
          <w:rFonts w:ascii="Times New Roman" w:hAnsi="Times New Roman" w:cs="Times New Roman"/>
        </w:rPr>
        <w:fldChar w:fldCharType="end"/>
      </w:r>
      <w:r w:rsidR="00814132" w:rsidRPr="00B44332">
        <w:rPr>
          <w:rFonts w:ascii="Times New Roman" w:hAnsi="Times New Roman" w:cs="Times New Roman"/>
        </w:rPr>
        <w:t>,</w:t>
      </w:r>
      <w:r w:rsidRPr="00B44332">
        <w:rPr>
          <w:rFonts w:ascii="Times New Roman" w:hAnsi="Times New Roman" w:cs="Times New Roman"/>
        </w:rPr>
        <w:t xml:space="preserve"> at 53</w:t>
      </w:r>
      <w:r w:rsidR="00E9343E" w:rsidRPr="00C44B93">
        <w:rPr>
          <w:rFonts w:ascii="Times New Roman" w:hAnsi="Times New Roman" w:cs="Times New Roman"/>
        </w:rPr>
        <w:t>–</w:t>
      </w:r>
      <w:r w:rsidRPr="00B44332">
        <w:rPr>
          <w:rFonts w:ascii="Times New Roman" w:hAnsi="Times New Roman" w:cs="Times New Roman"/>
        </w:rPr>
        <w:t>54.</w:t>
      </w:r>
    </w:p>
  </w:footnote>
  <w:footnote w:id="21">
    <w:p w14:paraId="5AD8FD89" w14:textId="30B18418" w:rsidR="004E2ECF" w:rsidRPr="00B44332" w:rsidRDefault="004E2ECF" w:rsidP="004E2ECF">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2A1A56" w:rsidRPr="00B44332">
        <w:rPr>
          <w:rFonts w:ascii="Times New Roman" w:hAnsi="Times New Roman" w:cs="Times New Roman"/>
        </w:rPr>
        <w:t xml:space="preserve">NASEM 2024, </w:t>
      </w:r>
      <w:r w:rsidR="002A1A56" w:rsidRPr="00B44332">
        <w:rPr>
          <w:rFonts w:ascii="Times New Roman" w:hAnsi="Times New Roman" w:cs="Times New Roman"/>
          <w:i/>
          <w:iCs/>
        </w:rPr>
        <w:t xml:space="preserve">supra </w:t>
      </w:r>
      <w:r w:rsidR="002A1A56" w:rsidRPr="00B44332">
        <w:rPr>
          <w:rFonts w:ascii="Times New Roman" w:hAnsi="Times New Roman" w:cs="Times New Roman"/>
        </w:rPr>
        <w:t xml:space="preserve">note </w:t>
      </w:r>
      <w:r w:rsidR="002A1A56" w:rsidRPr="00B44332">
        <w:rPr>
          <w:rFonts w:ascii="Times New Roman" w:hAnsi="Times New Roman" w:cs="Times New Roman"/>
        </w:rPr>
        <w:fldChar w:fldCharType="begin"/>
      </w:r>
      <w:r w:rsidR="002A1A56" w:rsidRPr="00B44332">
        <w:rPr>
          <w:rFonts w:ascii="Times New Roman" w:hAnsi="Times New Roman" w:cs="Times New Roman"/>
        </w:rPr>
        <w:instrText xml:space="preserve"> NOTEREF _Ref160194812 \h </w:instrText>
      </w:r>
      <w:r w:rsidR="00B44332">
        <w:rPr>
          <w:rFonts w:ascii="Times New Roman" w:hAnsi="Times New Roman" w:cs="Times New Roman"/>
        </w:rPr>
        <w:instrText xml:space="preserve"> \* MERGEFORMAT </w:instrText>
      </w:r>
      <w:r w:rsidR="002A1A56" w:rsidRPr="00B44332">
        <w:rPr>
          <w:rFonts w:ascii="Times New Roman" w:hAnsi="Times New Roman" w:cs="Times New Roman"/>
        </w:rPr>
      </w:r>
      <w:r w:rsidR="002A1A56" w:rsidRPr="00B44332">
        <w:rPr>
          <w:rFonts w:ascii="Times New Roman" w:hAnsi="Times New Roman" w:cs="Times New Roman"/>
        </w:rPr>
        <w:fldChar w:fldCharType="separate"/>
      </w:r>
      <w:r w:rsidR="002F7463">
        <w:rPr>
          <w:rFonts w:ascii="Times New Roman" w:hAnsi="Times New Roman" w:cs="Times New Roman"/>
        </w:rPr>
        <w:t>18</w:t>
      </w:r>
      <w:r w:rsidR="002A1A56" w:rsidRPr="00B44332">
        <w:rPr>
          <w:rFonts w:ascii="Times New Roman" w:hAnsi="Times New Roman" w:cs="Times New Roman"/>
        </w:rPr>
        <w:fldChar w:fldCharType="end"/>
      </w:r>
      <w:r w:rsidR="002A1A56" w:rsidRPr="00B44332">
        <w:rPr>
          <w:rFonts w:ascii="Times New Roman" w:hAnsi="Times New Roman" w:cs="Times New Roman"/>
        </w:rPr>
        <w:t>, at 2</w:t>
      </w:r>
      <w:r w:rsidR="00C259BB" w:rsidRPr="00013A1E">
        <w:rPr>
          <w:rFonts w:ascii="Times New Roman" w:hAnsi="Times New Roman" w:cs="Times New Roman"/>
        </w:rPr>
        <w:t>–</w:t>
      </w:r>
      <w:r w:rsidR="002A1A56" w:rsidRPr="00B44332">
        <w:rPr>
          <w:rFonts w:ascii="Times New Roman" w:hAnsi="Times New Roman" w:cs="Times New Roman"/>
        </w:rPr>
        <w:t xml:space="preserve">3; </w:t>
      </w:r>
      <w:r w:rsidR="00814132" w:rsidRPr="00B44332">
        <w:rPr>
          <w:rFonts w:ascii="Times New Roman" w:hAnsi="Times New Roman" w:cs="Times New Roman"/>
          <w:smallCaps/>
        </w:rPr>
        <w:t>Burroughs &amp; Hansen</w:t>
      </w:r>
      <w:r w:rsidR="00814132" w:rsidRPr="00B44332">
        <w:rPr>
          <w:rFonts w:ascii="Times New Roman" w:hAnsi="Times New Roman" w:cs="Times New Roman"/>
        </w:rPr>
        <w:t xml:space="preserve">, </w:t>
      </w:r>
      <w:r w:rsidR="00814132" w:rsidRPr="00B44332">
        <w:rPr>
          <w:rFonts w:ascii="Times New Roman" w:hAnsi="Times New Roman" w:cs="Times New Roman"/>
          <w:i/>
          <w:iCs/>
        </w:rPr>
        <w:t xml:space="preserve">supra </w:t>
      </w:r>
      <w:r w:rsidR="00814132" w:rsidRPr="00B44332">
        <w:rPr>
          <w:rFonts w:ascii="Times New Roman" w:hAnsi="Times New Roman" w:cs="Times New Roman"/>
        </w:rPr>
        <w:t xml:space="preserve">note </w:t>
      </w:r>
      <w:r w:rsidR="00814132" w:rsidRPr="00B44332">
        <w:rPr>
          <w:rFonts w:ascii="Times New Roman" w:hAnsi="Times New Roman" w:cs="Times New Roman"/>
        </w:rPr>
        <w:fldChar w:fldCharType="begin"/>
      </w:r>
      <w:r w:rsidR="00814132" w:rsidRPr="00B44332">
        <w:rPr>
          <w:rFonts w:ascii="Times New Roman" w:hAnsi="Times New Roman" w:cs="Times New Roman"/>
        </w:rPr>
        <w:instrText xml:space="preserve"> NOTEREF _Ref160293852 \h </w:instrText>
      </w:r>
      <w:r w:rsidR="00B44332">
        <w:rPr>
          <w:rFonts w:ascii="Times New Roman" w:hAnsi="Times New Roman" w:cs="Times New Roman"/>
        </w:rPr>
        <w:instrText xml:space="preserve"> \* MERGEFORMAT </w:instrText>
      </w:r>
      <w:r w:rsidR="00814132" w:rsidRPr="00B44332">
        <w:rPr>
          <w:rFonts w:ascii="Times New Roman" w:hAnsi="Times New Roman" w:cs="Times New Roman"/>
        </w:rPr>
      </w:r>
      <w:r w:rsidR="00814132" w:rsidRPr="00B44332">
        <w:rPr>
          <w:rFonts w:ascii="Times New Roman" w:hAnsi="Times New Roman" w:cs="Times New Roman"/>
        </w:rPr>
        <w:fldChar w:fldCharType="separate"/>
      </w:r>
      <w:r w:rsidR="002F7463">
        <w:rPr>
          <w:rFonts w:ascii="Times New Roman" w:hAnsi="Times New Roman" w:cs="Times New Roman"/>
        </w:rPr>
        <w:t>17</w:t>
      </w:r>
      <w:r w:rsidR="00814132" w:rsidRPr="00B44332">
        <w:rPr>
          <w:rFonts w:ascii="Times New Roman" w:hAnsi="Times New Roman" w:cs="Times New Roman"/>
        </w:rPr>
        <w:fldChar w:fldCharType="end"/>
      </w:r>
      <w:r w:rsidR="00814132" w:rsidRPr="00B44332">
        <w:rPr>
          <w:rFonts w:ascii="Times New Roman" w:hAnsi="Times New Roman" w:cs="Times New Roman"/>
        </w:rPr>
        <w:t xml:space="preserve">, </w:t>
      </w:r>
      <w:r w:rsidRPr="00B44332">
        <w:rPr>
          <w:rFonts w:ascii="Times New Roman" w:hAnsi="Times New Roman" w:cs="Times New Roman"/>
        </w:rPr>
        <w:t>at 53</w:t>
      </w:r>
      <w:r w:rsidR="008415A9" w:rsidRPr="00013A1E">
        <w:rPr>
          <w:rFonts w:ascii="Times New Roman" w:hAnsi="Times New Roman" w:cs="Times New Roman"/>
        </w:rPr>
        <w:t>–</w:t>
      </w:r>
      <w:r w:rsidRPr="00B44332">
        <w:rPr>
          <w:rFonts w:ascii="Times New Roman" w:hAnsi="Times New Roman" w:cs="Times New Roman"/>
        </w:rPr>
        <w:t>54</w:t>
      </w:r>
      <w:r w:rsidR="005D35F3" w:rsidRPr="00B44332">
        <w:rPr>
          <w:rFonts w:ascii="Times New Roman" w:hAnsi="Times New Roman" w:cs="Times New Roman"/>
        </w:rPr>
        <w:t>;</w:t>
      </w:r>
      <w:r w:rsidR="00CD093C" w:rsidRPr="00B44332">
        <w:rPr>
          <w:rFonts w:ascii="Times New Roman" w:hAnsi="Times New Roman" w:cs="Times New Roman"/>
          <w:smallCaps/>
        </w:rPr>
        <w:t xml:space="preserve"> </w:t>
      </w:r>
      <w:r w:rsidR="004B2B33">
        <w:rPr>
          <w:rFonts w:ascii="Times New Roman" w:hAnsi="Times New Roman" w:cs="Times New Roman"/>
          <w:smallCaps/>
        </w:rPr>
        <w:t xml:space="preserve">IOM, </w:t>
      </w:r>
      <w:r w:rsidR="004B2B33" w:rsidRPr="00DC69E3">
        <w:rPr>
          <w:rFonts w:ascii="Times New Roman" w:hAnsi="Times New Roman" w:cs="Times New Roman"/>
          <w:i/>
          <w:iCs/>
        </w:rPr>
        <w:t>supra</w:t>
      </w:r>
      <w:r w:rsidR="004B2B33">
        <w:rPr>
          <w:rFonts w:ascii="Times New Roman" w:hAnsi="Times New Roman" w:cs="Times New Roman"/>
        </w:rPr>
        <w:t xml:space="preserve"> note </w:t>
      </w:r>
      <w:r w:rsidR="000420BD">
        <w:rPr>
          <w:rFonts w:ascii="Times New Roman" w:hAnsi="Times New Roman" w:cs="Times New Roman"/>
        </w:rPr>
        <w:fldChar w:fldCharType="begin"/>
      </w:r>
      <w:r w:rsidR="000420BD">
        <w:rPr>
          <w:rFonts w:ascii="Times New Roman" w:hAnsi="Times New Roman" w:cs="Times New Roman"/>
        </w:rPr>
        <w:instrText xml:space="preserve"> NOTEREF _Ref160293871 \h </w:instrText>
      </w:r>
      <w:r w:rsidR="000420BD">
        <w:rPr>
          <w:rFonts w:ascii="Times New Roman" w:hAnsi="Times New Roman" w:cs="Times New Roman"/>
        </w:rPr>
      </w:r>
      <w:r w:rsidR="000420BD">
        <w:rPr>
          <w:rFonts w:ascii="Times New Roman" w:hAnsi="Times New Roman" w:cs="Times New Roman"/>
        </w:rPr>
        <w:fldChar w:fldCharType="separate"/>
      </w:r>
      <w:r w:rsidR="000420BD">
        <w:rPr>
          <w:rFonts w:ascii="Times New Roman" w:hAnsi="Times New Roman" w:cs="Times New Roman"/>
        </w:rPr>
        <w:t>16</w:t>
      </w:r>
      <w:r w:rsidR="000420BD">
        <w:rPr>
          <w:rFonts w:ascii="Times New Roman" w:hAnsi="Times New Roman" w:cs="Times New Roman"/>
        </w:rPr>
        <w:fldChar w:fldCharType="end"/>
      </w:r>
      <w:r w:rsidR="004B2B33">
        <w:rPr>
          <w:rFonts w:ascii="Times New Roman" w:hAnsi="Times New Roman" w:cs="Times New Roman"/>
        </w:rPr>
        <w:t>, at</w:t>
      </w:r>
      <w:r w:rsidR="00503B76">
        <w:rPr>
          <w:rFonts w:ascii="Times New Roman" w:hAnsi="Times New Roman" w:cs="Times New Roman"/>
        </w:rPr>
        <w:t> </w:t>
      </w:r>
      <w:r w:rsidR="00CD093C" w:rsidRPr="00B44332">
        <w:rPr>
          <w:rFonts w:ascii="Times New Roman" w:hAnsi="Times New Roman" w:cs="Times New Roman"/>
        </w:rPr>
        <w:t>84</w:t>
      </w:r>
      <w:r w:rsidR="00503B76">
        <w:rPr>
          <w:rFonts w:ascii="Times New Roman" w:hAnsi="Times New Roman" w:cs="Times New Roman"/>
        </w:rPr>
        <w:t>.</w:t>
      </w:r>
    </w:p>
  </w:footnote>
  <w:footnote w:id="22">
    <w:p w14:paraId="45CFB59E" w14:textId="4D2DD2AE" w:rsidR="00067505" w:rsidRPr="00B44332" w:rsidRDefault="00067505">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814132" w:rsidRPr="00B44332">
        <w:rPr>
          <w:rFonts w:ascii="Times New Roman" w:hAnsi="Times New Roman" w:cs="Times New Roman"/>
          <w:smallCaps/>
        </w:rPr>
        <w:t>Burroughs &amp; Hansen</w:t>
      </w:r>
      <w:r w:rsidR="00814132" w:rsidRPr="00B44332">
        <w:rPr>
          <w:rFonts w:ascii="Times New Roman" w:hAnsi="Times New Roman" w:cs="Times New Roman"/>
        </w:rPr>
        <w:t xml:space="preserve">, </w:t>
      </w:r>
      <w:r w:rsidR="00814132" w:rsidRPr="00B44332">
        <w:rPr>
          <w:rFonts w:ascii="Times New Roman" w:hAnsi="Times New Roman" w:cs="Times New Roman"/>
          <w:i/>
          <w:iCs/>
        </w:rPr>
        <w:t xml:space="preserve">supra </w:t>
      </w:r>
      <w:r w:rsidR="00814132" w:rsidRPr="00B44332">
        <w:rPr>
          <w:rFonts w:ascii="Times New Roman" w:hAnsi="Times New Roman" w:cs="Times New Roman"/>
        </w:rPr>
        <w:t xml:space="preserve">note </w:t>
      </w:r>
      <w:r w:rsidR="00814132" w:rsidRPr="00B44332">
        <w:rPr>
          <w:rFonts w:ascii="Times New Roman" w:hAnsi="Times New Roman" w:cs="Times New Roman"/>
        </w:rPr>
        <w:fldChar w:fldCharType="begin"/>
      </w:r>
      <w:r w:rsidR="00814132" w:rsidRPr="00B44332">
        <w:rPr>
          <w:rFonts w:ascii="Times New Roman" w:hAnsi="Times New Roman" w:cs="Times New Roman"/>
        </w:rPr>
        <w:instrText xml:space="preserve"> NOTEREF _Ref160293852 \h </w:instrText>
      </w:r>
      <w:r w:rsidR="00B44332">
        <w:rPr>
          <w:rFonts w:ascii="Times New Roman" w:hAnsi="Times New Roman" w:cs="Times New Roman"/>
        </w:rPr>
        <w:instrText xml:space="preserve"> \* MERGEFORMAT </w:instrText>
      </w:r>
      <w:r w:rsidR="00814132" w:rsidRPr="00B44332">
        <w:rPr>
          <w:rFonts w:ascii="Times New Roman" w:hAnsi="Times New Roman" w:cs="Times New Roman"/>
        </w:rPr>
      </w:r>
      <w:r w:rsidR="00814132" w:rsidRPr="00B44332">
        <w:rPr>
          <w:rFonts w:ascii="Times New Roman" w:hAnsi="Times New Roman" w:cs="Times New Roman"/>
        </w:rPr>
        <w:fldChar w:fldCharType="separate"/>
      </w:r>
      <w:r w:rsidR="002F7463">
        <w:rPr>
          <w:rFonts w:ascii="Times New Roman" w:hAnsi="Times New Roman" w:cs="Times New Roman"/>
        </w:rPr>
        <w:t>17</w:t>
      </w:r>
      <w:r w:rsidR="00814132" w:rsidRPr="00B44332">
        <w:rPr>
          <w:rFonts w:ascii="Times New Roman" w:hAnsi="Times New Roman" w:cs="Times New Roman"/>
        </w:rPr>
        <w:fldChar w:fldCharType="end"/>
      </w:r>
      <w:r w:rsidR="00814132" w:rsidRPr="00B44332">
        <w:rPr>
          <w:rFonts w:ascii="Times New Roman" w:hAnsi="Times New Roman" w:cs="Times New Roman"/>
        </w:rPr>
        <w:t xml:space="preserve">, </w:t>
      </w:r>
      <w:r w:rsidRPr="00B44332">
        <w:rPr>
          <w:rFonts w:ascii="Times New Roman" w:hAnsi="Times New Roman" w:cs="Times New Roman"/>
        </w:rPr>
        <w:t>at 48.</w:t>
      </w:r>
    </w:p>
  </w:footnote>
  <w:footnote w:id="23">
    <w:p w14:paraId="5F4B99CE" w14:textId="6549E129" w:rsidR="00C61386" w:rsidRPr="00B44332" w:rsidRDefault="00C61386">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Yannai Kashtan et al., </w:t>
      </w:r>
      <w:r w:rsidRPr="00B44332">
        <w:rPr>
          <w:rFonts w:ascii="Times New Roman" w:hAnsi="Times New Roman" w:cs="Times New Roman"/>
          <w:i/>
          <w:iCs/>
        </w:rPr>
        <w:t>Nitrogen Dioxide Exposure, Health Outcomes, and Associated Demographic Disparities Due to Gas and Propane Combustion by U.S. Stoves</w:t>
      </w:r>
      <w:r w:rsidRPr="00B44332">
        <w:rPr>
          <w:rFonts w:ascii="Times New Roman" w:hAnsi="Times New Roman" w:cs="Times New Roman"/>
        </w:rPr>
        <w:t xml:space="preserve">, 10 </w:t>
      </w:r>
      <w:r w:rsidRPr="00B44332">
        <w:rPr>
          <w:rFonts w:ascii="Times New Roman" w:hAnsi="Times New Roman" w:cs="Times New Roman"/>
          <w:smallCaps/>
        </w:rPr>
        <w:t>Science Advances</w:t>
      </w:r>
      <w:r w:rsidRPr="00B44332">
        <w:rPr>
          <w:rFonts w:ascii="Times New Roman" w:hAnsi="Times New Roman" w:cs="Times New Roman"/>
        </w:rPr>
        <w:t xml:space="preserve"> eadm8680, at 1 (2024).</w:t>
      </w:r>
    </w:p>
  </w:footnote>
  <w:footnote w:id="24">
    <w:p w14:paraId="7CA8A75E" w14:textId="5D0B20DF" w:rsidR="00067505" w:rsidRPr="00B44332" w:rsidRDefault="00067505">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Pr="00CB5929">
        <w:rPr>
          <w:rFonts w:ascii="Times New Roman" w:hAnsi="Times New Roman" w:cs="Times New Roman"/>
          <w:smallCaps/>
        </w:rPr>
        <w:t xml:space="preserve">Burroughs &amp; </w:t>
      </w:r>
      <w:r w:rsidR="001E181D" w:rsidRPr="00CB5929">
        <w:rPr>
          <w:rFonts w:ascii="Times New Roman" w:hAnsi="Times New Roman" w:cs="Times New Roman"/>
          <w:smallCaps/>
        </w:rPr>
        <w:t>Hansen</w:t>
      </w:r>
      <w:r w:rsidR="00D96168">
        <w:rPr>
          <w:rFonts w:ascii="Times New Roman" w:hAnsi="Times New Roman" w:cs="Times New Roman"/>
        </w:rPr>
        <w:t xml:space="preserve">, </w:t>
      </w:r>
      <w:r w:rsidR="00D96168" w:rsidRPr="00020C1D">
        <w:rPr>
          <w:rFonts w:ascii="Times New Roman" w:hAnsi="Times New Roman" w:cs="Times New Roman"/>
          <w:i/>
          <w:iCs/>
        </w:rPr>
        <w:t>supra</w:t>
      </w:r>
      <w:r w:rsidR="00D96168">
        <w:rPr>
          <w:rFonts w:ascii="Times New Roman" w:hAnsi="Times New Roman" w:cs="Times New Roman"/>
        </w:rPr>
        <w:t xml:space="preserve"> note </w:t>
      </w:r>
      <w:r w:rsidR="00E415B4">
        <w:rPr>
          <w:rFonts w:ascii="Times New Roman" w:hAnsi="Times New Roman" w:cs="Times New Roman"/>
        </w:rPr>
        <w:fldChar w:fldCharType="begin"/>
      </w:r>
      <w:r w:rsidR="00E415B4">
        <w:rPr>
          <w:rFonts w:ascii="Times New Roman" w:hAnsi="Times New Roman" w:cs="Times New Roman"/>
        </w:rPr>
        <w:instrText xml:space="preserve"> NOTEREF _Ref160293852 \h </w:instrText>
      </w:r>
      <w:r w:rsidR="00E415B4">
        <w:rPr>
          <w:rFonts w:ascii="Times New Roman" w:hAnsi="Times New Roman" w:cs="Times New Roman"/>
        </w:rPr>
      </w:r>
      <w:r w:rsidR="00E415B4">
        <w:rPr>
          <w:rFonts w:ascii="Times New Roman" w:hAnsi="Times New Roman" w:cs="Times New Roman"/>
        </w:rPr>
        <w:fldChar w:fldCharType="separate"/>
      </w:r>
      <w:r w:rsidR="002F7463">
        <w:rPr>
          <w:rFonts w:ascii="Times New Roman" w:hAnsi="Times New Roman" w:cs="Times New Roman"/>
        </w:rPr>
        <w:t>17</w:t>
      </w:r>
      <w:r w:rsidR="00E415B4">
        <w:rPr>
          <w:rFonts w:ascii="Times New Roman" w:hAnsi="Times New Roman" w:cs="Times New Roman"/>
        </w:rPr>
        <w:fldChar w:fldCharType="end"/>
      </w:r>
      <w:r w:rsidR="00D96168">
        <w:rPr>
          <w:rFonts w:ascii="Times New Roman" w:hAnsi="Times New Roman" w:cs="Times New Roman"/>
        </w:rPr>
        <w:t>,</w:t>
      </w:r>
      <w:r w:rsidRPr="00B44332">
        <w:rPr>
          <w:rFonts w:ascii="Times New Roman" w:hAnsi="Times New Roman" w:cs="Times New Roman"/>
        </w:rPr>
        <w:t xml:space="preserve"> at 56</w:t>
      </w:r>
      <w:r w:rsidR="00C259BB" w:rsidRPr="00013A1E">
        <w:rPr>
          <w:rFonts w:ascii="Times New Roman" w:hAnsi="Times New Roman" w:cs="Times New Roman"/>
        </w:rPr>
        <w:t>–</w:t>
      </w:r>
      <w:r w:rsidRPr="00B44332">
        <w:rPr>
          <w:rFonts w:ascii="Times New Roman" w:hAnsi="Times New Roman" w:cs="Times New Roman"/>
        </w:rPr>
        <w:t>57.</w:t>
      </w:r>
    </w:p>
  </w:footnote>
  <w:footnote w:id="25">
    <w:p w14:paraId="480791D5" w14:textId="1DA4C322" w:rsidR="003C4B43" w:rsidRPr="00B44332" w:rsidRDefault="003C4B43" w:rsidP="003C4B43">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CD093C" w:rsidRPr="00B44332">
        <w:rPr>
          <w:rFonts w:ascii="Times New Roman" w:hAnsi="Times New Roman" w:cs="Times New Roman"/>
        </w:rPr>
        <w:t xml:space="preserve">IOM, </w:t>
      </w:r>
      <w:r w:rsidR="00CD093C" w:rsidRPr="00B44332">
        <w:rPr>
          <w:rFonts w:ascii="Times New Roman" w:hAnsi="Times New Roman" w:cs="Times New Roman"/>
          <w:i/>
          <w:iCs/>
        </w:rPr>
        <w:t xml:space="preserve">supra </w:t>
      </w:r>
      <w:r w:rsidR="00CD093C" w:rsidRPr="00B44332">
        <w:rPr>
          <w:rFonts w:ascii="Times New Roman" w:hAnsi="Times New Roman" w:cs="Times New Roman"/>
        </w:rPr>
        <w:t xml:space="preserve">note </w:t>
      </w:r>
      <w:r w:rsidR="00CD093C" w:rsidRPr="00B44332">
        <w:rPr>
          <w:rFonts w:ascii="Times New Roman" w:hAnsi="Times New Roman" w:cs="Times New Roman"/>
        </w:rPr>
        <w:fldChar w:fldCharType="begin"/>
      </w:r>
      <w:r w:rsidR="00CD093C" w:rsidRPr="00B44332">
        <w:rPr>
          <w:rFonts w:ascii="Times New Roman" w:hAnsi="Times New Roman" w:cs="Times New Roman"/>
        </w:rPr>
        <w:instrText xml:space="preserve"> NOTEREF _Ref164755770 \h </w:instrText>
      </w:r>
      <w:r w:rsidR="00B44332">
        <w:rPr>
          <w:rFonts w:ascii="Times New Roman" w:hAnsi="Times New Roman" w:cs="Times New Roman"/>
        </w:rPr>
        <w:instrText xml:space="preserve"> \* MERGEFORMAT </w:instrText>
      </w:r>
      <w:r w:rsidR="00CD093C" w:rsidRPr="00B44332">
        <w:rPr>
          <w:rFonts w:ascii="Times New Roman" w:hAnsi="Times New Roman" w:cs="Times New Roman"/>
        </w:rPr>
      </w:r>
      <w:r w:rsidR="00CD093C" w:rsidRPr="00B44332">
        <w:rPr>
          <w:rFonts w:ascii="Times New Roman" w:hAnsi="Times New Roman" w:cs="Times New Roman"/>
        </w:rPr>
        <w:fldChar w:fldCharType="separate"/>
      </w:r>
      <w:r w:rsidR="00F553C1">
        <w:rPr>
          <w:rFonts w:ascii="Times New Roman" w:hAnsi="Times New Roman" w:cs="Times New Roman"/>
        </w:rPr>
        <w:fldChar w:fldCharType="begin"/>
      </w:r>
      <w:r w:rsidR="00F553C1">
        <w:rPr>
          <w:rFonts w:ascii="Times New Roman" w:hAnsi="Times New Roman" w:cs="Times New Roman"/>
        </w:rPr>
        <w:instrText xml:space="preserve"> NOTEREF _Ref160293871 \h </w:instrText>
      </w:r>
      <w:r w:rsidR="00F553C1">
        <w:rPr>
          <w:rFonts w:ascii="Times New Roman" w:hAnsi="Times New Roman" w:cs="Times New Roman"/>
        </w:rPr>
      </w:r>
      <w:r w:rsidR="00F553C1">
        <w:rPr>
          <w:rFonts w:ascii="Times New Roman" w:hAnsi="Times New Roman" w:cs="Times New Roman"/>
        </w:rPr>
        <w:fldChar w:fldCharType="separate"/>
      </w:r>
      <w:r w:rsidR="00F553C1">
        <w:rPr>
          <w:rFonts w:ascii="Times New Roman" w:hAnsi="Times New Roman" w:cs="Times New Roman"/>
        </w:rPr>
        <w:t>16</w:t>
      </w:r>
      <w:r w:rsidR="00F553C1">
        <w:rPr>
          <w:rFonts w:ascii="Times New Roman" w:hAnsi="Times New Roman" w:cs="Times New Roman"/>
        </w:rPr>
        <w:fldChar w:fldCharType="end"/>
      </w:r>
      <w:r w:rsidR="00CD093C" w:rsidRPr="00B44332">
        <w:rPr>
          <w:rFonts w:ascii="Times New Roman" w:hAnsi="Times New Roman" w:cs="Times New Roman"/>
        </w:rPr>
        <w:fldChar w:fldCharType="end"/>
      </w:r>
      <w:r w:rsidR="00CD093C" w:rsidRPr="00B44332">
        <w:rPr>
          <w:rFonts w:ascii="Times New Roman" w:hAnsi="Times New Roman" w:cs="Times New Roman"/>
        </w:rPr>
        <w:t xml:space="preserve">, at </w:t>
      </w:r>
      <w:r w:rsidR="007D0493" w:rsidRPr="00B44332">
        <w:rPr>
          <w:rFonts w:ascii="Times New Roman" w:hAnsi="Times New Roman" w:cs="Times New Roman"/>
        </w:rPr>
        <w:t xml:space="preserve">90, 93; </w:t>
      </w:r>
      <w:r w:rsidR="007D0493" w:rsidRPr="00B44332">
        <w:rPr>
          <w:rFonts w:ascii="Times New Roman" w:hAnsi="Times New Roman" w:cs="Times New Roman"/>
          <w:smallCaps/>
        </w:rPr>
        <w:t xml:space="preserve">Burroughs &amp; </w:t>
      </w:r>
      <w:r w:rsidR="001E181D" w:rsidRPr="00B44332">
        <w:rPr>
          <w:rFonts w:ascii="Times New Roman" w:hAnsi="Times New Roman" w:cs="Times New Roman"/>
          <w:smallCaps/>
        </w:rPr>
        <w:t>Hansen</w:t>
      </w:r>
      <w:r w:rsidR="00814132" w:rsidRPr="00B44332">
        <w:rPr>
          <w:rFonts w:ascii="Times New Roman" w:hAnsi="Times New Roman" w:cs="Times New Roman"/>
        </w:rPr>
        <w:t xml:space="preserve">, </w:t>
      </w:r>
      <w:r w:rsidR="00814132" w:rsidRPr="00B44332">
        <w:rPr>
          <w:rFonts w:ascii="Times New Roman" w:hAnsi="Times New Roman" w:cs="Times New Roman"/>
          <w:i/>
          <w:iCs/>
        </w:rPr>
        <w:t xml:space="preserve">supra </w:t>
      </w:r>
      <w:r w:rsidR="00814132" w:rsidRPr="00B44332">
        <w:rPr>
          <w:rFonts w:ascii="Times New Roman" w:hAnsi="Times New Roman" w:cs="Times New Roman"/>
        </w:rPr>
        <w:t xml:space="preserve">note </w:t>
      </w:r>
      <w:r w:rsidR="00814132" w:rsidRPr="00B44332">
        <w:rPr>
          <w:rFonts w:ascii="Times New Roman" w:hAnsi="Times New Roman" w:cs="Times New Roman"/>
        </w:rPr>
        <w:fldChar w:fldCharType="begin"/>
      </w:r>
      <w:r w:rsidR="00814132" w:rsidRPr="00B44332">
        <w:rPr>
          <w:rFonts w:ascii="Times New Roman" w:hAnsi="Times New Roman" w:cs="Times New Roman"/>
        </w:rPr>
        <w:instrText xml:space="preserve"> NOTEREF _Ref160293852 \h </w:instrText>
      </w:r>
      <w:r w:rsidR="00B44332">
        <w:rPr>
          <w:rFonts w:ascii="Times New Roman" w:hAnsi="Times New Roman" w:cs="Times New Roman"/>
        </w:rPr>
        <w:instrText xml:space="preserve"> \* MERGEFORMAT </w:instrText>
      </w:r>
      <w:r w:rsidR="00814132" w:rsidRPr="00B44332">
        <w:rPr>
          <w:rFonts w:ascii="Times New Roman" w:hAnsi="Times New Roman" w:cs="Times New Roman"/>
        </w:rPr>
      </w:r>
      <w:r w:rsidR="00814132" w:rsidRPr="00B44332">
        <w:rPr>
          <w:rFonts w:ascii="Times New Roman" w:hAnsi="Times New Roman" w:cs="Times New Roman"/>
        </w:rPr>
        <w:fldChar w:fldCharType="separate"/>
      </w:r>
      <w:r w:rsidR="002F7463">
        <w:rPr>
          <w:rFonts w:ascii="Times New Roman" w:hAnsi="Times New Roman" w:cs="Times New Roman"/>
        </w:rPr>
        <w:t>17</w:t>
      </w:r>
      <w:r w:rsidR="00814132" w:rsidRPr="00B44332">
        <w:rPr>
          <w:rFonts w:ascii="Times New Roman" w:hAnsi="Times New Roman" w:cs="Times New Roman"/>
        </w:rPr>
        <w:fldChar w:fldCharType="end"/>
      </w:r>
      <w:r w:rsidR="00814132" w:rsidRPr="00B44332">
        <w:rPr>
          <w:rFonts w:ascii="Times New Roman" w:hAnsi="Times New Roman" w:cs="Times New Roman"/>
        </w:rPr>
        <w:t>,</w:t>
      </w:r>
      <w:r w:rsidR="007D0493" w:rsidRPr="00B44332">
        <w:rPr>
          <w:rFonts w:ascii="Times New Roman" w:hAnsi="Times New Roman" w:cs="Times New Roman"/>
        </w:rPr>
        <w:t xml:space="preserve"> at </w:t>
      </w:r>
      <w:r w:rsidR="00DC6012">
        <w:rPr>
          <w:rFonts w:ascii="Times New Roman" w:hAnsi="Times New Roman" w:cs="Times New Roman"/>
        </w:rPr>
        <w:t>49</w:t>
      </w:r>
      <w:r w:rsidR="00C259BB" w:rsidRPr="00013A1E">
        <w:rPr>
          <w:rFonts w:ascii="Times New Roman" w:hAnsi="Times New Roman" w:cs="Times New Roman"/>
        </w:rPr>
        <w:t>–</w:t>
      </w:r>
      <w:r w:rsidR="007D0493" w:rsidRPr="00B44332">
        <w:rPr>
          <w:rFonts w:ascii="Times New Roman" w:hAnsi="Times New Roman" w:cs="Times New Roman"/>
        </w:rPr>
        <w:t>51</w:t>
      </w:r>
      <w:r w:rsidRPr="00B44332">
        <w:rPr>
          <w:rFonts w:ascii="Times New Roman" w:hAnsi="Times New Roman" w:cs="Times New Roman"/>
        </w:rPr>
        <w:t>.</w:t>
      </w:r>
    </w:p>
  </w:footnote>
  <w:footnote w:id="26">
    <w:p w14:paraId="5860BF32" w14:textId="4FD3ED6A" w:rsidR="002B2F10" w:rsidRPr="00B44332" w:rsidRDefault="002B2F10">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IOM</w:t>
      </w:r>
      <w:r w:rsidR="00211D60" w:rsidRPr="00B44332">
        <w:rPr>
          <w:rFonts w:ascii="Times New Roman" w:hAnsi="Times New Roman" w:cs="Times New Roman"/>
        </w:rPr>
        <w:t xml:space="preserve">, </w:t>
      </w:r>
      <w:r w:rsidR="00211D60" w:rsidRPr="00B44332">
        <w:rPr>
          <w:rFonts w:ascii="Times New Roman" w:hAnsi="Times New Roman" w:cs="Times New Roman"/>
          <w:i/>
          <w:iCs/>
        </w:rPr>
        <w:t xml:space="preserve">supra </w:t>
      </w:r>
      <w:r w:rsidR="00211D60" w:rsidRPr="00B44332">
        <w:rPr>
          <w:rFonts w:ascii="Times New Roman" w:hAnsi="Times New Roman" w:cs="Times New Roman"/>
        </w:rPr>
        <w:t xml:space="preserve">note </w:t>
      </w:r>
      <w:r w:rsidR="00CD093C" w:rsidRPr="00B44332">
        <w:rPr>
          <w:rFonts w:ascii="Times New Roman" w:hAnsi="Times New Roman" w:cs="Times New Roman"/>
        </w:rPr>
        <w:fldChar w:fldCharType="begin"/>
      </w:r>
      <w:r w:rsidR="00CD093C" w:rsidRPr="00B44332">
        <w:rPr>
          <w:rFonts w:ascii="Times New Roman" w:hAnsi="Times New Roman" w:cs="Times New Roman"/>
        </w:rPr>
        <w:instrText xml:space="preserve"> NOTEREF _Ref164755770 \h </w:instrText>
      </w:r>
      <w:r w:rsidR="00B44332">
        <w:rPr>
          <w:rFonts w:ascii="Times New Roman" w:hAnsi="Times New Roman" w:cs="Times New Roman"/>
        </w:rPr>
        <w:instrText xml:space="preserve"> \* MERGEFORMAT </w:instrText>
      </w:r>
      <w:r w:rsidR="00CD093C" w:rsidRPr="00B44332">
        <w:rPr>
          <w:rFonts w:ascii="Times New Roman" w:hAnsi="Times New Roman" w:cs="Times New Roman"/>
        </w:rPr>
      </w:r>
      <w:r w:rsidR="00CD093C" w:rsidRPr="00B44332">
        <w:rPr>
          <w:rFonts w:ascii="Times New Roman" w:hAnsi="Times New Roman" w:cs="Times New Roman"/>
        </w:rPr>
        <w:fldChar w:fldCharType="separate"/>
      </w:r>
      <w:r w:rsidR="00F553C1">
        <w:rPr>
          <w:rFonts w:ascii="Times New Roman" w:hAnsi="Times New Roman" w:cs="Times New Roman"/>
        </w:rPr>
        <w:fldChar w:fldCharType="begin"/>
      </w:r>
      <w:r w:rsidR="00F553C1">
        <w:rPr>
          <w:rFonts w:ascii="Times New Roman" w:hAnsi="Times New Roman" w:cs="Times New Roman"/>
        </w:rPr>
        <w:instrText xml:space="preserve"> NOTEREF _Ref160293871 \h </w:instrText>
      </w:r>
      <w:r w:rsidR="00F553C1">
        <w:rPr>
          <w:rFonts w:ascii="Times New Roman" w:hAnsi="Times New Roman" w:cs="Times New Roman"/>
        </w:rPr>
      </w:r>
      <w:r w:rsidR="00F553C1">
        <w:rPr>
          <w:rFonts w:ascii="Times New Roman" w:hAnsi="Times New Roman" w:cs="Times New Roman"/>
        </w:rPr>
        <w:fldChar w:fldCharType="separate"/>
      </w:r>
      <w:r w:rsidR="00F553C1">
        <w:rPr>
          <w:rFonts w:ascii="Times New Roman" w:hAnsi="Times New Roman" w:cs="Times New Roman"/>
        </w:rPr>
        <w:t>16</w:t>
      </w:r>
      <w:r w:rsidR="00F553C1">
        <w:rPr>
          <w:rFonts w:ascii="Times New Roman" w:hAnsi="Times New Roman" w:cs="Times New Roman"/>
        </w:rPr>
        <w:fldChar w:fldCharType="end"/>
      </w:r>
      <w:r w:rsidR="00CD093C" w:rsidRPr="00B44332">
        <w:rPr>
          <w:rFonts w:ascii="Times New Roman" w:hAnsi="Times New Roman" w:cs="Times New Roman"/>
        </w:rPr>
        <w:fldChar w:fldCharType="end"/>
      </w:r>
      <w:r w:rsidR="00211D60" w:rsidRPr="00B44332">
        <w:rPr>
          <w:rFonts w:ascii="Times New Roman" w:hAnsi="Times New Roman" w:cs="Times New Roman"/>
        </w:rPr>
        <w:t>,</w:t>
      </w:r>
      <w:r w:rsidRPr="00B44332">
        <w:rPr>
          <w:rFonts w:ascii="Times New Roman" w:hAnsi="Times New Roman" w:cs="Times New Roman"/>
        </w:rPr>
        <w:t xml:space="preserve"> at 95</w:t>
      </w:r>
      <w:r w:rsidR="00C259BB" w:rsidRPr="00013A1E">
        <w:rPr>
          <w:rFonts w:ascii="Times New Roman" w:hAnsi="Times New Roman" w:cs="Times New Roman"/>
        </w:rPr>
        <w:t>–</w:t>
      </w:r>
      <w:r w:rsidRPr="00B44332">
        <w:rPr>
          <w:rFonts w:ascii="Times New Roman" w:hAnsi="Times New Roman" w:cs="Times New Roman"/>
        </w:rPr>
        <w:t>96.</w:t>
      </w:r>
    </w:p>
  </w:footnote>
  <w:footnote w:id="27">
    <w:p w14:paraId="1F35C78E" w14:textId="69042A19" w:rsidR="005D35F3" w:rsidRPr="00B44332" w:rsidRDefault="005D35F3">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Pr="00DC69E3">
        <w:rPr>
          <w:rFonts w:ascii="Times New Roman" w:hAnsi="Times New Roman" w:cs="Times New Roman"/>
          <w:i/>
          <w:iCs/>
        </w:rPr>
        <w:t>I</w:t>
      </w:r>
      <w:r w:rsidR="006A3FC1" w:rsidRPr="00DC69E3">
        <w:rPr>
          <w:rFonts w:ascii="Times New Roman" w:hAnsi="Times New Roman" w:cs="Times New Roman"/>
          <w:i/>
          <w:iCs/>
        </w:rPr>
        <w:t>d.</w:t>
      </w:r>
      <w:r w:rsidRPr="00B44332">
        <w:rPr>
          <w:rFonts w:ascii="Times New Roman" w:hAnsi="Times New Roman" w:cs="Times New Roman"/>
        </w:rPr>
        <w:t xml:space="preserve"> at 86.</w:t>
      </w:r>
    </w:p>
  </w:footnote>
  <w:footnote w:id="28">
    <w:p w14:paraId="67AB889F" w14:textId="1D610EFC" w:rsidR="00E82119" w:rsidRPr="00B44332" w:rsidRDefault="00E82119">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Pr="00DC69E3">
        <w:rPr>
          <w:rFonts w:ascii="Times New Roman" w:hAnsi="Times New Roman" w:cs="Times New Roman"/>
          <w:i/>
          <w:iCs/>
        </w:rPr>
        <w:t>I</w:t>
      </w:r>
      <w:r w:rsidR="006A3FC1" w:rsidRPr="00DC69E3">
        <w:rPr>
          <w:rFonts w:ascii="Times New Roman" w:hAnsi="Times New Roman" w:cs="Times New Roman"/>
          <w:i/>
          <w:iCs/>
        </w:rPr>
        <w:t>d.</w:t>
      </w:r>
      <w:r w:rsidRPr="00B44332">
        <w:rPr>
          <w:rFonts w:ascii="Times New Roman" w:hAnsi="Times New Roman" w:cs="Times New Roman"/>
        </w:rPr>
        <w:t xml:space="preserve"> at 241; </w:t>
      </w:r>
      <w:r w:rsidR="00C76B92" w:rsidRPr="00B44332">
        <w:rPr>
          <w:rFonts w:ascii="Times New Roman" w:hAnsi="Times New Roman" w:cs="Times New Roman"/>
          <w:smallCaps/>
        </w:rPr>
        <w:t xml:space="preserve">Allen </w:t>
      </w:r>
      <w:r w:rsidR="00460B17" w:rsidRPr="00B44332">
        <w:rPr>
          <w:rFonts w:ascii="Times New Roman" w:hAnsi="Times New Roman" w:cs="Times New Roman"/>
          <w:smallCaps/>
        </w:rPr>
        <w:t>&amp; Macomber</w:t>
      </w:r>
      <w:r w:rsidR="00460B17" w:rsidRPr="00B44332">
        <w:rPr>
          <w:rFonts w:ascii="Times New Roman" w:hAnsi="Times New Roman" w:cs="Times New Roman"/>
        </w:rPr>
        <w:t xml:space="preserve">, </w:t>
      </w:r>
      <w:r w:rsidR="00460B17" w:rsidRPr="00B44332">
        <w:rPr>
          <w:rFonts w:ascii="Times New Roman" w:hAnsi="Times New Roman" w:cs="Times New Roman"/>
          <w:i/>
          <w:iCs/>
        </w:rPr>
        <w:t>supra</w:t>
      </w:r>
      <w:r w:rsidR="00460B17" w:rsidRPr="00B44332">
        <w:rPr>
          <w:rFonts w:ascii="Times New Roman" w:hAnsi="Times New Roman" w:cs="Times New Roman"/>
        </w:rPr>
        <w:t xml:space="preserve"> note </w:t>
      </w:r>
      <w:r w:rsidR="00460B17" w:rsidRPr="00B44332">
        <w:rPr>
          <w:rFonts w:ascii="Times New Roman" w:hAnsi="Times New Roman" w:cs="Times New Roman"/>
        </w:rPr>
        <w:fldChar w:fldCharType="begin"/>
      </w:r>
      <w:r w:rsidR="00460B17" w:rsidRPr="00B44332">
        <w:rPr>
          <w:rFonts w:ascii="Times New Roman" w:hAnsi="Times New Roman" w:cs="Times New Roman"/>
        </w:rPr>
        <w:instrText xml:space="preserve"> NOTEREF _Ref160293095 \h </w:instrText>
      </w:r>
      <w:r w:rsidR="00B44332">
        <w:rPr>
          <w:rFonts w:ascii="Times New Roman" w:hAnsi="Times New Roman" w:cs="Times New Roman"/>
        </w:rPr>
        <w:instrText xml:space="preserve"> \* MERGEFORMAT </w:instrText>
      </w:r>
      <w:r w:rsidR="00460B17" w:rsidRPr="00B44332">
        <w:rPr>
          <w:rFonts w:ascii="Times New Roman" w:hAnsi="Times New Roman" w:cs="Times New Roman"/>
        </w:rPr>
      </w:r>
      <w:r w:rsidR="00460B17" w:rsidRPr="00B44332">
        <w:rPr>
          <w:rFonts w:ascii="Times New Roman" w:hAnsi="Times New Roman" w:cs="Times New Roman"/>
        </w:rPr>
        <w:fldChar w:fldCharType="separate"/>
      </w:r>
      <w:r w:rsidR="002F7463">
        <w:rPr>
          <w:rFonts w:ascii="Times New Roman" w:hAnsi="Times New Roman" w:cs="Times New Roman"/>
        </w:rPr>
        <w:t>12</w:t>
      </w:r>
      <w:r w:rsidR="00460B17" w:rsidRPr="00B44332">
        <w:rPr>
          <w:rFonts w:ascii="Times New Roman" w:hAnsi="Times New Roman" w:cs="Times New Roman"/>
        </w:rPr>
        <w:fldChar w:fldCharType="end"/>
      </w:r>
      <w:r w:rsidR="00460B17" w:rsidRPr="00B44332">
        <w:rPr>
          <w:rFonts w:ascii="Times New Roman" w:hAnsi="Times New Roman" w:cs="Times New Roman"/>
        </w:rPr>
        <w:t xml:space="preserve">, at </w:t>
      </w:r>
      <w:r w:rsidR="00C76B92" w:rsidRPr="00B44332">
        <w:rPr>
          <w:rFonts w:ascii="Times New Roman" w:hAnsi="Times New Roman" w:cs="Times New Roman"/>
        </w:rPr>
        <w:t>57</w:t>
      </w:r>
      <w:r w:rsidR="00C259BB" w:rsidRPr="00013A1E">
        <w:rPr>
          <w:rFonts w:ascii="Times New Roman" w:hAnsi="Times New Roman" w:cs="Times New Roman"/>
        </w:rPr>
        <w:t>–</w:t>
      </w:r>
      <w:r w:rsidR="00C76B92" w:rsidRPr="00B44332">
        <w:rPr>
          <w:rFonts w:ascii="Times New Roman" w:hAnsi="Times New Roman" w:cs="Times New Roman"/>
        </w:rPr>
        <w:t xml:space="preserve">59; </w:t>
      </w:r>
      <w:r w:rsidRPr="00B44332">
        <w:rPr>
          <w:rFonts w:ascii="Times New Roman" w:hAnsi="Times New Roman" w:cs="Times New Roman"/>
        </w:rPr>
        <w:t>W.J. Fisk</w:t>
      </w:r>
      <w:r w:rsidR="00CF053C">
        <w:rPr>
          <w:rFonts w:ascii="Times New Roman" w:hAnsi="Times New Roman" w:cs="Times New Roman"/>
        </w:rPr>
        <w:t>, Douglas Black &amp; Gregory Brunner</w:t>
      </w:r>
      <w:r w:rsidRPr="00B44332">
        <w:rPr>
          <w:rFonts w:ascii="Times New Roman" w:hAnsi="Times New Roman" w:cs="Times New Roman"/>
        </w:rPr>
        <w:t xml:space="preserve">, </w:t>
      </w:r>
      <w:r w:rsidRPr="00B44332">
        <w:rPr>
          <w:rFonts w:ascii="Times New Roman" w:hAnsi="Times New Roman" w:cs="Times New Roman"/>
          <w:i/>
          <w:iCs/>
        </w:rPr>
        <w:t>Benefits and Costs of Improved IEQ in U.S. Offices</w:t>
      </w:r>
      <w:r w:rsidRPr="00B44332">
        <w:rPr>
          <w:rFonts w:ascii="Times New Roman" w:hAnsi="Times New Roman" w:cs="Times New Roman"/>
        </w:rPr>
        <w:t xml:space="preserve">, 21 </w:t>
      </w:r>
      <w:r w:rsidRPr="00B44332">
        <w:rPr>
          <w:rFonts w:ascii="Times New Roman" w:hAnsi="Times New Roman" w:cs="Times New Roman"/>
          <w:smallCaps/>
        </w:rPr>
        <w:t>Indoor Air</w:t>
      </w:r>
      <w:r w:rsidRPr="00B44332">
        <w:rPr>
          <w:rFonts w:ascii="Times New Roman" w:hAnsi="Times New Roman" w:cs="Times New Roman"/>
        </w:rPr>
        <w:t xml:space="preserve"> 357, 364 (2011)</w:t>
      </w:r>
      <w:r w:rsidR="00067AE9" w:rsidRPr="00B44332">
        <w:rPr>
          <w:rFonts w:ascii="Times New Roman" w:hAnsi="Times New Roman" w:cs="Times New Roman"/>
        </w:rPr>
        <w:t xml:space="preserve">; W.J. Fisk, </w:t>
      </w:r>
      <w:r w:rsidR="00067AE9" w:rsidRPr="00B44332">
        <w:rPr>
          <w:rFonts w:ascii="Times New Roman" w:hAnsi="Times New Roman" w:cs="Times New Roman"/>
          <w:i/>
          <w:iCs/>
        </w:rPr>
        <w:t>The Ventilation Problem in Schools: Literature Review</w:t>
      </w:r>
      <w:r w:rsidR="00067AE9" w:rsidRPr="00B44332">
        <w:rPr>
          <w:rFonts w:ascii="Times New Roman" w:hAnsi="Times New Roman" w:cs="Times New Roman"/>
        </w:rPr>
        <w:t xml:space="preserve">, 27 </w:t>
      </w:r>
      <w:r w:rsidR="00067AE9" w:rsidRPr="00B44332">
        <w:rPr>
          <w:rFonts w:ascii="Times New Roman" w:hAnsi="Times New Roman" w:cs="Times New Roman"/>
          <w:smallCaps/>
        </w:rPr>
        <w:t>Indoor Air</w:t>
      </w:r>
      <w:r w:rsidR="00067AE9" w:rsidRPr="00B44332">
        <w:rPr>
          <w:rFonts w:ascii="Times New Roman" w:hAnsi="Times New Roman" w:cs="Times New Roman"/>
        </w:rPr>
        <w:t xml:space="preserve"> 1039, 1048</w:t>
      </w:r>
      <w:r w:rsidR="00C259BB" w:rsidRPr="00013A1E">
        <w:rPr>
          <w:rFonts w:ascii="Times New Roman" w:hAnsi="Times New Roman" w:cs="Times New Roman"/>
        </w:rPr>
        <w:t>–</w:t>
      </w:r>
      <w:r w:rsidR="00067AE9" w:rsidRPr="00B44332">
        <w:rPr>
          <w:rFonts w:ascii="Times New Roman" w:hAnsi="Times New Roman" w:cs="Times New Roman"/>
        </w:rPr>
        <w:t>49 (2017)</w:t>
      </w:r>
      <w:r w:rsidRPr="00B44332">
        <w:rPr>
          <w:rFonts w:ascii="Times New Roman" w:hAnsi="Times New Roman" w:cs="Times New Roman"/>
        </w:rPr>
        <w:t>.</w:t>
      </w:r>
    </w:p>
  </w:footnote>
  <w:footnote w:id="29">
    <w:p w14:paraId="26946C14" w14:textId="3769E2CB" w:rsidR="00964CCA" w:rsidRPr="00B44332" w:rsidRDefault="00964CCA">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087169" w:rsidRPr="00B44332">
        <w:rPr>
          <w:rFonts w:ascii="Times New Roman" w:hAnsi="Times New Roman" w:cs="Times New Roman"/>
          <w:i/>
          <w:iCs/>
        </w:rPr>
        <w:t>See supra</w:t>
      </w:r>
      <w:r w:rsidR="00087169" w:rsidRPr="00B44332">
        <w:rPr>
          <w:rFonts w:ascii="Times New Roman" w:hAnsi="Times New Roman" w:cs="Times New Roman"/>
        </w:rPr>
        <w:t xml:space="preserve"> text accompanying note </w:t>
      </w:r>
      <w:r w:rsidR="00087169" w:rsidRPr="00B44332">
        <w:rPr>
          <w:rFonts w:ascii="Times New Roman" w:hAnsi="Times New Roman" w:cs="Times New Roman"/>
        </w:rPr>
        <w:fldChar w:fldCharType="begin"/>
      </w:r>
      <w:r w:rsidR="00087169" w:rsidRPr="00B44332">
        <w:rPr>
          <w:rFonts w:ascii="Times New Roman" w:hAnsi="Times New Roman" w:cs="Times New Roman"/>
        </w:rPr>
        <w:instrText xml:space="preserve"> NOTEREF _Ref160194812 \h </w:instrText>
      </w:r>
      <w:r w:rsidR="00B44332">
        <w:rPr>
          <w:rFonts w:ascii="Times New Roman" w:hAnsi="Times New Roman" w:cs="Times New Roman"/>
        </w:rPr>
        <w:instrText xml:space="preserve"> \* MERGEFORMAT </w:instrText>
      </w:r>
      <w:r w:rsidR="00087169" w:rsidRPr="00B44332">
        <w:rPr>
          <w:rFonts w:ascii="Times New Roman" w:hAnsi="Times New Roman" w:cs="Times New Roman"/>
        </w:rPr>
      </w:r>
      <w:r w:rsidR="00087169" w:rsidRPr="00B44332">
        <w:rPr>
          <w:rFonts w:ascii="Times New Roman" w:hAnsi="Times New Roman" w:cs="Times New Roman"/>
        </w:rPr>
        <w:fldChar w:fldCharType="separate"/>
      </w:r>
      <w:r w:rsidR="002F7463">
        <w:rPr>
          <w:rFonts w:ascii="Times New Roman" w:hAnsi="Times New Roman" w:cs="Times New Roman"/>
        </w:rPr>
        <w:t>18</w:t>
      </w:r>
      <w:r w:rsidR="00087169" w:rsidRPr="00B44332">
        <w:rPr>
          <w:rFonts w:ascii="Times New Roman" w:hAnsi="Times New Roman" w:cs="Times New Roman"/>
        </w:rPr>
        <w:fldChar w:fldCharType="end"/>
      </w:r>
      <w:r w:rsidR="00087169" w:rsidRPr="00B44332">
        <w:rPr>
          <w:rFonts w:ascii="Times New Roman" w:hAnsi="Times New Roman" w:cs="Times New Roman"/>
        </w:rPr>
        <w:t>.</w:t>
      </w:r>
    </w:p>
  </w:footnote>
  <w:footnote w:id="30">
    <w:p w14:paraId="06B23129" w14:textId="2E3BDB86" w:rsidR="002D4B5D" w:rsidRPr="00B44332" w:rsidRDefault="002D4B5D">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523104" w:rsidRPr="00B44332">
        <w:rPr>
          <w:rFonts w:ascii="Times New Roman" w:hAnsi="Times New Roman" w:cs="Times New Roman"/>
        </w:rPr>
        <w:t>NAS</w:t>
      </w:r>
      <w:r w:rsidR="00FE7D9F" w:rsidRPr="00B44332">
        <w:rPr>
          <w:rFonts w:ascii="Times New Roman" w:hAnsi="Times New Roman" w:cs="Times New Roman"/>
        </w:rPr>
        <w:t>EM</w:t>
      </w:r>
      <w:r w:rsidR="00523104" w:rsidRPr="00B44332">
        <w:rPr>
          <w:rFonts w:ascii="Times New Roman" w:hAnsi="Times New Roman" w:cs="Times New Roman"/>
        </w:rPr>
        <w:t xml:space="preserve"> PM</w:t>
      </w:r>
      <w:r w:rsidR="00FE7D9F" w:rsidRPr="00B44332">
        <w:rPr>
          <w:rFonts w:ascii="Times New Roman" w:hAnsi="Times New Roman" w:cs="Times New Roman"/>
        </w:rPr>
        <w:t xml:space="preserve">, </w:t>
      </w:r>
      <w:r w:rsidR="00FE7D9F" w:rsidRPr="00B44332">
        <w:rPr>
          <w:rFonts w:ascii="Times New Roman" w:hAnsi="Times New Roman" w:cs="Times New Roman"/>
          <w:i/>
          <w:iCs/>
        </w:rPr>
        <w:t>supra</w:t>
      </w:r>
      <w:r w:rsidR="00FE7D9F" w:rsidRPr="00B44332">
        <w:rPr>
          <w:rFonts w:ascii="Times New Roman" w:hAnsi="Times New Roman" w:cs="Times New Roman"/>
        </w:rPr>
        <w:t xml:space="preserve"> note </w:t>
      </w:r>
      <w:r w:rsidR="00FE7D9F" w:rsidRPr="00B44332">
        <w:rPr>
          <w:rFonts w:ascii="Times New Roman" w:hAnsi="Times New Roman" w:cs="Times New Roman"/>
        </w:rPr>
        <w:fldChar w:fldCharType="begin"/>
      </w:r>
      <w:r w:rsidR="00FE7D9F" w:rsidRPr="00B44332">
        <w:rPr>
          <w:rFonts w:ascii="Times New Roman" w:hAnsi="Times New Roman" w:cs="Times New Roman"/>
        </w:rPr>
        <w:instrText xml:space="preserve"> NOTEREF _Ref160194812 \h </w:instrText>
      </w:r>
      <w:r w:rsidR="00B44332">
        <w:rPr>
          <w:rFonts w:ascii="Times New Roman" w:hAnsi="Times New Roman" w:cs="Times New Roman"/>
        </w:rPr>
        <w:instrText xml:space="preserve"> \* MERGEFORMAT </w:instrText>
      </w:r>
      <w:r w:rsidR="00FE7D9F" w:rsidRPr="00B44332">
        <w:rPr>
          <w:rFonts w:ascii="Times New Roman" w:hAnsi="Times New Roman" w:cs="Times New Roman"/>
        </w:rPr>
      </w:r>
      <w:r w:rsidR="00FE7D9F" w:rsidRPr="00B44332">
        <w:rPr>
          <w:rFonts w:ascii="Times New Roman" w:hAnsi="Times New Roman" w:cs="Times New Roman"/>
        </w:rPr>
        <w:fldChar w:fldCharType="separate"/>
      </w:r>
      <w:r w:rsidR="002F7463">
        <w:rPr>
          <w:rFonts w:ascii="Times New Roman" w:hAnsi="Times New Roman" w:cs="Times New Roman"/>
        </w:rPr>
        <w:t>18</w:t>
      </w:r>
      <w:r w:rsidR="00FE7D9F" w:rsidRPr="00B44332">
        <w:rPr>
          <w:rFonts w:ascii="Times New Roman" w:hAnsi="Times New Roman" w:cs="Times New Roman"/>
        </w:rPr>
        <w:fldChar w:fldCharType="end"/>
      </w:r>
      <w:r w:rsidR="00FE7D9F" w:rsidRPr="00B44332">
        <w:rPr>
          <w:rFonts w:ascii="Times New Roman" w:hAnsi="Times New Roman" w:cs="Times New Roman"/>
        </w:rPr>
        <w:t>, at</w:t>
      </w:r>
      <w:r w:rsidR="00523104" w:rsidRPr="00B44332">
        <w:rPr>
          <w:rFonts w:ascii="Times New Roman" w:hAnsi="Times New Roman" w:cs="Times New Roman"/>
        </w:rPr>
        <w:t xml:space="preserve"> </w:t>
      </w:r>
      <w:r w:rsidRPr="00B44332">
        <w:rPr>
          <w:rFonts w:ascii="Times New Roman" w:hAnsi="Times New Roman" w:cs="Times New Roman"/>
        </w:rPr>
        <w:t>62.</w:t>
      </w:r>
    </w:p>
  </w:footnote>
  <w:footnote w:id="31">
    <w:p w14:paraId="014DA532" w14:textId="27C74C20" w:rsidR="00BF0220" w:rsidRPr="00B44332" w:rsidRDefault="00BF0220">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2A1A56" w:rsidRPr="00B44332">
        <w:rPr>
          <w:rFonts w:ascii="Times New Roman" w:hAnsi="Times New Roman" w:cs="Times New Roman"/>
        </w:rPr>
        <w:t xml:space="preserve">NASEM 2024, </w:t>
      </w:r>
      <w:r w:rsidR="00A74C8C">
        <w:rPr>
          <w:rFonts w:ascii="Times New Roman" w:hAnsi="Times New Roman" w:cs="Times New Roman"/>
          <w:i/>
          <w:iCs/>
        </w:rPr>
        <w:t>supra</w:t>
      </w:r>
      <w:r w:rsidR="00A74C8C" w:rsidRPr="00B44332">
        <w:rPr>
          <w:rFonts w:ascii="Times New Roman" w:hAnsi="Times New Roman" w:cs="Times New Roman"/>
          <w:i/>
          <w:iCs/>
        </w:rPr>
        <w:t xml:space="preserve"> </w:t>
      </w:r>
      <w:r w:rsidR="002A1A56" w:rsidRPr="00B44332">
        <w:rPr>
          <w:rFonts w:ascii="Times New Roman" w:hAnsi="Times New Roman" w:cs="Times New Roman"/>
        </w:rPr>
        <w:t xml:space="preserve">note </w:t>
      </w:r>
      <w:r w:rsidR="002A1A56" w:rsidRPr="00B44332">
        <w:rPr>
          <w:rFonts w:ascii="Times New Roman" w:hAnsi="Times New Roman" w:cs="Times New Roman"/>
        </w:rPr>
        <w:fldChar w:fldCharType="begin"/>
      </w:r>
      <w:r w:rsidR="002A1A56" w:rsidRPr="00B44332">
        <w:rPr>
          <w:rFonts w:ascii="Times New Roman" w:hAnsi="Times New Roman" w:cs="Times New Roman"/>
        </w:rPr>
        <w:instrText xml:space="preserve"> NOTEREF _Ref160194812 \h </w:instrText>
      </w:r>
      <w:r w:rsidR="00B44332">
        <w:rPr>
          <w:rFonts w:ascii="Times New Roman" w:hAnsi="Times New Roman" w:cs="Times New Roman"/>
        </w:rPr>
        <w:instrText xml:space="preserve"> \* MERGEFORMAT </w:instrText>
      </w:r>
      <w:r w:rsidR="002A1A56" w:rsidRPr="00B44332">
        <w:rPr>
          <w:rFonts w:ascii="Times New Roman" w:hAnsi="Times New Roman" w:cs="Times New Roman"/>
        </w:rPr>
      </w:r>
      <w:r w:rsidR="002A1A56" w:rsidRPr="00B44332">
        <w:rPr>
          <w:rFonts w:ascii="Times New Roman" w:hAnsi="Times New Roman" w:cs="Times New Roman"/>
        </w:rPr>
        <w:fldChar w:fldCharType="separate"/>
      </w:r>
      <w:r w:rsidR="002F7463">
        <w:rPr>
          <w:rFonts w:ascii="Times New Roman" w:hAnsi="Times New Roman" w:cs="Times New Roman"/>
        </w:rPr>
        <w:t>18</w:t>
      </w:r>
      <w:r w:rsidR="002A1A56" w:rsidRPr="00B44332">
        <w:rPr>
          <w:rFonts w:ascii="Times New Roman" w:hAnsi="Times New Roman" w:cs="Times New Roman"/>
        </w:rPr>
        <w:fldChar w:fldCharType="end"/>
      </w:r>
      <w:r w:rsidR="002A1A56" w:rsidRPr="00B44332">
        <w:rPr>
          <w:rFonts w:ascii="Times New Roman" w:hAnsi="Times New Roman" w:cs="Times New Roman"/>
        </w:rPr>
        <w:t xml:space="preserve">, at 3; </w:t>
      </w:r>
      <w:r w:rsidR="00523104" w:rsidRPr="00B44332">
        <w:rPr>
          <w:rFonts w:ascii="Times New Roman" w:hAnsi="Times New Roman" w:cs="Times New Roman"/>
        </w:rPr>
        <w:t>NAS</w:t>
      </w:r>
      <w:r w:rsidR="00211D60" w:rsidRPr="00B44332">
        <w:rPr>
          <w:rFonts w:ascii="Times New Roman" w:hAnsi="Times New Roman" w:cs="Times New Roman"/>
        </w:rPr>
        <w:t>EM</w:t>
      </w:r>
      <w:r w:rsidR="00523104" w:rsidRPr="00B44332">
        <w:rPr>
          <w:rFonts w:ascii="Times New Roman" w:hAnsi="Times New Roman" w:cs="Times New Roman"/>
        </w:rPr>
        <w:t xml:space="preserve"> PM</w:t>
      </w:r>
      <w:r w:rsidR="00FE7D9F" w:rsidRPr="00B44332">
        <w:rPr>
          <w:rFonts w:ascii="Times New Roman" w:hAnsi="Times New Roman" w:cs="Times New Roman"/>
        </w:rPr>
        <w:t xml:space="preserve">, </w:t>
      </w:r>
      <w:r w:rsidR="00FE7D9F" w:rsidRPr="00B44332">
        <w:rPr>
          <w:rFonts w:ascii="Times New Roman" w:hAnsi="Times New Roman" w:cs="Times New Roman"/>
          <w:i/>
          <w:iCs/>
        </w:rPr>
        <w:t>supra</w:t>
      </w:r>
      <w:r w:rsidR="00FE7D9F" w:rsidRPr="00B44332">
        <w:rPr>
          <w:rFonts w:ascii="Times New Roman" w:hAnsi="Times New Roman" w:cs="Times New Roman"/>
        </w:rPr>
        <w:t xml:space="preserve"> note </w:t>
      </w:r>
      <w:r w:rsidR="00FE7D9F" w:rsidRPr="00B44332">
        <w:rPr>
          <w:rFonts w:ascii="Times New Roman" w:hAnsi="Times New Roman" w:cs="Times New Roman"/>
        </w:rPr>
        <w:fldChar w:fldCharType="begin"/>
      </w:r>
      <w:r w:rsidR="00FE7D9F" w:rsidRPr="00B44332">
        <w:rPr>
          <w:rFonts w:ascii="Times New Roman" w:hAnsi="Times New Roman" w:cs="Times New Roman"/>
        </w:rPr>
        <w:instrText xml:space="preserve"> NOTEREF _Ref160194812 \h </w:instrText>
      </w:r>
      <w:r w:rsidR="00B44332">
        <w:rPr>
          <w:rFonts w:ascii="Times New Roman" w:hAnsi="Times New Roman" w:cs="Times New Roman"/>
        </w:rPr>
        <w:instrText xml:space="preserve"> \* MERGEFORMAT </w:instrText>
      </w:r>
      <w:r w:rsidR="00FE7D9F" w:rsidRPr="00B44332">
        <w:rPr>
          <w:rFonts w:ascii="Times New Roman" w:hAnsi="Times New Roman" w:cs="Times New Roman"/>
        </w:rPr>
      </w:r>
      <w:r w:rsidR="00FE7D9F" w:rsidRPr="00B44332">
        <w:rPr>
          <w:rFonts w:ascii="Times New Roman" w:hAnsi="Times New Roman" w:cs="Times New Roman"/>
        </w:rPr>
        <w:fldChar w:fldCharType="separate"/>
      </w:r>
      <w:r w:rsidR="002F7463">
        <w:rPr>
          <w:rFonts w:ascii="Times New Roman" w:hAnsi="Times New Roman" w:cs="Times New Roman"/>
        </w:rPr>
        <w:t>18</w:t>
      </w:r>
      <w:r w:rsidR="00FE7D9F" w:rsidRPr="00B44332">
        <w:rPr>
          <w:rFonts w:ascii="Times New Roman" w:hAnsi="Times New Roman" w:cs="Times New Roman"/>
        </w:rPr>
        <w:fldChar w:fldCharType="end"/>
      </w:r>
      <w:r w:rsidR="00FE7D9F" w:rsidRPr="00B44332">
        <w:rPr>
          <w:rFonts w:ascii="Times New Roman" w:hAnsi="Times New Roman" w:cs="Times New Roman"/>
        </w:rPr>
        <w:t>, at</w:t>
      </w:r>
      <w:r w:rsidR="00523104" w:rsidRPr="00B44332">
        <w:rPr>
          <w:rFonts w:ascii="Times New Roman" w:hAnsi="Times New Roman" w:cs="Times New Roman"/>
        </w:rPr>
        <w:t xml:space="preserve"> </w:t>
      </w:r>
      <w:r w:rsidRPr="00B44332">
        <w:rPr>
          <w:rFonts w:ascii="Times New Roman" w:hAnsi="Times New Roman" w:cs="Times New Roman"/>
        </w:rPr>
        <w:t>62</w:t>
      </w:r>
      <w:r w:rsidR="007471D4" w:rsidRPr="00C44B93">
        <w:rPr>
          <w:rFonts w:ascii="Times New Roman" w:hAnsi="Times New Roman" w:cs="Times New Roman"/>
        </w:rPr>
        <w:t>–</w:t>
      </w:r>
      <w:r w:rsidRPr="00B44332">
        <w:rPr>
          <w:rFonts w:ascii="Times New Roman" w:hAnsi="Times New Roman" w:cs="Times New Roman"/>
        </w:rPr>
        <w:t>65.</w:t>
      </w:r>
    </w:p>
  </w:footnote>
  <w:footnote w:id="32">
    <w:p w14:paraId="2A121E24" w14:textId="38A2E0FE" w:rsidR="00523104" w:rsidRPr="00B44332" w:rsidRDefault="00523104">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NAS</w:t>
      </w:r>
      <w:r w:rsidR="00211D60" w:rsidRPr="00B44332">
        <w:rPr>
          <w:rFonts w:ascii="Times New Roman" w:hAnsi="Times New Roman" w:cs="Times New Roman"/>
        </w:rPr>
        <w:t>EM</w:t>
      </w:r>
      <w:r w:rsidRPr="00B44332">
        <w:rPr>
          <w:rFonts w:ascii="Times New Roman" w:hAnsi="Times New Roman" w:cs="Times New Roman"/>
        </w:rPr>
        <w:t xml:space="preserve"> PM</w:t>
      </w:r>
      <w:r w:rsidR="00FE7D9F" w:rsidRPr="00B44332">
        <w:rPr>
          <w:rFonts w:ascii="Times New Roman" w:hAnsi="Times New Roman" w:cs="Times New Roman"/>
        </w:rPr>
        <w:t xml:space="preserve">, </w:t>
      </w:r>
      <w:r w:rsidR="00FE7D9F" w:rsidRPr="00B44332">
        <w:rPr>
          <w:rFonts w:ascii="Times New Roman" w:hAnsi="Times New Roman" w:cs="Times New Roman"/>
          <w:i/>
          <w:iCs/>
        </w:rPr>
        <w:t>supra</w:t>
      </w:r>
      <w:r w:rsidR="00FE7D9F" w:rsidRPr="00B44332">
        <w:rPr>
          <w:rFonts w:ascii="Times New Roman" w:hAnsi="Times New Roman" w:cs="Times New Roman"/>
        </w:rPr>
        <w:t xml:space="preserve"> note </w:t>
      </w:r>
      <w:r w:rsidR="00FE7D9F" w:rsidRPr="00B44332">
        <w:rPr>
          <w:rFonts w:ascii="Times New Roman" w:hAnsi="Times New Roman" w:cs="Times New Roman"/>
        </w:rPr>
        <w:fldChar w:fldCharType="begin"/>
      </w:r>
      <w:r w:rsidR="00FE7D9F" w:rsidRPr="00B44332">
        <w:rPr>
          <w:rFonts w:ascii="Times New Roman" w:hAnsi="Times New Roman" w:cs="Times New Roman"/>
        </w:rPr>
        <w:instrText xml:space="preserve"> NOTEREF _Ref160194812 \h </w:instrText>
      </w:r>
      <w:r w:rsidR="00B44332">
        <w:rPr>
          <w:rFonts w:ascii="Times New Roman" w:hAnsi="Times New Roman" w:cs="Times New Roman"/>
        </w:rPr>
        <w:instrText xml:space="preserve"> \* MERGEFORMAT </w:instrText>
      </w:r>
      <w:r w:rsidR="00FE7D9F" w:rsidRPr="00B44332">
        <w:rPr>
          <w:rFonts w:ascii="Times New Roman" w:hAnsi="Times New Roman" w:cs="Times New Roman"/>
        </w:rPr>
      </w:r>
      <w:r w:rsidR="00FE7D9F" w:rsidRPr="00B44332">
        <w:rPr>
          <w:rFonts w:ascii="Times New Roman" w:hAnsi="Times New Roman" w:cs="Times New Roman"/>
        </w:rPr>
        <w:fldChar w:fldCharType="separate"/>
      </w:r>
      <w:r w:rsidR="002F7463">
        <w:rPr>
          <w:rFonts w:ascii="Times New Roman" w:hAnsi="Times New Roman" w:cs="Times New Roman"/>
        </w:rPr>
        <w:t>18</w:t>
      </w:r>
      <w:r w:rsidR="00FE7D9F" w:rsidRPr="00B44332">
        <w:rPr>
          <w:rFonts w:ascii="Times New Roman" w:hAnsi="Times New Roman" w:cs="Times New Roman"/>
        </w:rPr>
        <w:fldChar w:fldCharType="end"/>
      </w:r>
      <w:r w:rsidR="00FE7D9F" w:rsidRPr="00B44332">
        <w:rPr>
          <w:rFonts w:ascii="Times New Roman" w:hAnsi="Times New Roman" w:cs="Times New Roman"/>
        </w:rPr>
        <w:t>, at</w:t>
      </w:r>
      <w:r w:rsidRPr="00B44332">
        <w:rPr>
          <w:rFonts w:ascii="Times New Roman" w:hAnsi="Times New Roman" w:cs="Times New Roman"/>
        </w:rPr>
        <w:t xml:space="preserve"> 68</w:t>
      </w:r>
      <w:r w:rsidR="00FD58A8" w:rsidRPr="00C44B93">
        <w:rPr>
          <w:rFonts w:ascii="Times New Roman" w:hAnsi="Times New Roman" w:cs="Times New Roman"/>
        </w:rPr>
        <w:t>–</w:t>
      </w:r>
      <w:r w:rsidRPr="00B44332">
        <w:rPr>
          <w:rFonts w:ascii="Times New Roman" w:hAnsi="Times New Roman" w:cs="Times New Roman"/>
        </w:rPr>
        <w:t>69.</w:t>
      </w:r>
    </w:p>
  </w:footnote>
  <w:footnote w:id="33">
    <w:p w14:paraId="46CCC786" w14:textId="6306D23D" w:rsidR="004B34DC" w:rsidRPr="00B44332" w:rsidRDefault="004B34DC">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2A1A56" w:rsidRPr="00B44332">
        <w:rPr>
          <w:rFonts w:ascii="Times New Roman" w:hAnsi="Times New Roman" w:cs="Times New Roman"/>
        </w:rPr>
        <w:t>NASEM 2024</w:t>
      </w:r>
      <w:r w:rsidR="00F0383C" w:rsidRPr="00B44332">
        <w:rPr>
          <w:rFonts w:ascii="Times New Roman" w:hAnsi="Times New Roman" w:cs="Times New Roman"/>
        </w:rPr>
        <w:t xml:space="preserve">, </w:t>
      </w:r>
      <w:r w:rsidR="00F0383C" w:rsidRPr="00B44332">
        <w:rPr>
          <w:rFonts w:ascii="Times New Roman" w:hAnsi="Times New Roman" w:cs="Times New Roman"/>
          <w:i/>
          <w:iCs/>
        </w:rPr>
        <w:t xml:space="preserve">supra </w:t>
      </w:r>
      <w:r w:rsidR="00F0383C" w:rsidRPr="00B44332">
        <w:rPr>
          <w:rFonts w:ascii="Times New Roman" w:hAnsi="Times New Roman" w:cs="Times New Roman"/>
        </w:rPr>
        <w:t xml:space="preserve">note </w:t>
      </w:r>
      <w:r w:rsidR="00F0383C" w:rsidRPr="00B44332">
        <w:rPr>
          <w:rFonts w:ascii="Times New Roman" w:hAnsi="Times New Roman" w:cs="Times New Roman"/>
        </w:rPr>
        <w:fldChar w:fldCharType="begin"/>
      </w:r>
      <w:r w:rsidR="00F0383C" w:rsidRPr="00B44332">
        <w:rPr>
          <w:rFonts w:ascii="Times New Roman" w:hAnsi="Times New Roman" w:cs="Times New Roman"/>
        </w:rPr>
        <w:instrText xml:space="preserve"> NOTEREF _Ref160194812 \h </w:instrText>
      </w:r>
      <w:r w:rsidR="00B44332">
        <w:rPr>
          <w:rFonts w:ascii="Times New Roman" w:hAnsi="Times New Roman" w:cs="Times New Roman"/>
        </w:rPr>
        <w:instrText xml:space="preserve"> \* MERGEFORMAT </w:instrText>
      </w:r>
      <w:r w:rsidR="00F0383C" w:rsidRPr="00B44332">
        <w:rPr>
          <w:rFonts w:ascii="Times New Roman" w:hAnsi="Times New Roman" w:cs="Times New Roman"/>
        </w:rPr>
      </w:r>
      <w:r w:rsidR="00F0383C" w:rsidRPr="00B44332">
        <w:rPr>
          <w:rFonts w:ascii="Times New Roman" w:hAnsi="Times New Roman" w:cs="Times New Roman"/>
        </w:rPr>
        <w:fldChar w:fldCharType="separate"/>
      </w:r>
      <w:r w:rsidR="002F7463">
        <w:rPr>
          <w:rFonts w:ascii="Times New Roman" w:hAnsi="Times New Roman" w:cs="Times New Roman"/>
        </w:rPr>
        <w:t>18</w:t>
      </w:r>
      <w:r w:rsidR="00F0383C" w:rsidRPr="00B44332">
        <w:rPr>
          <w:rFonts w:ascii="Times New Roman" w:hAnsi="Times New Roman" w:cs="Times New Roman"/>
        </w:rPr>
        <w:fldChar w:fldCharType="end"/>
      </w:r>
      <w:r w:rsidR="00F0383C" w:rsidRPr="00B44332">
        <w:rPr>
          <w:rFonts w:ascii="Times New Roman" w:hAnsi="Times New Roman" w:cs="Times New Roman"/>
        </w:rPr>
        <w:t xml:space="preserve">, </w:t>
      </w:r>
      <w:r w:rsidR="002A1A56" w:rsidRPr="00B44332">
        <w:rPr>
          <w:rFonts w:ascii="Times New Roman" w:hAnsi="Times New Roman" w:cs="Times New Roman"/>
        </w:rPr>
        <w:t>at 141.</w:t>
      </w:r>
    </w:p>
  </w:footnote>
  <w:footnote w:id="34">
    <w:p w14:paraId="5EA210B5" w14:textId="2EACC7F5" w:rsidR="00D57A45" w:rsidRPr="00B44332" w:rsidRDefault="00D57A45" w:rsidP="00D57A45">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814132" w:rsidRPr="00B44332">
        <w:rPr>
          <w:rFonts w:ascii="Times New Roman" w:hAnsi="Times New Roman" w:cs="Times New Roman"/>
        </w:rPr>
        <w:t xml:space="preserve">Kirsch &amp; Myers, </w:t>
      </w:r>
      <w:r w:rsidR="00814132" w:rsidRPr="00B44332">
        <w:rPr>
          <w:rFonts w:ascii="Times New Roman" w:hAnsi="Times New Roman" w:cs="Times New Roman"/>
          <w:i/>
          <w:iCs/>
        </w:rPr>
        <w:t>supra</w:t>
      </w:r>
      <w:r w:rsidR="00814132" w:rsidRPr="00B44332">
        <w:rPr>
          <w:rFonts w:ascii="Times New Roman" w:hAnsi="Times New Roman" w:cs="Times New Roman"/>
        </w:rPr>
        <w:t xml:space="preserve"> note </w:t>
      </w:r>
      <w:r w:rsidR="00814132" w:rsidRPr="00B44332">
        <w:rPr>
          <w:rFonts w:ascii="Times New Roman" w:hAnsi="Times New Roman" w:cs="Times New Roman"/>
        </w:rPr>
        <w:fldChar w:fldCharType="begin"/>
      </w:r>
      <w:r w:rsidR="00814132" w:rsidRPr="00B44332">
        <w:rPr>
          <w:rFonts w:ascii="Times New Roman" w:hAnsi="Times New Roman" w:cs="Times New Roman"/>
        </w:rPr>
        <w:instrText xml:space="preserve"> NOTEREF _Ref160293871 \h </w:instrText>
      </w:r>
      <w:r w:rsidR="00B44332">
        <w:rPr>
          <w:rFonts w:ascii="Times New Roman" w:hAnsi="Times New Roman" w:cs="Times New Roman"/>
        </w:rPr>
        <w:instrText xml:space="preserve"> \* MERGEFORMAT </w:instrText>
      </w:r>
      <w:r w:rsidR="00814132" w:rsidRPr="00B44332">
        <w:rPr>
          <w:rFonts w:ascii="Times New Roman" w:hAnsi="Times New Roman" w:cs="Times New Roman"/>
        </w:rPr>
      </w:r>
      <w:r w:rsidR="00814132" w:rsidRPr="00B44332">
        <w:rPr>
          <w:rFonts w:ascii="Times New Roman" w:hAnsi="Times New Roman" w:cs="Times New Roman"/>
        </w:rPr>
        <w:fldChar w:fldCharType="separate"/>
      </w:r>
      <w:r w:rsidR="002F7463">
        <w:rPr>
          <w:rFonts w:ascii="Times New Roman" w:hAnsi="Times New Roman" w:cs="Times New Roman"/>
        </w:rPr>
        <w:t>16</w:t>
      </w:r>
      <w:r w:rsidR="00814132" w:rsidRPr="00B44332">
        <w:rPr>
          <w:rFonts w:ascii="Times New Roman" w:hAnsi="Times New Roman" w:cs="Times New Roman"/>
        </w:rPr>
        <w:fldChar w:fldCharType="end"/>
      </w:r>
      <w:r w:rsidR="00814132" w:rsidRPr="00B44332">
        <w:rPr>
          <w:rFonts w:ascii="Times New Roman" w:hAnsi="Times New Roman" w:cs="Times New Roman"/>
        </w:rPr>
        <w:t xml:space="preserve">, § </w:t>
      </w:r>
      <w:r w:rsidRPr="00B44332">
        <w:rPr>
          <w:rFonts w:ascii="Times New Roman" w:hAnsi="Times New Roman" w:cs="Times New Roman"/>
        </w:rPr>
        <w:t>17A.02</w:t>
      </w:r>
      <w:r w:rsidR="00CE7DC8" w:rsidRPr="00B44332">
        <w:rPr>
          <w:rFonts w:ascii="Times New Roman" w:hAnsi="Times New Roman" w:cs="Times New Roman"/>
        </w:rPr>
        <w:t>.</w:t>
      </w:r>
    </w:p>
  </w:footnote>
  <w:footnote w:id="35">
    <w:p w14:paraId="066F8CE0" w14:textId="267F8A2C" w:rsidR="00332B51" w:rsidRPr="00B44332" w:rsidRDefault="00332B51">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087169" w:rsidRPr="00B44332">
        <w:rPr>
          <w:rFonts w:ascii="Times New Roman" w:hAnsi="Times New Roman" w:cs="Times New Roman"/>
        </w:rPr>
        <w:t xml:space="preserve">Nathan Rott, </w:t>
      </w:r>
      <w:r w:rsidR="00087169" w:rsidRPr="00B44332">
        <w:rPr>
          <w:rFonts w:ascii="Times New Roman" w:hAnsi="Times New Roman" w:cs="Times New Roman"/>
          <w:i/>
          <w:iCs/>
        </w:rPr>
        <w:t>Sheltering Inside May Not Protect You from the Dangers of Wildfire Smoke</w:t>
      </w:r>
      <w:r w:rsidR="00087169" w:rsidRPr="00B44332">
        <w:rPr>
          <w:rFonts w:ascii="Times New Roman" w:hAnsi="Times New Roman" w:cs="Times New Roman"/>
        </w:rPr>
        <w:t>, NPR, Sept. 7, 2021</w:t>
      </w:r>
      <w:r w:rsidR="000C34D9">
        <w:rPr>
          <w:rFonts w:ascii="Times New Roman" w:hAnsi="Times New Roman" w:cs="Times New Roman"/>
        </w:rPr>
        <w:t>,</w:t>
      </w:r>
      <w:r w:rsidR="00C213AC">
        <w:rPr>
          <w:rFonts w:ascii="Times New Roman" w:hAnsi="Times New Roman" w:cs="Times New Roman"/>
        </w:rPr>
        <w:t xml:space="preserve"> </w:t>
      </w:r>
      <w:r w:rsidR="00C213AC" w:rsidRPr="0077564F">
        <w:rPr>
          <w:rFonts w:ascii="Times New Roman" w:hAnsi="Times New Roman" w:cs="Times New Roman"/>
        </w:rPr>
        <w:t xml:space="preserve">https://www.npr.org/2021/09/07/1034895514/sheltering-inside-may-not-protect-you-from-the-dangers-of-wildfire-smoke </w:t>
      </w:r>
      <w:r w:rsidR="00C213AC" w:rsidRPr="00281884">
        <w:rPr>
          <w:rFonts w:ascii="Times New Roman" w:hAnsi="Times New Roman" w:cs="Times New Roman"/>
        </w:rPr>
        <w:t>[</w:t>
      </w:r>
      <w:r w:rsidR="00C213AC" w:rsidRPr="009B5A3B">
        <w:rPr>
          <w:rFonts w:ascii="Times New Roman" w:hAnsi="Times New Roman" w:cs="Times New Roman"/>
        </w:rPr>
        <w:t>https://perma.cc/4HRN-4EHB]</w:t>
      </w:r>
      <w:r w:rsidR="00087169" w:rsidRPr="00B44332">
        <w:rPr>
          <w:rFonts w:ascii="Times New Roman" w:hAnsi="Times New Roman" w:cs="Times New Roman"/>
        </w:rPr>
        <w:t>.</w:t>
      </w:r>
    </w:p>
  </w:footnote>
  <w:footnote w:id="36">
    <w:p w14:paraId="155285DC" w14:textId="05C97DED" w:rsidR="00006056" w:rsidRPr="00B44332" w:rsidRDefault="00006056">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087169" w:rsidRPr="00B44332">
        <w:rPr>
          <w:rFonts w:ascii="Times New Roman" w:hAnsi="Times New Roman" w:cs="Times New Roman"/>
        </w:rPr>
        <w:t xml:space="preserve">Emily Anthes, </w:t>
      </w:r>
      <w:r w:rsidR="00087169" w:rsidRPr="00B44332">
        <w:rPr>
          <w:rFonts w:ascii="Times New Roman" w:hAnsi="Times New Roman" w:cs="Times New Roman"/>
          <w:i/>
          <w:iCs/>
        </w:rPr>
        <w:t>The New War on Bad Air</w:t>
      </w:r>
      <w:r w:rsidR="00087169" w:rsidRPr="00B44332">
        <w:rPr>
          <w:rFonts w:ascii="Times New Roman" w:hAnsi="Times New Roman" w:cs="Times New Roman"/>
        </w:rPr>
        <w:t xml:space="preserve">, </w:t>
      </w:r>
      <w:r w:rsidR="00087169" w:rsidRPr="00B44332">
        <w:rPr>
          <w:rFonts w:ascii="Times New Roman" w:hAnsi="Times New Roman" w:cs="Times New Roman"/>
          <w:smallCaps/>
        </w:rPr>
        <w:t>N.Y. Times</w:t>
      </w:r>
      <w:r w:rsidR="00087169" w:rsidRPr="00B44332">
        <w:rPr>
          <w:rFonts w:ascii="Times New Roman" w:hAnsi="Times New Roman" w:cs="Times New Roman"/>
        </w:rPr>
        <w:t>, June 23, 2023</w:t>
      </w:r>
      <w:r w:rsidR="000C34D9">
        <w:rPr>
          <w:rFonts w:ascii="Times New Roman" w:hAnsi="Times New Roman" w:cs="Times New Roman"/>
        </w:rPr>
        <w:t xml:space="preserve">, </w:t>
      </w:r>
      <w:r w:rsidR="000C34D9" w:rsidRPr="00DB42B5">
        <w:rPr>
          <w:rFonts w:ascii="Times New Roman" w:hAnsi="Times New Roman" w:cs="Times New Roman"/>
        </w:rPr>
        <w:t>https://www.nytimes.com/2023/06/17/health/covid-ventilation-air-quality.html</w:t>
      </w:r>
      <w:r w:rsidR="00087169" w:rsidRPr="00B44332">
        <w:rPr>
          <w:rFonts w:ascii="Times New Roman" w:hAnsi="Times New Roman" w:cs="Times New Roman"/>
        </w:rPr>
        <w:t>.</w:t>
      </w:r>
    </w:p>
  </w:footnote>
  <w:footnote w:id="37">
    <w:p w14:paraId="252227B2" w14:textId="7B9FE31C" w:rsidR="00C92DE8" w:rsidRPr="00B44332" w:rsidRDefault="00C92DE8" w:rsidP="00FE7D9F">
      <w:pPr>
        <w:pStyle w:val="Heading1"/>
        <w:rPr>
          <w:rFonts w:ascii="Times New Roman" w:hAnsi="Times New Roman"/>
          <w:b w:val="0"/>
          <w:bCs w:val="0"/>
          <w:sz w:val="20"/>
          <w:szCs w:val="20"/>
        </w:rPr>
      </w:pPr>
      <w:r w:rsidRPr="00B44332">
        <w:rPr>
          <w:rStyle w:val="FootnoteReference"/>
          <w:rFonts w:ascii="Times New Roman" w:hAnsi="Times New Roman"/>
          <w:b w:val="0"/>
          <w:bCs w:val="0"/>
          <w:sz w:val="20"/>
          <w:szCs w:val="20"/>
        </w:rPr>
        <w:footnoteRef/>
      </w:r>
      <w:r w:rsidR="00FE7D9F" w:rsidRPr="00B44332">
        <w:rPr>
          <w:rFonts w:ascii="Times New Roman" w:hAnsi="Times New Roman"/>
          <w:b w:val="0"/>
          <w:bCs w:val="0"/>
          <w:sz w:val="20"/>
          <w:szCs w:val="20"/>
        </w:rPr>
        <w:t xml:space="preserve"> CDC, COVID-19 Overview and Infection Prevention and Control Priorities in non-U.S. Healthcare Settings, Oct. 27, 2023,</w:t>
      </w:r>
      <w:r w:rsidRPr="00B44332">
        <w:rPr>
          <w:rFonts w:ascii="Times New Roman" w:hAnsi="Times New Roman"/>
          <w:b w:val="0"/>
          <w:bCs w:val="0"/>
          <w:sz w:val="20"/>
          <w:szCs w:val="20"/>
        </w:rPr>
        <w:t xml:space="preserve"> </w:t>
      </w:r>
      <w:r w:rsidR="00FE7D9F" w:rsidRPr="00B44332">
        <w:rPr>
          <w:rFonts w:ascii="Times New Roman" w:hAnsi="Times New Roman"/>
          <w:b w:val="0"/>
          <w:bCs w:val="0"/>
          <w:sz w:val="20"/>
          <w:szCs w:val="20"/>
        </w:rPr>
        <w:t>https://www.cdc.gov/coronavirus/2019-ncov/hcp/non-us-settings/overview/index.html</w:t>
      </w:r>
      <w:r w:rsidR="0008404C" w:rsidRPr="00B44332">
        <w:rPr>
          <w:rFonts w:ascii="Times New Roman" w:hAnsi="Times New Roman"/>
          <w:b w:val="0"/>
          <w:bCs w:val="0"/>
          <w:sz w:val="20"/>
          <w:szCs w:val="20"/>
        </w:rPr>
        <w:t>;</w:t>
      </w:r>
      <w:r w:rsidR="00FE7D9F" w:rsidRPr="00B44332">
        <w:rPr>
          <w:rFonts w:ascii="Times New Roman" w:hAnsi="Times New Roman"/>
          <w:b w:val="0"/>
          <w:bCs w:val="0"/>
          <w:sz w:val="20"/>
          <w:szCs w:val="20"/>
        </w:rPr>
        <w:t xml:space="preserve"> EPA, Indoor Air and Coronavirus (COVID-19), Feb. 23, 2024,</w:t>
      </w:r>
      <w:r w:rsidR="0008404C" w:rsidRPr="00B44332">
        <w:rPr>
          <w:rFonts w:ascii="Times New Roman" w:hAnsi="Times New Roman"/>
          <w:b w:val="0"/>
          <w:bCs w:val="0"/>
          <w:sz w:val="20"/>
          <w:szCs w:val="20"/>
        </w:rPr>
        <w:t xml:space="preserve"> </w:t>
      </w:r>
      <w:hyperlink r:id="rId3" w:history="1">
        <w:r w:rsidR="007356B8" w:rsidRPr="003979D3">
          <w:rPr>
            <w:rStyle w:val="Hyperlink"/>
            <w:rFonts w:ascii="Times New Roman" w:hAnsi="Times New Roman"/>
            <w:b w:val="0"/>
            <w:bCs w:val="0"/>
            <w:sz w:val="20"/>
            <w:szCs w:val="20"/>
          </w:rPr>
          <w:t>https://www.epa.gov/coronavirus/indoor-air-and-coronavirus-covid-19</w:t>
        </w:r>
      </w:hyperlink>
      <w:r w:rsidR="007356B8">
        <w:rPr>
          <w:rFonts w:ascii="Times New Roman" w:hAnsi="Times New Roman"/>
          <w:b w:val="0"/>
          <w:bCs w:val="0"/>
          <w:sz w:val="20"/>
          <w:szCs w:val="20"/>
        </w:rPr>
        <w:t xml:space="preserve"> [</w:t>
      </w:r>
      <w:r w:rsidR="007356B8" w:rsidRPr="00F505DE">
        <w:rPr>
          <w:rFonts w:ascii="Times New Roman" w:hAnsi="Times New Roman"/>
          <w:b w:val="0"/>
          <w:bCs w:val="0"/>
          <w:sz w:val="20"/>
          <w:szCs w:val="20"/>
        </w:rPr>
        <w:t>https://perma.cc/2Q5R-LTBG</w:t>
      </w:r>
      <w:r w:rsidR="007356B8">
        <w:rPr>
          <w:rFonts w:ascii="Times New Roman" w:hAnsi="Times New Roman"/>
          <w:b w:val="0"/>
          <w:bCs w:val="0"/>
          <w:sz w:val="20"/>
          <w:szCs w:val="20"/>
        </w:rPr>
        <w:t>]</w:t>
      </w:r>
      <w:r w:rsidR="00CE7DC8" w:rsidRPr="00B44332">
        <w:rPr>
          <w:rFonts w:ascii="Times New Roman" w:hAnsi="Times New Roman"/>
          <w:b w:val="0"/>
          <w:bCs w:val="0"/>
          <w:sz w:val="20"/>
          <w:szCs w:val="20"/>
        </w:rPr>
        <w:t>.</w:t>
      </w:r>
    </w:p>
  </w:footnote>
  <w:footnote w:id="38">
    <w:p w14:paraId="367D5098" w14:textId="041CCD7B" w:rsidR="00310D4E" w:rsidRPr="00B44332" w:rsidRDefault="00310D4E">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Pr="00B44332">
        <w:rPr>
          <w:rFonts w:ascii="Times New Roman" w:hAnsi="Times New Roman" w:cs="Times New Roman"/>
          <w:i/>
          <w:iCs/>
        </w:rPr>
        <w:t>Good Ventilation Helps Prevent COVID Spread—If Businesses Invest in It</w:t>
      </w:r>
      <w:r w:rsidRPr="00B44332">
        <w:rPr>
          <w:rFonts w:ascii="Times New Roman" w:hAnsi="Times New Roman" w:cs="Times New Roman"/>
        </w:rPr>
        <w:t xml:space="preserve">, </w:t>
      </w:r>
      <w:r w:rsidRPr="00B44332">
        <w:rPr>
          <w:rFonts w:ascii="Times New Roman" w:hAnsi="Times New Roman" w:cs="Times New Roman"/>
          <w:smallCaps/>
        </w:rPr>
        <w:t>PBS News Hour</w:t>
      </w:r>
      <w:r w:rsidRPr="00B44332">
        <w:rPr>
          <w:rFonts w:ascii="Times New Roman" w:hAnsi="Times New Roman" w:cs="Times New Roman"/>
        </w:rPr>
        <w:t>, Apr. 19, 202</w:t>
      </w:r>
      <w:r w:rsidR="00707859">
        <w:rPr>
          <w:rFonts w:ascii="Times New Roman" w:hAnsi="Times New Roman" w:cs="Times New Roman"/>
        </w:rPr>
        <w:t>2</w:t>
      </w:r>
      <w:r w:rsidR="00F513ED">
        <w:rPr>
          <w:rFonts w:ascii="Times New Roman" w:hAnsi="Times New Roman" w:cs="Times New Roman"/>
        </w:rPr>
        <w:t xml:space="preserve">, </w:t>
      </w:r>
      <w:hyperlink r:id="rId4" w:anchor=":~:text=Yet" w:tgtFrame="_blank" w:history="1">
        <w:r w:rsidR="00F513ED" w:rsidRPr="00CD6518">
          <w:rPr>
            <w:rStyle w:val="Hyperlink"/>
            <w:rFonts w:ascii="Times New Roman" w:hAnsi="Times New Roman" w:cs="Times New Roman"/>
          </w:rPr>
          <w:t>https://www.pbs.org/newshour/health/good-ventilation-helps-prevent-covid-spread-if-businesses-invest-in-it#:~:text=Yet</w:t>
        </w:r>
      </w:hyperlink>
      <w:r w:rsidR="00F513ED">
        <w:rPr>
          <w:rFonts w:ascii="Times New Roman" w:hAnsi="Times New Roman" w:cs="Times New Roman"/>
        </w:rPr>
        <w:t xml:space="preserve"> </w:t>
      </w:r>
      <w:r w:rsidR="00F513ED" w:rsidRPr="00281884">
        <w:rPr>
          <w:rFonts w:ascii="Times New Roman" w:hAnsi="Times New Roman" w:cs="Times New Roman"/>
        </w:rPr>
        <w:t>[</w:t>
      </w:r>
      <w:r w:rsidR="00F513ED" w:rsidRPr="009B5A3B">
        <w:rPr>
          <w:rFonts w:ascii="Times New Roman" w:hAnsi="Times New Roman" w:cs="Times New Roman"/>
        </w:rPr>
        <w:t>https://perma.cc/TL3B-MQAN</w:t>
      </w:r>
      <w:r w:rsidR="00213E4E">
        <w:rPr>
          <w:rFonts w:ascii="Times New Roman" w:hAnsi="Times New Roman" w:cs="Times New Roman"/>
        </w:rPr>
        <w:t>]</w:t>
      </w:r>
      <w:r w:rsidRPr="00B44332">
        <w:rPr>
          <w:rFonts w:ascii="Times New Roman" w:hAnsi="Times New Roman" w:cs="Times New Roman"/>
        </w:rPr>
        <w:t>.</w:t>
      </w:r>
    </w:p>
  </w:footnote>
  <w:footnote w:id="39">
    <w:p w14:paraId="4AE4385F" w14:textId="1E15AD4C" w:rsidR="0008404C" w:rsidRPr="00B44332" w:rsidRDefault="0008404C">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EPA, Clean Air in Buildings Challenge (2022), </w:t>
      </w:r>
      <w:hyperlink r:id="rId5" w:history="1">
        <w:r w:rsidR="00006198" w:rsidRPr="003979D3">
          <w:rPr>
            <w:rStyle w:val="Hyperlink"/>
            <w:rFonts w:ascii="Times New Roman" w:hAnsi="Times New Roman" w:cs="Times New Roman"/>
          </w:rPr>
          <w:t>https://www.epa.gov/system/files/documents/2022-03/508-cleanairbuildings_factsheet_v5_508.pdf</w:t>
        </w:r>
      </w:hyperlink>
      <w:r w:rsidR="00006198">
        <w:rPr>
          <w:rFonts w:ascii="Times New Roman" w:hAnsi="Times New Roman" w:cs="Times New Roman"/>
        </w:rPr>
        <w:t xml:space="preserve"> [</w:t>
      </w:r>
      <w:r w:rsidR="00006198" w:rsidRPr="00006198">
        <w:rPr>
          <w:rFonts w:ascii="Times New Roman" w:hAnsi="Times New Roman" w:cs="Times New Roman"/>
        </w:rPr>
        <w:t>https://perma.cc/YS9A-2HXN</w:t>
      </w:r>
      <w:r w:rsidR="00006198">
        <w:rPr>
          <w:rFonts w:ascii="Times New Roman" w:hAnsi="Times New Roman" w:cs="Times New Roman"/>
        </w:rPr>
        <w:t>]</w:t>
      </w:r>
      <w:r w:rsidRPr="00B44332">
        <w:rPr>
          <w:rFonts w:ascii="Times New Roman" w:hAnsi="Times New Roman" w:cs="Times New Roman"/>
        </w:rPr>
        <w:t>.</w:t>
      </w:r>
    </w:p>
  </w:footnote>
  <w:footnote w:id="40">
    <w:p w14:paraId="36476BF1" w14:textId="5772C274" w:rsidR="00446C1D" w:rsidRPr="00B44332" w:rsidRDefault="00446C1D" w:rsidP="00FE7D9F">
      <w:pPr>
        <w:pStyle w:val="Heading1"/>
        <w:rPr>
          <w:rFonts w:ascii="Times New Roman" w:hAnsi="Times New Roman"/>
          <w:b w:val="0"/>
          <w:bCs w:val="0"/>
          <w:sz w:val="20"/>
          <w:szCs w:val="20"/>
        </w:rPr>
      </w:pPr>
      <w:r w:rsidRPr="00B44332">
        <w:rPr>
          <w:rStyle w:val="FootnoteReference"/>
          <w:rFonts w:ascii="Times New Roman" w:hAnsi="Times New Roman"/>
          <w:b w:val="0"/>
          <w:bCs w:val="0"/>
          <w:sz w:val="20"/>
          <w:szCs w:val="20"/>
        </w:rPr>
        <w:footnoteRef/>
      </w:r>
      <w:r w:rsidR="00FE7D9F" w:rsidRPr="00B44332">
        <w:rPr>
          <w:rFonts w:ascii="Times New Roman" w:hAnsi="Times New Roman"/>
          <w:b w:val="0"/>
          <w:bCs w:val="0"/>
          <w:sz w:val="20"/>
          <w:szCs w:val="20"/>
        </w:rPr>
        <w:t xml:space="preserve"> White House, Biden Administration Launches Effort to Improve Ventilation and Reduce the Spread of COVID-19 in</w:t>
      </w:r>
      <w:r w:rsidR="00FE7D9F" w:rsidRPr="00B44332">
        <w:rPr>
          <w:rStyle w:val="dewidow"/>
          <w:rFonts w:ascii="Times New Roman" w:hAnsi="Times New Roman"/>
          <w:b w:val="0"/>
          <w:bCs w:val="0"/>
          <w:sz w:val="20"/>
          <w:szCs w:val="20"/>
        </w:rPr>
        <w:t> </w:t>
      </w:r>
      <w:r w:rsidR="00FE7D9F" w:rsidRPr="00B44332">
        <w:rPr>
          <w:rFonts w:ascii="Times New Roman" w:hAnsi="Times New Roman"/>
          <w:b w:val="0"/>
          <w:bCs w:val="0"/>
          <w:sz w:val="20"/>
          <w:szCs w:val="20"/>
        </w:rPr>
        <w:t xml:space="preserve">Buildings, Mar. 17, 2022, </w:t>
      </w:r>
      <w:hyperlink r:id="rId6" w:history="1">
        <w:r w:rsidR="00385B30" w:rsidRPr="003979D3">
          <w:rPr>
            <w:rStyle w:val="Hyperlink"/>
            <w:rFonts w:ascii="Times New Roman" w:hAnsi="Times New Roman"/>
            <w:b w:val="0"/>
            <w:bCs w:val="0"/>
            <w:sz w:val="20"/>
            <w:szCs w:val="20"/>
          </w:rPr>
          <w:t>https://www.whitehouse.gov/briefing-room/statements-releases/2022/03/17/fact-sheet-biden-administration-launches-effort-to-improve-ventilation-and-reduce-the-spread-of-covid-19-in-buildings/</w:t>
        </w:r>
      </w:hyperlink>
      <w:r w:rsidR="00385B30">
        <w:rPr>
          <w:rFonts w:ascii="Times New Roman" w:hAnsi="Times New Roman"/>
          <w:b w:val="0"/>
          <w:bCs w:val="0"/>
          <w:sz w:val="20"/>
          <w:szCs w:val="20"/>
        </w:rPr>
        <w:t xml:space="preserve"> [</w:t>
      </w:r>
      <w:r w:rsidR="00385B30" w:rsidRPr="00385B30">
        <w:rPr>
          <w:rFonts w:ascii="Times New Roman" w:hAnsi="Times New Roman"/>
          <w:b w:val="0"/>
          <w:bCs w:val="0"/>
          <w:sz w:val="20"/>
          <w:szCs w:val="20"/>
        </w:rPr>
        <w:t>https://perma.cc/WF9P-CPQ6</w:t>
      </w:r>
      <w:r w:rsidR="00385B30">
        <w:rPr>
          <w:rFonts w:ascii="Times New Roman" w:hAnsi="Times New Roman"/>
          <w:b w:val="0"/>
          <w:bCs w:val="0"/>
          <w:sz w:val="20"/>
          <w:szCs w:val="20"/>
        </w:rPr>
        <w:t>]</w:t>
      </w:r>
      <w:r w:rsidR="00230923" w:rsidRPr="00B44332">
        <w:rPr>
          <w:rFonts w:ascii="Times New Roman" w:hAnsi="Times New Roman"/>
          <w:b w:val="0"/>
          <w:bCs w:val="0"/>
          <w:sz w:val="20"/>
          <w:szCs w:val="20"/>
        </w:rPr>
        <w:t>.</w:t>
      </w:r>
    </w:p>
  </w:footnote>
  <w:footnote w:id="41">
    <w:p w14:paraId="1D3A0301" w14:textId="6FFF55A3" w:rsidR="00446C1D" w:rsidRPr="00B44332" w:rsidRDefault="00446C1D" w:rsidP="00446C1D">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FE7D9F" w:rsidRPr="00B44332">
        <w:rPr>
          <w:rFonts w:ascii="Times New Roman" w:hAnsi="Times New Roman" w:cs="Times New Roman"/>
        </w:rPr>
        <w:t xml:space="preserve">White House, </w:t>
      </w:r>
      <w:r w:rsidR="00CA1C88" w:rsidRPr="00B44332">
        <w:rPr>
          <w:rFonts w:ascii="Times New Roman" w:hAnsi="Times New Roman" w:cs="Times New Roman"/>
        </w:rPr>
        <w:t>Readout of the White House Summit on Improving Indoor Air Quality, Oct. 12, 2022,</w:t>
      </w:r>
      <w:r w:rsidR="00CA1C88" w:rsidRPr="00B44332">
        <w:rPr>
          <w:rFonts w:ascii="Times New Roman" w:hAnsi="Times New Roman" w:cs="Times New Roman"/>
          <w:b/>
          <w:bCs/>
        </w:rPr>
        <w:t xml:space="preserve"> </w:t>
      </w:r>
      <w:hyperlink r:id="rId7" w:history="1">
        <w:r w:rsidR="005B3C9C" w:rsidRPr="003979D3">
          <w:rPr>
            <w:rStyle w:val="Hyperlink"/>
            <w:rFonts w:ascii="Times New Roman" w:hAnsi="Times New Roman" w:cs="Times New Roman"/>
          </w:rPr>
          <w:t>https://www.whitehouse.gov/briefing-room/statements-releases/2022/10/12/readout-of-the-white-house-summit-on-improving-indoor-air-quality/</w:t>
        </w:r>
      </w:hyperlink>
      <w:r w:rsidR="005B3C9C">
        <w:rPr>
          <w:rFonts w:ascii="Times New Roman" w:hAnsi="Times New Roman" w:cs="Times New Roman"/>
        </w:rPr>
        <w:t xml:space="preserve"> [</w:t>
      </w:r>
      <w:r w:rsidR="005B3C9C" w:rsidRPr="005B3C9C">
        <w:rPr>
          <w:rFonts w:ascii="Times New Roman" w:hAnsi="Times New Roman" w:cs="Times New Roman"/>
        </w:rPr>
        <w:t>https://perma.cc/LKC8-KNZ5</w:t>
      </w:r>
      <w:r w:rsidR="005B3C9C">
        <w:rPr>
          <w:rFonts w:ascii="Times New Roman" w:hAnsi="Times New Roman" w:cs="Times New Roman"/>
        </w:rPr>
        <w:t>]</w:t>
      </w:r>
      <w:r w:rsidR="00230923" w:rsidRPr="00B44332">
        <w:rPr>
          <w:rFonts w:ascii="Times New Roman" w:hAnsi="Times New Roman" w:cs="Times New Roman"/>
        </w:rPr>
        <w:t>.</w:t>
      </w:r>
    </w:p>
  </w:footnote>
  <w:footnote w:id="42">
    <w:p w14:paraId="77257AB1" w14:textId="00F18F62" w:rsidR="002270E8" w:rsidRPr="00B44332" w:rsidRDefault="002270E8">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PBS News Hour</w:t>
      </w:r>
      <w:r w:rsidR="00211D60" w:rsidRPr="00B44332">
        <w:rPr>
          <w:rFonts w:ascii="Times New Roman" w:hAnsi="Times New Roman" w:cs="Times New Roman"/>
        </w:rPr>
        <w:t>,</w:t>
      </w:r>
      <w:r w:rsidR="00211D60" w:rsidRPr="00B44332">
        <w:rPr>
          <w:rFonts w:ascii="Times New Roman" w:hAnsi="Times New Roman" w:cs="Times New Roman"/>
          <w:i/>
          <w:iCs/>
        </w:rPr>
        <w:t xml:space="preserve"> supra</w:t>
      </w:r>
      <w:r w:rsidR="00211D60" w:rsidRPr="00B44332">
        <w:rPr>
          <w:rFonts w:ascii="Times New Roman" w:hAnsi="Times New Roman" w:cs="Times New Roman"/>
        </w:rPr>
        <w:t xml:space="preserve"> note </w:t>
      </w:r>
      <w:r w:rsidR="00CD093C" w:rsidRPr="00B44332">
        <w:rPr>
          <w:rFonts w:ascii="Times New Roman" w:hAnsi="Times New Roman" w:cs="Times New Roman"/>
        </w:rPr>
        <w:fldChar w:fldCharType="begin"/>
      </w:r>
      <w:r w:rsidR="00CD093C" w:rsidRPr="00B44332">
        <w:rPr>
          <w:rFonts w:ascii="Times New Roman" w:hAnsi="Times New Roman" w:cs="Times New Roman"/>
        </w:rPr>
        <w:instrText xml:space="preserve"> NOTEREF _Ref164755940 \h </w:instrText>
      </w:r>
      <w:r w:rsidR="00B44332">
        <w:rPr>
          <w:rFonts w:ascii="Times New Roman" w:hAnsi="Times New Roman" w:cs="Times New Roman"/>
        </w:rPr>
        <w:instrText xml:space="preserve"> \* MERGEFORMAT </w:instrText>
      </w:r>
      <w:r w:rsidR="00CD093C" w:rsidRPr="00B44332">
        <w:rPr>
          <w:rFonts w:ascii="Times New Roman" w:hAnsi="Times New Roman" w:cs="Times New Roman"/>
        </w:rPr>
      </w:r>
      <w:r w:rsidR="00CD093C" w:rsidRPr="00B44332">
        <w:rPr>
          <w:rFonts w:ascii="Times New Roman" w:hAnsi="Times New Roman" w:cs="Times New Roman"/>
        </w:rPr>
        <w:fldChar w:fldCharType="separate"/>
      </w:r>
      <w:r w:rsidR="002F7463">
        <w:rPr>
          <w:rFonts w:ascii="Times New Roman" w:hAnsi="Times New Roman" w:cs="Times New Roman"/>
        </w:rPr>
        <w:t>36</w:t>
      </w:r>
      <w:r w:rsidR="00CD093C" w:rsidRPr="00B44332">
        <w:rPr>
          <w:rFonts w:ascii="Times New Roman" w:hAnsi="Times New Roman" w:cs="Times New Roman"/>
        </w:rPr>
        <w:fldChar w:fldCharType="end"/>
      </w:r>
      <w:r w:rsidR="00CD093C" w:rsidRPr="00B44332">
        <w:rPr>
          <w:rFonts w:ascii="Times New Roman" w:hAnsi="Times New Roman" w:cs="Times New Roman"/>
        </w:rPr>
        <w:t>.</w:t>
      </w:r>
    </w:p>
  </w:footnote>
  <w:footnote w:id="43">
    <w:p w14:paraId="48359E91" w14:textId="13D2357F" w:rsidR="002270E8" w:rsidRPr="00B44332" w:rsidRDefault="002270E8" w:rsidP="002270E8">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Zeynep </w:t>
      </w:r>
      <w:proofErr w:type="spellStart"/>
      <w:r w:rsidRPr="00B44332">
        <w:rPr>
          <w:rFonts w:ascii="Times New Roman" w:hAnsi="Times New Roman" w:cs="Times New Roman"/>
        </w:rPr>
        <w:t>Tufek</w:t>
      </w:r>
      <w:r w:rsidR="009E199C">
        <w:rPr>
          <w:rFonts w:ascii="Times New Roman" w:hAnsi="Times New Roman" w:cs="Times New Roman"/>
        </w:rPr>
        <w:t>c</w:t>
      </w:r>
      <w:r w:rsidRPr="00B44332">
        <w:rPr>
          <w:rFonts w:ascii="Times New Roman" w:hAnsi="Times New Roman" w:cs="Times New Roman"/>
        </w:rPr>
        <w:t>i</w:t>
      </w:r>
      <w:proofErr w:type="spellEnd"/>
      <w:r w:rsidRPr="00B44332">
        <w:rPr>
          <w:rFonts w:ascii="Times New Roman" w:hAnsi="Times New Roman" w:cs="Times New Roman"/>
        </w:rPr>
        <w:t xml:space="preserve">, </w:t>
      </w:r>
      <w:r w:rsidRPr="00B44332">
        <w:rPr>
          <w:rFonts w:ascii="Times New Roman" w:hAnsi="Times New Roman" w:cs="Times New Roman"/>
          <w:i/>
          <w:iCs/>
        </w:rPr>
        <w:t>Why Haven’t We Made It Safer to Breather in Classrooms?</w:t>
      </w:r>
      <w:r w:rsidRPr="00B44332">
        <w:rPr>
          <w:rFonts w:ascii="Times New Roman" w:hAnsi="Times New Roman" w:cs="Times New Roman"/>
        </w:rPr>
        <w:t xml:space="preserve">, </w:t>
      </w:r>
      <w:r w:rsidRPr="00B44332">
        <w:rPr>
          <w:rFonts w:ascii="Times New Roman" w:hAnsi="Times New Roman" w:cs="Times New Roman"/>
          <w:smallCaps/>
        </w:rPr>
        <w:t>N.Y. Times</w:t>
      </w:r>
      <w:r w:rsidRPr="00B44332">
        <w:rPr>
          <w:rFonts w:ascii="Times New Roman" w:hAnsi="Times New Roman" w:cs="Times New Roman"/>
        </w:rPr>
        <w:t>, Aug. 9, 2023.</w:t>
      </w:r>
    </w:p>
  </w:footnote>
  <w:footnote w:id="44">
    <w:p w14:paraId="4C10F92A" w14:textId="7AF27E2A" w:rsidR="002270E8" w:rsidRPr="00B44332" w:rsidRDefault="002270E8" w:rsidP="002270E8">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681F2A" w:rsidRPr="00D53621">
        <w:rPr>
          <w:rFonts w:ascii="Times New Roman" w:hAnsi="Times New Roman" w:cs="Times New Roman"/>
          <w:i/>
          <w:iCs/>
        </w:rPr>
        <w:t>Id.</w:t>
      </w:r>
    </w:p>
  </w:footnote>
  <w:footnote w:id="45">
    <w:p w14:paraId="4150ABCB" w14:textId="31DAA8AE" w:rsidR="001628FA" w:rsidRPr="00B44332" w:rsidRDefault="001628FA">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Marshall Burke et al., </w:t>
      </w:r>
      <w:r w:rsidRPr="00B44332">
        <w:rPr>
          <w:rFonts w:ascii="Times New Roman" w:hAnsi="Times New Roman" w:cs="Times New Roman"/>
          <w:i/>
          <w:iCs/>
        </w:rPr>
        <w:t>The Contribution of Wildfire to PM</w:t>
      </w:r>
      <w:r w:rsidRPr="00B44332">
        <w:rPr>
          <w:rFonts w:ascii="Times New Roman" w:hAnsi="Times New Roman" w:cs="Times New Roman"/>
          <w:i/>
          <w:iCs/>
          <w:vertAlign w:val="subscript"/>
        </w:rPr>
        <w:t>2.5</w:t>
      </w:r>
      <w:r w:rsidRPr="00B44332">
        <w:rPr>
          <w:rFonts w:ascii="Times New Roman" w:hAnsi="Times New Roman" w:cs="Times New Roman"/>
          <w:i/>
          <w:iCs/>
        </w:rPr>
        <w:t xml:space="preserve"> Trends in the USA</w:t>
      </w:r>
      <w:r w:rsidR="00CD093C" w:rsidRPr="00B44332">
        <w:rPr>
          <w:rFonts w:ascii="Times New Roman" w:hAnsi="Times New Roman" w:cs="Times New Roman"/>
        </w:rPr>
        <w:t>,</w:t>
      </w:r>
      <w:r w:rsidRPr="00B44332">
        <w:rPr>
          <w:rFonts w:ascii="Times New Roman" w:hAnsi="Times New Roman" w:cs="Times New Roman"/>
        </w:rPr>
        <w:t xml:space="preserve"> </w:t>
      </w:r>
      <w:r w:rsidR="00664F8E">
        <w:rPr>
          <w:rFonts w:ascii="Times New Roman" w:hAnsi="Times New Roman" w:cs="Times New Roman"/>
        </w:rPr>
        <w:t xml:space="preserve">622 </w:t>
      </w:r>
      <w:r w:rsidRPr="00B44332">
        <w:rPr>
          <w:rFonts w:ascii="Times New Roman" w:hAnsi="Times New Roman" w:cs="Times New Roman"/>
          <w:iCs/>
          <w:smallCaps/>
        </w:rPr>
        <w:t>Nature</w:t>
      </w:r>
      <w:r w:rsidR="008F03AF">
        <w:rPr>
          <w:rFonts w:ascii="Times New Roman" w:hAnsi="Times New Roman" w:cs="Times New Roman"/>
          <w:iCs/>
          <w:smallCaps/>
        </w:rPr>
        <w:t xml:space="preserve"> 761</w:t>
      </w:r>
      <w:r w:rsidRPr="00B44332">
        <w:rPr>
          <w:rFonts w:ascii="Times New Roman" w:hAnsi="Times New Roman" w:cs="Times New Roman"/>
        </w:rPr>
        <w:t xml:space="preserve"> (2023).</w:t>
      </w:r>
    </w:p>
  </w:footnote>
  <w:footnote w:id="46">
    <w:p w14:paraId="6C3580E7" w14:textId="57DD24FD" w:rsidR="002663CA" w:rsidRPr="00B44332" w:rsidRDefault="002663CA">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Rott, </w:t>
      </w:r>
      <w:r w:rsidR="00325948" w:rsidRPr="00DC69E3">
        <w:rPr>
          <w:rFonts w:ascii="Times New Roman" w:hAnsi="Times New Roman" w:cs="Times New Roman"/>
          <w:i/>
          <w:iCs/>
        </w:rPr>
        <w:t>supra</w:t>
      </w:r>
      <w:r w:rsidR="00325948">
        <w:rPr>
          <w:rFonts w:ascii="Times New Roman" w:hAnsi="Times New Roman" w:cs="Times New Roman"/>
        </w:rPr>
        <w:t xml:space="preserve"> note </w:t>
      </w:r>
      <w:r w:rsidR="00B61DBA">
        <w:rPr>
          <w:rFonts w:ascii="Times New Roman" w:hAnsi="Times New Roman" w:cs="Times New Roman"/>
        </w:rPr>
        <w:fldChar w:fldCharType="begin"/>
      </w:r>
      <w:r w:rsidR="00B61DBA">
        <w:rPr>
          <w:rFonts w:ascii="Times New Roman" w:hAnsi="Times New Roman" w:cs="Times New Roman"/>
        </w:rPr>
        <w:instrText xml:space="preserve"> NOTEREF _Ref177768513 \h </w:instrText>
      </w:r>
      <w:r w:rsidR="00B61DBA">
        <w:rPr>
          <w:rFonts w:ascii="Times New Roman" w:hAnsi="Times New Roman" w:cs="Times New Roman"/>
        </w:rPr>
      </w:r>
      <w:r w:rsidR="00B61DBA">
        <w:rPr>
          <w:rFonts w:ascii="Times New Roman" w:hAnsi="Times New Roman" w:cs="Times New Roman"/>
        </w:rPr>
        <w:fldChar w:fldCharType="separate"/>
      </w:r>
      <w:r w:rsidR="00B61DBA">
        <w:rPr>
          <w:rFonts w:ascii="Times New Roman" w:hAnsi="Times New Roman" w:cs="Times New Roman"/>
        </w:rPr>
        <w:t>33</w:t>
      </w:r>
      <w:r w:rsidR="00B61DBA">
        <w:rPr>
          <w:rFonts w:ascii="Times New Roman" w:hAnsi="Times New Roman" w:cs="Times New Roman"/>
        </w:rPr>
        <w:fldChar w:fldCharType="end"/>
      </w:r>
      <w:r w:rsidRPr="00B44332">
        <w:rPr>
          <w:rFonts w:ascii="Times New Roman" w:hAnsi="Times New Roman" w:cs="Times New Roman"/>
        </w:rPr>
        <w:t xml:space="preserve">; </w:t>
      </w:r>
      <w:r w:rsidRPr="00B44332">
        <w:rPr>
          <w:rFonts w:ascii="Times New Roman" w:hAnsi="Times New Roman" w:cs="Times New Roman"/>
          <w:i/>
          <w:iCs/>
        </w:rPr>
        <w:t>see, e.g.</w:t>
      </w:r>
      <w:r w:rsidRPr="00B44332">
        <w:rPr>
          <w:rFonts w:ascii="Times New Roman" w:hAnsi="Times New Roman" w:cs="Times New Roman"/>
        </w:rPr>
        <w:t xml:space="preserve">, </w:t>
      </w:r>
      <w:r w:rsidR="00D4568C" w:rsidRPr="00B44332">
        <w:rPr>
          <w:rFonts w:ascii="Times New Roman" w:hAnsi="Times New Roman" w:cs="Times New Roman"/>
        </w:rPr>
        <w:t xml:space="preserve">California Air Resources Board, Smoke Ready California, </w:t>
      </w:r>
      <w:hyperlink r:id="rId8" w:history="1">
        <w:r w:rsidR="005F12C4" w:rsidRPr="00A90A25">
          <w:rPr>
            <w:rStyle w:val="Hyperlink"/>
            <w:rFonts w:ascii="Times New Roman" w:hAnsi="Times New Roman" w:cs="Times New Roman"/>
          </w:rPr>
          <w:t>https://ww2.arb.ca.gov/smokereadyca</w:t>
        </w:r>
      </w:hyperlink>
      <w:r w:rsidR="005F12C4">
        <w:rPr>
          <w:rFonts w:ascii="Times New Roman" w:hAnsi="Times New Roman" w:cs="Times New Roman"/>
        </w:rPr>
        <w:t xml:space="preserve"> [</w:t>
      </w:r>
      <w:r w:rsidR="005F12C4" w:rsidRPr="009B5A3B">
        <w:rPr>
          <w:rFonts w:ascii="Times New Roman" w:hAnsi="Times New Roman" w:cs="Times New Roman"/>
        </w:rPr>
        <w:t>https://perma.cc/CNM7-6H7U]</w:t>
      </w:r>
      <w:r w:rsidR="00D4568C" w:rsidRPr="00B44332">
        <w:rPr>
          <w:rFonts w:ascii="Times New Roman" w:hAnsi="Times New Roman" w:cs="Times New Roman"/>
        </w:rPr>
        <w:t xml:space="preserve">; EPA, Wildfires and Indoor Air Quality, </w:t>
      </w:r>
      <w:hyperlink r:id="rId9" w:anchor="tips" w:history="1">
        <w:r w:rsidR="00A94540" w:rsidRPr="003979D3">
          <w:rPr>
            <w:rStyle w:val="Hyperlink"/>
            <w:rFonts w:ascii="Times New Roman" w:hAnsi="Times New Roman" w:cs="Times New Roman"/>
          </w:rPr>
          <w:t>https://www.epa.gov/indoor-air-quality-iaq/wildfires-and-indoor-air-quality-iaq#tips</w:t>
        </w:r>
      </w:hyperlink>
      <w:r w:rsidR="00A94540">
        <w:rPr>
          <w:rFonts w:ascii="Times New Roman" w:hAnsi="Times New Roman" w:cs="Times New Roman"/>
        </w:rPr>
        <w:t xml:space="preserve"> </w:t>
      </w:r>
      <w:r w:rsidR="00E91DB9">
        <w:rPr>
          <w:rFonts w:ascii="Times New Roman" w:hAnsi="Times New Roman" w:cs="Times New Roman"/>
        </w:rPr>
        <w:t>[</w:t>
      </w:r>
      <w:r w:rsidR="00E91DB9" w:rsidRPr="00E91DB9">
        <w:rPr>
          <w:rFonts w:ascii="Times New Roman" w:hAnsi="Times New Roman" w:cs="Times New Roman"/>
        </w:rPr>
        <w:t>https://perma.cc/KJS9-J9EF</w:t>
      </w:r>
      <w:r w:rsidR="00E91DB9">
        <w:rPr>
          <w:rFonts w:ascii="Times New Roman" w:hAnsi="Times New Roman" w:cs="Times New Roman"/>
        </w:rPr>
        <w:t xml:space="preserve">] </w:t>
      </w:r>
      <w:r w:rsidR="00A94540">
        <w:rPr>
          <w:rFonts w:ascii="Times New Roman" w:hAnsi="Times New Roman" w:cs="Times New Roman"/>
        </w:rPr>
        <w:t>(Aug. 6, 2024)</w:t>
      </w:r>
      <w:r w:rsidR="00D4568C" w:rsidRPr="00B44332">
        <w:rPr>
          <w:rFonts w:ascii="Times New Roman" w:hAnsi="Times New Roman" w:cs="Times New Roman"/>
        </w:rPr>
        <w:t>.</w:t>
      </w:r>
    </w:p>
  </w:footnote>
  <w:footnote w:id="47">
    <w:p w14:paraId="560069E0" w14:textId="59E0D9D9" w:rsidR="00D4568C" w:rsidRPr="00B44332" w:rsidRDefault="00D4568C">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IOM</w:t>
      </w:r>
      <w:r w:rsidR="00211D60" w:rsidRPr="00B44332">
        <w:rPr>
          <w:rFonts w:ascii="Times New Roman" w:hAnsi="Times New Roman" w:cs="Times New Roman"/>
        </w:rPr>
        <w:t xml:space="preserve">, </w:t>
      </w:r>
      <w:r w:rsidR="00211D60" w:rsidRPr="00B44332">
        <w:rPr>
          <w:rFonts w:ascii="Times New Roman" w:hAnsi="Times New Roman" w:cs="Times New Roman"/>
          <w:i/>
          <w:iCs/>
        </w:rPr>
        <w:t xml:space="preserve">supra </w:t>
      </w:r>
      <w:r w:rsidR="00211D60" w:rsidRPr="00B44332">
        <w:rPr>
          <w:rFonts w:ascii="Times New Roman" w:hAnsi="Times New Roman" w:cs="Times New Roman"/>
        </w:rPr>
        <w:t>note</w:t>
      </w:r>
      <w:r w:rsidR="00CD093C" w:rsidRPr="00B44332">
        <w:rPr>
          <w:rFonts w:ascii="Times New Roman" w:hAnsi="Times New Roman" w:cs="Times New Roman"/>
        </w:rPr>
        <w:t xml:space="preserve"> </w:t>
      </w:r>
      <w:r w:rsidR="00D86327">
        <w:rPr>
          <w:rFonts w:ascii="Times New Roman" w:hAnsi="Times New Roman" w:cs="Times New Roman"/>
        </w:rPr>
        <w:fldChar w:fldCharType="begin"/>
      </w:r>
      <w:r w:rsidR="00D86327">
        <w:rPr>
          <w:rFonts w:ascii="Times New Roman" w:hAnsi="Times New Roman" w:cs="Times New Roman"/>
        </w:rPr>
        <w:instrText xml:space="preserve"> NOTEREF _Ref160293871 \h </w:instrText>
      </w:r>
      <w:r w:rsidR="00D86327">
        <w:rPr>
          <w:rFonts w:ascii="Times New Roman" w:hAnsi="Times New Roman" w:cs="Times New Roman"/>
        </w:rPr>
      </w:r>
      <w:r w:rsidR="00D86327">
        <w:rPr>
          <w:rFonts w:ascii="Times New Roman" w:hAnsi="Times New Roman" w:cs="Times New Roman"/>
        </w:rPr>
        <w:fldChar w:fldCharType="separate"/>
      </w:r>
      <w:r w:rsidR="00D86327">
        <w:rPr>
          <w:rFonts w:ascii="Times New Roman" w:hAnsi="Times New Roman" w:cs="Times New Roman"/>
        </w:rPr>
        <w:t>16</w:t>
      </w:r>
      <w:r w:rsidR="00D86327">
        <w:rPr>
          <w:rFonts w:ascii="Times New Roman" w:hAnsi="Times New Roman" w:cs="Times New Roman"/>
        </w:rPr>
        <w:fldChar w:fldCharType="end"/>
      </w:r>
      <w:r w:rsidR="00211D60" w:rsidRPr="00B44332">
        <w:rPr>
          <w:rFonts w:ascii="Times New Roman" w:hAnsi="Times New Roman" w:cs="Times New Roman"/>
        </w:rPr>
        <w:t>,</w:t>
      </w:r>
      <w:r w:rsidRPr="00B44332">
        <w:rPr>
          <w:rFonts w:ascii="Times New Roman" w:hAnsi="Times New Roman" w:cs="Times New Roman"/>
        </w:rPr>
        <w:t xml:space="preserve"> at 4.</w:t>
      </w:r>
    </w:p>
  </w:footnote>
  <w:footnote w:id="48">
    <w:p w14:paraId="39656689" w14:textId="13B56C16" w:rsidR="005E30E5" w:rsidRPr="00B44332" w:rsidRDefault="005E30E5">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0B724B">
        <w:rPr>
          <w:rFonts w:ascii="Times New Roman" w:hAnsi="Times New Roman" w:cs="Times New Roman"/>
          <w:i/>
          <w:iCs/>
        </w:rPr>
        <w:t xml:space="preserve">See </w:t>
      </w:r>
      <w:r w:rsidRPr="00B44332">
        <w:rPr>
          <w:rFonts w:ascii="Times New Roman" w:hAnsi="Times New Roman" w:cs="Times New Roman"/>
        </w:rPr>
        <w:t xml:space="preserve">Anthes, </w:t>
      </w:r>
      <w:r w:rsidR="00266D00" w:rsidRPr="000B724B">
        <w:rPr>
          <w:rFonts w:ascii="Times New Roman" w:hAnsi="Times New Roman" w:cs="Times New Roman"/>
          <w:i/>
          <w:iCs/>
        </w:rPr>
        <w:t>supra</w:t>
      </w:r>
      <w:r w:rsidR="00266D00">
        <w:rPr>
          <w:rFonts w:ascii="Times New Roman" w:hAnsi="Times New Roman" w:cs="Times New Roman"/>
        </w:rPr>
        <w:t xml:space="preserve"> </w:t>
      </w:r>
      <w:r w:rsidR="00D16786">
        <w:rPr>
          <w:rFonts w:ascii="Times New Roman" w:hAnsi="Times New Roman" w:cs="Times New Roman"/>
        </w:rPr>
        <w:t xml:space="preserve">note </w:t>
      </w:r>
      <w:r w:rsidR="00A6283C">
        <w:rPr>
          <w:rFonts w:ascii="Times New Roman" w:hAnsi="Times New Roman" w:cs="Times New Roman"/>
        </w:rPr>
        <w:fldChar w:fldCharType="begin"/>
      </w:r>
      <w:r w:rsidR="00A6283C">
        <w:rPr>
          <w:rFonts w:ascii="Times New Roman" w:hAnsi="Times New Roman" w:cs="Times New Roman"/>
        </w:rPr>
        <w:instrText xml:space="preserve"> NOTEREF _Ref175481450 \h </w:instrText>
      </w:r>
      <w:r w:rsidR="00A6283C">
        <w:rPr>
          <w:rFonts w:ascii="Times New Roman" w:hAnsi="Times New Roman" w:cs="Times New Roman"/>
        </w:rPr>
      </w:r>
      <w:r w:rsidR="00A6283C">
        <w:rPr>
          <w:rFonts w:ascii="Times New Roman" w:hAnsi="Times New Roman" w:cs="Times New Roman"/>
        </w:rPr>
        <w:fldChar w:fldCharType="separate"/>
      </w:r>
      <w:r w:rsidR="002F7463">
        <w:rPr>
          <w:rFonts w:ascii="Times New Roman" w:hAnsi="Times New Roman" w:cs="Times New Roman"/>
        </w:rPr>
        <w:t>34</w:t>
      </w:r>
      <w:r w:rsidR="00A6283C">
        <w:rPr>
          <w:rFonts w:ascii="Times New Roman" w:hAnsi="Times New Roman" w:cs="Times New Roman"/>
        </w:rPr>
        <w:fldChar w:fldCharType="end"/>
      </w:r>
      <w:r w:rsidR="00555C41">
        <w:rPr>
          <w:rFonts w:ascii="Times New Roman" w:hAnsi="Times New Roman" w:cs="Times New Roman"/>
        </w:rPr>
        <w:t xml:space="preserve">. </w:t>
      </w:r>
    </w:p>
  </w:footnote>
  <w:footnote w:id="49">
    <w:p w14:paraId="7251211D" w14:textId="22122ECE" w:rsidR="002663CA" w:rsidRPr="00B44332" w:rsidRDefault="002663CA">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E252D9" w:rsidRPr="00213E4E">
        <w:rPr>
          <w:rFonts w:ascii="Times New Roman" w:hAnsi="Times New Roman" w:cs="Times New Roman"/>
          <w:i/>
          <w:iCs/>
        </w:rPr>
        <w:t>Id</w:t>
      </w:r>
      <w:r w:rsidRPr="00B44332">
        <w:rPr>
          <w:rFonts w:ascii="Times New Roman" w:hAnsi="Times New Roman" w:cs="Times New Roman"/>
        </w:rPr>
        <w:t>.</w:t>
      </w:r>
    </w:p>
  </w:footnote>
  <w:footnote w:id="50">
    <w:p w14:paraId="036771AC" w14:textId="2E9A4790" w:rsidR="00045865" w:rsidRPr="00B44332" w:rsidRDefault="00045865" w:rsidP="00B7250F">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Burke et al</w:t>
      </w:r>
      <w:r w:rsidR="00211D60" w:rsidRPr="00B44332">
        <w:rPr>
          <w:rFonts w:ascii="Times New Roman" w:hAnsi="Times New Roman" w:cs="Times New Roman"/>
        </w:rPr>
        <w:t xml:space="preserve">., </w:t>
      </w:r>
      <w:r w:rsidR="00211D60" w:rsidRPr="00B44332">
        <w:rPr>
          <w:rFonts w:ascii="Times New Roman" w:hAnsi="Times New Roman" w:cs="Times New Roman"/>
          <w:i/>
          <w:iCs/>
        </w:rPr>
        <w:t>supra</w:t>
      </w:r>
      <w:r w:rsidR="00211D60" w:rsidRPr="00B44332">
        <w:rPr>
          <w:rFonts w:ascii="Times New Roman" w:hAnsi="Times New Roman" w:cs="Times New Roman"/>
        </w:rPr>
        <w:t xml:space="preserve"> note </w:t>
      </w:r>
      <w:r w:rsidR="00211D60" w:rsidRPr="00B44332">
        <w:rPr>
          <w:rFonts w:ascii="Times New Roman" w:hAnsi="Times New Roman" w:cs="Times New Roman"/>
        </w:rPr>
        <w:fldChar w:fldCharType="begin"/>
      </w:r>
      <w:r w:rsidR="00211D60" w:rsidRPr="00B44332">
        <w:rPr>
          <w:rFonts w:ascii="Times New Roman" w:hAnsi="Times New Roman" w:cs="Times New Roman"/>
        </w:rPr>
        <w:instrText xml:space="preserve"> NOTEREF _Ref160294504 \h </w:instrText>
      </w:r>
      <w:r w:rsidR="00B44332">
        <w:rPr>
          <w:rFonts w:ascii="Times New Roman" w:hAnsi="Times New Roman" w:cs="Times New Roman"/>
        </w:rPr>
        <w:instrText xml:space="preserve"> \* MERGEFORMAT </w:instrText>
      </w:r>
      <w:r w:rsidR="00211D60" w:rsidRPr="00B44332">
        <w:rPr>
          <w:rFonts w:ascii="Times New Roman" w:hAnsi="Times New Roman" w:cs="Times New Roman"/>
        </w:rPr>
      </w:r>
      <w:r w:rsidR="00211D60" w:rsidRPr="00B44332">
        <w:rPr>
          <w:rFonts w:ascii="Times New Roman" w:hAnsi="Times New Roman" w:cs="Times New Roman"/>
        </w:rPr>
        <w:fldChar w:fldCharType="separate"/>
      </w:r>
      <w:r w:rsidR="002F7463">
        <w:rPr>
          <w:rFonts w:ascii="Times New Roman" w:hAnsi="Times New Roman" w:cs="Times New Roman"/>
        </w:rPr>
        <w:t>43</w:t>
      </w:r>
      <w:r w:rsidR="00211D60" w:rsidRPr="00B44332">
        <w:rPr>
          <w:rFonts w:ascii="Times New Roman" w:hAnsi="Times New Roman" w:cs="Times New Roman"/>
        </w:rPr>
        <w:fldChar w:fldCharType="end"/>
      </w:r>
      <w:r w:rsidR="00B7250F">
        <w:rPr>
          <w:rFonts w:ascii="Times New Roman" w:hAnsi="Times New Roman" w:cs="Times New Roman"/>
        </w:rPr>
        <w:t xml:space="preserve">; </w:t>
      </w:r>
      <w:r w:rsidR="00B7250F" w:rsidRPr="00B44332">
        <w:rPr>
          <w:rFonts w:ascii="Times New Roman" w:hAnsi="Times New Roman" w:cs="Times New Roman"/>
        </w:rPr>
        <w:t xml:space="preserve">IOM, </w:t>
      </w:r>
      <w:r w:rsidR="00B7250F" w:rsidRPr="00B44332">
        <w:rPr>
          <w:rFonts w:ascii="Times New Roman" w:hAnsi="Times New Roman" w:cs="Times New Roman"/>
          <w:i/>
          <w:iCs/>
        </w:rPr>
        <w:t xml:space="preserve">supra </w:t>
      </w:r>
      <w:r w:rsidR="00B7250F" w:rsidRPr="00B44332">
        <w:rPr>
          <w:rFonts w:ascii="Times New Roman" w:hAnsi="Times New Roman" w:cs="Times New Roman"/>
        </w:rPr>
        <w:t xml:space="preserve">note </w:t>
      </w:r>
      <w:r w:rsidR="00D86327">
        <w:rPr>
          <w:rFonts w:ascii="Times New Roman" w:hAnsi="Times New Roman" w:cs="Times New Roman"/>
        </w:rPr>
        <w:fldChar w:fldCharType="begin"/>
      </w:r>
      <w:r w:rsidR="00D86327">
        <w:rPr>
          <w:rFonts w:ascii="Times New Roman" w:hAnsi="Times New Roman" w:cs="Times New Roman"/>
        </w:rPr>
        <w:instrText xml:space="preserve"> NOTEREF _Ref160293871 \h </w:instrText>
      </w:r>
      <w:r w:rsidR="00D86327">
        <w:rPr>
          <w:rFonts w:ascii="Times New Roman" w:hAnsi="Times New Roman" w:cs="Times New Roman"/>
        </w:rPr>
      </w:r>
      <w:r w:rsidR="00D86327">
        <w:rPr>
          <w:rFonts w:ascii="Times New Roman" w:hAnsi="Times New Roman" w:cs="Times New Roman"/>
        </w:rPr>
        <w:fldChar w:fldCharType="separate"/>
      </w:r>
      <w:r w:rsidR="00D86327">
        <w:rPr>
          <w:rFonts w:ascii="Times New Roman" w:hAnsi="Times New Roman" w:cs="Times New Roman"/>
        </w:rPr>
        <w:t>16</w:t>
      </w:r>
      <w:r w:rsidR="00D86327">
        <w:rPr>
          <w:rFonts w:ascii="Times New Roman" w:hAnsi="Times New Roman" w:cs="Times New Roman"/>
        </w:rPr>
        <w:fldChar w:fldCharType="end"/>
      </w:r>
      <w:r w:rsidR="00B7250F" w:rsidRPr="00B44332">
        <w:rPr>
          <w:rFonts w:ascii="Times New Roman" w:hAnsi="Times New Roman" w:cs="Times New Roman"/>
        </w:rPr>
        <w:t xml:space="preserve">, </w:t>
      </w:r>
      <w:r w:rsidR="00B7250F">
        <w:rPr>
          <w:rFonts w:ascii="Times New Roman" w:hAnsi="Times New Roman" w:cs="Times New Roman"/>
        </w:rPr>
        <w:t>at 6 (“</w:t>
      </w:r>
      <w:r w:rsidR="00B7250F" w:rsidRPr="00B7250F">
        <w:rPr>
          <w:rFonts w:ascii="Times New Roman" w:hAnsi="Times New Roman" w:cs="Times New Roman"/>
        </w:rPr>
        <w:t>Climate change may make ventilation problems more common or more severe in the future by stimulating the implementation of energy-efficiency (weatherization) measures that limit the exchange of indoor air with outdoor air.</w:t>
      </w:r>
      <w:r w:rsidR="00B7250F">
        <w:rPr>
          <w:rFonts w:ascii="Times New Roman" w:hAnsi="Times New Roman" w:cs="Times New Roman"/>
        </w:rPr>
        <w:t>”)</w:t>
      </w:r>
      <w:r w:rsidRPr="00B44332">
        <w:rPr>
          <w:rFonts w:ascii="Times New Roman" w:hAnsi="Times New Roman" w:cs="Times New Roman"/>
        </w:rPr>
        <w:t>.</w:t>
      </w:r>
    </w:p>
  </w:footnote>
  <w:footnote w:id="51">
    <w:p w14:paraId="30F1A31E" w14:textId="6FB83806" w:rsidR="001D46B2" w:rsidRPr="00B44332" w:rsidRDefault="001D46B2">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IOM</w:t>
      </w:r>
      <w:r w:rsidR="00211D60" w:rsidRPr="00B44332">
        <w:rPr>
          <w:rFonts w:ascii="Times New Roman" w:hAnsi="Times New Roman" w:cs="Times New Roman"/>
        </w:rPr>
        <w:t xml:space="preserve">, </w:t>
      </w:r>
      <w:r w:rsidR="00211D60" w:rsidRPr="00B44332">
        <w:rPr>
          <w:rFonts w:ascii="Times New Roman" w:hAnsi="Times New Roman" w:cs="Times New Roman"/>
          <w:i/>
          <w:iCs/>
        </w:rPr>
        <w:t xml:space="preserve">supra </w:t>
      </w:r>
      <w:r w:rsidR="00211D60" w:rsidRPr="00B44332">
        <w:rPr>
          <w:rFonts w:ascii="Times New Roman" w:hAnsi="Times New Roman" w:cs="Times New Roman"/>
        </w:rPr>
        <w:t>note</w:t>
      </w:r>
      <w:r w:rsidR="00CD093C" w:rsidRPr="00B44332">
        <w:rPr>
          <w:rFonts w:ascii="Times New Roman" w:hAnsi="Times New Roman" w:cs="Times New Roman"/>
        </w:rPr>
        <w:t xml:space="preserve"> </w:t>
      </w:r>
      <w:r w:rsidR="00D86327">
        <w:rPr>
          <w:rFonts w:ascii="Times New Roman" w:hAnsi="Times New Roman" w:cs="Times New Roman"/>
        </w:rPr>
        <w:fldChar w:fldCharType="begin"/>
      </w:r>
      <w:r w:rsidR="00D86327">
        <w:rPr>
          <w:rFonts w:ascii="Times New Roman" w:hAnsi="Times New Roman" w:cs="Times New Roman"/>
        </w:rPr>
        <w:instrText xml:space="preserve"> NOTEREF _Ref160293871 \h </w:instrText>
      </w:r>
      <w:r w:rsidR="00D86327">
        <w:rPr>
          <w:rFonts w:ascii="Times New Roman" w:hAnsi="Times New Roman" w:cs="Times New Roman"/>
        </w:rPr>
      </w:r>
      <w:r w:rsidR="00D86327">
        <w:rPr>
          <w:rFonts w:ascii="Times New Roman" w:hAnsi="Times New Roman" w:cs="Times New Roman"/>
        </w:rPr>
        <w:fldChar w:fldCharType="separate"/>
      </w:r>
      <w:r w:rsidR="00D86327">
        <w:rPr>
          <w:rFonts w:ascii="Times New Roman" w:hAnsi="Times New Roman" w:cs="Times New Roman"/>
        </w:rPr>
        <w:t>16</w:t>
      </w:r>
      <w:r w:rsidR="00D86327">
        <w:rPr>
          <w:rFonts w:ascii="Times New Roman" w:hAnsi="Times New Roman" w:cs="Times New Roman"/>
        </w:rPr>
        <w:fldChar w:fldCharType="end"/>
      </w:r>
      <w:r w:rsidR="00211D60" w:rsidRPr="00B44332">
        <w:rPr>
          <w:rFonts w:ascii="Times New Roman" w:hAnsi="Times New Roman" w:cs="Times New Roman"/>
        </w:rPr>
        <w:t>, at</w:t>
      </w:r>
      <w:r w:rsidRPr="00B44332">
        <w:rPr>
          <w:rFonts w:ascii="Times New Roman" w:hAnsi="Times New Roman" w:cs="Times New Roman"/>
        </w:rPr>
        <w:t xml:space="preserve"> 4, 226</w:t>
      </w:r>
      <w:r w:rsidR="004754C2" w:rsidRPr="00B44332">
        <w:rPr>
          <w:rFonts w:ascii="Times New Roman" w:hAnsi="Times New Roman" w:cs="Times New Roman"/>
        </w:rPr>
        <w:t xml:space="preserve">; </w:t>
      </w:r>
      <w:r w:rsidR="00CA1C88" w:rsidRPr="00B44332">
        <w:rPr>
          <w:rFonts w:ascii="Times New Roman" w:hAnsi="Times New Roman" w:cs="Times New Roman"/>
        </w:rPr>
        <w:t xml:space="preserve">Andrew K. </w:t>
      </w:r>
      <w:proofErr w:type="spellStart"/>
      <w:r w:rsidR="00CA1C88" w:rsidRPr="00B44332">
        <w:rPr>
          <w:rFonts w:ascii="Times New Roman" w:hAnsi="Times New Roman" w:cs="Times New Roman"/>
        </w:rPr>
        <w:t>Persily</w:t>
      </w:r>
      <w:proofErr w:type="spellEnd"/>
      <w:r w:rsidR="00CA1C88" w:rsidRPr="00B44332">
        <w:rPr>
          <w:rFonts w:ascii="Times New Roman" w:hAnsi="Times New Roman" w:cs="Times New Roman"/>
        </w:rPr>
        <w:t xml:space="preserve"> &amp; Steven J. Emmerich, </w:t>
      </w:r>
      <w:r w:rsidR="00CA1C88" w:rsidRPr="00B44332">
        <w:rPr>
          <w:rFonts w:ascii="Times New Roman" w:hAnsi="Times New Roman" w:cs="Times New Roman"/>
          <w:i/>
          <w:iCs/>
        </w:rPr>
        <w:t>Indoor Air Quality in Sustainable, Energy Efficient Buildings</w:t>
      </w:r>
      <w:r w:rsidR="00CA1C88" w:rsidRPr="00B44332">
        <w:rPr>
          <w:rFonts w:ascii="Times New Roman" w:hAnsi="Times New Roman" w:cs="Times New Roman"/>
        </w:rPr>
        <w:t>, 18</w:t>
      </w:r>
      <w:r w:rsidR="00342264">
        <w:rPr>
          <w:rFonts w:ascii="Times New Roman" w:hAnsi="Times New Roman" w:cs="Times New Roman"/>
        </w:rPr>
        <w:t>:</w:t>
      </w:r>
      <w:r w:rsidR="00CA1C88" w:rsidRPr="00B44332">
        <w:rPr>
          <w:rFonts w:ascii="Times New Roman" w:hAnsi="Times New Roman" w:cs="Times New Roman"/>
        </w:rPr>
        <w:t xml:space="preserve"> (1-2) </w:t>
      </w:r>
      <w:r w:rsidR="00CA1C88" w:rsidRPr="00B44332">
        <w:rPr>
          <w:rFonts w:ascii="Times New Roman" w:hAnsi="Times New Roman" w:cs="Times New Roman"/>
          <w:smallCaps/>
        </w:rPr>
        <w:t>HVAC&amp;R Research</w:t>
      </w:r>
      <w:r w:rsidR="00CA1C88" w:rsidRPr="00B44332">
        <w:rPr>
          <w:rFonts w:ascii="Times New Roman" w:hAnsi="Times New Roman" w:cs="Times New Roman"/>
        </w:rPr>
        <w:t xml:space="preserve"> </w:t>
      </w:r>
      <w:r w:rsidR="002C4527">
        <w:rPr>
          <w:rFonts w:ascii="Times New Roman" w:hAnsi="Times New Roman" w:cs="Times New Roman"/>
        </w:rPr>
        <w:t>6</w:t>
      </w:r>
      <w:r w:rsidR="00CA1C88" w:rsidRPr="00B44332">
        <w:rPr>
          <w:rFonts w:ascii="Times New Roman" w:hAnsi="Times New Roman" w:cs="Times New Roman"/>
        </w:rPr>
        <w:t xml:space="preserve"> (2012)</w:t>
      </w:r>
      <w:r w:rsidR="004754C2" w:rsidRPr="00B44332">
        <w:rPr>
          <w:rFonts w:ascii="Times New Roman" w:hAnsi="Times New Roman" w:cs="Times New Roman"/>
        </w:rPr>
        <w:t xml:space="preserve"> (</w:t>
      </w:r>
      <w:r w:rsidR="00CD093C" w:rsidRPr="00B44332">
        <w:rPr>
          <w:rFonts w:ascii="Times New Roman" w:hAnsi="Times New Roman" w:cs="Times New Roman"/>
        </w:rPr>
        <w:t xml:space="preserve">noting that weatherization may </w:t>
      </w:r>
      <w:r w:rsidR="004754C2" w:rsidRPr="00B44332">
        <w:rPr>
          <w:rFonts w:ascii="Times New Roman" w:hAnsi="Times New Roman" w:cs="Times New Roman"/>
        </w:rPr>
        <w:t>reduce ventilation rates</w:t>
      </w:r>
      <w:r w:rsidR="00CD093C" w:rsidRPr="00B44332">
        <w:rPr>
          <w:rFonts w:ascii="Times New Roman" w:hAnsi="Times New Roman" w:cs="Times New Roman"/>
        </w:rPr>
        <w:t>,</w:t>
      </w:r>
      <w:r w:rsidR="004754C2" w:rsidRPr="00B44332">
        <w:rPr>
          <w:rFonts w:ascii="Times New Roman" w:hAnsi="Times New Roman" w:cs="Times New Roman"/>
        </w:rPr>
        <w:t xml:space="preserve"> allow</w:t>
      </w:r>
      <w:r w:rsidR="00CD093C" w:rsidRPr="00B44332">
        <w:rPr>
          <w:rFonts w:ascii="Times New Roman" w:hAnsi="Times New Roman" w:cs="Times New Roman"/>
        </w:rPr>
        <w:t>ing</w:t>
      </w:r>
      <w:r w:rsidR="004754C2" w:rsidRPr="00B44332">
        <w:rPr>
          <w:rFonts w:ascii="Times New Roman" w:hAnsi="Times New Roman" w:cs="Times New Roman"/>
        </w:rPr>
        <w:t xml:space="preserve"> contaminant concentrations to rise</w:t>
      </w:r>
      <w:r w:rsidR="005F379F" w:rsidRPr="00B44332">
        <w:rPr>
          <w:rFonts w:ascii="Times New Roman" w:hAnsi="Times New Roman" w:cs="Times New Roman"/>
        </w:rPr>
        <w:t>,</w:t>
      </w:r>
      <w:r w:rsidR="004754C2" w:rsidRPr="00B44332">
        <w:rPr>
          <w:rFonts w:ascii="Times New Roman" w:hAnsi="Times New Roman" w:cs="Times New Roman"/>
        </w:rPr>
        <w:t xml:space="preserve"> or increase insulation</w:t>
      </w:r>
      <w:r w:rsidR="005F379F" w:rsidRPr="00B44332">
        <w:rPr>
          <w:rFonts w:ascii="Times New Roman" w:hAnsi="Times New Roman" w:cs="Times New Roman"/>
        </w:rPr>
        <w:t xml:space="preserve">, thereby </w:t>
      </w:r>
      <w:r w:rsidR="004754C2" w:rsidRPr="00B44332">
        <w:rPr>
          <w:rFonts w:ascii="Times New Roman" w:hAnsi="Times New Roman" w:cs="Times New Roman"/>
        </w:rPr>
        <w:t>boost</w:t>
      </w:r>
      <w:r w:rsidR="005F379F" w:rsidRPr="00B44332">
        <w:rPr>
          <w:rFonts w:ascii="Times New Roman" w:hAnsi="Times New Roman" w:cs="Times New Roman"/>
        </w:rPr>
        <w:t>ing</w:t>
      </w:r>
      <w:r w:rsidR="004754C2" w:rsidRPr="00B44332">
        <w:rPr>
          <w:rFonts w:ascii="Times New Roman" w:hAnsi="Times New Roman" w:cs="Times New Roman"/>
        </w:rPr>
        <w:t xml:space="preserve"> condensation</w:t>
      </w:r>
      <w:r w:rsidR="005F379F" w:rsidRPr="00B44332">
        <w:rPr>
          <w:rFonts w:ascii="Times New Roman" w:hAnsi="Times New Roman" w:cs="Times New Roman"/>
        </w:rPr>
        <w:t xml:space="preserve"> and</w:t>
      </w:r>
      <w:r w:rsidR="004754C2" w:rsidRPr="00B44332">
        <w:rPr>
          <w:rFonts w:ascii="Times New Roman" w:hAnsi="Times New Roman" w:cs="Times New Roman"/>
        </w:rPr>
        <w:t xml:space="preserve"> potentially fostering growth of mold and other microorganisms).</w:t>
      </w:r>
    </w:p>
  </w:footnote>
  <w:footnote w:id="52">
    <w:p w14:paraId="32794AE5" w14:textId="094A40C9" w:rsidR="001D46B2" w:rsidRPr="00B44332" w:rsidRDefault="001D46B2">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IOM</w:t>
      </w:r>
      <w:r w:rsidR="00211D60" w:rsidRPr="00B44332">
        <w:rPr>
          <w:rFonts w:ascii="Times New Roman" w:hAnsi="Times New Roman" w:cs="Times New Roman"/>
        </w:rPr>
        <w:t xml:space="preserve">, </w:t>
      </w:r>
      <w:r w:rsidR="00211D60" w:rsidRPr="00B44332">
        <w:rPr>
          <w:rFonts w:ascii="Times New Roman" w:hAnsi="Times New Roman" w:cs="Times New Roman"/>
          <w:i/>
          <w:iCs/>
        </w:rPr>
        <w:t xml:space="preserve">supra </w:t>
      </w:r>
      <w:r w:rsidR="00211D60" w:rsidRPr="00B44332">
        <w:rPr>
          <w:rFonts w:ascii="Times New Roman" w:hAnsi="Times New Roman" w:cs="Times New Roman"/>
        </w:rPr>
        <w:t>note</w:t>
      </w:r>
      <w:r w:rsidR="00CD093C" w:rsidRPr="00B44332">
        <w:rPr>
          <w:rFonts w:ascii="Times New Roman" w:hAnsi="Times New Roman" w:cs="Times New Roman"/>
        </w:rPr>
        <w:t xml:space="preserve"> </w:t>
      </w:r>
      <w:r w:rsidR="00D86327">
        <w:rPr>
          <w:rFonts w:ascii="Times New Roman" w:hAnsi="Times New Roman" w:cs="Times New Roman"/>
        </w:rPr>
        <w:fldChar w:fldCharType="begin"/>
      </w:r>
      <w:r w:rsidR="00D86327">
        <w:rPr>
          <w:rFonts w:ascii="Times New Roman" w:hAnsi="Times New Roman" w:cs="Times New Roman"/>
        </w:rPr>
        <w:instrText xml:space="preserve"> NOTEREF _Ref160293871 \h </w:instrText>
      </w:r>
      <w:r w:rsidR="00D86327">
        <w:rPr>
          <w:rFonts w:ascii="Times New Roman" w:hAnsi="Times New Roman" w:cs="Times New Roman"/>
        </w:rPr>
      </w:r>
      <w:r w:rsidR="00D86327">
        <w:rPr>
          <w:rFonts w:ascii="Times New Roman" w:hAnsi="Times New Roman" w:cs="Times New Roman"/>
        </w:rPr>
        <w:fldChar w:fldCharType="separate"/>
      </w:r>
      <w:r w:rsidR="00D86327">
        <w:rPr>
          <w:rFonts w:ascii="Times New Roman" w:hAnsi="Times New Roman" w:cs="Times New Roman"/>
        </w:rPr>
        <w:t>16</w:t>
      </w:r>
      <w:r w:rsidR="00D86327">
        <w:rPr>
          <w:rFonts w:ascii="Times New Roman" w:hAnsi="Times New Roman" w:cs="Times New Roman"/>
        </w:rPr>
        <w:fldChar w:fldCharType="end"/>
      </w:r>
      <w:r w:rsidR="00211D60" w:rsidRPr="00B44332">
        <w:rPr>
          <w:rFonts w:ascii="Times New Roman" w:hAnsi="Times New Roman" w:cs="Times New Roman"/>
        </w:rPr>
        <w:t>,</w:t>
      </w:r>
      <w:r w:rsidRPr="00B44332">
        <w:rPr>
          <w:rFonts w:ascii="Times New Roman" w:hAnsi="Times New Roman" w:cs="Times New Roman"/>
        </w:rPr>
        <w:t xml:space="preserve"> at 4</w:t>
      </w:r>
      <w:r w:rsidR="00CF0867" w:rsidRPr="00C44B93">
        <w:rPr>
          <w:rFonts w:ascii="Times New Roman" w:hAnsi="Times New Roman" w:cs="Times New Roman"/>
        </w:rPr>
        <w:t>–</w:t>
      </w:r>
      <w:r w:rsidRPr="00B44332">
        <w:rPr>
          <w:rFonts w:ascii="Times New Roman" w:hAnsi="Times New Roman" w:cs="Times New Roman"/>
        </w:rPr>
        <w:t>5</w:t>
      </w:r>
      <w:r w:rsidR="00280FBF">
        <w:rPr>
          <w:rFonts w:ascii="Times New Roman" w:hAnsi="Times New Roman" w:cs="Times New Roman"/>
        </w:rPr>
        <w:t>, 134</w:t>
      </w:r>
      <w:r w:rsidR="00D53621">
        <w:rPr>
          <w:rFonts w:ascii="Times New Roman" w:hAnsi="Times New Roman" w:cs="Times New Roman"/>
        </w:rPr>
        <w:t xml:space="preserve">; </w:t>
      </w:r>
      <w:r w:rsidR="00D53621" w:rsidRPr="00580559">
        <w:rPr>
          <w:rFonts w:ascii="Times New Roman" w:hAnsi="Times New Roman" w:cs="Times New Roman"/>
        </w:rPr>
        <w:t xml:space="preserve">John D. Spengler, </w:t>
      </w:r>
      <w:r w:rsidR="00D53621" w:rsidRPr="00580559">
        <w:rPr>
          <w:rFonts w:ascii="Times New Roman" w:hAnsi="Times New Roman" w:cs="Times New Roman"/>
          <w:i/>
          <w:iCs/>
        </w:rPr>
        <w:t>Climate Change, Indoor Environments, and Health</w:t>
      </w:r>
      <w:r w:rsidR="00D53621" w:rsidRPr="00580559">
        <w:rPr>
          <w:rFonts w:ascii="Times New Roman" w:hAnsi="Times New Roman" w:cs="Times New Roman"/>
        </w:rPr>
        <w:t xml:space="preserve">, 22 </w:t>
      </w:r>
      <w:r w:rsidR="00D53621" w:rsidRPr="00580559">
        <w:rPr>
          <w:rFonts w:ascii="Times New Roman" w:hAnsi="Times New Roman" w:cs="Times New Roman"/>
          <w:smallCaps/>
        </w:rPr>
        <w:t>Indoor Air</w:t>
      </w:r>
      <w:r w:rsidR="00D53621" w:rsidRPr="00580559">
        <w:rPr>
          <w:rFonts w:ascii="Times New Roman" w:hAnsi="Times New Roman" w:cs="Times New Roman"/>
        </w:rPr>
        <w:t xml:space="preserve"> 89, 91 (2012)</w:t>
      </w:r>
      <w:r w:rsidRPr="00B44332">
        <w:rPr>
          <w:rFonts w:ascii="Times New Roman" w:hAnsi="Times New Roman" w:cs="Times New Roman"/>
        </w:rPr>
        <w:t>.</w:t>
      </w:r>
    </w:p>
  </w:footnote>
  <w:footnote w:id="53">
    <w:p w14:paraId="6DEE5E21" w14:textId="6FD5D5D0" w:rsidR="00D63666" w:rsidRPr="00B44332" w:rsidRDefault="00D63666">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OSHA,</w:t>
      </w:r>
      <w:r w:rsidR="00384356" w:rsidRPr="00B44332">
        <w:rPr>
          <w:rFonts w:ascii="Times New Roman" w:hAnsi="Times New Roman" w:cs="Times New Roman"/>
        </w:rPr>
        <w:t xml:space="preserve"> </w:t>
      </w:r>
      <w:r w:rsidR="00384356" w:rsidRPr="00B44332">
        <w:rPr>
          <w:rFonts w:ascii="Times New Roman" w:hAnsi="Times New Roman" w:cs="Times New Roman"/>
          <w:i/>
          <w:iCs/>
        </w:rPr>
        <w:t>supra</w:t>
      </w:r>
      <w:r w:rsidR="00384356" w:rsidRPr="00B44332">
        <w:rPr>
          <w:rFonts w:ascii="Times New Roman" w:hAnsi="Times New Roman" w:cs="Times New Roman"/>
        </w:rPr>
        <w:t xml:space="preserve"> note </w:t>
      </w:r>
      <w:r w:rsidR="00384356" w:rsidRPr="00B44332">
        <w:rPr>
          <w:rFonts w:ascii="Times New Roman" w:hAnsi="Times New Roman" w:cs="Times New Roman"/>
        </w:rPr>
        <w:fldChar w:fldCharType="begin"/>
      </w:r>
      <w:r w:rsidR="00384356" w:rsidRPr="00B44332">
        <w:rPr>
          <w:rFonts w:ascii="Times New Roman" w:hAnsi="Times New Roman" w:cs="Times New Roman"/>
        </w:rPr>
        <w:instrText xml:space="preserve"> NOTEREF _Ref160193829 \h </w:instrText>
      </w:r>
      <w:r w:rsidR="00B44332">
        <w:rPr>
          <w:rFonts w:ascii="Times New Roman" w:hAnsi="Times New Roman" w:cs="Times New Roman"/>
        </w:rPr>
        <w:instrText xml:space="preserve"> \* MERGEFORMAT </w:instrText>
      </w:r>
      <w:r w:rsidR="00384356" w:rsidRPr="00B44332">
        <w:rPr>
          <w:rFonts w:ascii="Times New Roman" w:hAnsi="Times New Roman" w:cs="Times New Roman"/>
        </w:rPr>
      </w:r>
      <w:r w:rsidR="00384356" w:rsidRPr="00B44332">
        <w:rPr>
          <w:rFonts w:ascii="Times New Roman" w:hAnsi="Times New Roman" w:cs="Times New Roman"/>
        </w:rPr>
        <w:fldChar w:fldCharType="separate"/>
      </w:r>
      <w:r w:rsidR="002F7463">
        <w:rPr>
          <w:rFonts w:ascii="Times New Roman" w:hAnsi="Times New Roman" w:cs="Times New Roman"/>
        </w:rPr>
        <w:t>10</w:t>
      </w:r>
      <w:r w:rsidR="00384356" w:rsidRPr="00B44332">
        <w:rPr>
          <w:rFonts w:ascii="Times New Roman" w:hAnsi="Times New Roman" w:cs="Times New Roman"/>
        </w:rPr>
        <w:fldChar w:fldCharType="end"/>
      </w:r>
      <w:r w:rsidR="00384356" w:rsidRPr="00B44332">
        <w:rPr>
          <w:rFonts w:ascii="Times New Roman" w:hAnsi="Times New Roman" w:cs="Times New Roman"/>
        </w:rPr>
        <w:t xml:space="preserve">, at </w:t>
      </w:r>
      <w:r w:rsidRPr="00B44332">
        <w:rPr>
          <w:rFonts w:ascii="Times New Roman" w:hAnsi="Times New Roman" w:cs="Times New Roman"/>
        </w:rPr>
        <w:t>7</w:t>
      </w:r>
      <w:r w:rsidR="00CF0867" w:rsidRPr="00C44B93">
        <w:rPr>
          <w:rFonts w:ascii="Times New Roman" w:hAnsi="Times New Roman" w:cs="Times New Roman"/>
        </w:rPr>
        <w:t>–</w:t>
      </w:r>
      <w:r w:rsidRPr="00B44332">
        <w:rPr>
          <w:rFonts w:ascii="Times New Roman" w:hAnsi="Times New Roman" w:cs="Times New Roman"/>
        </w:rPr>
        <w:t>8.</w:t>
      </w:r>
    </w:p>
  </w:footnote>
  <w:footnote w:id="54">
    <w:p w14:paraId="3BA0306A" w14:textId="721040EC" w:rsidR="004172A0" w:rsidRPr="00B44332" w:rsidRDefault="004172A0">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814132" w:rsidRPr="00B44332">
        <w:rPr>
          <w:rFonts w:ascii="Times New Roman" w:hAnsi="Times New Roman" w:cs="Times New Roman"/>
          <w:smallCaps/>
        </w:rPr>
        <w:t>Burroughs &amp; Hansen</w:t>
      </w:r>
      <w:r w:rsidR="00814132" w:rsidRPr="00B44332">
        <w:rPr>
          <w:rFonts w:ascii="Times New Roman" w:hAnsi="Times New Roman" w:cs="Times New Roman"/>
        </w:rPr>
        <w:t xml:space="preserve">, </w:t>
      </w:r>
      <w:r w:rsidR="00814132" w:rsidRPr="00B44332">
        <w:rPr>
          <w:rFonts w:ascii="Times New Roman" w:hAnsi="Times New Roman" w:cs="Times New Roman"/>
          <w:i/>
          <w:iCs/>
        </w:rPr>
        <w:t xml:space="preserve">supra </w:t>
      </w:r>
      <w:r w:rsidR="00814132" w:rsidRPr="00B44332">
        <w:rPr>
          <w:rFonts w:ascii="Times New Roman" w:hAnsi="Times New Roman" w:cs="Times New Roman"/>
        </w:rPr>
        <w:t xml:space="preserve">note </w:t>
      </w:r>
      <w:r w:rsidR="00814132" w:rsidRPr="00B44332">
        <w:rPr>
          <w:rFonts w:ascii="Times New Roman" w:hAnsi="Times New Roman" w:cs="Times New Roman"/>
        </w:rPr>
        <w:fldChar w:fldCharType="begin"/>
      </w:r>
      <w:r w:rsidR="00814132" w:rsidRPr="00B44332">
        <w:rPr>
          <w:rFonts w:ascii="Times New Roman" w:hAnsi="Times New Roman" w:cs="Times New Roman"/>
        </w:rPr>
        <w:instrText xml:space="preserve"> NOTEREF _Ref160293852 \h </w:instrText>
      </w:r>
      <w:r w:rsidR="00B44332">
        <w:rPr>
          <w:rFonts w:ascii="Times New Roman" w:hAnsi="Times New Roman" w:cs="Times New Roman"/>
        </w:rPr>
        <w:instrText xml:space="preserve"> \* MERGEFORMAT </w:instrText>
      </w:r>
      <w:r w:rsidR="00814132" w:rsidRPr="00B44332">
        <w:rPr>
          <w:rFonts w:ascii="Times New Roman" w:hAnsi="Times New Roman" w:cs="Times New Roman"/>
        </w:rPr>
      </w:r>
      <w:r w:rsidR="00814132" w:rsidRPr="00B44332">
        <w:rPr>
          <w:rFonts w:ascii="Times New Roman" w:hAnsi="Times New Roman" w:cs="Times New Roman"/>
        </w:rPr>
        <w:fldChar w:fldCharType="separate"/>
      </w:r>
      <w:r w:rsidR="002F7463">
        <w:rPr>
          <w:rFonts w:ascii="Times New Roman" w:hAnsi="Times New Roman" w:cs="Times New Roman"/>
        </w:rPr>
        <w:t>17</w:t>
      </w:r>
      <w:r w:rsidR="00814132" w:rsidRPr="00B44332">
        <w:rPr>
          <w:rFonts w:ascii="Times New Roman" w:hAnsi="Times New Roman" w:cs="Times New Roman"/>
        </w:rPr>
        <w:fldChar w:fldCharType="end"/>
      </w:r>
      <w:r w:rsidR="00814132" w:rsidRPr="00B44332">
        <w:rPr>
          <w:rFonts w:ascii="Times New Roman" w:hAnsi="Times New Roman" w:cs="Times New Roman"/>
        </w:rPr>
        <w:t xml:space="preserve">, at </w:t>
      </w:r>
      <w:r w:rsidRPr="00B44332">
        <w:rPr>
          <w:rFonts w:ascii="Times New Roman" w:hAnsi="Times New Roman" w:cs="Times New Roman"/>
        </w:rPr>
        <w:t>12</w:t>
      </w:r>
      <w:r w:rsidR="00814132" w:rsidRPr="00B44332">
        <w:rPr>
          <w:rFonts w:ascii="Times New Roman" w:hAnsi="Times New Roman" w:cs="Times New Roman"/>
        </w:rPr>
        <w:t xml:space="preserve">; </w:t>
      </w:r>
      <w:r w:rsidR="00D15E70" w:rsidRPr="00B44332">
        <w:rPr>
          <w:rFonts w:ascii="Times New Roman" w:hAnsi="Times New Roman" w:cs="Times New Roman"/>
        </w:rPr>
        <w:t>OSHA</w:t>
      </w:r>
      <w:r w:rsidR="00764CB6" w:rsidRPr="00B44332">
        <w:rPr>
          <w:rFonts w:ascii="Times New Roman" w:hAnsi="Times New Roman" w:cs="Times New Roman"/>
        </w:rPr>
        <w:t xml:space="preserve">, </w:t>
      </w:r>
      <w:r w:rsidR="00764CB6" w:rsidRPr="00B44332">
        <w:rPr>
          <w:rFonts w:ascii="Times New Roman" w:hAnsi="Times New Roman" w:cs="Times New Roman"/>
          <w:i/>
          <w:iCs/>
        </w:rPr>
        <w:t>supra</w:t>
      </w:r>
      <w:r w:rsidR="00764CB6" w:rsidRPr="00B44332">
        <w:rPr>
          <w:rFonts w:ascii="Times New Roman" w:hAnsi="Times New Roman" w:cs="Times New Roman"/>
        </w:rPr>
        <w:t xml:space="preserve"> note </w:t>
      </w:r>
      <w:r w:rsidR="00764CB6" w:rsidRPr="00B44332">
        <w:rPr>
          <w:rFonts w:ascii="Times New Roman" w:hAnsi="Times New Roman" w:cs="Times New Roman"/>
        </w:rPr>
        <w:fldChar w:fldCharType="begin"/>
      </w:r>
      <w:r w:rsidR="00764CB6" w:rsidRPr="00B44332">
        <w:rPr>
          <w:rFonts w:ascii="Times New Roman" w:hAnsi="Times New Roman" w:cs="Times New Roman"/>
        </w:rPr>
        <w:instrText xml:space="preserve"> NOTEREF _Ref160193829 \h </w:instrText>
      </w:r>
      <w:r w:rsidR="00B44332">
        <w:rPr>
          <w:rFonts w:ascii="Times New Roman" w:hAnsi="Times New Roman" w:cs="Times New Roman"/>
        </w:rPr>
        <w:instrText xml:space="preserve"> \* MERGEFORMAT </w:instrText>
      </w:r>
      <w:r w:rsidR="00764CB6" w:rsidRPr="00B44332">
        <w:rPr>
          <w:rFonts w:ascii="Times New Roman" w:hAnsi="Times New Roman" w:cs="Times New Roman"/>
        </w:rPr>
      </w:r>
      <w:r w:rsidR="00764CB6" w:rsidRPr="00B44332">
        <w:rPr>
          <w:rFonts w:ascii="Times New Roman" w:hAnsi="Times New Roman" w:cs="Times New Roman"/>
        </w:rPr>
        <w:fldChar w:fldCharType="separate"/>
      </w:r>
      <w:r w:rsidR="002F7463">
        <w:rPr>
          <w:rFonts w:ascii="Times New Roman" w:hAnsi="Times New Roman" w:cs="Times New Roman"/>
        </w:rPr>
        <w:t>10</w:t>
      </w:r>
      <w:r w:rsidR="00764CB6" w:rsidRPr="00B44332">
        <w:rPr>
          <w:rFonts w:ascii="Times New Roman" w:hAnsi="Times New Roman" w:cs="Times New Roman"/>
        </w:rPr>
        <w:fldChar w:fldCharType="end"/>
      </w:r>
      <w:r w:rsidR="00764CB6" w:rsidRPr="00B44332">
        <w:rPr>
          <w:rFonts w:ascii="Times New Roman" w:hAnsi="Times New Roman" w:cs="Times New Roman"/>
        </w:rPr>
        <w:t>,</w:t>
      </w:r>
      <w:r w:rsidR="00D63666" w:rsidRPr="00B44332">
        <w:rPr>
          <w:rFonts w:ascii="Times New Roman" w:hAnsi="Times New Roman" w:cs="Times New Roman"/>
        </w:rPr>
        <w:t xml:space="preserve"> at </w:t>
      </w:r>
      <w:r w:rsidR="00D15E70" w:rsidRPr="00B44332">
        <w:rPr>
          <w:rFonts w:ascii="Times New Roman" w:hAnsi="Times New Roman" w:cs="Times New Roman"/>
        </w:rPr>
        <w:t>7; NAS</w:t>
      </w:r>
      <w:r w:rsidR="007B2ACE" w:rsidRPr="00B44332">
        <w:rPr>
          <w:rFonts w:ascii="Times New Roman" w:hAnsi="Times New Roman" w:cs="Times New Roman"/>
        </w:rPr>
        <w:t xml:space="preserve">EM, </w:t>
      </w:r>
      <w:r w:rsidR="007B2ACE" w:rsidRPr="00B44332">
        <w:rPr>
          <w:rFonts w:ascii="Times New Roman" w:hAnsi="Times New Roman" w:cs="Times New Roman"/>
          <w:i/>
          <w:iCs/>
        </w:rPr>
        <w:t>supra</w:t>
      </w:r>
      <w:r w:rsidR="007B2ACE" w:rsidRPr="00B44332">
        <w:rPr>
          <w:rFonts w:ascii="Times New Roman" w:hAnsi="Times New Roman" w:cs="Times New Roman"/>
        </w:rPr>
        <w:t xml:space="preserve"> note </w:t>
      </w:r>
      <w:r w:rsidR="007B2ACE" w:rsidRPr="00B44332">
        <w:rPr>
          <w:rFonts w:ascii="Times New Roman" w:hAnsi="Times New Roman" w:cs="Times New Roman"/>
        </w:rPr>
        <w:fldChar w:fldCharType="begin"/>
      </w:r>
      <w:r w:rsidR="007B2ACE" w:rsidRPr="00B44332">
        <w:rPr>
          <w:rFonts w:ascii="Times New Roman" w:hAnsi="Times New Roman" w:cs="Times New Roman"/>
        </w:rPr>
        <w:instrText xml:space="preserve"> NOTEREF _Ref160193829 \h </w:instrText>
      </w:r>
      <w:r w:rsidR="00B44332">
        <w:rPr>
          <w:rFonts w:ascii="Times New Roman" w:hAnsi="Times New Roman" w:cs="Times New Roman"/>
        </w:rPr>
        <w:instrText xml:space="preserve"> \* MERGEFORMAT </w:instrText>
      </w:r>
      <w:r w:rsidR="007B2ACE" w:rsidRPr="00B44332">
        <w:rPr>
          <w:rFonts w:ascii="Times New Roman" w:hAnsi="Times New Roman" w:cs="Times New Roman"/>
        </w:rPr>
      </w:r>
      <w:r w:rsidR="007B2ACE" w:rsidRPr="00B44332">
        <w:rPr>
          <w:rFonts w:ascii="Times New Roman" w:hAnsi="Times New Roman" w:cs="Times New Roman"/>
        </w:rPr>
        <w:fldChar w:fldCharType="separate"/>
      </w:r>
      <w:r w:rsidR="002F7463">
        <w:rPr>
          <w:rFonts w:ascii="Times New Roman" w:hAnsi="Times New Roman" w:cs="Times New Roman"/>
        </w:rPr>
        <w:t>10</w:t>
      </w:r>
      <w:r w:rsidR="007B2ACE" w:rsidRPr="00B44332">
        <w:rPr>
          <w:rFonts w:ascii="Times New Roman" w:hAnsi="Times New Roman" w:cs="Times New Roman"/>
        </w:rPr>
        <w:fldChar w:fldCharType="end"/>
      </w:r>
      <w:r w:rsidR="007B2ACE" w:rsidRPr="00B44332">
        <w:rPr>
          <w:rFonts w:ascii="Times New Roman" w:hAnsi="Times New Roman" w:cs="Times New Roman"/>
        </w:rPr>
        <w:t>, at</w:t>
      </w:r>
      <w:r w:rsidR="00D15E70" w:rsidRPr="00B44332">
        <w:rPr>
          <w:rFonts w:ascii="Times New Roman" w:hAnsi="Times New Roman" w:cs="Times New Roman"/>
        </w:rPr>
        <w:t xml:space="preserve"> 4.</w:t>
      </w:r>
    </w:p>
  </w:footnote>
  <w:footnote w:id="55">
    <w:p w14:paraId="1F8BEB62" w14:textId="4C007E78" w:rsidR="00D15E70" w:rsidRPr="00B44332" w:rsidRDefault="00D15E70">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814132" w:rsidRPr="00B44332">
        <w:rPr>
          <w:rFonts w:ascii="Times New Roman" w:hAnsi="Times New Roman" w:cs="Times New Roman"/>
          <w:smallCaps/>
        </w:rPr>
        <w:t>Burroughs &amp; Hansen</w:t>
      </w:r>
      <w:r w:rsidR="00814132" w:rsidRPr="00B44332">
        <w:rPr>
          <w:rFonts w:ascii="Times New Roman" w:hAnsi="Times New Roman" w:cs="Times New Roman"/>
        </w:rPr>
        <w:t xml:space="preserve">, </w:t>
      </w:r>
      <w:r w:rsidR="00814132" w:rsidRPr="00B44332">
        <w:rPr>
          <w:rFonts w:ascii="Times New Roman" w:hAnsi="Times New Roman" w:cs="Times New Roman"/>
          <w:i/>
          <w:iCs/>
        </w:rPr>
        <w:t xml:space="preserve">supra </w:t>
      </w:r>
      <w:r w:rsidR="00814132" w:rsidRPr="00B44332">
        <w:rPr>
          <w:rFonts w:ascii="Times New Roman" w:hAnsi="Times New Roman" w:cs="Times New Roman"/>
        </w:rPr>
        <w:t xml:space="preserve">note </w:t>
      </w:r>
      <w:r w:rsidR="00814132" w:rsidRPr="00B44332">
        <w:rPr>
          <w:rFonts w:ascii="Times New Roman" w:hAnsi="Times New Roman" w:cs="Times New Roman"/>
        </w:rPr>
        <w:fldChar w:fldCharType="begin"/>
      </w:r>
      <w:r w:rsidR="00814132" w:rsidRPr="00B44332">
        <w:rPr>
          <w:rFonts w:ascii="Times New Roman" w:hAnsi="Times New Roman" w:cs="Times New Roman"/>
        </w:rPr>
        <w:instrText xml:space="preserve"> NOTEREF _Ref160293852 \h </w:instrText>
      </w:r>
      <w:r w:rsidR="00B44332">
        <w:rPr>
          <w:rFonts w:ascii="Times New Roman" w:hAnsi="Times New Roman" w:cs="Times New Roman"/>
        </w:rPr>
        <w:instrText xml:space="preserve"> \* MERGEFORMAT </w:instrText>
      </w:r>
      <w:r w:rsidR="00814132" w:rsidRPr="00B44332">
        <w:rPr>
          <w:rFonts w:ascii="Times New Roman" w:hAnsi="Times New Roman" w:cs="Times New Roman"/>
        </w:rPr>
      </w:r>
      <w:r w:rsidR="00814132" w:rsidRPr="00B44332">
        <w:rPr>
          <w:rFonts w:ascii="Times New Roman" w:hAnsi="Times New Roman" w:cs="Times New Roman"/>
        </w:rPr>
        <w:fldChar w:fldCharType="separate"/>
      </w:r>
      <w:r w:rsidR="002F7463">
        <w:rPr>
          <w:rFonts w:ascii="Times New Roman" w:hAnsi="Times New Roman" w:cs="Times New Roman"/>
        </w:rPr>
        <w:t>17</w:t>
      </w:r>
      <w:r w:rsidR="00814132" w:rsidRPr="00B44332">
        <w:rPr>
          <w:rFonts w:ascii="Times New Roman" w:hAnsi="Times New Roman" w:cs="Times New Roman"/>
        </w:rPr>
        <w:fldChar w:fldCharType="end"/>
      </w:r>
      <w:r w:rsidR="00814132" w:rsidRPr="00B44332">
        <w:rPr>
          <w:rFonts w:ascii="Times New Roman" w:hAnsi="Times New Roman" w:cs="Times New Roman"/>
        </w:rPr>
        <w:t xml:space="preserve">, </w:t>
      </w:r>
      <w:r w:rsidRPr="00B44332">
        <w:rPr>
          <w:rFonts w:ascii="Times New Roman" w:hAnsi="Times New Roman" w:cs="Times New Roman"/>
        </w:rPr>
        <w:t>at 12</w:t>
      </w:r>
      <w:r w:rsidR="005E221B" w:rsidRPr="00B44332">
        <w:rPr>
          <w:rFonts w:ascii="Times New Roman" w:hAnsi="Times New Roman" w:cs="Times New Roman"/>
        </w:rPr>
        <w:t>; OSHA</w:t>
      </w:r>
      <w:r w:rsidR="00764CB6" w:rsidRPr="00B44332">
        <w:rPr>
          <w:rFonts w:ascii="Times New Roman" w:hAnsi="Times New Roman" w:cs="Times New Roman"/>
        </w:rPr>
        <w:t xml:space="preserve">, </w:t>
      </w:r>
      <w:r w:rsidR="00764CB6" w:rsidRPr="00B44332">
        <w:rPr>
          <w:rFonts w:ascii="Times New Roman" w:hAnsi="Times New Roman" w:cs="Times New Roman"/>
          <w:i/>
          <w:iCs/>
        </w:rPr>
        <w:t>supra</w:t>
      </w:r>
      <w:r w:rsidR="00764CB6" w:rsidRPr="00B44332">
        <w:rPr>
          <w:rFonts w:ascii="Times New Roman" w:hAnsi="Times New Roman" w:cs="Times New Roman"/>
        </w:rPr>
        <w:t xml:space="preserve"> note </w:t>
      </w:r>
      <w:r w:rsidR="00764CB6" w:rsidRPr="00B44332">
        <w:rPr>
          <w:rFonts w:ascii="Times New Roman" w:hAnsi="Times New Roman" w:cs="Times New Roman"/>
        </w:rPr>
        <w:fldChar w:fldCharType="begin"/>
      </w:r>
      <w:r w:rsidR="00764CB6" w:rsidRPr="00B44332">
        <w:rPr>
          <w:rFonts w:ascii="Times New Roman" w:hAnsi="Times New Roman" w:cs="Times New Roman"/>
        </w:rPr>
        <w:instrText xml:space="preserve"> NOTEREF _Ref160193829 \h </w:instrText>
      </w:r>
      <w:r w:rsidR="00B44332">
        <w:rPr>
          <w:rFonts w:ascii="Times New Roman" w:hAnsi="Times New Roman" w:cs="Times New Roman"/>
        </w:rPr>
        <w:instrText xml:space="preserve"> \* MERGEFORMAT </w:instrText>
      </w:r>
      <w:r w:rsidR="00764CB6" w:rsidRPr="00B44332">
        <w:rPr>
          <w:rFonts w:ascii="Times New Roman" w:hAnsi="Times New Roman" w:cs="Times New Roman"/>
        </w:rPr>
      </w:r>
      <w:r w:rsidR="00764CB6" w:rsidRPr="00B44332">
        <w:rPr>
          <w:rFonts w:ascii="Times New Roman" w:hAnsi="Times New Roman" w:cs="Times New Roman"/>
        </w:rPr>
        <w:fldChar w:fldCharType="separate"/>
      </w:r>
      <w:r w:rsidR="002F7463">
        <w:rPr>
          <w:rFonts w:ascii="Times New Roman" w:hAnsi="Times New Roman" w:cs="Times New Roman"/>
        </w:rPr>
        <w:t>10</w:t>
      </w:r>
      <w:r w:rsidR="00764CB6" w:rsidRPr="00B44332">
        <w:rPr>
          <w:rFonts w:ascii="Times New Roman" w:hAnsi="Times New Roman" w:cs="Times New Roman"/>
        </w:rPr>
        <w:fldChar w:fldCharType="end"/>
      </w:r>
      <w:r w:rsidR="00764CB6" w:rsidRPr="00B44332">
        <w:rPr>
          <w:rFonts w:ascii="Times New Roman" w:hAnsi="Times New Roman" w:cs="Times New Roman"/>
        </w:rPr>
        <w:t>,</w:t>
      </w:r>
      <w:r w:rsidR="005E221B" w:rsidRPr="00B44332">
        <w:rPr>
          <w:rFonts w:ascii="Times New Roman" w:hAnsi="Times New Roman" w:cs="Times New Roman"/>
        </w:rPr>
        <w:t xml:space="preserve"> at 7</w:t>
      </w:r>
      <w:r w:rsidR="006C762C" w:rsidRPr="00B44332">
        <w:rPr>
          <w:rFonts w:ascii="Times New Roman" w:hAnsi="Times New Roman" w:cs="Times New Roman"/>
        </w:rPr>
        <w:t>; NAS</w:t>
      </w:r>
      <w:r w:rsidR="007B2ACE" w:rsidRPr="00B44332">
        <w:rPr>
          <w:rFonts w:ascii="Times New Roman" w:hAnsi="Times New Roman" w:cs="Times New Roman"/>
        </w:rPr>
        <w:t xml:space="preserve">EM, </w:t>
      </w:r>
      <w:r w:rsidR="007B2ACE" w:rsidRPr="00B44332">
        <w:rPr>
          <w:rFonts w:ascii="Times New Roman" w:hAnsi="Times New Roman" w:cs="Times New Roman"/>
          <w:i/>
          <w:iCs/>
        </w:rPr>
        <w:t>supra</w:t>
      </w:r>
      <w:r w:rsidR="007B2ACE" w:rsidRPr="00B44332">
        <w:rPr>
          <w:rFonts w:ascii="Times New Roman" w:hAnsi="Times New Roman" w:cs="Times New Roman"/>
        </w:rPr>
        <w:t xml:space="preserve"> note </w:t>
      </w:r>
      <w:r w:rsidR="007B2ACE" w:rsidRPr="00B44332">
        <w:rPr>
          <w:rFonts w:ascii="Times New Roman" w:hAnsi="Times New Roman" w:cs="Times New Roman"/>
        </w:rPr>
        <w:fldChar w:fldCharType="begin"/>
      </w:r>
      <w:r w:rsidR="007B2ACE" w:rsidRPr="00B44332">
        <w:rPr>
          <w:rFonts w:ascii="Times New Roman" w:hAnsi="Times New Roman" w:cs="Times New Roman"/>
        </w:rPr>
        <w:instrText xml:space="preserve"> NOTEREF _Ref160193829 \h </w:instrText>
      </w:r>
      <w:r w:rsidR="00B44332">
        <w:rPr>
          <w:rFonts w:ascii="Times New Roman" w:hAnsi="Times New Roman" w:cs="Times New Roman"/>
        </w:rPr>
        <w:instrText xml:space="preserve"> \* MERGEFORMAT </w:instrText>
      </w:r>
      <w:r w:rsidR="007B2ACE" w:rsidRPr="00B44332">
        <w:rPr>
          <w:rFonts w:ascii="Times New Roman" w:hAnsi="Times New Roman" w:cs="Times New Roman"/>
        </w:rPr>
      </w:r>
      <w:r w:rsidR="007B2ACE" w:rsidRPr="00B44332">
        <w:rPr>
          <w:rFonts w:ascii="Times New Roman" w:hAnsi="Times New Roman" w:cs="Times New Roman"/>
        </w:rPr>
        <w:fldChar w:fldCharType="separate"/>
      </w:r>
      <w:r w:rsidR="002F7463">
        <w:rPr>
          <w:rFonts w:ascii="Times New Roman" w:hAnsi="Times New Roman" w:cs="Times New Roman"/>
        </w:rPr>
        <w:t>10</w:t>
      </w:r>
      <w:r w:rsidR="007B2ACE" w:rsidRPr="00B44332">
        <w:rPr>
          <w:rFonts w:ascii="Times New Roman" w:hAnsi="Times New Roman" w:cs="Times New Roman"/>
        </w:rPr>
        <w:fldChar w:fldCharType="end"/>
      </w:r>
      <w:r w:rsidR="007B2ACE" w:rsidRPr="00B44332">
        <w:rPr>
          <w:rFonts w:ascii="Times New Roman" w:hAnsi="Times New Roman" w:cs="Times New Roman"/>
        </w:rPr>
        <w:t>,</w:t>
      </w:r>
      <w:r w:rsidR="006C762C" w:rsidRPr="00B44332">
        <w:rPr>
          <w:rFonts w:ascii="Times New Roman" w:hAnsi="Times New Roman" w:cs="Times New Roman"/>
        </w:rPr>
        <w:t xml:space="preserve"> at 99</w:t>
      </w:r>
      <w:r w:rsidRPr="00B44332">
        <w:rPr>
          <w:rFonts w:ascii="Times New Roman" w:hAnsi="Times New Roman" w:cs="Times New Roman"/>
        </w:rPr>
        <w:t>.</w:t>
      </w:r>
    </w:p>
  </w:footnote>
  <w:footnote w:id="56">
    <w:p w14:paraId="481AED3A" w14:textId="175FE015" w:rsidR="00745C35" w:rsidRPr="00B44332" w:rsidRDefault="00745C35">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NAS</w:t>
      </w:r>
      <w:r w:rsidR="007B2ACE" w:rsidRPr="00B44332">
        <w:rPr>
          <w:rFonts w:ascii="Times New Roman" w:hAnsi="Times New Roman" w:cs="Times New Roman"/>
        </w:rPr>
        <w:t xml:space="preserve">EM, </w:t>
      </w:r>
      <w:r w:rsidR="007B2ACE" w:rsidRPr="00B44332">
        <w:rPr>
          <w:rFonts w:ascii="Times New Roman" w:hAnsi="Times New Roman" w:cs="Times New Roman"/>
          <w:i/>
          <w:iCs/>
        </w:rPr>
        <w:t>supra</w:t>
      </w:r>
      <w:r w:rsidR="007B2ACE" w:rsidRPr="00B44332">
        <w:rPr>
          <w:rFonts w:ascii="Times New Roman" w:hAnsi="Times New Roman" w:cs="Times New Roman"/>
        </w:rPr>
        <w:t xml:space="preserve"> note </w:t>
      </w:r>
      <w:r w:rsidR="007B2ACE" w:rsidRPr="00B44332">
        <w:rPr>
          <w:rFonts w:ascii="Times New Roman" w:hAnsi="Times New Roman" w:cs="Times New Roman"/>
        </w:rPr>
        <w:fldChar w:fldCharType="begin"/>
      </w:r>
      <w:r w:rsidR="007B2ACE" w:rsidRPr="00B44332">
        <w:rPr>
          <w:rFonts w:ascii="Times New Roman" w:hAnsi="Times New Roman" w:cs="Times New Roman"/>
        </w:rPr>
        <w:instrText xml:space="preserve"> NOTEREF _Ref160193829 \h </w:instrText>
      </w:r>
      <w:r w:rsidR="00B44332">
        <w:rPr>
          <w:rFonts w:ascii="Times New Roman" w:hAnsi="Times New Roman" w:cs="Times New Roman"/>
        </w:rPr>
        <w:instrText xml:space="preserve"> \* MERGEFORMAT </w:instrText>
      </w:r>
      <w:r w:rsidR="007B2ACE" w:rsidRPr="00B44332">
        <w:rPr>
          <w:rFonts w:ascii="Times New Roman" w:hAnsi="Times New Roman" w:cs="Times New Roman"/>
        </w:rPr>
      </w:r>
      <w:r w:rsidR="007B2ACE" w:rsidRPr="00B44332">
        <w:rPr>
          <w:rFonts w:ascii="Times New Roman" w:hAnsi="Times New Roman" w:cs="Times New Roman"/>
        </w:rPr>
        <w:fldChar w:fldCharType="separate"/>
      </w:r>
      <w:r w:rsidR="002F7463">
        <w:rPr>
          <w:rFonts w:ascii="Times New Roman" w:hAnsi="Times New Roman" w:cs="Times New Roman"/>
        </w:rPr>
        <w:t>10</w:t>
      </w:r>
      <w:r w:rsidR="007B2ACE" w:rsidRPr="00B44332">
        <w:rPr>
          <w:rFonts w:ascii="Times New Roman" w:hAnsi="Times New Roman" w:cs="Times New Roman"/>
        </w:rPr>
        <w:fldChar w:fldCharType="end"/>
      </w:r>
      <w:r w:rsidR="007B2ACE" w:rsidRPr="00B44332">
        <w:rPr>
          <w:rFonts w:ascii="Times New Roman" w:hAnsi="Times New Roman" w:cs="Times New Roman"/>
        </w:rPr>
        <w:t>,</w:t>
      </w:r>
      <w:r w:rsidRPr="00B44332">
        <w:rPr>
          <w:rFonts w:ascii="Times New Roman" w:hAnsi="Times New Roman" w:cs="Times New Roman"/>
        </w:rPr>
        <w:t xml:space="preserve"> at 99.</w:t>
      </w:r>
    </w:p>
  </w:footnote>
  <w:footnote w:id="57">
    <w:p w14:paraId="5E6FD637" w14:textId="025DEF82" w:rsidR="00E4294B" w:rsidRPr="00B44332" w:rsidRDefault="00E4294B">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OSHA</w:t>
      </w:r>
      <w:r w:rsidR="00384356" w:rsidRPr="00B44332">
        <w:rPr>
          <w:rFonts w:ascii="Times New Roman" w:hAnsi="Times New Roman" w:cs="Times New Roman"/>
        </w:rPr>
        <w:t xml:space="preserve">, </w:t>
      </w:r>
      <w:r w:rsidR="00384356" w:rsidRPr="00B44332">
        <w:rPr>
          <w:rFonts w:ascii="Times New Roman" w:hAnsi="Times New Roman" w:cs="Times New Roman"/>
          <w:i/>
          <w:iCs/>
        </w:rPr>
        <w:t>supra</w:t>
      </w:r>
      <w:r w:rsidR="00384356" w:rsidRPr="00B44332">
        <w:rPr>
          <w:rFonts w:ascii="Times New Roman" w:hAnsi="Times New Roman" w:cs="Times New Roman"/>
        </w:rPr>
        <w:t xml:space="preserve"> note </w:t>
      </w:r>
      <w:r w:rsidR="00384356" w:rsidRPr="00B44332">
        <w:rPr>
          <w:rFonts w:ascii="Times New Roman" w:hAnsi="Times New Roman" w:cs="Times New Roman"/>
        </w:rPr>
        <w:fldChar w:fldCharType="begin"/>
      </w:r>
      <w:r w:rsidR="00384356" w:rsidRPr="00B44332">
        <w:rPr>
          <w:rFonts w:ascii="Times New Roman" w:hAnsi="Times New Roman" w:cs="Times New Roman"/>
        </w:rPr>
        <w:instrText xml:space="preserve"> NOTEREF _Ref160193829 \h </w:instrText>
      </w:r>
      <w:r w:rsidR="00B44332">
        <w:rPr>
          <w:rFonts w:ascii="Times New Roman" w:hAnsi="Times New Roman" w:cs="Times New Roman"/>
        </w:rPr>
        <w:instrText xml:space="preserve"> \* MERGEFORMAT </w:instrText>
      </w:r>
      <w:r w:rsidR="00384356" w:rsidRPr="00B44332">
        <w:rPr>
          <w:rFonts w:ascii="Times New Roman" w:hAnsi="Times New Roman" w:cs="Times New Roman"/>
        </w:rPr>
      </w:r>
      <w:r w:rsidR="00384356" w:rsidRPr="00B44332">
        <w:rPr>
          <w:rFonts w:ascii="Times New Roman" w:hAnsi="Times New Roman" w:cs="Times New Roman"/>
        </w:rPr>
        <w:fldChar w:fldCharType="separate"/>
      </w:r>
      <w:r w:rsidR="002F7463">
        <w:rPr>
          <w:rFonts w:ascii="Times New Roman" w:hAnsi="Times New Roman" w:cs="Times New Roman"/>
        </w:rPr>
        <w:t>10</w:t>
      </w:r>
      <w:r w:rsidR="00384356" w:rsidRPr="00B44332">
        <w:rPr>
          <w:rFonts w:ascii="Times New Roman" w:hAnsi="Times New Roman" w:cs="Times New Roman"/>
        </w:rPr>
        <w:fldChar w:fldCharType="end"/>
      </w:r>
      <w:r w:rsidR="00384356" w:rsidRPr="00B44332">
        <w:rPr>
          <w:rFonts w:ascii="Times New Roman" w:hAnsi="Times New Roman" w:cs="Times New Roman"/>
        </w:rPr>
        <w:t>,</w:t>
      </w:r>
      <w:r w:rsidRPr="00B44332">
        <w:rPr>
          <w:rFonts w:ascii="Times New Roman" w:hAnsi="Times New Roman" w:cs="Times New Roman"/>
        </w:rPr>
        <w:t xml:space="preserve"> at 7</w:t>
      </w:r>
      <w:r w:rsidR="007109AE" w:rsidRPr="00C44B93">
        <w:rPr>
          <w:rFonts w:ascii="Times New Roman" w:hAnsi="Times New Roman" w:cs="Times New Roman"/>
        </w:rPr>
        <w:t>–</w:t>
      </w:r>
      <w:r w:rsidRPr="00B44332">
        <w:rPr>
          <w:rFonts w:ascii="Times New Roman" w:hAnsi="Times New Roman" w:cs="Times New Roman"/>
        </w:rPr>
        <w:t>8</w:t>
      </w:r>
      <w:r w:rsidR="005C3A1E" w:rsidRPr="00B44332">
        <w:rPr>
          <w:rFonts w:ascii="Times New Roman" w:hAnsi="Times New Roman" w:cs="Times New Roman"/>
        </w:rPr>
        <w:t>; NAS</w:t>
      </w:r>
      <w:r w:rsidR="007B2ACE" w:rsidRPr="00B44332">
        <w:rPr>
          <w:rFonts w:ascii="Times New Roman" w:hAnsi="Times New Roman" w:cs="Times New Roman"/>
        </w:rPr>
        <w:t xml:space="preserve">EM, </w:t>
      </w:r>
      <w:r w:rsidR="007B2ACE" w:rsidRPr="00B44332">
        <w:rPr>
          <w:rFonts w:ascii="Times New Roman" w:hAnsi="Times New Roman" w:cs="Times New Roman"/>
          <w:i/>
          <w:iCs/>
        </w:rPr>
        <w:t>supra</w:t>
      </w:r>
      <w:r w:rsidR="007B2ACE" w:rsidRPr="00B44332">
        <w:rPr>
          <w:rFonts w:ascii="Times New Roman" w:hAnsi="Times New Roman" w:cs="Times New Roman"/>
        </w:rPr>
        <w:t xml:space="preserve"> note </w:t>
      </w:r>
      <w:r w:rsidR="007B2ACE" w:rsidRPr="00B44332">
        <w:rPr>
          <w:rFonts w:ascii="Times New Roman" w:hAnsi="Times New Roman" w:cs="Times New Roman"/>
        </w:rPr>
        <w:fldChar w:fldCharType="begin"/>
      </w:r>
      <w:r w:rsidR="007B2ACE" w:rsidRPr="00B44332">
        <w:rPr>
          <w:rFonts w:ascii="Times New Roman" w:hAnsi="Times New Roman" w:cs="Times New Roman"/>
        </w:rPr>
        <w:instrText xml:space="preserve"> NOTEREF _Ref160193829 \h </w:instrText>
      </w:r>
      <w:r w:rsidR="00B44332">
        <w:rPr>
          <w:rFonts w:ascii="Times New Roman" w:hAnsi="Times New Roman" w:cs="Times New Roman"/>
        </w:rPr>
        <w:instrText xml:space="preserve"> \* MERGEFORMAT </w:instrText>
      </w:r>
      <w:r w:rsidR="007B2ACE" w:rsidRPr="00B44332">
        <w:rPr>
          <w:rFonts w:ascii="Times New Roman" w:hAnsi="Times New Roman" w:cs="Times New Roman"/>
        </w:rPr>
      </w:r>
      <w:r w:rsidR="007B2ACE" w:rsidRPr="00B44332">
        <w:rPr>
          <w:rFonts w:ascii="Times New Roman" w:hAnsi="Times New Roman" w:cs="Times New Roman"/>
        </w:rPr>
        <w:fldChar w:fldCharType="separate"/>
      </w:r>
      <w:r w:rsidR="002F7463">
        <w:rPr>
          <w:rFonts w:ascii="Times New Roman" w:hAnsi="Times New Roman" w:cs="Times New Roman"/>
        </w:rPr>
        <w:t>10</w:t>
      </w:r>
      <w:r w:rsidR="007B2ACE" w:rsidRPr="00B44332">
        <w:rPr>
          <w:rFonts w:ascii="Times New Roman" w:hAnsi="Times New Roman" w:cs="Times New Roman"/>
        </w:rPr>
        <w:fldChar w:fldCharType="end"/>
      </w:r>
      <w:r w:rsidR="007B2ACE" w:rsidRPr="00B44332">
        <w:rPr>
          <w:rFonts w:ascii="Times New Roman" w:hAnsi="Times New Roman" w:cs="Times New Roman"/>
        </w:rPr>
        <w:t>,</w:t>
      </w:r>
      <w:r w:rsidR="005C3A1E" w:rsidRPr="00B44332">
        <w:rPr>
          <w:rFonts w:ascii="Times New Roman" w:hAnsi="Times New Roman" w:cs="Times New Roman"/>
        </w:rPr>
        <w:t xml:space="preserve"> at 4</w:t>
      </w:r>
      <w:r w:rsidR="00745C35" w:rsidRPr="00B44332">
        <w:rPr>
          <w:rFonts w:ascii="Times New Roman" w:hAnsi="Times New Roman" w:cs="Times New Roman"/>
        </w:rPr>
        <w:t>, 99</w:t>
      </w:r>
      <w:r w:rsidR="005C3A1E" w:rsidRPr="00B44332">
        <w:rPr>
          <w:rFonts w:ascii="Times New Roman" w:hAnsi="Times New Roman" w:cs="Times New Roman"/>
        </w:rPr>
        <w:t>.</w:t>
      </w:r>
    </w:p>
  </w:footnote>
  <w:footnote w:id="58">
    <w:p w14:paraId="46B08EFB" w14:textId="631EA68F" w:rsidR="00D53621" w:rsidRPr="00580559" w:rsidRDefault="00D53621">
      <w:pPr>
        <w:pStyle w:val="FootnoteText"/>
        <w:rPr>
          <w:rFonts w:ascii="Times New Roman" w:hAnsi="Times New Roman" w:cs="Times New Roman"/>
        </w:rPr>
      </w:pPr>
      <w:r w:rsidRPr="00580559">
        <w:rPr>
          <w:rStyle w:val="FootnoteReference"/>
          <w:rFonts w:ascii="Times New Roman" w:hAnsi="Times New Roman" w:cs="Times New Roman"/>
        </w:rPr>
        <w:footnoteRef/>
      </w:r>
      <w:r w:rsidRPr="00580559">
        <w:rPr>
          <w:rFonts w:ascii="Times New Roman" w:hAnsi="Times New Roman" w:cs="Times New Roman"/>
        </w:rPr>
        <w:t xml:space="preserve"> </w:t>
      </w:r>
      <w:r w:rsidRPr="00580559">
        <w:rPr>
          <w:rFonts w:ascii="Times New Roman" w:hAnsi="Times New Roman" w:cs="Times New Roman"/>
          <w:smallCaps/>
        </w:rPr>
        <w:t>Burroughs &amp; Hansen</w:t>
      </w:r>
      <w:r w:rsidRPr="00580559">
        <w:rPr>
          <w:rFonts w:ascii="Times New Roman" w:hAnsi="Times New Roman" w:cs="Times New Roman"/>
        </w:rPr>
        <w:t xml:space="preserve">, </w:t>
      </w:r>
      <w:r w:rsidRPr="00580559">
        <w:rPr>
          <w:rFonts w:ascii="Times New Roman" w:hAnsi="Times New Roman" w:cs="Times New Roman"/>
          <w:i/>
          <w:iCs/>
        </w:rPr>
        <w:t>supra</w:t>
      </w:r>
      <w:r w:rsidRPr="00580559">
        <w:rPr>
          <w:rFonts w:ascii="Times New Roman" w:hAnsi="Times New Roman" w:cs="Times New Roman"/>
        </w:rPr>
        <w:t xml:space="preserve"> note 17, at 156.</w:t>
      </w:r>
    </w:p>
  </w:footnote>
  <w:footnote w:id="59">
    <w:p w14:paraId="0E8F3C45" w14:textId="79FD4288" w:rsidR="00DD463E" w:rsidRPr="00B44332" w:rsidRDefault="00DD463E" w:rsidP="00DD463E">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Pr="00B44332">
        <w:rPr>
          <w:rFonts w:ascii="Times New Roman" w:hAnsi="Times New Roman" w:cs="Times New Roman"/>
          <w:smallCaps/>
        </w:rPr>
        <w:t>Burroughs &amp; Hansen</w:t>
      </w:r>
      <w:r w:rsidRPr="00B44332">
        <w:rPr>
          <w:rFonts w:ascii="Times New Roman" w:hAnsi="Times New Roman" w:cs="Times New Roman"/>
        </w:rPr>
        <w:t xml:space="preserve">, </w:t>
      </w:r>
      <w:r w:rsidRPr="00B44332">
        <w:rPr>
          <w:rFonts w:ascii="Times New Roman" w:hAnsi="Times New Roman" w:cs="Times New Roman"/>
          <w:i/>
          <w:iCs/>
        </w:rPr>
        <w:t xml:space="preserve">supra </w:t>
      </w:r>
      <w:r w:rsidRPr="00B44332">
        <w:rPr>
          <w:rFonts w:ascii="Times New Roman" w:hAnsi="Times New Roman" w:cs="Times New Roman"/>
        </w:rPr>
        <w:t xml:space="preserve">note </w:t>
      </w:r>
      <w:r w:rsidRPr="00B44332">
        <w:rPr>
          <w:rFonts w:ascii="Times New Roman" w:hAnsi="Times New Roman" w:cs="Times New Roman"/>
        </w:rPr>
        <w:fldChar w:fldCharType="begin"/>
      </w:r>
      <w:r w:rsidRPr="00B44332">
        <w:rPr>
          <w:rFonts w:ascii="Times New Roman" w:hAnsi="Times New Roman" w:cs="Times New Roman"/>
        </w:rPr>
        <w:instrText xml:space="preserve"> NOTEREF _Ref160293852 \h </w:instrText>
      </w:r>
      <w:r w:rsidR="00B44332">
        <w:rPr>
          <w:rFonts w:ascii="Times New Roman" w:hAnsi="Times New Roman" w:cs="Times New Roman"/>
        </w:rPr>
        <w:instrText xml:space="preserve"> \* MERGEFORMAT </w:instrText>
      </w:r>
      <w:r w:rsidRPr="00B44332">
        <w:rPr>
          <w:rFonts w:ascii="Times New Roman" w:hAnsi="Times New Roman" w:cs="Times New Roman"/>
        </w:rPr>
      </w:r>
      <w:r w:rsidRPr="00B44332">
        <w:rPr>
          <w:rFonts w:ascii="Times New Roman" w:hAnsi="Times New Roman" w:cs="Times New Roman"/>
        </w:rPr>
        <w:fldChar w:fldCharType="separate"/>
      </w:r>
      <w:r w:rsidR="002F7463">
        <w:rPr>
          <w:rFonts w:ascii="Times New Roman" w:hAnsi="Times New Roman" w:cs="Times New Roman"/>
        </w:rPr>
        <w:t>17</w:t>
      </w:r>
      <w:r w:rsidRPr="00B44332">
        <w:rPr>
          <w:rFonts w:ascii="Times New Roman" w:hAnsi="Times New Roman" w:cs="Times New Roman"/>
        </w:rPr>
        <w:fldChar w:fldCharType="end"/>
      </w:r>
      <w:r w:rsidRPr="00B44332">
        <w:rPr>
          <w:rFonts w:ascii="Times New Roman" w:hAnsi="Times New Roman" w:cs="Times New Roman"/>
        </w:rPr>
        <w:t xml:space="preserve">, at 158; </w:t>
      </w:r>
      <w:r w:rsidRPr="00B44332">
        <w:rPr>
          <w:rFonts w:ascii="Times New Roman" w:hAnsi="Times New Roman" w:cs="Times New Roman"/>
          <w:i/>
          <w:iCs/>
        </w:rPr>
        <w:t>see also</w:t>
      </w:r>
      <w:r w:rsidRPr="00B44332">
        <w:rPr>
          <w:rFonts w:ascii="Times New Roman" w:hAnsi="Times New Roman" w:cs="Times New Roman"/>
        </w:rPr>
        <w:t xml:space="preserve"> NASEM PM, </w:t>
      </w:r>
      <w:r w:rsidRPr="00B44332">
        <w:rPr>
          <w:rFonts w:ascii="Times New Roman" w:hAnsi="Times New Roman" w:cs="Times New Roman"/>
          <w:i/>
          <w:iCs/>
        </w:rPr>
        <w:t>supra</w:t>
      </w:r>
      <w:r w:rsidRPr="00B44332">
        <w:rPr>
          <w:rFonts w:ascii="Times New Roman" w:hAnsi="Times New Roman" w:cs="Times New Roman"/>
        </w:rPr>
        <w:t xml:space="preserve"> note </w:t>
      </w:r>
      <w:r w:rsidRPr="00B44332">
        <w:rPr>
          <w:rFonts w:ascii="Times New Roman" w:hAnsi="Times New Roman" w:cs="Times New Roman"/>
        </w:rPr>
        <w:fldChar w:fldCharType="begin"/>
      </w:r>
      <w:r w:rsidRPr="00B44332">
        <w:rPr>
          <w:rFonts w:ascii="Times New Roman" w:hAnsi="Times New Roman" w:cs="Times New Roman"/>
        </w:rPr>
        <w:instrText xml:space="preserve"> NOTEREF _Ref160194812 \h </w:instrText>
      </w:r>
      <w:r w:rsidR="00B44332">
        <w:rPr>
          <w:rFonts w:ascii="Times New Roman" w:hAnsi="Times New Roman" w:cs="Times New Roman"/>
        </w:rPr>
        <w:instrText xml:space="preserve"> \* MERGEFORMAT </w:instrText>
      </w:r>
      <w:r w:rsidRPr="00B44332">
        <w:rPr>
          <w:rFonts w:ascii="Times New Roman" w:hAnsi="Times New Roman" w:cs="Times New Roman"/>
        </w:rPr>
      </w:r>
      <w:r w:rsidRPr="00B44332">
        <w:rPr>
          <w:rFonts w:ascii="Times New Roman" w:hAnsi="Times New Roman" w:cs="Times New Roman"/>
        </w:rPr>
        <w:fldChar w:fldCharType="separate"/>
      </w:r>
      <w:r w:rsidR="002F7463">
        <w:rPr>
          <w:rFonts w:ascii="Times New Roman" w:hAnsi="Times New Roman" w:cs="Times New Roman"/>
        </w:rPr>
        <w:t>18</w:t>
      </w:r>
      <w:r w:rsidRPr="00B44332">
        <w:rPr>
          <w:rFonts w:ascii="Times New Roman" w:hAnsi="Times New Roman" w:cs="Times New Roman"/>
        </w:rPr>
        <w:fldChar w:fldCharType="end"/>
      </w:r>
      <w:r w:rsidRPr="00B44332">
        <w:rPr>
          <w:rFonts w:ascii="Times New Roman" w:hAnsi="Times New Roman" w:cs="Times New Roman"/>
        </w:rPr>
        <w:t>, at 67 (noting complexity of determining optimum amount of ventilation).</w:t>
      </w:r>
    </w:p>
  </w:footnote>
  <w:footnote w:id="60">
    <w:p w14:paraId="42E254B0" w14:textId="2F1BFE31" w:rsidR="00B64C12" w:rsidRPr="00B44332" w:rsidRDefault="00B64C12">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NAS</w:t>
      </w:r>
      <w:r w:rsidR="007B2ACE" w:rsidRPr="00B44332">
        <w:rPr>
          <w:rFonts w:ascii="Times New Roman" w:hAnsi="Times New Roman" w:cs="Times New Roman"/>
        </w:rPr>
        <w:t xml:space="preserve">EM, </w:t>
      </w:r>
      <w:r w:rsidR="007B2ACE" w:rsidRPr="00B44332">
        <w:rPr>
          <w:rFonts w:ascii="Times New Roman" w:hAnsi="Times New Roman" w:cs="Times New Roman"/>
          <w:i/>
          <w:iCs/>
        </w:rPr>
        <w:t>supra</w:t>
      </w:r>
      <w:r w:rsidR="007B2ACE" w:rsidRPr="00B44332">
        <w:rPr>
          <w:rFonts w:ascii="Times New Roman" w:hAnsi="Times New Roman" w:cs="Times New Roman"/>
        </w:rPr>
        <w:t xml:space="preserve"> note </w:t>
      </w:r>
      <w:r w:rsidR="007B2ACE" w:rsidRPr="00B44332">
        <w:rPr>
          <w:rFonts w:ascii="Times New Roman" w:hAnsi="Times New Roman" w:cs="Times New Roman"/>
        </w:rPr>
        <w:fldChar w:fldCharType="begin"/>
      </w:r>
      <w:r w:rsidR="007B2ACE" w:rsidRPr="00B44332">
        <w:rPr>
          <w:rFonts w:ascii="Times New Roman" w:hAnsi="Times New Roman" w:cs="Times New Roman"/>
        </w:rPr>
        <w:instrText xml:space="preserve"> NOTEREF _Ref160193829 \h </w:instrText>
      </w:r>
      <w:r w:rsidR="00B44332">
        <w:rPr>
          <w:rFonts w:ascii="Times New Roman" w:hAnsi="Times New Roman" w:cs="Times New Roman"/>
        </w:rPr>
        <w:instrText xml:space="preserve"> \* MERGEFORMAT </w:instrText>
      </w:r>
      <w:r w:rsidR="007B2ACE" w:rsidRPr="00B44332">
        <w:rPr>
          <w:rFonts w:ascii="Times New Roman" w:hAnsi="Times New Roman" w:cs="Times New Roman"/>
        </w:rPr>
      </w:r>
      <w:r w:rsidR="007B2ACE" w:rsidRPr="00B44332">
        <w:rPr>
          <w:rFonts w:ascii="Times New Roman" w:hAnsi="Times New Roman" w:cs="Times New Roman"/>
        </w:rPr>
        <w:fldChar w:fldCharType="separate"/>
      </w:r>
      <w:r w:rsidR="002F7463">
        <w:rPr>
          <w:rFonts w:ascii="Times New Roman" w:hAnsi="Times New Roman" w:cs="Times New Roman"/>
        </w:rPr>
        <w:t>10</w:t>
      </w:r>
      <w:r w:rsidR="007B2ACE" w:rsidRPr="00B44332">
        <w:rPr>
          <w:rFonts w:ascii="Times New Roman" w:hAnsi="Times New Roman" w:cs="Times New Roman"/>
        </w:rPr>
        <w:fldChar w:fldCharType="end"/>
      </w:r>
      <w:r w:rsidR="007B2ACE" w:rsidRPr="00B44332">
        <w:rPr>
          <w:rFonts w:ascii="Times New Roman" w:hAnsi="Times New Roman" w:cs="Times New Roman"/>
        </w:rPr>
        <w:t>,</w:t>
      </w:r>
      <w:r w:rsidRPr="00B44332">
        <w:rPr>
          <w:rFonts w:ascii="Times New Roman" w:hAnsi="Times New Roman" w:cs="Times New Roman"/>
        </w:rPr>
        <w:t xml:space="preserve"> at 100</w:t>
      </w:r>
      <w:r w:rsidR="001F51BB" w:rsidRPr="00C44B93">
        <w:rPr>
          <w:rFonts w:ascii="Times New Roman" w:hAnsi="Times New Roman" w:cs="Times New Roman"/>
        </w:rPr>
        <w:t>–</w:t>
      </w:r>
      <w:r w:rsidRPr="00B44332">
        <w:rPr>
          <w:rFonts w:ascii="Times New Roman" w:hAnsi="Times New Roman" w:cs="Times New Roman"/>
        </w:rPr>
        <w:t>01.</w:t>
      </w:r>
      <w:r w:rsidR="00B44332" w:rsidRPr="00B44332">
        <w:rPr>
          <w:rFonts w:ascii="Times New Roman" w:hAnsi="Times New Roman" w:cs="Times New Roman"/>
        </w:rPr>
        <w:t xml:space="preserve"> </w:t>
      </w:r>
      <w:r w:rsidRPr="00B44332">
        <w:rPr>
          <w:rFonts w:ascii="Times New Roman" w:hAnsi="Times New Roman" w:cs="Times New Roman"/>
        </w:rPr>
        <w:t>Commercial buildings tend to be ventilated mechanically, whereas residential buildings tend to be ventilated through air leakage and natural ventilation (windows and doors).</w:t>
      </w:r>
      <w:r w:rsidR="00B44332" w:rsidRPr="00B44332">
        <w:rPr>
          <w:rFonts w:ascii="Times New Roman" w:hAnsi="Times New Roman" w:cs="Times New Roman"/>
        </w:rPr>
        <w:t xml:space="preserve"> </w:t>
      </w:r>
      <w:r w:rsidRPr="00B44332">
        <w:rPr>
          <w:rFonts w:ascii="Times New Roman" w:hAnsi="Times New Roman" w:cs="Times New Roman"/>
        </w:rPr>
        <w:t>IOM</w:t>
      </w:r>
      <w:r w:rsidR="00211D60" w:rsidRPr="00B44332">
        <w:rPr>
          <w:rFonts w:ascii="Times New Roman" w:hAnsi="Times New Roman" w:cs="Times New Roman"/>
        </w:rPr>
        <w:t xml:space="preserve">, </w:t>
      </w:r>
      <w:r w:rsidR="00211D60" w:rsidRPr="00B44332">
        <w:rPr>
          <w:rFonts w:ascii="Times New Roman" w:hAnsi="Times New Roman" w:cs="Times New Roman"/>
          <w:i/>
          <w:iCs/>
        </w:rPr>
        <w:t xml:space="preserve">supra </w:t>
      </w:r>
      <w:r w:rsidR="00211D60" w:rsidRPr="00B44332">
        <w:rPr>
          <w:rFonts w:ascii="Times New Roman" w:hAnsi="Times New Roman" w:cs="Times New Roman"/>
        </w:rPr>
        <w:t>note</w:t>
      </w:r>
      <w:r w:rsidR="00D86327">
        <w:rPr>
          <w:rFonts w:ascii="Times New Roman" w:hAnsi="Times New Roman" w:cs="Times New Roman"/>
        </w:rPr>
        <w:t xml:space="preserve"> </w:t>
      </w:r>
      <w:r w:rsidR="00D86327">
        <w:rPr>
          <w:rFonts w:ascii="Times New Roman" w:hAnsi="Times New Roman" w:cs="Times New Roman"/>
        </w:rPr>
        <w:fldChar w:fldCharType="begin"/>
      </w:r>
      <w:r w:rsidR="00D86327">
        <w:rPr>
          <w:rFonts w:ascii="Times New Roman" w:hAnsi="Times New Roman" w:cs="Times New Roman"/>
        </w:rPr>
        <w:instrText xml:space="preserve"> NOTEREF _Ref160293871 \h </w:instrText>
      </w:r>
      <w:r w:rsidR="00D86327">
        <w:rPr>
          <w:rFonts w:ascii="Times New Roman" w:hAnsi="Times New Roman" w:cs="Times New Roman"/>
        </w:rPr>
      </w:r>
      <w:r w:rsidR="00D86327">
        <w:rPr>
          <w:rFonts w:ascii="Times New Roman" w:hAnsi="Times New Roman" w:cs="Times New Roman"/>
        </w:rPr>
        <w:fldChar w:fldCharType="separate"/>
      </w:r>
      <w:r w:rsidR="00D86327">
        <w:rPr>
          <w:rFonts w:ascii="Times New Roman" w:hAnsi="Times New Roman" w:cs="Times New Roman"/>
        </w:rPr>
        <w:t>16</w:t>
      </w:r>
      <w:r w:rsidR="00D86327">
        <w:rPr>
          <w:rFonts w:ascii="Times New Roman" w:hAnsi="Times New Roman" w:cs="Times New Roman"/>
        </w:rPr>
        <w:fldChar w:fldCharType="end"/>
      </w:r>
      <w:r w:rsidR="00211D60" w:rsidRPr="00B44332">
        <w:rPr>
          <w:rFonts w:ascii="Times New Roman" w:hAnsi="Times New Roman" w:cs="Times New Roman"/>
        </w:rPr>
        <w:t>, at</w:t>
      </w:r>
      <w:r w:rsidRPr="00B44332">
        <w:rPr>
          <w:rFonts w:ascii="Times New Roman" w:hAnsi="Times New Roman" w:cs="Times New Roman"/>
        </w:rPr>
        <w:t xml:space="preserve"> 24.</w:t>
      </w:r>
      <w:r w:rsidR="003A73EE" w:rsidRPr="00B44332">
        <w:rPr>
          <w:rFonts w:ascii="Times New Roman" w:hAnsi="Times New Roman" w:cs="Times New Roman"/>
        </w:rPr>
        <w:t xml:space="preserve"> </w:t>
      </w:r>
    </w:p>
  </w:footnote>
  <w:footnote w:id="61">
    <w:p w14:paraId="5A1E1475" w14:textId="08E69257" w:rsidR="004754C2" w:rsidRPr="00B44332" w:rsidRDefault="004754C2" w:rsidP="004754C2">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proofErr w:type="spellStart"/>
      <w:r w:rsidRPr="00B44332">
        <w:rPr>
          <w:rFonts w:ascii="Times New Roman" w:hAnsi="Times New Roman" w:cs="Times New Roman"/>
        </w:rPr>
        <w:t>Persily</w:t>
      </w:r>
      <w:proofErr w:type="spellEnd"/>
      <w:r w:rsidRPr="00B44332">
        <w:rPr>
          <w:rFonts w:ascii="Times New Roman" w:hAnsi="Times New Roman" w:cs="Times New Roman"/>
        </w:rPr>
        <w:t xml:space="preserve"> &amp; Emmerich</w:t>
      </w:r>
      <w:r w:rsidR="00CA1C88" w:rsidRPr="00B44332">
        <w:rPr>
          <w:rFonts w:ascii="Times New Roman" w:hAnsi="Times New Roman" w:cs="Times New Roman"/>
        </w:rPr>
        <w:t xml:space="preserve">, </w:t>
      </w:r>
      <w:r w:rsidR="00CA1C88" w:rsidRPr="00B44332">
        <w:rPr>
          <w:rFonts w:ascii="Times New Roman" w:hAnsi="Times New Roman" w:cs="Times New Roman"/>
          <w:i/>
          <w:iCs/>
        </w:rPr>
        <w:t>supra</w:t>
      </w:r>
      <w:r w:rsidR="00CA1C88" w:rsidRPr="00B44332">
        <w:rPr>
          <w:rFonts w:ascii="Times New Roman" w:hAnsi="Times New Roman" w:cs="Times New Roman"/>
        </w:rPr>
        <w:t xml:space="preserve"> note </w:t>
      </w:r>
      <w:r w:rsidR="00CA1C88" w:rsidRPr="00B44332">
        <w:rPr>
          <w:rFonts w:ascii="Times New Roman" w:hAnsi="Times New Roman" w:cs="Times New Roman"/>
        </w:rPr>
        <w:fldChar w:fldCharType="begin"/>
      </w:r>
      <w:r w:rsidR="00CA1C88" w:rsidRPr="00B44332">
        <w:rPr>
          <w:rFonts w:ascii="Times New Roman" w:hAnsi="Times New Roman" w:cs="Times New Roman"/>
        </w:rPr>
        <w:instrText xml:space="preserve"> NOTEREF _Ref160195326 \h </w:instrText>
      </w:r>
      <w:r w:rsidR="00B44332">
        <w:rPr>
          <w:rFonts w:ascii="Times New Roman" w:hAnsi="Times New Roman" w:cs="Times New Roman"/>
        </w:rPr>
        <w:instrText xml:space="preserve"> \* MERGEFORMAT </w:instrText>
      </w:r>
      <w:r w:rsidR="00CA1C88" w:rsidRPr="00B44332">
        <w:rPr>
          <w:rFonts w:ascii="Times New Roman" w:hAnsi="Times New Roman" w:cs="Times New Roman"/>
        </w:rPr>
      </w:r>
      <w:r w:rsidR="00CA1C88" w:rsidRPr="00B44332">
        <w:rPr>
          <w:rFonts w:ascii="Times New Roman" w:hAnsi="Times New Roman" w:cs="Times New Roman"/>
        </w:rPr>
        <w:fldChar w:fldCharType="separate"/>
      </w:r>
      <w:r w:rsidR="002F7463">
        <w:rPr>
          <w:rFonts w:ascii="Times New Roman" w:hAnsi="Times New Roman" w:cs="Times New Roman"/>
        </w:rPr>
        <w:t>49</w:t>
      </w:r>
      <w:r w:rsidR="00CA1C88" w:rsidRPr="00B44332">
        <w:rPr>
          <w:rFonts w:ascii="Times New Roman" w:hAnsi="Times New Roman" w:cs="Times New Roman"/>
        </w:rPr>
        <w:fldChar w:fldCharType="end"/>
      </w:r>
      <w:r w:rsidR="00CA1C88" w:rsidRPr="00B44332">
        <w:rPr>
          <w:rFonts w:ascii="Times New Roman" w:hAnsi="Times New Roman" w:cs="Times New Roman"/>
        </w:rPr>
        <w:t>,</w:t>
      </w:r>
      <w:r w:rsidRPr="00B44332">
        <w:rPr>
          <w:rFonts w:ascii="Times New Roman" w:hAnsi="Times New Roman" w:cs="Times New Roman"/>
        </w:rPr>
        <w:t xml:space="preserve"> at 1</w:t>
      </w:r>
      <w:r w:rsidR="00F269C6">
        <w:rPr>
          <w:rFonts w:ascii="Times New Roman" w:hAnsi="Times New Roman" w:cs="Times New Roman"/>
        </w:rPr>
        <w:t>7</w:t>
      </w:r>
      <w:r w:rsidRPr="00B44332">
        <w:rPr>
          <w:rFonts w:ascii="Times New Roman" w:hAnsi="Times New Roman" w:cs="Times New Roman"/>
        </w:rPr>
        <w:t xml:space="preserve">. </w:t>
      </w:r>
    </w:p>
  </w:footnote>
  <w:footnote w:id="62">
    <w:p w14:paraId="566110EE" w14:textId="384BE0F2" w:rsidR="00CF04FB" w:rsidRPr="00B44332" w:rsidRDefault="00CF04FB">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460B17" w:rsidRPr="00B44332">
        <w:rPr>
          <w:rFonts w:ascii="Times New Roman" w:hAnsi="Times New Roman" w:cs="Times New Roman"/>
          <w:smallCaps/>
        </w:rPr>
        <w:t>Allen &amp; Macomber</w:t>
      </w:r>
      <w:r w:rsidR="00460B17" w:rsidRPr="00B44332">
        <w:rPr>
          <w:rFonts w:ascii="Times New Roman" w:hAnsi="Times New Roman" w:cs="Times New Roman"/>
        </w:rPr>
        <w:t xml:space="preserve">, </w:t>
      </w:r>
      <w:r w:rsidR="00460B17" w:rsidRPr="00B44332">
        <w:rPr>
          <w:rFonts w:ascii="Times New Roman" w:hAnsi="Times New Roman" w:cs="Times New Roman"/>
          <w:i/>
          <w:iCs/>
        </w:rPr>
        <w:t>supra</w:t>
      </w:r>
      <w:r w:rsidR="00460B17" w:rsidRPr="00B44332">
        <w:rPr>
          <w:rFonts w:ascii="Times New Roman" w:hAnsi="Times New Roman" w:cs="Times New Roman"/>
        </w:rPr>
        <w:t xml:space="preserve"> note </w:t>
      </w:r>
      <w:r w:rsidR="00460B17" w:rsidRPr="00B44332">
        <w:rPr>
          <w:rFonts w:ascii="Times New Roman" w:hAnsi="Times New Roman" w:cs="Times New Roman"/>
        </w:rPr>
        <w:fldChar w:fldCharType="begin"/>
      </w:r>
      <w:r w:rsidR="00460B17" w:rsidRPr="00B44332">
        <w:rPr>
          <w:rFonts w:ascii="Times New Roman" w:hAnsi="Times New Roman" w:cs="Times New Roman"/>
        </w:rPr>
        <w:instrText xml:space="preserve"> NOTEREF _Ref160293095 \h </w:instrText>
      </w:r>
      <w:r w:rsidR="00B44332">
        <w:rPr>
          <w:rFonts w:ascii="Times New Roman" w:hAnsi="Times New Roman" w:cs="Times New Roman"/>
        </w:rPr>
        <w:instrText xml:space="preserve"> \* MERGEFORMAT </w:instrText>
      </w:r>
      <w:r w:rsidR="00460B17" w:rsidRPr="00B44332">
        <w:rPr>
          <w:rFonts w:ascii="Times New Roman" w:hAnsi="Times New Roman" w:cs="Times New Roman"/>
        </w:rPr>
      </w:r>
      <w:r w:rsidR="00460B17" w:rsidRPr="00B44332">
        <w:rPr>
          <w:rFonts w:ascii="Times New Roman" w:hAnsi="Times New Roman" w:cs="Times New Roman"/>
        </w:rPr>
        <w:fldChar w:fldCharType="separate"/>
      </w:r>
      <w:r w:rsidR="002F7463">
        <w:rPr>
          <w:rFonts w:ascii="Times New Roman" w:hAnsi="Times New Roman" w:cs="Times New Roman"/>
        </w:rPr>
        <w:t>12</w:t>
      </w:r>
      <w:r w:rsidR="00460B17" w:rsidRPr="00B44332">
        <w:rPr>
          <w:rFonts w:ascii="Times New Roman" w:hAnsi="Times New Roman" w:cs="Times New Roman"/>
        </w:rPr>
        <w:fldChar w:fldCharType="end"/>
      </w:r>
      <w:r w:rsidR="00460B17" w:rsidRPr="00B44332">
        <w:rPr>
          <w:rFonts w:ascii="Times New Roman" w:hAnsi="Times New Roman" w:cs="Times New Roman"/>
        </w:rPr>
        <w:t xml:space="preserve">, </w:t>
      </w:r>
      <w:r w:rsidRPr="00B44332">
        <w:rPr>
          <w:rFonts w:ascii="Times New Roman" w:hAnsi="Times New Roman" w:cs="Times New Roman"/>
        </w:rPr>
        <w:t xml:space="preserve">at 61, 87 (recommending ventilation rate in commercial buildings of 30 cubic feet per minute per person (cfm), as compared to “bare-minimum” industry standard of 20 cfm); </w:t>
      </w:r>
      <w:r w:rsidR="00460B17" w:rsidRPr="00B44332">
        <w:rPr>
          <w:rFonts w:ascii="Times New Roman" w:hAnsi="Times New Roman" w:cs="Times New Roman"/>
          <w:smallCaps/>
        </w:rPr>
        <w:t>Allen &amp; Macomber</w:t>
      </w:r>
      <w:r w:rsidR="00460B17" w:rsidRPr="00B44332">
        <w:rPr>
          <w:rFonts w:ascii="Times New Roman" w:hAnsi="Times New Roman" w:cs="Times New Roman"/>
        </w:rPr>
        <w:t xml:space="preserve">, </w:t>
      </w:r>
      <w:r w:rsidR="00460B17" w:rsidRPr="00B44332">
        <w:rPr>
          <w:rFonts w:ascii="Times New Roman" w:hAnsi="Times New Roman" w:cs="Times New Roman"/>
          <w:i/>
          <w:iCs/>
        </w:rPr>
        <w:t>supra</w:t>
      </w:r>
      <w:r w:rsidR="00460B17" w:rsidRPr="00B44332">
        <w:rPr>
          <w:rFonts w:ascii="Times New Roman" w:hAnsi="Times New Roman" w:cs="Times New Roman"/>
        </w:rPr>
        <w:t xml:space="preserve"> note </w:t>
      </w:r>
      <w:r w:rsidR="00460B17" w:rsidRPr="00B44332">
        <w:rPr>
          <w:rFonts w:ascii="Times New Roman" w:hAnsi="Times New Roman" w:cs="Times New Roman"/>
        </w:rPr>
        <w:fldChar w:fldCharType="begin"/>
      </w:r>
      <w:r w:rsidR="00460B17" w:rsidRPr="00B44332">
        <w:rPr>
          <w:rFonts w:ascii="Times New Roman" w:hAnsi="Times New Roman" w:cs="Times New Roman"/>
        </w:rPr>
        <w:instrText xml:space="preserve"> NOTEREF _Ref160293095 \h </w:instrText>
      </w:r>
      <w:r w:rsidR="00B44332">
        <w:rPr>
          <w:rFonts w:ascii="Times New Roman" w:hAnsi="Times New Roman" w:cs="Times New Roman"/>
        </w:rPr>
        <w:instrText xml:space="preserve"> \* MERGEFORMAT </w:instrText>
      </w:r>
      <w:r w:rsidR="00460B17" w:rsidRPr="00B44332">
        <w:rPr>
          <w:rFonts w:ascii="Times New Roman" w:hAnsi="Times New Roman" w:cs="Times New Roman"/>
        </w:rPr>
      </w:r>
      <w:r w:rsidR="00460B17" w:rsidRPr="00B44332">
        <w:rPr>
          <w:rFonts w:ascii="Times New Roman" w:hAnsi="Times New Roman" w:cs="Times New Roman"/>
        </w:rPr>
        <w:fldChar w:fldCharType="separate"/>
      </w:r>
      <w:r w:rsidR="002F7463">
        <w:rPr>
          <w:rFonts w:ascii="Times New Roman" w:hAnsi="Times New Roman" w:cs="Times New Roman"/>
        </w:rPr>
        <w:t>12</w:t>
      </w:r>
      <w:r w:rsidR="00460B17" w:rsidRPr="00B44332">
        <w:rPr>
          <w:rFonts w:ascii="Times New Roman" w:hAnsi="Times New Roman" w:cs="Times New Roman"/>
        </w:rPr>
        <w:fldChar w:fldCharType="end"/>
      </w:r>
      <w:r w:rsidR="00460B17" w:rsidRPr="00B44332">
        <w:rPr>
          <w:rFonts w:ascii="Times New Roman" w:hAnsi="Times New Roman" w:cs="Times New Roman"/>
        </w:rPr>
        <w:t xml:space="preserve">, </w:t>
      </w:r>
      <w:r w:rsidRPr="00B44332">
        <w:rPr>
          <w:rFonts w:ascii="Times New Roman" w:hAnsi="Times New Roman" w:cs="Times New Roman"/>
        </w:rPr>
        <w:t>at 155 (recommending 4-6 air changes per hour (ACH), above the 0.5 ACH typically found in homes and the 1.5 ACH typically found in schools).</w:t>
      </w:r>
    </w:p>
  </w:footnote>
  <w:footnote w:id="63">
    <w:p w14:paraId="266EBFEB" w14:textId="3018165D" w:rsidR="005C3A1E" w:rsidRPr="00B44332" w:rsidRDefault="005C3A1E">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OSHA</w:t>
      </w:r>
      <w:r w:rsidR="004A56C8" w:rsidRPr="00B44332">
        <w:rPr>
          <w:rFonts w:ascii="Times New Roman" w:hAnsi="Times New Roman" w:cs="Times New Roman"/>
        </w:rPr>
        <w:t xml:space="preserve">, </w:t>
      </w:r>
      <w:r w:rsidR="004A56C8" w:rsidRPr="00B44332">
        <w:rPr>
          <w:rFonts w:ascii="Times New Roman" w:hAnsi="Times New Roman" w:cs="Times New Roman"/>
          <w:i/>
          <w:iCs/>
        </w:rPr>
        <w:t>supra</w:t>
      </w:r>
      <w:r w:rsidR="004A56C8" w:rsidRPr="00B44332">
        <w:rPr>
          <w:rFonts w:ascii="Times New Roman" w:hAnsi="Times New Roman" w:cs="Times New Roman"/>
        </w:rPr>
        <w:t xml:space="preserve"> note </w:t>
      </w:r>
      <w:r w:rsidR="004A56C8" w:rsidRPr="00B44332">
        <w:rPr>
          <w:rFonts w:ascii="Times New Roman" w:hAnsi="Times New Roman" w:cs="Times New Roman"/>
        </w:rPr>
        <w:fldChar w:fldCharType="begin"/>
      </w:r>
      <w:r w:rsidR="004A56C8" w:rsidRPr="00B44332">
        <w:rPr>
          <w:rFonts w:ascii="Times New Roman" w:hAnsi="Times New Roman" w:cs="Times New Roman"/>
        </w:rPr>
        <w:instrText xml:space="preserve"> NOTEREF _Ref160193829 \h </w:instrText>
      </w:r>
      <w:r w:rsidR="00B44332">
        <w:rPr>
          <w:rFonts w:ascii="Times New Roman" w:hAnsi="Times New Roman" w:cs="Times New Roman"/>
        </w:rPr>
        <w:instrText xml:space="preserve"> \* MERGEFORMAT </w:instrText>
      </w:r>
      <w:r w:rsidR="004A56C8" w:rsidRPr="00B44332">
        <w:rPr>
          <w:rFonts w:ascii="Times New Roman" w:hAnsi="Times New Roman" w:cs="Times New Roman"/>
        </w:rPr>
      </w:r>
      <w:r w:rsidR="004A56C8" w:rsidRPr="00B44332">
        <w:rPr>
          <w:rFonts w:ascii="Times New Roman" w:hAnsi="Times New Roman" w:cs="Times New Roman"/>
        </w:rPr>
        <w:fldChar w:fldCharType="separate"/>
      </w:r>
      <w:r w:rsidR="002F7463">
        <w:rPr>
          <w:rFonts w:ascii="Times New Roman" w:hAnsi="Times New Roman" w:cs="Times New Roman"/>
        </w:rPr>
        <w:t>10</w:t>
      </w:r>
      <w:r w:rsidR="004A56C8" w:rsidRPr="00B44332">
        <w:rPr>
          <w:rFonts w:ascii="Times New Roman" w:hAnsi="Times New Roman" w:cs="Times New Roman"/>
        </w:rPr>
        <w:fldChar w:fldCharType="end"/>
      </w:r>
      <w:r w:rsidR="004A56C8" w:rsidRPr="00B44332">
        <w:rPr>
          <w:rFonts w:ascii="Times New Roman" w:hAnsi="Times New Roman" w:cs="Times New Roman"/>
        </w:rPr>
        <w:t>,</w:t>
      </w:r>
      <w:r w:rsidRPr="00B44332">
        <w:rPr>
          <w:rFonts w:ascii="Times New Roman" w:hAnsi="Times New Roman" w:cs="Times New Roman"/>
        </w:rPr>
        <w:t xml:space="preserve"> at </w:t>
      </w:r>
      <w:r w:rsidR="00244220" w:rsidRPr="00B44332">
        <w:rPr>
          <w:rFonts w:ascii="Times New Roman" w:hAnsi="Times New Roman" w:cs="Times New Roman"/>
        </w:rPr>
        <w:t>8; NAS</w:t>
      </w:r>
      <w:r w:rsidR="007B2ACE" w:rsidRPr="00B44332">
        <w:rPr>
          <w:rFonts w:ascii="Times New Roman" w:hAnsi="Times New Roman" w:cs="Times New Roman"/>
        </w:rPr>
        <w:t xml:space="preserve">EM, </w:t>
      </w:r>
      <w:r w:rsidR="007B2ACE" w:rsidRPr="00B44332">
        <w:rPr>
          <w:rFonts w:ascii="Times New Roman" w:hAnsi="Times New Roman" w:cs="Times New Roman"/>
          <w:i/>
          <w:iCs/>
        </w:rPr>
        <w:t>supra</w:t>
      </w:r>
      <w:r w:rsidR="007B2ACE" w:rsidRPr="00B44332">
        <w:rPr>
          <w:rFonts w:ascii="Times New Roman" w:hAnsi="Times New Roman" w:cs="Times New Roman"/>
        </w:rPr>
        <w:t xml:space="preserve"> note </w:t>
      </w:r>
      <w:r w:rsidR="007B2ACE" w:rsidRPr="00B44332">
        <w:rPr>
          <w:rFonts w:ascii="Times New Roman" w:hAnsi="Times New Roman" w:cs="Times New Roman"/>
        </w:rPr>
        <w:fldChar w:fldCharType="begin"/>
      </w:r>
      <w:r w:rsidR="007B2ACE" w:rsidRPr="00B44332">
        <w:rPr>
          <w:rFonts w:ascii="Times New Roman" w:hAnsi="Times New Roman" w:cs="Times New Roman"/>
        </w:rPr>
        <w:instrText xml:space="preserve"> NOTEREF _Ref160193829 \h </w:instrText>
      </w:r>
      <w:r w:rsidR="00B44332">
        <w:rPr>
          <w:rFonts w:ascii="Times New Roman" w:hAnsi="Times New Roman" w:cs="Times New Roman"/>
        </w:rPr>
        <w:instrText xml:space="preserve"> \* MERGEFORMAT </w:instrText>
      </w:r>
      <w:r w:rsidR="007B2ACE" w:rsidRPr="00B44332">
        <w:rPr>
          <w:rFonts w:ascii="Times New Roman" w:hAnsi="Times New Roman" w:cs="Times New Roman"/>
        </w:rPr>
      </w:r>
      <w:r w:rsidR="007B2ACE" w:rsidRPr="00B44332">
        <w:rPr>
          <w:rFonts w:ascii="Times New Roman" w:hAnsi="Times New Roman" w:cs="Times New Roman"/>
        </w:rPr>
        <w:fldChar w:fldCharType="separate"/>
      </w:r>
      <w:r w:rsidR="002F7463">
        <w:rPr>
          <w:rFonts w:ascii="Times New Roman" w:hAnsi="Times New Roman" w:cs="Times New Roman"/>
        </w:rPr>
        <w:t>10</w:t>
      </w:r>
      <w:r w:rsidR="007B2ACE" w:rsidRPr="00B44332">
        <w:rPr>
          <w:rFonts w:ascii="Times New Roman" w:hAnsi="Times New Roman" w:cs="Times New Roman"/>
        </w:rPr>
        <w:fldChar w:fldCharType="end"/>
      </w:r>
      <w:r w:rsidR="007B2ACE" w:rsidRPr="00B44332">
        <w:rPr>
          <w:rFonts w:ascii="Times New Roman" w:hAnsi="Times New Roman" w:cs="Times New Roman"/>
        </w:rPr>
        <w:t>,</w:t>
      </w:r>
      <w:r w:rsidR="00244220" w:rsidRPr="00B44332">
        <w:rPr>
          <w:rFonts w:ascii="Times New Roman" w:hAnsi="Times New Roman" w:cs="Times New Roman"/>
        </w:rPr>
        <w:t xml:space="preserve"> at 99</w:t>
      </w:r>
      <w:r w:rsidRPr="00B44332">
        <w:rPr>
          <w:rFonts w:ascii="Times New Roman" w:hAnsi="Times New Roman" w:cs="Times New Roman"/>
        </w:rPr>
        <w:t>.</w:t>
      </w:r>
      <w:r w:rsidR="00B44332" w:rsidRPr="00B44332">
        <w:rPr>
          <w:rFonts w:ascii="Times New Roman" w:hAnsi="Times New Roman" w:cs="Times New Roman"/>
        </w:rPr>
        <w:t xml:space="preserve"> </w:t>
      </w:r>
    </w:p>
  </w:footnote>
  <w:footnote w:id="64">
    <w:p w14:paraId="535C5750" w14:textId="5ED52539" w:rsidR="004B660A" w:rsidRPr="00B44332" w:rsidRDefault="004B660A">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OSHA</w:t>
      </w:r>
      <w:r w:rsidR="004A56C8" w:rsidRPr="00B44332">
        <w:rPr>
          <w:rFonts w:ascii="Times New Roman" w:hAnsi="Times New Roman" w:cs="Times New Roman"/>
        </w:rPr>
        <w:t xml:space="preserve">, </w:t>
      </w:r>
      <w:r w:rsidR="004A56C8" w:rsidRPr="00B44332">
        <w:rPr>
          <w:rFonts w:ascii="Times New Roman" w:hAnsi="Times New Roman" w:cs="Times New Roman"/>
          <w:i/>
          <w:iCs/>
        </w:rPr>
        <w:t>supra</w:t>
      </w:r>
      <w:r w:rsidR="004A56C8" w:rsidRPr="00B44332">
        <w:rPr>
          <w:rFonts w:ascii="Times New Roman" w:hAnsi="Times New Roman" w:cs="Times New Roman"/>
        </w:rPr>
        <w:t xml:space="preserve"> note </w:t>
      </w:r>
      <w:r w:rsidR="004A56C8" w:rsidRPr="00B44332">
        <w:rPr>
          <w:rFonts w:ascii="Times New Roman" w:hAnsi="Times New Roman" w:cs="Times New Roman"/>
        </w:rPr>
        <w:fldChar w:fldCharType="begin"/>
      </w:r>
      <w:r w:rsidR="004A56C8" w:rsidRPr="00B44332">
        <w:rPr>
          <w:rFonts w:ascii="Times New Roman" w:hAnsi="Times New Roman" w:cs="Times New Roman"/>
        </w:rPr>
        <w:instrText xml:space="preserve"> NOTEREF _Ref160193829 \h </w:instrText>
      </w:r>
      <w:r w:rsidR="00B44332">
        <w:rPr>
          <w:rFonts w:ascii="Times New Roman" w:hAnsi="Times New Roman" w:cs="Times New Roman"/>
        </w:rPr>
        <w:instrText xml:space="preserve"> \* MERGEFORMAT </w:instrText>
      </w:r>
      <w:r w:rsidR="004A56C8" w:rsidRPr="00B44332">
        <w:rPr>
          <w:rFonts w:ascii="Times New Roman" w:hAnsi="Times New Roman" w:cs="Times New Roman"/>
        </w:rPr>
      </w:r>
      <w:r w:rsidR="004A56C8" w:rsidRPr="00B44332">
        <w:rPr>
          <w:rFonts w:ascii="Times New Roman" w:hAnsi="Times New Roman" w:cs="Times New Roman"/>
        </w:rPr>
        <w:fldChar w:fldCharType="separate"/>
      </w:r>
      <w:r w:rsidR="002F7463">
        <w:rPr>
          <w:rFonts w:ascii="Times New Roman" w:hAnsi="Times New Roman" w:cs="Times New Roman"/>
        </w:rPr>
        <w:t>10</w:t>
      </w:r>
      <w:r w:rsidR="004A56C8" w:rsidRPr="00B44332">
        <w:rPr>
          <w:rFonts w:ascii="Times New Roman" w:hAnsi="Times New Roman" w:cs="Times New Roman"/>
        </w:rPr>
        <w:fldChar w:fldCharType="end"/>
      </w:r>
      <w:r w:rsidR="004A56C8" w:rsidRPr="00B44332">
        <w:rPr>
          <w:rFonts w:ascii="Times New Roman" w:hAnsi="Times New Roman" w:cs="Times New Roman"/>
        </w:rPr>
        <w:t>,</w:t>
      </w:r>
      <w:r w:rsidRPr="00B44332">
        <w:rPr>
          <w:rFonts w:ascii="Times New Roman" w:hAnsi="Times New Roman" w:cs="Times New Roman"/>
        </w:rPr>
        <w:t xml:space="preserve"> at 8.</w:t>
      </w:r>
    </w:p>
  </w:footnote>
  <w:footnote w:id="65">
    <w:p w14:paraId="1DC4E445" w14:textId="0E97A8EF" w:rsidR="0013544F" w:rsidRPr="00B44332" w:rsidRDefault="0013544F">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NAS</w:t>
      </w:r>
      <w:r w:rsidR="007B2ACE" w:rsidRPr="00B44332">
        <w:rPr>
          <w:rFonts w:ascii="Times New Roman" w:hAnsi="Times New Roman" w:cs="Times New Roman"/>
        </w:rPr>
        <w:t xml:space="preserve">EM, </w:t>
      </w:r>
      <w:r w:rsidR="007B2ACE" w:rsidRPr="00B44332">
        <w:rPr>
          <w:rFonts w:ascii="Times New Roman" w:hAnsi="Times New Roman" w:cs="Times New Roman"/>
          <w:i/>
          <w:iCs/>
        </w:rPr>
        <w:t>supra</w:t>
      </w:r>
      <w:r w:rsidR="007B2ACE" w:rsidRPr="00B44332">
        <w:rPr>
          <w:rFonts w:ascii="Times New Roman" w:hAnsi="Times New Roman" w:cs="Times New Roman"/>
        </w:rPr>
        <w:t xml:space="preserve"> note </w:t>
      </w:r>
      <w:r w:rsidR="007B2ACE" w:rsidRPr="00B44332">
        <w:rPr>
          <w:rFonts w:ascii="Times New Roman" w:hAnsi="Times New Roman" w:cs="Times New Roman"/>
        </w:rPr>
        <w:fldChar w:fldCharType="begin"/>
      </w:r>
      <w:r w:rsidR="007B2ACE" w:rsidRPr="00B44332">
        <w:rPr>
          <w:rFonts w:ascii="Times New Roman" w:hAnsi="Times New Roman" w:cs="Times New Roman"/>
        </w:rPr>
        <w:instrText xml:space="preserve"> NOTEREF _Ref160193829 \h </w:instrText>
      </w:r>
      <w:r w:rsidR="00B44332">
        <w:rPr>
          <w:rFonts w:ascii="Times New Roman" w:hAnsi="Times New Roman" w:cs="Times New Roman"/>
        </w:rPr>
        <w:instrText xml:space="preserve"> \* MERGEFORMAT </w:instrText>
      </w:r>
      <w:r w:rsidR="007B2ACE" w:rsidRPr="00B44332">
        <w:rPr>
          <w:rFonts w:ascii="Times New Roman" w:hAnsi="Times New Roman" w:cs="Times New Roman"/>
        </w:rPr>
      </w:r>
      <w:r w:rsidR="007B2ACE" w:rsidRPr="00B44332">
        <w:rPr>
          <w:rFonts w:ascii="Times New Roman" w:hAnsi="Times New Roman" w:cs="Times New Roman"/>
        </w:rPr>
        <w:fldChar w:fldCharType="separate"/>
      </w:r>
      <w:r w:rsidR="002F7463">
        <w:rPr>
          <w:rFonts w:ascii="Times New Roman" w:hAnsi="Times New Roman" w:cs="Times New Roman"/>
        </w:rPr>
        <w:t>10</w:t>
      </w:r>
      <w:r w:rsidR="007B2ACE" w:rsidRPr="00B44332">
        <w:rPr>
          <w:rFonts w:ascii="Times New Roman" w:hAnsi="Times New Roman" w:cs="Times New Roman"/>
        </w:rPr>
        <w:fldChar w:fldCharType="end"/>
      </w:r>
      <w:r w:rsidR="007B2ACE" w:rsidRPr="00B44332">
        <w:rPr>
          <w:rFonts w:ascii="Times New Roman" w:hAnsi="Times New Roman" w:cs="Times New Roman"/>
        </w:rPr>
        <w:t>,</w:t>
      </w:r>
      <w:r w:rsidRPr="00B44332">
        <w:rPr>
          <w:rFonts w:ascii="Times New Roman" w:hAnsi="Times New Roman" w:cs="Times New Roman"/>
        </w:rPr>
        <w:t xml:space="preserve"> at 97</w:t>
      </w:r>
      <w:r w:rsidR="001F51BB" w:rsidRPr="00C44B93">
        <w:rPr>
          <w:rFonts w:ascii="Times New Roman" w:hAnsi="Times New Roman" w:cs="Times New Roman"/>
        </w:rPr>
        <w:t>–</w:t>
      </w:r>
      <w:r w:rsidRPr="00B44332">
        <w:rPr>
          <w:rFonts w:ascii="Times New Roman" w:hAnsi="Times New Roman" w:cs="Times New Roman"/>
        </w:rPr>
        <w:t>9</w:t>
      </w:r>
      <w:r w:rsidR="00440E05" w:rsidRPr="00B44332">
        <w:rPr>
          <w:rFonts w:ascii="Times New Roman" w:hAnsi="Times New Roman" w:cs="Times New Roman"/>
        </w:rPr>
        <w:t>9.</w:t>
      </w:r>
    </w:p>
  </w:footnote>
  <w:footnote w:id="66">
    <w:p w14:paraId="37C76A0C" w14:textId="76CC70B7" w:rsidR="00D90E4A" w:rsidRPr="00B44332" w:rsidRDefault="00D90E4A">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814132" w:rsidRPr="00B44332">
        <w:rPr>
          <w:rFonts w:ascii="Times New Roman" w:hAnsi="Times New Roman" w:cs="Times New Roman"/>
          <w:smallCaps/>
        </w:rPr>
        <w:t>Burroughs &amp; Hansen</w:t>
      </w:r>
      <w:r w:rsidR="00814132" w:rsidRPr="00B44332">
        <w:rPr>
          <w:rFonts w:ascii="Times New Roman" w:hAnsi="Times New Roman" w:cs="Times New Roman"/>
        </w:rPr>
        <w:t xml:space="preserve">, </w:t>
      </w:r>
      <w:r w:rsidR="00814132" w:rsidRPr="00B44332">
        <w:rPr>
          <w:rFonts w:ascii="Times New Roman" w:hAnsi="Times New Roman" w:cs="Times New Roman"/>
          <w:i/>
          <w:iCs/>
        </w:rPr>
        <w:t xml:space="preserve">supra </w:t>
      </w:r>
      <w:r w:rsidR="00814132" w:rsidRPr="00B44332">
        <w:rPr>
          <w:rFonts w:ascii="Times New Roman" w:hAnsi="Times New Roman" w:cs="Times New Roman"/>
        </w:rPr>
        <w:t xml:space="preserve">note </w:t>
      </w:r>
      <w:r w:rsidR="00814132" w:rsidRPr="00B44332">
        <w:rPr>
          <w:rFonts w:ascii="Times New Roman" w:hAnsi="Times New Roman" w:cs="Times New Roman"/>
        </w:rPr>
        <w:fldChar w:fldCharType="begin"/>
      </w:r>
      <w:r w:rsidR="00814132" w:rsidRPr="00B44332">
        <w:rPr>
          <w:rFonts w:ascii="Times New Roman" w:hAnsi="Times New Roman" w:cs="Times New Roman"/>
        </w:rPr>
        <w:instrText xml:space="preserve"> NOTEREF _Ref160293852 \h </w:instrText>
      </w:r>
      <w:r w:rsidR="00B44332">
        <w:rPr>
          <w:rFonts w:ascii="Times New Roman" w:hAnsi="Times New Roman" w:cs="Times New Roman"/>
        </w:rPr>
        <w:instrText xml:space="preserve"> \* MERGEFORMAT </w:instrText>
      </w:r>
      <w:r w:rsidR="00814132" w:rsidRPr="00B44332">
        <w:rPr>
          <w:rFonts w:ascii="Times New Roman" w:hAnsi="Times New Roman" w:cs="Times New Roman"/>
        </w:rPr>
      </w:r>
      <w:r w:rsidR="00814132" w:rsidRPr="00B44332">
        <w:rPr>
          <w:rFonts w:ascii="Times New Roman" w:hAnsi="Times New Roman" w:cs="Times New Roman"/>
        </w:rPr>
        <w:fldChar w:fldCharType="separate"/>
      </w:r>
      <w:r w:rsidR="002F7463">
        <w:rPr>
          <w:rFonts w:ascii="Times New Roman" w:hAnsi="Times New Roman" w:cs="Times New Roman"/>
        </w:rPr>
        <w:t>17</w:t>
      </w:r>
      <w:r w:rsidR="00814132" w:rsidRPr="00B44332">
        <w:rPr>
          <w:rFonts w:ascii="Times New Roman" w:hAnsi="Times New Roman" w:cs="Times New Roman"/>
        </w:rPr>
        <w:fldChar w:fldCharType="end"/>
      </w:r>
      <w:r w:rsidR="00814132" w:rsidRPr="00B44332">
        <w:rPr>
          <w:rFonts w:ascii="Times New Roman" w:hAnsi="Times New Roman" w:cs="Times New Roman"/>
        </w:rPr>
        <w:t xml:space="preserve">, </w:t>
      </w:r>
      <w:r w:rsidRPr="00B44332">
        <w:rPr>
          <w:rFonts w:ascii="Times New Roman" w:hAnsi="Times New Roman" w:cs="Times New Roman"/>
        </w:rPr>
        <w:t>at 133</w:t>
      </w:r>
      <w:r w:rsidR="007109AE" w:rsidRPr="00C44B93">
        <w:rPr>
          <w:rFonts w:ascii="Times New Roman" w:hAnsi="Times New Roman" w:cs="Times New Roman"/>
        </w:rPr>
        <w:t>–</w:t>
      </w:r>
      <w:r w:rsidRPr="00B44332">
        <w:rPr>
          <w:rFonts w:ascii="Times New Roman" w:hAnsi="Times New Roman" w:cs="Times New Roman"/>
        </w:rPr>
        <w:t>45</w:t>
      </w:r>
      <w:r w:rsidR="00EB661F" w:rsidRPr="00B44332">
        <w:rPr>
          <w:rFonts w:ascii="Times New Roman" w:hAnsi="Times New Roman" w:cs="Times New Roman"/>
        </w:rPr>
        <w:t>.</w:t>
      </w:r>
    </w:p>
  </w:footnote>
  <w:footnote w:id="67">
    <w:p w14:paraId="7815B8EA" w14:textId="3C184E15" w:rsidR="00D90E4A" w:rsidRPr="00B44332" w:rsidRDefault="00D90E4A" w:rsidP="00D90E4A">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814132" w:rsidRPr="00B44332">
        <w:rPr>
          <w:rFonts w:ascii="Times New Roman" w:hAnsi="Times New Roman" w:cs="Times New Roman"/>
          <w:smallCaps/>
        </w:rPr>
        <w:t>Burroughs &amp; Hansen</w:t>
      </w:r>
      <w:r w:rsidR="00814132" w:rsidRPr="00B44332">
        <w:rPr>
          <w:rFonts w:ascii="Times New Roman" w:hAnsi="Times New Roman" w:cs="Times New Roman"/>
        </w:rPr>
        <w:t xml:space="preserve">, </w:t>
      </w:r>
      <w:r w:rsidR="00814132" w:rsidRPr="00B44332">
        <w:rPr>
          <w:rFonts w:ascii="Times New Roman" w:hAnsi="Times New Roman" w:cs="Times New Roman"/>
          <w:i/>
          <w:iCs/>
        </w:rPr>
        <w:t xml:space="preserve">supra </w:t>
      </w:r>
      <w:r w:rsidR="00814132" w:rsidRPr="00B44332">
        <w:rPr>
          <w:rFonts w:ascii="Times New Roman" w:hAnsi="Times New Roman" w:cs="Times New Roman"/>
        </w:rPr>
        <w:t xml:space="preserve">note </w:t>
      </w:r>
      <w:r w:rsidR="00814132" w:rsidRPr="00B44332">
        <w:rPr>
          <w:rFonts w:ascii="Times New Roman" w:hAnsi="Times New Roman" w:cs="Times New Roman"/>
        </w:rPr>
        <w:fldChar w:fldCharType="begin"/>
      </w:r>
      <w:r w:rsidR="00814132" w:rsidRPr="00B44332">
        <w:rPr>
          <w:rFonts w:ascii="Times New Roman" w:hAnsi="Times New Roman" w:cs="Times New Roman"/>
        </w:rPr>
        <w:instrText xml:space="preserve"> NOTEREF _Ref160293852 \h </w:instrText>
      </w:r>
      <w:r w:rsidR="00B44332">
        <w:rPr>
          <w:rFonts w:ascii="Times New Roman" w:hAnsi="Times New Roman" w:cs="Times New Roman"/>
        </w:rPr>
        <w:instrText xml:space="preserve"> \* MERGEFORMAT </w:instrText>
      </w:r>
      <w:r w:rsidR="00814132" w:rsidRPr="00B44332">
        <w:rPr>
          <w:rFonts w:ascii="Times New Roman" w:hAnsi="Times New Roman" w:cs="Times New Roman"/>
        </w:rPr>
      </w:r>
      <w:r w:rsidR="00814132" w:rsidRPr="00B44332">
        <w:rPr>
          <w:rFonts w:ascii="Times New Roman" w:hAnsi="Times New Roman" w:cs="Times New Roman"/>
        </w:rPr>
        <w:fldChar w:fldCharType="separate"/>
      </w:r>
      <w:r w:rsidR="002F7463">
        <w:rPr>
          <w:rFonts w:ascii="Times New Roman" w:hAnsi="Times New Roman" w:cs="Times New Roman"/>
        </w:rPr>
        <w:t>17</w:t>
      </w:r>
      <w:r w:rsidR="00814132" w:rsidRPr="00B44332">
        <w:rPr>
          <w:rFonts w:ascii="Times New Roman" w:hAnsi="Times New Roman" w:cs="Times New Roman"/>
        </w:rPr>
        <w:fldChar w:fldCharType="end"/>
      </w:r>
      <w:r w:rsidR="00814132" w:rsidRPr="00B44332">
        <w:rPr>
          <w:rFonts w:ascii="Times New Roman" w:hAnsi="Times New Roman" w:cs="Times New Roman"/>
        </w:rPr>
        <w:t xml:space="preserve">, </w:t>
      </w:r>
      <w:r w:rsidRPr="00B44332">
        <w:rPr>
          <w:rFonts w:ascii="Times New Roman" w:hAnsi="Times New Roman" w:cs="Times New Roman"/>
        </w:rPr>
        <w:t>at 138.</w:t>
      </w:r>
    </w:p>
  </w:footnote>
  <w:footnote w:id="68">
    <w:p w14:paraId="404C3599" w14:textId="5FF373E5" w:rsidR="003F0CD6" w:rsidRPr="00B44332" w:rsidRDefault="003F0CD6">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IOM</w:t>
      </w:r>
      <w:r w:rsidR="00211D60" w:rsidRPr="00B44332">
        <w:rPr>
          <w:rFonts w:ascii="Times New Roman" w:hAnsi="Times New Roman" w:cs="Times New Roman"/>
        </w:rPr>
        <w:t xml:space="preserve">, </w:t>
      </w:r>
      <w:r w:rsidR="00211D60" w:rsidRPr="00B44332">
        <w:rPr>
          <w:rFonts w:ascii="Times New Roman" w:hAnsi="Times New Roman" w:cs="Times New Roman"/>
          <w:i/>
          <w:iCs/>
        </w:rPr>
        <w:t xml:space="preserve">supra </w:t>
      </w:r>
      <w:r w:rsidR="00211D60" w:rsidRPr="00B44332">
        <w:rPr>
          <w:rFonts w:ascii="Times New Roman" w:hAnsi="Times New Roman" w:cs="Times New Roman"/>
        </w:rPr>
        <w:t>note</w:t>
      </w:r>
      <w:r w:rsidR="00CD093C" w:rsidRPr="00B44332">
        <w:rPr>
          <w:rFonts w:ascii="Times New Roman" w:hAnsi="Times New Roman" w:cs="Times New Roman"/>
        </w:rPr>
        <w:t xml:space="preserve"> </w:t>
      </w:r>
      <w:r w:rsidR="00D86327">
        <w:rPr>
          <w:rFonts w:ascii="Times New Roman" w:hAnsi="Times New Roman" w:cs="Times New Roman"/>
        </w:rPr>
        <w:fldChar w:fldCharType="begin"/>
      </w:r>
      <w:r w:rsidR="00D86327">
        <w:rPr>
          <w:rFonts w:ascii="Times New Roman" w:hAnsi="Times New Roman" w:cs="Times New Roman"/>
        </w:rPr>
        <w:instrText xml:space="preserve"> NOTEREF _Ref160293871 \h </w:instrText>
      </w:r>
      <w:r w:rsidR="00D86327">
        <w:rPr>
          <w:rFonts w:ascii="Times New Roman" w:hAnsi="Times New Roman" w:cs="Times New Roman"/>
        </w:rPr>
      </w:r>
      <w:r w:rsidR="00D86327">
        <w:rPr>
          <w:rFonts w:ascii="Times New Roman" w:hAnsi="Times New Roman" w:cs="Times New Roman"/>
        </w:rPr>
        <w:fldChar w:fldCharType="separate"/>
      </w:r>
      <w:r w:rsidR="00D86327">
        <w:rPr>
          <w:rFonts w:ascii="Times New Roman" w:hAnsi="Times New Roman" w:cs="Times New Roman"/>
        </w:rPr>
        <w:t>16</w:t>
      </w:r>
      <w:r w:rsidR="00D86327">
        <w:rPr>
          <w:rFonts w:ascii="Times New Roman" w:hAnsi="Times New Roman" w:cs="Times New Roman"/>
        </w:rPr>
        <w:fldChar w:fldCharType="end"/>
      </w:r>
      <w:r w:rsidR="00211D60" w:rsidRPr="00B44332">
        <w:rPr>
          <w:rFonts w:ascii="Times New Roman" w:hAnsi="Times New Roman" w:cs="Times New Roman"/>
        </w:rPr>
        <w:t>,</w:t>
      </w:r>
      <w:r w:rsidRPr="00B44332">
        <w:rPr>
          <w:rFonts w:ascii="Times New Roman" w:hAnsi="Times New Roman" w:cs="Times New Roman"/>
        </w:rPr>
        <w:t xml:space="preserve"> at 14.</w:t>
      </w:r>
    </w:p>
  </w:footnote>
  <w:footnote w:id="69">
    <w:p w14:paraId="7B26A7F5" w14:textId="24D4DEDB" w:rsidR="00E01290" w:rsidRPr="00B44332" w:rsidRDefault="00E01290">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087169" w:rsidRPr="00B44332">
        <w:rPr>
          <w:rFonts w:ascii="Times New Roman" w:hAnsi="Times New Roman" w:cs="Times New Roman"/>
        </w:rPr>
        <w:t xml:space="preserve">Kirsch &amp; Myers, </w:t>
      </w:r>
      <w:r w:rsidR="00087169" w:rsidRPr="00B44332">
        <w:rPr>
          <w:rFonts w:ascii="Times New Roman" w:hAnsi="Times New Roman" w:cs="Times New Roman"/>
          <w:i/>
          <w:iCs/>
        </w:rPr>
        <w:t>supra</w:t>
      </w:r>
      <w:r w:rsidR="00087169" w:rsidRPr="00B44332">
        <w:rPr>
          <w:rFonts w:ascii="Times New Roman" w:hAnsi="Times New Roman" w:cs="Times New Roman"/>
        </w:rPr>
        <w:t xml:space="preserve"> note </w:t>
      </w:r>
      <w:r w:rsidR="00087169" w:rsidRPr="00B44332">
        <w:rPr>
          <w:rFonts w:ascii="Times New Roman" w:hAnsi="Times New Roman" w:cs="Times New Roman"/>
        </w:rPr>
        <w:fldChar w:fldCharType="begin"/>
      </w:r>
      <w:r w:rsidR="00087169" w:rsidRPr="00B44332">
        <w:rPr>
          <w:rFonts w:ascii="Times New Roman" w:hAnsi="Times New Roman" w:cs="Times New Roman"/>
        </w:rPr>
        <w:instrText xml:space="preserve"> NOTEREF _Ref160293871 \h </w:instrText>
      </w:r>
      <w:r w:rsidR="00B44332">
        <w:rPr>
          <w:rFonts w:ascii="Times New Roman" w:hAnsi="Times New Roman" w:cs="Times New Roman"/>
        </w:rPr>
        <w:instrText xml:space="preserve"> \* MERGEFORMAT </w:instrText>
      </w:r>
      <w:r w:rsidR="00087169" w:rsidRPr="00B44332">
        <w:rPr>
          <w:rFonts w:ascii="Times New Roman" w:hAnsi="Times New Roman" w:cs="Times New Roman"/>
        </w:rPr>
      </w:r>
      <w:r w:rsidR="00087169" w:rsidRPr="00B44332">
        <w:rPr>
          <w:rFonts w:ascii="Times New Roman" w:hAnsi="Times New Roman" w:cs="Times New Roman"/>
        </w:rPr>
        <w:fldChar w:fldCharType="separate"/>
      </w:r>
      <w:r w:rsidR="002F7463">
        <w:rPr>
          <w:rFonts w:ascii="Times New Roman" w:hAnsi="Times New Roman" w:cs="Times New Roman"/>
        </w:rPr>
        <w:t>16</w:t>
      </w:r>
      <w:r w:rsidR="00087169" w:rsidRPr="00B44332">
        <w:rPr>
          <w:rFonts w:ascii="Times New Roman" w:hAnsi="Times New Roman" w:cs="Times New Roman"/>
        </w:rPr>
        <w:fldChar w:fldCharType="end"/>
      </w:r>
      <w:r w:rsidR="00087169" w:rsidRPr="00B44332">
        <w:rPr>
          <w:rFonts w:ascii="Times New Roman" w:hAnsi="Times New Roman" w:cs="Times New Roman"/>
        </w:rPr>
        <w:t>, § 17.A.03, 17.A.05.</w:t>
      </w:r>
    </w:p>
  </w:footnote>
  <w:footnote w:id="70">
    <w:p w14:paraId="7314B794" w14:textId="0FF621FF" w:rsidR="001324F5" w:rsidRPr="00B44332" w:rsidRDefault="001324F5">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AC3E5B" w:rsidRPr="00213E4E">
        <w:rPr>
          <w:rFonts w:ascii="Times New Roman" w:hAnsi="Times New Roman" w:cs="Times New Roman"/>
          <w:i/>
          <w:iCs/>
        </w:rPr>
        <w:t>Id</w:t>
      </w:r>
      <w:r w:rsidRPr="00B44332">
        <w:rPr>
          <w:rFonts w:ascii="Times New Roman" w:hAnsi="Times New Roman" w:cs="Times New Roman"/>
        </w:rPr>
        <w:t>.</w:t>
      </w:r>
    </w:p>
  </w:footnote>
  <w:footnote w:id="71">
    <w:p w14:paraId="0FF65B53" w14:textId="6AADB28E" w:rsidR="00CB6E25" w:rsidRPr="00B44332" w:rsidRDefault="00CB6E25">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087169" w:rsidRPr="00B44332">
        <w:rPr>
          <w:rFonts w:ascii="Times New Roman" w:hAnsi="Times New Roman" w:cs="Times New Roman"/>
          <w:i/>
          <w:iCs/>
        </w:rPr>
        <w:t>See infra</w:t>
      </w:r>
      <w:r w:rsidR="00087169" w:rsidRPr="00B44332">
        <w:rPr>
          <w:rFonts w:ascii="Times New Roman" w:hAnsi="Times New Roman" w:cs="Times New Roman"/>
        </w:rPr>
        <w:t xml:space="preserve"> Part II.C.</w:t>
      </w:r>
    </w:p>
  </w:footnote>
  <w:footnote w:id="72">
    <w:p w14:paraId="48735633" w14:textId="2F4376D0" w:rsidR="00962316" w:rsidRPr="00B44332" w:rsidRDefault="00962316" w:rsidP="00962316">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Rowell</w:t>
      </w:r>
      <w:r w:rsidR="007B2ACE" w:rsidRPr="00B44332">
        <w:rPr>
          <w:rFonts w:ascii="Times New Roman" w:hAnsi="Times New Roman" w:cs="Times New Roman"/>
        </w:rPr>
        <w:t xml:space="preserve">, </w:t>
      </w:r>
      <w:r w:rsidR="007B2ACE" w:rsidRPr="00B44332">
        <w:rPr>
          <w:rFonts w:ascii="Times New Roman" w:hAnsi="Times New Roman" w:cs="Times New Roman"/>
          <w:i/>
          <w:iCs/>
        </w:rPr>
        <w:t>supra</w:t>
      </w:r>
      <w:r w:rsidR="007B2ACE" w:rsidRPr="00B44332">
        <w:rPr>
          <w:rFonts w:ascii="Times New Roman" w:hAnsi="Times New Roman" w:cs="Times New Roman"/>
        </w:rPr>
        <w:t xml:space="preserve"> note </w:t>
      </w:r>
      <w:r w:rsidR="007B2ACE" w:rsidRPr="00B44332">
        <w:rPr>
          <w:rFonts w:ascii="Times New Roman" w:hAnsi="Times New Roman" w:cs="Times New Roman"/>
        </w:rPr>
        <w:fldChar w:fldCharType="begin"/>
      </w:r>
      <w:r w:rsidR="007B2ACE" w:rsidRPr="00B44332">
        <w:rPr>
          <w:rFonts w:ascii="Times New Roman" w:hAnsi="Times New Roman" w:cs="Times New Roman"/>
        </w:rPr>
        <w:instrText xml:space="preserve"> NOTEREF _Ref160194470 \h </w:instrText>
      </w:r>
      <w:r w:rsidR="00B44332">
        <w:rPr>
          <w:rFonts w:ascii="Times New Roman" w:hAnsi="Times New Roman" w:cs="Times New Roman"/>
        </w:rPr>
        <w:instrText xml:space="preserve"> \* MERGEFORMAT </w:instrText>
      </w:r>
      <w:r w:rsidR="007B2ACE" w:rsidRPr="00B44332">
        <w:rPr>
          <w:rFonts w:ascii="Times New Roman" w:hAnsi="Times New Roman" w:cs="Times New Roman"/>
        </w:rPr>
      </w:r>
      <w:r w:rsidR="007B2ACE" w:rsidRPr="00B44332">
        <w:rPr>
          <w:rFonts w:ascii="Times New Roman" w:hAnsi="Times New Roman" w:cs="Times New Roman"/>
        </w:rPr>
        <w:fldChar w:fldCharType="separate"/>
      </w:r>
      <w:r w:rsidR="002F7463">
        <w:rPr>
          <w:rFonts w:ascii="Times New Roman" w:hAnsi="Times New Roman" w:cs="Times New Roman"/>
        </w:rPr>
        <w:t>6</w:t>
      </w:r>
      <w:r w:rsidR="007B2ACE" w:rsidRPr="00B44332">
        <w:rPr>
          <w:rFonts w:ascii="Times New Roman" w:hAnsi="Times New Roman" w:cs="Times New Roman"/>
        </w:rPr>
        <w:fldChar w:fldCharType="end"/>
      </w:r>
      <w:r w:rsidR="007B2ACE" w:rsidRPr="00B44332">
        <w:rPr>
          <w:rFonts w:ascii="Times New Roman" w:hAnsi="Times New Roman" w:cs="Times New Roman"/>
        </w:rPr>
        <w:t>,</w:t>
      </w:r>
      <w:r w:rsidRPr="00B44332">
        <w:rPr>
          <w:rFonts w:ascii="Times New Roman" w:hAnsi="Times New Roman" w:cs="Times New Roman"/>
        </w:rPr>
        <w:t xml:space="preserve"> at </w:t>
      </w:r>
      <w:r w:rsidR="008E09B3">
        <w:rPr>
          <w:rFonts w:ascii="Times New Roman" w:hAnsi="Times New Roman" w:cs="Times New Roman"/>
        </w:rPr>
        <w:t>3</w:t>
      </w:r>
      <w:r w:rsidRPr="00B44332">
        <w:rPr>
          <w:rFonts w:ascii="Times New Roman" w:hAnsi="Times New Roman" w:cs="Times New Roman"/>
        </w:rPr>
        <w:t>2</w:t>
      </w:r>
      <w:r w:rsidR="008E09B3">
        <w:rPr>
          <w:rFonts w:ascii="Times New Roman" w:hAnsi="Times New Roman" w:cs="Times New Roman"/>
        </w:rPr>
        <w:t>9</w:t>
      </w:r>
      <w:r w:rsidR="009416CA" w:rsidRPr="00C44B93">
        <w:rPr>
          <w:rFonts w:ascii="Times New Roman" w:hAnsi="Times New Roman" w:cs="Times New Roman"/>
        </w:rPr>
        <w:t>–</w:t>
      </w:r>
      <w:r w:rsidRPr="00B44332">
        <w:rPr>
          <w:rFonts w:ascii="Times New Roman" w:hAnsi="Times New Roman" w:cs="Times New Roman"/>
        </w:rPr>
        <w:t>3</w:t>
      </w:r>
      <w:r w:rsidR="008E09B3">
        <w:rPr>
          <w:rFonts w:ascii="Times New Roman" w:hAnsi="Times New Roman" w:cs="Times New Roman"/>
        </w:rPr>
        <w:t>0</w:t>
      </w:r>
      <w:r w:rsidRPr="00B44332">
        <w:rPr>
          <w:rFonts w:ascii="Times New Roman" w:hAnsi="Times New Roman" w:cs="Times New Roman"/>
        </w:rPr>
        <w:t xml:space="preserve"> &amp; n.6; 40 C</w:t>
      </w:r>
      <w:r w:rsidR="007B2ACE" w:rsidRPr="00B44332">
        <w:rPr>
          <w:rFonts w:ascii="Times New Roman" w:hAnsi="Times New Roman" w:cs="Times New Roman"/>
        </w:rPr>
        <w:t>.</w:t>
      </w:r>
      <w:r w:rsidRPr="00B44332">
        <w:rPr>
          <w:rFonts w:ascii="Times New Roman" w:hAnsi="Times New Roman" w:cs="Times New Roman"/>
        </w:rPr>
        <w:t>F</w:t>
      </w:r>
      <w:r w:rsidR="007B2ACE" w:rsidRPr="00B44332">
        <w:rPr>
          <w:rFonts w:ascii="Times New Roman" w:hAnsi="Times New Roman" w:cs="Times New Roman"/>
        </w:rPr>
        <w:t>.</w:t>
      </w:r>
      <w:r w:rsidRPr="00B44332">
        <w:rPr>
          <w:rFonts w:ascii="Times New Roman" w:hAnsi="Times New Roman" w:cs="Times New Roman"/>
        </w:rPr>
        <w:t>R</w:t>
      </w:r>
      <w:r w:rsidR="007B2ACE" w:rsidRPr="00B44332">
        <w:rPr>
          <w:rFonts w:ascii="Times New Roman" w:hAnsi="Times New Roman" w:cs="Times New Roman"/>
        </w:rPr>
        <w:t>. §</w:t>
      </w:r>
      <w:r w:rsidRPr="00B44332">
        <w:rPr>
          <w:rFonts w:ascii="Times New Roman" w:hAnsi="Times New Roman" w:cs="Times New Roman"/>
        </w:rPr>
        <w:t xml:space="preserve"> 49.123 (defining “air pollutant” as “any air pollution agent . . . that is emitted into or otherwise enters the ambient air” and “ambient air” as “that portion of the atmosphere, external to buildings, to which the general public has access”).</w:t>
      </w:r>
      <w:r w:rsidR="00B44332" w:rsidRPr="00B44332">
        <w:rPr>
          <w:rFonts w:ascii="Times New Roman" w:hAnsi="Times New Roman" w:cs="Times New Roman"/>
        </w:rPr>
        <w:t xml:space="preserve"> </w:t>
      </w:r>
      <w:r w:rsidRPr="00B44332">
        <w:rPr>
          <w:rFonts w:ascii="Times New Roman" w:hAnsi="Times New Roman" w:cs="Times New Roman"/>
        </w:rPr>
        <w:t>Whether Congress intended the CAA to cover indoor air is uncertain.</w:t>
      </w:r>
      <w:r w:rsidR="00B44332" w:rsidRPr="00B44332">
        <w:rPr>
          <w:rFonts w:ascii="Times New Roman" w:hAnsi="Times New Roman" w:cs="Times New Roman"/>
        </w:rPr>
        <w:t xml:space="preserve"> </w:t>
      </w:r>
      <w:r w:rsidR="00814132" w:rsidRPr="00B44332">
        <w:rPr>
          <w:rFonts w:ascii="Times New Roman" w:hAnsi="Times New Roman" w:cs="Times New Roman"/>
        </w:rPr>
        <w:t xml:space="preserve">Kirsch &amp; Myers, </w:t>
      </w:r>
      <w:r w:rsidR="00814132" w:rsidRPr="00B44332">
        <w:rPr>
          <w:rFonts w:ascii="Times New Roman" w:hAnsi="Times New Roman" w:cs="Times New Roman"/>
          <w:i/>
          <w:iCs/>
        </w:rPr>
        <w:t>supra</w:t>
      </w:r>
      <w:r w:rsidR="00814132" w:rsidRPr="00B44332">
        <w:rPr>
          <w:rFonts w:ascii="Times New Roman" w:hAnsi="Times New Roman" w:cs="Times New Roman"/>
        </w:rPr>
        <w:t xml:space="preserve"> note </w:t>
      </w:r>
      <w:r w:rsidR="00814132" w:rsidRPr="00B44332">
        <w:rPr>
          <w:rFonts w:ascii="Times New Roman" w:hAnsi="Times New Roman" w:cs="Times New Roman"/>
        </w:rPr>
        <w:fldChar w:fldCharType="begin"/>
      </w:r>
      <w:r w:rsidR="00814132" w:rsidRPr="00B44332">
        <w:rPr>
          <w:rFonts w:ascii="Times New Roman" w:hAnsi="Times New Roman" w:cs="Times New Roman"/>
        </w:rPr>
        <w:instrText xml:space="preserve"> NOTEREF _Ref160293871 \h </w:instrText>
      </w:r>
      <w:r w:rsidR="00B44332">
        <w:rPr>
          <w:rFonts w:ascii="Times New Roman" w:hAnsi="Times New Roman" w:cs="Times New Roman"/>
        </w:rPr>
        <w:instrText xml:space="preserve"> \* MERGEFORMAT </w:instrText>
      </w:r>
      <w:r w:rsidR="00814132" w:rsidRPr="00B44332">
        <w:rPr>
          <w:rFonts w:ascii="Times New Roman" w:hAnsi="Times New Roman" w:cs="Times New Roman"/>
        </w:rPr>
      </w:r>
      <w:r w:rsidR="00814132" w:rsidRPr="00B44332">
        <w:rPr>
          <w:rFonts w:ascii="Times New Roman" w:hAnsi="Times New Roman" w:cs="Times New Roman"/>
        </w:rPr>
        <w:fldChar w:fldCharType="separate"/>
      </w:r>
      <w:r w:rsidR="002F7463">
        <w:rPr>
          <w:rFonts w:ascii="Times New Roman" w:hAnsi="Times New Roman" w:cs="Times New Roman"/>
        </w:rPr>
        <w:t>16</w:t>
      </w:r>
      <w:r w:rsidR="00814132" w:rsidRPr="00B44332">
        <w:rPr>
          <w:rFonts w:ascii="Times New Roman" w:hAnsi="Times New Roman" w:cs="Times New Roman"/>
        </w:rPr>
        <w:fldChar w:fldCharType="end"/>
      </w:r>
      <w:r w:rsidR="00814132" w:rsidRPr="00B44332">
        <w:rPr>
          <w:rFonts w:ascii="Times New Roman" w:hAnsi="Times New Roman" w:cs="Times New Roman"/>
        </w:rPr>
        <w:t xml:space="preserve">, § </w:t>
      </w:r>
      <w:r w:rsidRPr="00B44332">
        <w:rPr>
          <w:rFonts w:ascii="Times New Roman" w:hAnsi="Times New Roman" w:cs="Times New Roman"/>
        </w:rPr>
        <w:t>17A.03[2]</w:t>
      </w:r>
      <w:r w:rsidR="00EB661F" w:rsidRPr="00B44332">
        <w:rPr>
          <w:rFonts w:ascii="Times New Roman" w:hAnsi="Times New Roman" w:cs="Times New Roman"/>
        </w:rPr>
        <w:t>.</w:t>
      </w:r>
    </w:p>
  </w:footnote>
  <w:footnote w:id="73">
    <w:p w14:paraId="5FA0854C" w14:textId="42010FC0" w:rsidR="00643DA0" w:rsidRPr="00B44332" w:rsidRDefault="00643DA0" w:rsidP="00643DA0">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3F0CD6" w:rsidRPr="00B44332">
        <w:rPr>
          <w:rFonts w:ascii="Times New Roman" w:hAnsi="Times New Roman" w:cs="Times New Roman"/>
        </w:rPr>
        <w:t xml:space="preserve">15 U.S.C. </w:t>
      </w:r>
      <w:r w:rsidR="00941ECA" w:rsidRPr="00B44332">
        <w:rPr>
          <w:rFonts w:ascii="Times New Roman" w:hAnsi="Times New Roman" w:cs="Times New Roman"/>
        </w:rPr>
        <w:t xml:space="preserve">§§ </w:t>
      </w:r>
      <w:r w:rsidR="003F0CD6" w:rsidRPr="00B44332">
        <w:rPr>
          <w:rFonts w:ascii="Times New Roman" w:hAnsi="Times New Roman" w:cs="Times New Roman"/>
        </w:rPr>
        <w:t>2601</w:t>
      </w:r>
      <w:r w:rsidR="002F2592" w:rsidRPr="00C44B93">
        <w:rPr>
          <w:rFonts w:ascii="Times New Roman" w:hAnsi="Times New Roman" w:cs="Times New Roman"/>
        </w:rPr>
        <w:t>–</w:t>
      </w:r>
      <w:r w:rsidR="003F0CD6" w:rsidRPr="00B44332">
        <w:rPr>
          <w:rFonts w:ascii="Times New Roman" w:hAnsi="Times New Roman" w:cs="Times New Roman"/>
        </w:rPr>
        <w:t>2697.</w:t>
      </w:r>
    </w:p>
  </w:footnote>
  <w:footnote w:id="74">
    <w:p w14:paraId="7C2FD617" w14:textId="742567EB" w:rsidR="000D24B2" w:rsidRPr="00B44332" w:rsidRDefault="000D24B2">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92767A" w:rsidRPr="00B44332">
        <w:rPr>
          <w:rFonts w:ascii="Times New Roman" w:hAnsi="Times New Roman" w:cs="Times New Roman"/>
        </w:rPr>
        <w:t xml:space="preserve">Rachel Rothschild, </w:t>
      </w:r>
      <w:r w:rsidR="0092767A" w:rsidRPr="00B44332">
        <w:rPr>
          <w:rFonts w:ascii="Times New Roman" w:hAnsi="Times New Roman" w:cs="Times New Roman"/>
          <w:i/>
          <w:iCs/>
        </w:rPr>
        <w:t>Unreasonable Risk: The Failure to Ban Asbestos and the Future of Toxic Substances Regulation</w:t>
      </w:r>
      <w:r w:rsidR="0092767A" w:rsidRPr="00B44332">
        <w:rPr>
          <w:rFonts w:ascii="Times New Roman" w:hAnsi="Times New Roman" w:cs="Times New Roman"/>
        </w:rPr>
        <w:t xml:space="preserve">, 47 </w:t>
      </w:r>
      <w:r w:rsidR="0092767A" w:rsidRPr="00B44332">
        <w:rPr>
          <w:rFonts w:ascii="Times New Roman" w:hAnsi="Times New Roman" w:cs="Times New Roman"/>
          <w:smallCaps/>
        </w:rPr>
        <w:t>Harv. Env’t L. Rev.</w:t>
      </w:r>
      <w:r w:rsidR="0092767A" w:rsidRPr="00B44332">
        <w:rPr>
          <w:rFonts w:ascii="Times New Roman" w:hAnsi="Times New Roman" w:cs="Times New Roman"/>
        </w:rPr>
        <w:t xml:space="preserve"> 529, 588-97 (2023) (discussing Trump EPA strategies for avoiding determinations that chemicals pose unreasonable risk); </w:t>
      </w:r>
      <w:r w:rsidR="00543F0C" w:rsidRPr="00B44332">
        <w:rPr>
          <w:rFonts w:ascii="Times New Roman" w:hAnsi="Times New Roman" w:cs="Times New Roman"/>
        </w:rPr>
        <w:t xml:space="preserve">Valerie J. Watnick, </w:t>
      </w:r>
      <w:r w:rsidR="00543F0C" w:rsidRPr="00B44332">
        <w:rPr>
          <w:rFonts w:ascii="Times New Roman" w:hAnsi="Times New Roman" w:cs="Times New Roman"/>
          <w:i/>
          <w:iCs/>
        </w:rPr>
        <w:t>The Lautenberg Chemical Safety Act of 2016: Cancer, Industry Pressure, and a Proactive Approach</w:t>
      </w:r>
      <w:r w:rsidR="00543F0C" w:rsidRPr="00B44332">
        <w:rPr>
          <w:rFonts w:ascii="Times New Roman" w:hAnsi="Times New Roman" w:cs="Times New Roman"/>
        </w:rPr>
        <w:t>,</w:t>
      </w:r>
      <w:r w:rsidR="0092767A" w:rsidRPr="00B44332">
        <w:rPr>
          <w:rFonts w:ascii="Times New Roman" w:hAnsi="Times New Roman" w:cs="Times New Roman"/>
        </w:rPr>
        <w:t xml:space="preserve"> </w:t>
      </w:r>
      <w:r w:rsidR="00543F0C" w:rsidRPr="00B44332">
        <w:rPr>
          <w:rFonts w:ascii="Times New Roman" w:hAnsi="Times New Roman" w:cs="Times New Roman"/>
        </w:rPr>
        <w:t xml:space="preserve">43 </w:t>
      </w:r>
      <w:r w:rsidR="00543F0C" w:rsidRPr="00B44332">
        <w:rPr>
          <w:rFonts w:ascii="Times New Roman" w:hAnsi="Times New Roman" w:cs="Times New Roman"/>
          <w:smallCaps/>
        </w:rPr>
        <w:t>Harv. Env’t L</w:t>
      </w:r>
      <w:r w:rsidR="0092767A" w:rsidRPr="00B44332">
        <w:rPr>
          <w:rFonts w:ascii="Times New Roman" w:hAnsi="Times New Roman" w:cs="Times New Roman"/>
          <w:smallCaps/>
        </w:rPr>
        <w:t xml:space="preserve">. </w:t>
      </w:r>
      <w:r w:rsidR="00543F0C" w:rsidRPr="00B44332">
        <w:rPr>
          <w:rFonts w:ascii="Times New Roman" w:hAnsi="Times New Roman" w:cs="Times New Roman"/>
          <w:smallCaps/>
        </w:rPr>
        <w:t>Rev.</w:t>
      </w:r>
      <w:r w:rsidR="00543F0C" w:rsidRPr="00B44332">
        <w:rPr>
          <w:rFonts w:ascii="Times New Roman" w:hAnsi="Times New Roman" w:cs="Times New Roman"/>
        </w:rPr>
        <w:t xml:space="preserve"> 373, 404 (2019) (</w:t>
      </w:r>
      <w:r w:rsidR="0092767A" w:rsidRPr="00B44332">
        <w:rPr>
          <w:rFonts w:ascii="Times New Roman" w:hAnsi="Times New Roman" w:cs="Times New Roman"/>
        </w:rPr>
        <w:t xml:space="preserve">characterizing </w:t>
      </w:r>
      <w:r w:rsidR="00543F0C" w:rsidRPr="00B44332">
        <w:rPr>
          <w:rFonts w:ascii="Times New Roman" w:hAnsi="Times New Roman" w:cs="Times New Roman"/>
        </w:rPr>
        <w:t>“exceedingly s</w:t>
      </w:r>
      <w:r w:rsidR="0092767A" w:rsidRPr="00B44332">
        <w:rPr>
          <w:rFonts w:ascii="Times New Roman" w:hAnsi="Times New Roman" w:cs="Times New Roman"/>
        </w:rPr>
        <w:t>low process of review” of existing chemicals</w:t>
      </w:r>
      <w:r w:rsidR="00543F0C" w:rsidRPr="00B44332">
        <w:rPr>
          <w:rFonts w:ascii="Times New Roman" w:hAnsi="Times New Roman" w:cs="Times New Roman"/>
        </w:rPr>
        <w:t xml:space="preserve"> </w:t>
      </w:r>
      <w:r w:rsidR="0092767A" w:rsidRPr="00B44332">
        <w:rPr>
          <w:rFonts w:ascii="Times New Roman" w:hAnsi="Times New Roman" w:cs="Times New Roman"/>
        </w:rPr>
        <w:t xml:space="preserve">for toxic risks as “a bureaucratic nightmare”); </w:t>
      </w:r>
      <w:r w:rsidR="00211D60" w:rsidRPr="00B44332">
        <w:rPr>
          <w:rFonts w:ascii="Times New Roman" w:hAnsi="Times New Roman" w:cs="Times New Roman"/>
        </w:rPr>
        <w:t xml:space="preserve">R. Bruce Dickson, </w:t>
      </w:r>
      <w:r w:rsidR="00211D60" w:rsidRPr="00B44332">
        <w:rPr>
          <w:rFonts w:ascii="Times New Roman" w:hAnsi="Times New Roman" w:cs="Times New Roman"/>
          <w:i/>
          <w:iCs/>
        </w:rPr>
        <w:t>Regulation of Indoor Air Quality: The Last Frontier of Environmental Regulation</w:t>
      </w:r>
      <w:r w:rsidR="00211D60" w:rsidRPr="00B44332">
        <w:rPr>
          <w:rFonts w:ascii="Times New Roman" w:hAnsi="Times New Roman" w:cs="Times New Roman"/>
        </w:rPr>
        <w:t xml:space="preserve">, </w:t>
      </w:r>
      <w:r w:rsidR="00211D60" w:rsidRPr="00B44332">
        <w:rPr>
          <w:rFonts w:ascii="Times New Roman" w:hAnsi="Times New Roman" w:cs="Times New Roman"/>
          <w:smallCaps/>
        </w:rPr>
        <w:t>Nat. Res. &amp; Env’t</w:t>
      </w:r>
      <w:r w:rsidR="00211D60" w:rsidRPr="00B44332">
        <w:rPr>
          <w:rFonts w:ascii="Times New Roman" w:hAnsi="Times New Roman" w:cs="Times New Roman"/>
        </w:rPr>
        <w:t xml:space="preserve">, </w:t>
      </w:r>
      <w:r w:rsidR="00BA66E5">
        <w:rPr>
          <w:rFonts w:ascii="Times New Roman" w:hAnsi="Times New Roman" w:cs="Times New Roman"/>
        </w:rPr>
        <w:t xml:space="preserve">9 </w:t>
      </w:r>
      <w:r w:rsidR="00211D60" w:rsidRPr="00B44332">
        <w:rPr>
          <w:rFonts w:ascii="Times New Roman" w:hAnsi="Times New Roman" w:cs="Times New Roman"/>
        </w:rPr>
        <w:t xml:space="preserve">Summer 1994, at </w:t>
      </w:r>
      <w:r w:rsidRPr="00B44332">
        <w:rPr>
          <w:rFonts w:ascii="Times New Roman" w:hAnsi="Times New Roman" w:cs="Times New Roman"/>
        </w:rPr>
        <w:t xml:space="preserve">21; </w:t>
      </w:r>
      <w:r w:rsidR="00722756" w:rsidRPr="00B44332">
        <w:rPr>
          <w:rFonts w:ascii="Times New Roman" w:hAnsi="Times New Roman" w:cs="Times New Roman"/>
        </w:rPr>
        <w:t xml:space="preserve">Grace C. </w:t>
      </w:r>
      <w:r w:rsidR="00A079C2" w:rsidRPr="00B44332">
        <w:rPr>
          <w:rFonts w:ascii="Times New Roman" w:hAnsi="Times New Roman" w:cs="Times New Roman"/>
        </w:rPr>
        <w:t>Guiffrida</w:t>
      </w:r>
      <w:r w:rsidR="00722756" w:rsidRPr="00B44332">
        <w:rPr>
          <w:rFonts w:ascii="Times New Roman" w:hAnsi="Times New Roman" w:cs="Times New Roman"/>
        </w:rPr>
        <w:t xml:space="preserve">, </w:t>
      </w:r>
      <w:r w:rsidR="00722756" w:rsidRPr="00B44332">
        <w:rPr>
          <w:rFonts w:ascii="Times New Roman" w:hAnsi="Times New Roman" w:cs="Times New Roman"/>
          <w:i/>
          <w:iCs/>
        </w:rPr>
        <w:t>The Proposed Indoor Air Quality Acts of 1993: The Comprehensive Solution to a Far-Reaching Problem?</w:t>
      </w:r>
      <w:r w:rsidR="00722756" w:rsidRPr="00B44332">
        <w:rPr>
          <w:rFonts w:ascii="Times New Roman" w:hAnsi="Times New Roman" w:cs="Times New Roman"/>
        </w:rPr>
        <w:t xml:space="preserve">, 11 </w:t>
      </w:r>
      <w:r w:rsidR="00722756" w:rsidRPr="00B44332">
        <w:rPr>
          <w:rFonts w:ascii="Times New Roman" w:hAnsi="Times New Roman" w:cs="Times New Roman"/>
          <w:smallCaps/>
        </w:rPr>
        <w:t>Pace Env’t L. Rev.</w:t>
      </w:r>
      <w:r w:rsidR="00722756" w:rsidRPr="00B44332">
        <w:rPr>
          <w:rFonts w:ascii="Times New Roman" w:hAnsi="Times New Roman" w:cs="Times New Roman"/>
        </w:rPr>
        <w:t xml:space="preserve"> 311,</w:t>
      </w:r>
      <w:r w:rsidR="00A079C2" w:rsidRPr="00B44332">
        <w:rPr>
          <w:rFonts w:ascii="Times New Roman" w:hAnsi="Times New Roman" w:cs="Times New Roman"/>
        </w:rPr>
        <w:t xml:space="preserve"> 328</w:t>
      </w:r>
      <w:r w:rsidR="00722756" w:rsidRPr="00B44332">
        <w:rPr>
          <w:rFonts w:ascii="Times New Roman" w:hAnsi="Times New Roman" w:cs="Times New Roman"/>
        </w:rPr>
        <w:t xml:space="preserve"> (1993)</w:t>
      </w:r>
      <w:r w:rsidR="00A079C2" w:rsidRPr="00B44332">
        <w:rPr>
          <w:rFonts w:ascii="Times New Roman" w:hAnsi="Times New Roman" w:cs="Times New Roman"/>
        </w:rPr>
        <w:t xml:space="preserve">; </w:t>
      </w:r>
      <w:r w:rsidR="00DB7E5D" w:rsidRPr="00B44332">
        <w:rPr>
          <w:rFonts w:ascii="Times New Roman" w:hAnsi="Times New Roman" w:cs="Times New Roman"/>
        </w:rPr>
        <w:t>Corrosion Proof Fittings v. EPA, 947 F.2d 1201 (5th Cir. 1991) (vacating phased ban of asbestos in various products)</w:t>
      </w:r>
      <w:r w:rsidR="00C40B07" w:rsidRPr="00B44332">
        <w:rPr>
          <w:rFonts w:ascii="Times New Roman" w:hAnsi="Times New Roman" w:cs="Times New Roman"/>
        </w:rPr>
        <w:t>.</w:t>
      </w:r>
    </w:p>
  </w:footnote>
  <w:footnote w:id="75">
    <w:p w14:paraId="47DBF9BC" w14:textId="6956504A" w:rsidR="00D06FD1" w:rsidRPr="00B44332" w:rsidRDefault="00D06FD1">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ED7A6B" w:rsidRPr="00B44332">
        <w:rPr>
          <w:rFonts w:ascii="Times New Roman" w:hAnsi="Times New Roman" w:cs="Times New Roman"/>
          <w:i/>
          <w:iCs/>
        </w:rPr>
        <w:t>See infra</w:t>
      </w:r>
      <w:r w:rsidR="00ED7A6B" w:rsidRPr="00B44332">
        <w:rPr>
          <w:rFonts w:ascii="Times New Roman" w:hAnsi="Times New Roman" w:cs="Times New Roman"/>
        </w:rPr>
        <w:t xml:space="preserve"> text accompanying notes </w:t>
      </w:r>
      <w:r w:rsidR="00ED7A6B" w:rsidRPr="00B44332">
        <w:rPr>
          <w:rFonts w:ascii="Times New Roman" w:hAnsi="Times New Roman" w:cs="Times New Roman"/>
        </w:rPr>
        <w:fldChar w:fldCharType="begin"/>
      </w:r>
      <w:r w:rsidR="00ED7A6B" w:rsidRPr="00B44332">
        <w:rPr>
          <w:rFonts w:ascii="Times New Roman" w:hAnsi="Times New Roman" w:cs="Times New Roman"/>
        </w:rPr>
        <w:instrText xml:space="preserve"> NOTEREF _Ref170921256 \h </w:instrText>
      </w:r>
      <w:r w:rsidR="00B44332">
        <w:rPr>
          <w:rFonts w:ascii="Times New Roman" w:hAnsi="Times New Roman" w:cs="Times New Roman"/>
        </w:rPr>
        <w:instrText xml:space="preserve"> \* MERGEFORMAT </w:instrText>
      </w:r>
      <w:r w:rsidR="00ED7A6B" w:rsidRPr="00B44332">
        <w:rPr>
          <w:rFonts w:ascii="Times New Roman" w:hAnsi="Times New Roman" w:cs="Times New Roman"/>
        </w:rPr>
      </w:r>
      <w:r w:rsidR="00ED7A6B" w:rsidRPr="00B44332">
        <w:rPr>
          <w:rFonts w:ascii="Times New Roman" w:hAnsi="Times New Roman" w:cs="Times New Roman"/>
        </w:rPr>
        <w:fldChar w:fldCharType="separate"/>
      </w:r>
      <w:r w:rsidR="002F7463">
        <w:rPr>
          <w:rFonts w:ascii="Times New Roman" w:hAnsi="Times New Roman" w:cs="Times New Roman"/>
        </w:rPr>
        <w:t>74</w:t>
      </w:r>
      <w:r w:rsidR="00ED7A6B" w:rsidRPr="00B44332">
        <w:rPr>
          <w:rFonts w:ascii="Times New Roman" w:hAnsi="Times New Roman" w:cs="Times New Roman"/>
        </w:rPr>
        <w:fldChar w:fldCharType="end"/>
      </w:r>
      <w:r w:rsidR="00ED7A6B" w:rsidRPr="00B44332">
        <w:rPr>
          <w:rFonts w:ascii="Times New Roman" w:hAnsi="Times New Roman" w:cs="Times New Roman"/>
        </w:rPr>
        <w:t>-</w:t>
      </w:r>
      <w:r w:rsidR="00ED7A6B" w:rsidRPr="00B44332">
        <w:rPr>
          <w:rFonts w:ascii="Times New Roman" w:hAnsi="Times New Roman" w:cs="Times New Roman"/>
        </w:rPr>
        <w:fldChar w:fldCharType="begin"/>
      </w:r>
      <w:r w:rsidR="00ED7A6B" w:rsidRPr="00B44332">
        <w:rPr>
          <w:rFonts w:ascii="Times New Roman" w:hAnsi="Times New Roman" w:cs="Times New Roman"/>
        </w:rPr>
        <w:instrText xml:space="preserve"> NOTEREF _Ref170921259 \h </w:instrText>
      </w:r>
      <w:r w:rsidR="00B44332">
        <w:rPr>
          <w:rFonts w:ascii="Times New Roman" w:hAnsi="Times New Roman" w:cs="Times New Roman"/>
        </w:rPr>
        <w:instrText xml:space="preserve"> \* MERGEFORMAT </w:instrText>
      </w:r>
      <w:r w:rsidR="00ED7A6B" w:rsidRPr="00B44332">
        <w:rPr>
          <w:rFonts w:ascii="Times New Roman" w:hAnsi="Times New Roman" w:cs="Times New Roman"/>
        </w:rPr>
      </w:r>
      <w:r w:rsidR="00ED7A6B" w:rsidRPr="00B44332">
        <w:rPr>
          <w:rFonts w:ascii="Times New Roman" w:hAnsi="Times New Roman" w:cs="Times New Roman"/>
        </w:rPr>
        <w:fldChar w:fldCharType="separate"/>
      </w:r>
      <w:r w:rsidR="002F7463">
        <w:rPr>
          <w:rFonts w:ascii="Times New Roman" w:hAnsi="Times New Roman" w:cs="Times New Roman"/>
        </w:rPr>
        <w:t>85</w:t>
      </w:r>
      <w:r w:rsidR="00ED7A6B" w:rsidRPr="00B44332">
        <w:rPr>
          <w:rFonts w:ascii="Times New Roman" w:hAnsi="Times New Roman" w:cs="Times New Roman"/>
        </w:rPr>
        <w:fldChar w:fldCharType="end"/>
      </w:r>
      <w:r w:rsidR="00ED7A6B" w:rsidRPr="00B44332">
        <w:rPr>
          <w:rFonts w:ascii="Times New Roman" w:hAnsi="Times New Roman" w:cs="Times New Roman"/>
        </w:rPr>
        <w:t>.</w:t>
      </w:r>
    </w:p>
  </w:footnote>
  <w:footnote w:id="76">
    <w:p w14:paraId="77EDE2F9" w14:textId="5F466AFE" w:rsidR="003B34AD" w:rsidRPr="00B44332" w:rsidRDefault="003B34AD" w:rsidP="003B34AD">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941ECA" w:rsidRPr="00B44332">
        <w:rPr>
          <w:rStyle w:val="ssleftalign"/>
          <w:rFonts w:ascii="Times New Roman" w:hAnsi="Times New Roman" w:cs="Times New Roman"/>
        </w:rPr>
        <w:t>Radon Gas and Indoor Air Quality Research Act,</w:t>
      </w:r>
      <w:r w:rsidR="00941ECA" w:rsidRPr="00B44332">
        <w:rPr>
          <w:rFonts w:ascii="Times New Roman" w:hAnsi="Times New Roman" w:cs="Times New Roman"/>
        </w:rPr>
        <w:t xml:space="preserve"> </w:t>
      </w:r>
      <w:r w:rsidRPr="00B44332">
        <w:rPr>
          <w:rFonts w:ascii="Times New Roman" w:hAnsi="Times New Roman" w:cs="Times New Roman"/>
        </w:rPr>
        <w:t>Pub. L. No. 99-499, Sec. 403</w:t>
      </w:r>
      <w:r w:rsidR="00941ECA" w:rsidRPr="00B44332">
        <w:rPr>
          <w:rFonts w:ascii="Times New Roman" w:hAnsi="Times New Roman" w:cs="Times New Roman"/>
        </w:rPr>
        <w:t>.</w:t>
      </w:r>
      <w:r w:rsidR="00B44332" w:rsidRPr="00B44332">
        <w:rPr>
          <w:rFonts w:ascii="Times New Roman" w:hAnsi="Times New Roman" w:cs="Times New Roman"/>
        </w:rPr>
        <w:t xml:space="preserve"> </w:t>
      </w:r>
      <w:r w:rsidR="005D1C1A" w:rsidRPr="00B44332">
        <w:rPr>
          <w:rFonts w:ascii="Times New Roman" w:hAnsi="Times New Roman" w:cs="Times New Roman"/>
          <w:kern w:val="0"/>
        </w:rPr>
        <w:t>As part of its COVID</w:t>
      </w:r>
      <w:r w:rsidR="003500C6" w:rsidRPr="00B44332">
        <w:rPr>
          <w:rFonts w:ascii="Times New Roman" w:hAnsi="Times New Roman" w:cs="Times New Roman"/>
          <w:kern w:val="0"/>
        </w:rPr>
        <w:t>-19</w:t>
      </w:r>
      <w:r w:rsidR="005D1C1A" w:rsidRPr="00B44332">
        <w:rPr>
          <w:rFonts w:ascii="Times New Roman" w:hAnsi="Times New Roman" w:cs="Times New Roman"/>
          <w:kern w:val="0"/>
        </w:rPr>
        <w:t xml:space="preserve"> pandemic response, EPA issued a request for information to assist in developing and implementing technical assistance to support </w:t>
      </w:r>
      <w:r w:rsidR="005F379F" w:rsidRPr="00B44332">
        <w:rPr>
          <w:rFonts w:ascii="Times New Roman" w:hAnsi="Times New Roman" w:cs="Times New Roman"/>
          <w:kern w:val="0"/>
        </w:rPr>
        <w:t xml:space="preserve">IAQ </w:t>
      </w:r>
      <w:r w:rsidR="005D1C1A" w:rsidRPr="00B44332">
        <w:rPr>
          <w:rFonts w:ascii="Times New Roman" w:hAnsi="Times New Roman" w:cs="Times New Roman"/>
          <w:kern w:val="0"/>
        </w:rPr>
        <w:t>improvements in the nation’s buildings.</w:t>
      </w:r>
      <w:r w:rsidR="00B44332" w:rsidRPr="00B44332">
        <w:rPr>
          <w:rFonts w:ascii="Times New Roman" w:hAnsi="Times New Roman" w:cs="Times New Roman"/>
          <w:kern w:val="0"/>
        </w:rPr>
        <w:t xml:space="preserve"> </w:t>
      </w:r>
      <w:r w:rsidR="005D1C1A" w:rsidRPr="00B44332">
        <w:rPr>
          <w:rFonts w:ascii="Times New Roman" w:hAnsi="Times New Roman" w:cs="Times New Roman"/>
        </w:rPr>
        <w:t>EPA, Request for Information: Better Indoor Air Quality Management To Help Reduce COVID-19 and Other Disease Transmission in Buildings: Technical Assistance Needs and Priorities to Improve Public Health, 87 Fed. Reg. 60396 (2022).</w:t>
      </w:r>
    </w:p>
  </w:footnote>
  <w:footnote w:id="77">
    <w:p w14:paraId="7C295FF1" w14:textId="3BB040E8" w:rsidR="003B34AD" w:rsidRPr="00B44332" w:rsidRDefault="003B34AD" w:rsidP="003B34AD">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814132" w:rsidRPr="00B44332">
        <w:rPr>
          <w:rFonts w:ascii="Times New Roman" w:hAnsi="Times New Roman" w:cs="Times New Roman"/>
        </w:rPr>
        <w:t xml:space="preserve">Kirsch &amp; Myers, </w:t>
      </w:r>
      <w:r w:rsidR="00814132" w:rsidRPr="00B44332">
        <w:rPr>
          <w:rFonts w:ascii="Times New Roman" w:hAnsi="Times New Roman" w:cs="Times New Roman"/>
          <w:i/>
          <w:iCs/>
        </w:rPr>
        <w:t>supra</w:t>
      </w:r>
      <w:r w:rsidR="00814132" w:rsidRPr="00B44332">
        <w:rPr>
          <w:rFonts w:ascii="Times New Roman" w:hAnsi="Times New Roman" w:cs="Times New Roman"/>
        </w:rPr>
        <w:t xml:space="preserve"> note </w:t>
      </w:r>
      <w:r w:rsidR="00814132" w:rsidRPr="00B44332">
        <w:rPr>
          <w:rFonts w:ascii="Times New Roman" w:hAnsi="Times New Roman" w:cs="Times New Roman"/>
        </w:rPr>
        <w:fldChar w:fldCharType="begin"/>
      </w:r>
      <w:r w:rsidR="00814132" w:rsidRPr="00B44332">
        <w:rPr>
          <w:rFonts w:ascii="Times New Roman" w:hAnsi="Times New Roman" w:cs="Times New Roman"/>
        </w:rPr>
        <w:instrText xml:space="preserve"> NOTEREF _Ref160293871 \h </w:instrText>
      </w:r>
      <w:r w:rsidR="00B44332">
        <w:rPr>
          <w:rFonts w:ascii="Times New Roman" w:hAnsi="Times New Roman" w:cs="Times New Roman"/>
        </w:rPr>
        <w:instrText xml:space="preserve"> \* MERGEFORMAT </w:instrText>
      </w:r>
      <w:r w:rsidR="00814132" w:rsidRPr="00B44332">
        <w:rPr>
          <w:rFonts w:ascii="Times New Roman" w:hAnsi="Times New Roman" w:cs="Times New Roman"/>
        </w:rPr>
      </w:r>
      <w:r w:rsidR="00814132" w:rsidRPr="00B44332">
        <w:rPr>
          <w:rFonts w:ascii="Times New Roman" w:hAnsi="Times New Roman" w:cs="Times New Roman"/>
        </w:rPr>
        <w:fldChar w:fldCharType="separate"/>
      </w:r>
      <w:r w:rsidR="002F7463">
        <w:rPr>
          <w:rFonts w:ascii="Times New Roman" w:hAnsi="Times New Roman" w:cs="Times New Roman"/>
        </w:rPr>
        <w:t>16</w:t>
      </w:r>
      <w:r w:rsidR="00814132" w:rsidRPr="00B44332">
        <w:rPr>
          <w:rFonts w:ascii="Times New Roman" w:hAnsi="Times New Roman" w:cs="Times New Roman"/>
        </w:rPr>
        <w:fldChar w:fldCharType="end"/>
      </w:r>
      <w:r w:rsidR="00814132" w:rsidRPr="00B44332">
        <w:rPr>
          <w:rFonts w:ascii="Times New Roman" w:hAnsi="Times New Roman" w:cs="Times New Roman"/>
        </w:rPr>
        <w:t xml:space="preserve">, § </w:t>
      </w:r>
      <w:r w:rsidRPr="00B44332">
        <w:rPr>
          <w:rFonts w:ascii="Times New Roman" w:hAnsi="Times New Roman" w:cs="Times New Roman"/>
        </w:rPr>
        <w:t>17A.04.</w:t>
      </w:r>
    </w:p>
  </w:footnote>
  <w:footnote w:id="78">
    <w:p w14:paraId="3E2E1627" w14:textId="431A3E56" w:rsidR="00024A18" w:rsidRPr="00B44332" w:rsidRDefault="00024A18">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Pr="00B44332">
        <w:rPr>
          <w:rFonts w:ascii="Times New Roman" w:hAnsi="Times New Roman" w:cs="Times New Roman"/>
          <w:i/>
          <w:iCs/>
        </w:rPr>
        <w:t xml:space="preserve">See supra </w:t>
      </w:r>
      <w:r w:rsidR="005F379F" w:rsidRPr="00B44332">
        <w:rPr>
          <w:rFonts w:ascii="Times New Roman" w:hAnsi="Times New Roman" w:cs="Times New Roman"/>
        </w:rPr>
        <w:t xml:space="preserve">text accompanying notes </w:t>
      </w:r>
      <w:r w:rsidR="005F379F" w:rsidRPr="00B44332">
        <w:rPr>
          <w:rFonts w:ascii="Times New Roman" w:hAnsi="Times New Roman" w:cs="Times New Roman"/>
        </w:rPr>
        <w:fldChar w:fldCharType="begin"/>
      </w:r>
      <w:r w:rsidR="005F379F" w:rsidRPr="00B44332">
        <w:rPr>
          <w:rFonts w:ascii="Times New Roman" w:hAnsi="Times New Roman" w:cs="Times New Roman"/>
        </w:rPr>
        <w:instrText xml:space="preserve"> NOTEREF _Ref164756233 \h </w:instrText>
      </w:r>
      <w:r w:rsidR="00B44332">
        <w:rPr>
          <w:rFonts w:ascii="Times New Roman" w:hAnsi="Times New Roman" w:cs="Times New Roman"/>
        </w:rPr>
        <w:instrText xml:space="preserve"> \* MERGEFORMAT </w:instrText>
      </w:r>
      <w:r w:rsidR="005F379F" w:rsidRPr="00B44332">
        <w:rPr>
          <w:rFonts w:ascii="Times New Roman" w:hAnsi="Times New Roman" w:cs="Times New Roman"/>
        </w:rPr>
      </w:r>
      <w:r w:rsidR="005F379F" w:rsidRPr="00B44332">
        <w:rPr>
          <w:rFonts w:ascii="Times New Roman" w:hAnsi="Times New Roman" w:cs="Times New Roman"/>
        </w:rPr>
        <w:fldChar w:fldCharType="separate"/>
      </w:r>
      <w:r w:rsidR="002F7463">
        <w:rPr>
          <w:rFonts w:ascii="Times New Roman" w:hAnsi="Times New Roman" w:cs="Times New Roman"/>
        </w:rPr>
        <w:t>37</w:t>
      </w:r>
      <w:r w:rsidR="005F379F" w:rsidRPr="00B44332">
        <w:rPr>
          <w:rFonts w:ascii="Times New Roman" w:hAnsi="Times New Roman" w:cs="Times New Roman"/>
        </w:rPr>
        <w:fldChar w:fldCharType="end"/>
      </w:r>
      <w:r w:rsidR="005F379F" w:rsidRPr="00B44332">
        <w:rPr>
          <w:rFonts w:ascii="Times New Roman" w:hAnsi="Times New Roman" w:cs="Times New Roman"/>
        </w:rPr>
        <w:t>-</w:t>
      </w:r>
      <w:r w:rsidR="005F379F" w:rsidRPr="00B44332">
        <w:rPr>
          <w:rFonts w:ascii="Times New Roman" w:hAnsi="Times New Roman" w:cs="Times New Roman"/>
        </w:rPr>
        <w:fldChar w:fldCharType="begin"/>
      </w:r>
      <w:r w:rsidR="005F379F" w:rsidRPr="00B44332">
        <w:rPr>
          <w:rFonts w:ascii="Times New Roman" w:hAnsi="Times New Roman" w:cs="Times New Roman"/>
        </w:rPr>
        <w:instrText xml:space="preserve"> NOTEREF _Ref164756235 \h </w:instrText>
      </w:r>
      <w:r w:rsidR="00B44332">
        <w:rPr>
          <w:rFonts w:ascii="Times New Roman" w:hAnsi="Times New Roman" w:cs="Times New Roman"/>
        </w:rPr>
        <w:instrText xml:space="preserve"> \* MERGEFORMAT </w:instrText>
      </w:r>
      <w:r w:rsidR="005F379F" w:rsidRPr="00B44332">
        <w:rPr>
          <w:rFonts w:ascii="Times New Roman" w:hAnsi="Times New Roman" w:cs="Times New Roman"/>
        </w:rPr>
      </w:r>
      <w:r w:rsidR="005F379F" w:rsidRPr="00B44332">
        <w:rPr>
          <w:rFonts w:ascii="Times New Roman" w:hAnsi="Times New Roman" w:cs="Times New Roman"/>
        </w:rPr>
        <w:fldChar w:fldCharType="separate"/>
      </w:r>
      <w:r w:rsidR="002F7463">
        <w:rPr>
          <w:rFonts w:ascii="Times New Roman" w:hAnsi="Times New Roman" w:cs="Times New Roman"/>
        </w:rPr>
        <w:t>38</w:t>
      </w:r>
      <w:r w:rsidR="005F379F" w:rsidRPr="00B44332">
        <w:rPr>
          <w:rFonts w:ascii="Times New Roman" w:hAnsi="Times New Roman" w:cs="Times New Roman"/>
        </w:rPr>
        <w:fldChar w:fldCharType="end"/>
      </w:r>
      <w:r w:rsidR="005F379F" w:rsidRPr="00B44332">
        <w:rPr>
          <w:rFonts w:ascii="Times New Roman" w:hAnsi="Times New Roman" w:cs="Times New Roman"/>
        </w:rPr>
        <w:t>.</w:t>
      </w:r>
    </w:p>
  </w:footnote>
  <w:footnote w:id="79">
    <w:p w14:paraId="6F6B6847" w14:textId="113F5C3E" w:rsidR="009B23DB" w:rsidRPr="00B44332" w:rsidRDefault="009B23DB" w:rsidP="009B23DB">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EPA, Clean Air in Buildings Challenge (2022), </w:t>
      </w:r>
      <w:r w:rsidRPr="00B44332">
        <w:rPr>
          <w:rFonts w:ascii="Times New Roman" w:hAnsi="Times New Roman" w:cs="Times New Roman"/>
          <w:i/>
          <w:iCs/>
        </w:rPr>
        <w:t>available at</w:t>
      </w:r>
      <w:r w:rsidRPr="00B44332">
        <w:rPr>
          <w:rFonts w:ascii="Times New Roman" w:hAnsi="Times New Roman" w:cs="Times New Roman"/>
        </w:rPr>
        <w:t xml:space="preserve"> </w:t>
      </w:r>
      <w:hyperlink r:id="rId10" w:history="1">
        <w:r w:rsidR="00E16537" w:rsidRPr="003979D3">
          <w:rPr>
            <w:rStyle w:val="Hyperlink"/>
            <w:rFonts w:ascii="Times New Roman" w:hAnsi="Times New Roman" w:cs="Times New Roman"/>
          </w:rPr>
          <w:t>https://www.epa.gov/indoor-air-quality-iaq/clean-air-buildings-challenge</w:t>
        </w:r>
      </w:hyperlink>
      <w:r w:rsidR="00D41058">
        <w:rPr>
          <w:rFonts w:ascii="Times New Roman" w:hAnsi="Times New Roman" w:cs="Times New Roman"/>
        </w:rPr>
        <w:t xml:space="preserve">  [</w:t>
      </w:r>
      <w:r w:rsidR="00D41058" w:rsidRPr="00D41058">
        <w:rPr>
          <w:rFonts w:ascii="Times New Roman" w:hAnsi="Times New Roman" w:cs="Times New Roman"/>
        </w:rPr>
        <w:t>https://perma.cc/F529-YHE6</w:t>
      </w:r>
      <w:r w:rsidR="00D41058">
        <w:rPr>
          <w:rFonts w:ascii="Times New Roman" w:hAnsi="Times New Roman" w:cs="Times New Roman"/>
        </w:rPr>
        <w:t>]</w:t>
      </w:r>
      <w:r w:rsidRPr="00B44332">
        <w:rPr>
          <w:rFonts w:ascii="Times New Roman" w:hAnsi="Times New Roman" w:cs="Times New Roman"/>
        </w:rPr>
        <w:t>.</w:t>
      </w:r>
    </w:p>
  </w:footnote>
  <w:footnote w:id="80">
    <w:p w14:paraId="068C5D03" w14:textId="3DF2DDAF" w:rsidR="009B23DB" w:rsidRPr="00B44332" w:rsidRDefault="009B23DB" w:rsidP="009B23DB">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9819E1">
        <w:rPr>
          <w:rFonts w:ascii="Times New Roman" w:hAnsi="Times New Roman" w:cs="Times New Roman"/>
          <w:i/>
          <w:iCs/>
        </w:rPr>
        <w:t xml:space="preserve">Id. </w:t>
      </w:r>
      <w:r w:rsidRPr="009819E1">
        <w:rPr>
          <w:rFonts w:ascii="Times New Roman" w:hAnsi="Times New Roman" w:cs="Times New Roman"/>
        </w:rPr>
        <w:t>at</w:t>
      </w:r>
      <w:r w:rsidRPr="00B44332">
        <w:rPr>
          <w:rFonts w:ascii="Times New Roman" w:hAnsi="Times New Roman" w:cs="Times New Roman"/>
        </w:rPr>
        <w:t xml:space="preserve"> 1.</w:t>
      </w:r>
    </w:p>
  </w:footnote>
  <w:footnote w:id="81">
    <w:p w14:paraId="60B63816" w14:textId="28998DF6" w:rsidR="005D1C1A" w:rsidRPr="00B44332" w:rsidRDefault="005D1C1A" w:rsidP="005D1C1A">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547034" w:rsidRPr="00B44332">
        <w:rPr>
          <w:rFonts w:ascii="Times New Roman" w:hAnsi="Times New Roman" w:cs="Times New Roman"/>
        </w:rPr>
        <w:t xml:space="preserve">EPA, Indoor </w:t>
      </w:r>
      <w:proofErr w:type="spellStart"/>
      <w:r w:rsidR="00547034" w:rsidRPr="00B44332">
        <w:rPr>
          <w:rFonts w:ascii="Times New Roman" w:hAnsi="Times New Roman" w:cs="Times New Roman"/>
        </w:rPr>
        <w:t>airPLUS</w:t>
      </w:r>
      <w:proofErr w:type="spellEnd"/>
      <w:r w:rsidR="00547034" w:rsidRPr="00B44332">
        <w:rPr>
          <w:rFonts w:ascii="Times New Roman" w:hAnsi="Times New Roman" w:cs="Times New Roman"/>
        </w:rPr>
        <w:t xml:space="preserve"> Version 2 Executive Summary at 1 (2023), </w:t>
      </w:r>
      <w:r w:rsidR="00547034" w:rsidRPr="00B44332">
        <w:rPr>
          <w:rFonts w:ascii="Times New Roman" w:hAnsi="Times New Roman" w:cs="Times New Roman"/>
          <w:i/>
          <w:iCs/>
        </w:rPr>
        <w:t>available at</w:t>
      </w:r>
      <w:r w:rsidR="00547034" w:rsidRPr="00B44332">
        <w:rPr>
          <w:rFonts w:ascii="Times New Roman" w:hAnsi="Times New Roman" w:cs="Times New Roman"/>
        </w:rPr>
        <w:t xml:space="preserve"> </w:t>
      </w:r>
      <w:hyperlink r:id="rId11" w:history="1">
        <w:r w:rsidR="0037470F" w:rsidRPr="003979D3">
          <w:rPr>
            <w:rStyle w:val="Hyperlink"/>
            <w:rFonts w:ascii="Times New Roman" w:hAnsi="Times New Roman" w:cs="Times New Roman"/>
          </w:rPr>
          <w:t>https://www.epa.gov/indoorairplus/indoor-airplus-version-2</w:t>
        </w:r>
      </w:hyperlink>
      <w:r w:rsidR="0037470F">
        <w:rPr>
          <w:rFonts w:ascii="Times New Roman" w:hAnsi="Times New Roman" w:cs="Times New Roman"/>
        </w:rPr>
        <w:t xml:space="preserve"> [</w:t>
      </w:r>
      <w:r w:rsidR="0037470F" w:rsidRPr="0037470F">
        <w:rPr>
          <w:rFonts w:ascii="Times New Roman" w:hAnsi="Times New Roman" w:cs="Times New Roman"/>
        </w:rPr>
        <w:t>https://perma.cc/YZN9-8F78</w:t>
      </w:r>
      <w:r w:rsidR="0037470F">
        <w:rPr>
          <w:rFonts w:ascii="Times New Roman" w:hAnsi="Times New Roman" w:cs="Times New Roman"/>
        </w:rPr>
        <w:t>]</w:t>
      </w:r>
      <w:r w:rsidR="00547034" w:rsidRPr="00B44332">
        <w:rPr>
          <w:rFonts w:ascii="Times New Roman" w:hAnsi="Times New Roman" w:cs="Times New Roman"/>
        </w:rPr>
        <w:t>.</w:t>
      </w:r>
    </w:p>
  </w:footnote>
  <w:footnote w:id="82">
    <w:p w14:paraId="49929489" w14:textId="06DE52CB" w:rsidR="005D1C1A" w:rsidRPr="00B44332" w:rsidRDefault="005D1C1A" w:rsidP="005D1C1A">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EPA, Indoor </w:t>
      </w:r>
      <w:proofErr w:type="spellStart"/>
      <w:r w:rsidRPr="00B44332">
        <w:rPr>
          <w:rFonts w:ascii="Times New Roman" w:hAnsi="Times New Roman" w:cs="Times New Roman"/>
        </w:rPr>
        <w:t>airPlus</w:t>
      </w:r>
      <w:proofErr w:type="spellEnd"/>
      <w:r w:rsidRPr="00B44332">
        <w:rPr>
          <w:rFonts w:ascii="Times New Roman" w:hAnsi="Times New Roman" w:cs="Times New Roman"/>
        </w:rPr>
        <w:t xml:space="preserve"> Construction Specifications Version 1 (Rev. 04) (2018); EPA, Step Up to Indoor </w:t>
      </w:r>
      <w:proofErr w:type="spellStart"/>
      <w:r w:rsidRPr="00B44332">
        <w:rPr>
          <w:rFonts w:ascii="Times New Roman" w:hAnsi="Times New Roman" w:cs="Times New Roman"/>
        </w:rPr>
        <w:t>airPLUS</w:t>
      </w:r>
      <w:proofErr w:type="spellEnd"/>
      <w:r w:rsidRPr="00B44332">
        <w:rPr>
          <w:rFonts w:ascii="Times New Roman" w:hAnsi="Times New Roman" w:cs="Times New Roman"/>
        </w:rPr>
        <w:t xml:space="preserve"> (2017)</w:t>
      </w:r>
      <w:r w:rsidR="00B47F4C">
        <w:rPr>
          <w:rFonts w:ascii="Times New Roman" w:hAnsi="Times New Roman" w:cs="Times New Roman"/>
        </w:rPr>
        <w:t xml:space="preserve">, </w:t>
      </w:r>
      <w:r w:rsidR="00B47F4C" w:rsidRPr="009B5A3B">
        <w:rPr>
          <w:rFonts w:ascii="Times New Roman" w:hAnsi="Times New Roman" w:cs="Times New Roman"/>
          <w:i/>
          <w:iCs/>
        </w:rPr>
        <w:t>available at</w:t>
      </w:r>
      <w:r w:rsidR="00B47F4C">
        <w:rPr>
          <w:rFonts w:ascii="Times New Roman" w:hAnsi="Times New Roman" w:cs="Times New Roman"/>
        </w:rPr>
        <w:t xml:space="preserve"> </w:t>
      </w:r>
      <w:hyperlink r:id="rId12" w:history="1">
        <w:r w:rsidR="00B47F4C" w:rsidRPr="00DD436B">
          <w:rPr>
            <w:rStyle w:val="Hyperlink"/>
            <w:rFonts w:ascii="Times New Roman" w:hAnsi="Times New Roman" w:cs="Times New Roman"/>
          </w:rPr>
          <w:t>https://www.epa.gov/sites/default/files/2017-08/documents/epa_indoor_airplus_builder_brochure_release_nocrops_508.pdf</w:t>
        </w:r>
      </w:hyperlink>
      <w:r w:rsidR="00B47F4C" w:rsidRPr="00722224">
        <w:rPr>
          <w:rFonts w:ascii="Times New Roman" w:hAnsi="Times New Roman" w:cs="Times New Roman"/>
        </w:rPr>
        <w:t xml:space="preserve"> </w:t>
      </w:r>
      <w:r w:rsidR="00B47F4C" w:rsidRPr="00EC657A">
        <w:rPr>
          <w:rFonts w:ascii="Times New Roman" w:hAnsi="Times New Roman" w:cs="Times New Roman"/>
        </w:rPr>
        <w:t>[</w:t>
      </w:r>
      <w:r w:rsidR="00B47F4C" w:rsidRPr="00D04B95">
        <w:rPr>
          <w:rFonts w:ascii="Times New Roman" w:hAnsi="Times New Roman" w:cs="Times New Roman"/>
        </w:rPr>
        <w:t>https://perma.cc/5L2U-K9VU]</w:t>
      </w:r>
      <w:r w:rsidRPr="00B44332">
        <w:rPr>
          <w:rFonts w:ascii="Times New Roman" w:hAnsi="Times New Roman" w:cs="Times New Roman"/>
        </w:rPr>
        <w:t>.</w:t>
      </w:r>
      <w:r w:rsidR="00B44332" w:rsidRPr="00B44332">
        <w:rPr>
          <w:rFonts w:ascii="Times New Roman" w:hAnsi="Times New Roman" w:cs="Times New Roman"/>
        </w:rPr>
        <w:t xml:space="preserve"> </w:t>
      </w:r>
      <w:r w:rsidR="00547034" w:rsidRPr="00B44332">
        <w:rPr>
          <w:rFonts w:ascii="Times New Roman" w:hAnsi="Times New Roman" w:cs="Times New Roman"/>
          <w:kern w:val="0"/>
        </w:rPr>
        <w:t>The program’s IAQ-related requirements are relatively modest.</w:t>
      </w:r>
      <w:r w:rsidR="00B44332" w:rsidRPr="00B44332">
        <w:rPr>
          <w:rFonts w:ascii="Times New Roman" w:hAnsi="Times New Roman" w:cs="Times New Roman"/>
          <w:kern w:val="0"/>
        </w:rPr>
        <w:t xml:space="preserve"> </w:t>
      </w:r>
      <w:r w:rsidR="00547034" w:rsidRPr="00B44332">
        <w:rPr>
          <w:rFonts w:ascii="Times New Roman" w:hAnsi="Times New Roman" w:cs="Times New Roman"/>
          <w:kern w:val="0"/>
        </w:rPr>
        <w:t>For example, whole-dwelling ventilation must meet the requirements of ASHRAE 62.2, a standard discussed further below.</w:t>
      </w:r>
      <w:r w:rsidR="00B44332" w:rsidRPr="00B44332">
        <w:rPr>
          <w:rFonts w:ascii="Times New Roman" w:hAnsi="Times New Roman" w:cs="Times New Roman"/>
          <w:kern w:val="0"/>
        </w:rPr>
        <w:t xml:space="preserve"> </w:t>
      </w:r>
      <w:r w:rsidR="00547034" w:rsidRPr="00B44332">
        <w:rPr>
          <w:rFonts w:ascii="Times New Roman" w:hAnsi="Times New Roman" w:cs="Times New Roman"/>
          <w:i/>
          <w:iCs/>
          <w:kern w:val="0"/>
        </w:rPr>
        <w:t>See infra</w:t>
      </w:r>
      <w:r w:rsidR="00547034" w:rsidRPr="00B44332">
        <w:rPr>
          <w:rFonts w:ascii="Times New Roman" w:hAnsi="Times New Roman" w:cs="Times New Roman"/>
          <w:kern w:val="0"/>
        </w:rPr>
        <w:t xml:space="preserve"> Part II.C.1. In addition, HVAC systems must incorporate filters with a rating of at least MERV 8, which remove most larger particles—but not the fine particulate matter </w:t>
      </w:r>
      <w:r w:rsidR="00551B30">
        <w:rPr>
          <w:rFonts w:ascii="Times New Roman" w:hAnsi="Times New Roman" w:cs="Times New Roman"/>
          <w:kern w:val="0"/>
        </w:rPr>
        <w:t xml:space="preserve">that </w:t>
      </w:r>
      <w:r w:rsidR="00547034" w:rsidRPr="00B44332">
        <w:rPr>
          <w:rFonts w:ascii="Times New Roman" w:hAnsi="Times New Roman" w:cs="Times New Roman"/>
          <w:kern w:val="0"/>
        </w:rPr>
        <w:t>pose</w:t>
      </w:r>
      <w:r w:rsidR="00551B30">
        <w:rPr>
          <w:rFonts w:ascii="Times New Roman" w:hAnsi="Times New Roman" w:cs="Times New Roman"/>
          <w:kern w:val="0"/>
        </w:rPr>
        <w:t>s</w:t>
      </w:r>
      <w:r w:rsidR="00547034" w:rsidRPr="00B44332">
        <w:rPr>
          <w:rFonts w:ascii="Times New Roman" w:hAnsi="Times New Roman" w:cs="Times New Roman"/>
          <w:kern w:val="0"/>
        </w:rPr>
        <w:t xml:space="preserve"> greater health concerns.</w:t>
      </w:r>
      <w:r w:rsidR="00B44332" w:rsidRPr="00B44332">
        <w:rPr>
          <w:rFonts w:ascii="Times New Roman" w:hAnsi="Times New Roman" w:cs="Times New Roman"/>
          <w:kern w:val="0"/>
        </w:rPr>
        <w:t xml:space="preserve"> </w:t>
      </w:r>
      <w:r w:rsidR="00547034" w:rsidRPr="00B44332">
        <w:rPr>
          <w:rFonts w:ascii="Times New Roman" w:hAnsi="Times New Roman" w:cs="Times New Roman"/>
        </w:rPr>
        <w:t xml:space="preserve">EPA, Indoor </w:t>
      </w:r>
      <w:proofErr w:type="spellStart"/>
      <w:r w:rsidR="00547034" w:rsidRPr="00B44332">
        <w:rPr>
          <w:rFonts w:ascii="Times New Roman" w:hAnsi="Times New Roman" w:cs="Times New Roman"/>
        </w:rPr>
        <w:t>airPLUS</w:t>
      </w:r>
      <w:proofErr w:type="spellEnd"/>
      <w:r w:rsidR="00547034" w:rsidRPr="00B44332">
        <w:rPr>
          <w:rFonts w:ascii="Times New Roman" w:hAnsi="Times New Roman" w:cs="Times New Roman"/>
        </w:rPr>
        <w:t xml:space="preserve"> Technical Bulletin: Filtration (2019).</w:t>
      </w:r>
    </w:p>
  </w:footnote>
  <w:footnote w:id="83">
    <w:p w14:paraId="2334486E" w14:textId="22862458" w:rsidR="00425D84" w:rsidRPr="00B44332" w:rsidRDefault="00425D84">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1207D7" w:rsidRPr="00B44332">
        <w:rPr>
          <w:rFonts w:ascii="Times New Roman" w:hAnsi="Times New Roman" w:cs="Times New Roman"/>
        </w:rPr>
        <w:t xml:space="preserve">EPA, Step Up to Indoor </w:t>
      </w:r>
      <w:proofErr w:type="spellStart"/>
      <w:r w:rsidR="001207D7" w:rsidRPr="00B44332">
        <w:rPr>
          <w:rFonts w:ascii="Times New Roman" w:hAnsi="Times New Roman" w:cs="Times New Roman"/>
        </w:rPr>
        <w:t>airPLUS</w:t>
      </w:r>
      <w:proofErr w:type="spellEnd"/>
      <w:r w:rsidR="001207D7" w:rsidRPr="00B44332">
        <w:rPr>
          <w:rFonts w:ascii="Times New Roman" w:hAnsi="Times New Roman" w:cs="Times New Roman"/>
        </w:rPr>
        <w:t xml:space="preserve"> (2017).</w:t>
      </w:r>
    </w:p>
  </w:footnote>
  <w:footnote w:id="84">
    <w:p w14:paraId="5101EEFB" w14:textId="73AD1811" w:rsidR="005D1C1A" w:rsidRPr="00B44332" w:rsidRDefault="005D1C1A" w:rsidP="005D1C1A">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211D60" w:rsidRPr="00B44332">
        <w:rPr>
          <w:rFonts w:ascii="Times New Roman" w:hAnsi="Times New Roman" w:cs="Times New Roman"/>
        </w:rPr>
        <w:t xml:space="preserve">EPA, Indoor </w:t>
      </w:r>
      <w:proofErr w:type="spellStart"/>
      <w:r w:rsidR="00211D60" w:rsidRPr="00B44332">
        <w:rPr>
          <w:rFonts w:ascii="Times New Roman" w:hAnsi="Times New Roman" w:cs="Times New Roman"/>
        </w:rPr>
        <w:t>airPLUS</w:t>
      </w:r>
      <w:proofErr w:type="spellEnd"/>
      <w:r w:rsidR="00211D60" w:rsidRPr="00B44332">
        <w:rPr>
          <w:rFonts w:ascii="Times New Roman" w:hAnsi="Times New Roman" w:cs="Times New Roman"/>
        </w:rPr>
        <w:t xml:space="preserve">, </w:t>
      </w:r>
      <w:hyperlink r:id="rId13" w:history="1">
        <w:r w:rsidR="00895181" w:rsidRPr="003979D3">
          <w:rPr>
            <w:rStyle w:val="Hyperlink"/>
            <w:rFonts w:ascii="Times New Roman" w:hAnsi="Times New Roman" w:cs="Times New Roman"/>
          </w:rPr>
          <w:t>https://www.epa.gov/indoorairplus/if-i-buy-home-indoor-airplus-am-i-guaranteed-home-has-good-indoor-air-quality</w:t>
        </w:r>
      </w:hyperlink>
      <w:r w:rsidR="00895181">
        <w:rPr>
          <w:rFonts w:ascii="Times New Roman" w:hAnsi="Times New Roman" w:cs="Times New Roman"/>
        </w:rPr>
        <w:t xml:space="preserve"> [</w:t>
      </w:r>
      <w:r w:rsidR="00895181" w:rsidRPr="00895181">
        <w:rPr>
          <w:rFonts w:ascii="Times New Roman" w:hAnsi="Times New Roman" w:cs="Times New Roman"/>
        </w:rPr>
        <w:t>https://perma.cc/W8V7-3SBL</w:t>
      </w:r>
      <w:r w:rsidR="00895181">
        <w:rPr>
          <w:rFonts w:ascii="Times New Roman" w:hAnsi="Times New Roman" w:cs="Times New Roman"/>
        </w:rPr>
        <w:t>]</w:t>
      </w:r>
      <w:r w:rsidR="00211D60" w:rsidRPr="00B44332">
        <w:rPr>
          <w:rFonts w:ascii="Times New Roman" w:hAnsi="Times New Roman" w:cs="Times New Roman"/>
        </w:rPr>
        <w:t>.</w:t>
      </w:r>
    </w:p>
  </w:footnote>
  <w:footnote w:id="85">
    <w:p w14:paraId="4C6D9BFD" w14:textId="309EDC60" w:rsidR="00D54B8D" w:rsidRPr="00B44332" w:rsidRDefault="00D54B8D">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Email from Amelia Nguyen </w:t>
      </w:r>
      <w:r w:rsidR="00211D60" w:rsidRPr="00B44332">
        <w:rPr>
          <w:rFonts w:ascii="Times New Roman" w:hAnsi="Times New Roman" w:cs="Times New Roman"/>
        </w:rPr>
        <w:t>(</w:t>
      </w:r>
      <w:r w:rsidRPr="00B44332">
        <w:rPr>
          <w:rFonts w:ascii="Times New Roman" w:hAnsi="Times New Roman" w:cs="Times New Roman"/>
        </w:rPr>
        <w:t>EPA</w:t>
      </w:r>
      <w:r w:rsidR="00211D60" w:rsidRPr="00B44332">
        <w:rPr>
          <w:rFonts w:ascii="Times New Roman" w:hAnsi="Times New Roman" w:cs="Times New Roman"/>
        </w:rPr>
        <w:t>)</w:t>
      </w:r>
      <w:r w:rsidRPr="00B44332">
        <w:rPr>
          <w:rFonts w:ascii="Times New Roman" w:hAnsi="Times New Roman" w:cs="Times New Roman"/>
        </w:rPr>
        <w:t>, Feb. 26, 2024 (on file with author).</w:t>
      </w:r>
    </w:p>
  </w:footnote>
  <w:footnote w:id="86">
    <w:p w14:paraId="523A0633" w14:textId="4246B40C" w:rsidR="005D1C1A" w:rsidRPr="00B44332" w:rsidRDefault="005D1C1A" w:rsidP="005D1C1A">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Indoor </w:t>
      </w:r>
      <w:proofErr w:type="spellStart"/>
      <w:r w:rsidRPr="00B44332">
        <w:rPr>
          <w:rFonts w:ascii="Times New Roman" w:hAnsi="Times New Roman" w:cs="Times New Roman"/>
        </w:rPr>
        <w:t>airPLUS</w:t>
      </w:r>
      <w:proofErr w:type="spellEnd"/>
      <w:r w:rsidRPr="00B44332">
        <w:rPr>
          <w:rFonts w:ascii="Times New Roman" w:hAnsi="Times New Roman" w:cs="Times New Roman"/>
        </w:rPr>
        <w:t xml:space="preserve"> Version 2 Executive Summary at 1</w:t>
      </w:r>
      <w:r w:rsidR="00F61E7B">
        <w:rPr>
          <w:rFonts w:ascii="Times New Roman" w:hAnsi="Times New Roman" w:cs="Times New Roman"/>
        </w:rPr>
        <w:t xml:space="preserve">; EPA, Indoor </w:t>
      </w:r>
      <w:proofErr w:type="spellStart"/>
      <w:r w:rsidR="00F61E7B">
        <w:rPr>
          <w:rFonts w:ascii="Times New Roman" w:hAnsi="Times New Roman" w:cs="Times New Roman"/>
        </w:rPr>
        <w:t>AirPlus</w:t>
      </w:r>
      <w:proofErr w:type="spellEnd"/>
      <w:r w:rsidR="00F61E7B">
        <w:rPr>
          <w:rFonts w:ascii="Times New Roman" w:hAnsi="Times New Roman" w:cs="Times New Roman"/>
        </w:rPr>
        <w:t xml:space="preserve"> Version 2 Highlights at 1 (2024), </w:t>
      </w:r>
      <w:r w:rsidR="00F61E7B" w:rsidRPr="00F61E7B">
        <w:rPr>
          <w:rFonts w:ascii="Times New Roman" w:hAnsi="Times New Roman" w:cs="Times New Roman"/>
        </w:rPr>
        <w:t>https://www.epa.gov/system/files/documents/2024-07/indoor-airplus-v2-highlights_508.pdf</w:t>
      </w:r>
      <w:r w:rsidR="00547034" w:rsidRPr="00B44332">
        <w:rPr>
          <w:rFonts w:ascii="Times New Roman" w:hAnsi="Times New Roman" w:cs="Times New Roman"/>
        </w:rPr>
        <w:t>.</w:t>
      </w:r>
    </w:p>
  </w:footnote>
  <w:footnote w:id="87">
    <w:p w14:paraId="55814551" w14:textId="04CF1626" w:rsidR="00D859FB" w:rsidRPr="00B44332" w:rsidRDefault="00D859FB">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Pr="00B44332">
        <w:rPr>
          <w:rFonts w:ascii="Times New Roman" w:hAnsi="Times New Roman" w:cs="Times New Roman"/>
          <w:kern w:val="0"/>
        </w:rPr>
        <w:t xml:space="preserve">Requirements aimed at improving IAQ are more detailed and stringent than the original program: for example, HVAC filters must be </w:t>
      </w:r>
      <w:r w:rsidR="00547034" w:rsidRPr="00B44332">
        <w:rPr>
          <w:rFonts w:ascii="Times New Roman" w:hAnsi="Times New Roman" w:cs="Times New Roman"/>
          <w:kern w:val="0"/>
        </w:rPr>
        <w:t xml:space="preserve">rated </w:t>
      </w:r>
      <w:r w:rsidRPr="00B44332">
        <w:rPr>
          <w:rFonts w:ascii="Times New Roman" w:hAnsi="Times New Roman" w:cs="Times New Roman"/>
          <w:kern w:val="0"/>
        </w:rPr>
        <w:t xml:space="preserve">MERV 11 or greater under Indoor </w:t>
      </w:r>
      <w:proofErr w:type="spellStart"/>
      <w:r w:rsidRPr="00B44332">
        <w:rPr>
          <w:rFonts w:ascii="Times New Roman" w:hAnsi="Times New Roman" w:cs="Times New Roman"/>
          <w:kern w:val="0"/>
        </w:rPr>
        <w:t>airPLUS</w:t>
      </w:r>
      <w:proofErr w:type="spellEnd"/>
      <w:r w:rsidRPr="00B44332">
        <w:rPr>
          <w:rFonts w:ascii="Times New Roman" w:hAnsi="Times New Roman" w:cs="Times New Roman"/>
          <w:kern w:val="0"/>
        </w:rPr>
        <w:t xml:space="preserve"> and MERV 13 or greater under Indoor </w:t>
      </w:r>
      <w:proofErr w:type="spellStart"/>
      <w:r w:rsidRPr="00B44332">
        <w:rPr>
          <w:rFonts w:ascii="Times New Roman" w:hAnsi="Times New Roman" w:cs="Times New Roman"/>
          <w:kern w:val="0"/>
        </w:rPr>
        <w:t>airPLUS</w:t>
      </w:r>
      <w:proofErr w:type="spellEnd"/>
      <w:r w:rsidRPr="00B44332">
        <w:rPr>
          <w:rFonts w:ascii="Times New Roman" w:hAnsi="Times New Roman" w:cs="Times New Roman"/>
          <w:kern w:val="0"/>
        </w:rPr>
        <w:t xml:space="preserve"> Gold.</w:t>
      </w:r>
      <w:r w:rsidR="00B44332" w:rsidRPr="00B44332">
        <w:rPr>
          <w:rFonts w:ascii="Times New Roman" w:hAnsi="Times New Roman" w:cs="Times New Roman"/>
          <w:kern w:val="0"/>
        </w:rPr>
        <w:t xml:space="preserve"> </w:t>
      </w:r>
      <w:r w:rsidR="00F61E7B">
        <w:rPr>
          <w:rFonts w:ascii="Times New Roman" w:hAnsi="Times New Roman" w:cs="Times New Roman"/>
        </w:rPr>
        <w:t xml:space="preserve">EPA, Indoor </w:t>
      </w:r>
      <w:proofErr w:type="spellStart"/>
      <w:r w:rsidR="00F61E7B">
        <w:rPr>
          <w:rFonts w:ascii="Times New Roman" w:hAnsi="Times New Roman" w:cs="Times New Roman"/>
        </w:rPr>
        <w:t>AirPlus</w:t>
      </w:r>
      <w:proofErr w:type="spellEnd"/>
      <w:r w:rsidR="00F61E7B">
        <w:rPr>
          <w:rFonts w:ascii="Times New Roman" w:hAnsi="Times New Roman" w:cs="Times New Roman"/>
        </w:rPr>
        <w:t xml:space="preserve"> Version 2 Highlights, </w:t>
      </w:r>
      <w:r w:rsidR="00F61E7B">
        <w:rPr>
          <w:rFonts w:ascii="Times New Roman" w:hAnsi="Times New Roman" w:cs="Times New Roman"/>
          <w:i/>
          <w:iCs/>
        </w:rPr>
        <w:t>supra</w:t>
      </w:r>
      <w:r w:rsidR="00F61E7B">
        <w:rPr>
          <w:rFonts w:ascii="Times New Roman" w:hAnsi="Times New Roman" w:cs="Times New Roman"/>
        </w:rPr>
        <w:t xml:space="preserve"> note </w:t>
      </w:r>
      <w:r w:rsidR="00F61E7B">
        <w:rPr>
          <w:rFonts w:ascii="Times New Roman" w:hAnsi="Times New Roman" w:cs="Times New Roman"/>
        </w:rPr>
        <w:fldChar w:fldCharType="begin"/>
      </w:r>
      <w:r w:rsidR="00F61E7B">
        <w:rPr>
          <w:rFonts w:ascii="Times New Roman" w:hAnsi="Times New Roman" w:cs="Times New Roman"/>
        </w:rPr>
        <w:instrText xml:space="preserve"> NOTEREF _Ref178087376 \h </w:instrText>
      </w:r>
      <w:r w:rsidR="00F61E7B">
        <w:rPr>
          <w:rFonts w:ascii="Times New Roman" w:hAnsi="Times New Roman" w:cs="Times New Roman"/>
        </w:rPr>
      </w:r>
      <w:r w:rsidR="00F61E7B">
        <w:rPr>
          <w:rFonts w:ascii="Times New Roman" w:hAnsi="Times New Roman" w:cs="Times New Roman"/>
        </w:rPr>
        <w:fldChar w:fldCharType="separate"/>
      </w:r>
      <w:r w:rsidR="00F61E7B">
        <w:rPr>
          <w:rFonts w:ascii="Times New Roman" w:hAnsi="Times New Roman" w:cs="Times New Roman"/>
        </w:rPr>
        <w:t>84</w:t>
      </w:r>
      <w:r w:rsidR="00F61E7B">
        <w:rPr>
          <w:rFonts w:ascii="Times New Roman" w:hAnsi="Times New Roman" w:cs="Times New Roman"/>
        </w:rPr>
        <w:fldChar w:fldCharType="end"/>
      </w:r>
      <w:r w:rsidR="00F61E7B">
        <w:rPr>
          <w:rFonts w:ascii="Times New Roman" w:hAnsi="Times New Roman" w:cs="Times New Roman"/>
        </w:rPr>
        <w:t xml:space="preserve">, at 3; </w:t>
      </w:r>
      <w:r w:rsidRPr="00B44332">
        <w:rPr>
          <w:rFonts w:ascii="Times New Roman" w:hAnsi="Times New Roman" w:cs="Times New Roman"/>
        </w:rPr>
        <w:t xml:space="preserve">EPA, Indoor </w:t>
      </w:r>
      <w:proofErr w:type="spellStart"/>
      <w:r w:rsidRPr="00B44332">
        <w:rPr>
          <w:rFonts w:ascii="Times New Roman" w:hAnsi="Times New Roman" w:cs="Times New Roman"/>
        </w:rPr>
        <w:t>airPLUS</w:t>
      </w:r>
      <w:proofErr w:type="spellEnd"/>
      <w:r w:rsidRPr="00B44332">
        <w:rPr>
          <w:rFonts w:ascii="Times New Roman" w:hAnsi="Times New Roman" w:cs="Times New Roman"/>
        </w:rPr>
        <w:t xml:space="preserve"> Certified Version 2 (Feb. 2023 draft) at 2-5; EPA, Indoor </w:t>
      </w:r>
      <w:proofErr w:type="spellStart"/>
      <w:r w:rsidRPr="00B44332">
        <w:rPr>
          <w:rFonts w:ascii="Times New Roman" w:hAnsi="Times New Roman" w:cs="Times New Roman"/>
        </w:rPr>
        <w:t>airPLUS</w:t>
      </w:r>
      <w:proofErr w:type="spellEnd"/>
      <w:r w:rsidRPr="00B44332">
        <w:rPr>
          <w:rFonts w:ascii="Times New Roman" w:hAnsi="Times New Roman" w:cs="Times New Roman"/>
        </w:rPr>
        <w:t xml:space="preserve"> Gold Version 2</w:t>
      </w:r>
      <w:r w:rsidR="00B44332" w:rsidRPr="00B44332">
        <w:rPr>
          <w:rFonts w:ascii="Times New Roman" w:hAnsi="Times New Roman" w:cs="Times New Roman"/>
        </w:rPr>
        <w:t xml:space="preserve"> </w:t>
      </w:r>
      <w:r w:rsidRPr="00B44332">
        <w:rPr>
          <w:rFonts w:ascii="Times New Roman" w:hAnsi="Times New Roman" w:cs="Times New Roman"/>
        </w:rPr>
        <w:t>(Feb. 2023 draft), at 2</w:t>
      </w:r>
      <w:r w:rsidR="00DC4ED9" w:rsidRPr="00C44B93">
        <w:rPr>
          <w:rFonts w:ascii="Times New Roman" w:hAnsi="Times New Roman" w:cs="Times New Roman"/>
        </w:rPr>
        <w:t>–</w:t>
      </w:r>
      <w:r w:rsidRPr="00B44332">
        <w:rPr>
          <w:rFonts w:ascii="Times New Roman" w:hAnsi="Times New Roman" w:cs="Times New Roman"/>
        </w:rPr>
        <w:t>6.</w:t>
      </w:r>
    </w:p>
  </w:footnote>
  <w:footnote w:id="88">
    <w:p w14:paraId="1A0781DA" w14:textId="774A025B" w:rsidR="00A174FB" w:rsidRPr="00B44332" w:rsidRDefault="00A174FB">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B06AEF" w:rsidRPr="00B44332">
        <w:rPr>
          <w:rFonts w:ascii="Times New Roman" w:hAnsi="Times New Roman" w:cs="Times New Roman"/>
        </w:rPr>
        <w:t xml:space="preserve">About OSHA, </w:t>
      </w:r>
      <w:hyperlink r:id="rId14" w:history="1">
        <w:r w:rsidR="004957B6" w:rsidRPr="0077266B">
          <w:rPr>
            <w:rStyle w:val="Hyperlink"/>
            <w:rFonts w:ascii="Times New Roman" w:hAnsi="Times New Roman" w:cs="Times New Roman"/>
          </w:rPr>
          <w:t>https://www.osha.gov/aboutosha</w:t>
        </w:r>
      </w:hyperlink>
      <w:r w:rsidR="004957B6">
        <w:rPr>
          <w:rFonts w:ascii="Times New Roman" w:hAnsi="Times New Roman" w:cs="Times New Roman"/>
        </w:rPr>
        <w:t xml:space="preserve">; Randy S. Rabinowitz &amp; Mark M. Hager, </w:t>
      </w:r>
      <w:r w:rsidR="004957B6" w:rsidRPr="00580559">
        <w:rPr>
          <w:rFonts w:ascii="Times New Roman" w:hAnsi="Times New Roman" w:cs="Times New Roman"/>
          <w:i/>
          <w:iCs/>
        </w:rPr>
        <w:t>Designing Health and Safety: Workplace Hazard Regulation in the United States and Canada</w:t>
      </w:r>
      <w:r w:rsidR="004957B6">
        <w:rPr>
          <w:rFonts w:ascii="Times New Roman" w:hAnsi="Times New Roman" w:cs="Times New Roman"/>
        </w:rPr>
        <w:t xml:space="preserve">, 33 </w:t>
      </w:r>
      <w:r w:rsidR="004957B6" w:rsidRPr="00580559">
        <w:rPr>
          <w:rFonts w:ascii="Times New Roman" w:hAnsi="Times New Roman" w:cs="Times New Roman"/>
          <w:smallCaps/>
        </w:rPr>
        <w:t>Cornell Int’l L.J.</w:t>
      </w:r>
      <w:r w:rsidR="004957B6">
        <w:rPr>
          <w:rFonts w:ascii="Times New Roman" w:hAnsi="Times New Roman" w:cs="Times New Roman"/>
        </w:rPr>
        <w:t xml:space="preserve"> 373, 375-76 (2000)</w:t>
      </w:r>
      <w:r w:rsidR="00B06AEF" w:rsidRPr="00B44332">
        <w:rPr>
          <w:rFonts w:ascii="Times New Roman" w:hAnsi="Times New Roman" w:cs="Times New Roman"/>
        </w:rPr>
        <w:t>.</w:t>
      </w:r>
    </w:p>
  </w:footnote>
  <w:footnote w:id="89">
    <w:p w14:paraId="6BE9BBD0" w14:textId="5DFBB802" w:rsidR="00A174FB" w:rsidRPr="00B44332" w:rsidRDefault="00A174FB">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B06AEF" w:rsidRPr="00B44332">
        <w:rPr>
          <w:rFonts w:ascii="Times New Roman" w:hAnsi="Times New Roman" w:cs="Times New Roman"/>
        </w:rPr>
        <w:t>OSHA, Indoor Air Quality in Commercial and Institutional Buildings 9 (2011).</w:t>
      </w:r>
    </w:p>
  </w:footnote>
  <w:footnote w:id="90">
    <w:p w14:paraId="60B3031D" w14:textId="7642897E" w:rsidR="006F6FA3" w:rsidRPr="00B44332" w:rsidRDefault="006F6FA3">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29 U.S.C. § 652(8); </w:t>
      </w:r>
      <w:r w:rsidRPr="00B44332">
        <w:rPr>
          <w:rFonts w:ascii="Times New Roman" w:hAnsi="Times New Roman" w:cs="Times New Roman"/>
          <w:i/>
          <w:iCs/>
        </w:rPr>
        <w:t>see also</w:t>
      </w:r>
      <w:r w:rsidRPr="00B44332">
        <w:rPr>
          <w:rFonts w:ascii="Times New Roman" w:hAnsi="Times New Roman" w:cs="Times New Roman"/>
        </w:rPr>
        <w:t xml:space="preserve"> 29 U.S.C. § 655(b) (authorizing OSHA to promulgate occupational safety and health standards).</w:t>
      </w:r>
    </w:p>
  </w:footnote>
  <w:footnote w:id="91">
    <w:p w14:paraId="1164BF2D" w14:textId="64109F8A" w:rsidR="003B34AD" w:rsidRPr="00B44332" w:rsidRDefault="003B34AD" w:rsidP="003B34AD">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29 U.S.C. </w:t>
      </w:r>
      <w:r w:rsidR="006F6FA3" w:rsidRPr="00B44332">
        <w:rPr>
          <w:rFonts w:ascii="Times New Roman" w:hAnsi="Times New Roman" w:cs="Times New Roman"/>
        </w:rPr>
        <w:t xml:space="preserve">§ </w:t>
      </w:r>
      <w:r w:rsidRPr="00B44332">
        <w:rPr>
          <w:rFonts w:ascii="Times New Roman" w:hAnsi="Times New Roman" w:cs="Times New Roman"/>
        </w:rPr>
        <w:t>655(b)(5).</w:t>
      </w:r>
    </w:p>
  </w:footnote>
  <w:footnote w:id="92">
    <w:p w14:paraId="507BE097" w14:textId="77777777" w:rsidR="00D61535" w:rsidRPr="00B44332" w:rsidRDefault="00D61535" w:rsidP="00D61535">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Pr="00B44332">
        <w:rPr>
          <w:rFonts w:ascii="Times New Roman" w:hAnsi="Times New Roman" w:cs="Times New Roman"/>
          <w:i/>
          <w:iCs/>
        </w:rPr>
        <w:t>See</w:t>
      </w:r>
      <w:r w:rsidRPr="00B44332">
        <w:rPr>
          <w:rFonts w:ascii="Times New Roman" w:hAnsi="Times New Roman" w:cs="Times New Roman"/>
        </w:rPr>
        <w:t xml:space="preserve"> OSHA, Indoor Air Quality: Frequently Asked Questions, https://www.osha.gov/indoor-air-quality/faqs.</w:t>
      </w:r>
    </w:p>
  </w:footnote>
  <w:footnote w:id="93">
    <w:p w14:paraId="3B63F3DF" w14:textId="77777777" w:rsidR="00D61535" w:rsidRPr="00B44332" w:rsidRDefault="00D61535" w:rsidP="00D61535">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29 U.S.C. § 654(a).</w:t>
      </w:r>
    </w:p>
  </w:footnote>
  <w:footnote w:id="94">
    <w:p w14:paraId="218DE0FC" w14:textId="642DD304" w:rsidR="00D61535" w:rsidRPr="00B44332" w:rsidRDefault="00D61535" w:rsidP="00D61535">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Pr="004957B6">
        <w:rPr>
          <w:rFonts w:ascii="Times New Roman" w:hAnsi="Times New Roman" w:cs="Times New Roman"/>
          <w:i/>
          <w:iCs/>
        </w:rPr>
        <w:t>See</w:t>
      </w:r>
      <w:r w:rsidRPr="00B44332">
        <w:rPr>
          <w:rFonts w:ascii="Times New Roman" w:hAnsi="Times New Roman" w:cs="Times New Roman"/>
        </w:rPr>
        <w:t xml:space="preserve"> OSHA, Indoor Air Quality: Frequently Asked Questions.</w:t>
      </w:r>
    </w:p>
  </w:footnote>
  <w:footnote w:id="95">
    <w:p w14:paraId="498538F8" w14:textId="3444CD74" w:rsidR="0091329C" w:rsidRPr="00B44332" w:rsidRDefault="0091329C">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Memorandum from R. Davis Layne, Deputy Assistant Secretary, OSHA Policy on Indoor Air Quality: Office Temperature/Humidity and Environmental Tobacco Smoke, Feb. 24, 2003, https://www.osha.gov/laws-regs/standardinterpretations/2003-02-24.</w:t>
      </w:r>
    </w:p>
  </w:footnote>
  <w:footnote w:id="96">
    <w:p w14:paraId="02907903" w14:textId="7855F358" w:rsidR="00B80993" w:rsidRPr="00B44332" w:rsidRDefault="00B80993">
      <w:pPr>
        <w:pStyle w:val="FootnoteText"/>
        <w:rPr>
          <w:rFonts w:ascii="Times New Roman" w:hAnsi="Times New Roman" w:cs="Times New Roman"/>
          <w:i/>
          <w:iCs/>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Pr="00B44332">
        <w:rPr>
          <w:rFonts w:ascii="Times New Roman" w:hAnsi="Times New Roman" w:cs="Times New Roman"/>
          <w:i/>
          <w:iCs/>
        </w:rPr>
        <w:t>Id.</w:t>
      </w:r>
    </w:p>
  </w:footnote>
  <w:footnote w:id="97">
    <w:p w14:paraId="00DC2C15" w14:textId="7EF691A0" w:rsidR="00D61535" w:rsidRPr="00B44332" w:rsidRDefault="00D61535" w:rsidP="00D61535">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431493" w:rsidRPr="00B44332">
        <w:rPr>
          <w:rFonts w:ascii="Times New Roman" w:hAnsi="Times New Roman" w:cs="Times New Roman"/>
        </w:rPr>
        <w:t>OSHA, Indoor Air Quality, https://www.osha.gov/indoor-air-quality</w:t>
      </w:r>
      <w:r w:rsidRPr="00B44332">
        <w:rPr>
          <w:rFonts w:ascii="Times New Roman" w:hAnsi="Times New Roman" w:cs="Times New Roman"/>
        </w:rPr>
        <w:t>; 29 C.F.R. § 1910.94 (setting out ventilation requirements); 29 C.F.R. § 1910.1000 (setting out limits for exposure to air contaminants)</w:t>
      </w:r>
    </w:p>
  </w:footnote>
  <w:footnote w:id="98">
    <w:p w14:paraId="3150D8E2" w14:textId="1C2DB62C" w:rsidR="003B34AD" w:rsidRPr="00B44332" w:rsidRDefault="003B34AD" w:rsidP="003B34AD">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OSHA, Air Contaminants, 53 Fed. Reg. 20960, 20962 (1988).</w:t>
      </w:r>
      <w:r w:rsidR="00B44332" w:rsidRPr="00B44332">
        <w:rPr>
          <w:rFonts w:ascii="Times New Roman" w:hAnsi="Times New Roman" w:cs="Times New Roman"/>
        </w:rPr>
        <w:t xml:space="preserve"> </w:t>
      </w:r>
      <w:r w:rsidRPr="00B44332">
        <w:rPr>
          <w:rFonts w:ascii="Times New Roman" w:hAnsi="Times New Roman" w:cs="Times New Roman"/>
        </w:rPr>
        <w:t xml:space="preserve">The initial PELs incorporated standards recommended by the </w:t>
      </w:r>
      <w:r w:rsidR="00697995" w:rsidRPr="00B44332">
        <w:rPr>
          <w:rFonts w:ascii="Times New Roman" w:hAnsi="Times New Roman" w:cs="Times New Roman"/>
        </w:rPr>
        <w:t xml:space="preserve">American Council of Governmental Industrial Hygienists </w:t>
      </w:r>
      <w:r w:rsidRPr="00B44332">
        <w:rPr>
          <w:rFonts w:ascii="Times New Roman" w:hAnsi="Times New Roman" w:cs="Times New Roman"/>
        </w:rPr>
        <w:t>in 1968 and adopted by the Department of Labor for government contractors, as well as consensus standards recommended by the American National Standards Institute.</w:t>
      </w:r>
      <w:r w:rsidR="00B44332" w:rsidRPr="00B44332">
        <w:rPr>
          <w:rFonts w:ascii="Times New Roman" w:hAnsi="Times New Roman" w:cs="Times New Roman"/>
        </w:rPr>
        <w:t xml:space="preserve"> </w:t>
      </w:r>
      <w:r w:rsidRPr="00B44332">
        <w:rPr>
          <w:rFonts w:ascii="Times New Roman" w:hAnsi="Times New Roman" w:cs="Times New Roman"/>
        </w:rPr>
        <w:t>53 Fed. Reg. at 20962</w:t>
      </w:r>
      <w:r w:rsidR="00C40B07" w:rsidRPr="00B44332">
        <w:rPr>
          <w:rFonts w:ascii="Times New Roman" w:hAnsi="Times New Roman" w:cs="Times New Roman"/>
        </w:rPr>
        <w:t>.</w:t>
      </w:r>
    </w:p>
  </w:footnote>
  <w:footnote w:id="99">
    <w:p w14:paraId="059D2CF3" w14:textId="4C2FA065" w:rsidR="003B34AD" w:rsidRPr="00B44332" w:rsidRDefault="003B34AD" w:rsidP="003E7140">
      <w:pPr>
        <w:pStyle w:val="NoSpacing"/>
        <w:rPr>
          <w:rFonts w:ascii="Times New Roman" w:hAnsi="Times New Roman" w:cs="Times New Roman"/>
          <w:sz w:val="20"/>
          <w:szCs w:val="20"/>
        </w:rPr>
      </w:pPr>
      <w:r w:rsidRPr="00B44332">
        <w:rPr>
          <w:rStyle w:val="FootnoteReference"/>
          <w:rFonts w:ascii="Times New Roman" w:hAnsi="Times New Roman" w:cs="Times New Roman"/>
          <w:sz w:val="20"/>
          <w:szCs w:val="20"/>
        </w:rPr>
        <w:footnoteRef/>
      </w:r>
      <w:r w:rsidRPr="00B44332">
        <w:rPr>
          <w:rFonts w:ascii="Times New Roman" w:hAnsi="Times New Roman" w:cs="Times New Roman"/>
          <w:sz w:val="20"/>
          <w:szCs w:val="20"/>
        </w:rPr>
        <w:t xml:space="preserve"> </w:t>
      </w:r>
      <w:r w:rsidR="005416F4" w:rsidRPr="00EB5F42">
        <w:rPr>
          <w:rFonts w:ascii="Times New Roman" w:hAnsi="Times New Roman" w:cs="Times New Roman"/>
          <w:sz w:val="20"/>
          <w:szCs w:val="20"/>
        </w:rPr>
        <w:t xml:space="preserve">Andrew </w:t>
      </w:r>
      <w:proofErr w:type="spellStart"/>
      <w:r w:rsidR="005416F4" w:rsidRPr="00EB5F42">
        <w:rPr>
          <w:rFonts w:ascii="Times New Roman" w:hAnsi="Times New Roman" w:cs="Times New Roman"/>
          <w:sz w:val="20"/>
          <w:szCs w:val="20"/>
        </w:rPr>
        <w:t>Persily</w:t>
      </w:r>
      <w:proofErr w:type="spellEnd"/>
      <w:r w:rsidR="005416F4" w:rsidRPr="00EB5F42">
        <w:rPr>
          <w:rFonts w:ascii="Times New Roman" w:hAnsi="Times New Roman" w:cs="Times New Roman"/>
          <w:sz w:val="20"/>
          <w:szCs w:val="20"/>
        </w:rPr>
        <w:t xml:space="preserve">, </w:t>
      </w:r>
      <w:r w:rsidR="005416F4" w:rsidRPr="00EB5F42">
        <w:rPr>
          <w:rFonts w:ascii="Times New Roman" w:hAnsi="Times New Roman" w:cs="Times New Roman"/>
          <w:i/>
          <w:iCs/>
          <w:sz w:val="20"/>
          <w:szCs w:val="20"/>
        </w:rPr>
        <w:t>Challenges in Developing Ventilation and Indoor Air Quality Standards: The Story of ASHRAE Standard 62</w:t>
      </w:r>
      <w:r w:rsidR="005416F4" w:rsidRPr="00EB5F42">
        <w:rPr>
          <w:rFonts w:ascii="Times New Roman" w:hAnsi="Times New Roman" w:cs="Times New Roman"/>
          <w:sz w:val="20"/>
          <w:szCs w:val="20"/>
        </w:rPr>
        <w:t xml:space="preserve">, 91 </w:t>
      </w:r>
      <w:r w:rsidR="005416F4" w:rsidRPr="00EB5F42">
        <w:rPr>
          <w:rFonts w:ascii="Times New Roman" w:hAnsi="Times New Roman" w:cs="Times New Roman"/>
          <w:smallCaps/>
          <w:sz w:val="20"/>
          <w:szCs w:val="20"/>
        </w:rPr>
        <w:t>Building &amp; Env’t</w:t>
      </w:r>
      <w:r w:rsidR="005416F4" w:rsidRPr="00EB5F42">
        <w:rPr>
          <w:rFonts w:ascii="Times New Roman" w:hAnsi="Times New Roman" w:cs="Times New Roman"/>
          <w:sz w:val="20"/>
          <w:szCs w:val="20"/>
        </w:rPr>
        <w:t xml:space="preserve"> 61, 6</w:t>
      </w:r>
      <w:r w:rsidR="005416F4">
        <w:rPr>
          <w:rFonts w:ascii="Times New Roman" w:hAnsi="Times New Roman" w:cs="Times New Roman"/>
          <w:sz w:val="20"/>
          <w:szCs w:val="20"/>
        </w:rPr>
        <w:t>6</w:t>
      </w:r>
      <w:r w:rsidR="005416F4" w:rsidRPr="00EB5F42">
        <w:rPr>
          <w:rFonts w:ascii="Times New Roman" w:hAnsi="Times New Roman" w:cs="Times New Roman"/>
          <w:sz w:val="20"/>
          <w:szCs w:val="20"/>
        </w:rPr>
        <w:t xml:space="preserve"> (2015)</w:t>
      </w:r>
      <w:r w:rsidR="005416F4">
        <w:rPr>
          <w:rFonts w:ascii="Times New Roman" w:hAnsi="Times New Roman" w:cs="Times New Roman"/>
          <w:sz w:val="20"/>
          <w:szCs w:val="20"/>
        </w:rPr>
        <w:t xml:space="preserve"> </w:t>
      </w:r>
      <w:r w:rsidR="006F6FA3" w:rsidRPr="00B44332">
        <w:rPr>
          <w:rFonts w:ascii="Times New Roman" w:hAnsi="Times New Roman" w:cs="Times New Roman"/>
          <w:sz w:val="20"/>
          <w:szCs w:val="20"/>
        </w:rPr>
        <w:t>.</w:t>
      </w:r>
      <w:r w:rsidR="00B44332" w:rsidRPr="00B44332">
        <w:rPr>
          <w:rFonts w:ascii="Times New Roman" w:hAnsi="Times New Roman" w:cs="Times New Roman"/>
          <w:sz w:val="20"/>
          <w:szCs w:val="20"/>
        </w:rPr>
        <w:t xml:space="preserve"> </w:t>
      </w:r>
      <w:r w:rsidR="0056238E" w:rsidRPr="00B44332">
        <w:rPr>
          <w:rFonts w:ascii="Times New Roman" w:hAnsi="Times New Roman" w:cs="Times New Roman"/>
          <w:sz w:val="20"/>
          <w:szCs w:val="20"/>
        </w:rPr>
        <w:t>Public health standards are generally more protective than occupational standards because they assume continuous and involuntary exposure, focus</w:t>
      </w:r>
      <w:r w:rsidR="00EE37F6" w:rsidRPr="00B44332">
        <w:rPr>
          <w:rFonts w:ascii="Times New Roman" w:hAnsi="Times New Roman" w:cs="Times New Roman"/>
          <w:sz w:val="20"/>
          <w:szCs w:val="20"/>
        </w:rPr>
        <w:t xml:space="preserve"> specifically</w:t>
      </w:r>
      <w:r w:rsidR="0056238E" w:rsidRPr="00B44332">
        <w:rPr>
          <w:rFonts w:ascii="Times New Roman" w:hAnsi="Times New Roman" w:cs="Times New Roman"/>
          <w:sz w:val="20"/>
          <w:szCs w:val="20"/>
        </w:rPr>
        <w:t xml:space="preserve"> on health concerns and </w:t>
      </w:r>
      <w:r w:rsidR="00697995" w:rsidRPr="00B44332">
        <w:rPr>
          <w:rFonts w:ascii="Times New Roman" w:hAnsi="Times New Roman" w:cs="Times New Roman"/>
          <w:sz w:val="20"/>
          <w:szCs w:val="20"/>
        </w:rPr>
        <w:t xml:space="preserve">seek </w:t>
      </w:r>
      <w:r w:rsidR="0056238E" w:rsidRPr="00B44332">
        <w:rPr>
          <w:rFonts w:ascii="Times New Roman" w:hAnsi="Times New Roman" w:cs="Times New Roman"/>
          <w:sz w:val="20"/>
          <w:szCs w:val="20"/>
        </w:rPr>
        <w:t>to protect sensitive populations.</w:t>
      </w:r>
      <w:r w:rsidR="00B44332" w:rsidRPr="00B44332">
        <w:rPr>
          <w:rFonts w:ascii="Times New Roman" w:hAnsi="Times New Roman" w:cs="Times New Roman"/>
          <w:sz w:val="20"/>
          <w:szCs w:val="20"/>
        </w:rPr>
        <w:t xml:space="preserve"> </w:t>
      </w:r>
      <w:r w:rsidR="0056238E" w:rsidRPr="00B44332">
        <w:rPr>
          <w:rFonts w:ascii="Times New Roman" w:hAnsi="Times New Roman" w:cs="Times New Roman"/>
          <w:sz w:val="20"/>
          <w:szCs w:val="20"/>
        </w:rPr>
        <w:t>EPA, Report to Congress on Indoor Air Quality Volume II: Assessment and Control of Indoor Air Pollution 7</w:t>
      </w:r>
      <w:r w:rsidR="00690372" w:rsidRPr="00C44B93">
        <w:rPr>
          <w:rFonts w:ascii="Times New Roman" w:hAnsi="Times New Roman" w:cs="Times New Roman"/>
        </w:rPr>
        <w:t>–</w:t>
      </w:r>
      <w:r w:rsidR="0056238E" w:rsidRPr="00B44332">
        <w:rPr>
          <w:rFonts w:ascii="Times New Roman" w:hAnsi="Times New Roman" w:cs="Times New Roman"/>
          <w:sz w:val="20"/>
          <w:szCs w:val="20"/>
        </w:rPr>
        <w:t>22 (1989)</w:t>
      </w:r>
      <w:r w:rsidR="00F83B11">
        <w:rPr>
          <w:rFonts w:ascii="Times New Roman" w:hAnsi="Times New Roman" w:cs="Times New Roman"/>
          <w:i/>
          <w:iCs/>
          <w:sz w:val="20"/>
          <w:szCs w:val="20"/>
        </w:rPr>
        <w:t>;s</w:t>
      </w:r>
      <w:r w:rsidR="003E7140" w:rsidRPr="00B44332">
        <w:rPr>
          <w:rFonts w:ascii="Times New Roman" w:hAnsi="Times New Roman" w:cs="Times New Roman"/>
          <w:i/>
          <w:iCs/>
          <w:sz w:val="20"/>
          <w:szCs w:val="20"/>
        </w:rPr>
        <w:t>ee also</w:t>
      </w:r>
      <w:r w:rsidR="003E7140" w:rsidRPr="00B44332">
        <w:rPr>
          <w:rFonts w:ascii="Times New Roman" w:hAnsi="Times New Roman" w:cs="Times New Roman"/>
          <w:sz w:val="20"/>
          <w:szCs w:val="20"/>
        </w:rPr>
        <w:t xml:space="preserve"> </w:t>
      </w:r>
      <w:proofErr w:type="spellStart"/>
      <w:r w:rsidR="003E7140" w:rsidRPr="00B44332">
        <w:rPr>
          <w:rStyle w:val="normaltextrun"/>
          <w:rFonts w:ascii="Times New Roman" w:hAnsi="Times New Roman" w:cs="Times New Roman"/>
          <w:sz w:val="20"/>
          <w:szCs w:val="20"/>
        </w:rPr>
        <w:t>Persily</w:t>
      </w:r>
      <w:proofErr w:type="spellEnd"/>
      <w:r w:rsidR="00431493" w:rsidRPr="00B44332">
        <w:rPr>
          <w:rFonts w:ascii="Times New Roman" w:hAnsi="Times New Roman" w:cs="Times New Roman"/>
          <w:sz w:val="20"/>
          <w:szCs w:val="20"/>
        </w:rPr>
        <w:t xml:space="preserve">, </w:t>
      </w:r>
      <w:r w:rsidR="00431493" w:rsidRPr="00B44332">
        <w:rPr>
          <w:rFonts w:ascii="Times New Roman" w:hAnsi="Times New Roman" w:cs="Times New Roman"/>
          <w:i/>
          <w:iCs/>
          <w:sz w:val="20"/>
          <w:szCs w:val="20"/>
        </w:rPr>
        <w:t>supra</w:t>
      </w:r>
      <w:r w:rsidR="00431493" w:rsidRPr="00B44332">
        <w:rPr>
          <w:rFonts w:ascii="Times New Roman" w:hAnsi="Times New Roman" w:cs="Times New Roman"/>
          <w:sz w:val="20"/>
          <w:szCs w:val="20"/>
        </w:rPr>
        <w:t>,</w:t>
      </w:r>
      <w:r w:rsidR="003E7140" w:rsidRPr="00B44332">
        <w:rPr>
          <w:rStyle w:val="normaltextrun"/>
          <w:rFonts w:ascii="Times New Roman" w:hAnsi="Times New Roman" w:cs="Times New Roman"/>
          <w:sz w:val="20"/>
          <w:szCs w:val="20"/>
        </w:rPr>
        <w:t xml:space="preserve"> at </w:t>
      </w:r>
      <w:r w:rsidR="001465BC">
        <w:rPr>
          <w:rStyle w:val="normaltextrun"/>
          <w:rFonts w:ascii="Times New Roman" w:hAnsi="Times New Roman" w:cs="Times New Roman"/>
          <w:sz w:val="20"/>
          <w:szCs w:val="20"/>
        </w:rPr>
        <w:t>6</w:t>
      </w:r>
      <w:r w:rsidR="003E7140" w:rsidRPr="00B44332">
        <w:rPr>
          <w:rStyle w:val="normaltextrun"/>
          <w:rFonts w:ascii="Times New Roman" w:hAnsi="Times New Roman" w:cs="Times New Roman"/>
          <w:sz w:val="20"/>
          <w:szCs w:val="20"/>
        </w:rPr>
        <w:t xml:space="preserve">5 (observing, with respect to </w:t>
      </w:r>
      <w:r w:rsidR="003E7140" w:rsidRPr="00B44332">
        <w:rPr>
          <w:rFonts w:ascii="Times New Roman" w:hAnsi="Times New Roman" w:cs="Times New Roman"/>
          <w:sz w:val="20"/>
          <w:szCs w:val="20"/>
        </w:rPr>
        <w:t>threshold limit values for industrial workplace exposure set by American Council of Governmental Industrial Hygienists, that such values “are based on protecting healthy, adult workers from health effects from exposures over eight-hour workdays” and “are not applicable to non-industrial environments, e.g., offices, schools and residences, or to the general population including children, the elderly and those with pre-existing health conditions”).</w:t>
      </w:r>
    </w:p>
  </w:footnote>
  <w:footnote w:id="100">
    <w:p w14:paraId="79D20764" w14:textId="77777777" w:rsidR="003B34AD" w:rsidRPr="00B44332" w:rsidRDefault="003B34AD" w:rsidP="003B34AD">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53 Fed. Reg. at 20963.</w:t>
      </w:r>
    </w:p>
  </w:footnote>
  <w:footnote w:id="101">
    <w:p w14:paraId="3DE9F7A6" w14:textId="6697A831" w:rsidR="0098337D" w:rsidRPr="00B44332" w:rsidRDefault="0098337D">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OSHA, Permissible Exposure Limits—Annotated Tables, https://www.osha.gov/annotated-pels.</w:t>
      </w:r>
    </w:p>
  </w:footnote>
  <w:footnote w:id="102">
    <w:p w14:paraId="09729279" w14:textId="6C0D81E9" w:rsidR="003B34AD" w:rsidRPr="00B44332" w:rsidRDefault="003B34AD" w:rsidP="003B34AD">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53 Fed. Reg. at 20963</w:t>
      </w:r>
      <w:r w:rsidR="000C382F" w:rsidRPr="00C44B93">
        <w:rPr>
          <w:rFonts w:ascii="Times New Roman" w:hAnsi="Times New Roman" w:cs="Times New Roman"/>
        </w:rPr>
        <w:t>–</w:t>
      </w:r>
      <w:r w:rsidRPr="00B44332">
        <w:rPr>
          <w:rFonts w:ascii="Times New Roman" w:hAnsi="Times New Roman" w:cs="Times New Roman"/>
        </w:rPr>
        <w:t>65</w:t>
      </w:r>
      <w:r w:rsidR="00B152D2" w:rsidRPr="00B44332">
        <w:rPr>
          <w:rFonts w:ascii="Times New Roman" w:hAnsi="Times New Roman" w:cs="Times New Roman"/>
        </w:rPr>
        <w:t xml:space="preserve"> (referring to recommendations by the American Conference of Government Industrial Hygienists and the National Institute for Occupational Safety and Health)</w:t>
      </w:r>
      <w:r w:rsidRPr="00B44332">
        <w:rPr>
          <w:rFonts w:ascii="Times New Roman" w:hAnsi="Times New Roman" w:cs="Times New Roman"/>
        </w:rPr>
        <w:t>; AFL-CIO v. OSHA, 965 F.2d 962, 969 (11</w:t>
      </w:r>
      <w:r w:rsidR="001E0C4C" w:rsidRPr="00B44332">
        <w:rPr>
          <w:rFonts w:ascii="Times New Roman" w:hAnsi="Times New Roman" w:cs="Times New Roman"/>
        </w:rPr>
        <w:t>th</w:t>
      </w:r>
      <w:r w:rsidRPr="00B44332">
        <w:rPr>
          <w:rFonts w:ascii="Times New Roman" w:hAnsi="Times New Roman" w:cs="Times New Roman"/>
        </w:rPr>
        <w:t xml:space="preserve"> Cir. 1992).</w:t>
      </w:r>
    </w:p>
  </w:footnote>
  <w:footnote w:id="103">
    <w:p w14:paraId="0B69EB46" w14:textId="148828F2" w:rsidR="003B34AD" w:rsidRPr="00B44332" w:rsidRDefault="003B34AD" w:rsidP="003B34AD">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965 F.2d at 975</w:t>
      </w:r>
      <w:r w:rsidR="000C382F" w:rsidRPr="00C44B93">
        <w:rPr>
          <w:rFonts w:ascii="Times New Roman" w:hAnsi="Times New Roman" w:cs="Times New Roman"/>
        </w:rPr>
        <w:t>–</w:t>
      </w:r>
      <w:r w:rsidRPr="00B44332">
        <w:rPr>
          <w:rFonts w:ascii="Times New Roman" w:hAnsi="Times New Roman" w:cs="Times New Roman"/>
        </w:rPr>
        <w:t>82.</w:t>
      </w:r>
      <w:r w:rsidR="00B44332" w:rsidRPr="00B44332">
        <w:rPr>
          <w:rFonts w:ascii="Times New Roman" w:hAnsi="Times New Roman" w:cs="Times New Roman"/>
        </w:rPr>
        <w:t xml:space="preserve"> </w:t>
      </w:r>
      <w:r w:rsidRPr="00B44332">
        <w:rPr>
          <w:rFonts w:ascii="Times New Roman" w:hAnsi="Times New Roman" w:cs="Times New Roman"/>
        </w:rPr>
        <w:t>Since that time, OSHA has not undertaken a comprehensive update of existing PELs, most of which were adopted in 1971.</w:t>
      </w:r>
      <w:r w:rsidR="00B44332" w:rsidRPr="00B44332">
        <w:rPr>
          <w:rFonts w:ascii="Times New Roman" w:hAnsi="Times New Roman" w:cs="Times New Roman"/>
        </w:rPr>
        <w:t xml:space="preserve"> </w:t>
      </w:r>
      <w:r w:rsidR="00814132" w:rsidRPr="00B44332">
        <w:rPr>
          <w:rFonts w:ascii="Times New Roman" w:hAnsi="Times New Roman" w:cs="Times New Roman"/>
        </w:rPr>
        <w:t xml:space="preserve">Kirsch &amp; Myers, </w:t>
      </w:r>
      <w:r w:rsidR="00814132" w:rsidRPr="00B44332">
        <w:rPr>
          <w:rFonts w:ascii="Times New Roman" w:hAnsi="Times New Roman" w:cs="Times New Roman"/>
          <w:i/>
          <w:iCs/>
        </w:rPr>
        <w:t>supra</w:t>
      </w:r>
      <w:r w:rsidR="00814132" w:rsidRPr="00B44332">
        <w:rPr>
          <w:rFonts w:ascii="Times New Roman" w:hAnsi="Times New Roman" w:cs="Times New Roman"/>
        </w:rPr>
        <w:t xml:space="preserve"> note </w:t>
      </w:r>
      <w:r w:rsidR="00814132" w:rsidRPr="00B44332">
        <w:rPr>
          <w:rFonts w:ascii="Times New Roman" w:hAnsi="Times New Roman" w:cs="Times New Roman"/>
        </w:rPr>
        <w:fldChar w:fldCharType="begin"/>
      </w:r>
      <w:r w:rsidR="00814132" w:rsidRPr="00B44332">
        <w:rPr>
          <w:rFonts w:ascii="Times New Roman" w:hAnsi="Times New Roman" w:cs="Times New Roman"/>
        </w:rPr>
        <w:instrText xml:space="preserve"> NOTEREF _Ref160293871 \h </w:instrText>
      </w:r>
      <w:r w:rsidR="00B44332">
        <w:rPr>
          <w:rFonts w:ascii="Times New Roman" w:hAnsi="Times New Roman" w:cs="Times New Roman"/>
        </w:rPr>
        <w:instrText xml:space="preserve"> \* MERGEFORMAT </w:instrText>
      </w:r>
      <w:r w:rsidR="00814132" w:rsidRPr="00B44332">
        <w:rPr>
          <w:rFonts w:ascii="Times New Roman" w:hAnsi="Times New Roman" w:cs="Times New Roman"/>
        </w:rPr>
      </w:r>
      <w:r w:rsidR="00814132" w:rsidRPr="00B44332">
        <w:rPr>
          <w:rFonts w:ascii="Times New Roman" w:hAnsi="Times New Roman" w:cs="Times New Roman"/>
        </w:rPr>
        <w:fldChar w:fldCharType="separate"/>
      </w:r>
      <w:r w:rsidR="002F7463">
        <w:rPr>
          <w:rFonts w:ascii="Times New Roman" w:hAnsi="Times New Roman" w:cs="Times New Roman"/>
        </w:rPr>
        <w:t>16</w:t>
      </w:r>
      <w:r w:rsidR="00814132" w:rsidRPr="00B44332">
        <w:rPr>
          <w:rFonts w:ascii="Times New Roman" w:hAnsi="Times New Roman" w:cs="Times New Roman"/>
        </w:rPr>
        <w:fldChar w:fldCharType="end"/>
      </w:r>
      <w:r w:rsidR="00814132" w:rsidRPr="00B44332">
        <w:rPr>
          <w:rFonts w:ascii="Times New Roman" w:hAnsi="Times New Roman" w:cs="Times New Roman"/>
        </w:rPr>
        <w:t xml:space="preserve">, § </w:t>
      </w:r>
      <w:r w:rsidRPr="00B44332">
        <w:rPr>
          <w:rFonts w:ascii="Times New Roman" w:hAnsi="Times New Roman" w:cs="Times New Roman"/>
        </w:rPr>
        <w:t>17A.03[3]</w:t>
      </w:r>
      <w:r w:rsidR="001E0C4C" w:rsidRPr="00B44332">
        <w:rPr>
          <w:rFonts w:ascii="Times New Roman" w:hAnsi="Times New Roman" w:cs="Times New Roman"/>
        </w:rPr>
        <w:t>.</w:t>
      </w:r>
    </w:p>
  </w:footnote>
  <w:footnote w:id="104">
    <w:p w14:paraId="7973A28F" w14:textId="77777777" w:rsidR="003B34AD" w:rsidRPr="00B44332" w:rsidRDefault="003B34AD" w:rsidP="003B34AD">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OSHA, Indoor Air Quality, 59 Fed. Reg. 15968 (1994).</w:t>
      </w:r>
    </w:p>
  </w:footnote>
  <w:footnote w:id="105">
    <w:p w14:paraId="52A3093E" w14:textId="5A29254C" w:rsidR="00ED0FC9" w:rsidRPr="00B44332" w:rsidRDefault="00ED0FC9">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F83B11" w:rsidRPr="00DC69E3">
        <w:rPr>
          <w:rFonts w:ascii="Times New Roman" w:hAnsi="Times New Roman" w:cs="Times New Roman"/>
          <w:i/>
          <w:iCs/>
        </w:rPr>
        <w:t>Id.</w:t>
      </w:r>
      <w:r w:rsidR="00F83B11">
        <w:rPr>
          <w:rFonts w:ascii="Times New Roman" w:hAnsi="Times New Roman" w:cs="Times New Roman"/>
        </w:rPr>
        <w:t xml:space="preserve"> </w:t>
      </w:r>
      <w:r w:rsidR="00B06AEF" w:rsidRPr="00B44332">
        <w:rPr>
          <w:rFonts w:ascii="Times New Roman" w:hAnsi="Times New Roman" w:cs="Times New Roman"/>
        </w:rPr>
        <w:t>at 1</w:t>
      </w:r>
      <w:r w:rsidR="00E57365" w:rsidRPr="00B44332">
        <w:rPr>
          <w:rFonts w:ascii="Times New Roman" w:hAnsi="Times New Roman" w:cs="Times New Roman"/>
        </w:rPr>
        <w:t>6026</w:t>
      </w:r>
      <w:r w:rsidR="000C382F" w:rsidRPr="00C44B93">
        <w:rPr>
          <w:rFonts w:ascii="Times New Roman" w:hAnsi="Times New Roman" w:cs="Times New Roman"/>
        </w:rPr>
        <w:t>–</w:t>
      </w:r>
      <w:r w:rsidR="00E57365" w:rsidRPr="00B44332">
        <w:rPr>
          <w:rFonts w:ascii="Times New Roman" w:hAnsi="Times New Roman" w:cs="Times New Roman"/>
        </w:rPr>
        <w:t>28</w:t>
      </w:r>
      <w:r w:rsidR="00B06AEF" w:rsidRPr="00B44332">
        <w:rPr>
          <w:rFonts w:ascii="Times New Roman" w:hAnsi="Times New Roman" w:cs="Times New Roman"/>
        </w:rPr>
        <w:t>.</w:t>
      </w:r>
    </w:p>
  </w:footnote>
  <w:footnote w:id="106">
    <w:p w14:paraId="643048C0" w14:textId="51D2C0DD" w:rsidR="003B34AD" w:rsidRPr="00B44332" w:rsidRDefault="003B34AD" w:rsidP="003B34AD">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F83B11" w:rsidRPr="00213E4E">
        <w:rPr>
          <w:rFonts w:ascii="Times New Roman" w:hAnsi="Times New Roman" w:cs="Times New Roman"/>
          <w:i/>
          <w:iCs/>
        </w:rPr>
        <w:t>Id.</w:t>
      </w:r>
      <w:r w:rsidRPr="00B44332">
        <w:rPr>
          <w:rFonts w:ascii="Times New Roman" w:hAnsi="Times New Roman" w:cs="Times New Roman"/>
        </w:rPr>
        <w:t xml:space="preserve"> at </w:t>
      </w:r>
      <w:r w:rsidR="00E57365" w:rsidRPr="00B44332">
        <w:rPr>
          <w:rFonts w:ascii="Times New Roman" w:hAnsi="Times New Roman" w:cs="Times New Roman"/>
        </w:rPr>
        <w:t>16025</w:t>
      </w:r>
      <w:r w:rsidR="000C382F" w:rsidRPr="00C44B93">
        <w:rPr>
          <w:rFonts w:ascii="Times New Roman" w:hAnsi="Times New Roman" w:cs="Times New Roman"/>
        </w:rPr>
        <w:t>–</w:t>
      </w:r>
      <w:r w:rsidR="00E57365" w:rsidRPr="00B44332">
        <w:rPr>
          <w:rFonts w:ascii="Times New Roman" w:hAnsi="Times New Roman" w:cs="Times New Roman"/>
        </w:rPr>
        <w:t>26</w:t>
      </w:r>
      <w:r w:rsidR="00113E51" w:rsidRPr="00B44332">
        <w:rPr>
          <w:rFonts w:ascii="Times New Roman" w:hAnsi="Times New Roman" w:cs="Times New Roman"/>
        </w:rPr>
        <w:t>; Dickson,</w:t>
      </w:r>
      <w:r w:rsidR="00211D60" w:rsidRPr="00B44332">
        <w:rPr>
          <w:rFonts w:ascii="Times New Roman" w:hAnsi="Times New Roman" w:cs="Times New Roman"/>
        </w:rPr>
        <w:t xml:space="preserve"> </w:t>
      </w:r>
      <w:r w:rsidR="00211D60" w:rsidRPr="00B44332">
        <w:rPr>
          <w:rFonts w:ascii="Times New Roman" w:hAnsi="Times New Roman" w:cs="Times New Roman"/>
          <w:i/>
          <w:iCs/>
        </w:rPr>
        <w:t xml:space="preserve">supra </w:t>
      </w:r>
      <w:r w:rsidR="00211D60" w:rsidRPr="00B44332">
        <w:rPr>
          <w:rFonts w:ascii="Times New Roman" w:hAnsi="Times New Roman" w:cs="Times New Roman"/>
        </w:rPr>
        <w:t xml:space="preserve">note </w:t>
      </w:r>
      <w:r w:rsidR="00211D60" w:rsidRPr="00B44332">
        <w:rPr>
          <w:rFonts w:ascii="Times New Roman" w:hAnsi="Times New Roman" w:cs="Times New Roman"/>
        </w:rPr>
        <w:fldChar w:fldCharType="begin"/>
      </w:r>
      <w:r w:rsidR="00211D60" w:rsidRPr="00B44332">
        <w:rPr>
          <w:rFonts w:ascii="Times New Roman" w:hAnsi="Times New Roman" w:cs="Times New Roman"/>
        </w:rPr>
        <w:instrText xml:space="preserve"> NOTEREF _Ref160294605 \h </w:instrText>
      </w:r>
      <w:r w:rsidR="00B44332">
        <w:rPr>
          <w:rFonts w:ascii="Times New Roman" w:hAnsi="Times New Roman" w:cs="Times New Roman"/>
        </w:rPr>
        <w:instrText xml:space="preserve"> \* MERGEFORMAT </w:instrText>
      </w:r>
      <w:r w:rsidR="00211D60" w:rsidRPr="00B44332">
        <w:rPr>
          <w:rFonts w:ascii="Times New Roman" w:hAnsi="Times New Roman" w:cs="Times New Roman"/>
        </w:rPr>
      </w:r>
      <w:r w:rsidR="00211D60" w:rsidRPr="00B44332">
        <w:rPr>
          <w:rFonts w:ascii="Times New Roman" w:hAnsi="Times New Roman" w:cs="Times New Roman"/>
        </w:rPr>
        <w:fldChar w:fldCharType="separate"/>
      </w:r>
      <w:r w:rsidR="002F7463">
        <w:rPr>
          <w:rFonts w:ascii="Times New Roman" w:hAnsi="Times New Roman" w:cs="Times New Roman"/>
        </w:rPr>
        <w:t>72</w:t>
      </w:r>
      <w:r w:rsidR="00211D60" w:rsidRPr="00B44332">
        <w:rPr>
          <w:rFonts w:ascii="Times New Roman" w:hAnsi="Times New Roman" w:cs="Times New Roman"/>
        </w:rPr>
        <w:fldChar w:fldCharType="end"/>
      </w:r>
      <w:r w:rsidR="00113E51" w:rsidRPr="00B44332">
        <w:rPr>
          <w:rFonts w:ascii="Times New Roman" w:hAnsi="Times New Roman" w:cs="Times New Roman"/>
        </w:rPr>
        <w:t>, at 20, 55</w:t>
      </w:r>
      <w:r w:rsidRPr="00B44332">
        <w:rPr>
          <w:rFonts w:ascii="Times New Roman" w:hAnsi="Times New Roman" w:cs="Times New Roman"/>
        </w:rPr>
        <w:t>.</w:t>
      </w:r>
    </w:p>
  </w:footnote>
  <w:footnote w:id="107">
    <w:p w14:paraId="3F4F38A2" w14:textId="78C6B348" w:rsidR="00271ECC" w:rsidRPr="00B44332" w:rsidRDefault="00271ECC">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23454D" w:rsidRPr="00B44332">
        <w:rPr>
          <w:rFonts w:ascii="Times New Roman" w:hAnsi="Times New Roman" w:cs="Times New Roman"/>
        </w:rPr>
        <w:t>OSHA, 59 Fed. Reg. at 16027</w:t>
      </w:r>
      <w:r w:rsidR="0024003A" w:rsidRPr="00C44B93">
        <w:rPr>
          <w:rFonts w:ascii="Times New Roman" w:hAnsi="Times New Roman" w:cs="Times New Roman"/>
        </w:rPr>
        <w:t>–</w:t>
      </w:r>
      <w:r w:rsidR="0023454D" w:rsidRPr="00B44332">
        <w:rPr>
          <w:rFonts w:ascii="Times New Roman" w:hAnsi="Times New Roman" w:cs="Times New Roman"/>
        </w:rPr>
        <w:t>29.</w:t>
      </w:r>
    </w:p>
  </w:footnote>
  <w:footnote w:id="108">
    <w:p w14:paraId="38198F81" w14:textId="767A1427" w:rsidR="00271ECC" w:rsidRPr="00B44332" w:rsidRDefault="00271ECC" w:rsidP="00271ECC">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Katherine Bryan-Jones &amp; Lisa A. Bero, </w:t>
      </w:r>
      <w:r w:rsidRPr="00B44332">
        <w:rPr>
          <w:rFonts w:ascii="Times New Roman" w:hAnsi="Times New Roman" w:cs="Times New Roman"/>
          <w:i/>
          <w:iCs/>
        </w:rPr>
        <w:t>Tobacco Industry Efforts to Defeat the Occupational Safety and Health Administration Indoor Air Quality Rule</w:t>
      </w:r>
      <w:r w:rsidRPr="00B44332">
        <w:rPr>
          <w:rFonts w:ascii="Times New Roman" w:hAnsi="Times New Roman" w:cs="Times New Roman"/>
        </w:rPr>
        <w:t xml:space="preserve">, 93 </w:t>
      </w:r>
      <w:r w:rsidRPr="00B44332">
        <w:rPr>
          <w:rFonts w:ascii="Times New Roman" w:hAnsi="Times New Roman" w:cs="Times New Roman"/>
          <w:smallCaps/>
        </w:rPr>
        <w:t>Am. J. Pub Health</w:t>
      </w:r>
      <w:r w:rsidRPr="00B44332">
        <w:rPr>
          <w:rFonts w:ascii="Times New Roman" w:hAnsi="Times New Roman" w:cs="Times New Roman"/>
        </w:rPr>
        <w:t xml:space="preserve"> 585 (2003).</w:t>
      </w:r>
      <w:r w:rsidR="00B44332" w:rsidRPr="00B44332">
        <w:rPr>
          <w:rFonts w:ascii="Times New Roman" w:hAnsi="Times New Roman" w:cs="Times New Roman"/>
        </w:rPr>
        <w:t xml:space="preserve"> </w:t>
      </w:r>
      <w:r w:rsidRPr="00B44332">
        <w:rPr>
          <w:rFonts w:ascii="Times New Roman" w:hAnsi="Times New Roman" w:cs="Times New Roman"/>
        </w:rPr>
        <w:t>In announcing the withdrawal, OSHA noted that “a great many state and local governments and private employers have taken action to curtail smoking in public areas and in workplaces” and that “the portion of the proposal not related to environmental tobacco smoke (ETS) received little attention during the rulemaking proceedings.”</w:t>
      </w:r>
      <w:r w:rsidR="00B44332" w:rsidRPr="00B44332">
        <w:rPr>
          <w:rFonts w:ascii="Times New Roman" w:hAnsi="Times New Roman" w:cs="Times New Roman"/>
        </w:rPr>
        <w:t xml:space="preserve"> </w:t>
      </w:r>
      <w:r w:rsidRPr="00B44332">
        <w:rPr>
          <w:rFonts w:ascii="Times New Roman" w:hAnsi="Times New Roman" w:cs="Times New Roman"/>
        </w:rPr>
        <w:t>OSHA, Indoor Air Quality, 66 Fed. Reg. 64946 (2001).</w:t>
      </w:r>
    </w:p>
  </w:footnote>
  <w:footnote w:id="109">
    <w:p w14:paraId="584B07E0" w14:textId="127FDF6C" w:rsidR="003B34AD" w:rsidRPr="00B44332" w:rsidRDefault="003B34AD" w:rsidP="003B34AD">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814132" w:rsidRPr="00B44332">
        <w:rPr>
          <w:rFonts w:ascii="Times New Roman" w:hAnsi="Times New Roman" w:cs="Times New Roman"/>
        </w:rPr>
        <w:t xml:space="preserve">Kirsch &amp; Myers, </w:t>
      </w:r>
      <w:r w:rsidR="00814132" w:rsidRPr="00B44332">
        <w:rPr>
          <w:rFonts w:ascii="Times New Roman" w:hAnsi="Times New Roman" w:cs="Times New Roman"/>
          <w:i/>
          <w:iCs/>
        </w:rPr>
        <w:t>supra</w:t>
      </w:r>
      <w:r w:rsidR="00814132" w:rsidRPr="00B44332">
        <w:rPr>
          <w:rFonts w:ascii="Times New Roman" w:hAnsi="Times New Roman" w:cs="Times New Roman"/>
        </w:rPr>
        <w:t xml:space="preserve"> note </w:t>
      </w:r>
      <w:r w:rsidR="00814132" w:rsidRPr="00B44332">
        <w:rPr>
          <w:rFonts w:ascii="Times New Roman" w:hAnsi="Times New Roman" w:cs="Times New Roman"/>
        </w:rPr>
        <w:fldChar w:fldCharType="begin"/>
      </w:r>
      <w:r w:rsidR="00814132" w:rsidRPr="00B44332">
        <w:rPr>
          <w:rFonts w:ascii="Times New Roman" w:hAnsi="Times New Roman" w:cs="Times New Roman"/>
        </w:rPr>
        <w:instrText xml:space="preserve"> NOTEREF _Ref160293871 \h </w:instrText>
      </w:r>
      <w:r w:rsidR="00B44332">
        <w:rPr>
          <w:rFonts w:ascii="Times New Roman" w:hAnsi="Times New Roman" w:cs="Times New Roman"/>
        </w:rPr>
        <w:instrText xml:space="preserve"> \* MERGEFORMAT </w:instrText>
      </w:r>
      <w:r w:rsidR="00814132" w:rsidRPr="00B44332">
        <w:rPr>
          <w:rFonts w:ascii="Times New Roman" w:hAnsi="Times New Roman" w:cs="Times New Roman"/>
        </w:rPr>
      </w:r>
      <w:r w:rsidR="00814132" w:rsidRPr="00B44332">
        <w:rPr>
          <w:rFonts w:ascii="Times New Roman" w:hAnsi="Times New Roman" w:cs="Times New Roman"/>
        </w:rPr>
        <w:fldChar w:fldCharType="separate"/>
      </w:r>
      <w:r w:rsidR="002F7463">
        <w:rPr>
          <w:rFonts w:ascii="Times New Roman" w:hAnsi="Times New Roman" w:cs="Times New Roman"/>
        </w:rPr>
        <w:t>16</w:t>
      </w:r>
      <w:r w:rsidR="00814132" w:rsidRPr="00B44332">
        <w:rPr>
          <w:rFonts w:ascii="Times New Roman" w:hAnsi="Times New Roman" w:cs="Times New Roman"/>
        </w:rPr>
        <w:fldChar w:fldCharType="end"/>
      </w:r>
      <w:r w:rsidR="00814132" w:rsidRPr="00B44332">
        <w:rPr>
          <w:rFonts w:ascii="Times New Roman" w:hAnsi="Times New Roman" w:cs="Times New Roman"/>
        </w:rPr>
        <w:t xml:space="preserve">, § </w:t>
      </w:r>
      <w:r w:rsidRPr="00B44332">
        <w:rPr>
          <w:rFonts w:ascii="Times New Roman" w:hAnsi="Times New Roman" w:cs="Times New Roman"/>
        </w:rPr>
        <w:t>17A.03[7]</w:t>
      </w:r>
      <w:r w:rsidR="008F030B" w:rsidRPr="00B44332">
        <w:rPr>
          <w:rFonts w:ascii="Times New Roman" w:hAnsi="Times New Roman" w:cs="Times New Roman"/>
        </w:rPr>
        <w:t xml:space="preserve">; </w:t>
      </w:r>
      <w:r w:rsidR="000E61CB" w:rsidRPr="00B44332">
        <w:rPr>
          <w:rFonts w:ascii="Times New Roman" w:hAnsi="Times New Roman" w:cs="Times New Roman"/>
        </w:rPr>
        <w:t xml:space="preserve">Laurence S. </w:t>
      </w:r>
      <w:r w:rsidR="008F030B" w:rsidRPr="00B44332">
        <w:rPr>
          <w:rFonts w:ascii="Times New Roman" w:hAnsi="Times New Roman" w:cs="Times New Roman"/>
        </w:rPr>
        <w:t>Kirsch</w:t>
      </w:r>
      <w:r w:rsidR="000E61CB" w:rsidRPr="00B44332">
        <w:rPr>
          <w:rFonts w:ascii="Times New Roman" w:hAnsi="Times New Roman" w:cs="Times New Roman"/>
        </w:rPr>
        <w:t xml:space="preserve">, </w:t>
      </w:r>
      <w:r w:rsidR="000E61CB" w:rsidRPr="00B44332">
        <w:rPr>
          <w:rFonts w:ascii="Times New Roman" w:hAnsi="Times New Roman" w:cs="Times New Roman"/>
          <w:i/>
          <w:iCs/>
        </w:rPr>
        <w:t>Behind Closed Doors: Indoor Air Pollution and Government Policy</w:t>
      </w:r>
      <w:r w:rsidR="000E61CB" w:rsidRPr="00B44332">
        <w:rPr>
          <w:rFonts w:ascii="Times New Roman" w:hAnsi="Times New Roman" w:cs="Times New Roman"/>
        </w:rPr>
        <w:t xml:space="preserve">, 6 </w:t>
      </w:r>
      <w:r w:rsidR="000E61CB" w:rsidRPr="00B44332">
        <w:rPr>
          <w:rFonts w:ascii="Times New Roman" w:hAnsi="Times New Roman" w:cs="Times New Roman"/>
          <w:smallCaps/>
        </w:rPr>
        <w:t>Harv. Env’t L. Rev.</w:t>
      </w:r>
      <w:r w:rsidR="000E61CB" w:rsidRPr="00B44332">
        <w:rPr>
          <w:rFonts w:ascii="Times New Roman" w:hAnsi="Times New Roman" w:cs="Times New Roman"/>
        </w:rPr>
        <w:t xml:space="preserve"> 339,</w:t>
      </w:r>
      <w:r w:rsidR="008F030B" w:rsidRPr="00B44332">
        <w:rPr>
          <w:rFonts w:ascii="Times New Roman" w:hAnsi="Times New Roman" w:cs="Times New Roman"/>
        </w:rPr>
        <w:t xml:space="preserve"> 380-82</w:t>
      </w:r>
      <w:r w:rsidR="000E61CB" w:rsidRPr="00B44332">
        <w:rPr>
          <w:rFonts w:ascii="Times New Roman" w:hAnsi="Times New Roman" w:cs="Times New Roman"/>
        </w:rPr>
        <w:t xml:space="preserve"> (1982); </w:t>
      </w:r>
      <w:r w:rsidR="00BD1CC3" w:rsidRPr="00B44332">
        <w:rPr>
          <w:rFonts w:ascii="Times New Roman" w:hAnsi="Times New Roman" w:cs="Times New Roman"/>
        </w:rPr>
        <w:t xml:space="preserve">EPA, EPA Actions to Protect the Public from Asbestos, </w:t>
      </w:r>
      <w:hyperlink r:id="rId15" w:history="1">
        <w:r w:rsidR="000A6D8D" w:rsidRPr="00A90A25">
          <w:rPr>
            <w:rStyle w:val="Hyperlink"/>
            <w:rFonts w:ascii="Times New Roman" w:hAnsi="Times New Roman" w:cs="Times New Roman"/>
          </w:rPr>
          <w:t>https://www.epa.gov/asbestos/epa-actions-protect-public-exposure-asbestos</w:t>
        </w:r>
      </w:hyperlink>
      <w:r w:rsidR="000A6D8D">
        <w:rPr>
          <w:rFonts w:ascii="Times New Roman" w:hAnsi="Times New Roman" w:cs="Times New Roman"/>
        </w:rPr>
        <w:t xml:space="preserve"> [</w:t>
      </w:r>
      <w:hyperlink r:id="rId16" w:history="1">
        <w:r w:rsidR="000A6D8D" w:rsidRPr="00D76ED0">
          <w:rPr>
            <w:rStyle w:val="Hyperlink"/>
            <w:rFonts w:ascii="Times New Roman" w:hAnsi="Times New Roman" w:cs="Times New Roman"/>
          </w:rPr>
          <w:t>https://perma.cc/M84H-LWP2</w:t>
        </w:r>
      </w:hyperlink>
      <w:r w:rsidR="000A6D8D">
        <w:rPr>
          <w:rFonts w:ascii="Times New Roman" w:hAnsi="Times New Roman" w:cs="Times New Roman"/>
          <w:u w:val="single"/>
        </w:rPr>
        <w:t>]</w:t>
      </w:r>
      <w:r w:rsidR="008F030B" w:rsidRPr="00B44332">
        <w:rPr>
          <w:rFonts w:ascii="Times New Roman" w:hAnsi="Times New Roman" w:cs="Times New Roman"/>
        </w:rPr>
        <w:t>.</w:t>
      </w:r>
      <w:r w:rsidR="00B44332" w:rsidRPr="00B44332">
        <w:rPr>
          <w:rFonts w:ascii="Times New Roman" w:hAnsi="Times New Roman" w:cs="Times New Roman"/>
        </w:rPr>
        <w:t xml:space="preserve"> </w:t>
      </w:r>
      <w:r w:rsidR="001278D1" w:rsidRPr="00B44332">
        <w:rPr>
          <w:rFonts w:ascii="Times New Roman" w:hAnsi="Times New Roman" w:cs="Times New Roman"/>
        </w:rPr>
        <w:t xml:space="preserve">The </w:t>
      </w:r>
      <w:r w:rsidR="0093349E" w:rsidRPr="00B44332">
        <w:rPr>
          <w:rFonts w:ascii="Times New Roman" w:hAnsi="Times New Roman" w:cs="Times New Roman"/>
        </w:rPr>
        <w:t>C</w:t>
      </w:r>
      <w:r w:rsidR="001278D1" w:rsidRPr="00B44332">
        <w:rPr>
          <w:rFonts w:ascii="Times New Roman" w:hAnsi="Times New Roman" w:cs="Times New Roman"/>
        </w:rPr>
        <w:t xml:space="preserve">PSC also has the authority to ban a hazardous </w:t>
      </w:r>
      <w:r w:rsidR="0093349E" w:rsidRPr="00B44332">
        <w:rPr>
          <w:rFonts w:ascii="Times New Roman" w:hAnsi="Times New Roman" w:cs="Times New Roman"/>
        </w:rPr>
        <w:t xml:space="preserve">product </w:t>
      </w:r>
      <w:r w:rsidR="00EE37F6" w:rsidRPr="00B44332">
        <w:rPr>
          <w:rFonts w:ascii="Times New Roman" w:hAnsi="Times New Roman" w:cs="Times New Roman"/>
        </w:rPr>
        <w:t xml:space="preserve">if </w:t>
      </w:r>
      <w:r w:rsidR="0093349E" w:rsidRPr="00B44332">
        <w:rPr>
          <w:rFonts w:ascii="Times New Roman" w:hAnsi="Times New Roman" w:cs="Times New Roman"/>
        </w:rPr>
        <w:t>cautionary labeling is inadequate to protect the public.</w:t>
      </w:r>
      <w:r w:rsidR="00B44332" w:rsidRPr="00B44332">
        <w:rPr>
          <w:rFonts w:ascii="Times New Roman" w:hAnsi="Times New Roman" w:cs="Times New Roman"/>
        </w:rPr>
        <w:t xml:space="preserve"> </w:t>
      </w:r>
      <w:r w:rsidR="0093349E" w:rsidRPr="00B44332">
        <w:rPr>
          <w:rFonts w:ascii="Times New Roman" w:hAnsi="Times New Roman" w:cs="Times New Roman"/>
        </w:rPr>
        <w:t xml:space="preserve">15 U.S.C. </w:t>
      </w:r>
      <w:r w:rsidR="00C40B07" w:rsidRPr="00B44332">
        <w:rPr>
          <w:rFonts w:ascii="Times New Roman" w:hAnsi="Times New Roman" w:cs="Times New Roman"/>
        </w:rPr>
        <w:t xml:space="preserve">§ </w:t>
      </w:r>
      <w:r w:rsidR="0093349E" w:rsidRPr="00B44332">
        <w:rPr>
          <w:rFonts w:ascii="Times New Roman" w:hAnsi="Times New Roman" w:cs="Times New Roman"/>
        </w:rPr>
        <w:t>1261(q)(1).</w:t>
      </w:r>
      <w:r w:rsidR="00B44332" w:rsidRPr="00B44332">
        <w:rPr>
          <w:rFonts w:ascii="Times New Roman" w:hAnsi="Times New Roman" w:cs="Times New Roman"/>
        </w:rPr>
        <w:t xml:space="preserve"> </w:t>
      </w:r>
      <w:r w:rsidR="0093349E" w:rsidRPr="00B44332">
        <w:rPr>
          <w:rFonts w:ascii="Times New Roman" w:hAnsi="Times New Roman" w:cs="Times New Roman"/>
        </w:rPr>
        <w:t>The CPSC has banned a few products under this authority.</w:t>
      </w:r>
      <w:r w:rsidR="00B44332" w:rsidRPr="00B44332">
        <w:rPr>
          <w:rFonts w:ascii="Times New Roman" w:hAnsi="Times New Roman" w:cs="Times New Roman"/>
        </w:rPr>
        <w:t xml:space="preserve"> </w:t>
      </w:r>
      <w:r w:rsidR="0093349E" w:rsidRPr="00B44332">
        <w:rPr>
          <w:rFonts w:ascii="Times New Roman" w:hAnsi="Times New Roman" w:cs="Times New Roman"/>
        </w:rPr>
        <w:t xml:space="preserve">CPSC, Federal Hazardous Substances Act (FHSA) Requirements, https://www.cpsc.gov/Business--Manufacturing/Business-Education/Business-Guidance/FHSA-Requirements </w:t>
      </w:r>
      <w:r w:rsidR="00C56D35">
        <w:rPr>
          <w:rFonts w:ascii="Times New Roman" w:hAnsi="Times New Roman" w:cs="Times New Roman"/>
        </w:rPr>
        <w:t>[</w:t>
      </w:r>
      <w:hyperlink r:id="rId17" w:history="1">
        <w:r w:rsidR="00C56D35" w:rsidRPr="00570B34">
          <w:rPr>
            <w:rStyle w:val="Hyperlink"/>
            <w:rFonts w:ascii="Times New Roman" w:hAnsi="Times New Roman" w:cs="Times New Roman"/>
          </w:rPr>
          <w:t>https://perma.cc/RD2D-8KCA</w:t>
        </w:r>
      </w:hyperlink>
      <w:r w:rsidR="00C56D35">
        <w:rPr>
          <w:rFonts w:ascii="Times New Roman" w:hAnsi="Times New Roman" w:cs="Times New Roman"/>
        </w:rPr>
        <w:t xml:space="preserve">] </w:t>
      </w:r>
      <w:r w:rsidR="0093349E" w:rsidRPr="00B44332">
        <w:rPr>
          <w:rFonts w:ascii="Times New Roman" w:hAnsi="Times New Roman" w:cs="Times New Roman"/>
        </w:rPr>
        <w:t>(listing banned products).</w:t>
      </w:r>
    </w:p>
  </w:footnote>
  <w:footnote w:id="110">
    <w:p w14:paraId="7618CA6B" w14:textId="53B69826" w:rsidR="00E969ED" w:rsidRPr="00B44332" w:rsidRDefault="00E969ED">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Gulf </w:t>
      </w:r>
      <w:r w:rsidR="001278D1" w:rsidRPr="00B44332">
        <w:rPr>
          <w:rFonts w:ascii="Times New Roman" w:hAnsi="Times New Roman" w:cs="Times New Roman"/>
        </w:rPr>
        <w:t xml:space="preserve">South </w:t>
      </w:r>
      <w:r w:rsidRPr="00B44332">
        <w:rPr>
          <w:rFonts w:ascii="Times New Roman" w:hAnsi="Times New Roman" w:cs="Times New Roman"/>
        </w:rPr>
        <w:t>Insulation v. CPSC, 701 F.2d 1137 (5th Cir. 1983)</w:t>
      </w:r>
      <w:r w:rsidR="001278D1" w:rsidRPr="00B44332">
        <w:rPr>
          <w:rFonts w:ascii="Times New Roman" w:hAnsi="Times New Roman" w:cs="Times New Roman"/>
        </w:rPr>
        <w:t xml:space="preserve"> (holding that the ban was not supported with substantial evidence)</w:t>
      </w:r>
      <w:r w:rsidRPr="00B44332">
        <w:rPr>
          <w:rFonts w:ascii="Times New Roman" w:hAnsi="Times New Roman" w:cs="Times New Roman"/>
        </w:rPr>
        <w:t>.</w:t>
      </w:r>
    </w:p>
  </w:footnote>
  <w:footnote w:id="111">
    <w:p w14:paraId="3CE1D4A9" w14:textId="1241EC02" w:rsidR="00FD7A6D" w:rsidRPr="00B44332" w:rsidRDefault="00FD7A6D" w:rsidP="00FD7A6D">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CPSC, CPSC Approves Request for Information on Gas Stove Hazards and Potential Solutions, Mar. 1, 2023, </w:t>
      </w:r>
      <w:hyperlink r:id="rId18" w:history="1">
        <w:r w:rsidR="00185DD2" w:rsidRPr="00A90A25">
          <w:rPr>
            <w:rStyle w:val="Hyperlink"/>
            <w:rFonts w:ascii="Times New Roman" w:hAnsi="Times New Roman" w:cs="Times New Roman"/>
          </w:rPr>
          <w:t>https://www.cpsc.gov/About-CPSC/Commissioner/Richard-Trumka/Statement/CPSC-Approves-Request-for-Information-on-Gas-Stove-Hazards-and-Potential-Solutions</w:t>
        </w:r>
      </w:hyperlink>
      <w:r w:rsidR="00185DD2">
        <w:rPr>
          <w:rFonts w:ascii="Times New Roman" w:hAnsi="Times New Roman" w:cs="Times New Roman"/>
        </w:rPr>
        <w:t xml:space="preserve"> [</w:t>
      </w:r>
      <w:hyperlink r:id="rId19" w:tgtFrame="_blank" w:history="1">
        <w:r w:rsidR="00185DD2" w:rsidRPr="00D111AF">
          <w:rPr>
            <w:rStyle w:val="Hyperlink"/>
            <w:rFonts w:ascii="Times New Roman" w:hAnsi="Times New Roman" w:cs="Times New Roman"/>
          </w:rPr>
          <w:t>https://perma.cc/RD2D-8KCA</w:t>
        </w:r>
      </w:hyperlink>
      <w:r w:rsidR="00185DD2">
        <w:rPr>
          <w:rFonts w:ascii="Times New Roman" w:hAnsi="Times New Roman" w:cs="Times New Roman"/>
        </w:rPr>
        <w:t>]</w:t>
      </w:r>
      <w:r w:rsidRPr="00B44332">
        <w:rPr>
          <w:rFonts w:ascii="Times New Roman" w:hAnsi="Times New Roman" w:cs="Times New Roman"/>
        </w:rPr>
        <w:t xml:space="preserve">; Ariel Wittenberg, </w:t>
      </w:r>
      <w:r w:rsidRPr="00B44332">
        <w:rPr>
          <w:rFonts w:ascii="Times New Roman" w:hAnsi="Times New Roman" w:cs="Times New Roman"/>
          <w:i/>
          <w:iCs/>
        </w:rPr>
        <w:t>CPSC Chair: “I Am Not Looking to Ban Gas Stoves,”</w:t>
      </w:r>
      <w:r w:rsidRPr="00B44332">
        <w:rPr>
          <w:rFonts w:ascii="Times New Roman" w:hAnsi="Times New Roman" w:cs="Times New Roman"/>
        </w:rPr>
        <w:t xml:space="preserve"> </w:t>
      </w:r>
      <w:proofErr w:type="spellStart"/>
      <w:r w:rsidRPr="00B44332">
        <w:rPr>
          <w:rFonts w:ascii="Times New Roman" w:hAnsi="Times New Roman" w:cs="Times New Roman"/>
          <w:smallCaps/>
        </w:rPr>
        <w:t>Greenwire</w:t>
      </w:r>
      <w:proofErr w:type="spellEnd"/>
      <w:r w:rsidRPr="00B44332">
        <w:rPr>
          <w:rFonts w:ascii="Times New Roman" w:hAnsi="Times New Roman" w:cs="Times New Roman"/>
        </w:rPr>
        <w:t>, Jan. 11, 2023</w:t>
      </w:r>
      <w:r w:rsidR="006C187E">
        <w:rPr>
          <w:rFonts w:ascii="Times New Roman" w:hAnsi="Times New Roman" w:cs="Times New Roman"/>
        </w:rPr>
        <w:t xml:space="preserve">, </w:t>
      </w:r>
      <w:r w:rsidR="006C187E" w:rsidRPr="009B5A3B">
        <w:rPr>
          <w:rFonts w:ascii="Times New Roman" w:hAnsi="Times New Roman" w:cs="Times New Roman"/>
          <w:i/>
          <w:iCs/>
        </w:rPr>
        <w:t>available at</w:t>
      </w:r>
      <w:r w:rsidR="006C187E">
        <w:rPr>
          <w:rFonts w:ascii="Times New Roman" w:hAnsi="Times New Roman" w:cs="Times New Roman"/>
        </w:rPr>
        <w:t xml:space="preserve"> </w:t>
      </w:r>
      <w:hyperlink r:id="rId20" w:history="1">
        <w:r w:rsidR="006C187E" w:rsidRPr="002B045B">
          <w:rPr>
            <w:rStyle w:val="Hyperlink"/>
            <w:rFonts w:ascii="Times New Roman" w:hAnsi="Times New Roman" w:cs="Times New Roman"/>
          </w:rPr>
          <w:t>https://www.eenews.net/articles/cpsc-chair-i-am-not-looking-to-ban-gas-stoves/</w:t>
        </w:r>
      </w:hyperlink>
      <w:r w:rsidR="006C187E">
        <w:rPr>
          <w:rFonts w:ascii="Times New Roman" w:hAnsi="Times New Roman" w:cs="Times New Roman"/>
        </w:rPr>
        <w:t xml:space="preserve"> [</w:t>
      </w:r>
      <w:hyperlink r:id="rId21" w:history="1">
        <w:r w:rsidR="006C187E" w:rsidRPr="00D13CCE">
          <w:rPr>
            <w:rStyle w:val="Hyperlink"/>
            <w:rFonts w:ascii="Times New Roman" w:hAnsi="Times New Roman" w:cs="Times New Roman"/>
          </w:rPr>
          <w:t>https://perma.cc/22TT-PB3D</w:t>
        </w:r>
      </w:hyperlink>
      <w:r w:rsidR="006C187E">
        <w:rPr>
          <w:rFonts w:ascii="Times New Roman" w:hAnsi="Times New Roman" w:cs="Times New Roman"/>
        </w:rPr>
        <w:t>]</w:t>
      </w:r>
      <w:r w:rsidRPr="00B44332">
        <w:rPr>
          <w:rFonts w:ascii="Times New Roman" w:hAnsi="Times New Roman" w:cs="Times New Roman"/>
        </w:rPr>
        <w:t>.</w:t>
      </w:r>
    </w:p>
  </w:footnote>
  <w:footnote w:id="112">
    <w:p w14:paraId="793492C8" w14:textId="1D3DB222" w:rsidR="0078083F" w:rsidRPr="00B44332" w:rsidRDefault="0078083F" w:rsidP="0078083F">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Kirsch</w:t>
      </w:r>
      <w:r w:rsidR="00801B9A" w:rsidRPr="00B44332">
        <w:rPr>
          <w:rFonts w:ascii="Times New Roman" w:hAnsi="Times New Roman" w:cs="Times New Roman"/>
        </w:rPr>
        <w:t>,</w:t>
      </w:r>
      <w:r w:rsidR="00E1476A" w:rsidRPr="00B44332">
        <w:rPr>
          <w:rFonts w:ascii="Times New Roman" w:hAnsi="Times New Roman" w:cs="Times New Roman"/>
        </w:rPr>
        <w:t xml:space="preserve"> </w:t>
      </w:r>
      <w:r w:rsidR="00E1476A" w:rsidRPr="00B44332">
        <w:rPr>
          <w:rFonts w:ascii="Times New Roman" w:hAnsi="Times New Roman" w:cs="Times New Roman"/>
          <w:i/>
          <w:iCs/>
        </w:rPr>
        <w:t>supra</w:t>
      </w:r>
      <w:r w:rsidR="00E1476A" w:rsidRPr="00B44332">
        <w:rPr>
          <w:rFonts w:ascii="Times New Roman" w:hAnsi="Times New Roman" w:cs="Times New Roman"/>
        </w:rPr>
        <w:t xml:space="preserve"> note </w:t>
      </w:r>
      <w:r w:rsidR="00E1476A" w:rsidRPr="00B44332">
        <w:rPr>
          <w:rFonts w:ascii="Times New Roman" w:hAnsi="Times New Roman" w:cs="Times New Roman"/>
        </w:rPr>
        <w:fldChar w:fldCharType="begin"/>
      </w:r>
      <w:r w:rsidR="00E1476A" w:rsidRPr="00B44332">
        <w:rPr>
          <w:rFonts w:ascii="Times New Roman" w:hAnsi="Times New Roman" w:cs="Times New Roman"/>
        </w:rPr>
        <w:instrText xml:space="preserve"> NOTEREF _Ref160376027 \h </w:instrText>
      </w:r>
      <w:r w:rsidR="00B44332">
        <w:rPr>
          <w:rFonts w:ascii="Times New Roman" w:hAnsi="Times New Roman" w:cs="Times New Roman"/>
        </w:rPr>
        <w:instrText xml:space="preserve"> \* MERGEFORMAT </w:instrText>
      </w:r>
      <w:r w:rsidR="00E1476A" w:rsidRPr="00B44332">
        <w:rPr>
          <w:rFonts w:ascii="Times New Roman" w:hAnsi="Times New Roman" w:cs="Times New Roman"/>
        </w:rPr>
      </w:r>
      <w:r w:rsidR="00E1476A" w:rsidRPr="00B44332">
        <w:rPr>
          <w:rFonts w:ascii="Times New Roman" w:hAnsi="Times New Roman" w:cs="Times New Roman"/>
        </w:rPr>
        <w:fldChar w:fldCharType="separate"/>
      </w:r>
      <w:r w:rsidR="002F7463">
        <w:rPr>
          <w:rFonts w:ascii="Times New Roman" w:hAnsi="Times New Roman" w:cs="Times New Roman"/>
        </w:rPr>
        <w:t>107</w:t>
      </w:r>
      <w:r w:rsidR="00E1476A" w:rsidRPr="00B44332">
        <w:rPr>
          <w:rFonts w:ascii="Times New Roman" w:hAnsi="Times New Roman" w:cs="Times New Roman"/>
        </w:rPr>
        <w:fldChar w:fldCharType="end"/>
      </w:r>
      <w:r w:rsidR="00E1476A" w:rsidRPr="00B44332">
        <w:rPr>
          <w:rFonts w:ascii="Times New Roman" w:hAnsi="Times New Roman" w:cs="Times New Roman"/>
        </w:rPr>
        <w:t xml:space="preserve">, at </w:t>
      </w:r>
      <w:r w:rsidRPr="00B44332">
        <w:rPr>
          <w:rFonts w:ascii="Times New Roman" w:hAnsi="Times New Roman" w:cs="Times New Roman"/>
        </w:rPr>
        <w:t>377.</w:t>
      </w:r>
    </w:p>
  </w:footnote>
  <w:footnote w:id="113">
    <w:p w14:paraId="060F5729" w14:textId="62E77FA4" w:rsidR="00FD7A6D" w:rsidRPr="00B44332" w:rsidRDefault="00FD7A6D" w:rsidP="00FD7A6D">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FD23A1" w:rsidRPr="00DC69E3">
        <w:rPr>
          <w:rFonts w:ascii="Times New Roman" w:hAnsi="Times New Roman" w:cs="Times New Roman"/>
          <w:i/>
          <w:iCs/>
        </w:rPr>
        <w:t>Id.</w:t>
      </w:r>
      <w:r w:rsidR="00FD23A1" w:rsidRPr="00B44332">
        <w:rPr>
          <w:rFonts w:ascii="Times New Roman" w:hAnsi="Times New Roman" w:cs="Times New Roman"/>
        </w:rPr>
        <w:t xml:space="preserve"> </w:t>
      </w:r>
      <w:r w:rsidRPr="00B44332">
        <w:rPr>
          <w:rFonts w:ascii="Times New Roman" w:hAnsi="Times New Roman" w:cs="Times New Roman"/>
        </w:rPr>
        <w:t>at 380.</w:t>
      </w:r>
    </w:p>
  </w:footnote>
  <w:footnote w:id="114">
    <w:p w14:paraId="59ADBA7A" w14:textId="64FF7C31" w:rsidR="00B8220B" w:rsidRPr="00B44332" w:rsidRDefault="00B8220B" w:rsidP="00B8220B">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15 U.S.C. </w:t>
      </w:r>
      <w:r w:rsidR="00C40B07" w:rsidRPr="00B44332">
        <w:rPr>
          <w:rFonts w:ascii="Times New Roman" w:hAnsi="Times New Roman" w:cs="Times New Roman"/>
        </w:rPr>
        <w:t xml:space="preserve">§ </w:t>
      </w:r>
      <w:r w:rsidRPr="00B44332">
        <w:rPr>
          <w:rFonts w:ascii="Times New Roman" w:hAnsi="Times New Roman" w:cs="Times New Roman"/>
        </w:rPr>
        <w:t>2056(b)</w:t>
      </w:r>
      <w:r w:rsidR="0023384D">
        <w:rPr>
          <w:rFonts w:ascii="Times New Roman" w:hAnsi="Times New Roman" w:cs="Times New Roman"/>
        </w:rPr>
        <w:t>(1)</w:t>
      </w:r>
      <w:r w:rsidRPr="00B44332">
        <w:rPr>
          <w:rFonts w:ascii="Times New Roman" w:hAnsi="Times New Roman" w:cs="Times New Roman"/>
        </w:rPr>
        <w:t>.</w:t>
      </w:r>
    </w:p>
  </w:footnote>
  <w:footnote w:id="115">
    <w:p w14:paraId="5F0919B2" w14:textId="67DEC0F0" w:rsidR="00846786" w:rsidRPr="00B44332" w:rsidRDefault="00846786">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15 U.S.C. </w:t>
      </w:r>
      <w:r w:rsidR="00C40B07" w:rsidRPr="00B44332">
        <w:rPr>
          <w:rFonts w:ascii="Times New Roman" w:hAnsi="Times New Roman" w:cs="Times New Roman"/>
        </w:rPr>
        <w:t xml:space="preserve">§ </w:t>
      </w:r>
      <w:r w:rsidRPr="00B44332">
        <w:rPr>
          <w:rFonts w:ascii="Times New Roman" w:hAnsi="Times New Roman" w:cs="Times New Roman"/>
        </w:rPr>
        <w:t>2056(a).</w:t>
      </w:r>
    </w:p>
  </w:footnote>
  <w:footnote w:id="116">
    <w:p w14:paraId="35823A92" w14:textId="7E09D8FA" w:rsidR="004A380F" w:rsidRPr="00B44332" w:rsidRDefault="004A380F">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15 U.S.C. </w:t>
      </w:r>
      <w:r w:rsidR="00C40B07" w:rsidRPr="00B44332">
        <w:rPr>
          <w:rFonts w:ascii="Times New Roman" w:hAnsi="Times New Roman" w:cs="Times New Roman"/>
        </w:rPr>
        <w:t xml:space="preserve">§ </w:t>
      </w:r>
      <w:r w:rsidRPr="00B44332">
        <w:rPr>
          <w:rFonts w:ascii="Times New Roman" w:hAnsi="Times New Roman" w:cs="Times New Roman"/>
        </w:rPr>
        <w:t>2058(f)(3)(F).</w:t>
      </w:r>
    </w:p>
  </w:footnote>
  <w:footnote w:id="117">
    <w:p w14:paraId="3C4591CA" w14:textId="6618A6BE" w:rsidR="00DB320D" w:rsidRPr="00B44332" w:rsidRDefault="00DB320D">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D07796" w:rsidRPr="00D83CC1">
        <w:rPr>
          <w:rFonts w:ascii="Times New Roman" w:hAnsi="Times New Roman" w:cs="Times New Roman"/>
          <w:i/>
          <w:iCs/>
        </w:rPr>
        <w:t>See generally</w:t>
      </w:r>
      <w:r w:rsidR="00D07796" w:rsidRPr="00DA4BCB">
        <w:rPr>
          <w:rFonts w:ascii="Times New Roman" w:hAnsi="Times New Roman" w:cs="Times New Roman"/>
        </w:rPr>
        <w:t xml:space="preserve"> </w:t>
      </w:r>
      <w:r w:rsidR="00801971" w:rsidRPr="00B44332">
        <w:rPr>
          <w:rFonts w:ascii="Times New Roman" w:hAnsi="Times New Roman" w:cs="Times New Roman"/>
        </w:rPr>
        <w:t xml:space="preserve">Eileen Flaherty, </w:t>
      </w:r>
      <w:r w:rsidR="00801971" w:rsidRPr="00B44332">
        <w:rPr>
          <w:rFonts w:ascii="Times New Roman" w:hAnsi="Times New Roman" w:cs="Times New Roman"/>
          <w:i/>
          <w:iCs/>
        </w:rPr>
        <w:t>Safety First: The Consumer Product Safety Improvement Act of 2008</w:t>
      </w:r>
      <w:r w:rsidR="00801971" w:rsidRPr="00B44332">
        <w:rPr>
          <w:rFonts w:ascii="Times New Roman" w:hAnsi="Times New Roman" w:cs="Times New Roman"/>
        </w:rPr>
        <w:t xml:space="preserve">, 21 </w:t>
      </w:r>
      <w:r w:rsidR="00FC7434" w:rsidRPr="00DA4BCB">
        <w:rPr>
          <w:rFonts w:ascii="Times New Roman" w:hAnsi="Times New Roman" w:cs="Times New Roman"/>
          <w:smallCaps/>
        </w:rPr>
        <w:t xml:space="preserve">Loy. </w:t>
      </w:r>
      <w:r w:rsidR="00801971" w:rsidRPr="00B44332">
        <w:rPr>
          <w:rFonts w:ascii="Times New Roman" w:hAnsi="Times New Roman" w:cs="Times New Roman"/>
          <w:smallCaps/>
        </w:rPr>
        <w:t>Consumer L. Rev.</w:t>
      </w:r>
      <w:r w:rsidR="00801971" w:rsidRPr="00B44332">
        <w:rPr>
          <w:rFonts w:ascii="Times New Roman" w:hAnsi="Times New Roman" w:cs="Times New Roman"/>
        </w:rPr>
        <w:t xml:space="preserve"> 372, 376</w:t>
      </w:r>
      <w:r w:rsidR="0031791E" w:rsidRPr="00571AB4">
        <w:rPr>
          <w:rFonts w:ascii="Times New Roman" w:hAnsi="Times New Roman" w:cs="Times New Roman"/>
        </w:rPr>
        <w:t>–</w:t>
      </w:r>
      <w:r w:rsidR="00801971" w:rsidRPr="00B44332">
        <w:rPr>
          <w:rFonts w:ascii="Times New Roman" w:hAnsi="Times New Roman" w:cs="Times New Roman"/>
        </w:rPr>
        <w:t>77 (2009)</w:t>
      </w:r>
      <w:r w:rsidR="00F06C4B">
        <w:rPr>
          <w:rFonts w:ascii="Times New Roman" w:hAnsi="Times New Roman" w:cs="Times New Roman"/>
        </w:rPr>
        <w:t xml:space="preserve"> </w:t>
      </w:r>
      <w:r w:rsidR="00F06C4B" w:rsidRPr="00DA4BCB">
        <w:rPr>
          <w:rFonts w:ascii="Times New Roman" w:hAnsi="Times New Roman" w:cs="Times New Roman"/>
        </w:rPr>
        <w:t>(discussing how requirements regarding voluntary standards can delay or debilitate the agency’s mandatory rulemaking efforts)</w:t>
      </w:r>
      <w:r w:rsidR="00801971" w:rsidRPr="00B44332">
        <w:rPr>
          <w:rFonts w:ascii="Times New Roman" w:hAnsi="Times New Roman" w:cs="Times New Roman"/>
        </w:rPr>
        <w:t>.</w:t>
      </w:r>
    </w:p>
  </w:footnote>
  <w:footnote w:id="118">
    <w:p w14:paraId="20D22084" w14:textId="7A372627" w:rsidR="00B31390" w:rsidRPr="00B44332" w:rsidRDefault="00B31390">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42 U.S.C.</w:t>
      </w:r>
      <w:r w:rsidR="00C40B07" w:rsidRPr="00B44332">
        <w:rPr>
          <w:rFonts w:ascii="Times New Roman" w:hAnsi="Times New Roman" w:cs="Times New Roman"/>
        </w:rPr>
        <w:t xml:space="preserve"> §</w:t>
      </w:r>
      <w:r w:rsidRPr="00B44332">
        <w:rPr>
          <w:rFonts w:ascii="Times New Roman" w:hAnsi="Times New Roman" w:cs="Times New Roman"/>
        </w:rPr>
        <w:t xml:space="preserve"> 264</w:t>
      </w:r>
      <w:r w:rsidR="00C23554">
        <w:rPr>
          <w:rFonts w:ascii="Times New Roman" w:hAnsi="Times New Roman" w:cs="Times New Roman"/>
        </w:rPr>
        <w:t>(a)</w:t>
      </w:r>
      <w:r w:rsidR="00294951" w:rsidRPr="00B44332">
        <w:rPr>
          <w:rFonts w:ascii="Times New Roman" w:hAnsi="Times New Roman" w:cs="Times New Roman"/>
        </w:rPr>
        <w:t>.</w:t>
      </w:r>
    </w:p>
  </w:footnote>
  <w:footnote w:id="119">
    <w:p w14:paraId="5A40959A" w14:textId="386A3F11" w:rsidR="00B31390" w:rsidRPr="00B44332" w:rsidRDefault="00B31390">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42 C.F.R. </w:t>
      </w:r>
      <w:r w:rsidR="00C40B07" w:rsidRPr="00B44332">
        <w:rPr>
          <w:rFonts w:ascii="Times New Roman" w:hAnsi="Times New Roman" w:cs="Times New Roman"/>
        </w:rPr>
        <w:t xml:space="preserve">§ </w:t>
      </w:r>
      <w:r w:rsidRPr="00B44332">
        <w:rPr>
          <w:rFonts w:ascii="Times New Roman" w:hAnsi="Times New Roman" w:cs="Times New Roman"/>
        </w:rPr>
        <w:t>70.2</w:t>
      </w:r>
      <w:r w:rsidR="00294951" w:rsidRPr="00B44332">
        <w:rPr>
          <w:rFonts w:ascii="Times New Roman" w:hAnsi="Times New Roman" w:cs="Times New Roman"/>
        </w:rPr>
        <w:t>.</w:t>
      </w:r>
    </w:p>
  </w:footnote>
  <w:footnote w:id="120">
    <w:p w14:paraId="7462A4A2" w14:textId="0FABDCB1" w:rsidR="00EA5463" w:rsidRPr="00B44332" w:rsidRDefault="00EA5463">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1E0C4C" w:rsidRPr="00B44332">
        <w:rPr>
          <w:rFonts w:ascii="Times New Roman" w:hAnsi="Times New Roman" w:cs="Times New Roman"/>
        </w:rPr>
        <w:t xml:space="preserve">Elena </w:t>
      </w:r>
      <w:r w:rsidRPr="00B44332">
        <w:rPr>
          <w:rFonts w:ascii="Times New Roman" w:hAnsi="Times New Roman" w:cs="Times New Roman"/>
        </w:rPr>
        <w:t>Pomponio</w:t>
      </w:r>
      <w:r w:rsidR="001E0C4C" w:rsidRPr="00B44332">
        <w:rPr>
          <w:rFonts w:ascii="Times New Roman" w:hAnsi="Times New Roman" w:cs="Times New Roman"/>
        </w:rPr>
        <w:t xml:space="preserve">, </w:t>
      </w:r>
      <w:r w:rsidR="001E0C4C" w:rsidRPr="00B44332">
        <w:rPr>
          <w:rFonts w:ascii="Times New Roman" w:hAnsi="Times New Roman" w:cs="Times New Roman"/>
          <w:i/>
          <w:iCs/>
        </w:rPr>
        <w:t>Alleviating Restrictions on CDC Rulemaking: Lessons from the COVID-19 Pandemic</w:t>
      </w:r>
      <w:r w:rsidR="001E0C4C" w:rsidRPr="00B44332">
        <w:rPr>
          <w:rFonts w:ascii="Times New Roman" w:hAnsi="Times New Roman" w:cs="Times New Roman"/>
        </w:rPr>
        <w:t xml:space="preserve">, </w:t>
      </w:r>
      <w:r w:rsidR="004E02BB" w:rsidRPr="00B44332">
        <w:rPr>
          <w:rFonts w:ascii="Times New Roman" w:hAnsi="Times New Roman" w:cs="Times New Roman"/>
        </w:rPr>
        <w:t xml:space="preserve">8.2 </w:t>
      </w:r>
      <w:r w:rsidR="001E0C4C" w:rsidRPr="00B44332">
        <w:rPr>
          <w:rFonts w:ascii="Times New Roman" w:hAnsi="Times New Roman" w:cs="Times New Roman"/>
          <w:smallCaps/>
        </w:rPr>
        <w:t xml:space="preserve">Admin. L. Rev. </w:t>
      </w:r>
      <w:r w:rsidR="004E02BB" w:rsidRPr="00B44332">
        <w:rPr>
          <w:rFonts w:ascii="Times New Roman" w:hAnsi="Times New Roman" w:cs="Times New Roman"/>
          <w:smallCaps/>
        </w:rPr>
        <w:t>Accord</w:t>
      </w:r>
      <w:r w:rsidR="004E02BB" w:rsidRPr="00B44332">
        <w:rPr>
          <w:rFonts w:ascii="Times New Roman" w:hAnsi="Times New Roman" w:cs="Times New Roman"/>
        </w:rPr>
        <w:t xml:space="preserve"> </w:t>
      </w:r>
      <w:r w:rsidR="001E0C4C" w:rsidRPr="00B44332">
        <w:rPr>
          <w:rFonts w:ascii="Times New Roman" w:hAnsi="Times New Roman" w:cs="Times New Roman"/>
        </w:rPr>
        <w:t>121,</w:t>
      </w:r>
      <w:r w:rsidRPr="00B44332">
        <w:rPr>
          <w:rFonts w:ascii="Times New Roman" w:hAnsi="Times New Roman" w:cs="Times New Roman"/>
        </w:rPr>
        <w:t xml:space="preserve"> 130</w:t>
      </w:r>
      <w:r w:rsidR="001E0C4C" w:rsidRPr="00B44332">
        <w:rPr>
          <w:rFonts w:ascii="Times New Roman" w:hAnsi="Times New Roman" w:cs="Times New Roman"/>
        </w:rPr>
        <w:t xml:space="preserve"> (2023)</w:t>
      </w:r>
      <w:r w:rsidRPr="00B44332">
        <w:rPr>
          <w:rFonts w:ascii="Times New Roman" w:hAnsi="Times New Roman" w:cs="Times New Roman"/>
        </w:rPr>
        <w:t>.</w:t>
      </w:r>
    </w:p>
  </w:footnote>
  <w:footnote w:id="121">
    <w:p w14:paraId="41E3143D" w14:textId="6882021D" w:rsidR="00EA5463" w:rsidRPr="00B44332" w:rsidRDefault="00EA5463">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Ala. Ass’n of Rea</w:t>
      </w:r>
      <w:r w:rsidR="00611F1D" w:rsidRPr="00B44332">
        <w:rPr>
          <w:rFonts w:ascii="Times New Roman" w:hAnsi="Times New Roman" w:cs="Times New Roman"/>
        </w:rPr>
        <w:t>l</w:t>
      </w:r>
      <w:r w:rsidRPr="00B44332">
        <w:rPr>
          <w:rFonts w:ascii="Times New Roman" w:hAnsi="Times New Roman" w:cs="Times New Roman"/>
        </w:rPr>
        <w:t xml:space="preserve">tors v. HHS, </w:t>
      </w:r>
      <w:r w:rsidR="00672518">
        <w:rPr>
          <w:rFonts w:ascii="Times New Roman" w:hAnsi="Times New Roman" w:cs="Times New Roman"/>
        </w:rPr>
        <w:t>594 U.S. 758,</w:t>
      </w:r>
      <w:r w:rsidR="00241FC9">
        <w:rPr>
          <w:rFonts w:ascii="Times New Roman" w:hAnsi="Times New Roman" w:cs="Times New Roman"/>
        </w:rPr>
        <w:t xml:space="preserve"> 760, 766</w:t>
      </w:r>
      <w:r w:rsidR="00DC69E3">
        <w:rPr>
          <w:rFonts w:ascii="Times New Roman" w:hAnsi="Times New Roman" w:cs="Times New Roman"/>
        </w:rPr>
        <w:t xml:space="preserve"> </w:t>
      </w:r>
      <w:r w:rsidR="00D15BCC" w:rsidRPr="00DA4BCB">
        <w:rPr>
          <w:rFonts w:ascii="Times New Roman" w:hAnsi="Times New Roman" w:cs="Times New Roman"/>
        </w:rPr>
        <w:t>(2021</w:t>
      </w:r>
      <w:r w:rsidR="00D15BCC">
        <w:rPr>
          <w:rFonts w:ascii="Times New Roman" w:hAnsi="Times New Roman" w:cs="Times New Roman"/>
        </w:rPr>
        <w:t>)</w:t>
      </w:r>
      <w:r w:rsidR="001624E9" w:rsidRPr="00B44332">
        <w:rPr>
          <w:rFonts w:ascii="Times New Roman" w:hAnsi="Times New Roman" w:cs="Times New Roman"/>
        </w:rPr>
        <w:t>.</w:t>
      </w:r>
    </w:p>
  </w:footnote>
  <w:footnote w:id="122">
    <w:p w14:paraId="6E54BC2C" w14:textId="65D4771B" w:rsidR="006A306E" w:rsidRPr="00B44332" w:rsidRDefault="006A306E" w:rsidP="006A306E">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Brenda Goodman, </w:t>
      </w:r>
      <w:r w:rsidRPr="00B44332">
        <w:rPr>
          <w:rFonts w:ascii="Times New Roman" w:hAnsi="Times New Roman" w:cs="Times New Roman"/>
          <w:i/>
          <w:iCs/>
        </w:rPr>
        <w:t>CDC Sets First Target for Indoor Air Ventilation to Prevent Spread of Covid-19</w:t>
      </w:r>
      <w:r w:rsidRPr="00B44332">
        <w:rPr>
          <w:rFonts w:ascii="Times New Roman" w:hAnsi="Times New Roman" w:cs="Times New Roman"/>
        </w:rPr>
        <w:t>, CNN</w:t>
      </w:r>
      <w:r w:rsidR="00672518">
        <w:rPr>
          <w:rFonts w:ascii="Times New Roman" w:hAnsi="Times New Roman" w:cs="Times New Roman"/>
        </w:rPr>
        <w:t xml:space="preserve"> </w:t>
      </w:r>
      <w:r w:rsidR="00876EF7">
        <w:rPr>
          <w:rFonts w:ascii="Times New Roman" w:hAnsi="Times New Roman" w:cs="Times New Roman"/>
        </w:rPr>
        <w:t>(</w:t>
      </w:r>
      <w:r w:rsidRPr="00B44332">
        <w:rPr>
          <w:rFonts w:ascii="Times New Roman" w:hAnsi="Times New Roman" w:cs="Times New Roman"/>
        </w:rPr>
        <w:t>May 12, 2023</w:t>
      </w:r>
      <w:r w:rsidR="00876EF7">
        <w:rPr>
          <w:rFonts w:ascii="Times New Roman" w:hAnsi="Times New Roman" w:cs="Times New Roman"/>
        </w:rPr>
        <w:t>)</w:t>
      </w:r>
      <w:r w:rsidR="003876BE">
        <w:rPr>
          <w:rFonts w:ascii="Times New Roman" w:hAnsi="Times New Roman" w:cs="Times New Roman"/>
        </w:rPr>
        <w:t xml:space="preserve">, </w:t>
      </w:r>
      <w:hyperlink r:id="rId22" w:history="1">
        <w:r w:rsidR="003876BE" w:rsidRPr="00DA4BCB">
          <w:rPr>
            <w:rStyle w:val="Hyperlink"/>
            <w:rFonts w:ascii="Times New Roman" w:hAnsi="Times New Roman" w:cs="Times New Roman"/>
          </w:rPr>
          <w:t>https://www.cnn.com/2023/05/12/health/cdc-new-ventilation-target</w:t>
        </w:r>
      </w:hyperlink>
      <w:r w:rsidR="003876BE" w:rsidRPr="00DA4BCB">
        <w:rPr>
          <w:rFonts w:ascii="Times New Roman" w:hAnsi="Times New Roman" w:cs="Times New Roman"/>
        </w:rPr>
        <w:t xml:space="preserve"> [https://perma.cc/M9WH-37AH] </w:t>
      </w:r>
      <w:r w:rsidRPr="00B44332">
        <w:rPr>
          <w:rFonts w:ascii="Times New Roman" w:hAnsi="Times New Roman" w:cs="Times New Roman"/>
        </w:rPr>
        <w:t xml:space="preserve">(reporting comments of Joseph Allen that guidance will </w:t>
      </w:r>
      <w:r w:rsidR="00536788" w:rsidRPr="00B44332">
        <w:rPr>
          <w:rFonts w:ascii="Times New Roman" w:hAnsi="Times New Roman" w:cs="Times New Roman"/>
        </w:rPr>
        <w:t xml:space="preserve">also </w:t>
      </w:r>
      <w:r w:rsidRPr="00B44332">
        <w:rPr>
          <w:rFonts w:ascii="Times New Roman" w:hAnsi="Times New Roman" w:cs="Times New Roman"/>
        </w:rPr>
        <w:t xml:space="preserve">help </w:t>
      </w:r>
      <w:r w:rsidR="00536788" w:rsidRPr="00B44332">
        <w:rPr>
          <w:rFonts w:ascii="Times New Roman" w:hAnsi="Times New Roman" w:cs="Times New Roman"/>
        </w:rPr>
        <w:t xml:space="preserve">to address </w:t>
      </w:r>
      <w:r w:rsidRPr="00B44332">
        <w:rPr>
          <w:rFonts w:ascii="Times New Roman" w:hAnsi="Times New Roman" w:cs="Times New Roman"/>
        </w:rPr>
        <w:t>wildfire smoke and allergens)</w:t>
      </w:r>
      <w:r w:rsidR="00611F1D" w:rsidRPr="00B44332">
        <w:rPr>
          <w:rFonts w:ascii="Times New Roman" w:hAnsi="Times New Roman" w:cs="Times New Roman"/>
        </w:rPr>
        <w:t xml:space="preserve">; </w:t>
      </w:r>
      <w:r w:rsidR="00611F1D" w:rsidRPr="004E0744">
        <w:rPr>
          <w:rFonts w:ascii="Times New Roman" w:hAnsi="Times New Roman" w:cs="Times New Roman"/>
          <w:i/>
          <w:iCs/>
        </w:rPr>
        <w:t>Improving Ventilation in Buildings</w:t>
      </w:r>
      <w:r w:rsidR="00611F1D" w:rsidRPr="00B44332">
        <w:rPr>
          <w:rFonts w:ascii="Times New Roman" w:hAnsi="Times New Roman" w:cs="Times New Roman"/>
        </w:rPr>
        <w:t xml:space="preserve">, </w:t>
      </w:r>
      <w:r w:rsidR="00F73F49" w:rsidRPr="00D14D74">
        <w:rPr>
          <w:rFonts w:ascii="Times New Roman" w:hAnsi="Times New Roman" w:cs="Times New Roman"/>
          <w:smallCaps/>
        </w:rPr>
        <w:t>CDC</w:t>
      </w:r>
      <w:r w:rsidR="00F73F49" w:rsidRPr="00B44332">
        <w:rPr>
          <w:rFonts w:ascii="Times New Roman" w:hAnsi="Times New Roman" w:cs="Times New Roman"/>
        </w:rPr>
        <w:t xml:space="preserve"> </w:t>
      </w:r>
      <w:r w:rsidR="001A0157">
        <w:rPr>
          <w:rFonts w:ascii="Times New Roman" w:hAnsi="Times New Roman" w:cs="Times New Roman"/>
        </w:rPr>
        <w:t>(</w:t>
      </w:r>
      <w:r w:rsidR="00611F1D" w:rsidRPr="00B44332">
        <w:rPr>
          <w:rFonts w:ascii="Times New Roman" w:hAnsi="Times New Roman" w:cs="Times New Roman"/>
        </w:rPr>
        <w:t>May 11, 2023</w:t>
      </w:r>
      <w:r w:rsidR="001A0157">
        <w:rPr>
          <w:rFonts w:ascii="Times New Roman" w:hAnsi="Times New Roman" w:cs="Times New Roman"/>
        </w:rPr>
        <w:t>)</w:t>
      </w:r>
      <w:r w:rsidR="00611F1D" w:rsidRPr="00B44332">
        <w:rPr>
          <w:rFonts w:ascii="Times New Roman" w:hAnsi="Times New Roman" w:cs="Times New Roman"/>
        </w:rPr>
        <w:t xml:space="preserve">, </w:t>
      </w:r>
      <w:hyperlink r:id="rId23" w:history="1">
        <w:r w:rsidR="00CE24AE" w:rsidRPr="003979D3">
          <w:rPr>
            <w:rStyle w:val="Hyperlink"/>
            <w:rFonts w:ascii="Times New Roman" w:hAnsi="Times New Roman" w:cs="Times New Roman"/>
          </w:rPr>
          <w:t>https://www.cdc.gov/coronavirus/2019-ncov/prevent-getting-sick/improving-ventilation-in-buildings.html</w:t>
        </w:r>
      </w:hyperlink>
      <w:r w:rsidR="00CE24AE">
        <w:rPr>
          <w:rFonts w:ascii="Times New Roman" w:hAnsi="Times New Roman" w:cs="Times New Roman"/>
        </w:rPr>
        <w:t xml:space="preserve"> </w:t>
      </w:r>
      <w:r w:rsidR="00CE24AE" w:rsidRPr="00DA4BCB">
        <w:rPr>
          <w:rFonts w:ascii="Times New Roman" w:hAnsi="Times New Roman" w:cs="Times New Roman"/>
        </w:rPr>
        <w:t>[https://perma.cc/XH4T-BP25]</w:t>
      </w:r>
      <w:r w:rsidR="00536788" w:rsidRPr="00B44332">
        <w:rPr>
          <w:rFonts w:ascii="Times New Roman" w:hAnsi="Times New Roman" w:cs="Times New Roman"/>
        </w:rPr>
        <w:t xml:space="preserve"> (</w:t>
      </w:r>
      <w:r w:rsidR="00611F1D" w:rsidRPr="00B44332">
        <w:rPr>
          <w:rFonts w:ascii="Times New Roman" w:hAnsi="Times New Roman" w:cs="Times New Roman"/>
        </w:rPr>
        <w:t>recommend</w:t>
      </w:r>
      <w:r w:rsidR="00536788" w:rsidRPr="00B44332">
        <w:rPr>
          <w:rFonts w:ascii="Times New Roman" w:hAnsi="Times New Roman" w:cs="Times New Roman"/>
        </w:rPr>
        <w:t>ing</w:t>
      </w:r>
      <w:r w:rsidR="00611F1D" w:rsidRPr="00B44332">
        <w:rPr>
          <w:rFonts w:ascii="Times New Roman" w:hAnsi="Times New Roman" w:cs="Times New Roman"/>
        </w:rPr>
        <w:t xml:space="preserve"> five air changes per hour and upgrading air filters to a minimum efficiency reporting value of 13</w:t>
      </w:r>
      <w:r w:rsidR="00536788" w:rsidRPr="00B44332">
        <w:rPr>
          <w:rFonts w:ascii="Times New Roman" w:hAnsi="Times New Roman" w:cs="Times New Roman"/>
        </w:rPr>
        <w:t>).</w:t>
      </w:r>
    </w:p>
  </w:footnote>
  <w:footnote w:id="123">
    <w:p w14:paraId="51EE9954" w14:textId="2929CA1B" w:rsidR="00463205" w:rsidRPr="00B44332" w:rsidRDefault="00463205" w:rsidP="00463205">
      <w:pPr>
        <w:pStyle w:val="FootnoteText"/>
        <w:rPr>
          <w:rFonts w:ascii="Times New Roman" w:hAnsi="Times New Roman" w:cs="Times New Roman"/>
        </w:rPr>
      </w:pPr>
      <w:r w:rsidRPr="00B44332">
        <w:rPr>
          <w:rStyle w:val="FootnoteReference"/>
          <w:rFonts w:ascii="Times New Roman" w:hAnsi="Times New Roman" w:cs="Times New Roman"/>
        </w:rPr>
        <w:footnoteRef/>
      </w:r>
      <w:r w:rsidR="004E02BB" w:rsidRPr="00D14D74">
        <w:rPr>
          <w:rFonts w:ascii="Times New Roman" w:hAnsi="Times New Roman" w:cs="Times New Roman"/>
          <w:i/>
          <w:iCs/>
        </w:rPr>
        <w:t>Departments and Agencies Commit to Cleaner Indoor Air Across the Nation</w:t>
      </w:r>
      <w:r w:rsidR="004E02BB" w:rsidRPr="00B44332">
        <w:rPr>
          <w:rFonts w:ascii="Times New Roman" w:hAnsi="Times New Roman" w:cs="Times New Roman"/>
        </w:rPr>
        <w:t xml:space="preserve">, </w:t>
      </w:r>
      <w:r w:rsidR="00B33F21" w:rsidRPr="00DA4BCB">
        <w:rPr>
          <w:rFonts w:ascii="Times New Roman" w:hAnsi="Times New Roman" w:cs="Times New Roman"/>
          <w:smallCaps/>
        </w:rPr>
        <w:t>White House</w:t>
      </w:r>
      <w:r w:rsidR="00B33F21" w:rsidRPr="00B44332">
        <w:rPr>
          <w:rFonts w:ascii="Times New Roman" w:hAnsi="Times New Roman" w:cs="Times New Roman"/>
        </w:rPr>
        <w:t xml:space="preserve"> </w:t>
      </w:r>
      <w:r w:rsidR="005C3B93">
        <w:rPr>
          <w:rFonts w:ascii="Times New Roman" w:hAnsi="Times New Roman" w:cs="Times New Roman"/>
        </w:rPr>
        <w:t>(</w:t>
      </w:r>
      <w:r w:rsidR="004E02BB" w:rsidRPr="00B44332">
        <w:rPr>
          <w:rFonts w:ascii="Times New Roman" w:hAnsi="Times New Roman" w:cs="Times New Roman"/>
        </w:rPr>
        <w:t>Dec. 8, 2022</w:t>
      </w:r>
      <w:r w:rsidR="005C3B93">
        <w:rPr>
          <w:rFonts w:ascii="Times New Roman" w:hAnsi="Times New Roman" w:cs="Times New Roman"/>
        </w:rPr>
        <w:t>)</w:t>
      </w:r>
      <w:r w:rsidR="004E02BB" w:rsidRPr="00B44332">
        <w:rPr>
          <w:rFonts w:ascii="Times New Roman" w:hAnsi="Times New Roman" w:cs="Times New Roman"/>
        </w:rPr>
        <w:t xml:space="preserve">, </w:t>
      </w:r>
      <w:hyperlink r:id="rId24" w:history="1">
        <w:r w:rsidR="003D5D48" w:rsidRPr="003979D3">
          <w:rPr>
            <w:rStyle w:val="Hyperlink"/>
            <w:rFonts w:ascii="Times New Roman" w:hAnsi="Times New Roman" w:cs="Times New Roman"/>
          </w:rPr>
          <w:t>https://www.whitehouse.gov/ostp/news-updates/2022/12/08/fact-sheet-departments-and-agencies-commit-to-cleaner-indoor-air-across-the-nation/</w:t>
        </w:r>
      </w:hyperlink>
      <w:r w:rsidR="003D5D48">
        <w:rPr>
          <w:rFonts w:ascii="Times New Roman" w:hAnsi="Times New Roman" w:cs="Times New Roman"/>
        </w:rPr>
        <w:t xml:space="preserve"> </w:t>
      </w:r>
      <w:r w:rsidR="003D5D48" w:rsidRPr="00DA4BCB">
        <w:rPr>
          <w:rFonts w:ascii="Times New Roman" w:hAnsi="Times New Roman" w:cs="Times New Roman"/>
        </w:rPr>
        <w:t>[https://perma.cc/RBE2-TEUV]</w:t>
      </w:r>
      <w:r w:rsidR="002B0091" w:rsidRPr="00B44332">
        <w:rPr>
          <w:rFonts w:ascii="Times New Roman" w:hAnsi="Times New Roman" w:cs="Times New Roman"/>
        </w:rPr>
        <w:t>.</w:t>
      </w:r>
    </w:p>
  </w:footnote>
  <w:footnote w:id="124">
    <w:p w14:paraId="497D129E" w14:textId="63AE5F78" w:rsidR="00463205" w:rsidRPr="00B44332" w:rsidRDefault="00463205" w:rsidP="00463205">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CB48D7" w:rsidRPr="00DA4BCB">
        <w:rPr>
          <w:rFonts w:ascii="Times New Roman" w:hAnsi="Times New Roman" w:cs="Times New Roman"/>
        </w:rPr>
        <w:t>Airborne Act</w:t>
      </w:r>
      <w:r w:rsidR="00CB48D7">
        <w:rPr>
          <w:rFonts w:ascii="Times New Roman" w:hAnsi="Times New Roman" w:cs="Times New Roman"/>
        </w:rPr>
        <w:t>,</w:t>
      </w:r>
      <w:r w:rsidR="00CB48D7" w:rsidRPr="00B44332">
        <w:rPr>
          <w:rFonts w:ascii="Times New Roman" w:hAnsi="Times New Roman" w:cs="Times New Roman"/>
        </w:rPr>
        <w:t xml:space="preserve"> </w:t>
      </w:r>
      <w:r w:rsidRPr="00B44332">
        <w:rPr>
          <w:rFonts w:ascii="Times New Roman" w:hAnsi="Times New Roman" w:cs="Times New Roman"/>
        </w:rPr>
        <w:t>H.R. 7671, 117th Cong.</w:t>
      </w:r>
      <w:r w:rsidR="00B7386B">
        <w:rPr>
          <w:rFonts w:ascii="Times New Roman" w:hAnsi="Times New Roman" w:cs="Times New Roman"/>
        </w:rPr>
        <w:t xml:space="preserve"> </w:t>
      </w:r>
      <w:r w:rsidR="00B7386B" w:rsidRPr="00D83CC1">
        <w:rPr>
          <w:rFonts w:ascii="Times New Roman" w:hAnsi="Times New Roman" w:cs="Times New Roman"/>
        </w:rPr>
        <w:t>§</w:t>
      </w:r>
      <w:r w:rsidR="00B7386B" w:rsidRPr="00DA4BCB">
        <w:rPr>
          <w:rFonts w:ascii="Times New Roman" w:hAnsi="Times New Roman" w:cs="Times New Roman"/>
        </w:rPr>
        <w:t xml:space="preserve"> 2(a) (2022)</w:t>
      </w:r>
      <w:r w:rsidR="002B0091" w:rsidRPr="00B44332">
        <w:rPr>
          <w:rFonts w:ascii="Times New Roman" w:hAnsi="Times New Roman" w:cs="Times New Roman"/>
        </w:rPr>
        <w:t>.</w:t>
      </w:r>
    </w:p>
  </w:footnote>
  <w:footnote w:id="125">
    <w:p w14:paraId="518F1C85" w14:textId="703B9A22" w:rsidR="00C40B07" w:rsidRPr="00B44332" w:rsidRDefault="00C40B07" w:rsidP="00C40B07">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C47AE6" w:rsidRPr="00D83CC1">
        <w:rPr>
          <w:rFonts w:ascii="Times New Roman" w:hAnsi="Times New Roman" w:cs="Times New Roman"/>
          <w:smallCaps/>
        </w:rPr>
        <w:t>Model Clean Indoor Air Act</w:t>
      </w:r>
      <w:r w:rsidR="00C47AE6" w:rsidRPr="00DA4BCB">
        <w:rPr>
          <w:rFonts w:ascii="Times New Roman" w:hAnsi="Times New Roman" w:cs="Times New Roman"/>
        </w:rPr>
        <w:t xml:space="preserve"> 8 (</w:t>
      </w:r>
      <w:r w:rsidR="00C47AE6" w:rsidRPr="00DA4BCB">
        <w:rPr>
          <w:rFonts w:ascii="Times New Roman" w:hAnsi="Times New Roman" w:cs="Times New Roman"/>
          <w:smallCaps/>
        </w:rPr>
        <w:t>Johns Hopkins Ctr. for Health Sec.</w:t>
      </w:r>
      <w:r w:rsidR="00C47AE6" w:rsidRPr="00DA4BCB">
        <w:rPr>
          <w:rFonts w:ascii="Times New Roman" w:hAnsi="Times New Roman" w:cs="Times New Roman"/>
        </w:rPr>
        <w:t xml:space="preserve"> 2023). </w:t>
      </w:r>
      <w:r w:rsidR="00E8753F" w:rsidRPr="00B44332">
        <w:rPr>
          <w:rFonts w:ascii="Times New Roman" w:hAnsi="Times New Roman" w:cs="Times New Roman"/>
        </w:rPr>
        <w:t xml:space="preserve">The Environmental Law Institute maintains </w:t>
      </w:r>
      <w:r w:rsidRPr="00B44332">
        <w:rPr>
          <w:rFonts w:ascii="Times New Roman" w:hAnsi="Times New Roman" w:cs="Times New Roman"/>
        </w:rPr>
        <w:t>a database of state laws relating to IAQ</w:t>
      </w:r>
      <w:r w:rsidR="00C80C67">
        <w:rPr>
          <w:rFonts w:ascii="Times New Roman" w:hAnsi="Times New Roman" w:cs="Times New Roman"/>
        </w:rPr>
        <w:t xml:space="preserve">. </w:t>
      </w:r>
      <w:r w:rsidR="00FC7ED3" w:rsidRPr="004E0744">
        <w:rPr>
          <w:rFonts w:ascii="Times New Roman" w:hAnsi="Times New Roman" w:cs="Times New Roman"/>
          <w:i/>
          <w:iCs/>
        </w:rPr>
        <w:t>See generally</w:t>
      </w:r>
      <w:r w:rsidR="00FC7ED3">
        <w:rPr>
          <w:rFonts w:ascii="Times New Roman" w:hAnsi="Times New Roman" w:cs="Times New Roman"/>
        </w:rPr>
        <w:t xml:space="preserve"> </w:t>
      </w:r>
      <w:r w:rsidR="00C80C67" w:rsidRPr="00D83CC1">
        <w:rPr>
          <w:rFonts w:ascii="Times New Roman" w:hAnsi="Times New Roman" w:cs="Times New Roman"/>
          <w:smallCaps/>
        </w:rPr>
        <w:t>Database of State Indoor Air Quality Laws</w:t>
      </w:r>
      <w:r w:rsidR="00C80C67" w:rsidRPr="00DA4BCB">
        <w:rPr>
          <w:rFonts w:ascii="Times New Roman" w:hAnsi="Times New Roman" w:cs="Times New Roman"/>
        </w:rPr>
        <w:t xml:space="preserve">, </w:t>
      </w:r>
      <w:proofErr w:type="spellStart"/>
      <w:r w:rsidR="00C80C67" w:rsidRPr="00D83CC1">
        <w:rPr>
          <w:rFonts w:ascii="Times New Roman" w:hAnsi="Times New Roman" w:cs="Times New Roman"/>
          <w:smallCaps/>
        </w:rPr>
        <w:t>Env</w:t>
      </w:r>
      <w:r w:rsidR="00C80C67" w:rsidRPr="00DA4BCB">
        <w:rPr>
          <w:rFonts w:ascii="Times New Roman" w:hAnsi="Times New Roman" w:cs="Times New Roman"/>
          <w:smallCaps/>
        </w:rPr>
        <w:t>tl</w:t>
      </w:r>
      <w:proofErr w:type="spellEnd"/>
      <w:r w:rsidR="00C80C67" w:rsidRPr="00DA4BCB">
        <w:rPr>
          <w:rFonts w:ascii="Times New Roman" w:hAnsi="Times New Roman" w:cs="Times New Roman"/>
          <w:smallCaps/>
        </w:rPr>
        <w:t>.</w:t>
      </w:r>
      <w:r w:rsidR="00C80C67" w:rsidRPr="00D83CC1">
        <w:rPr>
          <w:rFonts w:ascii="Times New Roman" w:hAnsi="Times New Roman" w:cs="Times New Roman"/>
          <w:smallCaps/>
        </w:rPr>
        <w:t xml:space="preserve"> Law Inst</w:t>
      </w:r>
      <w:r w:rsidR="00C80C67" w:rsidRPr="00DA4BCB">
        <w:rPr>
          <w:rFonts w:ascii="Times New Roman" w:hAnsi="Times New Roman" w:cs="Times New Roman"/>
          <w:smallCaps/>
        </w:rPr>
        <w:t>.</w:t>
      </w:r>
      <w:r w:rsidR="00C80C67" w:rsidRPr="00DA4BCB">
        <w:rPr>
          <w:rFonts w:ascii="Times New Roman" w:hAnsi="Times New Roman" w:cs="Times New Roman"/>
        </w:rPr>
        <w:t>, Mar. 2024</w:t>
      </w:r>
      <w:r w:rsidR="00E91E43">
        <w:rPr>
          <w:rFonts w:ascii="Times New Roman" w:hAnsi="Times New Roman" w:cs="Times New Roman"/>
        </w:rPr>
        <w:t>,</w:t>
      </w:r>
      <w:r w:rsidR="00E8753F" w:rsidRPr="00B44332">
        <w:rPr>
          <w:rFonts w:ascii="Times New Roman" w:hAnsi="Times New Roman" w:cs="Times New Roman"/>
        </w:rPr>
        <w:t xml:space="preserve"> </w:t>
      </w:r>
      <w:hyperlink r:id="rId25" w:history="1">
        <w:r w:rsidR="001F3F16" w:rsidRPr="003979D3">
          <w:rPr>
            <w:rStyle w:val="Hyperlink"/>
            <w:rFonts w:ascii="Times New Roman" w:hAnsi="Times New Roman" w:cs="Times New Roman"/>
          </w:rPr>
          <w:t>https://www.eli.org/sites/default/files/files-pdf/2024%20IAQ%20Database_1.pdf</w:t>
        </w:r>
      </w:hyperlink>
      <w:r w:rsidR="001F3F16">
        <w:rPr>
          <w:rFonts w:ascii="Times New Roman" w:hAnsi="Times New Roman" w:cs="Times New Roman"/>
        </w:rPr>
        <w:t xml:space="preserve"> </w:t>
      </w:r>
      <w:r w:rsidR="001F3F16" w:rsidRPr="00DA4BCB">
        <w:rPr>
          <w:rFonts w:ascii="Times New Roman" w:hAnsi="Times New Roman" w:cs="Times New Roman"/>
        </w:rPr>
        <w:t>[</w:t>
      </w:r>
      <w:hyperlink r:id="rId26" w:tgtFrame="_blank" w:history="1">
        <w:r w:rsidR="001F3F16" w:rsidRPr="00DA4BCB">
          <w:rPr>
            <w:rStyle w:val="Hyperlink"/>
            <w:rFonts w:ascii="Times New Roman" w:hAnsi="Times New Roman" w:cs="Times New Roman"/>
          </w:rPr>
          <w:t>https://perma.cc/8CUH-7WAV</w:t>
        </w:r>
      </w:hyperlink>
      <w:r w:rsidR="001F3F16">
        <w:rPr>
          <w:rFonts w:ascii="Times New Roman" w:hAnsi="Times New Roman" w:cs="Times New Roman"/>
        </w:rPr>
        <w:t>]</w:t>
      </w:r>
      <w:r w:rsidRPr="00B44332">
        <w:rPr>
          <w:rFonts w:ascii="Times New Roman" w:hAnsi="Times New Roman" w:cs="Times New Roman"/>
        </w:rPr>
        <w:t>.</w:t>
      </w:r>
      <w:r w:rsidR="00B44332" w:rsidRPr="00B44332">
        <w:rPr>
          <w:rFonts w:ascii="Times New Roman" w:hAnsi="Times New Roman" w:cs="Times New Roman"/>
        </w:rPr>
        <w:t xml:space="preserve"> </w:t>
      </w:r>
      <w:r w:rsidRPr="00B44332">
        <w:rPr>
          <w:rFonts w:ascii="Times New Roman" w:hAnsi="Times New Roman" w:cs="Times New Roman"/>
        </w:rPr>
        <w:t>For examples of state laws focused on IAQ in schools, see</w:t>
      </w:r>
      <w:r w:rsidR="002B0091" w:rsidRPr="00B44332">
        <w:rPr>
          <w:rFonts w:ascii="Times New Roman" w:hAnsi="Times New Roman" w:cs="Times New Roman"/>
        </w:rPr>
        <w:t>,</w:t>
      </w:r>
      <w:r w:rsidRPr="00B44332">
        <w:rPr>
          <w:rFonts w:ascii="Times New Roman" w:hAnsi="Times New Roman" w:cs="Times New Roman"/>
        </w:rPr>
        <w:t xml:space="preserve"> </w:t>
      </w:r>
      <w:r w:rsidR="002B0091" w:rsidRPr="00B44332">
        <w:rPr>
          <w:rFonts w:ascii="Times New Roman" w:hAnsi="Times New Roman" w:cs="Times New Roman"/>
        </w:rPr>
        <w:t>e</w:t>
      </w:r>
      <w:r w:rsidRPr="00B44332">
        <w:rPr>
          <w:rFonts w:ascii="Times New Roman" w:hAnsi="Times New Roman" w:cs="Times New Roman"/>
        </w:rPr>
        <w:t xml:space="preserve">.g., </w:t>
      </w:r>
      <w:r w:rsidRPr="00D14D74">
        <w:rPr>
          <w:rFonts w:ascii="Times New Roman" w:hAnsi="Times New Roman" w:cs="Times New Roman"/>
          <w:smallCaps/>
          <w:kern w:val="0"/>
        </w:rPr>
        <w:t>Ariz</w:t>
      </w:r>
      <w:r w:rsidRPr="00B44332">
        <w:rPr>
          <w:rFonts w:ascii="Times New Roman" w:hAnsi="Times New Roman" w:cs="Times New Roman"/>
          <w:kern w:val="0"/>
        </w:rPr>
        <w:t xml:space="preserve">. </w:t>
      </w:r>
      <w:r w:rsidR="00A63084" w:rsidRPr="00D83CC1">
        <w:rPr>
          <w:rFonts w:ascii="Times New Roman" w:hAnsi="Times New Roman" w:cs="Times New Roman"/>
          <w:smallCaps/>
          <w:kern w:val="0"/>
        </w:rPr>
        <w:t>Rev.</w:t>
      </w:r>
      <w:r w:rsidR="00672518">
        <w:rPr>
          <w:rFonts w:ascii="Times New Roman" w:hAnsi="Times New Roman" w:cs="Times New Roman"/>
          <w:smallCaps/>
          <w:kern w:val="0"/>
        </w:rPr>
        <w:t xml:space="preserve"> </w:t>
      </w:r>
      <w:r w:rsidR="0044283B" w:rsidRPr="00D83CC1">
        <w:rPr>
          <w:rFonts w:ascii="Times New Roman" w:hAnsi="Times New Roman" w:cs="Times New Roman"/>
          <w:smallCaps/>
          <w:kern w:val="0"/>
        </w:rPr>
        <w:t>Stat.</w:t>
      </w:r>
      <w:r w:rsidR="00E96542" w:rsidRPr="00B44332">
        <w:rPr>
          <w:rFonts w:ascii="Times New Roman" w:hAnsi="Times New Roman" w:cs="Times New Roman"/>
        </w:rPr>
        <w:t>§</w:t>
      </w:r>
      <w:r w:rsidR="0044283B">
        <w:rPr>
          <w:rFonts w:ascii="Times New Roman" w:hAnsi="Times New Roman" w:cs="Times New Roman"/>
        </w:rPr>
        <w:t>§</w:t>
      </w:r>
      <w:r w:rsidR="00E96542" w:rsidRPr="00B44332">
        <w:rPr>
          <w:rFonts w:ascii="Times New Roman" w:hAnsi="Times New Roman" w:cs="Times New Roman"/>
        </w:rPr>
        <w:t xml:space="preserve"> </w:t>
      </w:r>
      <w:r w:rsidRPr="00B44332">
        <w:rPr>
          <w:rFonts w:ascii="Times New Roman" w:hAnsi="Times New Roman" w:cs="Times New Roman"/>
          <w:kern w:val="0"/>
        </w:rPr>
        <w:t>41-5831</w:t>
      </w:r>
      <w:r w:rsidR="002B3D86">
        <w:rPr>
          <w:rFonts w:ascii="Times New Roman" w:hAnsi="Times New Roman" w:cs="Times New Roman"/>
          <w:kern w:val="0"/>
        </w:rPr>
        <w:t xml:space="preserve"> to </w:t>
      </w:r>
      <w:r w:rsidRPr="00B44332">
        <w:rPr>
          <w:rFonts w:ascii="Times New Roman" w:hAnsi="Times New Roman" w:cs="Times New Roman"/>
          <w:kern w:val="0"/>
        </w:rPr>
        <w:t>-5832</w:t>
      </w:r>
      <w:r w:rsidR="00E76E63">
        <w:rPr>
          <w:rFonts w:ascii="Times New Roman" w:hAnsi="Times New Roman" w:cs="Times New Roman"/>
          <w:kern w:val="0"/>
        </w:rPr>
        <w:t xml:space="preserve"> (2024)</w:t>
      </w:r>
      <w:r w:rsidRPr="00B44332">
        <w:rPr>
          <w:rFonts w:ascii="Times New Roman" w:hAnsi="Times New Roman" w:cs="Times New Roman"/>
          <w:kern w:val="0"/>
        </w:rPr>
        <w:t xml:space="preserve">; </w:t>
      </w:r>
      <w:r w:rsidRPr="00D14D74">
        <w:rPr>
          <w:rFonts w:ascii="Times New Roman" w:hAnsi="Times New Roman" w:cs="Times New Roman"/>
          <w:smallCaps/>
          <w:kern w:val="0"/>
        </w:rPr>
        <w:t>Cal. Educ. Code</w:t>
      </w:r>
      <w:r w:rsidRPr="00B44332">
        <w:rPr>
          <w:rFonts w:ascii="Times New Roman" w:hAnsi="Times New Roman" w:cs="Times New Roman"/>
          <w:kern w:val="0"/>
        </w:rPr>
        <w:t xml:space="preserve"> </w:t>
      </w:r>
      <w:r w:rsidR="00E96542" w:rsidRPr="00B44332">
        <w:rPr>
          <w:rFonts w:ascii="Times New Roman" w:hAnsi="Times New Roman" w:cs="Times New Roman"/>
        </w:rPr>
        <w:t xml:space="preserve">§ </w:t>
      </w:r>
      <w:r w:rsidRPr="00B44332">
        <w:rPr>
          <w:rFonts w:ascii="Times New Roman" w:hAnsi="Times New Roman" w:cs="Times New Roman"/>
          <w:kern w:val="0"/>
        </w:rPr>
        <w:t>17661(d)</w:t>
      </w:r>
      <w:r w:rsidR="00411CD3">
        <w:rPr>
          <w:rFonts w:ascii="Times New Roman" w:hAnsi="Times New Roman" w:cs="Times New Roman"/>
          <w:kern w:val="0"/>
        </w:rPr>
        <w:t xml:space="preserve"> (2022)</w:t>
      </w:r>
      <w:r w:rsidRPr="00B44332">
        <w:rPr>
          <w:rFonts w:ascii="Times New Roman" w:hAnsi="Times New Roman" w:cs="Times New Roman"/>
          <w:kern w:val="0"/>
        </w:rPr>
        <w:t xml:space="preserve">; </w:t>
      </w:r>
      <w:r w:rsidRPr="00D14D74">
        <w:rPr>
          <w:rFonts w:ascii="Times New Roman" w:hAnsi="Times New Roman" w:cs="Times New Roman"/>
          <w:smallCaps/>
          <w:kern w:val="0"/>
        </w:rPr>
        <w:t>Conn. Gen. Stat</w:t>
      </w:r>
      <w:r w:rsidRPr="00B44332">
        <w:rPr>
          <w:rFonts w:ascii="Times New Roman" w:hAnsi="Times New Roman" w:cs="Times New Roman"/>
          <w:kern w:val="0"/>
        </w:rPr>
        <w:t xml:space="preserve">. </w:t>
      </w:r>
      <w:r w:rsidR="00E96542" w:rsidRPr="00B44332">
        <w:rPr>
          <w:rFonts w:ascii="Times New Roman" w:hAnsi="Times New Roman" w:cs="Times New Roman"/>
        </w:rPr>
        <w:t>§§</w:t>
      </w:r>
      <w:r w:rsidR="005D10D3" w:rsidRPr="00B44332">
        <w:rPr>
          <w:rFonts w:ascii="Times New Roman" w:hAnsi="Times New Roman" w:cs="Times New Roman"/>
        </w:rPr>
        <w:t xml:space="preserve"> </w:t>
      </w:r>
      <w:r w:rsidRPr="00B44332">
        <w:rPr>
          <w:rFonts w:ascii="Times New Roman" w:hAnsi="Times New Roman" w:cs="Times New Roman"/>
          <w:kern w:val="0"/>
        </w:rPr>
        <w:t>10-220, -291</w:t>
      </w:r>
      <w:r w:rsidR="00280F52">
        <w:rPr>
          <w:rFonts w:ascii="Times New Roman" w:hAnsi="Times New Roman" w:cs="Times New Roman"/>
          <w:kern w:val="0"/>
        </w:rPr>
        <w:t xml:space="preserve"> (2023)</w:t>
      </w:r>
      <w:r w:rsidRPr="00B44332">
        <w:rPr>
          <w:rFonts w:ascii="Times New Roman" w:hAnsi="Times New Roman" w:cs="Times New Roman"/>
          <w:kern w:val="0"/>
        </w:rPr>
        <w:t xml:space="preserve">; </w:t>
      </w:r>
      <w:r w:rsidRPr="00D14D74">
        <w:rPr>
          <w:rFonts w:ascii="Times New Roman" w:hAnsi="Times New Roman" w:cs="Times New Roman"/>
          <w:smallCaps/>
          <w:kern w:val="0"/>
        </w:rPr>
        <w:t>Del</w:t>
      </w:r>
      <w:r w:rsidRPr="00B44332">
        <w:rPr>
          <w:rFonts w:ascii="Times New Roman" w:hAnsi="Times New Roman" w:cs="Times New Roman"/>
          <w:kern w:val="0"/>
        </w:rPr>
        <w:t xml:space="preserve">. </w:t>
      </w:r>
      <w:r w:rsidR="00C562DB" w:rsidRPr="00D83CC1">
        <w:rPr>
          <w:rFonts w:ascii="Times New Roman" w:hAnsi="Times New Roman" w:cs="Times New Roman"/>
          <w:smallCaps/>
          <w:kern w:val="0"/>
        </w:rPr>
        <w:t>Code Ann</w:t>
      </w:r>
      <w:r w:rsidR="008E674C">
        <w:rPr>
          <w:rFonts w:ascii="Times New Roman" w:hAnsi="Times New Roman" w:cs="Times New Roman"/>
          <w:smallCaps/>
          <w:kern w:val="0"/>
        </w:rPr>
        <w:t>.</w:t>
      </w:r>
      <w:r w:rsidR="00392510">
        <w:rPr>
          <w:rFonts w:ascii="Times New Roman" w:hAnsi="Times New Roman" w:cs="Times New Roman"/>
          <w:smallCaps/>
          <w:kern w:val="0"/>
        </w:rPr>
        <w:t xml:space="preserve"> </w:t>
      </w:r>
      <w:r w:rsidRPr="00B44332">
        <w:rPr>
          <w:rFonts w:ascii="Times New Roman" w:hAnsi="Times New Roman" w:cs="Times New Roman"/>
          <w:kern w:val="0"/>
        </w:rPr>
        <w:t xml:space="preserve">tit. 14, </w:t>
      </w:r>
      <w:r w:rsidR="00E96542" w:rsidRPr="00B44332">
        <w:rPr>
          <w:rFonts w:ascii="Times New Roman" w:hAnsi="Times New Roman" w:cs="Times New Roman"/>
        </w:rPr>
        <w:t xml:space="preserve">§§ </w:t>
      </w:r>
      <w:r w:rsidRPr="00B44332">
        <w:rPr>
          <w:rFonts w:ascii="Times New Roman" w:hAnsi="Times New Roman" w:cs="Times New Roman"/>
          <w:kern w:val="0"/>
        </w:rPr>
        <w:t>4301</w:t>
      </w:r>
      <w:r w:rsidR="002E281F" w:rsidRPr="00D83CC1">
        <w:rPr>
          <w:rFonts w:ascii="Times New Roman" w:hAnsi="Times New Roman" w:cs="Times New Roman"/>
          <w:kern w:val="0"/>
        </w:rPr>
        <w:t>–</w:t>
      </w:r>
      <w:r w:rsidRPr="00B44332">
        <w:rPr>
          <w:rFonts w:ascii="Times New Roman" w:hAnsi="Times New Roman" w:cs="Times New Roman"/>
          <w:kern w:val="0"/>
        </w:rPr>
        <w:t>08</w:t>
      </w:r>
      <w:r w:rsidR="00720DDB">
        <w:rPr>
          <w:rFonts w:ascii="Times New Roman" w:hAnsi="Times New Roman" w:cs="Times New Roman"/>
          <w:kern w:val="0"/>
        </w:rPr>
        <w:t xml:space="preserve"> (2024)</w:t>
      </w:r>
      <w:r w:rsidRPr="00B44332">
        <w:rPr>
          <w:rFonts w:ascii="Times New Roman" w:hAnsi="Times New Roman" w:cs="Times New Roman"/>
          <w:kern w:val="0"/>
        </w:rPr>
        <w:t xml:space="preserve">; </w:t>
      </w:r>
      <w:r w:rsidR="006E66BE" w:rsidRPr="00DA4BCB">
        <w:rPr>
          <w:rFonts w:ascii="Times New Roman" w:hAnsi="Times New Roman" w:cs="Times New Roman"/>
          <w:kern w:val="0"/>
        </w:rPr>
        <w:t>L.D. 705, 130th Leg., 1st Reg. Sess.</w:t>
      </w:r>
      <w:r w:rsidR="006E66BE" w:rsidRPr="00B44332" w:rsidDel="006E66BE">
        <w:rPr>
          <w:rFonts w:ascii="Times New Roman" w:hAnsi="Times New Roman" w:cs="Times New Roman"/>
          <w:kern w:val="0"/>
        </w:rPr>
        <w:t xml:space="preserve"> </w:t>
      </w:r>
      <w:r w:rsidRPr="00B44332">
        <w:rPr>
          <w:rFonts w:ascii="Times New Roman" w:hAnsi="Times New Roman" w:cs="Times New Roman"/>
          <w:kern w:val="0"/>
        </w:rPr>
        <w:t>(</w:t>
      </w:r>
      <w:r w:rsidR="006E66BE">
        <w:rPr>
          <w:rFonts w:ascii="Times New Roman" w:hAnsi="Times New Roman" w:cs="Times New Roman"/>
          <w:kern w:val="0"/>
        </w:rPr>
        <w:t xml:space="preserve">Me. </w:t>
      </w:r>
      <w:r w:rsidRPr="00B44332">
        <w:rPr>
          <w:rFonts w:ascii="Times New Roman" w:hAnsi="Times New Roman" w:cs="Times New Roman"/>
          <w:kern w:val="0"/>
        </w:rPr>
        <w:t>2021).</w:t>
      </w:r>
      <w:r w:rsidRPr="00B44332">
        <w:rPr>
          <w:rFonts w:ascii="Times New Roman" w:hAnsi="Times New Roman" w:cs="Times New Roman"/>
        </w:rPr>
        <w:t xml:space="preserve"> </w:t>
      </w:r>
    </w:p>
  </w:footnote>
  <w:footnote w:id="126">
    <w:p w14:paraId="7A460263" w14:textId="4DDDD4B4" w:rsidR="00C40B07" w:rsidRPr="00B44332" w:rsidRDefault="00C40B07" w:rsidP="00C40B07">
      <w:pPr>
        <w:pStyle w:val="FootnoteText"/>
        <w:rPr>
          <w:rFonts w:ascii="Times New Roman" w:hAnsi="Times New Roman" w:cs="Times New Roman"/>
        </w:rPr>
      </w:pPr>
      <w:r w:rsidRPr="00B44332">
        <w:rPr>
          <w:rStyle w:val="FootnoteReference"/>
          <w:rFonts w:ascii="Times New Roman" w:hAnsi="Times New Roman" w:cs="Times New Roman"/>
        </w:rPr>
        <w:footnoteRef/>
      </w:r>
      <w:r w:rsidR="00285877">
        <w:rPr>
          <w:rFonts w:ascii="Times New Roman" w:hAnsi="Times New Roman" w:cs="Times New Roman"/>
        </w:rPr>
        <w:t xml:space="preserve"> </w:t>
      </w:r>
      <w:r w:rsidR="00285877" w:rsidRPr="00D14D74">
        <w:rPr>
          <w:rFonts w:ascii="Times New Roman" w:hAnsi="Times New Roman" w:cs="Times New Roman"/>
          <w:i/>
          <w:iCs/>
        </w:rPr>
        <w:t>See</w:t>
      </w:r>
      <w:r w:rsidRPr="00B44332">
        <w:rPr>
          <w:rFonts w:ascii="Times New Roman" w:hAnsi="Times New Roman" w:cs="Times New Roman"/>
        </w:rPr>
        <w:t xml:space="preserve"> </w:t>
      </w:r>
      <w:r w:rsidRPr="00D14D74">
        <w:rPr>
          <w:rFonts w:ascii="Times New Roman" w:hAnsi="Times New Roman" w:cs="Times New Roman"/>
          <w:i/>
          <w:iCs/>
        </w:rPr>
        <w:t>STATE System Smokefree Indoor Air Fact Sheet</w:t>
      </w:r>
      <w:r w:rsidRPr="00B44332">
        <w:rPr>
          <w:rFonts w:ascii="Times New Roman" w:hAnsi="Times New Roman" w:cs="Times New Roman"/>
        </w:rPr>
        <w:t xml:space="preserve">, </w:t>
      </w:r>
      <w:r w:rsidR="00360119" w:rsidRPr="00D14D74">
        <w:rPr>
          <w:rFonts w:ascii="Times New Roman" w:hAnsi="Times New Roman" w:cs="Times New Roman"/>
          <w:smallCaps/>
        </w:rPr>
        <w:t>CDC</w:t>
      </w:r>
      <w:r w:rsidR="00360119">
        <w:rPr>
          <w:rFonts w:ascii="Times New Roman" w:hAnsi="Times New Roman" w:cs="Times New Roman"/>
        </w:rPr>
        <w:t xml:space="preserve">, </w:t>
      </w:r>
      <w:r w:rsidRPr="00B44332">
        <w:rPr>
          <w:rFonts w:ascii="Times New Roman" w:hAnsi="Times New Roman" w:cs="Times New Roman"/>
        </w:rPr>
        <w:t xml:space="preserve">https://www.cdc.gov/statesystem/factsheets/sfia/SmokeFreeIndoorAir.html </w:t>
      </w:r>
      <w:r w:rsidR="006113A1">
        <w:rPr>
          <w:rFonts w:ascii="Times New Roman" w:hAnsi="Times New Roman" w:cs="Times New Roman"/>
        </w:rPr>
        <w:t>[</w:t>
      </w:r>
      <w:r w:rsidR="006113A1" w:rsidRPr="00142316">
        <w:rPr>
          <w:rFonts w:ascii="Times New Roman" w:hAnsi="Times New Roman" w:cs="Times New Roman"/>
        </w:rPr>
        <w:t>https://perma.cc/4BYL-9BG9</w:t>
      </w:r>
      <w:r w:rsidR="006113A1">
        <w:rPr>
          <w:rFonts w:ascii="Times New Roman" w:hAnsi="Times New Roman" w:cs="Times New Roman"/>
        </w:rPr>
        <w:t>] (last visited Jul. 27, 2024)</w:t>
      </w:r>
      <w:r w:rsidR="006113A1" w:rsidRPr="00B44332">
        <w:rPr>
          <w:rFonts w:ascii="Times New Roman" w:hAnsi="Times New Roman" w:cs="Times New Roman"/>
        </w:rPr>
        <w:t xml:space="preserve"> </w:t>
      </w:r>
      <w:r w:rsidRPr="00B44332">
        <w:rPr>
          <w:rFonts w:ascii="Times New Roman" w:hAnsi="Times New Roman" w:cs="Times New Roman"/>
        </w:rPr>
        <w:t>(noting that as of March 31, 2023, 28 states have 100% smoke</w:t>
      </w:r>
      <w:r w:rsidR="005D10D3" w:rsidRPr="00B44332">
        <w:rPr>
          <w:rFonts w:ascii="Times New Roman" w:hAnsi="Times New Roman" w:cs="Times New Roman"/>
        </w:rPr>
        <w:t>-</w:t>
      </w:r>
      <w:r w:rsidRPr="00B44332">
        <w:rPr>
          <w:rFonts w:ascii="Times New Roman" w:hAnsi="Times New Roman" w:cs="Times New Roman"/>
        </w:rPr>
        <w:t>free indoor air laws for bar</w:t>
      </w:r>
      <w:r w:rsidR="005D10D3" w:rsidRPr="00B44332">
        <w:rPr>
          <w:rFonts w:ascii="Times New Roman" w:hAnsi="Times New Roman" w:cs="Times New Roman"/>
        </w:rPr>
        <w:t>s</w:t>
      </w:r>
      <w:r w:rsidRPr="00B44332">
        <w:rPr>
          <w:rFonts w:ascii="Times New Roman" w:hAnsi="Times New Roman" w:cs="Times New Roman"/>
        </w:rPr>
        <w:t>, restaurants, and worksites).</w:t>
      </w:r>
    </w:p>
  </w:footnote>
  <w:footnote w:id="127">
    <w:p w14:paraId="6AD69BA1" w14:textId="6B1A02F8" w:rsidR="00C40B07" w:rsidRPr="00B44332" w:rsidRDefault="00C40B07" w:rsidP="00C40B07">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814132" w:rsidRPr="00B44332">
        <w:rPr>
          <w:rFonts w:ascii="Times New Roman" w:hAnsi="Times New Roman" w:cs="Times New Roman"/>
        </w:rPr>
        <w:t xml:space="preserve">Kirsch &amp; Myers, </w:t>
      </w:r>
      <w:r w:rsidR="00814132" w:rsidRPr="00B44332">
        <w:rPr>
          <w:rFonts w:ascii="Times New Roman" w:hAnsi="Times New Roman" w:cs="Times New Roman"/>
          <w:i/>
          <w:iCs/>
        </w:rPr>
        <w:t>supra</w:t>
      </w:r>
      <w:r w:rsidR="00814132" w:rsidRPr="00B44332">
        <w:rPr>
          <w:rFonts w:ascii="Times New Roman" w:hAnsi="Times New Roman" w:cs="Times New Roman"/>
        </w:rPr>
        <w:t xml:space="preserve"> note </w:t>
      </w:r>
      <w:r w:rsidR="00814132" w:rsidRPr="00B44332">
        <w:rPr>
          <w:rFonts w:ascii="Times New Roman" w:hAnsi="Times New Roman" w:cs="Times New Roman"/>
        </w:rPr>
        <w:fldChar w:fldCharType="begin"/>
      </w:r>
      <w:r w:rsidR="00814132" w:rsidRPr="00B44332">
        <w:rPr>
          <w:rFonts w:ascii="Times New Roman" w:hAnsi="Times New Roman" w:cs="Times New Roman"/>
        </w:rPr>
        <w:instrText xml:space="preserve"> NOTEREF _Ref160293871 \h </w:instrText>
      </w:r>
      <w:r w:rsidR="00B44332">
        <w:rPr>
          <w:rFonts w:ascii="Times New Roman" w:hAnsi="Times New Roman" w:cs="Times New Roman"/>
        </w:rPr>
        <w:instrText xml:space="preserve"> \* MERGEFORMAT </w:instrText>
      </w:r>
      <w:r w:rsidR="00814132" w:rsidRPr="00B44332">
        <w:rPr>
          <w:rFonts w:ascii="Times New Roman" w:hAnsi="Times New Roman" w:cs="Times New Roman"/>
        </w:rPr>
      </w:r>
      <w:r w:rsidR="00814132" w:rsidRPr="00B44332">
        <w:rPr>
          <w:rFonts w:ascii="Times New Roman" w:hAnsi="Times New Roman" w:cs="Times New Roman"/>
        </w:rPr>
        <w:fldChar w:fldCharType="separate"/>
      </w:r>
      <w:r w:rsidR="002F7463">
        <w:rPr>
          <w:rFonts w:ascii="Times New Roman" w:hAnsi="Times New Roman" w:cs="Times New Roman"/>
        </w:rPr>
        <w:t>16</w:t>
      </w:r>
      <w:r w:rsidR="00814132" w:rsidRPr="00B44332">
        <w:rPr>
          <w:rFonts w:ascii="Times New Roman" w:hAnsi="Times New Roman" w:cs="Times New Roman"/>
        </w:rPr>
        <w:fldChar w:fldCharType="end"/>
      </w:r>
      <w:r w:rsidR="00814132" w:rsidRPr="00B44332">
        <w:rPr>
          <w:rFonts w:ascii="Times New Roman" w:hAnsi="Times New Roman" w:cs="Times New Roman"/>
        </w:rPr>
        <w:t xml:space="preserve">, § </w:t>
      </w:r>
      <w:r w:rsidRPr="00B44332">
        <w:rPr>
          <w:rFonts w:ascii="Times New Roman" w:hAnsi="Times New Roman" w:cs="Times New Roman"/>
        </w:rPr>
        <w:t>17A.05</w:t>
      </w:r>
      <w:r w:rsidR="00611F1D" w:rsidRPr="00B44332">
        <w:rPr>
          <w:rFonts w:ascii="Times New Roman" w:hAnsi="Times New Roman" w:cs="Times New Roman"/>
        </w:rPr>
        <w:t>.</w:t>
      </w:r>
    </w:p>
  </w:footnote>
  <w:footnote w:id="128">
    <w:p w14:paraId="461D5F82" w14:textId="33916698" w:rsidR="00C40B07" w:rsidRPr="00B44332" w:rsidRDefault="00C40B07" w:rsidP="00C40B07">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6113A1" w:rsidRPr="004E0744">
        <w:rPr>
          <w:rFonts w:ascii="Times New Roman" w:hAnsi="Times New Roman" w:cs="Times New Roman"/>
          <w:i/>
          <w:iCs/>
        </w:rPr>
        <w:t>See</w:t>
      </w:r>
      <w:r w:rsidR="006113A1">
        <w:rPr>
          <w:rFonts w:ascii="Times New Roman" w:hAnsi="Times New Roman" w:cs="Times New Roman"/>
        </w:rPr>
        <w:t xml:space="preserve"> </w:t>
      </w:r>
      <w:r w:rsidRPr="00B44332">
        <w:rPr>
          <w:rFonts w:ascii="Times New Roman" w:hAnsi="Times New Roman" w:cs="Times New Roman"/>
        </w:rPr>
        <w:t>N.J.</w:t>
      </w:r>
      <w:r w:rsidR="00B40AA3" w:rsidRPr="00B40AA3">
        <w:rPr>
          <w:rFonts w:ascii="Times New Roman" w:hAnsi="Times New Roman" w:cs="Times New Roman"/>
          <w:smallCaps/>
        </w:rPr>
        <w:t xml:space="preserve"> </w:t>
      </w:r>
      <w:r w:rsidR="00B40AA3" w:rsidRPr="00D83CC1">
        <w:rPr>
          <w:rFonts w:ascii="Times New Roman" w:hAnsi="Times New Roman" w:cs="Times New Roman"/>
          <w:smallCaps/>
        </w:rPr>
        <w:t>Admin. Code</w:t>
      </w:r>
      <w:r w:rsidRPr="00B44332">
        <w:rPr>
          <w:rFonts w:ascii="Times New Roman" w:hAnsi="Times New Roman" w:cs="Times New Roman"/>
        </w:rPr>
        <w:t xml:space="preserve"> </w:t>
      </w:r>
      <w:r w:rsidR="00E96542" w:rsidRPr="00B44332">
        <w:rPr>
          <w:rFonts w:ascii="Times New Roman" w:hAnsi="Times New Roman" w:cs="Times New Roman"/>
        </w:rPr>
        <w:t xml:space="preserve">§ </w:t>
      </w:r>
      <w:r w:rsidRPr="00B44332">
        <w:rPr>
          <w:rFonts w:ascii="Times New Roman" w:hAnsi="Times New Roman" w:cs="Times New Roman"/>
        </w:rPr>
        <w:t>12:100-13</w:t>
      </w:r>
      <w:r w:rsidR="00A32272">
        <w:rPr>
          <w:rFonts w:ascii="Times New Roman" w:hAnsi="Times New Roman" w:cs="Times New Roman"/>
        </w:rPr>
        <w:t xml:space="preserve"> (2007)</w:t>
      </w:r>
      <w:r w:rsidRPr="00B44332">
        <w:rPr>
          <w:rFonts w:ascii="Times New Roman" w:hAnsi="Times New Roman" w:cs="Times New Roman"/>
        </w:rPr>
        <w:t>.</w:t>
      </w:r>
    </w:p>
  </w:footnote>
  <w:footnote w:id="129">
    <w:p w14:paraId="6FE5C6FB" w14:textId="6C19B38D" w:rsidR="00C40B07" w:rsidRPr="00B44332" w:rsidRDefault="00C40B07" w:rsidP="00C40B07">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N.J.</w:t>
      </w:r>
      <w:r w:rsidR="00DD6B9A" w:rsidRPr="00DD6B9A">
        <w:rPr>
          <w:rFonts w:ascii="Times New Roman" w:hAnsi="Times New Roman" w:cs="Times New Roman"/>
          <w:smallCaps/>
        </w:rPr>
        <w:t xml:space="preserve"> </w:t>
      </w:r>
      <w:r w:rsidR="00DD6B9A" w:rsidRPr="00D83CC1">
        <w:rPr>
          <w:rFonts w:ascii="Times New Roman" w:hAnsi="Times New Roman" w:cs="Times New Roman"/>
          <w:smallCaps/>
        </w:rPr>
        <w:t>Admin Code</w:t>
      </w:r>
      <w:r w:rsidRPr="00B44332">
        <w:rPr>
          <w:rFonts w:ascii="Times New Roman" w:hAnsi="Times New Roman" w:cs="Times New Roman"/>
        </w:rPr>
        <w:t xml:space="preserve">. </w:t>
      </w:r>
      <w:r w:rsidR="00E96542" w:rsidRPr="00B44332">
        <w:rPr>
          <w:rFonts w:ascii="Times New Roman" w:hAnsi="Times New Roman" w:cs="Times New Roman"/>
        </w:rPr>
        <w:t xml:space="preserve">§ </w:t>
      </w:r>
      <w:r w:rsidRPr="00B44332">
        <w:rPr>
          <w:rFonts w:ascii="Times New Roman" w:hAnsi="Times New Roman" w:cs="Times New Roman"/>
        </w:rPr>
        <w:t>12:100-13.3</w:t>
      </w:r>
      <w:r w:rsidR="00D8730E">
        <w:rPr>
          <w:rFonts w:ascii="Times New Roman" w:hAnsi="Times New Roman" w:cs="Times New Roman"/>
        </w:rPr>
        <w:t xml:space="preserve"> to </w:t>
      </w:r>
      <w:r w:rsidRPr="00B44332">
        <w:rPr>
          <w:rFonts w:ascii="Times New Roman" w:hAnsi="Times New Roman" w:cs="Times New Roman"/>
        </w:rPr>
        <w:t>13.4</w:t>
      </w:r>
      <w:r w:rsidR="00DD6B9A">
        <w:rPr>
          <w:rFonts w:ascii="Times New Roman" w:hAnsi="Times New Roman" w:cs="Times New Roman"/>
        </w:rPr>
        <w:t xml:space="preserve"> (2007)</w:t>
      </w:r>
      <w:r w:rsidRPr="00B44332">
        <w:rPr>
          <w:rFonts w:ascii="Times New Roman" w:hAnsi="Times New Roman" w:cs="Times New Roman"/>
        </w:rPr>
        <w:t>.</w:t>
      </w:r>
    </w:p>
  </w:footnote>
  <w:footnote w:id="130">
    <w:p w14:paraId="5D0F7355" w14:textId="310A1C5D" w:rsidR="00C40B07" w:rsidRPr="00B44332" w:rsidRDefault="00C40B07" w:rsidP="00C40B07">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1840EB" w:rsidRPr="00D83CC1">
        <w:rPr>
          <w:rFonts w:ascii="Times New Roman" w:hAnsi="Times New Roman" w:cs="Times New Roman"/>
          <w:smallCaps/>
        </w:rPr>
        <w:t>Cal. Code Regs.</w:t>
      </w:r>
      <w:r w:rsidR="001840EB" w:rsidRPr="00DA4BCB">
        <w:rPr>
          <w:rFonts w:ascii="Times New Roman" w:hAnsi="Times New Roman" w:cs="Times New Roman"/>
        </w:rPr>
        <w:t xml:space="preserve"> </w:t>
      </w:r>
      <w:r w:rsidR="00252153">
        <w:rPr>
          <w:rFonts w:ascii="Times New Roman" w:hAnsi="Times New Roman" w:cs="Times New Roman"/>
        </w:rPr>
        <w:t>t</w:t>
      </w:r>
      <w:r w:rsidR="001840EB" w:rsidRPr="00DA4BCB">
        <w:rPr>
          <w:rFonts w:ascii="Times New Roman" w:hAnsi="Times New Roman" w:cs="Times New Roman"/>
        </w:rPr>
        <w:t xml:space="preserve">it. 8, </w:t>
      </w:r>
      <w:r w:rsidR="00770584" w:rsidRPr="00B44332">
        <w:rPr>
          <w:rFonts w:ascii="Times New Roman" w:hAnsi="Times New Roman" w:cs="Times New Roman"/>
        </w:rPr>
        <w:t>§</w:t>
      </w:r>
      <w:r w:rsidRPr="00B44332">
        <w:rPr>
          <w:rFonts w:ascii="Times New Roman" w:hAnsi="Times New Roman" w:cs="Times New Roman"/>
        </w:rPr>
        <w:t xml:space="preserve"> 5139</w:t>
      </w:r>
      <w:r w:rsidR="00207D8E">
        <w:rPr>
          <w:rFonts w:ascii="Times New Roman" w:hAnsi="Times New Roman" w:cs="Times New Roman"/>
        </w:rPr>
        <w:t xml:space="preserve"> (1976)</w:t>
      </w:r>
      <w:r w:rsidRPr="00B44332">
        <w:rPr>
          <w:rFonts w:ascii="Times New Roman" w:hAnsi="Times New Roman" w:cs="Times New Roman"/>
        </w:rPr>
        <w:t>.</w:t>
      </w:r>
    </w:p>
  </w:footnote>
  <w:footnote w:id="131">
    <w:p w14:paraId="34C8704D" w14:textId="6BEEE43D" w:rsidR="00C40B07" w:rsidRPr="00B44332" w:rsidRDefault="00C40B07" w:rsidP="00C40B07">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6378FB" w:rsidRPr="00D83CC1">
        <w:rPr>
          <w:rFonts w:ascii="Times New Roman" w:hAnsi="Times New Roman" w:cs="Times New Roman"/>
          <w:smallCaps/>
        </w:rPr>
        <w:t>Cal. Code Regs.</w:t>
      </w:r>
      <w:r w:rsidR="006378FB" w:rsidRPr="00DA4BCB">
        <w:rPr>
          <w:rFonts w:ascii="Times New Roman" w:hAnsi="Times New Roman" w:cs="Times New Roman"/>
        </w:rPr>
        <w:t xml:space="preserve"> </w:t>
      </w:r>
      <w:r w:rsidR="00252153">
        <w:rPr>
          <w:rFonts w:ascii="Times New Roman" w:hAnsi="Times New Roman" w:cs="Times New Roman"/>
        </w:rPr>
        <w:t>t</w:t>
      </w:r>
      <w:r w:rsidR="006378FB" w:rsidRPr="00DA4BCB">
        <w:rPr>
          <w:rFonts w:ascii="Times New Roman" w:hAnsi="Times New Roman" w:cs="Times New Roman"/>
        </w:rPr>
        <w:t>it. 8,</w:t>
      </w:r>
      <w:r w:rsidRPr="00B44332">
        <w:rPr>
          <w:rFonts w:ascii="Times New Roman" w:hAnsi="Times New Roman" w:cs="Times New Roman"/>
        </w:rPr>
        <w:t xml:space="preserve"> </w:t>
      </w:r>
      <w:r w:rsidR="00770584" w:rsidRPr="00B44332">
        <w:rPr>
          <w:rFonts w:ascii="Times New Roman" w:hAnsi="Times New Roman" w:cs="Times New Roman"/>
        </w:rPr>
        <w:t xml:space="preserve">§ </w:t>
      </w:r>
      <w:r w:rsidRPr="00B44332">
        <w:rPr>
          <w:rFonts w:ascii="Times New Roman" w:hAnsi="Times New Roman" w:cs="Times New Roman"/>
        </w:rPr>
        <w:t>5142</w:t>
      </w:r>
      <w:r w:rsidR="006378FB">
        <w:rPr>
          <w:rFonts w:ascii="Times New Roman" w:hAnsi="Times New Roman" w:cs="Times New Roman"/>
        </w:rPr>
        <w:t xml:space="preserve"> (1987)</w:t>
      </w:r>
      <w:r w:rsidRPr="00B44332">
        <w:rPr>
          <w:rFonts w:ascii="Times New Roman" w:hAnsi="Times New Roman" w:cs="Times New Roman"/>
        </w:rPr>
        <w:t>.</w:t>
      </w:r>
    </w:p>
  </w:footnote>
  <w:footnote w:id="132">
    <w:p w14:paraId="08890D72" w14:textId="64CF19B5" w:rsidR="00C40B07" w:rsidRPr="00B44332" w:rsidRDefault="00C40B07" w:rsidP="00C40B07">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672518">
        <w:rPr>
          <w:rFonts w:ascii="Times New Roman" w:hAnsi="Times New Roman" w:cs="Times New Roman"/>
          <w:i/>
          <w:iCs/>
        </w:rPr>
        <w:t xml:space="preserve">Id. </w:t>
      </w:r>
      <w:r w:rsidR="00770584" w:rsidRPr="00B44332">
        <w:rPr>
          <w:rFonts w:ascii="Times New Roman" w:hAnsi="Times New Roman" w:cs="Times New Roman"/>
        </w:rPr>
        <w:t xml:space="preserve">§ </w:t>
      </w:r>
      <w:r w:rsidRPr="00B44332">
        <w:rPr>
          <w:rFonts w:ascii="Times New Roman" w:hAnsi="Times New Roman" w:cs="Times New Roman"/>
        </w:rPr>
        <w:t>5142.</w:t>
      </w:r>
    </w:p>
  </w:footnote>
  <w:footnote w:id="133">
    <w:p w14:paraId="0CD58F3B" w14:textId="725A9103" w:rsidR="00C40B07" w:rsidRPr="00B44332" w:rsidRDefault="00C40B07" w:rsidP="00C40B07">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E20871" w:rsidRPr="00DA4BCB">
        <w:rPr>
          <w:rFonts w:ascii="Times New Roman" w:hAnsi="Times New Roman" w:cs="Times New Roman"/>
          <w:smallCaps/>
        </w:rPr>
        <w:t>Cal. Code Regs.</w:t>
      </w:r>
      <w:r w:rsidR="00E20871" w:rsidRPr="00DA4BCB">
        <w:rPr>
          <w:rFonts w:ascii="Times New Roman" w:hAnsi="Times New Roman" w:cs="Times New Roman"/>
        </w:rPr>
        <w:t xml:space="preserve"> </w:t>
      </w:r>
      <w:r w:rsidR="00FD6A89">
        <w:rPr>
          <w:rFonts w:ascii="Times New Roman" w:hAnsi="Times New Roman" w:cs="Times New Roman"/>
        </w:rPr>
        <w:t>t</w:t>
      </w:r>
      <w:r w:rsidR="00E20871" w:rsidRPr="00DA4BCB">
        <w:rPr>
          <w:rFonts w:ascii="Times New Roman" w:hAnsi="Times New Roman" w:cs="Times New Roman"/>
        </w:rPr>
        <w:t>it. 8</w:t>
      </w:r>
      <w:r w:rsidR="00E20871">
        <w:rPr>
          <w:rFonts w:ascii="Times New Roman" w:hAnsi="Times New Roman" w:cs="Times New Roman"/>
        </w:rPr>
        <w:t xml:space="preserve"> </w:t>
      </w:r>
      <w:r w:rsidR="00770584" w:rsidRPr="00B44332">
        <w:rPr>
          <w:rFonts w:ascii="Times New Roman" w:hAnsi="Times New Roman" w:cs="Times New Roman"/>
        </w:rPr>
        <w:t xml:space="preserve">§ </w:t>
      </w:r>
      <w:r w:rsidRPr="00B44332">
        <w:rPr>
          <w:rFonts w:ascii="Times New Roman" w:hAnsi="Times New Roman" w:cs="Times New Roman"/>
        </w:rPr>
        <w:t>5141.1</w:t>
      </w:r>
      <w:r w:rsidR="0024155F">
        <w:rPr>
          <w:rFonts w:ascii="Times New Roman" w:hAnsi="Times New Roman" w:cs="Times New Roman"/>
        </w:rPr>
        <w:t xml:space="preserve"> (2021)</w:t>
      </w:r>
      <w:r w:rsidR="008069DE" w:rsidRPr="00B44332">
        <w:rPr>
          <w:rFonts w:ascii="Times New Roman" w:hAnsi="Times New Roman" w:cs="Times New Roman"/>
        </w:rPr>
        <w:t>.</w:t>
      </w:r>
      <w:r w:rsidR="00B44332" w:rsidRPr="00B44332">
        <w:rPr>
          <w:rFonts w:ascii="Times New Roman" w:hAnsi="Times New Roman" w:cs="Times New Roman"/>
        </w:rPr>
        <w:t xml:space="preserve"> </w:t>
      </w:r>
      <w:r w:rsidR="00407F76" w:rsidRPr="00B44332">
        <w:rPr>
          <w:rFonts w:ascii="Times New Roman" w:hAnsi="Times New Roman" w:cs="Times New Roman"/>
          <w:kern w:val="0"/>
        </w:rPr>
        <w:t xml:space="preserve">In addition to these workplace standards, California has also issued </w:t>
      </w:r>
      <w:r w:rsidR="008069DE" w:rsidRPr="00B44332">
        <w:rPr>
          <w:rFonts w:ascii="Times New Roman" w:hAnsi="Times New Roman" w:cs="Times New Roman"/>
          <w:kern w:val="0"/>
        </w:rPr>
        <w:t xml:space="preserve">general </w:t>
      </w:r>
      <w:r w:rsidR="00407F76" w:rsidRPr="00B44332">
        <w:rPr>
          <w:rFonts w:ascii="Times New Roman" w:hAnsi="Times New Roman" w:cs="Times New Roman"/>
          <w:kern w:val="0"/>
        </w:rPr>
        <w:t>IAQ guidelines</w:t>
      </w:r>
      <w:r w:rsidR="008069DE" w:rsidRPr="00B44332">
        <w:rPr>
          <w:rFonts w:ascii="Times New Roman" w:hAnsi="Times New Roman" w:cs="Times New Roman"/>
          <w:kern w:val="0"/>
        </w:rPr>
        <w:t xml:space="preserve"> based primarily on outdoor air quality standards.</w:t>
      </w:r>
      <w:r w:rsidR="00B44332" w:rsidRPr="00B44332">
        <w:rPr>
          <w:rFonts w:ascii="Times New Roman" w:hAnsi="Times New Roman" w:cs="Times New Roman"/>
          <w:kern w:val="0"/>
        </w:rPr>
        <w:t xml:space="preserve"> </w:t>
      </w:r>
      <w:r w:rsidR="00A60B0E" w:rsidRPr="00D83CC1">
        <w:rPr>
          <w:rFonts w:ascii="Times New Roman" w:hAnsi="Times New Roman" w:cs="Times New Roman"/>
          <w:smallCaps/>
          <w:kern w:val="0"/>
        </w:rPr>
        <w:t>Dorothy Shimer, Thomas J. Phillips &amp; Peggy L. Jenkins</w:t>
      </w:r>
      <w:r w:rsidR="00A60B0E" w:rsidRPr="00DA4BCB">
        <w:rPr>
          <w:rFonts w:ascii="Times New Roman" w:hAnsi="Times New Roman" w:cs="Times New Roman"/>
          <w:kern w:val="0"/>
        </w:rPr>
        <w:t xml:space="preserve">, </w:t>
      </w:r>
      <w:r w:rsidR="00A60B0E" w:rsidRPr="00D83CC1">
        <w:rPr>
          <w:rFonts w:ascii="Times New Roman" w:hAnsi="Times New Roman" w:cs="Times New Roman"/>
          <w:smallCaps/>
          <w:kern w:val="0"/>
        </w:rPr>
        <w:t>Indoor Air Pollution in California</w:t>
      </w:r>
      <w:r w:rsidR="00A60B0E" w:rsidRPr="00DA4BCB">
        <w:rPr>
          <w:rFonts w:ascii="Times New Roman" w:hAnsi="Times New Roman" w:cs="Times New Roman"/>
          <w:kern w:val="0"/>
        </w:rPr>
        <w:t xml:space="preserve"> 136</w:t>
      </w:r>
      <w:r w:rsidR="00A60B0E" w:rsidRPr="00D83CC1">
        <w:rPr>
          <w:rFonts w:ascii="Times New Roman" w:hAnsi="Times New Roman" w:cs="Times New Roman"/>
          <w:kern w:val="0"/>
        </w:rPr>
        <w:t>–</w:t>
      </w:r>
      <w:r w:rsidR="00A60B0E" w:rsidRPr="00DA4BCB">
        <w:rPr>
          <w:rFonts w:ascii="Times New Roman" w:hAnsi="Times New Roman" w:cs="Times New Roman"/>
          <w:kern w:val="0"/>
        </w:rPr>
        <w:t xml:space="preserve">37 </w:t>
      </w:r>
      <w:r w:rsidR="002D4ECB">
        <w:rPr>
          <w:rFonts w:ascii="Times New Roman" w:hAnsi="Times New Roman" w:cs="Times New Roman"/>
          <w:kern w:val="0"/>
        </w:rPr>
        <w:t>(</w:t>
      </w:r>
      <w:r w:rsidR="008069DE" w:rsidRPr="00B44332">
        <w:rPr>
          <w:rFonts w:ascii="Times New Roman" w:hAnsi="Times New Roman" w:cs="Times New Roman"/>
          <w:kern w:val="0"/>
        </w:rPr>
        <w:t>Cal</w:t>
      </w:r>
      <w:r w:rsidR="002D4ECB">
        <w:rPr>
          <w:rFonts w:ascii="Times New Roman" w:hAnsi="Times New Roman" w:cs="Times New Roman"/>
          <w:kern w:val="0"/>
        </w:rPr>
        <w:t>.</w:t>
      </w:r>
      <w:r w:rsidR="008069DE" w:rsidRPr="00B44332">
        <w:rPr>
          <w:rFonts w:ascii="Times New Roman" w:hAnsi="Times New Roman" w:cs="Times New Roman"/>
          <w:kern w:val="0"/>
        </w:rPr>
        <w:t xml:space="preserve"> Air Res</w:t>
      </w:r>
      <w:r w:rsidR="0037641A">
        <w:rPr>
          <w:rFonts w:ascii="Times New Roman" w:hAnsi="Times New Roman" w:cs="Times New Roman"/>
          <w:kern w:val="0"/>
        </w:rPr>
        <w:t>.</w:t>
      </w:r>
      <w:r w:rsidR="008069DE" w:rsidRPr="00B44332">
        <w:rPr>
          <w:rFonts w:ascii="Times New Roman" w:hAnsi="Times New Roman" w:cs="Times New Roman"/>
          <w:kern w:val="0"/>
        </w:rPr>
        <w:t xml:space="preserve"> Bd</w:t>
      </w:r>
      <w:r w:rsidR="003A0039">
        <w:rPr>
          <w:rFonts w:ascii="Times New Roman" w:hAnsi="Times New Roman" w:cs="Times New Roman"/>
          <w:kern w:val="0"/>
        </w:rPr>
        <w:t>.</w:t>
      </w:r>
      <w:r w:rsidR="00D14D74">
        <w:rPr>
          <w:rFonts w:ascii="Times New Roman" w:hAnsi="Times New Roman" w:cs="Times New Roman"/>
          <w:kern w:val="0"/>
        </w:rPr>
        <w:t xml:space="preserve"> </w:t>
      </w:r>
      <w:r w:rsidR="008069DE" w:rsidRPr="00B44332">
        <w:rPr>
          <w:rFonts w:ascii="Times New Roman" w:hAnsi="Times New Roman" w:cs="Times New Roman"/>
          <w:kern w:val="0"/>
        </w:rPr>
        <w:t>2005).</w:t>
      </w:r>
      <w:r w:rsidR="00B44332" w:rsidRPr="00B44332">
        <w:rPr>
          <w:rFonts w:ascii="Times New Roman" w:hAnsi="Times New Roman" w:cs="Times New Roman"/>
          <w:kern w:val="0"/>
        </w:rPr>
        <w:t xml:space="preserve"> </w:t>
      </w:r>
    </w:p>
  </w:footnote>
  <w:footnote w:id="134">
    <w:p w14:paraId="77E4827A" w14:textId="177A186D" w:rsidR="00C40B07" w:rsidRPr="00B44332" w:rsidRDefault="00C40B07" w:rsidP="00C40B07">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0827EC" w:rsidRPr="00DA4BCB">
        <w:rPr>
          <w:rFonts w:ascii="Times New Roman" w:hAnsi="Times New Roman" w:cs="Times New Roman"/>
          <w:smallCaps/>
        </w:rPr>
        <w:t>Cal. Code Regs.</w:t>
      </w:r>
      <w:r w:rsidR="000827EC" w:rsidRPr="00DA4BCB">
        <w:rPr>
          <w:rFonts w:ascii="Times New Roman" w:hAnsi="Times New Roman" w:cs="Times New Roman"/>
        </w:rPr>
        <w:t xml:space="preserve"> </w:t>
      </w:r>
      <w:r w:rsidR="00FD6A89">
        <w:rPr>
          <w:rFonts w:ascii="Times New Roman" w:hAnsi="Times New Roman" w:cs="Times New Roman"/>
        </w:rPr>
        <w:t>t</w:t>
      </w:r>
      <w:r w:rsidR="000827EC" w:rsidRPr="00DA4BCB">
        <w:rPr>
          <w:rFonts w:ascii="Times New Roman" w:hAnsi="Times New Roman" w:cs="Times New Roman"/>
        </w:rPr>
        <w:t xml:space="preserve">it. </w:t>
      </w:r>
      <w:r w:rsidRPr="00B44332">
        <w:rPr>
          <w:rFonts w:ascii="Times New Roman" w:hAnsi="Times New Roman" w:cs="Times New Roman"/>
        </w:rPr>
        <w:t>17</w:t>
      </w:r>
      <w:r w:rsidR="00907F91">
        <w:rPr>
          <w:rFonts w:ascii="Times New Roman" w:hAnsi="Times New Roman" w:cs="Times New Roman"/>
        </w:rPr>
        <w:t>,</w:t>
      </w:r>
      <w:r w:rsidRPr="00B44332">
        <w:rPr>
          <w:rFonts w:ascii="Times New Roman" w:hAnsi="Times New Roman" w:cs="Times New Roman"/>
        </w:rPr>
        <w:t xml:space="preserve"> </w:t>
      </w:r>
      <w:r w:rsidR="00E96542" w:rsidRPr="00B44332">
        <w:rPr>
          <w:rFonts w:ascii="Times New Roman" w:hAnsi="Times New Roman" w:cs="Times New Roman"/>
        </w:rPr>
        <w:t xml:space="preserve">§§ </w:t>
      </w:r>
      <w:r w:rsidRPr="00B44332">
        <w:rPr>
          <w:rFonts w:ascii="Times New Roman" w:hAnsi="Times New Roman" w:cs="Times New Roman"/>
        </w:rPr>
        <w:t>93120</w:t>
      </w:r>
      <w:r w:rsidR="00C317AA" w:rsidRPr="00D83CC1">
        <w:rPr>
          <w:rFonts w:ascii="Times New Roman" w:hAnsi="Times New Roman" w:cs="Times New Roman"/>
        </w:rPr>
        <w:t>–</w:t>
      </w:r>
      <w:r w:rsidRPr="00B44332">
        <w:rPr>
          <w:rFonts w:ascii="Times New Roman" w:hAnsi="Times New Roman" w:cs="Times New Roman"/>
        </w:rPr>
        <w:t>93120.12</w:t>
      </w:r>
      <w:r w:rsidR="00B07BCD">
        <w:rPr>
          <w:rFonts w:ascii="Times New Roman" w:hAnsi="Times New Roman" w:cs="Times New Roman"/>
        </w:rPr>
        <w:t xml:space="preserve"> (2008)</w:t>
      </w:r>
      <w:r w:rsidRPr="00B44332">
        <w:rPr>
          <w:rFonts w:ascii="Times New Roman" w:hAnsi="Times New Roman" w:cs="Times New Roman"/>
        </w:rPr>
        <w:t>.</w:t>
      </w:r>
    </w:p>
  </w:footnote>
  <w:footnote w:id="135">
    <w:p w14:paraId="146E7D6E" w14:textId="4207DCA6" w:rsidR="00C40B07" w:rsidRPr="00B44332" w:rsidRDefault="00C40B07" w:rsidP="00C40B07">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D32E98" w:rsidRPr="00DA4BCB">
        <w:rPr>
          <w:rFonts w:ascii="Times New Roman" w:hAnsi="Times New Roman" w:cs="Times New Roman"/>
          <w:smallCaps/>
        </w:rPr>
        <w:t>Cal. Code Regs.</w:t>
      </w:r>
      <w:r w:rsidR="00D32E98" w:rsidRPr="00DA4BCB">
        <w:rPr>
          <w:rFonts w:ascii="Times New Roman" w:hAnsi="Times New Roman" w:cs="Times New Roman"/>
        </w:rPr>
        <w:t xml:space="preserve"> </w:t>
      </w:r>
      <w:r w:rsidR="00FD6A89">
        <w:rPr>
          <w:rFonts w:ascii="Times New Roman" w:hAnsi="Times New Roman" w:cs="Times New Roman"/>
        </w:rPr>
        <w:t>t</w:t>
      </w:r>
      <w:r w:rsidR="00D32E98" w:rsidRPr="00DA4BCB">
        <w:rPr>
          <w:rFonts w:ascii="Times New Roman" w:hAnsi="Times New Roman" w:cs="Times New Roman"/>
        </w:rPr>
        <w:t xml:space="preserve">it. </w:t>
      </w:r>
      <w:r w:rsidRPr="00B44332">
        <w:rPr>
          <w:rFonts w:ascii="Times New Roman" w:hAnsi="Times New Roman" w:cs="Times New Roman"/>
        </w:rPr>
        <w:t>17</w:t>
      </w:r>
      <w:r w:rsidR="00D32E98">
        <w:rPr>
          <w:rFonts w:ascii="Times New Roman" w:hAnsi="Times New Roman" w:cs="Times New Roman"/>
        </w:rPr>
        <w:t>,</w:t>
      </w:r>
      <w:r w:rsidRPr="00B44332">
        <w:rPr>
          <w:rFonts w:ascii="Times New Roman" w:hAnsi="Times New Roman" w:cs="Times New Roman"/>
        </w:rPr>
        <w:t xml:space="preserve"> </w:t>
      </w:r>
      <w:r w:rsidR="00E96542" w:rsidRPr="00B44332">
        <w:rPr>
          <w:rFonts w:ascii="Times New Roman" w:hAnsi="Times New Roman" w:cs="Times New Roman"/>
        </w:rPr>
        <w:t xml:space="preserve">§§ </w:t>
      </w:r>
      <w:r w:rsidRPr="00B44332">
        <w:rPr>
          <w:rFonts w:ascii="Times New Roman" w:hAnsi="Times New Roman" w:cs="Times New Roman"/>
        </w:rPr>
        <w:t>94800</w:t>
      </w:r>
      <w:r w:rsidR="00C317AA" w:rsidRPr="00D83CC1">
        <w:rPr>
          <w:rFonts w:ascii="Times New Roman" w:hAnsi="Times New Roman" w:cs="Times New Roman"/>
        </w:rPr>
        <w:t>–</w:t>
      </w:r>
      <w:r w:rsidRPr="00B44332">
        <w:rPr>
          <w:rFonts w:ascii="Times New Roman" w:hAnsi="Times New Roman" w:cs="Times New Roman"/>
        </w:rPr>
        <w:t>94810</w:t>
      </w:r>
      <w:r w:rsidR="00B07BCD">
        <w:rPr>
          <w:rFonts w:ascii="Times New Roman" w:hAnsi="Times New Roman" w:cs="Times New Roman"/>
        </w:rPr>
        <w:t xml:space="preserve"> (20</w:t>
      </w:r>
      <w:r w:rsidR="00540DC2">
        <w:rPr>
          <w:rFonts w:ascii="Times New Roman" w:hAnsi="Times New Roman" w:cs="Times New Roman"/>
        </w:rPr>
        <w:t>20</w:t>
      </w:r>
      <w:r w:rsidR="00B07BCD">
        <w:rPr>
          <w:rFonts w:ascii="Times New Roman" w:hAnsi="Times New Roman" w:cs="Times New Roman"/>
        </w:rPr>
        <w:t>)</w:t>
      </w:r>
      <w:r w:rsidRPr="00B44332">
        <w:rPr>
          <w:rFonts w:ascii="Times New Roman" w:hAnsi="Times New Roman" w:cs="Times New Roman"/>
        </w:rPr>
        <w:t>.</w:t>
      </w:r>
    </w:p>
  </w:footnote>
  <w:footnote w:id="136">
    <w:p w14:paraId="6DCEA938" w14:textId="42A897FC" w:rsidR="00C40B07" w:rsidRPr="00B44332" w:rsidRDefault="00C40B07" w:rsidP="00C40B07">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804E63" w:rsidRPr="00DA4BCB">
        <w:rPr>
          <w:rFonts w:ascii="Times New Roman" w:hAnsi="Times New Roman" w:cs="Times New Roman"/>
          <w:smallCaps/>
        </w:rPr>
        <w:t>Cal. Code Regs.</w:t>
      </w:r>
      <w:r w:rsidR="00804E63" w:rsidRPr="00DA4BCB">
        <w:rPr>
          <w:rFonts w:ascii="Times New Roman" w:hAnsi="Times New Roman" w:cs="Times New Roman"/>
        </w:rPr>
        <w:t xml:space="preserve"> </w:t>
      </w:r>
      <w:r w:rsidR="00FD6A89">
        <w:rPr>
          <w:rFonts w:ascii="Times New Roman" w:hAnsi="Times New Roman" w:cs="Times New Roman"/>
        </w:rPr>
        <w:t>t</w:t>
      </w:r>
      <w:r w:rsidR="00804E63" w:rsidRPr="00DA4BCB">
        <w:rPr>
          <w:rFonts w:ascii="Times New Roman" w:hAnsi="Times New Roman" w:cs="Times New Roman"/>
        </w:rPr>
        <w:t xml:space="preserve">it. </w:t>
      </w:r>
      <w:r w:rsidRPr="00B44332">
        <w:rPr>
          <w:rFonts w:ascii="Times New Roman" w:hAnsi="Times New Roman" w:cs="Times New Roman"/>
        </w:rPr>
        <w:t>8</w:t>
      </w:r>
      <w:r w:rsidR="00804E63">
        <w:rPr>
          <w:rFonts w:ascii="Times New Roman" w:hAnsi="Times New Roman" w:cs="Times New Roman"/>
        </w:rPr>
        <w:t>,</w:t>
      </w:r>
      <w:r w:rsidRPr="00B44332">
        <w:rPr>
          <w:rFonts w:ascii="Times New Roman" w:hAnsi="Times New Roman" w:cs="Times New Roman"/>
        </w:rPr>
        <w:t xml:space="preserve"> </w:t>
      </w:r>
      <w:r w:rsidR="00E96542" w:rsidRPr="00B44332">
        <w:rPr>
          <w:rFonts w:ascii="Times New Roman" w:hAnsi="Times New Roman" w:cs="Times New Roman"/>
        </w:rPr>
        <w:t xml:space="preserve">§ </w:t>
      </w:r>
      <w:r w:rsidRPr="00B44332">
        <w:rPr>
          <w:rFonts w:ascii="Times New Roman" w:hAnsi="Times New Roman" w:cs="Times New Roman"/>
        </w:rPr>
        <w:t>3205</w:t>
      </w:r>
      <w:r w:rsidR="005427B6">
        <w:rPr>
          <w:rFonts w:ascii="Times New Roman" w:hAnsi="Times New Roman" w:cs="Times New Roman"/>
        </w:rPr>
        <w:t>(h)(1) (2023)</w:t>
      </w:r>
      <w:r w:rsidR="0060306B" w:rsidRPr="00B44332">
        <w:rPr>
          <w:rFonts w:ascii="Times New Roman" w:hAnsi="Times New Roman" w:cs="Times New Roman"/>
        </w:rPr>
        <w:t xml:space="preserve"> </w:t>
      </w:r>
      <w:r w:rsidR="0060306B" w:rsidRPr="00B44332">
        <w:rPr>
          <w:rFonts w:ascii="Times New Roman" w:hAnsi="Times New Roman" w:cs="Times New Roman"/>
          <w:kern w:val="0"/>
        </w:rPr>
        <w:t>(valid through February 2025)</w:t>
      </w:r>
      <w:r w:rsidR="005D10D3" w:rsidRPr="00B44332">
        <w:rPr>
          <w:rFonts w:ascii="Times New Roman" w:hAnsi="Times New Roman" w:cs="Times New Roman"/>
        </w:rPr>
        <w:t>.</w:t>
      </w:r>
    </w:p>
  </w:footnote>
  <w:footnote w:id="137">
    <w:p w14:paraId="0ABD395C" w14:textId="1156DA61" w:rsidR="00DF4FFC" w:rsidRPr="00B44332" w:rsidRDefault="00DF4FFC">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8322FE" w:rsidRPr="00DA4BCB">
        <w:rPr>
          <w:rFonts w:ascii="Times New Roman" w:hAnsi="Times New Roman" w:cs="Times New Roman"/>
        </w:rPr>
        <w:t xml:space="preserve">Cty. Council for Montgomery Cty. 42-01 § 3-10 (Md. 2002). </w:t>
      </w:r>
    </w:p>
  </w:footnote>
  <w:footnote w:id="138">
    <w:p w14:paraId="3CEBD133" w14:textId="4C046666" w:rsidR="00DF4FFC" w:rsidRPr="00B44332" w:rsidRDefault="00DF4FFC">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440A2F" w:rsidRPr="00DA4BCB">
        <w:rPr>
          <w:rFonts w:ascii="Times New Roman" w:hAnsi="Times New Roman" w:cs="Times New Roman"/>
        </w:rPr>
        <w:t>Cty. Council for Montgomery Cty. 42-01</w:t>
      </w:r>
      <w:r w:rsidRPr="00B44332">
        <w:rPr>
          <w:rFonts w:ascii="Times New Roman" w:hAnsi="Times New Roman" w:cs="Times New Roman"/>
          <w:i/>
          <w:iCs/>
        </w:rPr>
        <w:t xml:space="preserve"> </w:t>
      </w:r>
      <w:r w:rsidRPr="00B44332">
        <w:rPr>
          <w:rFonts w:ascii="Times New Roman" w:hAnsi="Times New Roman" w:cs="Times New Roman"/>
        </w:rPr>
        <w:t>§§ 3-</w:t>
      </w:r>
      <w:r w:rsidR="004E0032">
        <w:rPr>
          <w:rFonts w:ascii="Times New Roman" w:hAnsi="Times New Roman" w:cs="Times New Roman"/>
        </w:rPr>
        <w:t>10</w:t>
      </w:r>
      <w:r w:rsidR="00E5357A">
        <w:rPr>
          <w:rFonts w:ascii="Times New Roman" w:hAnsi="Times New Roman" w:cs="Times New Roman"/>
        </w:rPr>
        <w:t>, 3-</w:t>
      </w:r>
      <w:r w:rsidRPr="00B44332">
        <w:rPr>
          <w:rFonts w:ascii="Times New Roman" w:hAnsi="Times New Roman" w:cs="Times New Roman"/>
        </w:rPr>
        <w:t>11, 3-13.</w:t>
      </w:r>
    </w:p>
  </w:footnote>
  <w:footnote w:id="139">
    <w:p w14:paraId="3A5AFEF5" w14:textId="2F8096AB" w:rsidR="00001D0B" w:rsidRPr="00B44332" w:rsidRDefault="00001D0B">
      <w:pPr>
        <w:pStyle w:val="FootnoteText"/>
        <w:rPr>
          <w:rFonts w:ascii="Times New Roman" w:hAnsi="Times New Roman" w:cs="Times New Roman"/>
        </w:rPr>
      </w:pPr>
      <w:r w:rsidRPr="00B44332">
        <w:rPr>
          <w:rStyle w:val="FootnoteReference"/>
          <w:rFonts w:ascii="Times New Roman" w:hAnsi="Times New Roman" w:cs="Times New Roman"/>
        </w:rPr>
        <w:footnoteRef/>
      </w:r>
      <w:r w:rsidR="00E96542" w:rsidRPr="00B44332">
        <w:rPr>
          <w:rFonts w:ascii="Times New Roman" w:hAnsi="Times New Roman" w:cs="Times New Roman"/>
        </w:rPr>
        <w:t xml:space="preserve"> </w:t>
      </w:r>
      <w:r w:rsidR="00E96542" w:rsidRPr="00D14D74">
        <w:rPr>
          <w:rFonts w:ascii="Times New Roman" w:hAnsi="Times New Roman" w:cs="Times New Roman"/>
          <w:i/>
          <w:iCs/>
        </w:rPr>
        <w:t>Indoor Air Quality in Rental Dwellings</w:t>
      </w:r>
      <w:r w:rsidR="0024149B" w:rsidRPr="00D83CC1">
        <w:rPr>
          <w:rFonts w:ascii="Times New Roman" w:hAnsi="Times New Roman" w:cs="Times New Roman"/>
        </w:rPr>
        <w:t>,</w:t>
      </w:r>
      <w:r w:rsidR="0024149B" w:rsidRPr="00DA4BCB">
        <w:rPr>
          <w:rFonts w:ascii="Times New Roman" w:hAnsi="Times New Roman" w:cs="Times New Roman"/>
          <w:i/>
          <w:iCs/>
        </w:rPr>
        <w:t xml:space="preserve"> </w:t>
      </w:r>
      <w:proofErr w:type="spellStart"/>
      <w:r w:rsidR="0024149B" w:rsidRPr="00DA4BCB">
        <w:rPr>
          <w:rFonts w:ascii="Times New Roman" w:hAnsi="Times New Roman" w:cs="Times New Roman"/>
          <w:smallCaps/>
        </w:rPr>
        <w:t>Envtl</w:t>
      </w:r>
      <w:proofErr w:type="spellEnd"/>
      <w:r w:rsidR="0024149B" w:rsidRPr="00DA4BCB">
        <w:rPr>
          <w:rFonts w:ascii="Times New Roman" w:hAnsi="Times New Roman" w:cs="Times New Roman"/>
          <w:smallCaps/>
        </w:rPr>
        <w:t>. Law Inst</w:t>
      </w:r>
      <w:r w:rsidR="00E96542" w:rsidRPr="00B44332">
        <w:rPr>
          <w:rFonts w:ascii="Times New Roman" w:hAnsi="Times New Roman" w:cs="Times New Roman"/>
        </w:rPr>
        <w:t xml:space="preserve"> (</w:t>
      </w:r>
      <w:r w:rsidR="00904FD4">
        <w:rPr>
          <w:rFonts w:ascii="Times New Roman" w:hAnsi="Times New Roman" w:cs="Times New Roman"/>
        </w:rPr>
        <w:t xml:space="preserve">Dec. </w:t>
      </w:r>
      <w:r w:rsidR="00E96542" w:rsidRPr="00B44332">
        <w:rPr>
          <w:rFonts w:ascii="Times New Roman" w:hAnsi="Times New Roman" w:cs="Times New Roman"/>
        </w:rPr>
        <w:t>202</w:t>
      </w:r>
      <w:r w:rsidR="00904FD4">
        <w:rPr>
          <w:rFonts w:ascii="Times New Roman" w:hAnsi="Times New Roman" w:cs="Times New Roman"/>
        </w:rPr>
        <w:t>3</w:t>
      </w:r>
      <w:r w:rsidR="00E96542" w:rsidRPr="00B44332">
        <w:rPr>
          <w:rFonts w:ascii="Times New Roman" w:hAnsi="Times New Roman" w:cs="Times New Roman"/>
        </w:rPr>
        <w:t xml:space="preserve">), </w:t>
      </w:r>
      <w:hyperlink r:id="rId27" w:history="1">
        <w:r w:rsidR="002B6000" w:rsidRPr="003979D3">
          <w:rPr>
            <w:rStyle w:val="Hyperlink"/>
            <w:rFonts w:ascii="Times New Roman" w:hAnsi="Times New Roman" w:cs="Times New Roman"/>
          </w:rPr>
          <w:t>https://www.eli.org/buildings/indoor-air-quality-rental-dwellings</w:t>
        </w:r>
      </w:hyperlink>
      <w:r w:rsidR="002B6000">
        <w:rPr>
          <w:rFonts w:ascii="Times New Roman" w:hAnsi="Times New Roman" w:cs="Times New Roman"/>
        </w:rPr>
        <w:t xml:space="preserve"> </w:t>
      </w:r>
      <w:r w:rsidR="002B6000" w:rsidRPr="00DA4BCB">
        <w:rPr>
          <w:rFonts w:ascii="Times New Roman" w:hAnsi="Times New Roman" w:cs="Times New Roman"/>
        </w:rPr>
        <w:t>[https://perma.cc/RC5V-9U4L]</w:t>
      </w:r>
      <w:r w:rsidR="00E96542" w:rsidRPr="00B44332">
        <w:rPr>
          <w:rFonts w:ascii="Times New Roman" w:hAnsi="Times New Roman" w:cs="Times New Roman"/>
        </w:rPr>
        <w:t>.</w:t>
      </w:r>
    </w:p>
  </w:footnote>
  <w:footnote w:id="140">
    <w:p w14:paraId="705BE96C" w14:textId="51CFD5CF" w:rsidR="008579E8" w:rsidRPr="00B44332" w:rsidRDefault="008579E8" w:rsidP="008579E8">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Erin </w:t>
      </w:r>
      <w:proofErr w:type="spellStart"/>
      <w:r w:rsidRPr="00B44332">
        <w:rPr>
          <w:rFonts w:ascii="Times New Roman" w:hAnsi="Times New Roman" w:cs="Times New Roman"/>
        </w:rPr>
        <w:t>A</w:t>
      </w:r>
      <w:r w:rsidR="004A797A">
        <w:rPr>
          <w:rFonts w:ascii="Times New Roman" w:hAnsi="Times New Roman" w:cs="Times New Roman"/>
        </w:rPr>
        <w:t>i</w:t>
      </w:r>
      <w:r w:rsidRPr="00B44332">
        <w:rPr>
          <w:rFonts w:ascii="Times New Roman" w:hAnsi="Times New Roman" w:cs="Times New Roman"/>
        </w:rPr>
        <w:t>lworth</w:t>
      </w:r>
      <w:proofErr w:type="spellEnd"/>
      <w:r w:rsidRPr="00B44332">
        <w:rPr>
          <w:rFonts w:ascii="Times New Roman" w:hAnsi="Times New Roman" w:cs="Times New Roman"/>
        </w:rPr>
        <w:t xml:space="preserve">, </w:t>
      </w:r>
      <w:r w:rsidRPr="00B44332">
        <w:rPr>
          <w:rFonts w:ascii="Times New Roman" w:hAnsi="Times New Roman" w:cs="Times New Roman"/>
          <w:i/>
          <w:iCs/>
        </w:rPr>
        <w:t>NYC to Consider Indoor Air Quality Regulations Following Covid-19 and Summer’s Smoky Haze</w:t>
      </w:r>
      <w:r w:rsidRPr="00B44332">
        <w:rPr>
          <w:rFonts w:ascii="Times New Roman" w:hAnsi="Times New Roman" w:cs="Times New Roman"/>
        </w:rPr>
        <w:t xml:space="preserve">, </w:t>
      </w:r>
      <w:r w:rsidRPr="00B44332">
        <w:rPr>
          <w:rFonts w:ascii="Times New Roman" w:hAnsi="Times New Roman" w:cs="Times New Roman"/>
          <w:smallCaps/>
        </w:rPr>
        <w:t>Wall St. J.</w:t>
      </w:r>
      <w:r w:rsidRPr="00B44332">
        <w:rPr>
          <w:rFonts w:ascii="Times New Roman" w:hAnsi="Times New Roman" w:cs="Times New Roman"/>
        </w:rPr>
        <w:t>, July 1</w:t>
      </w:r>
      <w:r w:rsidR="00F272D1">
        <w:rPr>
          <w:rFonts w:ascii="Times New Roman" w:hAnsi="Times New Roman" w:cs="Times New Roman"/>
        </w:rPr>
        <w:t>3</w:t>
      </w:r>
      <w:r w:rsidRPr="00B44332">
        <w:rPr>
          <w:rFonts w:ascii="Times New Roman" w:hAnsi="Times New Roman" w:cs="Times New Roman"/>
        </w:rPr>
        <w:t>, 2023.</w:t>
      </w:r>
    </w:p>
  </w:footnote>
  <w:footnote w:id="141">
    <w:p w14:paraId="1116B6C5" w14:textId="2D4A370C" w:rsidR="008579E8" w:rsidRPr="00B44332" w:rsidRDefault="008579E8" w:rsidP="008579E8">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CB39BF" w:rsidRPr="00D14D74">
        <w:rPr>
          <w:rFonts w:ascii="Times New Roman" w:hAnsi="Times New Roman" w:cs="Times New Roman"/>
          <w:i/>
          <w:iCs/>
        </w:rPr>
        <w:t>Id</w:t>
      </w:r>
      <w:r w:rsidRPr="00D14D74">
        <w:rPr>
          <w:rFonts w:ascii="Times New Roman" w:hAnsi="Times New Roman" w:cs="Times New Roman"/>
          <w:i/>
          <w:iCs/>
        </w:rPr>
        <w:t>.</w:t>
      </w:r>
    </w:p>
  </w:footnote>
  <w:footnote w:id="142">
    <w:p w14:paraId="77670832" w14:textId="58DB638E" w:rsidR="00E8753F" w:rsidRPr="00B44332" w:rsidRDefault="00E8753F" w:rsidP="00E8753F">
      <w:pPr>
        <w:pStyle w:val="FootnoteText"/>
        <w:rPr>
          <w:rFonts w:ascii="Times New Roman" w:hAnsi="Times New Roman" w:cs="Times New Roman"/>
        </w:rPr>
      </w:pPr>
      <w:r w:rsidRPr="00B44332">
        <w:rPr>
          <w:rStyle w:val="FootnoteReference"/>
          <w:rFonts w:ascii="Times New Roman" w:hAnsi="Times New Roman" w:cs="Times New Roman"/>
        </w:rPr>
        <w:footnoteRef/>
      </w:r>
      <w:r w:rsidR="00B44332" w:rsidRPr="00B44332">
        <w:rPr>
          <w:rFonts w:ascii="Times New Roman" w:hAnsi="Times New Roman" w:cs="Times New Roman"/>
        </w:rPr>
        <w:t xml:space="preserve"> </w:t>
      </w:r>
      <w:r w:rsidR="00030936" w:rsidRPr="00DA4BCB">
        <w:rPr>
          <w:rFonts w:ascii="Times New Roman" w:hAnsi="Times New Roman" w:cs="Times New Roman"/>
          <w:smallCaps/>
        </w:rPr>
        <w:t>Model Clean Indoor Air Act</w:t>
      </w:r>
      <w:r w:rsidR="004E02BB" w:rsidRPr="00B44332">
        <w:rPr>
          <w:rFonts w:ascii="Times New Roman" w:hAnsi="Times New Roman" w:cs="Times New Roman"/>
        </w:rPr>
        <w:t xml:space="preserve">, </w:t>
      </w:r>
      <w:r w:rsidR="004E02BB" w:rsidRPr="00B44332">
        <w:rPr>
          <w:rFonts w:ascii="Times New Roman" w:hAnsi="Times New Roman" w:cs="Times New Roman"/>
          <w:i/>
          <w:iCs/>
        </w:rPr>
        <w:t xml:space="preserve">supra </w:t>
      </w:r>
      <w:r w:rsidR="004E02BB" w:rsidRPr="00B44332">
        <w:rPr>
          <w:rFonts w:ascii="Times New Roman" w:hAnsi="Times New Roman" w:cs="Times New Roman"/>
        </w:rPr>
        <w:t xml:space="preserve">note </w:t>
      </w:r>
      <w:r w:rsidR="004E02BB" w:rsidRPr="00B44332">
        <w:rPr>
          <w:rFonts w:ascii="Times New Roman" w:hAnsi="Times New Roman" w:cs="Times New Roman"/>
        </w:rPr>
        <w:fldChar w:fldCharType="begin"/>
      </w:r>
      <w:r w:rsidR="004E02BB" w:rsidRPr="00B44332">
        <w:rPr>
          <w:rFonts w:ascii="Times New Roman" w:hAnsi="Times New Roman" w:cs="Times New Roman"/>
        </w:rPr>
        <w:instrText xml:space="preserve"> NOTEREF _Ref157760014 \h </w:instrText>
      </w:r>
      <w:r w:rsidR="00B44332">
        <w:rPr>
          <w:rFonts w:ascii="Times New Roman" w:hAnsi="Times New Roman" w:cs="Times New Roman"/>
        </w:rPr>
        <w:instrText xml:space="preserve"> \* MERGEFORMAT </w:instrText>
      </w:r>
      <w:r w:rsidR="004E02BB" w:rsidRPr="00B44332">
        <w:rPr>
          <w:rFonts w:ascii="Times New Roman" w:hAnsi="Times New Roman" w:cs="Times New Roman"/>
        </w:rPr>
      </w:r>
      <w:r w:rsidR="004E02BB" w:rsidRPr="00B44332">
        <w:rPr>
          <w:rFonts w:ascii="Times New Roman" w:hAnsi="Times New Roman" w:cs="Times New Roman"/>
        </w:rPr>
        <w:fldChar w:fldCharType="separate"/>
      </w:r>
      <w:r w:rsidR="002F7463">
        <w:rPr>
          <w:rFonts w:ascii="Times New Roman" w:hAnsi="Times New Roman" w:cs="Times New Roman"/>
        </w:rPr>
        <w:t>123</w:t>
      </w:r>
      <w:r w:rsidR="004E02BB" w:rsidRPr="00B44332">
        <w:rPr>
          <w:rFonts w:ascii="Times New Roman" w:hAnsi="Times New Roman" w:cs="Times New Roman"/>
        </w:rPr>
        <w:fldChar w:fldCharType="end"/>
      </w:r>
      <w:r w:rsidR="004E02BB" w:rsidRPr="00B44332">
        <w:rPr>
          <w:rFonts w:ascii="Times New Roman" w:hAnsi="Times New Roman" w:cs="Times New Roman"/>
        </w:rPr>
        <w:t>, at 8</w:t>
      </w:r>
      <w:r w:rsidRPr="00B44332">
        <w:rPr>
          <w:rFonts w:ascii="Times New Roman" w:hAnsi="Times New Roman" w:cs="Times New Roman"/>
        </w:rPr>
        <w:t>.</w:t>
      </w:r>
    </w:p>
  </w:footnote>
  <w:footnote w:id="143">
    <w:p w14:paraId="46B25C7A" w14:textId="4AB16703" w:rsidR="00E8753F" w:rsidRPr="00B44332" w:rsidRDefault="00E8753F" w:rsidP="00E8753F">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4E02BB" w:rsidRPr="00B44332">
        <w:rPr>
          <w:rFonts w:ascii="Times New Roman" w:hAnsi="Times New Roman" w:cs="Times New Roman"/>
          <w:i/>
          <w:iCs/>
        </w:rPr>
        <w:t>Id.</w:t>
      </w:r>
      <w:r w:rsidR="004E02BB" w:rsidRPr="00B44332">
        <w:rPr>
          <w:rFonts w:ascii="Times New Roman" w:hAnsi="Times New Roman" w:cs="Times New Roman"/>
        </w:rPr>
        <w:t xml:space="preserve"> </w:t>
      </w:r>
      <w:r w:rsidRPr="00B44332">
        <w:rPr>
          <w:rFonts w:ascii="Times New Roman" w:hAnsi="Times New Roman" w:cs="Times New Roman"/>
        </w:rPr>
        <w:t>at 17.</w:t>
      </w:r>
      <w:r w:rsidR="00B44332" w:rsidRPr="00B44332">
        <w:rPr>
          <w:rFonts w:ascii="Times New Roman" w:hAnsi="Times New Roman" w:cs="Times New Roman"/>
        </w:rPr>
        <w:t xml:space="preserve"> </w:t>
      </w:r>
      <w:r w:rsidRPr="00B44332">
        <w:rPr>
          <w:rFonts w:ascii="Times New Roman" w:hAnsi="Times New Roman" w:cs="Times New Roman"/>
        </w:rPr>
        <w:t>The statute includes public spaces but not private spaces used solely for residential purposes or industrial spaces</w:t>
      </w:r>
      <w:r w:rsidR="004E02BB" w:rsidRPr="00B44332">
        <w:rPr>
          <w:rFonts w:ascii="Times New Roman" w:hAnsi="Times New Roman" w:cs="Times New Roman"/>
        </w:rPr>
        <w:t>.</w:t>
      </w:r>
      <w:r w:rsidR="00B44332" w:rsidRPr="00B44332">
        <w:rPr>
          <w:rFonts w:ascii="Times New Roman" w:hAnsi="Times New Roman" w:cs="Times New Roman"/>
        </w:rPr>
        <w:t xml:space="preserve"> </w:t>
      </w:r>
      <w:r w:rsidR="004E02BB" w:rsidRPr="00B44332">
        <w:rPr>
          <w:rFonts w:ascii="Times New Roman" w:hAnsi="Times New Roman" w:cs="Times New Roman"/>
          <w:i/>
          <w:iCs/>
        </w:rPr>
        <w:t>Id.</w:t>
      </w:r>
      <w:r w:rsidR="004E02BB" w:rsidRPr="00B44332">
        <w:rPr>
          <w:rFonts w:ascii="Times New Roman" w:hAnsi="Times New Roman" w:cs="Times New Roman"/>
        </w:rPr>
        <w:t xml:space="preserve"> </w:t>
      </w:r>
      <w:r w:rsidRPr="00B44332">
        <w:rPr>
          <w:rFonts w:ascii="Times New Roman" w:hAnsi="Times New Roman" w:cs="Times New Roman"/>
        </w:rPr>
        <w:t>at 18.</w:t>
      </w:r>
    </w:p>
  </w:footnote>
  <w:footnote w:id="144">
    <w:p w14:paraId="439286F7" w14:textId="77777777" w:rsidR="00E8753F" w:rsidRPr="00B44332" w:rsidRDefault="00E8753F" w:rsidP="00E8753F">
      <w:pPr>
        <w:pStyle w:val="FootnoteText"/>
        <w:rPr>
          <w:rFonts w:ascii="Times New Roman" w:hAnsi="Times New Roman" w:cs="Times New Roman"/>
          <w:i/>
          <w:iCs/>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Pr="00B44332">
        <w:rPr>
          <w:rFonts w:ascii="Times New Roman" w:hAnsi="Times New Roman" w:cs="Times New Roman"/>
          <w:i/>
          <w:iCs/>
        </w:rPr>
        <w:t xml:space="preserve">Id. </w:t>
      </w:r>
      <w:r w:rsidRPr="00B44332">
        <w:rPr>
          <w:rFonts w:ascii="Times New Roman" w:hAnsi="Times New Roman" w:cs="Times New Roman"/>
        </w:rPr>
        <w:t>at 26.</w:t>
      </w:r>
    </w:p>
  </w:footnote>
  <w:footnote w:id="145">
    <w:p w14:paraId="675098FB" w14:textId="7EDC93D8" w:rsidR="00E8753F" w:rsidRPr="00B44332" w:rsidRDefault="00E8753F" w:rsidP="00E8753F">
      <w:pPr>
        <w:pStyle w:val="FootnoteText"/>
        <w:rPr>
          <w:rFonts w:ascii="Times New Roman" w:hAnsi="Times New Roman" w:cs="Times New Roman"/>
          <w:i/>
          <w:iCs/>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Pr="00B44332">
        <w:rPr>
          <w:rFonts w:ascii="Times New Roman" w:hAnsi="Times New Roman" w:cs="Times New Roman"/>
          <w:i/>
          <w:iCs/>
        </w:rPr>
        <w:t xml:space="preserve">Id. </w:t>
      </w:r>
      <w:r w:rsidRPr="00B44332">
        <w:rPr>
          <w:rFonts w:ascii="Times New Roman" w:hAnsi="Times New Roman" w:cs="Times New Roman"/>
        </w:rPr>
        <w:t>at 26</w:t>
      </w:r>
      <w:r w:rsidR="00B86F32" w:rsidRPr="00D83CC1">
        <w:rPr>
          <w:rFonts w:ascii="Times New Roman" w:hAnsi="Times New Roman" w:cs="Times New Roman"/>
        </w:rPr>
        <w:t>–</w:t>
      </w:r>
      <w:r w:rsidRPr="00B44332">
        <w:rPr>
          <w:rFonts w:ascii="Times New Roman" w:hAnsi="Times New Roman" w:cs="Times New Roman"/>
        </w:rPr>
        <w:t>28.</w:t>
      </w:r>
    </w:p>
  </w:footnote>
  <w:footnote w:id="146">
    <w:p w14:paraId="1A09BA90" w14:textId="6F20B376" w:rsidR="00E8753F" w:rsidRPr="00B44332" w:rsidRDefault="00E8753F" w:rsidP="00E8753F">
      <w:pPr>
        <w:pStyle w:val="FootnoteText"/>
        <w:rPr>
          <w:rFonts w:ascii="Times New Roman" w:hAnsi="Times New Roman" w:cs="Times New Roman"/>
          <w:i/>
          <w:iCs/>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Pr="00B44332">
        <w:rPr>
          <w:rFonts w:ascii="Times New Roman" w:hAnsi="Times New Roman" w:cs="Times New Roman"/>
          <w:i/>
          <w:iCs/>
        </w:rPr>
        <w:t xml:space="preserve">Id. </w:t>
      </w:r>
      <w:r w:rsidRPr="00B44332">
        <w:rPr>
          <w:rFonts w:ascii="Times New Roman" w:hAnsi="Times New Roman" w:cs="Times New Roman"/>
        </w:rPr>
        <w:t>at 29</w:t>
      </w:r>
      <w:r w:rsidR="00B86F32" w:rsidRPr="00D83CC1">
        <w:rPr>
          <w:rFonts w:ascii="Times New Roman" w:hAnsi="Times New Roman" w:cs="Times New Roman"/>
        </w:rPr>
        <w:t>–</w:t>
      </w:r>
      <w:r w:rsidRPr="00B44332">
        <w:rPr>
          <w:rFonts w:ascii="Times New Roman" w:hAnsi="Times New Roman" w:cs="Times New Roman"/>
        </w:rPr>
        <w:t>32.</w:t>
      </w:r>
    </w:p>
  </w:footnote>
  <w:footnote w:id="147">
    <w:p w14:paraId="5880EB8C" w14:textId="29F87454" w:rsidR="001739EF" w:rsidRPr="00B44332" w:rsidRDefault="001739EF">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8E642B" w:rsidRPr="00B44332">
        <w:rPr>
          <w:rFonts w:ascii="Times New Roman" w:hAnsi="Times New Roman" w:cs="Times New Roman"/>
        </w:rPr>
        <w:t xml:space="preserve">Xiaoyu Liu, </w:t>
      </w:r>
      <w:r w:rsidR="008E642B" w:rsidRPr="00B44332">
        <w:rPr>
          <w:rFonts w:ascii="Times New Roman" w:hAnsi="Times New Roman" w:cs="Times New Roman"/>
          <w:i/>
          <w:iCs/>
        </w:rPr>
        <w:t>ASTM and ASHRAE Standards for the Assessment of Indoor Air Quality</w:t>
      </w:r>
      <w:r w:rsidR="008E642B" w:rsidRPr="00B44332">
        <w:rPr>
          <w:rFonts w:ascii="Times New Roman" w:hAnsi="Times New Roman" w:cs="Times New Roman"/>
        </w:rPr>
        <w:t xml:space="preserve">, </w:t>
      </w:r>
      <w:r w:rsidR="008E642B" w:rsidRPr="00B44332">
        <w:rPr>
          <w:rFonts w:ascii="Times New Roman" w:hAnsi="Times New Roman" w:cs="Times New Roman"/>
          <w:i/>
          <w:iCs/>
        </w:rPr>
        <w:t>in</w:t>
      </w:r>
      <w:r w:rsidR="008E642B" w:rsidRPr="00B44332">
        <w:rPr>
          <w:rFonts w:ascii="Times New Roman" w:hAnsi="Times New Roman" w:cs="Times New Roman"/>
        </w:rPr>
        <w:t xml:space="preserve"> </w:t>
      </w:r>
      <w:r w:rsidR="001410F3" w:rsidRPr="00B44332">
        <w:rPr>
          <w:rFonts w:ascii="Times New Roman" w:hAnsi="Times New Roman" w:cs="Times New Roman"/>
          <w:smallCaps/>
        </w:rPr>
        <w:t>Handbook of Air Quality</w:t>
      </w:r>
      <w:r w:rsidR="001410F3" w:rsidRPr="00B44332">
        <w:rPr>
          <w:rFonts w:ascii="Times New Roman" w:hAnsi="Times New Roman" w:cs="Times New Roman"/>
        </w:rPr>
        <w:t xml:space="preserve"> </w:t>
      </w:r>
      <w:r w:rsidR="00A269E0">
        <w:rPr>
          <w:rFonts w:ascii="Times New Roman" w:hAnsi="Times New Roman" w:cs="Times New Roman"/>
        </w:rPr>
        <w:t xml:space="preserve">1511, 1536 </w:t>
      </w:r>
      <w:r w:rsidR="001410F3" w:rsidRPr="00B44332">
        <w:rPr>
          <w:rFonts w:ascii="Times New Roman" w:hAnsi="Times New Roman" w:cs="Times New Roman"/>
        </w:rPr>
        <w:t>(</w:t>
      </w:r>
      <w:proofErr w:type="spellStart"/>
      <w:r w:rsidR="001410F3" w:rsidRPr="00B44332">
        <w:rPr>
          <w:rFonts w:ascii="Times New Roman" w:hAnsi="Times New Roman" w:cs="Times New Roman"/>
        </w:rPr>
        <w:t>Y</w:t>
      </w:r>
      <w:r w:rsidR="00CD0975">
        <w:rPr>
          <w:rFonts w:ascii="Times New Roman" w:hAnsi="Times New Roman" w:cs="Times New Roman"/>
        </w:rPr>
        <w:t>inping</w:t>
      </w:r>
      <w:proofErr w:type="spellEnd"/>
      <w:r w:rsidR="001410F3" w:rsidRPr="00B44332">
        <w:rPr>
          <w:rFonts w:ascii="Times New Roman" w:hAnsi="Times New Roman" w:cs="Times New Roman"/>
        </w:rPr>
        <w:t xml:space="preserve"> Zhang et al. eds.</w:t>
      </w:r>
      <w:r w:rsidR="00980429">
        <w:rPr>
          <w:rFonts w:ascii="Times New Roman" w:hAnsi="Times New Roman" w:cs="Times New Roman"/>
        </w:rPr>
        <w:t>,</w:t>
      </w:r>
      <w:r w:rsidR="001410F3" w:rsidRPr="00B44332">
        <w:rPr>
          <w:rFonts w:ascii="Times New Roman" w:hAnsi="Times New Roman" w:cs="Times New Roman"/>
        </w:rPr>
        <w:t xml:space="preserve"> 202</w:t>
      </w:r>
      <w:r w:rsidR="00980429">
        <w:rPr>
          <w:rFonts w:ascii="Times New Roman" w:hAnsi="Times New Roman" w:cs="Times New Roman"/>
        </w:rPr>
        <w:t>2</w:t>
      </w:r>
      <w:r w:rsidR="001410F3" w:rsidRPr="00B44332">
        <w:rPr>
          <w:rFonts w:ascii="Times New Roman" w:hAnsi="Times New Roman" w:cs="Times New Roman"/>
        </w:rPr>
        <w:t xml:space="preserve">) </w:t>
      </w:r>
      <w:r w:rsidR="008E642B" w:rsidRPr="00B44332">
        <w:rPr>
          <w:rFonts w:ascii="Times New Roman" w:hAnsi="Times New Roman" w:cs="Times New Roman"/>
        </w:rPr>
        <w:t>(noting that ASHRAE ventilation standards are “the most prominent standards to specify minimum ventilation rates for acceptable IAQ” in the U.S.)</w:t>
      </w:r>
      <w:r w:rsidR="001410F3" w:rsidRPr="00B44332">
        <w:rPr>
          <w:rFonts w:ascii="Times New Roman" w:hAnsi="Times New Roman" w:cs="Times New Roman"/>
        </w:rPr>
        <w:t>; Geoffrey M. White</w:t>
      </w:r>
      <w:r w:rsidR="0080576A">
        <w:rPr>
          <w:rFonts w:ascii="Times New Roman" w:hAnsi="Times New Roman" w:cs="Times New Roman"/>
        </w:rPr>
        <w:t>,</w:t>
      </w:r>
      <w:r w:rsidR="001410F3" w:rsidRPr="00B44332">
        <w:rPr>
          <w:rFonts w:ascii="Times New Roman" w:hAnsi="Times New Roman" w:cs="Times New Roman"/>
        </w:rPr>
        <w:t xml:space="preserve"> </w:t>
      </w:r>
      <w:r w:rsidR="00F26B7D" w:rsidRPr="00F26B7D">
        <w:rPr>
          <w:rFonts w:ascii="Times New Roman" w:hAnsi="Times New Roman" w:cs="Times New Roman"/>
        </w:rPr>
        <w:t xml:space="preserve"> </w:t>
      </w:r>
      <w:r w:rsidR="00F26B7D" w:rsidRPr="00DA4BCB">
        <w:rPr>
          <w:rFonts w:ascii="Times New Roman" w:hAnsi="Times New Roman" w:cs="Times New Roman"/>
        </w:rPr>
        <w:t>Joshua Nichols &amp; Jeff York</w:t>
      </w:r>
      <w:r w:rsidR="001410F3" w:rsidRPr="00B44332">
        <w:rPr>
          <w:rFonts w:ascii="Times New Roman" w:hAnsi="Times New Roman" w:cs="Times New Roman"/>
        </w:rPr>
        <w:t xml:space="preserve">, </w:t>
      </w:r>
      <w:r w:rsidR="001410F3" w:rsidRPr="00B44332">
        <w:rPr>
          <w:rFonts w:ascii="Times New Roman" w:hAnsi="Times New Roman" w:cs="Times New Roman"/>
          <w:i/>
          <w:iCs/>
        </w:rPr>
        <w:t>Green Building Rating Systems and Green Leases</w:t>
      </w:r>
      <w:r w:rsidR="001410F3" w:rsidRPr="00B44332">
        <w:rPr>
          <w:rFonts w:ascii="Times New Roman" w:hAnsi="Times New Roman" w:cs="Times New Roman"/>
        </w:rPr>
        <w:t xml:space="preserve">, 41 </w:t>
      </w:r>
      <w:r w:rsidR="001410F3" w:rsidRPr="00B44332">
        <w:rPr>
          <w:rFonts w:ascii="Times New Roman" w:hAnsi="Times New Roman" w:cs="Times New Roman"/>
          <w:smallCaps/>
        </w:rPr>
        <w:t>Env</w:t>
      </w:r>
      <w:r w:rsidR="009558B7">
        <w:rPr>
          <w:rFonts w:ascii="Times New Roman" w:hAnsi="Times New Roman" w:cs="Times New Roman"/>
          <w:smallCaps/>
        </w:rPr>
        <w:t>’</w:t>
      </w:r>
      <w:r w:rsidR="001410F3" w:rsidRPr="00B44332">
        <w:rPr>
          <w:rFonts w:ascii="Times New Roman" w:hAnsi="Times New Roman" w:cs="Times New Roman"/>
          <w:smallCaps/>
        </w:rPr>
        <w:t>t L. Rep.</w:t>
      </w:r>
      <w:r w:rsidR="001410F3" w:rsidRPr="00B44332">
        <w:rPr>
          <w:rFonts w:ascii="Times New Roman" w:hAnsi="Times New Roman" w:cs="Times New Roman"/>
        </w:rPr>
        <w:t xml:space="preserve"> 10049, 10050 (2011) (LEED).</w:t>
      </w:r>
    </w:p>
  </w:footnote>
  <w:footnote w:id="148">
    <w:p w14:paraId="400DEA69" w14:textId="781A19AE" w:rsidR="001739EF" w:rsidRPr="00B44332" w:rsidRDefault="001739EF">
      <w:pPr>
        <w:pStyle w:val="FootnoteText"/>
        <w:rPr>
          <w:rFonts w:ascii="Times New Roman" w:hAnsi="Times New Roman" w:cs="Times New Roman"/>
        </w:rPr>
      </w:pPr>
      <w:r w:rsidRPr="00B44332">
        <w:rPr>
          <w:rStyle w:val="FootnoteReference"/>
          <w:rFonts w:ascii="Times New Roman" w:hAnsi="Times New Roman" w:cs="Times New Roman"/>
        </w:rPr>
        <w:footnoteRef/>
      </w:r>
      <w:r w:rsidR="00672518">
        <w:rPr>
          <w:rFonts w:ascii="Times New Roman" w:hAnsi="Times New Roman" w:cs="Times New Roman"/>
          <w:smallCaps/>
        </w:rPr>
        <w:t xml:space="preserve"> </w:t>
      </w:r>
      <w:r w:rsidR="001410F3" w:rsidRPr="009558B7">
        <w:rPr>
          <w:rFonts w:ascii="Times New Roman" w:hAnsi="Times New Roman" w:cs="Times New Roman"/>
          <w:smallCaps/>
        </w:rPr>
        <w:t>WHO</w:t>
      </w:r>
      <w:r w:rsidR="002548A5">
        <w:rPr>
          <w:rFonts w:ascii="Times New Roman" w:hAnsi="Times New Roman" w:cs="Times New Roman"/>
        </w:rPr>
        <w:t>,</w:t>
      </w:r>
      <w:r w:rsidR="001410F3" w:rsidRPr="00B44332">
        <w:rPr>
          <w:rFonts w:ascii="Times New Roman" w:hAnsi="Times New Roman" w:cs="Times New Roman"/>
        </w:rPr>
        <w:t xml:space="preserve"> </w:t>
      </w:r>
      <w:r w:rsidR="001410F3" w:rsidRPr="009558B7">
        <w:rPr>
          <w:rFonts w:ascii="Times New Roman" w:hAnsi="Times New Roman" w:cs="Times New Roman"/>
          <w:smallCaps/>
        </w:rPr>
        <w:t>Guidelines for Indoor Air Quality: Selected Pollutants</w:t>
      </w:r>
      <w:r w:rsidR="001410F3" w:rsidRPr="00B44332">
        <w:rPr>
          <w:rFonts w:ascii="Times New Roman" w:hAnsi="Times New Roman" w:cs="Times New Roman"/>
        </w:rPr>
        <w:t xml:space="preserve"> (2010).</w:t>
      </w:r>
      <w:r w:rsidR="00B44332" w:rsidRPr="00B44332">
        <w:rPr>
          <w:rFonts w:ascii="Times New Roman" w:hAnsi="Times New Roman" w:cs="Times New Roman"/>
        </w:rPr>
        <w:t xml:space="preserve"> </w:t>
      </w:r>
    </w:p>
  </w:footnote>
  <w:footnote w:id="149">
    <w:p w14:paraId="4EFD5D0C" w14:textId="64A6DF3A" w:rsidR="006A306E" w:rsidRPr="00B44332" w:rsidRDefault="006A306E" w:rsidP="006A306E">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A10FA1" w:rsidRPr="004E0744">
        <w:rPr>
          <w:rFonts w:ascii="Times New Roman" w:hAnsi="Times New Roman" w:cs="Times New Roman"/>
          <w:i/>
          <w:iCs/>
        </w:rPr>
        <w:t>See</w:t>
      </w:r>
      <w:r w:rsidR="00A10FA1">
        <w:rPr>
          <w:rFonts w:ascii="Times New Roman" w:hAnsi="Times New Roman" w:cs="Times New Roman"/>
        </w:rPr>
        <w:t xml:space="preserve"> </w:t>
      </w:r>
      <w:r w:rsidRPr="00B44332">
        <w:rPr>
          <w:rFonts w:ascii="Times New Roman" w:hAnsi="Times New Roman" w:cs="Times New Roman"/>
        </w:rPr>
        <w:t>NAS</w:t>
      </w:r>
      <w:r w:rsidR="007B2ACE" w:rsidRPr="00B44332">
        <w:rPr>
          <w:rFonts w:ascii="Times New Roman" w:hAnsi="Times New Roman" w:cs="Times New Roman"/>
        </w:rPr>
        <w:t xml:space="preserve">EM, </w:t>
      </w:r>
      <w:r w:rsidR="007B2ACE" w:rsidRPr="00B44332">
        <w:rPr>
          <w:rFonts w:ascii="Times New Roman" w:hAnsi="Times New Roman" w:cs="Times New Roman"/>
          <w:i/>
          <w:iCs/>
        </w:rPr>
        <w:t>supra</w:t>
      </w:r>
      <w:r w:rsidR="007B2ACE" w:rsidRPr="00B44332">
        <w:rPr>
          <w:rFonts w:ascii="Times New Roman" w:hAnsi="Times New Roman" w:cs="Times New Roman"/>
        </w:rPr>
        <w:t xml:space="preserve"> note </w:t>
      </w:r>
      <w:r w:rsidR="007B2ACE" w:rsidRPr="00B44332">
        <w:rPr>
          <w:rFonts w:ascii="Times New Roman" w:hAnsi="Times New Roman" w:cs="Times New Roman"/>
        </w:rPr>
        <w:fldChar w:fldCharType="begin"/>
      </w:r>
      <w:r w:rsidR="007B2ACE" w:rsidRPr="00B44332">
        <w:rPr>
          <w:rFonts w:ascii="Times New Roman" w:hAnsi="Times New Roman" w:cs="Times New Roman"/>
        </w:rPr>
        <w:instrText xml:space="preserve"> NOTEREF _Ref160193829 \h </w:instrText>
      </w:r>
      <w:r w:rsidR="00B44332">
        <w:rPr>
          <w:rFonts w:ascii="Times New Roman" w:hAnsi="Times New Roman" w:cs="Times New Roman"/>
        </w:rPr>
        <w:instrText xml:space="preserve"> \* MERGEFORMAT </w:instrText>
      </w:r>
      <w:r w:rsidR="007B2ACE" w:rsidRPr="00B44332">
        <w:rPr>
          <w:rFonts w:ascii="Times New Roman" w:hAnsi="Times New Roman" w:cs="Times New Roman"/>
        </w:rPr>
      </w:r>
      <w:r w:rsidR="007B2ACE" w:rsidRPr="00B44332">
        <w:rPr>
          <w:rFonts w:ascii="Times New Roman" w:hAnsi="Times New Roman" w:cs="Times New Roman"/>
        </w:rPr>
        <w:fldChar w:fldCharType="separate"/>
      </w:r>
      <w:r w:rsidR="002F7463">
        <w:rPr>
          <w:rFonts w:ascii="Times New Roman" w:hAnsi="Times New Roman" w:cs="Times New Roman"/>
        </w:rPr>
        <w:t>10</w:t>
      </w:r>
      <w:r w:rsidR="007B2ACE" w:rsidRPr="00B44332">
        <w:rPr>
          <w:rFonts w:ascii="Times New Roman" w:hAnsi="Times New Roman" w:cs="Times New Roman"/>
        </w:rPr>
        <w:fldChar w:fldCharType="end"/>
      </w:r>
      <w:r w:rsidR="007B2ACE" w:rsidRPr="00B44332">
        <w:rPr>
          <w:rFonts w:ascii="Times New Roman" w:hAnsi="Times New Roman" w:cs="Times New Roman"/>
        </w:rPr>
        <w:t>,</w:t>
      </w:r>
      <w:r w:rsidRPr="00B44332">
        <w:rPr>
          <w:rFonts w:ascii="Times New Roman" w:hAnsi="Times New Roman" w:cs="Times New Roman"/>
        </w:rPr>
        <w:t xml:space="preserve"> at 101-02</w:t>
      </w:r>
      <w:r w:rsidR="00326054" w:rsidRPr="00B44332">
        <w:rPr>
          <w:rFonts w:ascii="Times New Roman" w:hAnsi="Times New Roman" w:cs="Times New Roman"/>
        </w:rPr>
        <w:t xml:space="preserve">; </w:t>
      </w:r>
      <w:r w:rsidR="00A10FA1" w:rsidRPr="004E0744">
        <w:rPr>
          <w:rFonts w:ascii="Times New Roman" w:hAnsi="Times New Roman" w:cs="Times New Roman"/>
          <w:i/>
          <w:iCs/>
        </w:rPr>
        <w:t>see also</w:t>
      </w:r>
      <w:r w:rsidR="00A10FA1">
        <w:rPr>
          <w:rFonts w:ascii="Times New Roman" w:hAnsi="Times New Roman" w:cs="Times New Roman"/>
        </w:rPr>
        <w:t xml:space="preserve"> </w:t>
      </w:r>
      <w:r w:rsidR="00326054" w:rsidRPr="00B44332">
        <w:rPr>
          <w:rFonts w:ascii="Times New Roman" w:hAnsi="Times New Roman" w:cs="Times New Roman"/>
        </w:rPr>
        <w:t xml:space="preserve">Peter Alspach, </w:t>
      </w:r>
      <w:r w:rsidR="00326054" w:rsidRPr="00B44332">
        <w:rPr>
          <w:rFonts w:ascii="Times New Roman" w:hAnsi="Times New Roman" w:cs="Times New Roman"/>
          <w:i/>
          <w:iCs/>
        </w:rPr>
        <w:t>ASHRAE 62.1: A Review of Key Requirements and Concepts</w:t>
      </w:r>
      <w:r w:rsidR="00326054" w:rsidRPr="00B44332">
        <w:rPr>
          <w:rFonts w:ascii="Times New Roman" w:hAnsi="Times New Roman" w:cs="Times New Roman"/>
        </w:rPr>
        <w:t xml:space="preserve">, </w:t>
      </w:r>
      <w:r w:rsidR="00326054" w:rsidRPr="00B44332">
        <w:rPr>
          <w:rFonts w:ascii="Times New Roman" w:hAnsi="Times New Roman" w:cs="Times New Roman"/>
          <w:smallCaps/>
        </w:rPr>
        <w:t>Consulting</w:t>
      </w:r>
      <w:r w:rsidR="004A740E">
        <w:rPr>
          <w:rFonts w:ascii="Times New Roman" w:hAnsi="Times New Roman" w:cs="Times New Roman"/>
          <w:smallCaps/>
        </w:rPr>
        <w:t>-</w:t>
      </w:r>
      <w:r w:rsidR="00326054" w:rsidRPr="00B44332">
        <w:rPr>
          <w:rFonts w:ascii="Times New Roman" w:hAnsi="Times New Roman" w:cs="Times New Roman"/>
          <w:smallCaps/>
        </w:rPr>
        <w:t>Specifying Engineer</w:t>
      </w:r>
      <w:r w:rsidR="00326054" w:rsidRPr="00B44332">
        <w:rPr>
          <w:rFonts w:ascii="Times New Roman" w:hAnsi="Times New Roman" w:cs="Times New Roman"/>
        </w:rPr>
        <w:t xml:space="preserve"> </w:t>
      </w:r>
      <w:r w:rsidR="006C34CB">
        <w:rPr>
          <w:rFonts w:ascii="Times New Roman" w:hAnsi="Times New Roman" w:cs="Times New Roman"/>
        </w:rPr>
        <w:t>(</w:t>
      </w:r>
      <w:r w:rsidR="00326054" w:rsidRPr="00B44332">
        <w:rPr>
          <w:rFonts w:ascii="Times New Roman" w:hAnsi="Times New Roman" w:cs="Times New Roman"/>
        </w:rPr>
        <w:t>July 15, 2013</w:t>
      </w:r>
      <w:r w:rsidR="004D3561">
        <w:rPr>
          <w:rFonts w:ascii="Times New Roman" w:hAnsi="Times New Roman" w:cs="Times New Roman"/>
        </w:rPr>
        <w:t>)</w:t>
      </w:r>
      <w:r w:rsidR="00326054" w:rsidRPr="00B44332">
        <w:rPr>
          <w:rFonts w:ascii="Times New Roman" w:hAnsi="Times New Roman" w:cs="Times New Roman"/>
        </w:rPr>
        <w:t xml:space="preserve">, </w:t>
      </w:r>
      <w:hyperlink r:id="rId28" w:history="1">
        <w:r w:rsidR="00B30EAA" w:rsidRPr="003979D3">
          <w:rPr>
            <w:rStyle w:val="Hyperlink"/>
            <w:rFonts w:ascii="Times New Roman" w:hAnsi="Times New Roman" w:cs="Times New Roman"/>
          </w:rPr>
          <w:t>https://www.csemag.com/articles/ashrae-62-1-a-review-of-key-requirements-and-concepts/</w:t>
        </w:r>
      </w:hyperlink>
      <w:r w:rsidR="00B30EAA">
        <w:rPr>
          <w:rFonts w:ascii="Times New Roman" w:hAnsi="Times New Roman" w:cs="Times New Roman"/>
        </w:rPr>
        <w:t xml:space="preserve"> [</w:t>
      </w:r>
      <w:r w:rsidR="00B30EAA" w:rsidRPr="00DA4BCB">
        <w:rPr>
          <w:rFonts w:ascii="Times New Roman" w:hAnsi="Times New Roman" w:cs="Times New Roman"/>
        </w:rPr>
        <w:t>https://perma.cc/S8QE-DPDQ]</w:t>
      </w:r>
      <w:r w:rsidR="00326054" w:rsidRPr="00B44332">
        <w:rPr>
          <w:rFonts w:ascii="Times New Roman" w:hAnsi="Times New Roman" w:cs="Times New Roman"/>
        </w:rPr>
        <w:t xml:space="preserve"> (</w:t>
      </w:r>
      <w:r w:rsidR="00326054" w:rsidRPr="00B44332">
        <w:rPr>
          <w:rFonts w:ascii="Times New Roman" w:hAnsi="Times New Roman" w:cs="Times New Roman"/>
          <w:kern w:val="0"/>
        </w:rPr>
        <w:t>describing ASHRAE Standard 62.1 as “the most commonly referenced standard to quantify acceptable conditions and appropriate HVAC system design” in the U.S.).</w:t>
      </w:r>
    </w:p>
  </w:footnote>
  <w:footnote w:id="150">
    <w:p w14:paraId="68E76E99" w14:textId="0BE9C358" w:rsidR="006A306E" w:rsidRPr="00B44332" w:rsidRDefault="006A306E" w:rsidP="006A306E">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Pr="009558B7">
        <w:rPr>
          <w:rFonts w:ascii="Times New Roman" w:hAnsi="Times New Roman" w:cs="Times New Roman"/>
          <w:smallCaps/>
        </w:rPr>
        <w:t>ASHRAE</w:t>
      </w:r>
      <w:r w:rsidR="00F9053A">
        <w:rPr>
          <w:rFonts w:ascii="Times New Roman" w:hAnsi="Times New Roman" w:cs="Times New Roman"/>
        </w:rPr>
        <w:t>,</w:t>
      </w:r>
      <w:r w:rsidRPr="00B44332">
        <w:rPr>
          <w:rFonts w:ascii="Times New Roman" w:hAnsi="Times New Roman" w:cs="Times New Roman"/>
        </w:rPr>
        <w:t xml:space="preserve"> </w:t>
      </w:r>
      <w:r w:rsidRPr="009558B7">
        <w:rPr>
          <w:rFonts w:ascii="Times New Roman" w:hAnsi="Times New Roman" w:cs="Times New Roman"/>
          <w:smallCaps/>
        </w:rPr>
        <w:t>Position Document on Indoor Air Quality</w:t>
      </w:r>
      <w:r w:rsidR="009F5554">
        <w:rPr>
          <w:rFonts w:ascii="Times New Roman" w:hAnsi="Times New Roman" w:cs="Times New Roman"/>
        </w:rPr>
        <w:t xml:space="preserve"> 4</w:t>
      </w:r>
      <w:r w:rsidRPr="00B44332">
        <w:rPr>
          <w:rFonts w:ascii="Times New Roman" w:hAnsi="Times New Roman" w:cs="Times New Roman"/>
        </w:rPr>
        <w:t xml:space="preserve"> (202</w:t>
      </w:r>
      <w:r w:rsidR="000D2098">
        <w:rPr>
          <w:rFonts w:ascii="Times New Roman" w:hAnsi="Times New Roman" w:cs="Times New Roman"/>
        </w:rPr>
        <w:t>3</w:t>
      </w:r>
      <w:r w:rsidRPr="00B44332">
        <w:rPr>
          <w:rFonts w:ascii="Times New Roman" w:hAnsi="Times New Roman" w:cs="Times New Roman"/>
        </w:rPr>
        <w:t>)</w:t>
      </w:r>
      <w:r w:rsidR="00806EF0">
        <w:rPr>
          <w:rFonts w:ascii="Times New Roman" w:hAnsi="Times New Roman" w:cs="Times New Roman"/>
        </w:rPr>
        <w:t xml:space="preserve">, </w:t>
      </w:r>
      <w:hyperlink r:id="rId29" w:history="1">
        <w:r w:rsidR="00B57D4D" w:rsidRPr="00DA4BCB">
          <w:rPr>
            <w:rStyle w:val="Hyperlink"/>
            <w:rFonts w:ascii="Times New Roman" w:hAnsi="Times New Roman" w:cs="Times New Roman"/>
          </w:rPr>
          <w:t>https://www.ashrae.org/File%20Library/About/Position%20Documents/pd_indoor-air-quality-2023-06-28.pdf</w:t>
        </w:r>
      </w:hyperlink>
      <w:r w:rsidR="00B57D4D" w:rsidRPr="00DA4BCB">
        <w:rPr>
          <w:rFonts w:ascii="Times New Roman" w:hAnsi="Times New Roman" w:cs="Times New Roman"/>
        </w:rPr>
        <w:t xml:space="preserve"> [</w:t>
      </w:r>
      <w:hyperlink r:id="rId30" w:history="1">
        <w:r w:rsidR="00B57D4D" w:rsidRPr="00DA4BCB">
          <w:rPr>
            <w:rStyle w:val="Hyperlink"/>
            <w:rFonts w:ascii="Times New Roman" w:hAnsi="Times New Roman" w:cs="Times New Roman"/>
          </w:rPr>
          <w:t>https://perma.cc/J7BT-VR7V</w:t>
        </w:r>
      </w:hyperlink>
      <w:r w:rsidR="00B57D4D" w:rsidRPr="00DA4BCB">
        <w:rPr>
          <w:rFonts w:ascii="Times New Roman" w:hAnsi="Times New Roman" w:cs="Times New Roman"/>
        </w:rPr>
        <w:t>]</w:t>
      </w:r>
      <w:r w:rsidRPr="00B44332">
        <w:rPr>
          <w:rFonts w:ascii="Times New Roman" w:hAnsi="Times New Roman" w:cs="Times New Roman"/>
        </w:rPr>
        <w:t>.</w:t>
      </w:r>
    </w:p>
  </w:footnote>
  <w:footnote w:id="151">
    <w:p w14:paraId="5E4B2FD0" w14:textId="360CD4AB" w:rsidR="00334F09" w:rsidRPr="00B44332" w:rsidRDefault="00334F09">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362FBB" w:rsidRPr="009558B7">
        <w:rPr>
          <w:rFonts w:ascii="Times New Roman" w:hAnsi="Times New Roman" w:cs="Times New Roman"/>
          <w:smallCaps/>
        </w:rPr>
        <w:t xml:space="preserve">David H. </w:t>
      </w:r>
      <w:proofErr w:type="spellStart"/>
      <w:r w:rsidR="00362FBB" w:rsidRPr="009558B7">
        <w:rPr>
          <w:rFonts w:ascii="Times New Roman" w:hAnsi="Times New Roman" w:cs="Times New Roman"/>
          <w:smallCaps/>
        </w:rPr>
        <w:t>Mudar</w:t>
      </w:r>
      <w:r w:rsidR="005E56C0" w:rsidRPr="009558B7">
        <w:rPr>
          <w:rFonts w:ascii="Times New Roman" w:hAnsi="Times New Roman" w:cs="Times New Roman"/>
          <w:smallCaps/>
        </w:rPr>
        <w:t>r</w:t>
      </w:r>
      <w:r w:rsidR="00362FBB" w:rsidRPr="009558B7">
        <w:rPr>
          <w:rFonts w:ascii="Times New Roman" w:hAnsi="Times New Roman" w:cs="Times New Roman"/>
          <w:smallCaps/>
        </w:rPr>
        <w:t>i</w:t>
      </w:r>
      <w:proofErr w:type="spellEnd"/>
      <w:r w:rsidR="00362FBB" w:rsidRPr="00B44332">
        <w:rPr>
          <w:rFonts w:ascii="Times New Roman" w:hAnsi="Times New Roman" w:cs="Times New Roman"/>
        </w:rPr>
        <w:t xml:space="preserve">, </w:t>
      </w:r>
      <w:r w:rsidR="00A401D5" w:rsidRPr="00D83CC1">
        <w:rPr>
          <w:rFonts w:ascii="Times New Roman" w:hAnsi="Times New Roman" w:cs="Times New Roman"/>
          <w:smallCaps/>
        </w:rPr>
        <w:t>Cadmus Grp</w:t>
      </w:r>
      <w:r w:rsidR="00A401D5" w:rsidRPr="00DA4BCB">
        <w:rPr>
          <w:rFonts w:ascii="Times New Roman" w:hAnsi="Times New Roman" w:cs="Times New Roman"/>
          <w:smallCaps/>
        </w:rPr>
        <w:t>.</w:t>
      </w:r>
      <w:r w:rsidR="00A401D5" w:rsidRPr="00D83CC1">
        <w:rPr>
          <w:rFonts w:ascii="Times New Roman" w:hAnsi="Times New Roman" w:cs="Times New Roman"/>
          <w:smallCaps/>
        </w:rPr>
        <w:t>,</w:t>
      </w:r>
      <w:r w:rsidR="00A401D5">
        <w:rPr>
          <w:rFonts w:ascii="Times New Roman" w:hAnsi="Times New Roman" w:cs="Times New Roman"/>
          <w:smallCaps/>
        </w:rPr>
        <w:t xml:space="preserve"> </w:t>
      </w:r>
      <w:r w:rsidR="00362FBB" w:rsidRPr="009558B7">
        <w:rPr>
          <w:rFonts w:ascii="Times New Roman" w:hAnsi="Times New Roman" w:cs="Times New Roman"/>
          <w:smallCaps/>
        </w:rPr>
        <w:t>Building Codes and Indoor Air Quality</w:t>
      </w:r>
      <w:r w:rsidR="00551B30">
        <w:rPr>
          <w:rFonts w:ascii="Times New Roman" w:hAnsi="Times New Roman" w:cs="Times New Roman"/>
          <w:smallCaps/>
        </w:rPr>
        <w:t xml:space="preserve"> </w:t>
      </w:r>
      <w:r w:rsidRPr="00B44332">
        <w:rPr>
          <w:rFonts w:ascii="Times New Roman" w:hAnsi="Times New Roman" w:cs="Times New Roman"/>
        </w:rPr>
        <w:t>23</w:t>
      </w:r>
      <w:r w:rsidR="00362FBB" w:rsidRPr="00B44332">
        <w:rPr>
          <w:rFonts w:ascii="Times New Roman" w:hAnsi="Times New Roman" w:cs="Times New Roman"/>
        </w:rPr>
        <w:t xml:space="preserve"> (2010), </w:t>
      </w:r>
      <w:hyperlink r:id="rId31" w:history="1">
        <w:r w:rsidR="000C73E9" w:rsidRPr="003979D3">
          <w:rPr>
            <w:rStyle w:val="Hyperlink"/>
            <w:rFonts w:ascii="Times New Roman" w:hAnsi="Times New Roman" w:cs="Times New Roman"/>
          </w:rPr>
          <w:t>https://www.epa.gov/sites/default/files/2014-08/documents/building_codes_and_iaq.pdf</w:t>
        </w:r>
      </w:hyperlink>
      <w:r w:rsidR="000C73E9">
        <w:rPr>
          <w:rFonts w:ascii="Times New Roman" w:hAnsi="Times New Roman" w:cs="Times New Roman"/>
        </w:rPr>
        <w:t xml:space="preserve"> </w:t>
      </w:r>
      <w:r w:rsidR="000C73E9" w:rsidRPr="00DA4BCB">
        <w:rPr>
          <w:rFonts w:ascii="Times New Roman" w:hAnsi="Times New Roman" w:cs="Times New Roman"/>
        </w:rPr>
        <w:t>[</w:t>
      </w:r>
      <w:hyperlink r:id="rId32" w:history="1">
        <w:r w:rsidR="000C73E9" w:rsidRPr="00DA4BCB">
          <w:rPr>
            <w:rStyle w:val="Hyperlink"/>
            <w:rFonts w:ascii="Times New Roman" w:hAnsi="Times New Roman" w:cs="Times New Roman"/>
          </w:rPr>
          <w:t>https://perma.cc/PDM2-JDYN</w:t>
        </w:r>
      </w:hyperlink>
      <w:r w:rsidR="000C73E9" w:rsidRPr="00DA4BCB">
        <w:rPr>
          <w:rFonts w:ascii="Times New Roman" w:hAnsi="Times New Roman" w:cs="Times New Roman"/>
        </w:rPr>
        <w:t>]</w:t>
      </w:r>
      <w:r w:rsidR="00362FBB" w:rsidRPr="00B44332">
        <w:rPr>
          <w:rFonts w:ascii="Times New Roman" w:hAnsi="Times New Roman" w:cs="Times New Roman"/>
        </w:rPr>
        <w:t>.</w:t>
      </w:r>
      <w:r w:rsidR="000C73E9">
        <w:rPr>
          <w:rFonts w:ascii="Times New Roman" w:hAnsi="Times New Roman" w:cs="Times New Roman"/>
        </w:rPr>
        <w:t xml:space="preserve"> </w:t>
      </w:r>
      <w:r w:rsidR="00362FBB" w:rsidRPr="00B44332">
        <w:rPr>
          <w:rFonts w:ascii="Times New Roman" w:hAnsi="Times New Roman" w:cs="Times New Roman"/>
        </w:rPr>
        <w:t xml:space="preserve"> </w:t>
      </w:r>
    </w:p>
  </w:footnote>
  <w:footnote w:id="152">
    <w:p w14:paraId="2A905315" w14:textId="29D138BB" w:rsidR="00334F09" w:rsidRPr="00B44332" w:rsidRDefault="00334F09">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631BD8" w:rsidRPr="00930392">
        <w:rPr>
          <w:rFonts w:ascii="Times New Roman" w:hAnsi="Times New Roman" w:cs="Times New Roman"/>
          <w:i/>
          <w:iCs/>
        </w:rPr>
        <w:t>Id.</w:t>
      </w:r>
      <w:r w:rsidR="00631BD8" w:rsidRPr="00B44332">
        <w:rPr>
          <w:rFonts w:ascii="Times New Roman" w:hAnsi="Times New Roman" w:cs="Times New Roman"/>
        </w:rPr>
        <w:t xml:space="preserve"> </w:t>
      </w:r>
      <w:r w:rsidR="00362FBB" w:rsidRPr="00B44332">
        <w:rPr>
          <w:rFonts w:ascii="Times New Roman" w:hAnsi="Times New Roman" w:cs="Times New Roman"/>
        </w:rPr>
        <w:t xml:space="preserve">at </w:t>
      </w:r>
      <w:r w:rsidRPr="00B44332">
        <w:rPr>
          <w:rFonts w:ascii="Times New Roman" w:hAnsi="Times New Roman" w:cs="Times New Roman"/>
        </w:rPr>
        <w:t>24</w:t>
      </w:r>
      <w:r w:rsidR="00362FBB" w:rsidRPr="00B44332">
        <w:rPr>
          <w:rFonts w:ascii="Times New Roman" w:hAnsi="Times New Roman" w:cs="Times New Roman"/>
        </w:rPr>
        <w:t xml:space="preserve">; </w:t>
      </w:r>
      <w:r w:rsidR="00362FBB" w:rsidRPr="00B44332">
        <w:rPr>
          <w:rFonts w:ascii="Times New Roman" w:hAnsi="Times New Roman" w:cs="Times New Roman"/>
          <w:i/>
          <w:iCs/>
        </w:rPr>
        <w:t>see also id.</w:t>
      </w:r>
      <w:r w:rsidR="00362FBB" w:rsidRPr="00B44332">
        <w:rPr>
          <w:rFonts w:ascii="Times New Roman" w:hAnsi="Times New Roman" w:cs="Times New Roman"/>
        </w:rPr>
        <w:t xml:space="preserve"> at 6 (explaining that energy conservation measures can conflict with IAQ by reducing dilution by outdoor air and filtration of indoor air).</w:t>
      </w:r>
      <w:r w:rsidRPr="00B44332">
        <w:rPr>
          <w:rFonts w:ascii="Times New Roman" w:hAnsi="Times New Roman" w:cs="Times New Roman"/>
        </w:rPr>
        <w:t xml:space="preserve"> </w:t>
      </w:r>
    </w:p>
  </w:footnote>
  <w:footnote w:id="153">
    <w:p w14:paraId="118ACA3D" w14:textId="73872396" w:rsidR="006A306E" w:rsidRPr="00B44332" w:rsidRDefault="006A306E" w:rsidP="006A306E">
      <w:pPr>
        <w:pStyle w:val="FootnoteText"/>
        <w:rPr>
          <w:rFonts w:ascii="Times New Roman" w:hAnsi="Times New Roman" w:cs="Times New Roman"/>
          <w:i/>
          <w:iCs/>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proofErr w:type="spellStart"/>
      <w:r w:rsidR="00326054" w:rsidRPr="00B44332">
        <w:rPr>
          <w:rFonts w:ascii="Times New Roman" w:hAnsi="Times New Roman" w:cs="Times New Roman"/>
        </w:rPr>
        <w:t>Persily</w:t>
      </w:r>
      <w:proofErr w:type="spellEnd"/>
      <w:r w:rsidR="00326054" w:rsidRPr="00B44332">
        <w:rPr>
          <w:rFonts w:ascii="Times New Roman" w:hAnsi="Times New Roman" w:cs="Times New Roman"/>
        </w:rPr>
        <w:t xml:space="preserve"> &amp; Emmerich</w:t>
      </w:r>
      <w:r w:rsidR="00CA1C88" w:rsidRPr="00B44332">
        <w:rPr>
          <w:rFonts w:ascii="Times New Roman" w:hAnsi="Times New Roman" w:cs="Times New Roman"/>
        </w:rPr>
        <w:t xml:space="preserve">, </w:t>
      </w:r>
      <w:r w:rsidR="00CA1C88" w:rsidRPr="00B44332">
        <w:rPr>
          <w:rFonts w:ascii="Times New Roman" w:hAnsi="Times New Roman" w:cs="Times New Roman"/>
          <w:i/>
          <w:iCs/>
        </w:rPr>
        <w:t>supra</w:t>
      </w:r>
      <w:r w:rsidR="00CA1C88" w:rsidRPr="00B44332">
        <w:rPr>
          <w:rFonts w:ascii="Times New Roman" w:hAnsi="Times New Roman" w:cs="Times New Roman"/>
        </w:rPr>
        <w:t xml:space="preserve"> note </w:t>
      </w:r>
      <w:r w:rsidR="00CA1C88" w:rsidRPr="00B44332">
        <w:rPr>
          <w:rFonts w:ascii="Times New Roman" w:hAnsi="Times New Roman" w:cs="Times New Roman"/>
        </w:rPr>
        <w:fldChar w:fldCharType="begin"/>
      </w:r>
      <w:r w:rsidR="00CA1C88" w:rsidRPr="00B44332">
        <w:rPr>
          <w:rFonts w:ascii="Times New Roman" w:hAnsi="Times New Roman" w:cs="Times New Roman"/>
        </w:rPr>
        <w:instrText xml:space="preserve"> NOTEREF _Ref160195326 \h </w:instrText>
      </w:r>
      <w:r w:rsidR="00B44332">
        <w:rPr>
          <w:rFonts w:ascii="Times New Roman" w:hAnsi="Times New Roman" w:cs="Times New Roman"/>
        </w:rPr>
        <w:instrText xml:space="preserve"> \* MERGEFORMAT </w:instrText>
      </w:r>
      <w:r w:rsidR="00CA1C88" w:rsidRPr="00B44332">
        <w:rPr>
          <w:rFonts w:ascii="Times New Roman" w:hAnsi="Times New Roman" w:cs="Times New Roman"/>
        </w:rPr>
      </w:r>
      <w:r w:rsidR="00CA1C88" w:rsidRPr="00B44332">
        <w:rPr>
          <w:rFonts w:ascii="Times New Roman" w:hAnsi="Times New Roman" w:cs="Times New Roman"/>
        </w:rPr>
        <w:fldChar w:fldCharType="separate"/>
      </w:r>
      <w:r w:rsidR="002F7463">
        <w:rPr>
          <w:rFonts w:ascii="Times New Roman" w:hAnsi="Times New Roman" w:cs="Times New Roman"/>
        </w:rPr>
        <w:t>49</w:t>
      </w:r>
      <w:r w:rsidR="00CA1C88" w:rsidRPr="00B44332">
        <w:rPr>
          <w:rFonts w:ascii="Times New Roman" w:hAnsi="Times New Roman" w:cs="Times New Roman"/>
        </w:rPr>
        <w:fldChar w:fldCharType="end"/>
      </w:r>
      <w:r w:rsidR="00CA1C88" w:rsidRPr="00B44332">
        <w:rPr>
          <w:rFonts w:ascii="Times New Roman" w:hAnsi="Times New Roman" w:cs="Times New Roman"/>
        </w:rPr>
        <w:t>,</w:t>
      </w:r>
      <w:r w:rsidR="00326054" w:rsidRPr="00B44332">
        <w:rPr>
          <w:rFonts w:ascii="Times New Roman" w:hAnsi="Times New Roman" w:cs="Times New Roman"/>
        </w:rPr>
        <w:t xml:space="preserve"> at 1</w:t>
      </w:r>
      <w:r w:rsidR="00306520">
        <w:rPr>
          <w:rFonts w:ascii="Times New Roman" w:hAnsi="Times New Roman" w:cs="Times New Roman"/>
        </w:rPr>
        <w:t>7</w:t>
      </w:r>
      <w:r w:rsidR="00326054" w:rsidRPr="00B44332">
        <w:rPr>
          <w:rFonts w:ascii="Times New Roman" w:hAnsi="Times New Roman" w:cs="Times New Roman"/>
        </w:rPr>
        <w:t xml:space="preserve">; </w:t>
      </w:r>
      <w:r w:rsidRPr="00B44332">
        <w:rPr>
          <w:rFonts w:ascii="Times New Roman" w:hAnsi="Times New Roman" w:cs="Times New Roman"/>
        </w:rPr>
        <w:t>Alspach</w:t>
      </w:r>
      <w:r w:rsidR="00F0383C" w:rsidRPr="00B44332">
        <w:rPr>
          <w:rFonts w:ascii="Times New Roman" w:hAnsi="Times New Roman" w:cs="Times New Roman"/>
        </w:rPr>
        <w:t xml:space="preserve">, </w:t>
      </w:r>
      <w:r w:rsidR="00F0383C" w:rsidRPr="00B44332">
        <w:rPr>
          <w:rFonts w:ascii="Times New Roman" w:hAnsi="Times New Roman" w:cs="Times New Roman"/>
          <w:i/>
          <w:iCs/>
        </w:rPr>
        <w:t xml:space="preserve">supra </w:t>
      </w:r>
      <w:r w:rsidR="00F0383C" w:rsidRPr="00B44332">
        <w:rPr>
          <w:rFonts w:ascii="Times New Roman" w:hAnsi="Times New Roman" w:cs="Times New Roman"/>
        </w:rPr>
        <w:t xml:space="preserve">note </w:t>
      </w:r>
      <w:r w:rsidR="00F0383C" w:rsidRPr="00B44332">
        <w:rPr>
          <w:rFonts w:ascii="Times New Roman" w:hAnsi="Times New Roman" w:cs="Times New Roman"/>
        </w:rPr>
        <w:fldChar w:fldCharType="begin"/>
      </w:r>
      <w:r w:rsidR="00F0383C" w:rsidRPr="00B44332">
        <w:rPr>
          <w:rFonts w:ascii="Times New Roman" w:hAnsi="Times New Roman" w:cs="Times New Roman"/>
        </w:rPr>
        <w:instrText xml:space="preserve"> NOTEREF _Ref171410221 \h </w:instrText>
      </w:r>
      <w:r w:rsidR="00B44332">
        <w:rPr>
          <w:rFonts w:ascii="Times New Roman" w:hAnsi="Times New Roman" w:cs="Times New Roman"/>
        </w:rPr>
        <w:instrText xml:space="preserve"> \* MERGEFORMAT </w:instrText>
      </w:r>
      <w:r w:rsidR="00F0383C" w:rsidRPr="00B44332">
        <w:rPr>
          <w:rFonts w:ascii="Times New Roman" w:hAnsi="Times New Roman" w:cs="Times New Roman"/>
        </w:rPr>
      </w:r>
      <w:r w:rsidR="00F0383C" w:rsidRPr="00B44332">
        <w:rPr>
          <w:rFonts w:ascii="Times New Roman" w:hAnsi="Times New Roman" w:cs="Times New Roman"/>
        </w:rPr>
        <w:fldChar w:fldCharType="separate"/>
      </w:r>
      <w:r w:rsidR="002F7463">
        <w:rPr>
          <w:rFonts w:ascii="Times New Roman" w:hAnsi="Times New Roman" w:cs="Times New Roman"/>
        </w:rPr>
        <w:t>147</w:t>
      </w:r>
      <w:r w:rsidR="00F0383C" w:rsidRPr="00B44332">
        <w:rPr>
          <w:rFonts w:ascii="Times New Roman" w:hAnsi="Times New Roman" w:cs="Times New Roman"/>
        </w:rPr>
        <w:fldChar w:fldCharType="end"/>
      </w:r>
      <w:r w:rsidRPr="00B44332">
        <w:rPr>
          <w:rFonts w:ascii="Times New Roman" w:hAnsi="Times New Roman" w:cs="Times New Roman"/>
        </w:rPr>
        <w:t>; ASHRAE</w:t>
      </w:r>
      <w:r w:rsidR="008A0C2A" w:rsidRPr="00DA4BCB">
        <w:rPr>
          <w:rFonts w:ascii="Times New Roman" w:hAnsi="Times New Roman" w:cs="Times New Roman"/>
        </w:rPr>
        <w:t xml:space="preserve">, </w:t>
      </w:r>
      <w:r w:rsidR="008A0C2A" w:rsidRPr="00D83CC1">
        <w:rPr>
          <w:rFonts w:ascii="Times New Roman" w:hAnsi="Times New Roman" w:cs="Times New Roman"/>
          <w:smallCaps/>
        </w:rPr>
        <w:t>Standard</w:t>
      </w:r>
      <w:r w:rsidRPr="00B44332">
        <w:rPr>
          <w:rFonts w:ascii="Times New Roman" w:hAnsi="Times New Roman" w:cs="Times New Roman"/>
        </w:rPr>
        <w:t xml:space="preserve"> 62.1-20</w:t>
      </w:r>
      <w:r w:rsidR="00DC15CB" w:rsidRPr="00B44332">
        <w:rPr>
          <w:rFonts w:ascii="Times New Roman" w:hAnsi="Times New Roman" w:cs="Times New Roman"/>
        </w:rPr>
        <w:t>22</w:t>
      </w:r>
      <w:r w:rsidRPr="00B44332">
        <w:rPr>
          <w:rFonts w:ascii="Times New Roman" w:hAnsi="Times New Roman" w:cs="Times New Roman"/>
        </w:rPr>
        <w:t xml:space="preserve"> </w:t>
      </w:r>
      <w:r w:rsidR="00DC15CB" w:rsidRPr="00B44332">
        <w:rPr>
          <w:rFonts w:ascii="Times New Roman" w:hAnsi="Times New Roman" w:cs="Times New Roman"/>
        </w:rPr>
        <w:t>2</w:t>
      </w:r>
      <w:r w:rsidR="0072760A">
        <w:rPr>
          <w:rFonts w:ascii="Times New Roman" w:hAnsi="Times New Roman" w:cs="Times New Roman"/>
        </w:rPr>
        <w:t xml:space="preserve"> (2022)</w:t>
      </w:r>
      <w:r w:rsidR="00DC15CB" w:rsidRPr="00B44332">
        <w:rPr>
          <w:rFonts w:ascii="Times New Roman" w:hAnsi="Times New Roman" w:cs="Times New Roman"/>
        </w:rPr>
        <w:t xml:space="preserve">, </w:t>
      </w:r>
      <w:r w:rsidR="00DC15CB" w:rsidRPr="00B44332">
        <w:rPr>
          <w:rFonts w:ascii="Times New Roman" w:hAnsi="Times New Roman" w:cs="Times New Roman"/>
          <w:i/>
          <w:iCs/>
        </w:rPr>
        <w:t>available at</w:t>
      </w:r>
      <w:r w:rsidR="00DC15CB" w:rsidRPr="00B44332">
        <w:rPr>
          <w:rFonts w:ascii="Times New Roman" w:hAnsi="Times New Roman" w:cs="Times New Roman"/>
        </w:rPr>
        <w:t xml:space="preserve"> </w:t>
      </w:r>
      <w:hyperlink r:id="rId33" w:history="1">
        <w:r w:rsidR="004856C4" w:rsidRPr="003979D3">
          <w:rPr>
            <w:rStyle w:val="Hyperlink"/>
            <w:rFonts w:ascii="Times New Roman" w:hAnsi="Times New Roman" w:cs="Times New Roman"/>
          </w:rPr>
          <w:t>https://www.ashrae.org/technical-resources/standards-and-guidelines/read-only-versions-of-ashrae-standards</w:t>
        </w:r>
      </w:hyperlink>
      <w:r w:rsidR="004856C4">
        <w:rPr>
          <w:rFonts w:ascii="Times New Roman" w:hAnsi="Times New Roman" w:cs="Times New Roman"/>
        </w:rPr>
        <w:t xml:space="preserve"> [</w:t>
      </w:r>
      <w:hyperlink r:id="rId34" w:history="1">
        <w:r w:rsidR="004856C4" w:rsidRPr="00930392">
          <w:rPr>
            <w:rStyle w:val="Hyperlink"/>
            <w:rFonts w:ascii="Times New Roman" w:hAnsi="Times New Roman" w:cs="Times New Roman"/>
            <w:color w:val="1155CC"/>
          </w:rPr>
          <w:t>https://perma.cc/Y3FC-H8H7</w:t>
        </w:r>
      </w:hyperlink>
      <w:r w:rsidR="004856C4" w:rsidRPr="00930392">
        <w:rPr>
          <w:rFonts w:ascii="Times New Roman" w:hAnsi="Times New Roman" w:cs="Times New Roman"/>
        </w:rPr>
        <w:t>]</w:t>
      </w:r>
      <w:r w:rsidRPr="00775D5A">
        <w:rPr>
          <w:rFonts w:ascii="Times New Roman" w:hAnsi="Times New Roman" w:cs="Times New Roman"/>
        </w:rPr>
        <w:t>.</w:t>
      </w:r>
      <w:r w:rsidR="00B44332" w:rsidRPr="00B44332">
        <w:rPr>
          <w:rFonts w:ascii="Times New Roman" w:hAnsi="Times New Roman" w:cs="Times New Roman"/>
        </w:rPr>
        <w:t xml:space="preserve"> </w:t>
      </w:r>
    </w:p>
  </w:footnote>
  <w:footnote w:id="154">
    <w:p w14:paraId="5840B95F" w14:textId="226D2C01" w:rsidR="00E2192C" w:rsidRPr="00B44332" w:rsidRDefault="00E2192C">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ASHRAE 62.1-20</w:t>
      </w:r>
      <w:r w:rsidR="00DC15CB" w:rsidRPr="00B44332">
        <w:rPr>
          <w:rFonts w:ascii="Times New Roman" w:hAnsi="Times New Roman" w:cs="Times New Roman"/>
        </w:rPr>
        <w:t>22</w:t>
      </w:r>
      <w:r w:rsidRPr="00B44332">
        <w:rPr>
          <w:rFonts w:ascii="Times New Roman" w:hAnsi="Times New Roman" w:cs="Times New Roman"/>
        </w:rPr>
        <w:t>,</w:t>
      </w:r>
      <w:r w:rsidR="00F1366A">
        <w:rPr>
          <w:rFonts w:ascii="Times New Roman" w:hAnsi="Times New Roman" w:cs="Times New Roman"/>
        </w:rPr>
        <w:t xml:space="preserve"> </w:t>
      </w:r>
      <w:r w:rsidR="00F1366A" w:rsidRPr="00930392">
        <w:rPr>
          <w:rFonts w:ascii="Times New Roman" w:hAnsi="Times New Roman" w:cs="Times New Roman"/>
          <w:i/>
          <w:iCs/>
        </w:rPr>
        <w:t>supra</w:t>
      </w:r>
      <w:r w:rsidR="00F1366A">
        <w:rPr>
          <w:rFonts w:ascii="Times New Roman" w:hAnsi="Times New Roman" w:cs="Times New Roman"/>
        </w:rPr>
        <w:t xml:space="preserve"> note </w:t>
      </w:r>
      <w:r w:rsidR="00264A82">
        <w:rPr>
          <w:rFonts w:ascii="Times New Roman" w:hAnsi="Times New Roman" w:cs="Times New Roman"/>
        </w:rPr>
        <w:fldChar w:fldCharType="begin"/>
      </w:r>
      <w:r w:rsidR="00264A82">
        <w:rPr>
          <w:rFonts w:ascii="Times New Roman" w:hAnsi="Times New Roman" w:cs="Times New Roman"/>
        </w:rPr>
        <w:instrText xml:space="preserve"> NOTEREF _Ref175481530 \h </w:instrText>
      </w:r>
      <w:r w:rsidR="00264A82">
        <w:rPr>
          <w:rFonts w:ascii="Times New Roman" w:hAnsi="Times New Roman" w:cs="Times New Roman"/>
        </w:rPr>
      </w:r>
      <w:r w:rsidR="00264A82">
        <w:rPr>
          <w:rFonts w:ascii="Times New Roman" w:hAnsi="Times New Roman" w:cs="Times New Roman"/>
        </w:rPr>
        <w:fldChar w:fldCharType="separate"/>
      </w:r>
      <w:r w:rsidR="002F7463">
        <w:rPr>
          <w:rFonts w:ascii="Times New Roman" w:hAnsi="Times New Roman" w:cs="Times New Roman"/>
        </w:rPr>
        <w:t>151</w:t>
      </w:r>
      <w:r w:rsidR="00264A82">
        <w:rPr>
          <w:rFonts w:ascii="Times New Roman" w:hAnsi="Times New Roman" w:cs="Times New Roman"/>
        </w:rPr>
        <w:fldChar w:fldCharType="end"/>
      </w:r>
      <w:r w:rsidR="00F1366A">
        <w:rPr>
          <w:rFonts w:ascii="Times New Roman" w:hAnsi="Times New Roman" w:cs="Times New Roman"/>
        </w:rPr>
        <w:t>,</w:t>
      </w:r>
      <w:r w:rsidRPr="00B44332">
        <w:rPr>
          <w:rFonts w:ascii="Times New Roman" w:hAnsi="Times New Roman" w:cs="Times New Roman"/>
        </w:rPr>
        <w:t xml:space="preserve"> at 3; </w:t>
      </w:r>
      <w:r w:rsidRPr="00B44332">
        <w:rPr>
          <w:rFonts w:ascii="Times New Roman" w:hAnsi="Times New Roman" w:cs="Times New Roman"/>
          <w:i/>
          <w:iCs/>
        </w:rPr>
        <w:t xml:space="preserve">see also </w:t>
      </w:r>
      <w:r w:rsidRPr="00B44332">
        <w:rPr>
          <w:rFonts w:ascii="Times New Roman" w:hAnsi="Times New Roman" w:cs="Times New Roman"/>
        </w:rPr>
        <w:t>NAS</w:t>
      </w:r>
      <w:r w:rsidR="007B2ACE" w:rsidRPr="00B44332">
        <w:rPr>
          <w:rFonts w:ascii="Times New Roman" w:hAnsi="Times New Roman" w:cs="Times New Roman"/>
        </w:rPr>
        <w:t xml:space="preserve">EM, </w:t>
      </w:r>
      <w:r w:rsidR="007B2ACE" w:rsidRPr="00B44332">
        <w:rPr>
          <w:rFonts w:ascii="Times New Roman" w:hAnsi="Times New Roman" w:cs="Times New Roman"/>
          <w:i/>
          <w:iCs/>
        </w:rPr>
        <w:t>supra</w:t>
      </w:r>
      <w:r w:rsidR="007B2ACE" w:rsidRPr="00B44332">
        <w:rPr>
          <w:rFonts w:ascii="Times New Roman" w:hAnsi="Times New Roman" w:cs="Times New Roman"/>
        </w:rPr>
        <w:t xml:space="preserve"> note </w:t>
      </w:r>
      <w:r w:rsidR="007B2ACE" w:rsidRPr="00B44332">
        <w:rPr>
          <w:rFonts w:ascii="Times New Roman" w:hAnsi="Times New Roman" w:cs="Times New Roman"/>
        </w:rPr>
        <w:fldChar w:fldCharType="begin"/>
      </w:r>
      <w:r w:rsidR="007B2ACE" w:rsidRPr="00B44332">
        <w:rPr>
          <w:rFonts w:ascii="Times New Roman" w:hAnsi="Times New Roman" w:cs="Times New Roman"/>
        </w:rPr>
        <w:instrText xml:space="preserve"> NOTEREF _Ref160193829 \h </w:instrText>
      </w:r>
      <w:r w:rsidR="00B44332">
        <w:rPr>
          <w:rFonts w:ascii="Times New Roman" w:hAnsi="Times New Roman" w:cs="Times New Roman"/>
        </w:rPr>
        <w:instrText xml:space="preserve"> \* MERGEFORMAT </w:instrText>
      </w:r>
      <w:r w:rsidR="007B2ACE" w:rsidRPr="00B44332">
        <w:rPr>
          <w:rFonts w:ascii="Times New Roman" w:hAnsi="Times New Roman" w:cs="Times New Roman"/>
        </w:rPr>
      </w:r>
      <w:r w:rsidR="007B2ACE" w:rsidRPr="00B44332">
        <w:rPr>
          <w:rFonts w:ascii="Times New Roman" w:hAnsi="Times New Roman" w:cs="Times New Roman"/>
        </w:rPr>
        <w:fldChar w:fldCharType="separate"/>
      </w:r>
      <w:r w:rsidR="002F7463">
        <w:rPr>
          <w:rFonts w:ascii="Times New Roman" w:hAnsi="Times New Roman" w:cs="Times New Roman"/>
        </w:rPr>
        <w:t>10</w:t>
      </w:r>
      <w:r w:rsidR="007B2ACE" w:rsidRPr="00B44332">
        <w:rPr>
          <w:rFonts w:ascii="Times New Roman" w:hAnsi="Times New Roman" w:cs="Times New Roman"/>
        </w:rPr>
        <w:fldChar w:fldCharType="end"/>
      </w:r>
      <w:r w:rsidR="007B2ACE" w:rsidRPr="00B44332">
        <w:rPr>
          <w:rFonts w:ascii="Times New Roman" w:hAnsi="Times New Roman" w:cs="Times New Roman"/>
        </w:rPr>
        <w:t>, at</w:t>
      </w:r>
      <w:r w:rsidRPr="00B44332">
        <w:rPr>
          <w:rFonts w:ascii="Times New Roman" w:hAnsi="Times New Roman" w:cs="Times New Roman"/>
        </w:rPr>
        <w:t xml:space="preserve"> 101.</w:t>
      </w:r>
      <w:r w:rsidR="00B44332" w:rsidRPr="00B44332">
        <w:rPr>
          <w:rFonts w:ascii="Times New Roman" w:hAnsi="Times New Roman" w:cs="Times New Roman"/>
        </w:rPr>
        <w:t xml:space="preserve"> </w:t>
      </w:r>
    </w:p>
  </w:footnote>
  <w:footnote w:id="155">
    <w:p w14:paraId="652F781F" w14:textId="0339F364" w:rsidR="006842C9" w:rsidRPr="00B44332" w:rsidRDefault="006842C9">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ED7A6B" w:rsidRPr="00B44332">
        <w:rPr>
          <w:rFonts w:ascii="Times New Roman" w:hAnsi="Times New Roman" w:cs="Times New Roman"/>
          <w:i/>
          <w:iCs/>
        </w:rPr>
        <w:t>See infra</w:t>
      </w:r>
      <w:r w:rsidR="00ED7A6B" w:rsidRPr="00B44332">
        <w:rPr>
          <w:rFonts w:ascii="Times New Roman" w:hAnsi="Times New Roman" w:cs="Times New Roman"/>
        </w:rPr>
        <w:t xml:space="preserve"> Part II.C.1 &amp; 2.</w:t>
      </w:r>
    </w:p>
  </w:footnote>
  <w:footnote w:id="156">
    <w:p w14:paraId="4BD879D0" w14:textId="65B1DD10" w:rsidR="002906A8" w:rsidRPr="00B44332" w:rsidRDefault="002906A8">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ED7A6B" w:rsidRPr="00B44332">
        <w:rPr>
          <w:rFonts w:ascii="Times New Roman" w:hAnsi="Times New Roman" w:cs="Times New Roman"/>
          <w:i/>
          <w:iCs/>
        </w:rPr>
        <w:t xml:space="preserve">See </w:t>
      </w:r>
      <w:proofErr w:type="gramStart"/>
      <w:r w:rsidR="00ED7A6B" w:rsidRPr="00B44332">
        <w:rPr>
          <w:rFonts w:ascii="Times New Roman" w:hAnsi="Times New Roman" w:cs="Times New Roman"/>
          <w:i/>
          <w:iCs/>
        </w:rPr>
        <w:t>infra</w:t>
      </w:r>
      <w:r w:rsidR="00ED7A6B" w:rsidRPr="00B44332">
        <w:rPr>
          <w:rFonts w:ascii="Times New Roman" w:hAnsi="Times New Roman" w:cs="Times New Roman"/>
        </w:rPr>
        <w:t xml:space="preserve"> Part II</w:t>
      </w:r>
      <w:proofErr w:type="gramEnd"/>
      <w:r w:rsidR="00ED7A6B" w:rsidRPr="00B44332">
        <w:rPr>
          <w:rFonts w:ascii="Times New Roman" w:hAnsi="Times New Roman" w:cs="Times New Roman"/>
        </w:rPr>
        <w:t>.C.3</w:t>
      </w:r>
      <w:r w:rsidR="0071150D">
        <w:rPr>
          <w:rFonts w:ascii="Times New Roman" w:hAnsi="Times New Roman" w:cs="Times New Roman"/>
        </w:rPr>
        <w:t xml:space="preserve">; </w:t>
      </w:r>
      <w:r w:rsidR="0071150D" w:rsidRPr="00DA4BCB">
        <w:rPr>
          <w:rFonts w:ascii="Times New Roman" w:hAnsi="Times New Roman" w:cs="Times New Roman"/>
        </w:rPr>
        <w:t xml:space="preserve">NASEM, </w:t>
      </w:r>
      <w:r w:rsidR="0071150D" w:rsidRPr="00D83CC1">
        <w:rPr>
          <w:rFonts w:ascii="Times New Roman" w:hAnsi="Times New Roman" w:cs="Times New Roman"/>
          <w:i/>
          <w:iCs/>
        </w:rPr>
        <w:t>supra</w:t>
      </w:r>
      <w:r w:rsidR="0071150D" w:rsidRPr="00DA4BCB">
        <w:rPr>
          <w:rFonts w:ascii="Times New Roman" w:hAnsi="Times New Roman" w:cs="Times New Roman"/>
        </w:rPr>
        <w:t xml:space="preserve"> note </w:t>
      </w:r>
      <w:r w:rsidR="00B45B7C">
        <w:rPr>
          <w:rFonts w:ascii="Times New Roman" w:hAnsi="Times New Roman" w:cs="Times New Roman"/>
        </w:rPr>
        <w:fldChar w:fldCharType="begin"/>
      </w:r>
      <w:r w:rsidR="00B45B7C">
        <w:rPr>
          <w:rFonts w:ascii="Times New Roman" w:hAnsi="Times New Roman" w:cs="Times New Roman"/>
        </w:rPr>
        <w:instrText xml:space="preserve"> NOTEREF _Ref160193829 \h </w:instrText>
      </w:r>
      <w:r w:rsidR="00B45B7C">
        <w:rPr>
          <w:rFonts w:ascii="Times New Roman" w:hAnsi="Times New Roman" w:cs="Times New Roman"/>
        </w:rPr>
      </w:r>
      <w:r w:rsidR="00B45B7C">
        <w:rPr>
          <w:rFonts w:ascii="Times New Roman" w:hAnsi="Times New Roman" w:cs="Times New Roman"/>
        </w:rPr>
        <w:fldChar w:fldCharType="separate"/>
      </w:r>
      <w:r w:rsidR="002F7463">
        <w:rPr>
          <w:rFonts w:ascii="Times New Roman" w:hAnsi="Times New Roman" w:cs="Times New Roman"/>
        </w:rPr>
        <w:t>10</w:t>
      </w:r>
      <w:r w:rsidR="00B45B7C">
        <w:rPr>
          <w:rFonts w:ascii="Times New Roman" w:hAnsi="Times New Roman" w:cs="Times New Roman"/>
        </w:rPr>
        <w:fldChar w:fldCharType="end"/>
      </w:r>
      <w:r w:rsidR="0071150D" w:rsidRPr="00DA4BCB">
        <w:rPr>
          <w:rFonts w:ascii="Times New Roman" w:hAnsi="Times New Roman" w:cs="Times New Roman"/>
        </w:rPr>
        <w:t>, at 104</w:t>
      </w:r>
      <w:r w:rsidR="00ED7A6B" w:rsidRPr="00B44332">
        <w:rPr>
          <w:rFonts w:ascii="Times New Roman" w:hAnsi="Times New Roman" w:cs="Times New Roman"/>
        </w:rPr>
        <w:t>.</w:t>
      </w:r>
    </w:p>
  </w:footnote>
  <w:footnote w:id="157">
    <w:p w14:paraId="059F5325" w14:textId="41C77E96" w:rsidR="006A306E" w:rsidRPr="00B44332" w:rsidRDefault="006A306E" w:rsidP="006A306E">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NAS</w:t>
      </w:r>
      <w:r w:rsidR="007B2ACE" w:rsidRPr="00B44332">
        <w:rPr>
          <w:rFonts w:ascii="Times New Roman" w:hAnsi="Times New Roman" w:cs="Times New Roman"/>
        </w:rPr>
        <w:t xml:space="preserve">EM, </w:t>
      </w:r>
      <w:r w:rsidR="007B2ACE" w:rsidRPr="00B44332">
        <w:rPr>
          <w:rFonts w:ascii="Times New Roman" w:hAnsi="Times New Roman" w:cs="Times New Roman"/>
          <w:i/>
          <w:iCs/>
        </w:rPr>
        <w:t>supra</w:t>
      </w:r>
      <w:r w:rsidR="007B2ACE" w:rsidRPr="00B44332">
        <w:rPr>
          <w:rFonts w:ascii="Times New Roman" w:hAnsi="Times New Roman" w:cs="Times New Roman"/>
        </w:rPr>
        <w:t xml:space="preserve"> note </w:t>
      </w:r>
      <w:r w:rsidR="007B2ACE" w:rsidRPr="00B44332">
        <w:rPr>
          <w:rFonts w:ascii="Times New Roman" w:hAnsi="Times New Roman" w:cs="Times New Roman"/>
        </w:rPr>
        <w:fldChar w:fldCharType="begin"/>
      </w:r>
      <w:r w:rsidR="007B2ACE" w:rsidRPr="00B44332">
        <w:rPr>
          <w:rFonts w:ascii="Times New Roman" w:hAnsi="Times New Roman" w:cs="Times New Roman"/>
        </w:rPr>
        <w:instrText xml:space="preserve"> NOTEREF _Ref160193829 \h </w:instrText>
      </w:r>
      <w:r w:rsidR="00B44332">
        <w:rPr>
          <w:rFonts w:ascii="Times New Roman" w:hAnsi="Times New Roman" w:cs="Times New Roman"/>
        </w:rPr>
        <w:instrText xml:space="preserve"> \* MERGEFORMAT </w:instrText>
      </w:r>
      <w:r w:rsidR="007B2ACE" w:rsidRPr="00B44332">
        <w:rPr>
          <w:rFonts w:ascii="Times New Roman" w:hAnsi="Times New Roman" w:cs="Times New Roman"/>
        </w:rPr>
      </w:r>
      <w:r w:rsidR="007B2ACE" w:rsidRPr="00B44332">
        <w:rPr>
          <w:rFonts w:ascii="Times New Roman" w:hAnsi="Times New Roman" w:cs="Times New Roman"/>
        </w:rPr>
        <w:fldChar w:fldCharType="separate"/>
      </w:r>
      <w:r w:rsidR="002F7463">
        <w:rPr>
          <w:rFonts w:ascii="Times New Roman" w:hAnsi="Times New Roman" w:cs="Times New Roman"/>
        </w:rPr>
        <w:t>10</w:t>
      </w:r>
      <w:r w:rsidR="007B2ACE" w:rsidRPr="00B44332">
        <w:rPr>
          <w:rFonts w:ascii="Times New Roman" w:hAnsi="Times New Roman" w:cs="Times New Roman"/>
        </w:rPr>
        <w:fldChar w:fldCharType="end"/>
      </w:r>
      <w:r w:rsidR="007B2ACE" w:rsidRPr="00B44332">
        <w:rPr>
          <w:rFonts w:ascii="Times New Roman" w:hAnsi="Times New Roman" w:cs="Times New Roman"/>
        </w:rPr>
        <w:t xml:space="preserve">, at </w:t>
      </w:r>
      <w:r w:rsidRPr="00B44332">
        <w:rPr>
          <w:rFonts w:ascii="Times New Roman" w:hAnsi="Times New Roman" w:cs="Times New Roman"/>
        </w:rPr>
        <w:t>104.</w:t>
      </w:r>
    </w:p>
  </w:footnote>
  <w:footnote w:id="158">
    <w:p w14:paraId="7D72B06F" w14:textId="513DD53D" w:rsidR="00E2192C" w:rsidRPr="00B44332" w:rsidRDefault="00E2192C" w:rsidP="00E2192C">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ASHRAE 62.1-20</w:t>
      </w:r>
      <w:r w:rsidR="00DC15CB" w:rsidRPr="00B44332">
        <w:rPr>
          <w:rFonts w:ascii="Times New Roman" w:hAnsi="Times New Roman" w:cs="Times New Roman"/>
        </w:rPr>
        <w:t>22</w:t>
      </w:r>
      <w:r w:rsidRPr="00B44332">
        <w:rPr>
          <w:rFonts w:ascii="Times New Roman" w:hAnsi="Times New Roman" w:cs="Times New Roman"/>
        </w:rPr>
        <w:t>,</w:t>
      </w:r>
      <w:r w:rsidR="002D17AF">
        <w:rPr>
          <w:rFonts w:ascii="Times New Roman" w:hAnsi="Times New Roman" w:cs="Times New Roman"/>
        </w:rPr>
        <w:t xml:space="preserve"> </w:t>
      </w:r>
      <w:r w:rsidR="002D17AF" w:rsidRPr="00D83CC1">
        <w:rPr>
          <w:rFonts w:ascii="Times New Roman" w:hAnsi="Times New Roman" w:cs="Times New Roman"/>
          <w:i/>
          <w:iCs/>
        </w:rPr>
        <w:t>supra</w:t>
      </w:r>
      <w:r w:rsidR="002D17AF">
        <w:rPr>
          <w:rFonts w:ascii="Times New Roman" w:hAnsi="Times New Roman" w:cs="Times New Roman"/>
        </w:rPr>
        <w:t xml:space="preserve"> note </w:t>
      </w:r>
      <w:r w:rsidR="00B45B7C">
        <w:rPr>
          <w:rFonts w:ascii="Times New Roman" w:hAnsi="Times New Roman" w:cs="Times New Roman"/>
        </w:rPr>
        <w:fldChar w:fldCharType="begin"/>
      </w:r>
      <w:r w:rsidR="00B45B7C">
        <w:rPr>
          <w:rFonts w:ascii="Times New Roman" w:hAnsi="Times New Roman" w:cs="Times New Roman"/>
        </w:rPr>
        <w:instrText xml:space="preserve"> NOTEREF _Ref175481530 \h </w:instrText>
      </w:r>
      <w:r w:rsidR="00B45B7C">
        <w:rPr>
          <w:rFonts w:ascii="Times New Roman" w:hAnsi="Times New Roman" w:cs="Times New Roman"/>
        </w:rPr>
      </w:r>
      <w:r w:rsidR="00B45B7C">
        <w:rPr>
          <w:rFonts w:ascii="Times New Roman" w:hAnsi="Times New Roman" w:cs="Times New Roman"/>
        </w:rPr>
        <w:fldChar w:fldCharType="separate"/>
      </w:r>
      <w:r w:rsidR="002F7463">
        <w:rPr>
          <w:rFonts w:ascii="Times New Roman" w:hAnsi="Times New Roman" w:cs="Times New Roman"/>
        </w:rPr>
        <w:t>151</w:t>
      </w:r>
      <w:r w:rsidR="00B45B7C">
        <w:rPr>
          <w:rFonts w:ascii="Times New Roman" w:hAnsi="Times New Roman" w:cs="Times New Roman"/>
        </w:rPr>
        <w:fldChar w:fldCharType="end"/>
      </w:r>
      <w:r w:rsidR="002D17AF">
        <w:rPr>
          <w:rFonts w:ascii="Times New Roman" w:hAnsi="Times New Roman" w:cs="Times New Roman"/>
        </w:rPr>
        <w:t>,</w:t>
      </w:r>
      <w:r w:rsidRPr="00B44332">
        <w:rPr>
          <w:rFonts w:ascii="Times New Roman" w:hAnsi="Times New Roman" w:cs="Times New Roman"/>
        </w:rPr>
        <w:t xml:space="preserve"> at 2.</w:t>
      </w:r>
    </w:p>
  </w:footnote>
  <w:footnote w:id="159">
    <w:p w14:paraId="2EC8347D" w14:textId="74FB0D3C" w:rsidR="00913B0D" w:rsidRPr="00B44332" w:rsidRDefault="00913B0D" w:rsidP="00913B0D">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proofErr w:type="spellStart"/>
      <w:r w:rsidRPr="00B44332">
        <w:rPr>
          <w:rFonts w:ascii="Times New Roman" w:hAnsi="Times New Roman" w:cs="Times New Roman"/>
        </w:rPr>
        <w:t>Persily</w:t>
      </w:r>
      <w:proofErr w:type="spellEnd"/>
      <w:r w:rsidRPr="00B44332">
        <w:rPr>
          <w:rFonts w:ascii="Times New Roman" w:hAnsi="Times New Roman" w:cs="Times New Roman"/>
        </w:rPr>
        <w:t xml:space="preserve"> &amp; Emmerich</w:t>
      </w:r>
      <w:r w:rsidR="00CA1C88" w:rsidRPr="00B44332">
        <w:rPr>
          <w:rFonts w:ascii="Times New Roman" w:hAnsi="Times New Roman" w:cs="Times New Roman"/>
        </w:rPr>
        <w:t xml:space="preserve">, </w:t>
      </w:r>
      <w:r w:rsidR="00CA1C88" w:rsidRPr="00B44332">
        <w:rPr>
          <w:rFonts w:ascii="Times New Roman" w:hAnsi="Times New Roman" w:cs="Times New Roman"/>
          <w:i/>
          <w:iCs/>
        </w:rPr>
        <w:t>supra</w:t>
      </w:r>
      <w:r w:rsidR="00CA1C88" w:rsidRPr="00B44332">
        <w:rPr>
          <w:rFonts w:ascii="Times New Roman" w:hAnsi="Times New Roman" w:cs="Times New Roman"/>
        </w:rPr>
        <w:t xml:space="preserve"> note </w:t>
      </w:r>
      <w:r w:rsidR="00CA1C88" w:rsidRPr="00B44332">
        <w:rPr>
          <w:rFonts w:ascii="Times New Roman" w:hAnsi="Times New Roman" w:cs="Times New Roman"/>
        </w:rPr>
        <w:fldChar w:fldCharType="begin"/>
      </w:r>
      <w:r w:rsidR="00CA1C88" w:rsidRPr="00B44332">
        <w:rPr>
          <w:rFonts w:ascii="Times New Roman" w:hAnsi="Times New Roman" w:cs="Times New Roman"/>
        </w:rPr>
        <w:instrText xml:space="preserve"> NOTEREF _Ref160195326 \h </w:instrText>
      </w:r>
      <w:r w:rsidR="00B44332">
        <w:rPr>
          <w:rFonts w:ascii="Times New Roman" w:hAnsi="Times New Roman" w:cs="Times New Roman"/>
        </w:rPr>
        <w:instrText xml:space="preserve"> \* MERGEFORMAT </w:instrText>
      </w:r>
      <w:r w:rsidR="00CA1C88" w:rsidRPr="00B44332">
        <w:rPr>
          <w:rFonts w:ascii="Times New Roman" w:hAnsi="Times New Roman" w:cs="Times New Roman"/>
        </w:rPr>
      </w:r>
      <w:r w:rsidR="00CA1C88" w:rsidRPr="00B44332">
        <w:rPr>
          <w:rFonts w:ascii="Times New Roman" w:hAnsi="Times New Roman" w:cs="Times New Roman"/>
        </w:rPr>
        <w:fldChar w:fldCharType="separate"/>
      </w:r>
      <w:r w:rsidR="002F7463">
        <w:rPr>
          <w:rFonts w:ascii="Times New Roman" w:hAnsi="Times New Roman" w:cs="Times New Roman"/>
        </w:rPr>
        <w:t>49</w:t>
      </w:r>
      <w:r w:rsidR="00CA1C88" w:rsidRPr="00B44332">
        <w:rPr>
          <w:rFonts w:ascii="Times New Roman" w:hAnsi="Times New Roman" w:cs="Times New Roman"/>
        </w:rPr>
        <w:fldChar w:fldCharType="end"/>
      </w:r>
      <w:r w:rsidR="00CA1C88" w:rsidRPr="00B44332">
        <w:rPr>
          <w:rFonts w:ascii="Times New Roman" w:hAnsi="Times New Roman" w:cs="Times New Roman"/>
        </w:rPr>
        <w:t>,</w:t>
      </w:r>
      <w:r w:rsidRPr="00B44332">
        <w:rPr>
          <w:rFonts w:ascii="Times New Roman" w:hAnsi="Times New Roman" w:cs="Times New Roman"/>
        </w:rPr>
        <w:t xml:space="preserve"> at 1</w:t>
      </w:r>
      <w:r w:rsidR="00152DE1">
        <w:rPr>
          <w:rFonts w:ascii="Times New Roman" w:hAnsi="Times New Roman" w:cs="Times New Roman"/>
        </w:rPr>
        <w:t>7</w:t>
      </w:r>
      <w:r w:rsidRPr="00B44332">
        <w:rPr>
          <w:rFonts w:ascii="Times New Roman" w:hAnsi="Times New Roman" w:cs="Times New Roman"/>
        </w:rPr>
        <w:t>.</w:t>
      </w:r>
    </w:p>
  </w:footnote>
  <w:footnote w:id="160">
    <w:p w14:paraId="74749164" w14:textId="2CBBDA5B" w:rsidR="000C096A" w:rsidRPr="00B44332" w:rsidRDefault="000C096A">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DC15CB" w:rsidRPr="00B44332">
        <w:rPr>
          <w:rFonts w:ascii="Times New Roman" w:hAnsi="Times New Roman" w:cs="Times New Roman"/>
        </w:rPr>
        <w:t>ASHRAE</w:t>
      </w:r>
      <w:r w:rsidR="007F31B3">
        <w:rPr>
          <w:rFonts w:ascii="Times New Roman" w:hAnsi="Times New Roman" w:cs="Times New Roman"/>
        </w:rPr>
        <w:t>,</w:t>
      </w:r>
      <w:r w:rsidR="007F31B3" w:rsidRPr="00DA4BCB">
        <w:rPr>
          <w:rFonts w:ascii="Times New Roman" w:hAnsi="Times New Roman" w:cs="Times New Roman"/>
        </w:rPr>
        <w:t xml:space="preserve"> </w:t>
      </w:r>
      <w:r w:rsidR="007F31B3" w:rsidRPr="00D83CC1">
        <w:rPr>
          <w:rFonts w:ascii="Times New Roman" w:hAnsi="Times New Roman" w:cs="Times New Roman"/>
          <w:smallCaps/>
        </w:rPr>
        <w:t>Standard</w:t>
      </w:r>
      <w:r w:rsidR="00DC15CB" w:rsidRPr="00B44332">
        <w:rPr>
          <w:rFonts w:ascii="Times New Roman" w:hAnsi="Times New Roman" w:cs="Times New Roman"/>
        </w:rPr>
        <w:t xml:space="preserve"> 62.2-2022</w:t>
      </w:r>
      <w:r w:rsidR="00340A22">
        <w:rPr>
          <w:rFonts w:ascii="Times New Roman" w:hAnsi="Times New Roman" w:cs="Times New Roman"/>
        </w:rPr>
        <w:t xml:space="preserve"> 2 (2022)</w:t>
      </w:r>
      <w:r w:rsidR="00DC15CB" w:rsidRPr="00B44332">
        <w:rPr>
          <w:rFonts w:ascii="Times New Roman" w:hAnsi="Times New Roman" w:cs="Times New Roman"/>
        </w:rPr>
        <w:t>.</w:t>
      </w:r>
      <w:r w:rsidR="00B44332" w:rsidRPr="00B44332">
        <w:rPr>
          <w:rFonts w:ascii="Times New Roman" w:hAnsi="Times New Roman" w:cs="Times New Roman"/>
        </w:rPr>
        <w:t xml:space="preserve"> </w:t>
      </w:r>
      <w:r w:rsidRPr="00B44332">
        <w:rPr>
          <w:rFonts w:ascii="Times New Roman" w:hAnsi="Times New Roman" w:cs="Times New Roman"/>
          <w:kern w:val="0"/>
        </w:rPr>
        <w:t>ASHRAE has also published standards for health care facilities and green buildings, as well as best practice guides for building design, construction, and operation.</w:t>
      </w:r>
      <w:r w:rsidR="00B44332" w:rsidRPr="00B44332">
        <w:rPr>
          <w:rFonts w:ascii="Times New Roman" w:hAnsi="Times New Roman" w:cs="Times New Roman"/>
          <w:kern w:val="0"/>
        </w:rPr>
        <w:t xml:space="preserve"> </w:t>
      </w:r>
      <w:r w:rsidRPr="00B44332">
        <w:rPr>
          <w:rFonts w:ascii="Times New Roman" w:hAnsi="Times New Roman" w:cs="Times New Roman"/>
        </w:rPr>
        <w:t xml:space="preserve">ASHRAE </w:t>
      </w:r>
      <w:r w:rsidR="00472D65" w:rsidRPr="009B5A3B">
        <w:rPr>
          <w:rFonts w:ascii="Times New Roman" w:hAnsi="Times New Roman" w:cs="Times New Roman"/>
          <w:smallCaps/>
        </w:rPr>
        <w:t>Position</w:t>
      </w:r>
      <w:r w:rsidR="00E96542" w:rsidRPr="00B44332">
        <w:rPr>
          <w:rFonts w:ascii="Times New Roman" w:hAnsi="Times New Roman" w:cs="Times New Roman"/>
        </w:rPr>
        <w:t xml:space="preserve">, </w:t>
      </w:r>
      <w:r w:rsidR="00E96542" w:rsidRPr="00B44332">
        <w:rPr>
          <w:rFonts w:ascii="Times New Roman" w:hAnsi="Times New Roman" w:cs="Times New Roman"/>
          <w:i/>
          <w:iCs/>
        </w:rPr>
        <w:t>supra</w:t>
      </w:r>
      <w:r w:rsidR="00E96542" w:rsidRPr="00B44332">
        <w:rPr>
          <w:rFonts w:ascii="Times New Roman" w:hAnsi="Times New Roman" w:cs="Times New Roman"/>
        </w:rPr>
        <w:t xml:space="preserve"> note </w:t>
      </w:r>
      <w:r w:rsidR="00E96542" w:rsidRPr="00B44332">
        <w:rPr>
          <w:rFonts w:ascii="Times New Roman" w:hAnsi="Times New Roman" w:cs="Times New Roman"/>
        </w:rPr>
        <w:fldChar w:fldCharType="begin"/>
      </w:r>
      <w:r w:rsidR="00E96542" w:rsidRPr="00B44332">
        <w:rPr>
          <w:rFonts w:ascii="Times New Roman" w:hAnsi="Times New Roman" w:cs="Times New Roman"/>
        </w:rPr>
        <w:instrText xml:space="preserve"> NOTEREF _Ref160364535 \h </w:instrText>
      </w:r>
      <w:r w:rsidR="00B44332">
        <w:rPr>
          <w:rFonts w:ascii="Times New Roman" w:hAnsi="Times New Roman" w:cs="Times New Roman"/>
        </w:rPr>
        <w:instrText xml:space="preserve"> \* MERGEFORMAT </w:instrText>
      </w:r>
      <w:r w:rsidR="00E96542" w:rsidRPr="00B44332">
        <w:rPr>
          <w:rFonts w:ascii="Times New Roman" w:hAnsi="Times New Roman" w:cs="Times New Roman"/>
        </w:rPr>
      </w:r>
      <w:r w:rsidR="00E96542" w:rsidRPr="00B44332">
        <w:rPr>
          <w:rFonts w:ascii="Times New Roman" w:hAnsi="Times New Roman" w:cs="Times New Roman"/>
        </w:rPr>
        <w:fldChar w:fldCharType="separate"/>
      </w:r>
      <w:r w:rsidR="002F7463">
        <w:rPr>
          <w:rFonts w:ascii="Times New Roman" w:hAnsi="Times New Roman" w:cs="Times New Roman"/>
        </w:rPr>
        <w:t>148</w:t>
      </w:r>
      <w:r w:rsidR="00E96542" w:rsidRPr="00B44332">
        <w:rPr>
          <w:rFonts w:ascii="Times New Roman" w:hAnsi="Times New Roman" w:cs="Times New Roman"/>
        </w:rPr>
        <w:fldChar w:fldCharType="end"/>
      </w:r>
      <w:r w:rsidR="00E96542" w:rsidRPr="00B44332">
        <w:rPr>
          <w:rFonts w:ascii="Times New Roman" w:hAnsi="Times New Roman" w:cs="Times New Roman"/>
        </w:rPr>
        <w:t>,</w:t>
      </w:r>
      <w:r w:rsidRPr="00B44332">
        <w:rPr>
          <w:rFonts w:ascii="Times New Roman" w:hAnsi="Times New Roman" w:cs="Times New Roman"/>
        </w:rPr>
        <w:t xml:space="preserve"> at </w:t>
      </w:r>
      <w:r w:rsidR="00176B05">
        <w:rPr>
          <w:rFonts w:ascii="Times New Roman" w:hAnsi="Times New Roman" w:cs="Times New Roman"/>
        </w:rPr>
        <w:t>4</w:t>
      </w:r>
      <w:r w:rsidRPr="00B44332">
        <w:rPr>
          <w:rFonts w:ascii="Times New Roman" w:hAnsi="Times New Roman" w:cs="Times New Roman"/>
        </w:rPr>
        <w:t>.</w:t>
      </w:r>
    </w:p>
  </w:footnote>
  <w:footnote w:id="161">
    <w:p w14:paraId="4C4561F2" w14:textId="6E32A945" w:rsidR="006A306E" w:rsidRPr="00B44332" w:rsidRDefault="006A306E" w:rsidP="006A306E">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ASHRAE </w:t>
      </w:r>
      <w:r w:rsidR="00BF6A6C" w:rsidRPr="00A415DC">
        <w:rPr>
          <w:rFonts w:ascii="Times New Roman" w:hAnsi="Times New Roman" w:cs="Times New Roman"/>
          <w:smallCaps/>
        </w:rPr>
        <w:t>Position</w:t>
      </w:r>
      <w:r w:rsidR="00E96542" w:rsidRPr="00B44332">
        <w:rPr>
          <w:rFonts w:ascii="Times New Roman" w:hAnsi="Times New Roman" w:cs="Times New Roman"/>
        </w:rPr>
        <w:t xml:space="preserve">, </w:t>
      </w:r>
      <w:r w:rsidR="00E96542" w:rsidRPr="00B44332">
        <w:rPr>
          <w:rFonts w:ascii="Times New Roman" w:hAnsi="Times New Roman" w:cs="Times New Roman"/>
          <w:i/>
          <w:iCs/>
        </w:rPr>
        <w:t>supra</w:t>
      </w:r>
      <w:r w:rsidR="00E96542" w:rsidRPr="00B44332">
        <w:rPr>
          <w:rFonts w:ascii="Times New Roman" w:hAnsi="Times New Roman" w:cs="Times New Roman"/>
        </w:rPr>
        <w:t xml:space="preserve"> note </w:t>
      </w:r>
      <w:r w:rsidR="00E96542" w:rsidRPr="00B44332">
        <w:rPr>
          <w:rFonts w:ascii="Times New Roman" w:hAnsi="Times New Roman" w:cs="Times New Roman"/>
        </w:rPr>
        <w:fldChar w:fldCharType="begin"/>
      </w:r>
      <w:r w:rsidR="00E96542" w:rsidRPr="00B44332">
        <w:rPr>
          <w:rFonts w:ascii="Times New Roman" w:hAnsi="Times New Roman" w:cs="Times New Roman"/>
        </w:rPr>
        <w:instrText xml:space="preserve"> NOTEREF _Ref160364535 \h </w:instrText>
      </w:r>
      <w:r w:rsidR="00B44332">
        <w:rPr>
          <w:rFonts w:ascii="Times New Roman" w:hAnsi="Times New Roman" w:cs="Times New Roman"/>
        </w:rPr>
        <w:instrText xml:space="preserve"> \* MERGEFORMAT </w:instrText>
      </w:r>
      <w:r w:rsidR="00E96542" w:rsidRPr="00B44332">
        <w:rPr>
          <w:rFonts w:ascii="Times New Roman" w:hAnsi="Times New Roman" w:cs="Times New Roman"/>
        </w:rPr>
      </w:r>
      <w:r w:rsidR="00E96542" w:rsidRPr="00B44332">
        <w:rPr>
          <w:rFonts w:ascii="Times New Roman" w:hAnsi="Times New Roman" w:cs="Times New Roman"/>
        </w:rPr>
        <w:fldChar w:fldCharType="separate"/>
      </w:r>
      <w:r w:rsidR="002F7463">
        <w:rPr>
          <w:rFonts w:ascii="Times New Roman" w:hAnsi="Times New Roman" w:cs="Times New Roman"/>
        </w:rPr>
        <w:t>148</w:t>
      </w:r>
      <w:r w:rsidR="00E96542" w:rsidRPr="00B44332">
        <w:rPr>
          <w:rFonts w:ascii="Times New Roman" w:hAnsi="Times New Roman" w:cs="Times New Roman"/>
        </w:rPr>
        <w:fldChar w:fldCharType="end"/>
      </w:r>
      <w:r w:rsidR="00E96542" w:rsidRPr="00B44332">
        <w:rPr>
          <w:rFonts w:ascii="Times New Roman" w:hAnsi="Times New Roman" w:cs="Times New Roman"/>
        </w:rPr>
        <w:t>,</w:t>
      </w:r>
      <w:r w:rsidRPr="00B44332">
        <w:rPr>
          <w:rFonts w:ascii="Times New Roman" w:hAnsi="Times New Roman" w:cs="Times New Roman"/>
        </w:rPr>
        <w:t xml:space="preserve"> at </w:t>
      </w:r>
      <w:r w:rsidR="00F50EB1">
        <w:rPr>
          <w:rFonts w:ascii="Times New Roman" w:hAnsi="Times New Roman" w:cs="Times New Roman"/>
        </w:rPr>
        <w:t>4</w:t>
      </w:r>
      <w:r w:rsidR="00362FBB" w:rsidRPr="00B44332">
        <w:rPr>
          <w:rFonts w:ascii="Times New Roman" w:hAnsi="Times New Roman" w:cs="Times New Roman"/>
        </w:rPr>
        <w:t xml:space="preserve">; </w:t>
      </w:r>
      <w:r w:rsidRPr="00A415DC">
        <w:rPr>
          <w:rFonts w:ascii="Times New Roman" w:hAnsi="Times New Roman" w:cs="Times New Roman"/>
          <w:smallCaps/>
        </w:rPr>
        <w:t>Cal</w:t>
      </w:r>
      <w:r w:rsidRPr="00B44332">
        <w:rPr>
          <w:rFonts w:ascii="Times New Roman" w:hAnsi="Times New Roman" w:cs="Times New Roman"/>
        </w:rPr>
        <w:t xml:space="preserve">. </w:t>
      </w:r>
      <w:r w:rsidRPr="00503B76">
        <w:rPr>
          <w:rFonts w:ascii="Times New Roman" w:hAnsi="Times New Roman" w:cs="Times New Roman"/>
          <w:smallCaps/>
          <w:lang w:val="de-DE"/>
        </w:rPr>
        <w:t>Code Reg</w:t>
      </w:r>
      <w:r w:rsidR="00513D2B" w:rsidRPr="00503B76">
        <w:rPr>
          <w:rFonts w:ascii="Times New Roman" w:hAnsi="Times New Roman" w:cs="Times New Roman"/>
          <w:smallCaps/>
          <w:lang w:val="de-DE"/>
        </w:rPr>
        <w:t>s</w:t>
      </w:r>
      <w:r w:rsidRPr="00503B76">
        <w:rPr>
          <w:rFonts w:ascii="Times New Roman" w:hAnsi="Times New Roman" w:cs="Times New Roman"/>
          <w:lang w:val="de-DE"/>
        </w:rPr>
        <w:t xml:space="preserve">. </w:t>
      </w:r>
      <w:r w:rsidR="0079474B" w:rsidRPr="00503B76">
        <w:rPr>
          <w:rFonts w:ascii="Times New Roman" w:hAnsi="Times New Roman" w:cs="Times New Roman"/>
          <w:lang w:val="de-DE"/>
        </w:rPr>
        <w:t xml:space="preserve">tit. </w:t>
      </w:r>
      <w:r w:rsidRPr="00503B76">
        <w:rPr>
          <w:rFonts w:ascii="Times New Roman" w:hAnsi="Times New Roman" w:cs="Times New Roman"/>
          <w:lang w:val="de-DE"/>
        </w:rPr>
        <w:t xml:space="preserve">24, </w:t>
      </w:r>
      <w:r w:rsidR="002632F0" w:rsidRPr="00503B76">
        <w:rPr>
          <w:rFonts w:ascii="Times New Roman" w:hAnsi="Times New Roman" w:cs="Times New Roman"/>
          <w:lang w:val="de-DE"/>
        </w:rPr>
        <w:t>§</w:t>
      </w:r>
      <w:r w:rsidRPr="00503B76">
        <w:rPr>
          <w:rFonts w:ascii="Times New Roman" w:hAnsi="Times New Roman" w:cs="Times New Roman"/>
          <w:lang w:val="de-DE"/>
        </w:rPr>
        <w:t xml:space="preserve"> 150.0(o) (2022) (</w:t>
      </w:r>
      <w:r w:rsidR="00B852EB" w:rsidRPr="00503B76">
        <w:rPr>
          <w:rFonts w:ascii="Times New Roman" w:hAnsi="Times New Roman" w:cs="Times New Roman"/>
          <w:lang w:val="de-DE"/>
        </w:rPr>
        <w:t>https://www.energy.ca.gov/publications/2022/2022-building-energy-efficiency-standards-residential-and-nonresidential</w:t>
      </w:r>
      <w:r w:rsidRPr="00503B76">
        <w:rPr>
          <w:rFonts w:ascii="Times New Roman" w:hAnsi="Times New Roman" w:cs="Times New Roman"/>
          <w:lang w:val="de-DE"/>
        </w:rPr>
        <w:t>).</w:t>
      </w:r>
      <w:r w:rsidR="00B44332" w:rsidRPr="00503B76">
        <w:rPr>
          <w:rFonts w:ascii="Times New Roman" w:hAnsi="Times New Roman" w:cs="Times New Roman"/>
          <w:lang w:val="de-DE"/>
        </w:rPr>
        <w:t xml:space="preserve"> </w:t>
      </w:r>
      <w:r w:rsidR="00B852EB" w:rsidRPr="00B44332">
        <w:rPr>
          <w:rFonts w:ascii="Times New Roman" w:hAnsi="Times New Roman" w:cs="Times New Roman"/>
        </w:rPr>
        <w:t xml:space="preserve">A study of new homes built under California’s mechanical ventilation standards found acceptable indoor </w:t>
      </w:r>
      <w:r w:rsidR="00E66D58" w:rsidRPr="00B44332">
        <w:rPr>
          <w:rFonts w:ascii="Times New Roman" w:hAnsi="Times New Roman" w:cs="Times New Roman"/>
        </w:rPr>
        <w:t xml:space="preserve">air </w:t>
      </w:r>
      <w:r w:rsidR="00B852EB" w:rsidRPr="00B44332">
        <w:rPr>
          <w:rFonts w:ascii="Times New Roman" w:hAnsi="Times New Roman" w:cs="Times New Roman"/>
        </w:rPr>
        <w:t xml:space="preserve">quality as long as ventilation systems were </w:t>
      </w:r>
      <w:proofErr w:type="gramStart"/>
      <w:r w:rsidR="00B852EB" w:rsidRPr="00B44332">
        <w:rPr>
          <w:rFonts w:ascii="Times New Roman" w:hAnsi="Times New Roman" w:cs="Times New Roman"/>
        </w:rPr>
        <w:t>operating</w:t>
      </w:r>
      <w:proofErr w:type="gramEnd"/>
      <w:r w:rsidR="00B852EB" w:rsidRPr="00B44332">
        <w:rPr>
          <w:rFonts w:ascii="Times New Roman" w:hAnsi="Times New Roman" w:cs="Times New Roman"/>
        </w:rPr>
        <w:t>.</w:t>
      </w:r>
      <w:r w:rsidR="00B44332" w:rsidRPr="00B44332">
        <w:rPr>
          <w:rFonts w:ascii="Times New Roman" w:hAnsi="Times New Roman" w:cs="Times New Roman"/>
        </w:rPr>
        <w:t xml:space="preserve"> </w:t>
      </w:r>
      <w:r w:rsidR="00BD34CD" w:rsidRPr="00D83CC1">
        <w:rPr>
          <w:rFonts w:ascii="Times New Roman" w:hAnsi="Times New Roman" w:cs="Times New Roman"/>
          <w:smallCaps/>
        </w:rPr>
        <w:t>W.R. Chan, Y-S Kim, B.D. Less, B.C. Singer</w:t>
      </w:r>
      <w:r w:rsidR="00BD34CD" w:rsidRPr="00DA4BCB">
        <w:rPr>
          <w:rFonts w:ascii="Times New Roman" w:hAnsi="Times New Roman" w:cs="Times New Roman"/>
          <w:smallCaps/>
        </w:rPr>
        <w:t xml:space="preserve"> &amp;</w:t>
      </w:r>
      <w:r w:rsidR="00BD34CD" w:rsidRPr="00D83CC1">
        <w:rPr>
          <w:rFonts w:ascii="Times New Roman" w:hAnsi="Times New Roman" w:cs="Times New Roman"/>
          <w:smallCaps/>
        </w:rPr>
        <w:t xml:space="preserve"> Iain Walker</w:t>
      </w:r>
      <w:r w:rsidR="00B852EB" w:rsidRPr="00B44332">
        <w:rPr>
          <w:rFonts w:ascii="Times New Roman" w:hAnsi="Times New Roman" w:cs="Times New Roman"/>
        </w:rPr>
        <w:t>,</w:t>
      </w:r>
      <w:r w:rsidR="005D10D3" w:rsidRPr="00B44332">
        <w:rPr>
          <w:rFonts w:ascii="Times New Roman" w:hAnsi="Times New Roman" w:cs="Times New Roman"/>
        </w:rPr>
        <w:t xml:space="preserve"> </w:t>
      </w:r>
      <w:r w:rsidR="005D10D3" w:rsidRPr="00A415DC">
        <w:rPr>
          <w:rStyle w:val="Emphasis"/>
          <w:rFonts w:ascii="Times New Roman" w:hAnsi="Times New Roman" w:cs="Times New Roman"/>
          <w:i w:val="0"/>
          <w:iCs w:val="0"/>
          <w:smallCaps/>
        </w:rPr>
        <w:t>Lawrence Berkeley National Laboratory,</w:t>
      </w:r>
      <w:r w:rsidR="00B852EB" w:rsidRPr="00A415DC">
        <w:rPr>
          <w:rFonts w:ascii="Times New Roman" w:hAnsi="Times New Roman" w:cs="Times New Roman"/>
          <w:smallCaps/>
        </w:rPr>
        <w:t xml:space="preserve"> Ventilation and Indoor Air Quality in New California Homes with Gas Appliances and Mechanical Ventilation </w:t>
      </w:r>
      <w:r w:rsidR="00541D01" w:rsidRPr="00A415DC">
        <w:rPr>
          <w:rFonts w:ascii="Times New Roman" w:hAnsi="Times New Roman" w:cs="Times New Roman"/>
          <w:smallCaps/>
        </w:rPr>
        <w:t>v</w:t>
      </w:r>
      <w:r w:rsidR="00541D01">
        <w:rPr>
          <w:rFonts w:ascii="Times New Roman" w:hAnsi="Times New Roman" w:cs="Times New Roman"/>
        </w:rPr>
        <w:t xml:space="preserve"> </w:t>
      </w:r>
      <w:r w:rsidR="00B852EB" w:rsidRPr="00B44332">
        <w:rPr>
          <w:rFonts w:ascii="Times New Roman" w:hAnsi="Times New Roman" w:cs="Times New Roman"/>
        </w:rPr>
        <w:t>(202</w:t>
      </w:r>
      <w:r w:rsidR="00AA0D48">
        <w:rPr>
          <w:rFonts w:ascii="Times New Roman" w:hAnsi="Times New Roman" w:cs="Times New Roman"/>
        </w:rPr>
        <w:t>4</w:t>
      </w:r>
      <w:r w:rsidR="00B852EB" w:rsidRPr="00B44332">
        <w:rPr>
          <w:rFonts w:ascii="Times New Roman" w:hAnsi="Times New Roman" w:cs="Times New Roman"/>
        </w:rPr>
        <w:t>)</w:t>
      </w:r>
      <w:r w:rsidR="00E96542" w:rsidRPr="00B44332">
        <w:rPr>
          <w:rFonts w:ascii="Times New Roman" w:hAnsi="Times New Roman" w:cs="Times New Roman"/>
        </w:rPr>
        <w:t>,</w:t>
      </w:r>
      <w:r w:rsidR="00B852EB" w:rsidRPr="00B44332">
        <w:rPr>
          <w:rFonts w:ascii="Times New Roman" w:hAnsi="Times New Roman" w:cs="Times New Roman"/>
        </w:rPr>
        <w:t xml:space="preserve"> </w:t>
      </w:r>
      <w:hyperlink r:id="rId35" w:history="1">
        <w:r w:rsidR="00137907" w:rsidRPr="003979D3">
          <w:rPr>
            <w:rStyle w:val="Hyperlink"/>
            <w:rFonts w:ascii="Times New Roman" w:hAnsi="Times New Roman" w:cs="Times New Roman"/>
          </w:rPr>
          <w:t>http://dx.doi.org/10.20357/B7QC7X</w:t>
        </w:r>
      </w:hyperlink>
      <w:r w:rsidR="00137907">
        <w:rPr>
          <w:rFonts w:ascii="Times New Roman" w:hAnsi="Times New Roman" w:cs="Times New Roman"/>
        </w:rPr>
        <w:t xml:space="preserve"> [</w:t>
      </w:r>
      <w:r w:rsidR="00137907" w:rsidRPr="00DA4BCB">
        <w:rPr>
          <w:rFonts w:ascii="Times New Roman" w:hAnsi="Times New Roman" w:cs="Times New Roman"/>
        </w:rPr>
        <w:t>https://perma.cc/U8G2-55N6</w:t>
      </w:r>
      <w:r w:rsidR="00137907">
        <w:rPr>
          <w:rFonts w:ascii="Times New Roman" w:hAnsi="Times New Roman" w:cs="Times New Roman"/>
        </w:rPr>
        <w:t>]</w:t>
      </w:r>
      <w:r w:rsidR="00B852EB" w:rsidRPr="00B44332">
        <w:rPr>
          <w:rFonts w:ascii="Times New Roman" w:hAnsi="Times New Roman" w:cs="Times New Roman"/>
        </w:rPr>
        <w:t xml:space="preserve">. </w:t>
      </w:r>
    </w:p>
  </w:footnote>
  <w:footnote w:id="162">
    <w:p w14:paraId="7C354704" w14:textId="6CAB78F3" w:rsidR="002F0CA5" w:rsidRPr="00B44332" w:rsidRDefault="002F0CA5" w:rsidP="002F0CA5">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BF0716" w:rsidRPr="004E0744">
        <w:rPr>
          <w:rFonts w:ascii="Times New Roman" w:hAnsi="Times New Roman" w:cs="Times New Roman"/>
          <w:i/>
          <w:iCs/>
        </w:rPr>
        <w:t>See</w:t>
      </w:r>
      <w:r w:rsidR="00BF0716">
        <w:rPr>
          <w:rFonts w:ascii="Times New Roman" w:hAnsi="Times New Roman" w:cs="Times New Roman"/>
        </w:rPr>
        <w:t xml:space="preserve"> </w:t>
      </w:r>
      <w:r w:rsidR="00CC0344" w:rsidRPr="00DA4BCB">
        <w:rPr>
          <w:rFonts w:ascii="Times New Roman" w:hAnsi="Times New Roman" w:cs="Times New Roman"/>
        </w:rPr>
        <w:t xml:space="preserve">ASHRAE 62.2-2022, </w:t>
      </w:r>
      <w:r w:rsidR="00CC0344" w:rsidRPr="00D83CC1">
        <w:rPr>
          <w:rFonts w:ascii="Times New Roman" w:hAnsi="Times New Roman" w:cs="Times New Roman"/>
          <w:i/>
          <w:iCs/>
        </w:rPr>
        <w:t>supra</w:t>
      </w:r>
      <w:r w:rsidR="00CC0344" w:rsidRPr="00DA4BCB">
        <w:rPr>
          <w:rFonts w:ascii="Times New Roman" w:hAnsi="Times New Roman" w:cs="Times New Roman"/>
        </w:rPr>
        <w:t xml:space="preserve"> note </w:t>
      </w:r>
      <w:r w:rsidR="000D4E03">
        <w:rPr>
          <w:rFonts w:ascii="Times New Roman" w:hAnsi="Times New Roman" w:cs="Times New Roman"/>
        </w:rPr>
        <w:fldChar w:fldCharType="begin"/>
      </w:r>
      <w:r w:rsidR="000D4E03">
        <w:rPr>
          <w:rFonts w:ascii="Times New Roman" w:hAnsi="Times New Roman" w:cs="Times New Roman"/>
        </w:rPr>
        <w:instrText xml:space="preserve"> NOTEREF _Ref175481589 \h </w:instrText>
      </w:r>
      <w:r w:rsidR="000D4E03">
        <w:rPr>
          <w:rFonts w:ascii="Times New Roman" w:hAnsi="Times New Roman" w:cs="Times New Roman"/>
        </w:rPr>
      </w:r>
      <w:r w:rsidR="000D4E03">
        <w:rPr>
          <w:rFonts w:ascii="Times New Roman" w:hAnsi="Times New Roman" w:cs="Times New Roman"/>
        </w:rPr>
        <w:fldChar w:fldCharType="separate"/>
      </w:r>
      <w:r w:rsidR="002F7463">
        <w:rPr>
          <w:rFonts w:ascii="Times New Roman" w:hAnsi="Times New Roman" w:cs="Times New Roman"/>
        </w:rPr>
        <w:t>158</w:t>
      </w:r>
      <w:r w:rsidR="000D4E03">
        <w:rPr>
          <w:rFonts w:ascii="Times New Roman" w:hAnsi="Times New Roman" w:cs="Times New Roman"/>
        </w:rPr>
        <w:fldChar w:fldCharType="end"/>
      </w:r>
      <w:r w:rsidR="00CC0344" w:rsidRPr="00DA4BCB">
        <w:rPr>
          <w:rFonts w:ascii="Times New Roman" w:hAnsi="Times New Roman" w:cs="Times New Roman"/>
        </w:rPr>
        <w:t>, at 2</w:t>
      </w:r>
      <w:r w:rsidRPr="00B44332">
        <w:rPr>
          <w:rFonts w:ascii="Times New Roman" w:hAnsi="Times New Roman" w:cs="Times New Roman"/>
        </w:rPr>
        <w:t>.</w:t>
      </w:r>
      <w:r w:rsidR="00B44332" w:rsidRPr="00B44332">
        <w:rPr>
          <w:rFonts w:ascii="Times New Roman" w:hAnsi="Times New Roman" w:cs="Times New Roman"/>
        </w:rPr>
        <w:t xml:space="preserve"> </w:t>
      </w:r>
      <w:r w:rsidR="003D0CD3" w:rsidRPr="00B44332">
        <w:rPr>
          <w:rFonts w:ascii="Times New Roman" w:hAnsi="Times New Roman" w:cs="Times New Roman"/>
          <w:kern w:val="0"/>
        </w:rPr>
        <w:t>ASHRAE relies on other entities such as EPA and the WHO rather than establishing its own contaminant concentration standards.</w:t>
      </w:r>
      <w:r w:rsidR="00B44332" w:rsidRPr="00B44332">
        <w:rPr>
          <w:rFonts w:ascii="Times New Roman" w:hAnsi="Times New Roman" w:cs="Times New Roman"/>
          <w:kern w:val="0"/>
        </w:rPr>
        <w:t xml:space="preserve"> </w:t>
      </w:r>
      <w:r w:rsidR="00E96542" w:rsidRPr="00580559">
        <w:rPr>
          <w:rFonts w:ascii="Times New Roman" w:hAnsi="Times New Roman" w:cs="Times New Roman"/>
          <w:smallCaps/>
        </w:rPr>
        <w:t>Nina Prescott</w:t>
      </w:r>
      <w:r w:rsidR="00C00E51" w:rsidRPr="00580559">
        <w:rPr>
          <w:rFonts w:ascii="Times New Roman" w:hAnsi="Times New Roman" w:cs="Times New Roman"/>
          <w:smallCaps/>
        </w:rPr>
        <w:t>,</w:t>
      </w:r>
      <w:r w:rsidR="00C00E51" w:rsidRPr="00D83CC1">
        <w:rPr>
          <w:rFonts w:ascii="Times New Roman" w:hAnsi="Times New Roman" w:cs="Times New Roman"/>
          <w:smallCaps/>
        </w:rPr>
        <w:t xml:space="preserve"> Mike Henchen, Emma Hines</w:t>
      </w:r>
      <w:r w:rsidR="00C00E51" w:rsidRPr="00DA4BCB">
        <w:rPr>
          <w:rFonts w:ascii="Times New Roman" w:hAnsi="Times New Roman" w:cs="Times New Roman"/>
          <w:smallCaps/>
        </w:rPr>
        <w:t xml:space="preserve"> &amp;</w:t>
      </w:r>
      <w:r w:rsidR="00C00E51" w:rsidRPr="00D83CC1">
        <w:rPr>
          <w:rFonts w:ascii="Times New Roman" w:hAnsi="Times New Roman" w:cs="Times New Roman"/>
          <w:smallCaps/>
        </w:rPr>
        <w:t xml:space="preserve"> Brady Seals</w:t>
      </w:r>
      <w:r w:rsidR="00E96542" w:rsidRPr="00B44332">
        <w:rPr>
          <w:rFonts w:ascii="Times New Roman" w:hAnsi="Times New Roman" w:cs="Times New Roman"/>
        </w:rPr>
        <w:t xml:space="preserve">, </w:t>
      </w:r>
      <w:r w:rsidR="00D86BA0" w:rsidRPr="00DA4BCB">
        <w:rPr>
          <w:rFonts w:ascii="Times New Roman" w:hAnsi="Times New Roman" w:cs="Times New Roman"/>
          <w:smallCaps/>
        </w:rPr>
        <w:t>Rocky Mountain Inst.</w:t>
      </w:r>
      <w:r w:rsidR="00E96542" w:rsidRPr="00B44332">
        <w:rPr>
          <w:rFonts w:ascii="Times New Roman" w:hAnsi="Times New Roman" w:cs="Times New Roman"/>
        </w:rPr>
        <w:t xml:space="preserve">, </w:t>
      </w:r>
      <w:r w:rsidR="00E96542" w:rsidRPr="0002771D">
        <w:rPr>
          <w:rFonts w:ascii="Times New Roman" w:hAnsi="Times New Roman" w:cs="Times New Roman"/>
          <w:smallCaps/>
        </w:rPr>
        <w:t xml:space="preserve">The Need for US Indoor Air Quality Guidelines </w:t>
      </w:r>
      <w:r w:rsidR="00E96542" w:rsidRPr="00B44332">
        <w:rPr>
          <w:rFonts w:ascii="Times New Roman" w:hAnsi="Times New Roman" w:cs="Times New Roman"/>
        </w:rPr>
        <w:t xml:space="preserve">(2023), </w:t>
      </w:r>
      <w:hyperlink r:id="rId36" w:history="1">
        <w:r w:rsidR="00FC3D50" w:rsidRPr="003979D3">
          <w:rPr>
            <w:rStyle w:val="Hyperlink"/>
            <w:rFonts w:ascii="Times New Roman" w:hAnsi="Times New Roman" w:cs="Times New Roman"/>
          </w:rPr>
          <w:t>https://rmi.org/the-need-for-us-indoor-air-quality-guidelines/</w:t>
        </w:r>
      </w:hyperlink>
      <w:r w:rsidR="00FC3D50">
        <w:rPr>
          <w:rFonts w:ascii="Times New Roman" w:hAnsi="Times New Roman" w:cs="Times New Roman"/>
        </w:rPr>
        <w:t xml:space="preserve"> </w:t>
      </w:r>
      <w:r w:rsidR="00FC3D50" w:rsidRPr="00DA4BCB">
        <w:rPr>
          <w:rFonts w:ascii="Times New Roman" w:hAnsi="Times New Roman" w:cs="Times New Roman"/>
        </w:rPr>
        <w:t>[</w:t>
      </w:r>
      <w:hyperlink r:id="rId37" w:tgtFrame="_blank" w:history="1">
        <w:r w:rsidR="00FC3D50" w:rsidRPr="00DA4BCB">
          <w:rPr>
            <w:rStyle w:val="Hyperlink"/>
            <w:rFonts w:ascii="Times New Roman" w:hAnsi="Times New Roman" w:cs="Times New Roman"/>
          </w:rPr>
          <w:t>https://perma.cc/R3XG-J9JP</w:t>
        </w:r>
      </w:hyperlink>
      <w:r w:rsidR="00FC3D50">
        <w:rPr>
          <w:rFonts w:ascii="Times New Roman" w:hAnsi="Times New Roman" w:cs="Times New Roman"/>
        </w:rPr>
        <w:t>]</w:t>
      </w:r>
      <w:r w:rsidR="00E96542" w:rsidRPr="00B44332">
        <w:rPr>
          <w:rFonts w:ascii="Times New Roman" w:hAnsi="Times New Roman" w:cs="Times New Roman"/>
        </w:rPr>
        <w:t>.</w:t>
      </w:r>
    </w:p>
  </w:footnote>
  <w:footnote w:id="163">
    <w:p w14:paraId="05473BF9" w14:textId="77777777" w:rsidR="003D0CD3" w:rsidRPr="00B44332" w:rsidRDefault="003D0CD3" w:rsidP="003D0CD3">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Emily Anthes, </w:t>
      </w:r>
      <w:r w:rsidRPr="00B44332">
        <w:rPr>
          <w:rFonts w:ascii="Times New Roman" w:hAnsi="Times New Roman" w:cs="Times New Roman"/>
          <w:i/>
          <w:iCs/>
        </w:rPr>
        <w:t>The New War on Bad Air</w:t>
      </w:r>
      <w:r w:rsidRPr="00B44332">
        <w:rPr>
          <w:rFonts w:ascii="Times New Roman" w:hAnsi="Times New Roman" w:cs="Times New Roman"/>
        </w:rPr>
        <w:t xml:space="preserve">, </w:t>
      </w:r>
      <w:r w:rsidRPr="00B44332">
        <w:rPr>
          <w:rFonts w:ascii="Times New Roman" w:hAnsi="Times New Roman" w:cs="Times New Roman"/>
          <w:smallCaps/>
        </w:rPr>
        <w:t>N.Y. Times</w:t>
      </w:r>
      <w:r w:rsidRPr="00B44332">
        <w:rPr>
          <w:rFonts w:ascii="Times New Roman" w:hAnsi="Times New Roman" w:cs="Times New Roman"/>
        </w:rPr>
        <w:t>, June 17, 2023.</w:t>
      </w:r>
    </w:p>
  </w:footnote>
  <w:footnote w:id="164">
    <w:p w14:paraId="7BDB583A" w14:textId="65518C40" w:rsidR="00890AE1" w:rsidRPr="00B44332" w:rsidRDefault="00890AE1">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431493" w:rsidRPr="00B44332">
        <w:rPr>
          <w:rFonts w:ascii="Times New Roman" w:hAnsi="Times New Roman" w:cs="Times New Roman"/>
        </w:rPr>
        <w:t xml:space="preserve">Andrew </w:t>
      </w:r>
      <w:proofErr w:type="spellStart"/>
      <w:r w:rsidR="00431493" w:rsidRPr="00B44332">
        <w:rPr>
          <w:rFonts w:ascii="Times New Roman" w:hAnsi="Times New Roman" w:cs="Times New Roman"/>
        </w:rPr>
        <w:t>Persily</w:t>
      </w:r>
      <w:proofErr w:type="spellEnd"/>
      <w:r w:rsidR="00431493" w:rsidRPr="00B44332">
        <w:rPr>
          <w:rFonts w:ascii="Times New Roman" w:hAnsi="Times New Roman" w:cs="Times New Roman"/>
        </w:rPr>
        <w:t xml:space="preserve">, </w:t>
      </w:r>
      <w:r w:rsidR="00431493" w:rsidRPr="00B44332">
        <w:rPr>
          <w:rFonts w:ascii="Times New Roman" w:hAnsi="Times New Roman" w:cs="Times New Roman"/>
          <w:i/>
          <w:iCs/>
        </w:rPr>
        <w:t>Challenges in Developing Ventilation and Indoor Air Quality Standards: The Story of ASHRAE Standard 62</w:t>
      </w:r>
      <w:r w:rsidR="00431493" w:rsidRPr="00B44332">
        <w:rPr>
          <w:rFonts w:ascii="Times New Roman" w:hAnsi="Times New Roman" w:cs="Times New Roman"/>
        </w:rPr>
        <w:t xml:space="preserve">, 91 </w:t>
      </w:r>
      <w:r w:rsidR="00431493" w:rsidRPr="00B44332">
        <w:rPr>
          <w:rFonts w:ascii="Times New Roman" w:hAnsi="Times New Roman" w:cs="Times New Roman"/>
          <w:smallCaps/>
        </w:rPr>
        <w:t>Building &amp; Env’t</w:t>
      </w:r>
      <w:r w:rsidR="00431493" w:rsidRPr="00B44332">
        <w:rPr>
          <w:rFonts w:ascii="Times New Roman" w:hAnsi="Times New Roman" w:cs="Times New Roman"/>
        </w:rPr>
        <w:t xml:space="preserve"> </w:t>
      </w:r>
      <w:r w:rsidR="00AE5AA9">
        <w:rPr>
          <w:rFonts w:ascii="Times New Roman" w:hAnsi="Times New Roman" w:cs="Times New Roman"/>
        </w:rPr>
        <w:t xml:space="preserve">61, </w:t>
      </w:r>
      <w:r w:rsidR="00431493" w:rsidRPr="00B44332">
        <w:rPr>
          <w:rFonts w:ascii="Times New Roman" w:hAnsi="Times New Roman" w:cs="Times New Roman"/>
        </w:rPr>
        <w:t>62</w:t>
      </w:r>
      <w:r w:rsidR="00FB020E">
        <w:rPr>
          <w:rFonts w:ascii="Times New Roman" w:hAnsi="Times New Roman" w:cs="Times New Roman"/>
        </w:rPr>
        <w:t xml:space="preserve"> </w:t>
      </w:r>
      <w:r w:rsidR="00431493" w:rsidRPr="00B44332">
        <w:rPr>
          <w:rFonts w:ascii="Times New Roman" w:hAnsi="Times New Roman" w:cs="Times New Roman"/>
        </w:rPr>
        <w:t>(2015).</w:t>
      </w:r>
    </w:p>
  </w:footnote>
  <w:footnote w:id="165">
    <w:p w14:paraId="610C3671" w14:textId="094BF36C" w:rsidR="006A306E" w:rsidRPr="00B44332" w:rsidRDefault="006A306E" w:rsidP="006A306E">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AE5AA9">
        <w:rPr>
          <w:rFonts w:ascii="Times New Roman" w:hAnsi="Times New Roman" w:cs="Times New Roman"/>
          <w:i/>
          <w:iCs/>
        </w:rPr>
        <w:t>See i</w:t>
      </w:r>
      <w:r w:rsidR="00226BE4" w:rsidRPr="0002771D">
        <w:rPr>
          <w:rFonts w:ascii="Times New Roman" w:hAnsi="Times New Roman" w:cs="Times New Roman"/>
          <w:i/>
          <w:iCs/>
        </w:rPr>
        <w:t>d.</w:t>
      </w:r>
      <w:r w:rsidR="00226BE4" w:rsidRPr="00B44332">
        <w:rPr>
          <w:rFonts w:ascii="Times New Roman" w:hAnsi="Times New Roman" w:cs="Times New Roman"/>
        </w:rPr>
        <w:t xml:space="preserve"> </w:t>
      </w:r>
      <w:r w:rsidR="00431493" w:rsidRPr="00B44332">
        <w:rPr>
          <w:rFonts w:ascii="Times New Roman" w:hAnsi="Times New Roman" w:cs="Times New Roman"/>
        </w:rPr>
        <w:t>at</w:t>
      </w:r>
      <w:r w:rsidRPr="00B44332">
        <w:rPr>
          <w:rFonts w:ascii="Times New Roman" w:hAnsi="Times New Roman" w:cs="Times New Roman"/>
        </w:rPr>
        <w:t xml:space="preserve"> 64.</w:t>
      </w:r>
    </w:p>
  </w:footnote>
  <w:footnote w:id="166">
    <w:p w14:paraId="3D342402" w14:textId="28E5BC44" w:rsidR="006A306E" w:rsidRPr="00B44332" w:rsidRDefault="006A306E" w:rsidP="006A306E">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Pr="0002771D">
        <w:rPr>
          <w:rFonts w:ascii="Times New Roman" w:hAnsi="Times New Roman" w:cs="Times New Roman"/>
          <w:smallCaps/>
        </w:rPr>
        <w:t>ASHRAE</w:t>
      </w:r>
      <w:r w:rsidR="00D67CC4">
        <w:rPr>
          <w:rFonts w:ascii="Times New Roman" w:hAnsi="Times New Roman" w:cs="Times New Roman"/>
        </w:rPr>
        <w:t>,</w:t>
      </w:r>
      <w:r w:rsidRPr="00B44332">
        <w:rPr>
          <w:rFonts w:ascii="Times New Roman" w:hAnsi="Times New Roman" w:cs="Times New Roman"/>
        </w:rPr>
        <w:t xml:space="preserve"> </w:t>
      </w:r>
      <w:r w:rsidRPr="0002771D">
        <w:rPr>
          <w:rFonts w:ascii="Times New Roman" w:hAnsi="Times New Roman" w:cs="Times New Roman"/>
          <w:smallCaps/>
        </w:rPr>
        <w:t>Standard</w:t>
      </w:r>
      <w:r w:rsidRPr="00B44332">
        <w:rPr>
          <w:rFonts w:ascii="Times New Roman" w:hAnsi="Times New Roman" w:cs="Times New Roman"/>
        </w:rPr>
        <w:t xml:space="preserve"> 241-2023 2</w:t>
      </w:r>
      <w:r w:rsidR="00340888">
        <w:rPr>
          <w:rFonts w:ascii="Times New Roman" w:hAnsi="Times New Roman" w:cs="Times New Roman"/>
        </w:rPr>
        <w:t xml:space="preserve"> (2023)</w:t>
      </w:r>
      <w:r w:rsidRPr="00B44332">
        <w:rPr>
          <w:rFonts w:ascii="Times New Roman" w:hAnsi="Times New Roman" w:cs="Times New Roman"/>
        </w:rPr>
        <w:t xml:space="preserve">; </w:t>
      </w:r>
      <w:r w:rsidR="00D2471A">
        <w:rPr>
          <w:rFonts w:ascii="Times New Roman" w:hAnsi="Times New Roman" w:cs="Times New Roman"/>
        </w:rPr>
        <w:t>P</w:t>
      </w:r>
      <w:r w:rsidRPr="00B44332">
        <w:rPr>
          <w:rFonts w:ascii="Times New Roman" w:hAnsi="Times New Roman" w:cs="Times New Roman"/>
        </w:rPr>
        <w:t xml:space="preserve">ress </w:t>
      </w:r>
      <w:r w:rsidR="00D2471A">
        <w:rPr>
          <w:rFonts w:ascii="Times New Roman" w:hAnsi="Times New Roman" w:cs="Times New Roman"/>
        </w:rPr>
        <w:t>R</w:t>
      </w:r>
      <w:r w:rsidRPr="00B44332">
        <w:rPr>
          <w:rFonts w:ascii="Times New Roman" w:hAnsi="Times New Roman" w:cs="Times New Roman"/>
        </w:rPr>
        <w:t>elease,</w:t>
      </w:r>
      <w:r w:rsidR="0040588C">
        <w:rPr>
          <w:rFonts w:ascii="Times New Roman" w:hAnsi="Times New Roman" w:cs="Times New Roman"/>
        </w:rPr>
        <w:t xml:space="preserve"> ASHRAE,</w:t>
      </w:r>
      <w:r w:rsidRPr="00B44332">
        <w:rPr>
          <w:rFonts w:ascii="Times New Roman" w:hAnsi="Times New Roman" w:cs="Times New Roman"/>
        </w:rPr>
        <w:t xml:space="preserve"> </w:t>
      </w:r>
      <w:r w:rsidRPr="0040588C">
        <w:rPr>
          <w:rFonts w:ascii="Times New Roman" w:hAnsi="Times New Roman" w:cs="Times New Roman"/>
        </w:rPr>
        <w:t>ASHRAE Approves Groundbreaking Standard to Reduce the Risk of Disease Transmission in Indoor Spaces</w:t>
      </w:r>
      <w:r w:rsidRPr="00B44332">
        <w:rPr>
          <w:rFonts w:ascii="Times New Roman" w:hAnsi="Times New Roman" w:cs="Times New Roman"/>
        </w:rPr>
        <w:t xml:space="preserve"> </w:t>
      </w:r>
      <w:r w:rsidR="0040588C">
        <w:rPr>
          <w:rFonts w:ascii="Times New Roman" w:hAnsi="Times New Roman" w:cs="Times New Roman"/>
        </w:rPr>
        <w:t>(</w:t>
      </w:r>
      <w:r w:rsidRPr="00B44332">
        <w:rPr>
          <w:rFonts w:ascii="Times New Roman" w:hAnsi="Times New Roman" w:cs="Times New Roman"/>
        </w:rPr>
        <w:t>June 24, 2023</w:t>
      </w:r>
      <w:r w:rsidR="0040588C">
        <w:rPr>
          <w:rFonts w:ascii="Times New Roman" w:hAnsi="Times New Roman" w:cs="Times New Roman"/>
        </w:rPr>
        <w:t>)</w:t>
      </w:r>
      <w:r w:rsidRPr="00B44332">
        <w:rPr>
          <w:rFonts w:ascii="Times New Roman" w:hAnsi="Times New Roman" w:cs="Times New Roman"/>
        </w:rPr>
        <w:t xml:space="preserve">, </w:t>
      </w:r>
      <w:hyperlink r:id="rId38" w:history="1">
        <w:r w:rsidR="00962EC0" w:rsidRPr="003979D3">
          <w:rPr>
            <w:rStyle w:val="Hyperlink"/>
            <w:rFonts w:ascii="Times New Roman" w:hAnsi="Times New Roman" w:cs="Times New Roman"/>
          </w:rPr>
          <w:t>https://www.ashrae.org/about/news/2023/ashrae-approves-groundbreaking-standard-to-reduce-the-risk-of-disease-transmission-in-indoor-spaces</w:t>
        </w:r>
      </w:hyperlink>
      <w:r w:rsidR="00962EC0">
        <w:rPr>
          <w:rFonts w:ascii="Times New Roman" w:hAnsi="Times New Roman" w:cs="Times New Roman"/>
        </w:rPr>
        <w:t xml:space="preserve"> </w:t>
      </w:r>
      <w:r w:rsidR="00962EC0" w:rsidRPr="00DA4BCB">
        <w:rPr>
          <w:rFonts w:ascii="Times New Roman" w:hAnsi="Times New Roman" w:cs="Times New Roman"/>
        </w:rPr>
        <w:t>[https://perma.cc/QWH8-CLMR]</w:t>
      </w:r>
      <w:r w:rsidRPr="00B44332">
        <w:rPr>
          <w:rFonts w:ascii="Times New Roman" w:hAnsi="Times New Roman" w:cs="Times New Roman"/>
        </w:rPr>
        <w:t>.</w:t>
      </w:r>
    </w:p>
  </w:footnote>
  <w:footnote w:id="167">
    <w:p w14:paraId="145641C3" w14:textId="6BD8EA2A" w:rsidR="006A306E" w:rsidRPr="00B44332" w:rsidRDefault="006A306E" w:rsidP="006A306E">
      <w:pPr>
        <w:pStyle w:val="FootnoteText"/>
        <w:rPr>
          <w:rFonts w:ascii="Times New Roman" w:hAnsi="Times New Roman" w:cs="Times New Roman"/>
          <w:i/>
          <w:iCs/>
        </w:rPr>
      </w:pPr>
      <w:r w:rsidRPr="00B44332">
        <w:rPr>
          <w:rStyle w:val="FootnoteReference"/>
          <w:rFonts w:ascii="Times New Roman" w:hAnsi="Times New Roman" w:cs="Times New Roman"/>
        </w:rPr>
        <w:footnoteRef/>
      </w:r>
      <w:r w:rsidRPr="00B44332">
        <w:rPr>
          <w:rFonts w:ascii="Times New Roman" w:hAnsi="Times New Roman" w:cs="Times New Roman"/>
        </w:rPr>
        <w:t xml:space="preserve"> ASHRAE 241-2023</w:t>
      </w:r>
      <w:r w:rsidR="003A62E4">
        <w:rPr>
          <w:rFonts w:ascii="Times New Roman" w:hAnsi="Times New Roman" w:cs="Times New Roman"/>
        </w:rPr>
        <w:t xml:space="preserve">, </w:t>
      </w:r>
      <w:r w:rsidR="003A62E4" w:rsidRPr="00580559">
        <w:rPr>
          <w:rFonts w:ascii="Times New Roman" w:hAnsi="Times New Roman" w:cs="Times New Roman"/>
          <w:i/>
          <w:iCs/>
        </w:rPr>
        <w:t>supra</w:t>
      </w:r>
      <w:r w:rsidR="003A62E4">
        <w:rPr>
          <w:rFonts w:ascii="Times New Roman" w:hAnsi="Times New Roman" w:cs="Times New Roman"/>
        </w:rPr>
        <w:t xml:space="preserve"> note </w:t>
      </w:r>
      <w:r w:rsidR="006F1D53">
        <w:rPr>
          <w:rFonts w:ascii="Times New Roman" w:hAnsi="Times New Roman" w:cs="Times New Roman"/>
        </w:rPr>
        <w:fldChar w:fldCharType="begin"/>
      </w:r>
      <w:r w:rsidR="006F1D53">
        <w:rPr>
          <w:rFonts w:ascii="Times New Roman" w:hAnsi="Times New Roman" w:cs="Times New Roman"/>
        </w:rPr>
        <w:instrText xml:space="preserve"> NOTEREF _Ref160365383 \h </w:instrText>
      </w:r>
      <w:r w:rsidR="006F1D53">
        <w:rPr>
          <w:rFonts w:ascii="Times New Roman" w:hAnsi="Times New Roman" w:cs="Times New Roman"/>
        </w:rPr>
      </w:r>
      <w:r w:rsidR="006F1D53">
        <w:rPr>
          <w:rFonts w:ascii="Times New Roman" w:hAnsi="Times New Roman" w:cs="Times New Roman"/>
        </w:rPr>
        <w:fldChar w:fldCharType="separate"/>
      </w:r>
      <w:r w:rsidR="002F7463">
        <w:rPr>
          <w:rFonts w:ascii="Times New Roman" w:hAnsi="Times New Roman" w:cs="Times New Roman"/>
        </w:rPr>
        <w:t>164</w:t>
      </w:r>
      <w:r w:rsidR="006F1D53">
        <w:rPr>
          <w:rFonts w:ascii="Times New Roman" w:hAnsi="Times New Roman" w:cs="Times New Roman"/>
        </w:rPr>
        <w:fldChar w:fldCharType="end"/>
      </w:r>
      <w:r w:rsidR="00B00B56">
        <w:rPr>
          <w:rFonts w:ascii="Times New Roman" w:hAnsi="Times New Roman" w:cs="Times New Roman"/>
        </w:rPr>
        <w:t>,</w:t>
      </w:r>
      <w:r w:rsidRPr="00B44332">
        <w:rPr>
          <w:rFonts w:ascii="Times New Roman" w:hAnsi="Times New Roman" w:cs="Times New Roman"/>
        </w:rPr>
        <w:t xml:space="preserve"> at 3; ASHRAE </w:t>
      </w:r>
      <w:r w:rsidR="000359E6">
        <w:rPr>
          <w:rFonts w:ascii="Times New Roman" w:hAnsi="Times New Roman" w:cs="Times New Roman"/>
        </w:rPr>
        <w:t>P</w:t>
      </w:r>
      <w:r w:rsidRPr="00B44332">
        <w:rPr>
          <w:rFonts w:ascii="Times New Roman" w:hAnsi="Times New Roman" w:cs="Times New Roman"/>
        </w:rPr>
        <w:t xml:space="preserve">ress </w:t>
      </w:r>
      <w:r w:rsidR="000359E6">
        <w:rPr>
          <w:rFonts w:ascii="Times New Roman" w:hAnsi="Times New Roman" w:cs="Times New Roman"/>
        </w:rPr>
        <w:t>R</w:t>
      </w:r>
      <w:r w:rsidRPr="00B44332">
        <w:rPr>
          <w:rFonts w:ascii="Times New Roman" w:hAnsi="Times New Roman" w:cs="Times New Roman"/>
        </w:rPr>
        <w:t>elease</w:t>
      </w:r>
      <w:r w:rsidR="00347C3F" w:rsidRPr="00B44332">
        <w:rPr>
          <w:rFonts w:ascii="Times New Roman" w:hAnsi="Times New Roman" w:cs="Times New Roman"/>
        </w:rPr>
        <w:t xml:space="preserve">, </w:t>
      </w:r>
      <w:r w:rsidR="00347C3F" w:rsidRPr="00B44332">
        <w:rPr>
          <w:rFonts w:ascii="Times New Roman" w:hAnsi="Times New Roman" w:cs="Times New Roman"/>
          <w:i/>
          <w:iCs/>
        </w:rPr>
        <w:t xml:space="preserve">supra </w:t>
      </w:r>
      <w:r w:rsidR="00347C3F" w:rsidRPr="00B44332">
        <w:rPr>
          <w:rFonts w:ascii="Times New Roman" w:hAnsi="Times New Roman" w:cs="Times New Roman"/>
        </w:rPr>
        <w:t xml:space="preserve">note </w:t>
      </w:r>
      <w:r w:rsidR="00347C3F" w:rsidRPr="00B44332">
        <w:rPr>
          <w:rFonts w:ascii="Times New Roman" w:hAnsi="Times New Roman" w:cs="Times New Roman"/>
        </w:rPr>
        <w:fldChar w:fldCharType="begin"/>
      </w:r>
      <w:r w:rsidR="00347C3F" w:rsidRPr="00B44332">
        <w:rPr>
          <w:rFonts w:ascii="Times New Roman" w:hAnsi="Times New Roman" w:cs="Times New Roman"/>
        </w:rPr>
        <w:instrText xml:space="preserve"> NOTEREF _Ref160365383 \h </w:instrText>
      </w:r>
      <w:r w:rsidR="00B44332">
        <w:rPr>
          <w:rFonts w:ascii="Times New Roman" w:hAnsi="Times New Roman" w:cs="Times New Roman"/>
        </w:rPr>
        <w:instrText xml:space="preserve"> \* MERGEFORMAT </w:instrText>
      </w:r>
      <w:r w:rsidR="00347C3F" w:rsidRPr="00B44332">
        <w:rPr>
          <w:rFonts w:ascii="Times New Roman" w:hAnsi="Times New Roman" w:cs="Times New Roman"/>
        </w:rPr>
      </w:r>
      <w:r w:rsidR="00347C3F" w:rsidRPr="00B44332">
        <w:rPr>
          <w:rFonts w:ascii="Times New Roman" w:hAnsi="Times New Roman" w:cs="Times New Roman"/>
        </w:rPr>
        <w:fldChar w:fldCharType="separate"/>
      </w:r>
      <w:r w:rsidR="002F7463">
        <w:rPr>
          <w:rFonts w:ascii="Times New Roman" w:hAnsi="Times New Roman" w:cs="Times New Roman"/>
        </w:rPr>
        <w:t>164</w:t>
      </w:r>
      <w:r w:rsidR="00347C3F" w:rsidRPr="00B44332">
        <w:rPr>
          <w:rFonts w:ascii="Times New Roman" w:hAnsi="Times New Roman" w:cs="Times New Roman"/>
        </w:rPr>
        <w:fldChar w:fldCharType="end"/>
      </w:r>
      <w:r w:rsidRPr="00B44332">
        <w:rPr>
          <w:rFonts w:ascii="Times New Roman" w:hAnsi="Times New Roman" w:cs="Times New Roman"/>
        </w:rPr>
        <w:t>.</w:t>
      </w:r>
    </w:p>
  </w:footnote>
  <w:footnote w:id="168">
    <w:p w14:paraId="4C2591EF" w14:textId="1E0D0969" w:rsidR="006A306E" w:rsidRPr="00B44332" w:rsidRDefault="006A306E" w:rsidP="006A306E">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347C3F" w:rsidRPr="00B44332">
        <w:rPr>
          <w:rFonts w:ascii="Times New Roman" w:hAnsi="Times New Roman" w:cs="Times New Roman"/>
        </w:rPr>
        <w:t xml:space="preserve">Joey Fox, </w:t>
      </w:r>
      <w:r w:rsidR="00347C3F" w:rsidRPr="00B44332">
        <w:rPr>
          <w:rFonts w:ascii="Times New Roman" w:hAnsi="Times New Roman" w:cs="Times New Roman"/>
          <w:i/>
          <w:iCs/>
        </w:rPr>
        <w:t>Equivalent Clean Airflow Rates from ASHRAE 241 Control of Infectious Aerosols (</w:t>
      </w:r>
      <w:r w:rsidR="00347C3F" w:rsidRPr="00B44332">
        <w:rPr>
          <w:rFonts w:ascii="Times New Roman" w:hAnsi="Times New Roman" w:cs="Times New Roman"/>
        </w:rPr>
        <w:t xml:space="preserve">Part 2), </w:t>
      </w:r>
      <w:r w:rsidR="00347C3F" w:rsidRPr="00B44332">
        <w:rPr>
          <w:rFonts w:ascii="Times New Roman" w:hAnsi="Times New Roman" w:cs="Times New Roman"/>
          <w:smallCaps/>
        </w:rPr>
        <w:t>Medium</w:t>
      </w:r>
      <w:r w:rsidR="00347C3F" w:rsidRPr="00B44332">
        <w:rPr>
          <w:rFonts w:ascii="Times New Roman" w:hAnsi="Times New Roman" w:cs="Times New Roman"/>
        </w:rPr>
        <w:t xml:space="preserve"> </w:t>
      </w:r>
      <w:r w:rsidR="007959A2">
        <w:rPr>
          <w:rFonts w:ascii="Times New Roman" w:hAnsi="Times New Roman" w:cs="Times New Roman"/>
        </w:rPr>
        <w:t>(</w:t>
      </w:r>
      <w:r w:rsidR="00347C3F" w:rsidRPr="00B44332">
        <w:rPr>
          <w:rFonts w:ascii="Times New Roman" w:hAnsi="Times New Roman" w:cs="Times New Roman"/>
        </w:rPr>
        <w:t>July 7, 2023</w:t>
      </w:r>
      <w:r w:rsidR="007959A2">
        <w:rPr>
          <w:rFonts w:ascii="Times New Roman" w:hAnsi="Times New Roman" w:cs="Times New Roman"/>
        </w:rPr>
        <w:t>)</w:t>
      </w:r>
      <w:r w:rsidR="00347C3F" w:rsidRPr="00B44332">
        <w:rPr>
          <w:rFonts w:ascii="Times New Roman" w:hAnsi="Times New Roman" w:cs="Times New Roman"/>
        </w:rPr>
        <w:t xml:space="preserve">, </w:t>
      </w:r>
      <w:hyperlink r:id="rId39" w:history="1">
        <w:r w:rsidR="001E05FF" w:rsidRPr="003979D3">
          <w:rPr>
            <w:rStyle w:val="Hyperlink"/>
            <w:rFonts w:ascii="Times New Roman" w:hAnsi="Times New Roman" w:cs="Times New Roman"/>
          </w:rPr>
          <w:t>https://medium.com/its-airborne/ashrae-241-control-of-infectious-aerosols-part-2-equivalent-clean-airflow-rates-76a511769d4d</w:t>
        </w:r>
      </w:hyperlink>
      <w:r w:rsidR="001E05FF">
        <w:rPr>
          <w:rFonts w:ascii="Times New Roman" w:hAnsi="Times New Roman" w:cs="Times New Roman"/>
        </w:rPr>
        <w:t xml:space="preserve"> [</w:t>
      </w:r>
      <w:hyperlink r:id="rId40" w:history="1">
        <w:r w:rsidR="00EF31C4" w:rsidRPr="003979D3">
          <w:rPr>
            <w:rStyle w:val="Hyperlink"/>
            <w:rFonts w:ascii="Times New Roman" w:eastAsia="Times New Roman" w:hAnsi="Times New Roman" w:cs="Times New Roman"/>
            <w:kern w:val="0"/>
            <w14:ligatures w14:val="none"/>
          </w:rPr>
          <w:t>https://perma.cc/NR7C-RVYS</w:t>
        </w:r>
      </w:hyperlink>
      <w:r w:rsidR="001E05FF">
        <w:rPr>
          <w:rFonts w:ascii="Times New Roman" w:eastAsia="Times New Roman" w:hAnsi="Times New Roman" w:cs="Times New Roman"/>
          <w:color w:val="467886"/>
          <w:kern w:val="0"/>
          <w:u w:val="single"/>
          <w14:ligatures w14:val="none"/>
        </w:rPr>
        <w:t>]</w:t>
      </w:r>
      <w:r w:rsidR="00347C3F" w:rsidRPr="00B44332">
        <w:rPr>
          <w:rFonts w:ascii="Times New Roman" w:hAnsi="Times New Roman" w:cs="Times New Roman"/>
        </w:rPr>
        <w:t>.</w:t>
      </w:r>
    </w:p>
  </w:footnote>
  <w:footnote w:id="169">
    <w:p w14:paraId="585C4B39" w14:textId="7B9C3B06" w:rsidR="006A306E" w:rsidRPr="00B44332" w:rsidRDefault="006A306E" w:rsidP="006A306E">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52469C" w:rsidRPr="004E0744">
        <w:rPr>
          <w:rFonts w:ascii="Times New Roman" w:hAnsi="Times New Roman" w:cs="Times New Roman"/>
          <w:i/>
          <w:iCs/>
        </w:rPr>
        <w:t>See</w:t>
      </w:r>
      <w:r w:rsidR="0052469C">
        <w:rPr>
          <w:rFonts w:ascii="Times New Roman" w:hAnsi="Times New Roman" w:cs="Times New Roman"/>
        </w:rPr>
        <w:t xml:space="preserve"> </w:t>
      </w:r>
      <w:proofErr w:type="spellStart"/>
      <w:r w:rsidRPr="00B44332">
        <w:rPr>
          <w:rFonts w:ascii="Times New Roman" w:hAnsi="Times New Roman" w:cs="Times New Roman"/>
        </w:rPr>
        <w:t>Persily</w:t>
      </w:r>
      <w:proofErr w:type="spellEnd"/>
      <w:r w:rsidR="00431493" w:rsidRPr="00B44332">
        <w:rPr>
          <w:rFonts w:ascii="Times New Roman" w:hAnsi="Times New Roman" w:cs="Times New Roman"/>
        </w:rPr>
        <w:t xml:space="preserve">, </w:t>
      </w:r>
      <w:r w:rsidR="00431493" w:rsidRPr="00B44332">
        <w:rPr>
          <w:rFonts w:ascii="Times New Roman" w:hAnsi="Times New Roman" w:cs="Times New Roman"/>
          <w:i/>
          <w:iCs/>
        </w:rPr>
        <w:t xml:space="preserve">supra </w:t>
      </w:r>
      <w:r w:rsidR="00431493" w:rsidRPr="00B44332">
        <w:rPr>
          <w:rFonts w:ascii="Times New Roman" w:hAnsi="Times New Roman" w:cs="Times New Roman"/>
        </w:rPr>
        <w:t xml:space="preserve">note </w:t>
      </w:r>
      <w:r w:rsidR="00431493" w:rsidRPr="00B44332">
        <w:rPr>
          <w:rFonts w:ascii="Times New Roman" w:hAnsi="Times New Roman" w:cs="Times New Roman"/>
        </w:rPr>
        <w:fldChar w:fldCharType="begin"/>
      </w:r>
      <w:r w:rsidR="00431493" w:rsidRPr="00B44332">
        <w:rPr>
          <w:rFonts w:ascii="Times New Roman" w:hAnsi="Times New Roman" w:cs="Times New Roman"/>
        </w:rPr>
        <w:instrText xml:space="preserve"> NOTEREF _Ref160294992 \h </w:instrText>
      </w:r>
      <w:r w:rsidR="00B44332">
        <w:rPr>
          <w:rFonts w:ascii="Times New Roman" w:hAnsi="Times New Roman" w:cs="Times New Roman"/>
        </w:rPr>
        <w:instrText xml:space="preserve"> \* MERGEFORMAT </w:instrText>
      </w:r>
      <w:r w:rsidR="00431493" w:rsidRPr="00B44332">
        <w:rPr>
          <w:rFonts w:ascii="Times New Roman" w:hAnsi="Times New Roman" w:cs="Times New Roman"/>
        </w:rPr>
      </w:r>
      <w:r w:rsidR="00431493" w:rsidRPr="00B44332">
        <w:rPr>
          <w:rFonts w:ascii="Times New Roman" w:hAnsi="Times New Roman" w:cs="Times New Roman"/>
        </w:rPr>
        <w:fldChar w:fldCharType="separate"/>
      </w:r>
      <w:r w:rsidR="002F7463">
        <w:rPr>
          <w:rFonts w:ascii="Times New Roman" w:hAnsi="Times New Roman" w:cs="Times New Roman"/>
        </w:rPr>
        <w:t>162</w:t>
      </w:r>
      <w:r w:rsidR="00431493" w:rsidRPr="00B44332">
        <w:rPr>
          <w:rFonts w:ascii="Times New Roman" w:hAnsi="Times New Roman" w:cs="Times New Roman"/>
        </w:rPr>
        <w:fldChar w:fldCharType="end"/>
      </w:r>
      <w:r w:rsidR="00431493" w:rsidRPr="00B44332">
        <w:rPr>
          <w:rFonts w:ascii="Times New Roman" w:hAnsi="Times New Roman" w:cs="Times New Roman"/>
        </w:rPr>
        <w:t>,</w:t>
      </w:r>
      <w:r w:rsidRPr="00B44332">
        <w:rPr>
          <w:rFonts w:ascii="Times New Roman" w:hAnsi="Times New Roman" w:cs="Times New Roman"/>
        </w:rPr>
        <w:t xml:space="preserve"> at 67</w:t>
      </w:r>
      <w:r w:rsidR="00EF31C4" w:rsidRPr="00D83CC1">
        <w:rPr>
          <w:rFonts w:ascii="Times New Roman" w:hAnsi="Times New Roman" w:cs="Times New Roman"/>
        </w:rPr>
        <w:t>–</w:t>
      </w:r>
      <w:r w:rsidRPr="00B44332">
        <w:rPr>
          <w:rFonts w:ascii="Times New Roman" w:hAnsi="Times New Roman" w:cs="Times New Roman"/>
        </w:rPr>
        <w:t>68.</w:t>
      </w:r>
    </w:p>
  </w:footnote>
  <w:footnote w:id="170">
    <w:p w14:paraId="1C7E76E9" w14:textId="6A209B5D" w:rsidR="0002771D" w:rsidRPr="00B44332" w:rsidRDefault="0002771D" w:rsidP="0002771D">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Pr>
          <w:rFonts w:ascii="Times New Roman" w:hAnsi="Times New Roman" w:cs="Times New Roman"/>
          <w:i/>
          <w:iCs/>
        </w:rPr>
        <w:t xml:space="preserve">Id. </w:t>
      </w:r>
      <w:r w:rsidRPr="00B44332">
        <w:rPr>
          <w:rFonts w:ascii="Times New Roman" w:hAnsi="Times New Roman" w:cs="Times New Roman"/>
        </w:rPr>
        <w:t>at 68.</w:t>
      </w:r>
    </w:p>
  </w:footnote>
  <w:footnote w:id="171">
    <w:p w14:paraId="4C621E85" w14:textId="539095B0" w:rsidR="00CF18B4" w:rsidRPr="00B44332" w:rsidRDefault="00CF18B4" w:rsidP="00CF18B4">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C06E63" w:rsidRPr="0002771D">
        <w:rPr>
          <w:rFonts w:ascii="Times New Roman" w:hAnsi="Times New Roman" w:cs="Times New Roman"/>
          <w:i/>
          <w:iCs/>
        </w:rPr>
        <w:t>Id.</w:t>
      </w:r>
      <w:r w:rsidR="00C06E63" w:rsidRPr="00B44332">
        <w:rPr>
          <w:rFonts w:ascii="Times New Roman" w:hAnsi="Times New Roman" w:cs="Times New Roman"/>
        </w:rPr>
        <w:t xml:space="preserve"> </w:t>
      </w:r>
      <w:r w:rsidRPr="00B44332">
        <w:rPr>
          <w:rFonts w:ascii="Times New Roman" w:hAnsi="Times New Roman" w:cs="Times New Roman"/>
        </w:rPr>
        <w:t>at 6</w:t>
      </w:r>
      <w:r w:rsidR="00340E88">
        <w:rPr>
          <w:rFonts w:ascii="Times New Roman" w:hAnsi="Times New Roman" w:cs="Times New Roman"/>
        </w:rPr>
        <w:t>7</w:t>
      </w:r>
      <w:r w:rsidRPr="00B44332">
        <w:rPr>
          <w:rFonts w:ascii="Times New Roman" w:hAnsi="Times New Roman" w:cs="Times New Roman"/>
        </w:rPr>
        <w:t>.</w:t>
      </w:r>
    </w:p>
  </w:footnote>
  <w:footnote w:id="172">
    <w:p w14:paraId="3696205E" w14:textId="3E02DD84" w:rsidR="00CF18B4" w:rsidRPr="00B44332" w:rsidRDefault="00CF18B4" w:rsidP="00CF18B4">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532A24" w:rsidRPr="0002771D">
        <w:rPr>
          <w:rFonts w:ascii="Times New Roman" w:hAnsi="Times New Roman" w:cs="Times New Roman"/>
          <w:i/>
          <w:iCs/>
        </w:rPr>
        <w:t>See</w:t>
      </w:r>
      <w:r w:rsidR="00532A24">
        <w:rPr>
          <w:rFonts w:ascii="Times New Roman" w:hAnsi="Times New Roman" w:cs="Times New Roman"/>
        </w:rPr>
        <w:t xml:space="preserve"> </w:t>
      </w:r>
      <w:r w:rsidRPr="00B44332">
        <w:rPr>
          <w:rFonts w:ascii="Times New Roman" w:hAnsi="Times New Roman" w:cs="Times New Roman"/>
        </w:rPr>
        <w:t>ASHRAE</w:t>
      </w:r>
      <w:r w:rsidR="00E160B9">
        <w:rPr>
          <w:rFonts w:ascii="Times New Roman" w:hAnsi="Times New Roman" w:cs="Times New Roman"/>
        </w:rPr>
        <w:t xml:space="preserve">, </w:t>
      </w:r>
      <w:r w:rsidR="00E160B9" w:rsidRPr="0002771D">
        <w:rPr>
          <w:rFonts w:ascii="Times New Roman" w:hAnsi="Times New Roman" w:cs="Times New Roman"/>
          <w:smallCaps/>
        </w:rPr>
        <w:t>Standard</w:t>
      </w:r>
      <w:r w:rsidRPr="00B44332">
        <w:rPr>
          <w:rFonts w:ascii="Times New Roman" w:hAnsi="Times New Roman" w:cs="Times New Roman"/>
        </w:rPr>
        <w:t xml:space="preserve"> 62.1-2019</w:t>
      </w:r>
      <w:r w:rsidR="0002771D">
        <w:rPr>
          <w:rFonts w:ascii="Times New Roman" w:hAnsi="Times New Roman" w:cs="Times New Roman"/>
        </w:rPr>
        <w:t xml:space="preserve"> </w:t>
      </w:r>
      <w:r w:rsidRPr="00B44332">
        <w:rPr>
          <w:rFonts w:ascii="Times New Roman" w:hAnsi="Times New Roman" w:cs="Times New Roman"/>
        </w:rPr>
        <w:t>26</w:t>
      </w:r>
      <w:r w:rsidR="00591999" w:rsidRPr="00D83CC1">
        <w:rPr>
          <w:rFonts w:ascii="Times New Roman" w:hAnsi="Times New Roman" w:cs="Times New Roman"/>
        </w:rPr>
        <w:t>–</w:t>
      </w:r>
      <w:r w:rsidRPr="00B44332">
        <w:rPr>
          <w:rFonts w:ascii="Times New Roman" w:hAnsi="Times New Roman" w:cs="Times New Roman"/>
        </w:rPr>
        <w:t>27</w:t>
      </w:r>
      <w:r w:rsidR="00115545">
        <w:rPr>
          <w:rFonts w:ascii="Times New Roman" w:hAnsi="Times New Roman" w:cs="Times New Roman"/>
        </w:rPr>
        <w:t xml:space="preserve"> (2019)</w:t>
      </w:r>
      <w:r w:rsidR="00D50D47">
        <w:rPr>
          <w:rFonts w:ascii="Times New Roman" w:hAnsi="Times New Roman" w:cs="Times New Roman"/>
        </w:rPr>
        <w:t xml:space="preserve">, </w:t>
      </w:r>
      <w:hyperlink r:id="rId41" w:history="1">
        <w:r w:rsidR="00D50D47" w:rsidRPr="00DA4BCB">
          <w:rPr>
            <w:rStyle w:val="Hyperlink"/>
            <w:rFonts w:ascii="Times New Roman" w:hAnsi="Times New Roman" w:cs="Times New Roman"/>
          </w:rPr>
          <w:t>https://www.ashrae.org/technical-resources/standards-and-guidelines/read-only-versions-of-ashrae-standards</w:t>
        </w:r>
      </w:hyperlink>
      <w:r w:rsidR="00633C3D">
        <w:rPr>
          <w:rFonts w:ascii="Times New Roman" w:hAnsi="Times New Roman" w:cs="Times New Roman"/>
        </w:rPr>
        <w:t xml:space="preserve"> (describing the IAQ procedure)</w:t>
      </w:r>
      <w:r w:rsidRPr="00B44332">
        <w:rPr>
          <w:rFonts w:ascii="Times New Roman" w:hAnsi="Times New Roman" w:cs="Times New Roman"/>
        </w:rPr>
        <w:t xml:space="preserve">; </w:t>
      </w:r>
      <w:r w:rsidR="00D90A4A" w:rsidRPr="0002771D">
        <w:rPr>
          <w:rFonts w:ascii="Times New Roman" w:hAnsi="Times New Roman" w:cs="Times New Roman"/>
          <w:i/>
          <w:iCs/>
        </w:rPr>
        <w:t>see</w:t>
      </w:r>
      <w:r w:rsidR="00D90A4A">
        <w:rPr>
          <w:rFonts w:ascii="Times New Roman" w:hAnsi="Times New Roman" w:cs="Times New Roman"/>
        </w:rPr>
        <w:t xml:space="preserve"> </w:t>
      </w:r>
      <w:proofErr w:type="spellStart"/>
      <w:r w:rsidRPr="00B44332">
        <w:rPr>
          <w:rFonts w:ascii="Times New Roman" w:hAnsi="Times New Roman" w:cs="Times New Roman"/>
        </w:rPr>
        <w:t>Persily</w:t>
      </w:r>
      <w:proofErr w:type="spellEnd"/>
      <w:r w:rsidR="00431493" w:rsidRPr="00B44332">
        <w:rPr>
          <w:rFonts w:ascii="Times New Roman" w:hAnsi="Times New Roman" w:cs="Times New Roman"/>
        </w:rPr>
        <w:t xml:space="preserve">, </w:t>
      </w:r>
      <w:r w:rsidR="00431493" w:rsidRPr="00B44332">
        <w:rPr>
          <w:rFonts w:ascii="Times New Roman" w:hAnsi="Times New Roman" w:cs="Times New Roman"/>
          <w:i/>
          <w:iCs/>
        </w:rPr>
        <w:t xml:space="preserve">supra </w:t>
      </w:r>
      <w:r w:rsidR="00431493" w:rsidRPr="00B44332">
        <w:rPr>
          <w:rFonts w:ascii="Times New Roman" w:hAnsi="Times New Roman" w:cs="Times New Roman"/>
        </w:rPr>
        <w:t xml:space="preserve">note </w:t>
      </w:r>
      <w:r w:rsidR="00431493" w:rsidRPr="00B44332">
        <w:rPr>
          <w:rFonts w:ascii="Times New Roman" w:hAnsi="Times New Roman" w:cs="Times New Roman"/>
        </w:rPr>
        <w:fldChar w:fldCharType="begin"/>
      </w:r>
      <w:r w:rsidR="00431493" w:rsidRPr="00B44332">
        <w:rPr>
          <w:rFonts w:ascii="Times New Roman" w:hAnsi="Times New Roman" w:cs="Times New Roman"/>
        </w:rPr>
        <w:instrText xml:space="preserve"> NOTEREF _Ref160294992 \h </w:instrText>
      </w:r>
      <w:r w:rsidR="00B44332">
        <w:rPr>
          <w:rFonts w:ascii="Times New Roman" w:hAnsi="Times New Roman" w:cs="Times New Roman"/>
        </w:rPr>
        <w:instrText xml:space="preserve"> \* MERGEFORMAT </w:instrText>
      </w:r>
      <w:r w:rsidR="00431493" w:rsidRPr="00B44332">
        <w:rPr>
          <w:rFonts w:ascii="Times New Roman" w:hAnsi="Times New Roman" w:cs="Times New Roman"/>
        </w:rPr>
      </w:r>
      <w:r w:rsidR="00431493" w:rsidRPr="00B44332">
        <w:rPr>
          <w:rFonts w:ascii="Times New Roman" w:hAnsi="Times New Roman" w:cs="Times New Roman"/>
        </w:rPr>
        <w:fldChar w:fldCharType="separate"/>
      </w:r>
      <w:r w:rsidR="002F7463">
        <w:rPr>
          <w:rFonts w:ascii="Times New Roman" w:hAnsi="Times New Roman" w:cs="Times New Roman"/>
        </w:rPr>
        <w:t>162</w:t>
      </w:r>
      <w:r w:rsidR="00431493" w:rsidRPr="00B44332">
        <w:rPr>
          <w:rFonts w:ascii="Times New Roman" w:hAnsi="Times New Roman" w:cs="Times New Roman"/>
        </w:rPr>
        <w:fldChar w:fldCharType="end"/>
      </w:r>
      <w:r w:rsidR="00431493" w:rsidRPr="00B44332">
        <w:rPr>
          <w:rFonts w:ascii="Times New Roman" w:hAnsi="Times New Roman" w:cs="Times New Roman"/>
        </w:rPr>
        <w:t>,</w:t>
      </w:r>
      <w:r w:rsidRPr="00B44332">
        <w:rPr>
          <w:rFonts w:ascii="Times New Roman" w:hAnsi="Times New Roman" w:cs="Times New Roman"/>
        </w:rPr>
        <w:t xml:space="preserve"> at 68; Brendon J. Burley, </w:t>
      </w:r>
      <w:r w:rsidRPr="00B44332">
        <w:rPr>
          <w:rFonts w:ascii="Times New Roman" w:hAnsi="Times New Roman" w:cs="Times New Roman"/>
          <w:i/>
          <w:iCs/>
        </w:rPr>
        <w:t>An Update on ANSI/ASHRAE Standard 62.1</w:t>
      </w:r>
      <w:r w:rsidRPr="00B44332">
        <w:rPr>
          <w:rFonts w:ascii="Times New Roman" w:hAnsi="Times New Roman" w:cs="Times New Roman"/>
        </w:rPr>
        <w:t>, 64 ASHRAE J.</w:t>
      </w:r>
      <w:r w:rsidR="00CD3324">
        <w:rPr>
          <w:rFonts w:ascii="Times New Roman" w:hAnsi="Times New Roman" w:cs="Times New Roman"/>
        </w:rPr>
        <w:t xml:space="preserve"> 28</w:t>
      </w:r>
      <w:r w:rsidR="00B67CFC">
        <w:rPr>
          <w:rFonts w:ascii="Times New Roman" w:hAnsi="Times New Roman" w:cs="Times New Roman"/>
        </w:rPr>
        <w:t>, 29</w:t>
      </w:r>
      <w:r w:rsidR="00B67CFC" w:rsidRPr="00D83CC1">
        <w:rPr>
          <w:rFonts w:ascii="Times New Roman" w:hAnsi="Times New Roman" w:cs="Times New Roman"/>
        </w:rPr>
        <w:t>–</w:t>
      </w:r>
      <w:r w:rsidR="00B67CFC">
        <w:rPr>
          <w:rFonts w:ascii="Times New Roman" w:hAnsi="Times New Roman" w:cs="Times New Roman"/>
        </w:rPr>
        <w:t>30</w:t>
      </w:r>
      <w:r w:rsidR="0002771D">
        <w:rPr>
          <w:rFonts w:ascii="Times New Roman" w:hAnsi="Times New Roman" w:cs="Times New Roman"/>
        </w:rPr>
        <w:t xml:space="preserve"> </w:t>
      </w:r>
      <w:r w:rsidRPr="00B44332">
        <w:rPr>
          <w:rFonts w:ascii="Times New Roman" w:hAnsi="Times New Roman" w:cs="Times New Roman"/>
        </w:rPr>
        <w:t>(2022)</w:t>
      </w:r>
      <w:r w:rsidR="0014747F">
        <w:rPr>
          <w:rFonts w:ascii="Times New Roman" w:hAnsi="Times New Roman" w:cs="Times New Roman"/>
        </w:rPr>
        <w:t xml:space="preserve"> </w:t>
      </w:r>
      <w:r w:rsidRPr="00B44332">
        <w:rPr>
          <w:rFonts w:ascii="Times New Roman" w:hAnsi="Times New Roman" w:cs="Times New Roman"/>
        </w:rPr>
        <w:t>(explaining that 2022 revisions to IAQ Procedure require a post-construction test to determine whether contaminants are controlled to design limits).</w:t>
      </w:r>
    </w:p>
  </w:footnote>
  <w:footnote w:id="173">
    <w:p w14:paraId="58F19F3B" w14:textId="7ADDCB5A" w:rsidR="006A306E" w:rsidRPr="00B44332" w:rsidRDefault="006A306E" w:rsidP="006A306E">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White et al., </w:t>
      </w:r>
      <w:r w:rsidR="00F0383C" w:rsidRPr="00B44332">
        <w:rPr>
          <w:rFonts w:ascii="Times New Roman" w:hAnsi="Times New Roman" w:cs="Times New Roman"/>
          <w:i/>
          <w:iCs/>
        </w:rPr>
        <w:t xml:space="preserve">supra </w:t>
      </w:r>
      <w:r w:rsidR="00F0383C" w:rsidRPr="00B44332">
        <w:rPr>
          <w:rFonts w:ascii="Times New Roman" w:hAnsi="Times New Roman" w:cs="Times New Roman"/>
        </w:rPr>
        <w:t xml:space="preserve">note </w:t>
      </w:r>
      <w:r w:rsidR="00F0383C" w:rsidRPr="00B44332">
        <w:rPr>
          <w:rFonts w:ascii="Times New Roman" w:hAnsi="Times New Roman" w:cs="Times New Roman"/>
        </w:rPr>
        <w:fldChar w:fldCharType="begin"/>
      </w:r>
      <w:r w:rsidR="00F0383C" w:rsidRPr="00B44332">
        <w:rPr>
          <w:rFonts w:ascii="Times New Roman" w:hAnsi="Times New Roman" w:cs="Times New Roman"/>
        </w:rPr>
        <w:instrText xml:space="preserve"> NOTEREF _Ref171410371 \h </w:instrText>
      </w:r>
      <w:r w:rsidR="00B44332">
        <w:rPr>
          <w:rFonts w:ascii="Times New Roman" w:hAnsi="Times New Roman" w:cs="Times New Roman"/>
        </w:rPr>
        <w:instrText xml:space="preserve"> \* MERGEFORMAT </w:instrText>
      </w:r>
      <w:r w:rsidR="00F0383C" w:rsidRPr="00B44332">
        <w:rPr>
          <w:rFonts w:ascii="Times New Roman" w:hAnsi="Times New Roman" w:cs="Times New Roman"/>
        </w:rPr>
      </w:r>
      <w:r w:rsidR="00F0383C" w:rsidRPr="00B44332">
        <w:rPr>
          <w:rFonts w:ascii="Times New Roman" w:hAnsi="Times New Roman" w:cs="Times New Roman"/>
        </w:rPr>
        <w:fldChar w:fldCharType="separate"/>
      </w:r>
      <w:r w:rsidR="002F7463">
        <w:rPr>
          <w:rFonts w:ascii="Times New Roman" w:hAnsi="Times New Roman" w:cs="Times New Roman"/>
        </w:rPr>
        <w:t>145</w:t>
      </w:r>
      <w:r w:rsidR="00F0383C" w:rsidRPr="00B44332">
        <w:rPr>
          <w:rFonts w:ascii="Times New Roman" w:hAnsi="Times New Roman" w:cs="Times New Roman"/>
        </w:rPr>
        <w:fldChar w:fldCharType="end"/>
      </w:r>
      <w:r w:rsidR="00F0383C" w:rsidRPr="00B44332">
        <w:rPr>
          <w:rFonts w:ascii="Times New Roman" w:hAnsi="Times New Roman" w:cs="Times New Roman"/>
        </w:rPr>
        <w:t>, at</w:t>
      </w:r>
      <w:r w:rsidR="00F0383C" w:rsidRPr="00B44332">
        <w:rPr>
          <w:rFonts w:ascii="Times New Roman" w:hAnsi="Times New Roman" w:cs="Times New Roman"/>
          <w:i/>
          <w:iCs/>
        </w:rPr>
        <w:t xml:space="preserve"> </w:t>
      </w:r>
      <w:r w:rsidRPr="00B44332">
        <w:rPr>
          <w:rFonts w:ascii="Times New Roman" w:hAnsi="Times New Roman" w:cs="Times New Roman"/>
        </w:rPr>
        <w:t>10050</w:t>
      </w:r>
      <w:r w:rsidR="003D6184" w:rsidRPr="00D83CC1">
        <w:rPr>
          <w:rFonts w:ascii="Times New Roman" w:hAnsi="Times New Roman" w:cs="Times New Roman"/>
        </w:rPr>
        <w:t>–</w:t>
      </w:r>
      <w:r w:rsidRPr="00B44332">
        <w:rPr>
          <w:rFonts w:ascii="Times New Roman" w:hAnsi="Times New Roman" w:cs="Times New Roman"/>
        </w:rPr>
        <w:t>51.</w:t>
      </w:r>
    </w:p>
  </w:footnote>
  <w:footnote w:id="174">
    <w:p w14:paraId="487692EB" w14:textId="7C0A1C2D" w:rsidR="006A306E" w:rsidRPr="00B44332" w:rsidRDefault="006A306E" w:rsidP="006A306E">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EF5C64" w:rsidRPr="0002771D">
        <w:rPr>
          <w:rFonts w:ascii="Times New Roman" w:hAnsi="Times New Roman" w:cs="Times New Roman"/>
          <w:i/>
          <w:iCs/>
        </w:rPr>
        <w:t>LEED Rating System</w:t>
      </w:r>
      <w:r w:rsidR="00EF5C64">
        <w:rPr>
          <w:rFonts w:ascii="Times New Roman" w:hAnsi="Times New Roman" w:cs="Times New Roman"/>
        </w:rPr>
        <w:t>,</w:t>
      </w:r>
      <w:r w:rsidR="00EF5C64" w:rsidRPr="00B44332">
        <w:rPr>
          <w:rFonts w:ascii="Times New Roman" w:hAnsi="Times New Roman" w:cs="Times New Roman"/>
        </w:rPr>
        <w:t xml:space="preserve"> </w:t>
      </w:r>
      <w:r w:rsidR="00347C3F" w:rsidRPr="0002771D">
        <w:rPr>
          <w:rFonts w:ascii="Times New Roman" w:hAnsi="Times New Roman" w:cs="Times New Roman"/>
          <w:smallCaps/>
        </w:rPr>
        <w:t>U</w:t>
      </w:r>
      <w:r w:rsidR="00E1332F" w:rsidRPr="0002771D">
        <w:rPr>
          <w:rFonts w:ascii="Times New Roman" w:hAnsi="Times New Roman" w:cs="Times New Roman"/>
          <w:smallCaps/>
        </w:rPr>
        <w:t>.</w:t>
      </w:r>
      <w:r w:rsidR="00347C3F" w:rsidRPr="0002771D">
        <w:rPr>
          <w:rFonts w:ascii="Times New Roman" w:hAnsi="Times New Roman" w:cs="Times New Roman"/>
          <w:smallCaps/>
        </w:rPr>
        <w:t>S</w:t>
      </w:r>
      <w:r w:rsidR="00E1332F" w:rsidRPr="0002771D">
        <w:rPr>
          <w:rFonts w:ascii="Times New Roman" w:hAnsi="Times New Roman" w:cs="Times New Roman"/>
          <w:smallCaps/>
        </w:rPr>
        <w:t>.</w:t>
      </w:r>
      <w:r w:rsidR="00347C3F" w:rsidRPr="0002771D">
        <w:rPr>
          <w:rFonts w:ascii="Times New Roman" w:hAnsi="Times New Roman" w:cs="Times New Roman"/>
          <w:smallCaps/>
        </w:rPr>
        <w:t xml:space="preserve"> Green </w:t>
      </w:r>
      <w:r w:rsidR="000D03C6" w:rsidRPr="0002771D">
        <w:rPr>
          <w:rFonts w:ascii="Times New Roman" w:hAnsi="Times New Roman" w:cs="Times New Roman"/>
          <w:smallCaps/>
        </w:rPr>
        <w:t>Bldg.</w:t>
      </w:r>
      <w:r w:rsidR="000D03C6">
        <w:rPr>
          <w:rFonts w:ascii="Times New Roman" w:hAnsi="Times New Roman" w:cs="Times New Roman"/>
        </w:rPr>
        <w:t xml:space="preserve"> </w:t>
      </w:r>
      <w:r w:rsidR="00347C3F" w:rsidRPr="0002771D">
        <w:rPr>
          <w:rFonts w:ascii="Times New Roman" w:hAnsi="Times New Roman" w:cs="Times New Roman"/>
          <w:smallCaps/>
        </w:rPr>
        <w:t>Council</w:t>
      </w:r>
      <w:r w:rsidR="00347C3F" w:rsidRPr="00B44332">
        <w:rPr>
          <w:rFonts w:ascii="Times New Roman" w:hAnsi="Times New Roman" w:cs="Times New Roman"/>
        </w:rPr>
        <w:t xml:space="preserve">, </w:t>
      </w:r>
      <w:hyperlink r:id="rId42" w:history="1">
        <w:r w:rsidR="000B44D7" w:rsidRPr="003979D3">
          <w:rPr>
            <w:rStyle w:val="Hyperlink"/>
            <w:rFonts w:ascii="Times New Roman" w:hAnsi="Times New Roman" w:cs="Times New Roman"/>
          </w:rPr>
          <w:t>https://www.usgbc.org/leed</w:t>
        </w:r>
      </w:hyperlink>
      <w:r w:rsidR="000B44D7">
        <w:rPr>
          <w:rFonts w:ascii="Times New Roman" w:hAnsi="Times New Roman" w:cs="Times New Roman"/>
        </w:rPr>
        <w:t xml:space="preserve"> </w:t>
      </w:r>
      <w:r w:rsidR="000B44D7" w:rsidRPr="00DA4BCB">
        <w:rPr>
          <w:rFonts w:ascii="Times New Roman" w:hAnsi="Times New Roman" w:cs="Times New Roman"/>
        </w:rPr>
        <w:t>[</w:t>
      </w:r>
      <w:hyperlink r:id="rId43" w:tgtFrame="_blank" w:history="1">
        <w:r w:rsidR="000B44D7" w:rsidRPr="00DA4BCB">
          <w:rPr>
            <w:rStyle w:val="Hyperlink"/>
            <w:rFonts w:ascii="Times New Roman" w:hAnsi="Times New Roman" w:cs="Times New Roman"/>
          </w:rPr>
          <w:t>https://perma.cc/JQ4F-Y435</w:t>
        </w:r>
      </w:hyperlink>
      <w:r w:rsidR="000B44D7">
        <w:rPr>
          <w:rFonts w:ascii="Times New Roman" w:hAnsi="Times New Roman" w:cs="Times New Roman"/>
        </w:rPr>
        <w:t>]</w:t>
      </w:r>
      <w:r w:rsidR="00347C3F" w:rsidRPr="00B44332">
        <w:rPr>
          <w:rFonts w:ascii="Times New Roman" w:hAnsi="Times New Roman" w:cs="Times New Roman"/>
        </w:rPr>
        <w:t>.</w:t>
      </w:r>
    </w:p>
  </w:footnote>
  <w:footnote w:id="175">
    <w:p w14:paraId="07EF1E36" w14:textId="25413725" w:rsidR="006A306E" w:rsidRPr="00B44332" w:rsidRDefault="006A306E" w:rsidP="006A306E">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Pr="00B44332">
        <w:rPr>
          <w:rFonts w:ascii="Times New Roman" w:hAnsi="Times New Roman" w:cs="Times New Roman"/>
          <w:i/>
          <w:iCs/>
        </w:rPr>
        <w:t>Id.</w:t>
      </w:r>
      <w:r w:rsidRPr="00B44332">
        <w:rPr>
          <w:rFonts w:ascii="Times New Roman" w:hAnsi="Times New Roman" w:cs="Times New Roman"/>
        </w:rPr>
        <w:t>; White et al.</w:t>
      </w:r>
      <w:r w:rsidR="00347C3F" w:rsidRPr="00B44332">
        <w:rPr>
          <w:rFonts w:ascii="Times New Roman" w:hAnsi="Times New Roman" w:cs="Times New Roman"/>
        </w:rPr>
        <w:t xml:space="preserve">, </w:t>
      </w:r>
      <w:r w:rsidR="00347C3F" w:rsidRPr="00B44332">
        <w:rPr>
          <w:rFonts w:ascii="Times New Roman" w:hAnsi="Times New Roman" w:cs="Times New Roman"/>
          <w:i/>
          <w:iCs/>
        </w:rPr>
        <w:t xml:space="preserve">supra </w:t>
      </w:r>
      <w:r w:rsidR="00347C3F" w:rsidRPr="00B44332">
        <w:rPr>
          <w:rFonts w:ascii="Times New Roman" w:hAnsi="Times New Roman" w:cs="Times New Roman"/>
        </w:rPr>
        <w:t xml:space="preserve">note </w:t>
      </w:r>
      <w:r w:rsidR="00F0383C" w:rsidRPr="00B44332">
        <w:rPr>
          <w:rFonts w:ascii="Times New Roman" w:hAnsi="Times New Roman" w:cs="Times New Roman"/>
        </w:rPr>
        <w:fldChar w:fldCharType="begin"/>
      </w:r>
      <w:r w:rsidR="00F0383C" w:rsidRPr="00B44332">
        <w:rPr>
          <w:rFonts w:ascii="Times New Roman" w:hAnsi="Times New Roman" w:cs="Times New Roman"/>
        </w:rPr>
        <w:instrText xml:space="preserve"> NOTEREF _Ref171410371 \h </w:instrText>
      </w:r>
      <w:r w:rsidR="00B44332">
        <w:rPr>
          <w:rFonts w:ascii="Times New Roman" w:hAnsi="Times New Roman" w:cs="Times New Roman"/>
        </w:rPr>
        <w:instrText xml:space="preserve"> \* MERGEFORMAT </w:instrText>
      </w:r>
      <w:r w:rsidR="00F0383C" w:rsidRPr="00B44332">
        <w:rPr>
          <w:rFonts w:ascii="Times New Roman" w:hAnsi="Times New Roman" w:cs="Times New Roman"/>
        </w:rPr>
      </w:r>
      <w:r w:rsidR="00F0383C" w:rsidRPr="00B44332">
        <w:rPr>
          <w:rFonts w:ascii="Times New Roman" w:hAnsi="Times New Roman" w:cs="Times New Roman"/>
        </w:rPr>
        <w:fldChar w:fldCharType="separate"/>
      </w:r>
      <w:r w:rsidR="002F7463">
        <w:rPr>
          <w:rFonts w:ascii="Times New Roman" w:hAnsi="Times New Roman" w:cs="Times New Roman"/>
        </w:rPr>
        <w:t>145</w:t>
      </w:r>
      <w:r w:rsidR="00F0383C" w:rsidRPr="00B44332">
        <w:rPr>
          <w:rFonts w:ascii="Times New Roman" w:hAnsi="Times New Roman" w:cs="Times New Roman"/>
        </w:rPr>
        <w:fldChar w:fldCharType="end"/>
      </w:r>
      <w:r w:rsidR="00347C3F" w:rsidRPr="00B44332">
        <w:rPr>
          <w:rFonts w:ascii="Times New Roman" w:hAnsi="Times New Roman" w:cs="Times New Roman"/>
        </w:rPr>
        <w:t>,</w:t>
      </w:r>
      <w:r w:rsidRPr="00B44332">
        <w:rPr>
          <w:rFonts w:ascii="Times New Roman" w:hAnsi="Times New Roman" w:cs="Times New Roman"/>
        </w:rPr>
        <w:t xml:space="preserve"> at 10051.</w:t>
      </w:r>
    </w:p>
  </w:footnote>
  <w:footnote w:id="176">
    <w:p w14:paraId="7B66B31D" w14:textId="0F157D0E" w:rsidR="006A306E" w:rsidRPr="00B44332" w:rsidRDefault="006A306E" w:rsidP="006A306E">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CD24DA" w:rsidRPr="00213E4E">
        <w:rPr>
          <w:rFonts w:ascii="Times New Roman" w:hAnsi="Times New Roman" w:cs="Times New Roman"/>
          <w:i/>
          <w:iCs/>
        </w:rPr>
        <w:t>See</w:t>
      </w:r>
      <w:r w:rsidR="00EC1900">
        <w:rPr>
          <w:rFonts w:ascii="Times New Roman" w:hAnsi="Times New Roman" w:cs="Times New Roman"/>
          <w:i/>
          <w:iCs/>
        </w:rPr>
        <w:t>,</w:t>
      </w:r>
      <w:r w:rsidR="00CD24DA" w:rsidRPr="00EC1900">
        <w:rPr>
          <w:rFonts w:ascii="Times New Roman" w:hAnsi="Times New Roman" w:cs="Times New Roman"/>
          <w:i/>
          <w:iCs/>
        </w:rPr>
        <w:t xml:space="preserve"> e</w:t>
      </w:r>
      <w:r w:rsidRPr="00B44332">
        <w:rPr>
          <w:rFonts w:ascii="Times New Roman" w:hAnsi="Times New Roman" w:cs="Times New Roman"/>
          <w:i/>
          <w:iCs/>
        </w:rPr>
        <w:t>.g.</w:t>
      </w:r>
      <w:r w:rsidRPr="00B44332">
        <w:rPr>
          <w:rFonts w:ascii="Times New Roman" w:hAnsi="Times New Roman" w:cs="Times New Roman"/>
        </w:rPr>
        <w:t xml:space="preserve">, </w:t>
      </w:r>
      <w:r w:rsidRPr="0002771D">
        <w:rPr>
          <w:rFonts w:ascii="Times New Roman" w:hAnsi="Times New Roman" w:cs="Times New Roman"/>
          <w:smallCaps/>
        </w:rPr>
        <w:t xml:space="preserve">U.S. Green </w:t>
      </w:r>
      <w:proofErr w:type="spellStart"/>
      <w:r w:rsidR="00524C60" w:rsidRPr="00D83CC1">
        <w:rPr>
          <w:rFonts w:ascii="Times New Roman" w:hAnsi="Times New Roman" w:cs="Times New Roman"/>
          <w:smallCaps/>
        </w:rPr>
        <w:t>Bldg</w:t>
      </w:r>
      <w:proofErr w:type="spellEnd"/>
      <w:r w:rsidR="00524C60" w:rsidRPr="00B44332" w:rsidDel="00524C60">
        <w:rPr>
          <w:rFonts w:ascii="Times New Roman" w:hAnsi="Times New Roman" w:cs="Times New Roman"/>
        </w:rPr>
        <w:t xml:space="preserve"> </w:t>
      </w:r>
      <w:r w:rsidRPr="0002771D">
        <w:rPr>
          <w:rFonts w:ascii="Times New Roman" w:hAnsi="Times New Roman" w:cs="Times New Roman"/>
          <w:smallCaps/>
        </w:rPr>
        <w:t>Council</w:t>
      </w:r>
      <w:r w:rsidRPr="00B44332">
        <w:rPr>
          <w:rFonts w:ascii="Times New Roman" w:hAnsi="Times New Roman" w:cs="Times New Roman"/>
        </w:rPr>
        <w:t>, LEED v4.1 Building Design and Construction 21</w:t>
      </w:r>
      <w:r w:rsidR="000D7547">
        <w:rPr>
          <w:rFonts w:ascii="Times New Roman" w:hAnsi="Times New Roman" w:cs="Times New Roman"/>
        </w:rPr>
        <w:t>7</w:t>
      </w:r>
      <w:r w:rsidRPr="00B44332">
        <w:rPr>
          <w:rFonts w:ascii="Times New Roman" w:hAnsi="Times New Roman" w:cs="Times New Roman"/>
        </w:rPr>
        <w:t>, 22</w:t>
      </w:r>
      <w:r w:rsidR="00913D6A">
        <w:rPr>
          <w:rFonts w:ascii="Times New Roman" w:hAnsi="Times New Roman" w:cs="Times New Roman"/>
        </w:rPr>
        <w:t>7</w:t>
      </w:r>
      <w:r w:rsidRPr="00B44332">
        <w:rPr>
          <w:rFonts w:ascii="Times New Roman" w:hAnsi="Times New Roman" w:cs="Times New Roman"/>
        </w:rPr>
        <w:t xml:space="preserve"> (202</w:t>
      </w:r>
      <w:r w:rsidR="00752A68">
        <w:rPr>
          <w:rFonts w:ascii="Times New Roman" w:hAnsi="Times New Roman" w:cs="Times New Roman"/>
        </w:rPr>
        <w:t>4</w:t>
      </w:r>
      <w:r w:rsidRPr="00B44332">
        <w:rPr>
          <w:rFonts w:ascii="Times New Roman" w:hAnsi="Times New Roman" w:cs="Times New Roman"/>
        </w:rPr>
        <w:t>).</w:t>
      </w:r>
    </w:p>
  </w:footnote>
  <w:footnote w:id="177">
    <w:p w14:paraId="2DF253E6" w14:textId="2AE7E4DC" w:rsidR="006A306E" w:rsidRPr="00B44332" w:rsidRDefault="006A306E" w:rsidP="006A306E">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347C3F" w:rsidRPr="00B44332">
        <w:rPr>
          <w:rFonts w:ascii="Times New Roman" w:hAnsi="Times New Roman" w:cs="Times New Roman"/>
          <w:i/>
          <w:iCs/>
        </w:rPr>
        <w:t xml:space="preserve">Id. </w:t>
      </w:r>
      <w:r w:rsidRPr="00B44332">
        <w:rPr>
          <w:rFonts w:ascii="Times New Roman" w:hAnsi="Times New Roman" w:cs="Times New Roman"/>
        </w:rPr>
        <w:t>at 21</w:t>
      </w:r>
      <w:r w:rsidR="005E700E">
        <w:rPr>
          <w:rFonts w:ascii="Times New Roman" w:hAnsi="Times New Roman" w:cs="Times New Roman"/>
        </w:rPr>
        <w:t>7</w:t>
      </w:r>
      <w:r w:rsidR="003D0CD3" w:rsidRPr="00B44332">
        <w:rPr>
          <w:rFonts w:ascii="Times New Roman" w:hAnsi="Times New Roman" w:cs="Times New Roman"/>
        </w:rPr>
        <w:t>.</w:t>
      </w:r>
      <w:r w:rsidR="00B44332" w:rsidRPr="00B44332">
        <w:rPr>
          <w:rFonts w:ascii="Times New Roman" w:hAnsi="Times New Roman" w:cs="Times New Roman"/>
        </w:rPr>
        <w:t xml:space="preserve"> </w:t>
      </w:r>
      <w:r w:rsidRPr="00B44332">
        <w:rPr>
          <w:rFonts w:ascii="Times New Roman" w:hAnsi="Times New Roman" w:cs="Times New Roman"/>
        </w:rPr>
        <w:t>A building project with residential units must also meet other requirements, such as prohibiting unvented combustion appliances.</w:t>
      </w:r>
      <w:r w:rsidR="00B44332" w:rsidRPr="00B44332">
        <w:rPr>
          <w:rFonts w:ascii="Times New Roman" w:hAnsi="Times New Roman" w:cs="Times New Roman"/>
        </w:rPr>
        <w:t xml:space="preserve"> </w:t>
      </w:r>
      <w:r w:rsidRPr="00B44332">
        <w:rPr>
          <w:rFonts w:ascii="Times New Roman" w:hAnsi="Times New Roman" w:cs="Times New Roman"/>
          <w:i/>
          <w:iCs/>
        </w:rPr>
        <w:t>Id.</w:t>
      </w:r>
      <w:r w:rsidRPr="00B44332">
        <w:rPr>
          <w:rFonts w:ascii="Times New Roman" w:hAnsi="Times New Roman" w:cs="Times New Roman"/>
        </w:rPr>
        <w:t xml:space="preserve"> at 219</w:t>
      </w:r>
      <w:r w:rsidR="00EF31C4" w:rsidRPr="00D83CC1">
        <w:rPr>
          <w:rFonts w:ascii="Times New Roman" w:hAnsi="Times New Roman" w:cs="Times New Roman"/>
        </w:rPr>
        <w:t>–</w:t>
      </w:r>
      <w:r w:rsidRPr="00B44332">
        <w:rPr>
          <w:rFonts w:ascii="Times New Roman" w:hAnsi="Times New Roman" w:cs="Times New Roman"/>
        </w:rPr>
        <w:t>20.</w:t>
      </w:r>
    </w:p>
  </w:footnote>
  <w:footnote w:id="178">
    <w:p w14:paraId="44897BD7" w14:textId="0B39AFD3" w:rsidR="006A306E" w:rsidRPr="00B44332" w:rsidRDefault="006A306E" w:rsidP="006A306E">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347C3F" w:rsidRPr="00B44332">
        <w:rPr>
          <w:rFonts w:ascii="Times New Roman" w:hAnsi="Times New Roman" w:cs="Times New Roman"/>
          <w:i/>
          <w:iCs/>
        </w:rPr>
        <w:t xml:space="preserve">Id. </w:t>
      </w:r>
      <w:r w:rsidRPr="00B44332">
        <w:rPr>
          <w:rFonts w:ascii="Times New Roman" w:hAnsi="Times New Roman" w:cs="Times New Roman"/>
        </w:rPr>
        <w:t>at 22</w:t>
      </w:r>
      <w:r w:rsidR="007926E2">
        <w:rPr>
          <w:rFonts w:ascii="Times New Roman" w:hAnsi="Times New Roman" w:cs="Times New Roman"/>
        </w:rPr>
        <w:t>9</w:t>
      </w:r>
      <w:r w:rsidR="00EF31C4" w:rsidRPr="00D83CC1">
        <w:rPr>
          <w:rFonts w:ascii="Times New Roman" w:hAnsi="Times New Roman" w:cs="Times New Roman"/>
        </w:rPr>
        <w:t>–</w:t>
      </w:r>
      <w:r w:rsidRPr="00B44332">
        <w:rPr>
          <w:rFonts w:ascii="Times New Roman" w:hAnsi="Times New Roman" w:cs="Times New Roman"/>
        </w:rPr>
        <w:t>4</w:t>
      </w:r>
      <w:r w:rsidR="007926E2">
        <w:rPr>
          <w:rFonts w:ascii="Times New Roman" w:hAnsi="Times New Roman" w:cs="Times New Roman"/>
        </w:rPr>
        <w:t>5</w:t>
      </w:r>
      <w:r w:rsidRPr="00B44332">
        <w:rPr>
          <w:rFonts w:ascii="Times New Roman" w:hAnsi="Times New Roman" w:cs="Times New Roman"/>
        </w:rPr>
        <w:t>.</w:t>
      </w:r>
    </w:p>
  </w:footnote>
  <w:footnote w:id="179">
    <w:p w14:paraId="6960C669" w14:textId="465E6EA6" w:rsidR="006A306E" w:rsidRPr="00B44332" w:rsidRDefault="006A306E" w:rsidP="006A306E">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CD24DA" w:rsidRPr="00EC1900">
        <w:rPr>
          <w:rFonts w:ascii="Times New Roman" w:hAnsi="Times New Roman" w:cs="Times New Roman"/>
          <w:i/>
          <w:iCs/>
        </w:rPr>
        <w:t>See</w:t>
      </w:r>
      <w:r w:rsidR="00CD24DA">
        <w:rPr>
          <w:rFonts w:ascii="Times New Roman" w:hAnsi="Times New Roman" w:cs="Times New Roman"/>
        </w:rPr>
        <w:t xml:space="preserve"> </w:t>
      </w:r>
      <w:r w:rsidRPr="00B44332">
        <w:rPr>
          <w:rFonts w:ascii="Times New Roman" w:hAnsi="Times New Roman" w:cs="Times New Roman"/>
        </w:rPr>
        <w:t xml:space="preserve">Hannah Phillips et al., </w:t>
      </w:r>
      <w:r w:rsidRPr="00B44332">
        <w:rPr>
          <w:rFonts w:ascii="Times New Roman" w:hAnsi="Times New Roman" w:cs="Times New Roman"/>
          <w:i/>
          <w:iCs/>
        </w:rPr>
        <w:t>Taking the “LEED” in Indoor Air Quality: Does Certification Result in Healthier Buildings?</w:t>
      </w:r>
      <w:r w:rsidRPr="00B44332">
        <w:rPr>
          <w:rFonts w:ascii="Times New Roman" w:hAnsi="Times New Roman" w:cs="Times New Roman"/>
        </w:rPr>
        <w:t xml:space="preserve">, 15 </w:t>
      </w:r>
      <w:r w:rsidRPr="00B44332">
        <w:rPr>
          <w:rFonts w:ascii="Times New Roman" w:hAnsi="Times New Roman" w:cs="Times New Roman"/>
          <w:smallCaps/>
        </w:rPr>
        <w:t>J. Green Building</w:t>
      </w:r>
      <w:r w:rsidRPr="00B44332">
        <w:rPr>
          <w:rFonts w:ascii="Times New Roman" w:hAnsi="Times New Roman" w:cs="Times New Roman"/>
        </w:rPr>
        <w:t xml:space="preserve"> 55</w:t>
      </w:r>
      <w:r w:rsidR="007C162B">
        <w:rPr>
          <w:rFonts w:ascii="Times New Roman" w:hAnsi="Times New Roman" w:cs="Times New Roman"/>
        </w:rPr>
        <w:t>, 55</w:t>
      </w:r>
      <w:r w:rsidRPr="00B44332">
        <w:rPr>
          <w:rFonts w:ascii="Times New Roman" w:hAnsi="Times New Roman" w:cs="Times New Roman"/>
        </w:rPr>
        <w:t xml:space="preserve"> (2020) (finding lower levels of particulate matter in </w:t>
      </w:r>
      <w:r w:rsidR="005C00E0" w:rsidRPr="00B44332">
        <w:rPr>
          <w:rFonts w:ascii="Times New Roman" w:hAnsi="Times New Roman" w:cs="Times New Roman"/>
        </w:rPr>
        <w:t xml:space="preserve">college campus </w:t>
      </w:r>
      <w:r w:rsidRPr="00B44332">
        <w:rPr>
          <w:rFonts w:ascii="Times New Roman" w:hAnsi="Times New Roman" w:cs="Times New Roman"/>
        </w:rPr>
        <w:t>buildings with LEED certification, compared to those without).</w:t>
      </w:r>
    </w:p>
  </w:footnote>
  <w:footnote w:id="180">
    <w:p w14:paraId="40A8AC25" w14:textId="466B4812" w:rsidR="006A306E" w:rsidRPr="00B44332" w:rsidRDefault="006A306E" w:rsidP="00CD5088">
      <w:pPr>
        <w:pStyle w:val="NoSpacing"/>
        <w:rPr>
          <w:rFonts w:ascii="Times New Roman" w:hAnsi="Times New Roman" w:cs="Times New Roman"/>
          <w:kern w:val="0"/>
          <w:sz w:val="24"/>
          <w:szCs w:val="24"/>
        </w:rPr>
      </w:pPr>
      <w:r w:rsidRPr="00B44332">
        <w:rPr>
          <w:rStyle w:val="FootnoteReference"/>
          <w:rFonts w:ascii="Times New Roman" w:hAnsi="Times New Roman" w:cs="Times New Roman"/>
          <w:sz w:val="20"/>
          <w:szCs w:val="20"/>
        </w:rPr>
        <w:footnoteRef/>
      </w:r>
      <w:r w:rsidRPr="00B44332">
        <w:rPr>
          <w:rFonts w:ascii="Times New Roman" w:hAnsi="Times New Roman" w:cs="Times New Roman"/>
          <w:sz w:val="20"/>
          <w:szCs w:val="20"/>
        </w:rPr>
        <w:t xml:space="preserve"> IOM</w:t>
      </w:r>
      <w:r w:rsidR="00347C3F" w:rsidRPr="00B44332">
        <w:rPr>
          <w:rFonts w:ascii="Times New Roman" w:hAnsi="Times New Roman" w:cs="Times New Roman"/>
          <w:sz w:val="20"/>
          <w:szCs w:val="20"/>
        </w:rPr>
        <w:t>,</w:t>
      </w:r>
      <w:r w:rsidR="00347C3F" w:rsidRPr="00B44332">
        <w:rPr>
          <w:rFonts w:ascii="Times New Roman" w:hAnsi="Times New Roman" w:cs="Times New Roman"/>
          <w:i/>
          <w:iCs/>
          <w:sz w:val="20"/>
          <w:szCs w:val="20"/>
        </w:rPr>
        <w:t xml:space="preserve"> supra </w:t>
      </w:r>
      <w:r w:rsidR="00347C3F" w:rsidRPr="00B44332">
        <w:rPr>
          <w:rFonts w:ascii="Times New Roman" w:hAnsi="Times New Roman" w:cs="Times New Roman"/>
          <w:sz w:val="20"/>
          <w:szCs w:val="20"/>
        </w:rPr>
        <w:t>note</w:t>
      </w:r>
      <w:r w:rsidR="00CD093C" w:rsidRPr="00B44332">
        <w:rPr>
          <w:rFonts w:ascii="Times New Roman" w:hAnsi="Times New Roman" w:cs="Times New Roman"/>
          <w:sz w:val="20"/>
          <w:szCs w:val="20"/>
        </w:rPr>
        <w:t xml:space="preserve"> </w:t>
      </w:r>
      <w:r w:rsidR="00D86327">
        <w:rPr>
          <w:rFonts w:ascii="Times New Roman" w:hAnsi="Times New Roman" w:cs="Times New Roman"/>
        </w:rPr>
        <w:fldChar w:fldCharType="begin"/>
      </w:r>
      <w:r w:rsidR="00D86327">
        <w:rPr>
          <w:rFonts w:ascii="Times New Roman" w:hAnsi="Times New Roman" w:cs="Times New Roman"/>
        </w:rPr>
        <w:instrText xml:space="preserve"> NOTEREF _Ref160293871 \h </w:instrText>
      </w:r>
      <w:r w:rsidR="00A03488">
        <w:rPr>
          <w:rFonts w:ascii="Times New Roman" w:hAnsi="Times New Roman" w:cs="Times New Roman"/>
        </w:rPr>
        <w:instrText xml:space="preserve"> \* MERGEFORMAT </w:instrText>
      </w:r>
      <w:r w:rsidR="00D86327">
        <w:rPr>
          <w:rFonts w:ascii="Times New Roman" w:hAnsi="Times New Roman" w:cs="Times New Roman"/>
        </w:rPr>
      </w:r>
      <w:r w:rsidR="00D86327">
        <w:rPr>
          <w:rFonts w:ascii="Times New Roman" w:hAnsi="Times New Roman" w:cs="Times New Roman"/>
        </w:rPr>
        <w:fldChar w:fldCharType="separate"/>
      </w:r>
      <w:r w:rsidR="00D86327" w:rsidRPr="00EC1900">
        <w:rPr>
          <w:rFonts w:ascii="Times New Roman" w:hAnsi="Times New Roman" w:cs="Times New Roman"/>
          <w:sz w:val="20"/>
          <w:szCs w:val="20"/>
        </w:rPr>
        <w:t>1</w:t>
      </w:r>
      <w:r w:rsidR="00D86327">
        <w:rPr>
          <w:rFonts w:ascii="Times New Roman" w:hAnsi="Times New Roman" w:cs="Times New Roman"/>
        </w:rPr>
        <w:t>6</w:t>
      </w:r>
      <w:r w:rsidR="00D86327">
        <w:rPr>
          <w:rFonts w:ascii="Times New Roman" w:hAnsi="Times New Roman" w:cs="Times New Roman"/>
        </w:rPr>
        <w:fldChar w:fldCharType="end"/>
      </w:r>
      <w:r w:rsidR="00347C3F" w:rsidRPr="00B44332">
        <w:rPr>
          <w:rFonts w:ascii="Times New Roman" w:hAnsi="Times New Roman" w:cs="Times New Roman"/>
          <w:sz w:val="20"/>
          <w:szCs w:val="20"/>
        </w:rPr>
        <w:t xml:space="preserve">, </w:t>
      </w:r>
      <w:r w:rsidRPr="00B44332">
        <w:rPr>
          <w:rFonts w:ascii="Times New Roman" w:hAnsi="Times New Roman" w:cs="Times New Roman"/>
          <w:sz w:val="20"/>
          <w:szCs w:val="20"/>
        </w:rPr>
        <w:t>at 222.</w:t>
      </w:r>
      <w:r w:rsidR="00B44332" w:rsidRPr="00B44332">
        <w:rPr>
          <w:rFonts w:ascii="Times New Roman" w:hAnsi="Times New Roman" w:cs="Times New Roman"/>
          <w:sz w:val="20"/>
          <w:szCs w:val="20"/>
        </w:rPr>
        <w:t xml:space="preserve"> </w:t>
      </w:r>
      <w:r w:rsidR="00CD5088" w:rsidRPr="00B44332">
        <w:rPr>
          <w:rFonts w:ascii="Times New Roman" w:hAnsi="Times New Roman" w:cs="Times New Roman"/>
          <w:kern w:val="0"/>
          <w:sz w:val="20"/>
          <w:szCs w:val="20"/>
        </w:rPr>
        <w:t>During the COVID pandemic, the “Safety First” program offered LEED pilot credits to incentivize increased outdoor air circulation, air filtration using MERV 13 filters, and other best practices.</w:t>
      </w:r>
      <w:r w:rsidR="00B44332" w:rsidRPr="00B44332">
        <w:rPr>
          <w:rFonts w:ascii="Times New Roman" w:hAnsi="Times New Roman" w:cs="Times New Roman"/>
          <w:kern w:val="0"/>
          <w:sz w:val="20"/>
          <w:szCs w:val="20"/>
        </w:rPr>
        <w:t xml:space="preserve"> </w:t>
      </w:r>
      <w:r w:rsidR="00CD5088" w:rsidRPr="0002771D">
        <w:rPr>
          <w:rFonts w:ascii="Times New Roman" w:hAnsi="Times New Roman" w:cs="Times New Roman"/>
          <w:smallCaps/>
          <w:kern w:val="0"/>
          <w:sz w:val="20"/>
          <w:szCs w:val="20"/>
        </w:rPr>
        <w:t xml:space="preserve">U.S. Green </w:t>
      </w:r>
      <w:r w:rsidR="00C555BE" w:rsidRPr="0002771D">
        <w:rPr>
          <w:rFonts w:ascii="Times New Roman" w:hAnsi="Times New Roman" w:cs="Times New Roman"/>
          <w:smallCaps/>
          <w:kern w:val="0"/>
          <w:sz w:val="20"/>
          <w:szCs w:val="20"/>
        </w:rPr>
        <w:t>Bldg.</w:t>
      </w:r>
      <w:r w:rsidR="00C555BE">
        <w:rPr>
          <w:rFonts w:ascii="Times New Roman" w:hAnsi="Times New Roman" w:cs="Times New Roman"/>
          <w:kern w:val="0"/>
          <w:sz w:val="20"/>
          <w:szCs w:val="20"/>
        </w:rPr>
        <w:t xml:space="preserve"> </w:t>
      </w:r>
      <w:r w:rsidR="00CD5088" w:rsidRPr="0002771D">
        <w:rPr>
          <w:rFonts w:ascii="Times New Roman" w:hAnsi="Times New Roman" w:cs="Times New Roman"/>
          <w:smallCaps/>
          <w:kern w:val="0"/>
          <w:sz w:val="20"/>
          <w:szCs w:val="20"/>
        </w:rPr>
        <w:t>Council</w:t>
      </w:r>
      <w:r w:rsidR="00CD5088" w:rsidRPr="00B44332">
        <w:rPr>
          <w:rFonts w:ascii="Times New Roman" w:hAnsi="Times New Roman" w:cs="Times New Roman"/>
          <w:kern w:val="0"/>
          <w:sz w:val="20"/>
          <w:szCs w:val="20"/>
        </w:rPr>
        <w:t xml:space="preserve">, </w:t>
      </w:r>
      <w:r w:rsidR="00CD5088" w:rsidRPr="0002771D">
        <w:rPr>
          <w:rFonts w:ascii="Times New Roman" w:hAnsi="Times New Roman" w:cs="Times New Roman"/>
          <w:smallCaps/>
          <w:kern w:val="0"/>
          <w:sz w:val="20"/>
          <w:szCs w:val="20"/>
        </w:rPr>
        <w:t>COVID-19 Response Credit Guide</w:t>
      </w:r>
      <w:r w:rsidR="00CD5088" w:rsidRPr="00B44332">
        <w:rPr>
          <w:rFonts w:ascii="Times New Roman" w:hAnsi="Times New Roman" w:cs="Times New Roman"/>
          <w:kern w:val="0"/>
          <w:sz w:val="20"/>
          <w:szCs w:val="20"/>
        </w:rPr>
        <w:t xml:space="preserve"> </w:t>
      </w:r>
      <w:r w:rsidR="00666616">
        <w:rPr>
          <w:rFonts w:ascii="Times New Roman" w:hAnsi="Times New Roman" w:cs="Times New Roman"/>
          <w:kern w:val="0"/>
          <w:sz w:val="20"/>
          <w:szCs w:val="20"/>
        </w:rPr>
        <w:t>13</w:t>
      </w:r>
      <w:r w:rsidR="00666616" w:rsidRPr="00D83CC1">
        <w:rPr>
          <w:rFonts w:ascii="Times New Roman" w:hAnsi="Times New Roman" w:cs="Times New Roman"/>
        </w:rPr>
        <w:t>–</w:t>
      </w:r>
      <w:r w:rsidR="00666616">
        <w:rPr>
          <w:rFonts w:ascii="Times New Roman" w:hAnsi="Times New Roman" w:cs="Times New Roman"/>
          <w:kern w:val="0"/>
          <w:sz w:val="20"/>
          <w:szCs w:val="20"/>
        </w:rPr>
        <w:t xml:space="preserve">14 </w:t>
      </w:r>
      <w:r w:rsidR="00CD5088" w:rsidRPr="00B44332">
        <w:rPr>
          <w:rFonts w:ascii="Times New Roman" w:hAnsi="Times New Roman" w:cs="Times New Roman"/>
          <w:kern w:val="0"/>
          <w:sz w:val="20"/>
          <w:szCs w:val="20"/>
        </w:rPr>
        <w:t>(2021).</w:t>
      </w:r>
      <w:r w:rsidR="00B44332" w:rsidRPr="00B44332">
        <w:rPr>
          <w:rFonts w:ascii="Times New Roman" w:hAnsi="Times New Roman" w:cs="Times New Roman"/>
          <w:kern w:val="0"/>
          <w:sz w:val="20"/>
          <w:szCs w:val="20"/>
        </w:rPr>
        <w:t xml:space="preserve"> </w:t>
      </w:r>
      <w:r w:rsidR="00FD6036" w:rsidRPr="00B44332">
        <w:rPr>
          <w:rFonts w:ascii="Times New Roman" w:hAnsi="Times New Roman" w:cs="Times New Roman"/>
          <w:kern w:val="0"/>
          <w:sz w:val="20"/>
          <w:szCs w:val="20"/>
        </w:rPr>
        <w:t>The WELL Building Standard, managed by the International WELL Building Institute, is a rating and certification system that focuses on buildings’ impacts on human health and well-being.</w:t>
      </w:r>
      <w:r w:rsidR="00B44332" w:rsidRPr="00B44332">
        <w:rPr>
          <w:rFonts w:ascii="Times New Roman" w:hAnsi="Times New Roman" w:cs="Times New Roman"/>
          <w:kern w:val="0"/>
          <w:sz w:val="20"/>
          <w:szCs w:val="20"/>
        </w:rPr>
        <w:t xml:space="preserve"> </w:t>
      </w:r>
      <w:r w:rsidR="00E51DC2" w:rsidRPr="0002771D">
        <w:rPr>
          <w:rFonts w:ascii="Times New Roman" w:hAnsi="Times New Roman" w:cs="Times New Roman"/>
          <w:i/>
          <w:iCs/>
          <w:kern w:val="0"/>
          <w:sz w:val="20"/>
          <w:szCs w:val="20"/>
        </w:rPr>
        <w:t>Overview</w:t>
      </w:r>
      <w:r w:rsidR="00E51DC2">
        <w:rPr>
          <w:rFonts w:ascii="Times New Roman" w:hAnsi="Times New Roman" w:cs="Times New Roman"/>
          <w:kern w:val="0"/>
          <w:sz w:val="20"/>
          <w:szCs w:val="20"/>
        </w:rPr>
        <w:t xml:space="preserve">, </w:t>
      </w:r>
      <w:r w:rsidR="00FD6036" w:rsidRPr="00B44332">
        <w:rPr>
          <w:rFonts w:ascii="Times New Roman" w:hAnsi="Times New Roman" w:cs="Times New Roman"/>
          <w:kern w:val="0"/>
          <w:sz w:val="20"/>
          <w:szCs w:val="20"/>
        </w:rPr>
        <w:t>WELL v2</w:t>
      </w:r>
      <w:r w:rsidR="00352747">
        <w:rPr>
          <w:rFonts w:ascii="Times New Roman" w:hAnsi="Times New Roman" w:cs="Times New Roman"/>
          <w:kern w:val="0"/>
          <w:sz w:val="20"/>
          <w:szCs w:val="20"/>
        </w:rPr>
        <w:t xml:space="preserve"> (2024)</w:t>
      </w:r>
      <w:r w:rsidR="00FD6036" w:rsidRPr="00B44332">
        <w:rPr>
          <w:rFonts w:ascii="Times New Roman" w:hAnsi="Times New Roman" w:cs="Times New Roman"/>
          <w:kern w:val="0"/>
          <w:sz w:val="20"/>
          <w:szCs w:val="20"/>
        </w:rPr>
        <w:t xml:space="preserve">, </w:t>
      </w:r>
      <w:hyperlink r:id="rId44" w:history="1">
        <w:r w:rsidR="001C4C42" w:rsidRPr="003979D3">
          <w:rPr>
            <w:rStyle w:val="Hyperlink"/>
            <w:rFonts w:ascii="Times New Roman" w:hAnsi="Times New Roman" w:cs="Times New Roman"/>
            <w:kern w:val="0"/>
            <w:sz w:val="20"/>
            <w:szCs w:val="20"/>
          </w:rPr>
          <w:t>https://v2.wellcertified.com/en/wellv2/overview/</w:t>
        </w:r>
      </w:hyperlink>
      <w:r w:rsidR="001C4C42">
        <w:rPr>
          <w:rFonts w:ascii="Times New Roman" w:hAnsi="Times New Roman" w:cs="Times New Roman"/>
          <w:kern w:val="0"/>
          <w:sz w:val="20"/>
          <w:szCs w:val="20"/>
        </w:rPr>
        <w:t xml:space="preserve"> </w:t>
      </w:r>
      <w:r w:rsidR="001C4C42" w:rsidRPr="00DA4BCB">
        <w:rPr>
          <w:rFonts w:ascii="Times New Roman" w:hAnsi="Times New Roman" w:cs="Times New Roman"/>
          <w:kern w:val="0"/>
          <w:sz w:val="20"/>
          <w:szCs w:val="20"/>
        </w:rPr>
        <w:t>[</w:t>
      </w:r>
      <w:hyperlink r:id="rId45" w:tgtFrame="_blank" w:history="1">
        <w:r w:rsidR="001C4C42" w:rsidRPr="00DA4BCB">
          <w:rPr>
            <w:rStyle w:val="Hyperlink"/>
            <w:rFonts w:ascii="Times New Roman" w:hAnsi="Times New Roman" w:cs="Times New Roman"/>
            <w:kern w:val="0"/>
            <w:sz w:val="20"/>
            <w:szCs w:val="20"/>
          </w:rPr>
          <w:t>https://perma.cc/TF4F-DJRZ</w:t>
        </w:r>
      </w:hyperlink>
      <w:r w:rsidR="001C4C42" w:rsidRPr="00DA4BCB">
        <w:rPr>
          <w:rFonts w:ascii="Times New Roman" w:hAnsi="Times New Roman" w:cs="Times New Roman"/>
          <w:kern w:val="0"/>
          <w:sz w:val="20"/>
          <w:szCs w:val="20"/>
        </w:rPr>
        <w:t>]</w:t>
      </w:r>
      <w:r w:rsidR="00FD6036" w:rsidRPr="00B44332">
        <w:rPr>
          <w:rFonts w:ascii="Times New Roman" w:hAnsi="Times New Roman" w:cs="Times New Roman"/>
          <w:kern w:val="0"/>
          <w:sz w:val="20"/>
          <w:szCs w:val="20"/>
        </w:rPr>
        <w:t>.</w:t>
      </w:r>
    </w:p>
  </w:footnote>
  <w:footnote w:id="181">
    <w:p w14:paraId="48FD2FCB" w14:textId="72ED15ED" w:rsidR="00770584" w:rsidRPr="00B44332" w:rsidRDefault="00770584" w:rsidP="00770584">
      <w:pPr>
        <w:pStyle w:val="FootnoteText"/>
        <w:rPr>
          <w:rFonts w:ascii="Times New Roman" w:hAnsi="Times New Roman" w:cs="Times New Roman"/>
        </w:rPr>
      </w:pPr>
      <w:r w:rsidRPr="00B44332">
        <w:rPr>
          <w:rStyle w:val="FootnoteReference"/>
          <w:rFonts w:ascii="Times New Roman" w:hAnsi="Times New Roman" w:cs="Times New Roman"/>
        </w:rPr>
        <w:footnoteRef/>
      </w:r>
      <w:r w:rsidR="00EC1900">
        <w:rPr>
          <w:rFonts w:ascii="Times New Roman" w:hAnsi="Times New Roman" w:cs="Times New Roman"/>
          <w:smallCaps/>
        </w:rPr>
        <w:t xml:space="preserve"> </w:t>
      </w:r>
      <w:r w:rsidR="005C00E0" w:rsidRPr="0002771D">
        <w:rPr>
          <w:rFonts w:ascii="Times New Roman" w:hAnsi="Times New Roman" w:cs="Times New Roman"/>
          <w:smallCaps/>
        </w:rPr>
        <w:t>WHO Guidelines</w:t>
      </w:r>
      <w:r w:rsidR="00F55DCE">
        <w:rPr>
          <w:rFonts w:ascii="Times New Roman" w:hAnsi="Times New Roman" w:cs="Times New Roman"/>
        </w:rPr>
        <w:t xml:space="preserve">, </w:t>
      </w:r>
      <w:r w:rsidR="00F55DCE" w:rsidRPr="0002771D">
        <w:rPr>
          <w:rFonts w:ascii="Times New Roman" w:hAnsi="Times New Roman" w:cs="Times New Roman"/>
          <w:i/>
          <w:iCs/>
        </w:rPr>
        <w:t>supra</w:t>
      </w:r>
      <w:r w:rsidR="00F55DCE">
        <w:rPr>
          <w:rFonts w:ascii="Times New Roman" w:hAnsi="Times New Roman" w:cs="Times New Roman"/>
        </w:rPr>
        <w:t xml:space="preserve"> note </w:t>
      </w:r>
      <w:r w:rsidR="006F1D53">
        <w:rPr>
          <w:rFonts w:ascii="Times New Roman" w:hAnsi="Times New Roman" w:cs="Times New Roman"/>
        </w:rPr>
        <w:fldChar w:fldCharType="begin"/>
      </w:r>
      <w:r w:rsidR="006F1D53">
        <w:rPr>
          <w:rFonts w:ascii="Times New Roman" w:hAnsi="Times New Roman" w:cs="Times New Roman"/>
        </w:rPr>
        <w:instrText xml:space="preserve"> NOTEREF _Ref175481633 \h </w:instrText>
      </w:r>
      <w:r w:rsidR="006F1D53">
        <w:rPr>
          <w:rFonts w:ascii="Times New Roman" w:hAnsi="Times New Roman" w:cs="Times New Roman"/>
        </w:rPr>
      </w:r>
      <w:r w:rsidR="006F1D53">
        <w:rPr>
          <w:rFonts w:ascii="Times New Roman" w:hAnsi="Times New Roman" w:cs="Times New Roman"/>
        </w:rPr>
        <w:fldChar w:fldCharType="separate"/>
      </w:r>
      <w:r w:rsidR="002F7463">
        <w:rPr>
          <w:rFonts w:ascii="Times New Roman" w:hAnsi="Times New Roman" w:cs="Times New Roman"/>
        </w:rPr>
        <w:t>146</w:t>
      </w:r>
      <w:r w:rsidR="006F1D53">
        <w:rPr>
          <w:rFonts w:ascii="Times New Roman" w:hAnsi="Times New Roman" w:cs="Times New Roman"/>
        </w:rPr>
        <w:fldChar w:fldCharType="end"/>
      </w:r>
      <w:r w:rsidR="00F55DCE">
        <w:rPr>
          <w:rFonts w:ascii="Times New Roman" w:hAnsi="Times New Roman" w:cs="Times New Roman"/>
        </w:rPr>
        <w:t>,</w:t>
      </w:r>
      <w:r w:rsidR="0053480F">
        <w:rPr>
          <w:rFonts w:ascii="Times New Roman" w:hAnsi="Times New Roman" w:cs="Times New Roman"/>
        </w:rPr>
        <w:t xml:space="preserve"> at</w:t>
      </w:r>
      <w:r w:rsidR="005C00E0" w:rsidRPr="00B44332">
        <w:rPr>
          <w:rFonts w:ascii="Times New Roman" w:hAnsi="Times New Roman" w:cs="Times New Roman"/>
        </w:rPr>
        <w:t xml:space="preserve"> xvi, 3</w:t>
      </w:r>
      <w:r w:rsidRPr="00B44332">
        <w:rPr>
          <w:rFonts w:ascii="Times New Roman" w:hAnsi="Times New Roman" w:cs="Times New Roman"/>
        </w:rPr>
        <w:t>.</w:t>
      </w:r>
      <w:r w:rsidR="00B44332" w:rsidRPr="00B44332">
        <w:rPr>
          <w:rFonts w:ascii="Times New Roman" w:hAnsi="Times New Roman" w:cs="Times New Roman"/>
        </w:rPr>
        <w:t xml:space="preserve"> </w:t>
      </w:r>
      <w:r w:rsidRPr="00B44332">
        <w:rPr>
          <w:rFonts w:ascii="Times New Roman" w:hAnsi="Times New Roman" w:cs="Times New Roman"/>
          <w:kern w:val="0"/>
        </w:rPr>
        <w:t>In 2021, the WHO issued revised air quality guidelines for PM</w:t>
      </w:r>
      <w:r w:rsidRPr="00B44332">
        <w:rPr>
          <w:rFonts w:ascii="Times New Roman" w:hAnsi="Times New Roman" w:cs="Times New Roman"/>
          <w:kern w:val="0"/>
          <w:vertAlign w:val="subscript"/>
        </w:rPr>
        <w:t>2.5</w:t>
      </w:r>
      <w:r w:rsidRPr="00B44332">
        <w:rPr>
          <w:rFonts w:ascii="Times New Roman" w:hAnsi="Times New Roman" w:cs="Times New Roman"/>
          <w:kern w:val="0"/>
        </w:rPr>
        <w:t>, ozone, SO</w:t>
      </w:r>
      <w:r w:rsidRPr="00B44332">
        <w:rPr>
          <w:rFonts w:ascii="Times New Roman" w:hAnsi="Times New Roman" w:cs="Times New Roman"/>
          <w:kern w:val="0"/>
          <w:vertAlign w:val="subscript"/>
        </w:rPr>
        <w:t>2</w:t>
      </w:r>
      <w:r w:rsidRPr="00B44332">
        <w:rPr>
          <w:rFonts w:ascii="Times New Roman" w:hAnsi="Times New Roman" w:cs="Times New Roman"/>
          <w:kern w:val="0"/>
        </w:rPr>
        <w:t>, and other pollutants without distinguishing between indoor and outdoor concentrations.</w:t>
      </w:r>
      <w:r w:rsidR="00B44332" w:rsidRPr="00B44332">
        <w:rPr>
          <w:rFonts w:ascii="Times New Roman" w:hAnsi="Times New Roman" w:cs="Times New Roman"/>
          <w:kern w:val="0"/>
        </w:rPr>
        <w:t xml:space="preserve"> </w:t>
      </w:r>
      <w:r w:rsidR="00347C3F" w:rsidRPr="00B44332">
        <w:rPr>
          <w:rFonts w:ascii="Times New Roman" w:hAnsi="Times New Roman" w:cs="Times New Roman"/>
        </w:rPr>
        <w:t xml:space="preserve">Sani </w:t>
      </w:r>
      <w:proofErr w:type="spellStart"/>
      <w:r w:rsidR="00347C3F" w:rsidRPr="00B44332">
        <w:rPr>
          <w:rFonts w:ascii="Times New Roman" w:hAnsi="Times New Roman" w:cs="Times New Roman"/>
        </w:rPr>
        <w:t>Dimitroulopoulou</w:t>
      </w:r>
      <w:proofErr w:type="spellEnd"/>
      <w:r w:rsidR="00347C3F" w:rsidRPr="00B44332">
        <w:rPr>
          <w:rFonts w:ascii="Times New Roman" w:hAnsi="Times New Roman" w:cs="Times New Roman"/>
        </w:rPr>
        <w:t xml:space="preserve"> et al., </w:t>
      </w:r>
      <w:r w:rsidR="00347C3F" w:rsidRPr="00B44332">
        <w:rPr>
          <w:rFonts w:ascii="Times New Roman" w:hAnsi="Times New Roman" w:cs="Times New Roman"/>
          <w:i/>
          <w:iCs/>
        </w:rPr>
        <w:t>Indoor Air Quality Guidelines from across the World: an Appra</w:t>
      </w:r>
      <w:r w:rsidR="00F0383C" w:rsidRPr="00B44332">
        <w:rPr>
          <w:rFonts w:ascii="Times New Roman" w:hAnsi="Times New Roman" w:cs="Times New Roman"/>
          <w:i/>
          <w:iCs/>
        </w:rPr>
        <w:t>i</w:t>
      </w:r>
      <w:r w:rsidR="00347C3F" w:rsidRPr="00B44332">
        <w:rPr>
          <w:rFonts w:ascii="Times New Roman" w:hAnsi="Times New Roman" w:cs="Times New Roman"/>
          <w:i/>
          <w:iCs/>
        </w:rPr>
        <w:t xml:space="preserve">sal Considering Energy Saving, Health, Productivity, and Comfort, </w:t>
      </w:r>
      <w:r w:rsidR="00347C3F" w:rsidRPr="00B44332">
        <w:rPr>
          <w:rFonts w:ascii="Times New Roman" w:hAnsi="Times New Roman" w:cs="Times New Roman"/>
        </w:rPr>
        <w:t xml:space="preserve">178 </w:t>
      </w:r>
      <w:r w:rsidR="00347C3F" w:rsidRPr="00B44332">
        <w:rPr>
          <w:rFonts w:ascii="Times New Roman" w:hAnsi="Times New Roman" w:cs="Times New Roman"/>
          <w:smallCaps/>
        </w:rPr>
        <w:t>Env’t Intl.</w:t>
      </w:r>
      <w:r w:rsidR="003719C8">
        <w:rPr>
          <w:rFonts w:ascii="Times New Roman" w:hAnsi="Times New Roman" w:cs="Times New Roman"/>
          <w:smallCaps/>
        </w:rPr>
        <w:t xml:space="preserve">, 2023, </w:t>
      </w:r>
      <w:r w:rsidR="003719C8" w:rsidRPr="0002771D">
        <w:rPr>
          <w:rFonts w:ascii="Times New Roman" w:hAnsi="Times New Roman" w:cs="Times New Roman"/>
        </w:rPr>
        <w:t>at</w:t>
      </w:r>
      <w:r w:rsidR="003719C8">
        <w:rPr>
          <w:rFonts w:ascii="Times New Roman" w:hAnsi="Times New Roman" w:cs="Times New Roman"/>
          <w:smallCaps/>
        </w:rPr>
        <w:t xml:space="preserve"> 1,</w:t>
      </w:r>
      <w:r w:rsidR="00347C3F" w:rsidRPr="00B44332">
        <w:rPr>
          <w:rFonts w:ascii="Times New Roman" w:hAnsi="Times New Roman" w:cs="Times New Roman"/>
        </w:rPr>
        <w:t xml:space="preserve"> 5</w:t>
      </w:r>
      <w:r w:rsidRPr="00B44332">
        <w:rPr>
          <w:rFonts w:ascii="Times New Roman" w:hAnsi="Times New Roman" w:cs="Times New Roman"/>
        </w:rPr>
        <w:t>.</w:t>
      </w:r>
    </w:p>
  </w:footnote>
  <w:footnote w:id="182">
    <w:p w14:paraId="341F59C9" w14:textId="0C6F2980" w:rsidR="00770584" w:rsidRPr="00B44332" w:rsidRDefault="00770584" w:rsidP="00770584">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WHO Guidelines</w:t>
      </w:r>
      <w:r w:rsidR="005C00E0" w:rsidRPr="00B44332">
        <w:rPr>
          <w:rFonts w:ascii="Times New Roman" w:hAnsi="Times New Roman" w:cs="Times New Roman"/>
        </w:rPr>
        <w:t xml:space="preserve">, </w:t>
      </w:r>
      <w:r w:rsidR="005C00E0" w:rsidRPr="00B44332">
        <w:rPr>
          <w:rFonts w:ascii="Times New Roman" w:hAnsi="Times New Roman" w:cs="Times New Roman"/>
          <w:i/>
          <w:iCs/>
        </w:rPr>
        <w:t xml:space="preserve">supra </w:t>
      </w:r>
      <w:r w:rsidR="005C00E0" w:rsidRPr="00B44332">
        <w:rPr>
          <w:rFonts w:ascii="Times New Roman" w:hAnsi="Times New Roman" w:cs="Times New Roman"/>
        </w:rPr>
        <w:t xml:space="preserve">note </w:t>
      </w:r>
      <w:r w:rsidR="005C00E0" w:rsidRPr="00B44332">
        <w:rPr>
          <w:rFonts w:ascii="Times New Roman" w:hAnsi="Times New Roman" w:cs="Times New Roman"/>
        </w:rPr>
        <w:fldChar w:fldCharType="begin"/>
      </w:r>
      <w:r w:rsidR="005C00E0" w:rsidRPr="00B44332">
        <w:rPr>
          <w:rFonts w:ascii="Times New Roman" w:hAnsi="Times New Roman" w:cs="Times New Roman"/>
        </w:rPr>
        <w:instrText xml:space="preserve"> NOTEREF _Ref160365709 \h </w:instrText>
      </w:r>
      <w:r w:rsidR="00B44332">
        <w:rPr>
          <w:rFonts w:ascii="Times New Roman" w:hAnsi="Times New Roman" w:cs="Times New Roman"/>
        </w:rPr>
        <w:instrText xml:space="preserve"> \* MERGEFORMAT </w:instrText>
      </w:r>
      <w:r w:rsidR="005C00E0" w:rsidRPr="00B44332">
        <w:rPr>
          <w:rFonts w:ascii="Times New Roman" w:hAnsi="Times New Roman" w:cs="Times New Roman"/>
        </w:rPr>
      </w:r>
      <w:r w:rsidR="005C00E0" w:rsidRPr="00B44332">
        <w:rPr>
          <w:rFonts w:ascii="Times New Roman" w:hAnsi="Times New Roman" w:cs="Times New Roman"/>
        </w:rPr>
        <w:fldChar w:fldCharType="separate"/>
      </w:r>
      <w:r w:rsidR="002F7463">
        <w:rPr>
          <w:rFonts w:ascii="Times New Roman" w:hAnsi="Times New Roman" w:cs="Times New Roman"/>
        </w:rPr>
        <w:t>179</w:t>
      </w:r>
      <w:r w:rsidR="005C00E0" w:rsidRPr="00B44332">
        <w:rPr>
          <w:rFonts w:ascii="Times New Roman" w:hAnsi="Times New Roman" w:cs="Times New Roman"/>
        </w:rPr>
        <w:fldChar w:fldCharType="end"/>
      </w:r>
      <w:r w:rsidR="005C00E0" w:rsidRPr="00B44332">
        <w:rPr>
          <w:rFonts w:ascii="Times New Roman" w:hAnsi="Times New Roman" w:cs="Times New Roman"/>
        </w:rPr>
        <w:t xml:space="preserve">, at </w:t>
      </w:r>
      <w:r w:rsidRPr="00B44332">
        <w:rPr>
          <w:rFonts w:ascii="Times New Roman" w:hAnsi="Times New Roman" w:cs="Times New Roman"/>
        </w:rPr>
        <w:t>4</w:t>
      </w:r>
      <w:r w:rsidR="004718D9" w:rsidRPr="00D83CC1">
        <w:rPr>
          <w:rFonts w:ascii="Times New Roman" w:hAnsi="Times New Roman" w:cs="Times New Roman"/>
        </w:rPr>
        <w:t>–</w:t>
      </w:r>
      <w:r w:rsidRPr="00B44332">
        <w:rPr>
          <w:rFonts w:ascii="Times New Roman" w:hAnsi="Times New Roman" w:cs="Times New Roman"/>
        </w:rPr>
        <w:t>7.</w:t>
      </w:r>
    </w:p>
  </w:footnote>
  <w:footnote w:id="183">
    <w:p w14:paraId="31C44219" w14:textId="5634EFB1" w:rsidR="00770584" w:rsidRPr="00B44332" w:rsidRDefault="00770584" w:rsidP="00770584">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Pr="00B44332">
        <w:rPr>
          <w:rFonts w:ascii="Times New Roman" w:hAnsi="Times New Roman" w:cs="Times New Roman"/>
          <w:i/>
          <w:iCs/>
        </w:rPr>
        <w:t>Id.</w:t>
      </w:r>
      <w:r w:rsidRPr="00B44332">
        <w:rPr>
          <w:rFonts w:ascii="Times New Roman" w:hAnsi="Times New Roman" w:cs="Times New Roman"/>
        </w:rPr>
        <w:t xml:space="preserve"> at 11.</w:t>
      </w:r>
    </w:p>
  </w:footnote>
  <w:footnote w:id="184">
    <w:p w14:paraId="09FF65B0" w14:textId="47DC48B8" w:rsidR="00FB6A13" w:rsidRPr="00B44332" w:rsidRDefault="00FB6A13" w:rsidP="00FB6A13">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8410DF" w:rsidRPr="0002771D">
        <w:rPr>
          <w:rFonts w:ascii="Times New Roman" w:hAnsi="Times New Roman" w:cs="Times New Roman"/>
          <w:i/>
          <w:iCs/>
        </w:rPr>
        <w:t>See</w:t>
      </w:r>
      <w:r w:rsidR="008410DF">
        <w:rPr>
          <w:rFonts w:ascii="Times New Roman" w:hAnsi="Times New Roman" w:cs="Times New Roman"/>
        </w:rPr>
        <w:t xml:space="preserve"> </w:t>
      </w:r>
      <w:r w:rsidR="00347C3F" w:rsidRPr="00B44332">
        <w:rPr>
          <w:rFonts w:ascii="Times New Roman" w:hAnsi="Times New Roman" w:cs="Times New Roman"/>
        </w:rPr>
        <w:t xml:space="preserve">Lidia Morawska &amp; Wei Huang, </w:t>
      </w:r>
      <w:r w:rsidR="00347C3F" w:rsidRPr="00B44332">
        <w:rPr>
          <w:rFonts w:ascii="Times New Roman" w:hAnsi="Times New Roman" w:cs="Times New Roman"/>
          <w:i/>
          <w:iCs/>
        </w:rPr>
        <w:t>WHO Health Guidelines for Indoor Air Quality and National Recommendations/Standards</w:t>
      </w:r>
      <w:r w:rsidR="00347C3F" w:rsidRPr="00B44332">
        <w:rPr>
          <w:rFonts w:ascii="Times New Roman" w:hAnsi="Times New Roman" w:cs="Times New Roman"/>
        </w:rPr>
        <w:t xml:space="preserve">, </w:t>
      </w:r>
      <w:r w:rsidR="00347C3F" w:rsidRPr="00B44332">
        <w:rPr>
          <w:rFonts w:ascii="Times New Roman" w:hAnsi="Times New Roman" w:cs="Times New Roman"/>
          <w:i/>
          <w:iCs/>
        </w:rPr>
        <w:t>in</w:t>
      </w:r>
      <w:r w:rsidR="00347C3F" w:rsidRPr="00B44332">
        <w:rPr>
          <w:rFonts w:ascii="Times New Roman" w:hAnsi="Times New Roman" w:cs="Times New Roman"/>
        </w:rPr>
        <w:t xml:space="preserve"> </w:t>
      </w:r>
      <w:r w:rsidR="00347C3F" w:rsidRPr="00B44332">
        <w:rPr>
          <w:rFonts w:ascii="Times New Roman" w:hAnsi="Times New Roman" w:cs="Times New Roman"/>
          <w:smallCaps/>
        </w:rPr>
        <w:t>Handbook of Indoor Air Quality</w:t>
      </w:r>
      <w:r w:rsidR="005C00E0" w:rsidRPr="00B44332">
        <w:rPr>
          <w:rFonts w:ascii="Times New Roman" w:hAnsi="Times New Roman" w:cs="Times New Roman"/>
        </w:rPr>
        <w:t xml:space="preserve"> </w:t>
      </w:r>
      <w:r w:rsidR="008F4FEC">
        <w:rPr>
          <w:rFonts w:ascii="Times New Roman" w:hAnsi="Times New Roman" w:cs="Times New Roman"/>
        </w:rPr>
        <w:t xml:space="preserve">1494 </w:t>
      </w:r>
      <w:r w:rsidR="005C00E0" w:rsidRPr="00B44332">
        <w:rPr>
          <w:rFonts w:ascii="Times New Roman" w:hAnsi="Times New Roman" w:cs="Times New Roman"/>
        </w:rPr>
        <w:t xml:space="preserve">(Y. </w:t>
      </w:r>
      <w:r w:rsidR="00347C3F" w:rsidRPr="00B44332">
        <w:rPr>
          <w:rFonts w:ascii="Times New Roman" w:hAnsi="Times New Roman" w:cs="Times New Roman"/>
        </w:rPr>
        <w:t>Zhang et al.</w:t>
      </w:r>
      <w:r w:rsidR="005C00E0" w:rsidRPr="00B44332">
        <w:rPr>
          <w:rFonts w:ascii="Times New Roman" w:hAnsi="Times New Roman" w:cs="Times New Roman"/>
        </w:rPr>
        <w:t>,</w:t>
      </w:r>
      <w:r w:rsidR="00347C3F" w:rsidRPr="00B44332">
        <w:rPr>
          <w:rFonts w:ascii="Times New Roman" w:hAnsi="Times New Roman" w:cs="Times New Roman"/>
        </w:rPr>
        <w:t xml:space="preserve"> eds</w:t>
      </w:r>
      <w:r w:rsidR="005C00E0" w:rsidRPr="00B44332">
        <w:rPr>
          <w:rFonts w:ascii="Times New Roman" w:hAnsi="Times New Roman" w:cs="Times New Roman"/>
        </w:rPr>
        <w:t>.</w:t>
      </w:r>
      <w:r w:rsidR="00347C3F" w:rsidRPr="00B44332">
        <w:rPr>
          <w:rFonts w:ascii="Times New Roman" w:hAnsi="Times New Roman" w:cs="Times New Roman"/>
        </w:rPr>
        <w:t xml:space="preserve"> 2022).</w:t>
      </w:r>
    </w:p>
  </w:footnote>
  <w:footnote w:id="185">
    <w:p w14:paraId="512876E6" w14:textId="1F97C57B" w:rsidR="00770584" w:rsidRPr="00B44332" w:rsidRDefault="00770584" w:rsidP="00770584">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347C3F" w:rsidRPr="00B44332">
        <w:rPr>
          <w:rFonts w:ascii="Times New Roman" w:hAnsi="Times New Roman" w:cs="Times New Roman"/>
        </w:rPr>
        <w:t>WHO Guidelines</w:t>
      </w:r>
      <w:r w:rsidR="005C00E0" w:rsidRPr="00B44332">
        <w:rPr>
          <w:rFonts w:ascii="Times New Roman" w:hAnsi="Times New Roman" w:cs="Times New Roman"/>
        </w:rPr>
        <w:t xml:space="preserve">, </w:t>
      </w:r>
      <w:r w:rsidR="005C00E0" w:rsidRPr="00B44332">
        <w:rPr>
          <w:rFonts w:ascii="Times New Roman" w:hAnsi="Times New Roman" w:cs="Times New Roman"/>
          <w:i/>
          <w:iCs/>
        </w:rPr>
        <w:t xml:space="preserve">supra </w:t>
      </w:r>
      <w:r w:rsidR="005C00E0" w:rsidRPr="00B44332">
        <w:rPr>
          <w:rFonts w:ascii="Times New Roman" w:hAnsi="Times New Roman" w:cs="Times New Roman"/>
        </w:rPr>
        <w:t xml:space="preserve">note </w:t>
      </w:r>
      <w:r w:rsidR="005C00E0" w:rsidRPr="00B44332">
        <w:rPr>
          <w:rFonts w:ascii="Times New Roman" w:hAnsi="Times New Roman" w:cs="Times New Roman"/>
        </w:rPr>
        <w:fldChar w:fldCharType="begin"/>
      </w:r>
      <w:r w:rsidR="005C00E0" w:rsidRPr="00B44332">
        <w:rPr>
          <w:rFonts w:ascii="Times New Roman" w:hAnsi="Times New Roman" w:cs="Times New Roman"/>
        </w:rPr>
        <w:instrText xml:space="preserve"> NOTEREF _Ref160365709 \h </w:instrText>
      </w:r>
      <w:r w:rsidR="00B44332">
        <w:rPr>
          <w:rFonts w:ascii="Times New Roman" w:hAnsi="Times New Roman" w:cs="Times New Roman"/>
        </w:rPr>
        <w:instrText xml:space="preserve"> \* MERGEFORMAT </w:instrText>
      </w:r>
      <w:r w:rsidR="005C00E0" w:rsidRPr="00B44332">
        <w:rPr>
          <w:rFonts w:ascii="Times New Roman" w:hAnsi="Times New Roman" w:cs="Times New Roman"/>
        </w:rPr>
      </w:r>
      <w:r w:rsidR="005C00E0" w:rsidRPr="00B44332">
        <w:rPr>
          <w:rFonts w:ascii="Times New Roman" w:hAnsi="Times New Roman" w:cs="Times New Roman"/>
        </w:rPr>
        <w:fldChar w:fldCharType="separate"/>
      </w:r>
      <w:r w:rsidR="002F7463">
        <w:rPr>
          <w:rFonts w:ascii="Times New Roman" w:hAnsi="Times New Roman" w:cs="Times New Roman"/>
        </w:rPr>
        <w:t>179</w:t>
      </w:r>
      <w:r w:rsidR="005C00E0" w:rsidRPr="00B44332">
        <w:rPr>
          <w:rFonts w:ascii="Times New Roman" w:hAnsi="Times New Roman" w:cs="Times New Roman"/>
        </w:rPr>
        <w:fldChar w:fldCharType="end"/>
      </w:r>
      <w:r w:rsidR="005C00E0" w:rsidRPr="00B44332">
        <w:rPr>
          <w:rFonts w:ascii="Times New Roman" w:hAnsi="Times New Roman" w:cs="Times New Roman"/>
        </w:rPr>
        <w:t xml:space="preserve">, </w:t>
      </w:r>
      <w:r w:rsidRPr="00B44332">
        <w:rPr>
          <w:rFonts w:ascii="Times New Roman" w:hAnsi="Times New Roman" w:cs="Times New Roman"/>
        </w:rPr>
        <w:t>at 11.</w:t>
      </w:r>
    </w:p>
  </w:footnote>
  <w:footnote w:id="186">
    <w:p w14:paraId="186629C7" w14:textId="7DAF2A6D" w:rsidR="00770584" w:rsidRPr="00B44332" w:rsidRDefault="00770584" w:rsidP="00770584">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Pr="00B44332">
        <w:rPr>
          <w:rFonts w:ascii="Times New Roman" w:hAnsi="Times New Roman" w:cs="Times New Roman"/>
          <w:i/>
          <w:iCs/>
        </w:rPr>
        <w:t>Id.</w:t>
      </w:r>
      <w:r w:rsidRPr="00B44332">
        <w:rPr>
          <w:rFonts w:ascii="Times New Roman" w:hAnsi="Times New Roman" w:cs="Times New Roman"/>
        </w:rPr>
        <w:t xml:space="preserve"> at 11; </w:t>
      </w:r>
      <w:r w:rsidR="00724A26" w:rsidRPr="00B44332">
        <w:rPr>
          <w:rFonts w:ascii="Times New Roman" w:hAnsi="Times New Roman" w:cs="Times New Roman"/>
        </w:rPr>
        <w:t>Morawska &amp; Huang</w:t>
      </w:r>
      <w:r w:rsidR="00347C3F" w:rsidRPr="00B44332">
        <w:rPr>
          <w:rFonts w:ascii="Times New Roman" w:hAnsi="Times New Roman" w:cs="Times New Roman"/>
        </w:rPr>
        <w:t xml:space="preserve">, </w:t>
      </w:r>
      <w:r w:rsidR="00347C3F" w:rsidRPr="00B44332">
        <w:rPr>
          <w:rFonts w:ascii="Times New Roman" w:hAnsi="Times New Roman" w:cs="Times New Roman"/>
          <w:i/>
          <w:iCs/>
        </w:rPr>
        <w:t xml:space="preserve">supra </w:t>
      </w:r>
      <w:r w:rsidR="00347C3F" w:rsidRPr="00B44332">
        <w:rPr>
          <w:rFonts w:ascii="Times New Roman" w:hAnsi="Times New Roman" w:cs="Times New Roman"/>
        </w:rPr>
        <w:t xml:space="preserve">note </w:t>
      </w:r>
      <w:r w:rsidR="00347C3F" w:rsidRPr="00B44332">
        <w:rPr>
          <w:rFonts w:ascii="Times New Roman" w:hAnsi="Times New Roman" w:cs="Times New Roman"/>
        </w:rPr>
        <w:fldChar w:fldCharType="begin"/>
      </w:r>
      <w:r w:rsidR="00347C3F" w:rsidRPr="00B44332">
        <w:rPr>
          <w:rFonts w:ascii="Times New Roman" w:hAnsi="Times New Roman" w:cs="Times New Roman"/>
        </w:rPr>
        <w:instrText xml:space="preserve"> NOTEREF _Ref160365830 \h </w:instrText>
      </w:r>
      <w:r w:rsidR="00B44332">
        <w:rPr>
          <w:rFonts w:ascii="Times New Roman" w:hAnsi="Times New Roman" w:cs="Times New Roman"/>
        </w:rPr>
        <w:instrText xml:space="preserve"> \* MERGEFORMAT </w:instrText>
      </w:r>
      <w:r w:rsidR="00347C3F" w:rsidRPr="00B44332">
        <w:rPr>
          <w:rFonts w:ascii="Times New Roman" w:hAnsi="Times New Roman" w:cs="Times New Roman"/>
        </w:rPr>
      </w:r>
      <w:r w:rsidR="00347C3F" w:rsidRPr="00B44332">
        <w:rPr>
          <w:rFonts w:ascii="Times New Roman" w:hAnsi="Times New Roman" w:cs="Times New Roman"/>
        </w:rPr>
        <w:fldChar w:fldCharType="separate"/>
      </w:r>
      <w:r w:rsidR="002F7463">
        <w:rPr>
          <w:rFonts w:ascii="Times New Roman" w:hAnsi="Times New Roman" w:cs="Times New Roman"/>
        </w:rPr>
        <w:t>182</w:t>
      </w:r>
      <w:r w:rsidR="00347C3F" w:rsidRPr="00B44332">
        <w:rPr>
          <w:rFonts w:ascii="Times New Roman" w:hAnsi="Times New Roman" w:cs="Times New Roman"/>
        </w:rPr>
        <w:fldChar w:fldCharType="end"/>
      </w:r>
      <w:r w:rsidR="00347C3F" w:rsidRPr="00B44332">
        <w:rPr>
          <w:rFonts w:ascii="Times New Roman" w:hAnsi="Times New Roman" w:cs="Times New Roman"/>
        </w:rPr>
        <w:t>,</w:t>
      </w:r>
      <w:r w:rsidR="00724A26" w:rsidRPr="00B44332">
        <w:rPr>
          <w:rFonts w:ascii="Times New Roman" w:hAnsi="Times New Roman" w:cs="Times New Roman"/>
        </w:rPr>
        <w:t xml:space="preserve"> at </w:t>
      </w:r>
      <w:r w:rsidR="00546C18">
        <w:rPr>
          <w:rFonts w:ascii="Times New Roman" w:hAnsi="Times New Roman" w:cs="Times New Roman"/>
        </w:rPr>
        <w:t>1</w:t>
      </w:r>
      <w:r w:rsidR="00724A26" w:rsidRPr="00B44332">
        <w:rPr>
          <w:rFonts w:ascii="Times New Roman" w:hAnsi="Times New Roman" w:cs="Times New Roman"/>
        </w:rPr>
        <w:t>4</w:t>
      </w:r>
      <w:r w:rsidR="00546C18">
        <w:rPr>
          <w:rFonts w:ascii="Times New Roman" w:hAnsi="Times New Roman" w:cs="Times New Roman"/>
        </w:rPr>
        <w:t>94</w:t>
      </w:r>
      <w:r w:rsidR="00724A26" w:rsidRPr="00B44332">
        <w:rPr>
          <w:rFonts w:ascii="Times New Roman" w:hAnsi="Times New Roman" w:cs="Times New Roman"/>
        </w:rPr>
        <w:t xml:space="preserve">; </w:t>
      </w:r>
      <w:proofErr w:type="spellStart"/>
      <w:r w:rsidRPr="00B44332">
        <w:rPr>
          <w:rFonts w:ascii="Times New Roman" w:hAnsi="Times New Roman" w:cs="Times New Roman"/>
        </w:rPr>
        <w:t>Dimitroulopoulou</w:t>
      </w:r>
      <w:proofErr w:type="spellEnd"/>
      <w:r w:rsidRPr="00B44332">
        <w:rPr>
          <w:rFonts w:ascii="Times New Roman" w:hAnsi="Times New Roman" w:cs="Times New Roman"/>
        </w:rPr>
        <w:t xml:space="preserve"> et al., </w:t>
      </w:r>
      <w:r w:rsidR="00347C3F" w:rsidRPr="00B44332">
        <w:rPr>
          <w:rFonts w:ascii="Times New Roman" w:hAnsi="Times New Roman" w:cs="Times New Roman"/>
          <w:i/>
          <w:iCs/>
        </w:rPr>
        <w:t xml:space="preserve">supra </w:t>
      </w:r>
      <w:r w:rsidR="00347C3F" w:rsidRPr="00B44332">
        <w:rPr>
          <w:rFonts w:ascii="Times New Roman" w:hAnsi="Times New Roman" w:cs="Times New Roman"/>
        </w:rPr>
        <w:t xml:space="preserve">note </w:t>
      </w:r>
      <w:r w:rsidR="00347C3F" w:rsidRPr="00B44332">
        <w:rPr>
          <w:rFonts w:ascii="Times New Roman" w:hAnsi="Times New Roman" w:cs="Times New Roman"/>
        </w:rPr>
        <w:fldChar w:fldCharType="begin"/>
      </w:r>
      <w:r w:rsidR="00347C3F" w:rsidRPr="00B44332">
        <w:rPr>
          <w:rFonts w:ascii="Times New Roman" w:hAnsi="Times New Roman" w:cs="Times New Roman"/>
        </w:rPr>
        <w:instrText xml:space="preserve"> NOTEREF _Ref160365709 \h </w:instrText>
      </w:r>
      <w:r w:rsidR="00B44332">
        <w:rPr>
          <w:rFonts w:ascii="Times New Roman" w:hAnsi="Times New Roman" w:cs="Times New Roman"/>
        </w:rPr>
        <w:instrText xml:space="preserve"> \* MERGEFORMAT </w:instrText>
      </w:r>
      <w:r w:rsidR="00347C3F" w:rsidRPr="00B44332">
        <w:rPr>
          <w:rFonts w:ascii="Times New Roman" w:hAnsi="Times New Roman" w:cs="Times New Roman"/>
        </w:rPr>
      </w:r>
      <w:r w:rsidR="00347C3F" w:rsidRPr="00B44332">
        <w:rPr>
          <w:rFonts w:ascii="Times New Roman" w:hAnsi="Times New Roman" w:cs="Times New Roman"/>
        </w:rPr>
        <w:fldChar w:fldCharType="separate"/>
      </w:r>
      <w:r w:rsidR="002F7463">
        <w:rPr>
          <w:rFonts w:ascii="Times New Roman" w:hAnsi="Times New Roman" w:cs="Times New Roman"/>
        </w:rPr>
        <w:t>179</w:t>
      </w:r>
      <w:r w:rsidR="00347C3F" w:rsidRPr="00B44332">
        <w:rPr>
          <w:rFonts w:ascii="Times New Roman" w:hAnsi="Times New Roman" w:cs="Times New Roman"/>
        </w:rPr>
        <w:fldChar w:fldCharType="end"/>
      </w:r>
      <w:r w:rsidRPr="00B44332">
        <w:rPr>
          <w:rFonts w:ascii="Times New Roman" w:hAnsi="Times New Roman" w:cs="Times New Roman"/>
        </w:rPr>
        <w:t>, at 8.</w:t>
      </w:r>
      <w:r w:rsidR="00B44332" w:rsidRPr="00B44332">
        <w:rPr>
          <w:rFonts w:ascii="Times New Roman" w:hAnsi="Times New Roman" w:cs="Times New Roman"/>
        </w:rPr>
        <w:t xml:space="preserve"> </w:t>
      </w:r>
      <w:r w:rsidR="005713F9" w:rsidRPr="00B44332">
        <w:rPr>
          <w:rFonts w:ascii="Times New Roman" w:hAnsi="Times New Roman" w:cs="Times New Roman"/>
        </w:rPr>
        <w:t>The relatively few countries that have adopted IAQ standards have largely adopted threshold values higher than the WHO guideline levels.</w:t>
      </w:r>
      <w:r w:rsidR="00B44332" w:rsidRPr="00B44332">
        <w:rPr>
          <w:rFonts w:ascii="Times New Roman" w:hAnsi="Times New Roman" w:cs="Times New Roman"/>
        </w:rPr>
        <w:t xml:space="preserve"> </w:t>
      </w:r>
      <w:r w:rsidR="005713F9" w:rsidRPr="00B44332">
        <w:rPr>
          <w:rFonts w:ascii="Times New Roman" w:hAnsi="Times New Roman" w:cs="Times New Roman"/>
        </w:rPr>
        <w:t>Morawska &amp; Huang</w:t>
      </w:r>
      <w:r w:rsidR="00347C3F" w:rsidRPr="00B44332">
        <w:rPr>
          <w:rFonts w:ascii="Times New Roman" w:hAnsi="Times New Roman" w:cs="Times New Roman"/>
        </w:rPr>
        <w:t xml:space="preserve">, </w:t>
      </w:r>
      <w:r w:rsidR="00347C3F" w:rsidRPr="00B44332">
        <w:rPr>
          <w:rFonts w:ascii="Times New Roman" w:hAnsi="Times New Roman" w:cs="Times New Roman"/>
          <w:i/>
          <w:iCs/>
        </w:rPr>
        <w:t xml:space="preserve">supra </w:t>
      </w:r>
      <w:r w:rsidR="00347C3F" w:rsidRPr="00B44332">
        <w:rPr>
          <w:rFonts w:ascii="Times New Roman" w:hAnsi="Times New Roman" w:cs="Times New Roman"/>
        </w:rPr>
        <w:t xml:space="preserve">note </w:t>
      </w:r>
      <w:r w:rsidR="00347C3F" w:rsidRPr="00B44332">
        <w:rPr>
          <w:rFonts w:ascii="Times New Roman" w:hAnsi="Times New Roman" w:cs="Times New Roman"/>
        </w:rPr>
        <w:fldChar w:fldCharType="begin"/>
      </w:r>
      <w:r w:rsidR="00347C3F" w:rsidRPr="00B44332">
        <w:rPr>
          <w:rFonts w:ascii="Times New Roman" w:hAnsi="Times New Roman" w:cs="Times New Roman"/>
        </w:rPr>
        <w:instrText xml:space="preserve"> NOTEREF _Ref160365830 \h </w:instrText>
      </w:r>
      <w:r w:rsidR="00B44332">
        <w:rPr>
          <w:rFonts w:ascii="Times New Roman" w:hAnsi="Times New Roman" w:cs="Times New Roman"/>
        </w:rPr>
        <w:instrText xml:space="preserve"> \* MERGEFORMAT </w:instrText>
      </w:r>
      <w:r w:rsidR="00347C3F" w:rsidRPr="00B44332">
        <w:rPr>
          <w:rFonts w:ascii="Times New Roman" w:hAnsi="Times New Roman" w:cs="Times New Roman"/>
        </w:rPr>
      </w:r>
      <w:r w:rsidR="00347C3F" w:rsidRPr="00B44332">
        <w:rPr>
          <w:rFonts w:ascii="Times New Roman" w:hAnsi="Times New Roman" w:cs="Times New Roman"/>
        </w:rPr>
        <w:fldChar w:fldCharType="separate"/>
      </w:r>
      <w:r w:rsidR="002F7463">
        <w:rPr>
          <w:rFonts w:ascii="Times New Roman" w:hAnsi="Times New Roman" w:cs="Times New Roman"/>
        </w:rPr>
        <w:t>182</w:t>
      </w:r>
      <w:r w:rsidR="00347C3F" w:rsidRPr="00B44332">
        <w:rPr>
          <w:rFonts w:ascii="Times New Roman" w:hAnsi="Times New Roman" w:cs="Times New Roman"/>
        </w:rPr>
        <w:fldChar w:fldCharType="end"/>
      </w:r>
      <w:r w:rsidR="00347C3F" w:rsidRPr="00B44332">
        <w:rPr>
          <w:rFonts w:ascii="Times New Roman" w:hAnsi="Times New Roman" w:cs="Times New Roman"/>
        </w:rPr>
        <w:t>,</w:t>
      </w:r>
      <w:r w:rsidR="005713F9" w:rsidRPr="00B44332">
        <w:rPr>
          <w:rFonts w:ascii="Times New Roman" w:hAnsi="Times New Roman" w:cs="Times New Roman"/>
        </w:rPr>
        <w:t xml:space="preserve"> at 1</w:t>
      </w:r>
      <w:r w:rsidR="00D117B5">
        <w:rPr>
          <w:rFonts w:ascii="Times New Roman" w:hAnsi="Times New Roman" w:cs="Times New Roman"/>
        </w:rPr>
        <w:t>503</w:t>
      </w:r>
      <w:r w:rsidR="005713F9" w:rsidRPr="00B44332">
        <w:rPr>
          <w:rFonts w:ascii="Times New Roman" w:hAnsi="Times New Roman" w:cs="Times New Roman"/>
        </w:rPr>
        <w:t>.</w:t>
      </w:r>
    </w:p>
  </w:footnote>
  <w:footnote w:id="187">
    <w:p w14:paraId="4319E0C2" w14:textId="56E611A9" w:rsidR="00D56CCE" w:rsidRPr="00B44332" w:rsidRDefault="00D56CCE">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076A97" w:rsidRPr="0002771D">
        <w:rPr>
          <w:rFonts w:ascii="Times New Roman" w:hAnsi="Times New Roman" w:cs="Times New Roman"/>
          <w:i/>
          <w:iCs/>
        </w:rPr>
        <w:t>See</w:t>
      </w:r>
      <w:r w:rsidR="00076A97">
        <w:rPr>
          <w:rFonts w:ascii="Times New Roman" w:hAnsi="Times New Roman" w:cs="Times New Roman"/>
        </w:rPr>
        <w:t xml:space="preserve"> </w:t>
      </w:r>
      <w:r w:rsidR="002E1D20" w:rsidRPr="00B44332">
        <w:rPr>
          <w:rFonts w:ascii="Times New Roman" w:hAnsi="Times New Roman" w:cs="Times New Roman"/>
        </w:rPr>
        <w:t xml:space="preserve">E. Donald Elliott &amp; Daniel C. Esty, </w:t>
      </w:r>
      <w:r w:rsidR="002E1D20" w:rsidRPr="00B44332">
        <w:rPr>
          <w:rFonts w:ascii="Times New Roman" w:hAnsi="Times New Roman" w:cs="Times New Roman"/>
          <w:i/>
          <w:iCs/>
        </w:rPr>
        <w:t>Environmental Law for the 21st Century</w:t>
      </w:r>
      <w:r w:rsidR="002E1D20" w:rsidRPr="00B44332">
        <w:rPr>
          <w:rFonts w:ascii="Times New Roman" w:hAnsi="Times New Roman" w:cs="Times New Roman"/>
        </w:rPr>
        <w:t xml:space="preserve">, 40 </w:t>
      </w:r>
      <w:r w:rsidR="002E1D20" w:rsidRPr="00B44332">
        <w:rPr>
          <w:rFonts w:ascii="Times New Roman" w:hAnsi="Times New Roman" w:cs="Times New Roman"/>
          <w:smallCaps/>
        </w:rPr>
        <w:t>Pace Env</w:t>
      </w:r>
      <w:r w:rsidR="0014747F">
        <w:rPr>
          <w:rFonts w:ascii="Times New Roman" w:hAnsi="Times New Roman" w:cs="Times New Roman"/>
          <w:smallCaps/>
        </w:rPr>
        <w:t>’</w:t>
      </w:r>
      <w:r w:rsidR="002E1D20" w:rsidRPr="00B44332">
        <w:rPr>
          <w:rFonts w:ascii="Times New Roman" w:hAnsi="Times New Roman" w:cs="Times New Roman"/>
          <w:smallCaps/>
        </w:rPr>
        <w:t>t L. Rev.</w:t>
      </w:r>
      <w:r w:rsidR="002E1D20" w:rsidRPr="00B44332">
        <w:rPr>
          <w:rFonts w:ascii="Times New Roman" w:hAnsi="Times New Roman" w:cs="Times New Roman"/>
        </w:rPr>
        <w:t xml:space="preserve"> 454, 456 (2023).</w:t>
      </w:r>
    </w:p>
  </w:footnote>
  <w:footnote w:id="188">
    <w:p w14:paraId="5FBF882D" w14:textId="1649C09D" w:rsidR="0033156F" w:rsidRPr="00B44332" w:rsidRDefault="0033156F">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960232" w:rsidRPr="00EC1900">
        <w:rPr>
          <w:rFonts w:ascii="Times New Roman" w:hAnsi="Times New Roman" w:cs="Times New Roman"/>
          <w:i/>
          <w:iCs/>
        </w:rPr>
        <w:t>See</w:t>
      </w:r>
      <w:r w:rsidR="00960232">
        <w:rPr>
          <w:rFonts w:ascii="Times New Roman" w:hAnsi="Times New Roman" w:cs="Times New Roman"/>
        </w:rPr>
        <w:t xml:space="preserve"> </w:t>
      </w:r>
      <w:r w:rsidR="00C5747F" w:rsidRPr="00B44332">
        <w:rPr>
          <w:rFonts w:ascii="Times New Roman" w:hAnsi="Times New Roman" w:cs="Times New Roman"/>
        </w:rPr>
        <w:t xml:space="preserve">Daniel A. Farber, </w:t>
      </w:r>
      <w:r w:rsidR="00C5747F" w:rsidRPr="00B44332">
        <w:rPr>
          <w:rFonts w:ascii="Times New Roman" w:hAnsi="Times New Roman" w:cs="Times New Roman"/>
          <w:i/>
          <w:iCs/>
        </w:rPr>
        <w:t xml:space="preserve">Unpacking </w:t>
      </w:r>
      <w:r w:rsidR="00C5747F" w:rsidRPr="00B44332">
        <w:rPr>
          <w:rFonts w:ascii="Times New Roman" w:hAnsi="Times New Roman" w:cs="Times New Roman"/>
        </w:rPr>
        <w:t xml:space="preserve">EME Homer: </w:t>
      </w:r>
      <w:r w:rsidR="00C5747F" w:rsidRPr="00B44332">
        <w:rPr>
          <w:rFonts w:ascii="Times New Roman" w:hAnsi="Times New Roman" w:cs="Times New Roman"/>
          <w:i/>
          <w:iCs/>
        </w:rPr>
        <w:t>Cost, Proportionality, and Emissions Reductions</w:t>
      </w:r>
      <w:r w:rsidR="00C5747F" w:rsidRPr="00B44332">
        <w:rPr>
          <w:rFonts w:ascii="Times New Roman" w:hAnsi="Times New Roman" w:cs="Times New Roman"/>
        </w:rPr>
        <w:t xml:space="preserve">, 4 </w:t>
      </w:r>
      <w:r w:rsidR="00C5747F" w:rsidRPr="00B44332">
        <w:rPr>
          <w:rFonts w:ascii="Times New Roman" w:hAnsi="Times New Roman" w:cs="Times New Roman"/>
          <w:smallCaps/>
        </w:rPr>
        <w:t>Mich. J. Env’t &amp; Admin. L.</w:t>
      </w:r>
      <w:r w:rsidR="00C5747F" w:rsidRPr="00B44332">
        <w:rPr>
          <w:rFonts w:ascii="Times New Roman" w:hAnsi="Times New Roman" w:cs="Times New Roman"/>
        </w:rPr>
        <w:t xml:space="preserve"> 213, 21</w:t>
      </w:r>
      <w:r w:rsidR="00716B40">
        <w:rPr>
          <w:rFonts w:ascii="Times New Roman" w:hAnsi="Times New Roman" w:cs="Times New Roman"/>
        </w:rPr>
        <w:t>4</w:t>
      </w:r>
      <w:r w:rsidR="00716B40" w:rsidRPr="00D83CC1">
        <w:rPr>
          <w:rFonts w:ascii="Times New Roman" w:hAnsi="Times New Roman" w:cs="Times New Roman"/>
        </w:rPr>
        <w:t>–</w:t>
      </w:r>
      <w:r w:rsidR="00716B40">
        <w:rPr>
          <w:rFonts w:ascii="Times New Roman" w:hAnsi="Times New Roman" w:cs="Times New Roman"/>
        </w:rPr>
        <w:t>15</w:t>
      </w:r>
      <w:r w:rsidR="00716B40" w:rsidRPr="00B44332">
        <w:rPr>
          <w:rFonts w:ascii="Times New Roman" w:hAnsi="Times New Roman" w:cs="Times New Roman"/>
        </w:rPr>
        <w:t xml:space="preserve"> </w:t>
      </w:r>
      <w:r w:rsidR="00C5747F" w:rsidRPr="00B44332">
        <w:rPr>
          <w:rFonts w:ascii="Times New Roman" w:hAnsi="Times New Roman" w:cs="Times New Roman"/>
        </w:rPr>
        <w:t>(2015).</w:t>
      </w:r>
    </w:p>
  </w:footnote>
  <w:footnote w:id="189">
    <w:p w14:paraId="1CACCE24" w14:textId="43FB836B" w:rsidR="00CD4F20" w:rsidRPr="00B44332" w:rsidRDefault="00CD4F20" w:rsidP="00CD4F20">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3622CB" w:rsidRPr="002870A6">
        <w:rPr>
          <w:rFonts w:ascii="Times New Roman" w:hAnsi="Times New Roman" w:cs="Times New Roman"/>
          <w:i/>
          <w:iCs/>
        </w:rPr>
        <w:t>See</w:t>
      </w:r>
      <w:r w:rsidR="003622CB">
        <w:rPr>
          <w:rFonts w:ascii="Times New Roman" w:hAnsi="Times New Roman" w:cs="Times New Roman"/>
        </w:rPr>
        <w:t xml:space="preserve"> </w:t>
      </w:r>
      <w:r w:rsidRPr="00B44332">
        <w:rPr>
          <w:rFonts w:ascii="Times New Roman" w:hAnsi="Times New Roman" w:cs="Times New Roman"/>
        </w:rPr>
        <w:t>Kirsch</w:t>
      </w:r>
      <w:r w:rsidR="00E1476A" w:rsidRPr="00B44332">
        <w:rPr>
          <w:rFonts w:ascii="Times New Roman" w:hAnsi="Times New Roman" w:cs="Times New Roman"/>
        </w:rPr>
        <w:t xml:space="preserve">, </w:t>
      </w:r>
      <w:r w:rsidR="00E1476A" w:rsidRPr="00B44332">
        <w:rPr>
          <w:rFonts w:ascii="Times New Roman" w:hAnsi="Times New Roman" w:cs="Times New Roman"/>
          <w:i/>
          <w:iCs/>
        </w:rPr>
        <w:t>supra</w:t>
      </w:r>
      <w:r w:rsidR="00E1476A" w:rsidRPr="00B44332">
        <w:rPr>
          <w:rFonts w:ascii="Times New Roman" w:hAnsi="Times New Roman" w:cs="Times New Roman"/>
        </w:rPr>
        <w:t xml:space="preserve"> note </w:t>
      </w:r>
      <w:r w:rsidR="00E1476A" w:rsidRPr="00B44332">
        <w:rPr>
          <w:rFonts w:ascii="Times New Roman" w:hAnsi="Times New Roman" w:cs="Times New Roman"/>
        </w:rPr>
        <w:fldChar w:fldCharType="begin"/>
      </w:r>
      <w:r w:rsidR="00E1476A" w:rsidRPr="00B44332">
        <w:rPr>
          <w:rFonts w:ascii="Times New Roman" w:hAnsi="Times New Roman" w:cs="Times New Roman"/>
        </w:rPr>
        <w:instrText xml:space="preserve"> NOTEREF _Ref160376027 \h </w:instrText>
      </w:r>
      <w:r w:rsidR="00B44332">
        <w:rPr>
          <w:rFonts w:ascii="Times New Roman" w:hAnsi="Times New Roman" w:cs="Times New Roman"/>
        </w:rPr>
        <w:instrText xml:space="preserve"> \* MERGEFORMAT </w:instrText>
      </w:r>
      <w:r w:rsidR="00E1476A" w:rsidRPr="00B44332">
        <w:rPr>
          <w:rFonts w:ascii="Times New Roman" w:hAnsi="Times New Roman" w:cs="Times New Roman"/>
        </w:rPr>
      </w:r>
      <w:r w:rsidR="00E1476A" w:rsidRPr="00B44332">
        <w:rPr>
          <w:rFonts w:ascii="Times New Roman" w:hAnsi="Times New Roman" w:cs="Times New Roman"/>
        </w:rPr>
        <w:fldChar w:fldCharType="separate"/>
      </w:r>
      <w:r w:rsidR="002F7463">
        <w:rPr>
          <w:rFonts w:ascii="Times New Roman" w:hAnsi="Times New Roman" w:cs="Times New Roman"/>
        </w:rPr>
        <w:t>107</w:t>
      </w:r>
      <w:r w:rsidR="00E1476A" w:rsidRPr="00B44332">
        <w:rPr>
          <w:rFonts w:ascii="Times New Roman" w:hAnsi="Times New Roman" w:cs="Times New Roman"/>
        </w:rPr>
        <w:fldChar w:fldCharType="end"/>
      </w:r>
      <w:r w:rsidR="00E1476A" w:rsidRPr="00B44332">
        <w:rPr>
          <w:rFonts w:ascii="Times New Roman" w:hAnsi="Times New Roman" w:cs="Times New Roman"/>
        </w:rPr>
        <w:t xml:space="preserve">, </w:t>
      </w:r>
      <w:r w:rsidRPr="00B44332">
        <w:rPr>
          <w:rFonts w:ascii="Times New Roman" w:hAnsi="Times New Roman" w:cs="Times New Roman"/>
        </w:rPr>
        <w:t>at 383.</w:t>
      </w:r>
    </w:p>
  </w:footnote>
  <w:footnote w:id="190">
    <w:p w14:paraId="48F0AA7B" w14:textId="50DB88D4" w:rsidR="008219AE" w:rsidRPr="00B44332" w:rsidRDefault="008219AE" w:rsidP="008219AE">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F66985" w:rsidRPr="002870A6">
        <w:rPr>
          <w:rFonts w:ascii="Times New Roman" w:hAnsi="Times New Roman" w:cs="Times New Roman"/>
          <w:i/>
          <w:iCs/>
        </w:rPr>
        <w:t>Id.</w:t>
      </w:r>
      <w:r w:rsidR="00F66985" w:rsidRPr="00B44332">
        <w:rPr>
          <w:rFonts w:ascii="Times New Roman" w:hAnsi="Times New Roman" w:cs="Times New Roman"/>
        </w:rPr>
        <w:t xml:space="preserve"> </w:t>
      </w:r>
      <w:r w:rsidRPr="00B44332">
        <w:rPr>
          <w:rFonts w:ascii="Times New Roman" w:hAnsi="Times New Roman" w:cs="Times New Roman"/>
        </w:rPr>
        <w:t>at 383</w:t>
      </w:r>
      <w:r w:rsidR="00F66985" w:rsidRPr="00D83CC1">
        <w:rPr>
          <w:rFonts w:ascii="Times New Roman" w:hAnsi="Times New Roman" w:cs="Times New Roman"/>
        </w:rPr>
        <w:t>–</w:t>
      </w:r>
      <w:r w:rsidRPr="00B44332">
        <w:rPr>
          <w:rFonts w:ascii="Times New Roman" w:hAnsi="Times New Roman" w:cs="Times New Roman"/>
        </w:rPr>
        <w:t>85.</w:t>
      </w:r>
    </w:p>
  </w:footnote>
  <w:footnote w:id="191">
    <w:p w14:paraId="3190BCD5" w14:textId="07FE2BEE" w:rsidR="00881D98" w:rsidRPr="00B44332" w:rsidRDefault="00881D98">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7F6C2A" w:rsidRPr="00B44332">
        <w:rPr>
          <w:rFonts w:ascii="Times New Roman" w:hAnsi="Times New Roman" w:cs="Times New Roman"/>
          <w:smallCaps/>
        </w:rPr>
        <w:t>Burroughs &amp; Hansen</w:t>
      </w:r>
      <w:r w:rsidR="007F6C2A" w:rsidRPr="00B44332">
        <w:rPr>
          <w:rFonts w:ascii="Times New Roman" w:hAnsi="Times New Roman" w:cs="Times New Roman"/>
        </w:rPr>
        <w:t xml:space="preserve">, </w:t>
      </w:r>
      <w:r w:rsidR="007F6C2A" w:rsidRPr="00B44332">
        <w:rPr>
          <w:rFonts w:ascii="Times New Roman" w:hAnsi="Times New Roman" w:cs="Times New Roman"/>
          <w:i/>
          <w:iCs/>
        </w:rPr>
        <w:t xml:space="preserve">supra </w:t>
      </w:r>
      <w:r w:rsidR="007F6C2A" w:rsidRPr="00B44332">
        <w:rPr>
          <w:rFonts w:ascii="Times New Roman" w:hAnsi="Times New Roman" w:cs="Times New Roman"/>
        </w:rPr>
        <w:t xml:space="preserve">note </w:t>
      </w:r>
      <w:r w:rsidR="007F6C2A" w:rsidRPr="00B44332">
        <w:rPr>
          <w:rFonts w:ascii="Times New Roman" w:hAnsi="Times New Roman" w:cs="Times New Roman"/>
        </w:rPr>
        <w:fldChar w:fldCharType="begin"/>
      </w:r>
      <w:r w:rsidR="007F6C2A" w:rsidRPr="00B44332">
        <w:rPr>
          <w:rFonts w:ascii="Times New Roman" w:hAnsi="Times New Roman" w:cs="Times New Roman"/>
        </w:rPr>
        <w:instrText xml:space="preserve"> NOTEREF _Ref160293852 \h </w:instrText>
      </w:r>
      <w:r w:rsidR="00B44332">
        <w:rPr>
          <w:rFonts w:ascii="Times New Roman" w:hAnsi="Times New Roman" w:cs="Times New Roman"/>
        </w:rPr>
        <w:instrText xml:space="preserve"> \* MERGEFORMAT </w:instrText>
      </w:r>
      <w:r w:rsidR="007F6C2A" w:rsidRPr="00B44332">
        <w:rPr>
          <w:rFonts w:ascii="Times New Roman" w:hAnsi="Times New Roman" w:cs="Times New Roman"/>
        </w:rPr>
      </w:r>
      <w:r w:rsidR="007F6C2A" w:rsidRPr="00B44332">
        <w:rPr>
          <w:rFonts w:ascii="Times New Roman" w:hAnsi="Times New Roman" w:cs="Times New Roman"/>
        </w:rPr>
        <w:fldChar w:fldCharType="separate"/>
      </w:r>
      <w:r w:rsidR="002F7463">
        <w:rPr>
          <w:rFonts w:ascii="Times New Roman" w:hAnsi="Times New Roman" w:cs="Times New Roman"/>
        </w:rPr>
        <w:t>17</w:t>
      </w:r>
      <w:r w:rsidR="007F6C2A" w:rsidRPr="00B44332">
        <w:rPr>
          <w:rFonts w:ascii="Times New Roman" w:hAnsi="Times New Roman" w:cs="Times New Roman"/>
        </w:rPr>
        <w:fldChar w:fldCharType="end"/>
      </w:r>
      <w:r w:rsidR="007F6C2A" w:rsidRPr="00B44332">
        <w:rPr>
          <w:rFonts w:ascii="Times New Roman" w:hAnsi="Times New Roman" w:cs="Times New Roman"/>
        </w:rPr>
        <w:t>, at 156, 158</w:t>
      </w:r>
      <w:r w:rsidR="008F4541" w:rsidRPr="00D83CC1">
        <w:rPr>
          <w:rFonts w:ascii="Times New Roman" w:hAnsi="Times New Roman" w:cs="Times New Roman"/>
        </w:rPr>
        <w:t>–</w:t>
      </w:r>
      <w:r w:rsidR="007F6C2A" w:rsidRPr="00B44332">
        <w:rPr>
          <w:rFonts w:ascii="Times New Roman" w:hAnsi="Times New Roman" w:cs="Times New Roman"/>
        </w:rPr>
        <w:t xml:space="preserve">59 (characterizing ventilation as a “poor second choice” to source control of indoor air contaminants and noting limited ability of increased ventilation to control radon and VOCs). </w:t>
      </w:r>
    </w:p>
  </w:footnote>
  <w:footnote w:id="192">
    <w:p w14:paraId="66635938" w14:textId="251293F8" w:rsidR="00711D09" w:rsidRPr="00B44332" w:rsidRDefault="00711D09" w:rsidP="00711D09">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460B17" w:rsidRPr="00B44332">
        <w:rPr>
          <w:rFonts w:ascii="Times New Roman" w:hAnsi="Times New Roman" w:cs="Times New Roman"/>
          <w:smallCaps/>
        </w:rPr>
        <w:t>Allen &amp; Macomber</w:t>
      </w:r>
      <w:r w:rsidR="00460B17" w:rsidRPr="00B44332">
        <w:rPr>
          <w:rFonts w:ascii="Times New Roman" w:hAnsi="Times New Roman" w:cs="Times New Roman"/>
        </w:rPr>
        <w:t xml:space="preserve">, </w:t>
      </w:r>
      <w:r w:rsidR="00460B17" w:rsidRPr="00B44332">
        <w:rPr>
          <w:rFonts w:ascii="Times New Roman" w:hAnsi="Times New Roman" w:cs="Times New Roman"/>
          <w:i/>
          <w:iCs/>
        </w:rPr>
        <w:t>supra</w:t>
      </w:r>
      <w:r w:rsidR="00460B17" w:rsidRPr="00B44332">
        <w:rPr>
          <w:rFonts w:ascii="Times New Roman" w:hAnsi="Times New Roman" w:cs="Times New Roman"/>
        </w:rPr>
        <w:t xml:space="preserve"> note </w:t>
      </w:r>
      <w:r w:rsidR="00460B17" w:rsidRPr="00B44332">
        <w:rPr>
          <w:rFonts w:ascii="Times New Roman" w:hAnsi="Times New Roman" w:cs="Times New Roman"/>
        </w:rPr>
        <w:fldChar w:fldCharType="begin"/>
      </w:r>
      <w:r w:rsidR="00460B17" w:rsidRPr="00B44332">
        <w:rPr>
          <w:rFonts w:ascii="Times New Roman" w:hAnsi="Times New Roman" w:cs="Times New Roman"/>
        </w:rPr>
        <w:instrText xml:space="preserve"> NOTEREF _Ref160293095 \h </w:instrText>
      </w:r>
      <w:r w:rsidR="00B44332">
        <w:rPr>
          <w:rFonts w:ascii="Times New Roman" w:hAnsi="Times New Roman" w:cs="Times New Roman"/>
        </w:rPr>
        <w:instrText xml:space="preserve"> \* MERGEFORMAT </w:instrText>
      </w:r>
      <w:r w:rsidR="00460B17" w:rsidRPr="00B44332">
        <w:rPr>
          <w:rFonts w:ascii="Times New Roman" w:hAnsi="Times New Roman" w:cs="Times New Roman"/>
        </w:rPr>
      </w:r>
      <w:r w:rsidR="00460B17" w:rsidRPr="00B44332">
        <w:rPr>
          <w:rFonts w:ascii="Times New Roman" w:hAnsi="Times New Roman" w:cs="Times New Roman"/>
        </w:rPr>
        <w:fldChar w:fldCharType="separate"/>
      </w:r>
      <w:r w:rsidR="002F7463">
        <w:rPr>
          <w:rFonts w:ascii="Times New Roman" w:hAnsi="Times New Roman" w:cs="Times New Roman"/>
        </w:rPr>
        <w:t>12</w:t>
      </w:r>
      <w:r w:rsidR="00460B17" w:rsidRPr="00B44332">
        <w:rPr>
          <w:rFonts w:ascii="Times New Roman" w:hAnsi="Times New Roman" w:cs="Times New Roman"/>
        </w:rPr>
        <w:fldChar w:fldCharType="end"/>
      </w:r>
      <w:r w:rsidR="00460B17" w:rsidRPr="00B44332">
        <w:rPr>
          <w:rFonts w:ascii="Times New Roman" w:hAnsi="Times New Roman" w:cs="Times New Roman"/>
        </w:rPr>
        <w:t xml:space="preserve">, </w:t>
      </w:r>
      <w:r w:rsidRPr="00B44332">
        <w:rPr>
          <w:rFonts w:ascii="Times New Roman" w:hAnsi="Times New Roman" w:cs="Times New Roman"/>
        </w:rPr>
        <w:t>at 42</w:t>
      </w:r>
      <w:r w:rsidR="008F4841" w:rsidRPr="00D83CC1">
        <w:rPr>
          <w:rFonts w:ascii="Times New Roman" w:hAnsi="Times New Roman" w:cs="Times New Roman"/>
        </w:rPr>
        <w:t>–</w:t>
      </w:r>
      <w:r w:rsidRPr="00B44332">
        <w:rPr>
          <w:rFonts w:ascii="Times New Roman" w:hAnsi="Times New Roman" w:cs="Times New Roman"/>
        </w:rPr>
        <w:t xml:space="preserve">43 (“the majority of your exposure to </w:t>
      </w:r>
      <w:r w:rsidRPr="00B44332">
        <w:rPr>
          <w:rFonts w:ascii="Times New Roman" w:hAnsi="Times New Roman" w:cs="Times New Roman"/>
          <w:i/>
          <w:iCs/>
        </w:rPr>
        <w:t>outdoor</w:t>
      </w:r>
      <w:r w:rsidRPr="00B44332">
        <w:rPr>
          <w:rFonts w:ascii="Times New Roman" w:hAnsi="Times New Roman" w:cs="Times New Roman"/>
        </w:rPr>
        <w:t xml:space="preserve"> air pollution can occur </w:t>
      </w:r>
      <w:r w:rsidRPr="00B44332">
        <w:rPr>
          <w:rFonts w:ascii="Times New Roman" w:hAnsi="Times New Roman" w:cs="Times New Roman"/>
          <w:i/>
          <w:iCs/>
        </w:rPr>
        <w:t>indoors</w:t>
      </w:r>
      <w:r w:rsidRPr="00B44332">
        <w:rPr>
          <w:rFonts w:ascii="Times New Roman" w:hAnsi="Times New Roman" w:cs="Times New Roman"/>
        </w:rPr>
        <w:t>”)</w:t>
      </w:r>
      <w:r w:rsidR="005B50C3">
        <w:rPr>
          <w:rFonts w:ascii="Times New Roman" w:hAnsi="Times New Roman" w:cs="Times New Roman"/>
        </w:rPr>
        <w:t>.</w:t>
      </w:r>
      <w:r w:rsidRPr="00B44332">
        <w:rPr>
          <w:rFonts w:ascii="Times New Roman" w:hAnsi="Times New Roman" w:cs="Times New Roman"/>
        </w:rPr>
        <w:t xml:space="preserve"> </w:t>
      </w:r>
      <w:bookmarkStart w:id="61" w:name="OLE_LINK1"/>
      <w:bookmarkStart w:id="62" w:name="OLE_LINK2"/>
      <w:r w:rsidR="008275F5" w:rsidRPr="002870A6">
        <w:rPr>
          <w:rFonts w:ascii="Times New Roman" w:hAnsi="Times New Roman" w:cs="Times New Roman"/>
          <w:i/>
          <w:iCs/>
        </w:rPr>
        <w:t>See generally</w:t>
      </w:r>
      <w:r w:rsidR="008275F5">
        <w:rPr>
          <w:rFonts w:ascii="Times New Roman" w:hAnsi="Times New Roman" w:cs="Times New Roman"/>
        </w:rPr>
        <w:t xml:space="preserve"> </w:t>
      </w:r>
      <w:bookmarkEnd w:id="61"/>
      <w:bookmarkEnd w:id="62"/>
      <w:r w:rsidRPr="002870A6">
        <w:rPr>
          <w:rFonts w:ascii="Times New Roman" w:hAnsi="Times New Roman" w:cs="Times New Roman"/>
          <w:i/>
          <w:iCs/>
        </w:rPr>
        <w:t>Low-Cost Air Pollution Monitors and Indoor Air Quality</w:t>
      </w:r>
      <w:r w:rsidRPr="00B44332">
        <w:rPr>
          <w:rFonts w:ascii="Times New Roman" w:hAnsi="Times New Roman" w:cs="Times New Roman"/>
        </w:rPr>
        <w:t xml:space="preserve">, </w:t>
      </w:r>
      <w:r w:rsidR="008275F5" w:rsidRPr="002870A6">
        <w:rPr>
          <w:rFonts w:ascii="Times New Roman" w:hAnsi="Times New Roman" w:cs="Times New Roman"/>
          <w:smallCaps/>
        </w:rPr>
        <w:t>EPA</w:t>
      </w:r>
      <w:r w:rsidR="006C58E0">
        <w:rPr>
          <w:rFonts w:ascii="Times New Roman" w:hAnsi="Times New Roman" w:cs="Times New Roman"/>
        </w:rPr>
        <w:t xml:space="preserve">, </w:t>
      </w:r>
      <w:r w:rsidRPr="00B44332">
        <w:rPr>
          <w:rFonts w:ascii="Times New Roman" w:hAnsi="Times New Roman" w:cs="Times New Roman"/>
        </w:rPr>
        <w:t xml:space="preserve">https://www.epa.gov/indoor-air-quality-iaq/low-cost-air-pollution-monitors-and-indoor-air-quality </w:t>
      </w:r>
      <w:r w:rsidR="00AA389B">
        <w:rPr>
          <w:rFonts w:ascii="Times New Roman" w:hAnsi="Times New Roman" w:cs="Times New Roman"/>
        </w:rPr>
        <w:t>[</w:t>
      </w:r>
      <w:hyperlink r:id="rId46" w:tgtFrame="_blank" w:history="1">
        <w:r w:rsidR="00AA389B" w:rsidRPr="00090280">
          <w:rPr>
            <w:rStyle w:val="Hyperlink"/>
            <w:rFonts w:ascii="Times New Roman" w:hAnsi="Times New Roman" w:cs="Times New Roman"/>
          </w:rPr>
          <w:t>https://perma.cc/DK43-EW8J</w:t>
        </w:r>
      </w:hyperlink>
      <w:r w:rsidR="00AA389B" w:rsidRPr="00B44332">
        <w:rPr>
          <w:rFonts w:ascii="Times New Roman" w:hAnsi="Times New Roman" w:cs="Times New Roman"/>
        </w:rPr>
        <w:t xml:space="preserve"> </w:t>
      </w:r>
      <w:r w:rsidRPr="00B44332">
        <w:rPr>
          <w:rFonts w:ascii="Times New Roman" w:hAnsi="Times New Roman" w:cs="Times New Roman"/>
        </w:rPr>
        <w:t xml:space="preserve">(last updated </w:t>
      </w:r>
      <w:r w:rsidR="006C58E0">
        <w:rPr>
          <w:rFonts w:ascii="Times New Roman" w:hAnsi="Times New Roman" w:cs="Times New Roman"/>
        </w:rPr>
        <w:t>Jan.</w:t>
      </w:r>
      <w:r w:rsidR="006C58E0" w:rsidRPr="00B44332">
        <w:rPr>
          <w:rFonts w:ascii="Times New Roman" w:hAnsi="Times New Roman" w:cs="Times New Roman"/>
        </w:rPr>
        <w:t xml:space="preserve"> </w:t>
      </w:r>
      <w:r w:rsidR="006C58E0">
        <w:rPr>
          <w:rFonts w:ascii="Times New Roman" w:hAnsi="Times New Roman" w:cs="Times New Roman"/>
        </w:rPr>
        <w:t>3</w:t>
      </w:r>
      <w:r w:rsidRPr="00B44332">
        <w:rPr>
          <w:rFonts w:ascii="Times New Roman" w:hAnsi="Times New Roman" w:cs="Times New Roman"/>
        </w:rPr>
        <w:t>, 202</w:t>
      </w:r>
      <w:r w:rsidR="006C58E0">
        <w:rPr>
          <w:rFonts w:ascii="Times New Roman" w:hAnsi="Times New Roman" w:cs="Times New Roman"/>
        </w:rPr>
        <w:t>4</w:t>
      </w:r>
      <w:r w:rsidRPr="00B44332">
        <w:rPr>
          <w:rFonts w:ascii="Times New Roman" w:hAnsi="Times New Roman" w:cs="Times New Roman"/>
        </w:rPr>
        <w:t>)</w:t>
      </w:r>
      <w:r w:rsidR="00CD778C">
        <w:rPr>
          <w:rFonts w:ascii="Times New Roman" w:hAnsi="Times New Roman" w:cs="Times New Roman"/>
        </w:rPr>
        <w:t xml:space="preserve"> (providing examples of remedial actions a building’s occupants can take after detecting elevated levels of indoor air pollutants)</w:t>
      </w:r>
      <w:r w:rsidR="00E1476A" w:rsidRPr="00B44332">
        <w:rPr>
          <w:rFonts w:ascii="Times New Roman" w:hAnsi="Times New Roman" w:cs="Times New Roman"/>
        </w:rPr>
        <w:t>.</w:t>
      </w:r>
    </w:p>
  </w:footnote>
  <w:footnote w:id="193">
    <w:p w14:paraId="6C785659" w14:textId="5FD78D57" w:rsidR="00716CA0" w:rsidRPr="00B44332" w:rsidRDefault="00716CA0">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7C4D16" w:rsidRPr="002870A6">
        <w:rPr>
          <w:rFonts w:ascii="Times New Roman" w:hAnsi="Times New Roman" w:cs="Times New Roman"/>
          <w:i/>
          <w:iCs/>
        </w:rPr>
        <w:t>See</w:t>
      </w:r>
      <w:r w:rsidR="007C4D16">
        <w:rPr>
          <w:rFonts w:ascii="Times New Roman" w:hAnsi="Times New Roman" w:cs="Times New Roman"/>
        </w:rPr>
        <w:t xml:space="preserve"> </w:t>
      </w:r>
      <w:r w:rsidRPr="00B44332">
        <w:rPr>
          <w:rFonts w:ascii="Times New Roman" w:hAnsi="Times New Roman" w:cs="Times New Roman"/>
        </w:rPr>
        <w:t>Kirsch</w:t>
      </w:r>
      <w:r w:rsidR="00E1476A" w:rsidRPr="00B44332">
        <w:rPr>
          <w:rFonts w:ascii="Times New Roman" w:hAnsi="Times New Roman" w:cs="Times New Roman"/>
        </w:rPr>
        <w:t xml:space="preserve">, </w:t>
      </w:r>
      <w:r w:rsidR="00E1476A" w:rsidRPr="00B44332">
        <w:rPr>
          <w:rFonts w:ascii="Times New Roman" w:hAnsi="Times New Roman" w:cs="Times New Roman"/>
          <w:i/>
          <w:iCs/>
        </w:rPr>
        <w:t>supra</w:t>
      </w:r>
      <w:r w:rsidR="00E1476A" w:rsidRPr="00B44332">
        <w:rPr>
          <w:rFonts w:ascii="Times New Roman" w:hAnsi="Times New Roman" w:cs="Times New Roman"/>
        </w:rPr>
        <w:t xml:space="preserve"> note </w:t>
      </w:r>
      <w:r w:rsidR="00E1476A" w:rsidRPr="00B44332">
        <w:rPr>
          <w:rFonts w:ascii="Times New Roman" w:hAnsi="Times New Roman" w:cs="Times New Roman"/>
        </w:rPr>
        <w:fldChar w:fldCharType="begin"/>
      </w:r>
      <w:r w:rsidR="00E1476A" w:rsidRPr="00B44332">
        <w:rPr>
          <w:rFonts w:ascii="Times New Roman" w:hAnsi="Times New Roman" w:cs="Times New Roman"/>
        </w:rPr>
        <w:instrText xml:space="preserve"> NOTEREF _Ref160376027 \h </w:instrText>
      </w:r>
      <w:r w:rsidR="00B44332">
        <w:rPr>
          <w:rFonts w:ascii="Times New Roman" w:hAnsi="Times New Roman" w:cs="Times New Roman"/>
        </w:rPr>
        <w:instrText xml:space="preserve"> \* MERGEFORMAT </w:instrText>
      </w:r>
      <w:r w:rsidR="00E1476A" w:rsidRPr="00B44332">
        <w:rPr>
          <w:rFonts w:ascii="Times New Roman" w:hAnsi="Times New Roman" w:cs="Times New Roman"/>
        </w:rPr>
      </w:r>
      <w:r w:rsidR="00E1476A" w:rsidRPr="00B44332">
        <w:rPr>
          <w:rFonts w:ascii="Times New Roman" w:hAnsi="Times New Roman" w:cs="Times New Roman"/>
        </w:rPr>
        <w:fldChar w:fldCharType="separate"/>
      </w:r>
      <w:r w:rsidR="002F7463">
        <w:rPr>
          <w:rFonts w:ascii="Times New Roman" w:hAnsi="Times New Roman" w:cs="Times New Roman"/>
        </w:rPr>
        <w:t>107</w:t>
      </w:r>
      <w:r w:rsidR="00E1476A" w:rsidRPr="00B44332">
        <w:rPr>
          <w:rFonts w:ascii="Times New Roman" w:hAnsi="Times New Roman" w:cs="Times New Roman"/>
        </w:rPr>
        <w:fldChar w:fldCharType="end"/>
      </w:r>
      <w:r w:rsidR="00E1476A" w:rsidRPr="00B44332">
        <w:rPr>
          <w:rFonts w:ascii="Times New Roman" w:hAnsi="Times New Roman" w:cs="Times New Roman"/>
        </w:rPr>
        <w:t xml:space="preserve">, </w:t>
      </w:r>
      <w:r w:rsidRPr="00B44332">
        <w:rPr>
          <w:rFonts w:ascii="Times New Roman" w:hAnsi="Times New Roman" w:cs="Times New Roman"/>
        </w:rPr>
        <w:t>at 385.</w:t>
      </w:r>
    </w:p>
  </w:footnote>
  <w:footnote w:id="194">
    <w:p w14:paraId="2AA4F193" w14:textId="76A76FD3" w:rsidR="000854A2" w:rsidRPr="00B44332" w:rsidRDefault="000854A2">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NAS</w:t>
      </w:r>
      <w:r w:rsidR="00FE7D9F" w:rsidRPr="00B44332">
        <w:rPr>
          <w:rFonts w:ascii="Times New Roman" w:hAnsi="Times New Roman" w:cs="Times New Roman"/>
        </w:rPr>
        <w:t>EM</w:t>
      </w:r>
      <w:r w:rsidRPr="00B44332">
        <w:rPr>
          <w:rFonts w:ascii="Times New Roman" w:hAnsi="Times New Roman" w:cs="Times New Roman"/>
        </w:rPr>
        <w:t xml:space="preserve"> PM</w:t>
      </w:r>
      <w:r w:rsidR="00FE7D9F" w:rsidRPr="00B44332">
        <w:rPr>
          <w:rFonts w:ascii="Times New Roman" w:hAnsi="Times New Roman" w:cs="Times New Roman"/>
        </w:rPr>
        <w:t xml:space="preserve">, </w:t>
      </w:r>
      <w:r w:rsidR="00FE7D9F" w:rsidRPr="00B44332">
        <w:rPr>
          <w:rFonts w:ascii="Times New Roman" w:hAnsi="Times New Roman" w:cs="Times New Roman"/>
          <w:i/>
          <w:iCs/>
        </w:rPr>
        <w:t>supra</w:t>
      </w:r>
      <w:r w:rsidR="00FE7D9F" w:rsidRPr="00B44332">
        <w:rPr>
          <w:rFonts w:ascii="Times New Roman" w:hAnsi="Times New Roman" w:cs="Times New Roman"/>
        </w:rPr>
        <w:t xml:space="preserve"> note </w:t>
      </w:r>
      <w:r w:rsidR="00FE7D9F" w:rsidRPr="00B44332">
        <w:rPr>
          <w:rFonts w:ascii="Times New Roman" w:hAnsi="Times New Roman" w:cs="Times New Roman"/>
        </w:rPr>
        <w:fldChar w:fldCharType="begin"/>
      </w:r>
      <w:r w:rsidR="00FE7D9F" w:rsidRPr="00B44332">
        <w:rPr>
          <w:rFonts w:ascii="Times New Roman" w:hAnsi="Times New Roman" w:cs="Times New Roman"/>
        </w:rPr>
        <w:instrText xml:space="preserve"> NOTEREF _Ref160194812 \h </w:instrText>
      </w:r>
      <w:r w:rsidR="00B44332">
        <w:rPr>
          <w:rFonts w:ascii="Times New Roman" w:hAnsi="Times New Roman" w:cs="Times New Roman"/>
        </w:rPr>
        <w:instrText xml:space="preserve"> \* MERGEFORMAT </w:instrText>
      </w:r>
      <w:r w:rsidR="00FE7D9F" w:rsidRPr="00B44332">
        <w:rPr>
          <w:rFonts w:ascii="Times New Roman" w:hAnsi="Times New Roman" w:cs="Times New Roman"/>
        </w:rPr>
      </w:r>
      <w:r w:rsidR="00FE7D9F" w:rsidRPr="00B44332">
        <w:rPr>
          <w:rFonts w:ascii="Times New Roman" w:hAnsi="Times New Roman" w:cs="Times New Roman"/>
        </w:rPr>
        <w:fldChar w:fldCharType="separate"/>
      </w:r>
      <w:r w:rsidR="002F7463">
        <w:rPr>
          <w:rFonts w:ascii="Times New Roman" w:hAnsi="Times New Roman" w:cs="Times New Roman"/>
        </w:rPr>
        <w:t>18</w:t>
      </w:r>
      <w:r w:rsidR="00FE7D9F" w:rsidRPr="00B44332">
        <w:rPr>
          <w:rFonts w:ascii="Times New Roman" w:hAnsi="Times New Roman" w:cs="Times New Roman"/>
        </w:rPr>
        <w:fldChar w:fldCharType="end"/>
      </w:r>
      <w:r w:rsidR="00FE7D9F" w:rsidRPr="00B44332">
        <w:rPr>
          <w:rFonts w:ascii="Times New Roman" w:hAnsi="Times New Roman" w:cs="Times New Roman"/>
        </w:rPr>
        <w:t xml:space="preserve">, </w:t>
      </w:r>
      <w:r w:rsidRPr="00B44332">
        <w:rPr>
          <w:rFonts w:ascii="Times New Roman" w:hAnsi="Times New Roman" w:cs="Times New Roman"/>
        </w:rPr>
        <w:t>at 107.</w:t>
      </w:r>
    </w:p>
  </w:footnote>
  <w:footnote w:id="195">
    <w:p w14:paraId="000ADD7B" w14:textId="0B3EAFAA" w:rsidR="00FC3A2C" w:rsidRPr="00B44332" w:rsidRDefault="00FC3A2C">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3B3CDF" w:rsidRPr="00B44332">
        <w:rPr>
          <w:rFonts w:ascii="Times New Roman" w:hAnsi="Times New Roman" w:cs="Times New Roman"/>
          <w:smallCaps/>
        </w:rPr>
        <w:t>Holly Doremus</w:t>
      </w:r>
      <w:r w:rsidR="004E36CF">
        <w:rPr>
          <w:rFonts w:ascii="Times New Roman" w:hAnsi="Times New Roman" w:cs="Times New Roman"/>
          <w:smallCaps/>
        </w:rPr>
        <w:t>, Albert C. Lin &amp; Ronald H. Rosenberg</w:t>
      </w:r>
      <w:r w:rsidR="003B3CDF" w:rsidRPr="00B44332">
        <w:rPr>
          <w:rFonts w:ascii="Times New Roman" w:hAnsi="Times New Roman" w:cs="Times New Roman"/>
          <w:smallCaps/>
        </w:rPr>
        <w:t>, Environmental Policy Law</w:t>
      </w:r>
      <w:r w:rsidR="003B3CDF" w:rsidRPr="00B44332">
        <w:rPr>
          <w:rFonts w:ascii="Times New Roman" w:hAnsi="Times New Roman" w:cs="Times New Roman"/>
        </w:rPr>
        <w:t xml:space="preserve"> 631</w:t>
      </w:r>
      <w:r w:rsidR="00E11BDE">
        <w:rPr>
          <w:rFonts w:ascii="Calibri Light" w:hAnsi="Calibri Light" w:cs="Calibri Light"/>
        </w:rPr>
        <w:t>–</w:t>
      </w:r>
      <w:r w:rsidR="003B3CDF" w:rsidRPr="00B44332">
        <w:rPr>
          <w:rFonts w:ascii="Times New Roman" w:hAnsi="Times New Roman" w:cs="Times New Roman"/>
        </w:rPr>
        <w:t>32 (6th ed. 2012) (discussing instances of outdoor air pollution that drew attention to severity of problem).</w:t>
      </w:r>
    </w:p>
  </w:footnote>
  <w:footnote w:id="196">
    <w:p w14:paraId="61942475" w14:textId="1D438A31" w:rsidR="000854A2" w:rsidRPr="00B44332" w:rsidRDefault="000854A2" w:rsidP="000854A2">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D0389A" w:rsidRPr="00D83CC1">
        <w:rPr>
          <w:rFonts w:ascii="Times New Roman" w:hAnsi="Times New Roman" w:cs="Times New Roman"/>
          <w:i/>
          <w:iCs/>
        </w:rPr>
        <w:t>See</w:t>
      </w:r>
      <w:r w:rsidR="00D0389A">
        <w:rPr>
          <w:rFonts w:ascii="Times New Roman" w:hAnsi="Times New Roman" w:cs="Times New Roman"/>
        </w:rPr>
        <w:t xml:space="preserve"> </w:t>
      </w:r>
      <w:r w:rsidR="00D0389A" w:rsidRPr="009052F1">
        <w:rPr>
          <w:rFonts w:ascii="Times New Roman" w:hAnsi="Times New Roman" w:cs="Times New Roman"/>
        </w:rPr>
        <w:t xml:space="preserve">NASEM PM, </w:t>
      </w:r>
      <w:r w:rsidR="00D0389A" w:rsidRPr="009052F1">
        <w:rPr>
          <w:rFonts w:ascii="Times New Roman" w:hAnsi="Times New Roman" w:cs="Times New Roman"/>
          <w:i/>
          <w:iCs/>
        </w:rPr>
        <w:t>supra</w:t>
      </w:r>
      <w:r w:rsidR="00D0389A" w:rsidRPr="009052F1">
        <w:rPr>
          <w:rFonts w:ascii="Times New Roman" w:hAnsi="Times New Roman" w:cs="Times New Roman"/>
        </w:rPr>
        <w:t xml:space="preserve"> note </w:t>
      </w:r>
      <w:r w:rsidR="00D0389A">
        <w:rPr>
          <w:rFonts w:ascii="Times New Roman" w:hAnsi="Times New Roman" w:cs="Times New Roman"/>
        </w:rPr>
        <w:t>18</w:t>
      </w:r>
      <w:r w:rsidR="000F61B3">
        <w:rPr>
          <w:rFonts w:ascii="Times New Roman" w:hAnsi="Times New Roman" w:cs="Times New Roman"/>
        </w:rPr>
        <w:t>,</w:t>
      </w:r>
      <w:r w:rsidR="00FE7D9F" w:rsidRPr="00B44332">
        <w:rPr>
          <w:rFonts w:ascii="Times New Roman" w:hAnsi="Times New Roman" w:cs="Times New Roman"/>
          <w:i/>
          <w:iCs/>
        </w:rPr>
        <w:t xml:space="preserve"> </w:t>
      </w:r>
      <w:r w:rsidRPr="00B44332">
        <w:rPr>
          <w:rFonts w:ascii="Times New Roman" w:hAnsi="Times New Roman" w:cs="Times New Roman"/>
        </w:rPr>
        <w:t>at 107.</w:t>
      </w:r>
    </w:p>
  </w:footnote>
  <w:footnote w:id="197">
    <w:p w14:paraId="059B920F" w14:textId="6AF5A8FB" w:rsidR="00FE3923" w:rsidRPr="00B44332" w:rsidRDefault="00FE3923">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2A56D1" w:rsidRPr="00B44332">
        <w:rPr>
          <w:rFonts w:ascii="Times New Roman" w:hAnsi="Times New Roman" w:cs="Times New Roman"/>
        </w:rPr>
        <w:t>OSHA</w:t>
      </w:r>
      <w:r w:rsidR="004A56C8" w:rsidRPr="00B44332">
        <w:rPr>
          <w:rFonts w:ascii="Times New Roman" w:hAnsi="Times New Roman" w:cs="Times New Roman"/>
        </w:rPr>
        <w:t xml:space="preserve">, </w:t>
      </w:r>
      <w:r w:rsidR="004A56C8" w:rsidRPr="00B44332">
        <w:rPr>
          <w:rFonts w:ascii="Times New Roman" w:hAnsi="Times New Roman" w:cs="Times New Roman"/>
          <w:i/>
          <w:iCs/>
        </w:rPr>
        <w:t>supra</w:t>
      </w:r>
      <w:r w:rsidR="004A56C8" w:rsidRPr="00B44332">
        <w:rPr>
          <w:rFonts w:ascii="Times New Roman" w:hAnsi="Times New Roman" w:cs="Times New Roman"/>
        </w:rPr>
        <w:t xml:space="preserve"> note </w:t>
      </w:r>
      <w:r w:rsidR="004A56C8" w:rsidRPr="00B44332">
        <w:rPr>
          <w:rFonts w:ascii="Times New Roman" w:hAnsi="Times New Roman" w:cs="Times New Roman"/>
        </w:rPr>
        <w:fldChar w:fldCharType="begin"/>
      </w:r>
      <w:r w:rsidR="004A56C8" w:rsidRPr="00B44332">
        <w:rPr>
          <w:rFonts w:ascii="Times New Roman" w:hAnsi="Times New Roman" w:cs="Times New Roman"/>
        </w:rPr>
        <w:instrText xml:space="preserve"> NOTEREF _Ref160193829 \h </w:instrText>
      </w:r>
      <w:r w:rsidR="00B44332">
        <w:rPr>
          <w:rFonts w:ascii="Times New Roman" w:hAnsi="Times New Roman" w:cs="Times New Roman"/>
        </w:rPr>
        <w:instrText xml:space="preserve"> \* MERGEFORMAT </w:instrText>
      </w:r>
      <w:r w:rsidR="004A56C8" w:rsidRPr="00B44332">
        <w:rPr>
          <w:rFonts w:ascii="Times New Roman" w:hAnsi="Times New Roman" w:cs="Times New Roman"/>
        </w:rPr>
      </w:r>
      <w:r w:rsidR="004A56C8" w:rsidRPr="00B44332">
        <w:rPr>
          <w:rFonts w:ascii="Times New Roman" w:hAnsi="Times New Roman" w:cs="Times New Roman"/>
        </w:rPr>
        <w:fldChar w:fldCharType="separate"/>
      </w:r>
      <w:r w:rsidR="002F7463">
        <w:rPr>
          <w:rFonts w:ascii="Times New Roman" w:hAnsi="Times New Roman" w:cs="Times New Roman"/>
        </w:rPr>
        <w:t>10</w:t>
      </w:r>
      <w:r w:rsidR="004A56C8" w:rsidRPr="00B44332">
        <w:rPr>
          <w:rFonts w:ascii="Times New Roman" w:hAnsi="Times New Roman" w:cs="Times New Roman"/>
        </w:rPr>
        <w:fldChar w:fldCharType="end"/>
      </w:r>
      <w:r w:rsidR="004A56C8" w:rsidRPr="00B44332">
        <w:rPr>
          <w:rFonts w:ascii="Times New Roman" w:hAnsi="Times New Roman" w:cs="Times New Roman"/>
        </w:rPr>
        <w:t>,</w:t>
      </w:r>
      <w:r w:rsidR="002A56D1" w:rsidRPr="00B44332">
        <w:rPr>
          <w:rFonts w:ascii="Times New Roman" w:hAnsi="Times New Roman" w:cs="Times New Roman"/>
        </w:rPr>
        <w:t xml:space="preserve"> at 4;</w:t>
      </w:r>
      <w:r w:rsidR="00185397" w:rsidRPr="00B44332">
        <w:rPr>
          <w:rFonts w:ascii="Times New Roman" w:hAnsi="Times New Roman" w:cs="Times New Roman"/>
        </w:rPr>
        <w:t xml:space="preserve"> </w:t>
      </w:r>
      <w:r w:rsidR="00814132" w:rsidRPr="00B44332">
        <w:rPr>
          <w:rFonts w:ascii="Times New Roman" w:hAnsi="Times New Roman" w:cs="Times New Roman"/>
          <w:smallCaps/>
        </w:rPr>
        <w:t>Burroughs &amp; Hansen</w:t>
      </w:r>
      <w:r w:rsidR="00814132" w:rsidRPr="00B44332">
        <w:rPr>
          <w:rFonts w:ascii="Times New Roman" w:hAnsi="Times New Roman" w:cs="Times New Roman"/>
        </w:rPr>
        <w:t xml:space="preserve">, </w:t>
      </w:r>
      <w:r w:rsidR="00814132" w:rsidRPr="00B44332">
        <w:rPr>
          <w:rFonts w:ascii="Times New Roman" w:hAnsi="Times New Roman" w:cs="Times New Roman"/>
          <w:i/>
          <w:iCs/>
        </w:rPr>
        <w:t xml:space="preserve">supra </w:t>
      </w:r>
      <w:r w:rsidR="00814132" w:rsidRPr="00B44332">
        <w:rPr>
          <w:rFonts w:ascii="Times New Roman" w:hAnsi="Times New Roman" w:cs="Times New Roman"/>
        </w:rPr>
        <w:t xml:space="preserve">note </w:t>
      </w:r>
      <w:r w:rsidR="00814132" w:rsidRPr="00B44332">
        <w:rPr>
          <w:rFonts w:ascii="Times New Roman" w:hAnsi="Times New Roman" w:cs="Times New Roman"/>
        </w:rPr>
        <w:fldChar w:fldCharType="begin"/>
      </w:r>
      <w:r w:rsidR="00814132" w:rsidRPr="00B44332">
        <w:rPr>
          <w:rFonts w:ascii="Times New Roman" w:hAnsi="Times New Roman" w:cs="Times New Roman"/>
        </w:rPr>
        <w:instrText xml:space="preserve"> NOTEREF _Ref160293852 \h </w:instrText>
      </w:r>
      <w:r w:rsidR="00B44332">
        <w:rPr>
          <w:rFonts w:ascii="Times New Roman" w:hAnsi="Times New Roman" w:cs="Times New Roman"/>
        </w:rPr>
        <w:instrText xml:space="preserve"> \* MERGEFORMAT </w:instrText>
      </w:r>
      <w:r w:rsidR="00814132" w:rsidRPr="00B44332">
        <w:rPr>
          <w:rFonts w:ascii="Times New Roman" w:hAnsi="Times New Roman" w:cs="Times New Roman"/>
        </w:rPr>
      </w:r>
      <w:r w:rsidR="00814132" w:rsidRPr="00B44332">
        <w:rPr>
          <w:rFonts w:ascii="Times New Roman" w:hAnsi="Times New Roman" w:cs="Times New Roman"/>
        </w:rPr>
        <w:fldChar w:fldCharType="separate"/>
      </w:r>
      <w:r w:rsidR="002F7463">
        <w:rPr>
          <w:rFonts w:ascii="Times New Roman" w:hAnsi="Times New Roman" w:cs="Times New Roman"/>
        </w:rPr>
        <w:t>17</w:t>
      </w:r>
      <w:r w:rsidR="00814132" w:rsidRPr="00B44332">
        <w:rPr>
          <w:rFonts w:ascii="Times New Roman" w:hAnsi="Times New Roman" w:cs="Times New Roman"/>
        </w:rPr>
        <w:fldChar w:fldCharType="end"/>
      </w:r>
      <w:r w:rsidR="00814132" w:rsidRPr="00B44332">
        <w:rPr>
          <w:rFonts w:ascii="Times New Roman" w:hAnsi="Times New Roman" w:cs="Times New Roman"/>
        </w:rPr>
        <w:t>,</w:t>
      </w:r>
      <w:r w:rsidR="00185397" w:rsidRPr="00B44332">
        <w:rPr>
          <w:rFonts w:ascii="Times New Roman" w:hAnsi="Times New Roman" w:cs="Times New Roman"/>
        </w:rPr>
        <w:t xml:space="preserve"> at 29</w:t>
      </w:r>
      <w:r w:rsidR="00D6426D">
        <w:rPr>
          <w:rFonts w:ascii="Calibri Light" w:hAnsi="Calibri Light" w:cs="Calibri Light"/>
        </w:rPr>
        <w:t>–</w:t>
      </w:r>
      <w:r w:rsidR="00185397" w:rsidRPr="00B44332">
        <w:rPr>
          <w:rFonts w:ascii="Times New Roman" w:hAnsi="Times New Roman" w:cs="Times New Roman"/>
        </w:rPr>
        <w:t>36</w:t>
      </w:r>
      <w:r w:rsidR="002A56D1" w:rsidRPr="00B44332">
        <w:rPr>
          <w:rFonts w:ascii="Times New Roman" w:hAnsi="Times New Roman" w:cs="Times New Roman"/>
        </w:rPr>
        <w:t>.</w:t>
      </w:r>
      <w:r w:rsidR="00B44332" w:rsidRPr="00B44332">
        <w:rPr>
          <w:rFonts w:ascii="Times New Roman" w:hAnsi="Times New Roman" w:cs="Times New Roman"/>
        </w:rPr>
        <w:t xml:space="preserve"> </w:t>
      </w:r>
      <w:r w:rsidR="002A56D1" w:rsidRPr="00B44332">
        <w:rPr>
          <w:rFonts w:ascii="Times New Roman" w:hAnsi="Times New Roman" w:cs="Times New Roman"/>
        </w:rPr>
        <w:t>Poor IAQ itself may cause allergies and asthma.</w:t>
      </w:r>
      <w:r w:rsidR="00B44332" w:rsidRPr="00B44332">
        <w:rPr>
          <w:rFonts w:ascii="Times New Roman" w:hAnsi="Times New Roman" w:cs="Times New Roman"/>
        </w:rPr>
        <w:t xml:space="preserve"> </w:t>
      </w:r>
      <w:r w:rsidR="002A56D1" w:rsidRPr="00B44332">
        <w:rPr>
          <w:rFonts w:ascii="Times New Roman" w:hAnsi="Times New Roman" w:cs="Times New Roman"/>
        </w:rPr>
        <w:t>OSHA</w:t>
      </w:r>
      <w:r w:rsidR="004A56C8" w:rsidRPr="00B44332">
        <w:rPr>
          <w:rFonts w:ascii="Times New Roman" w:hAnsi="Times New Roman" w:cs="Times New Roman"/>
        </w:rPr>
        <w:t xml:space="preserve">, </w:t>
      </w:r>
      <w:r w:rsidR="004A56C8" w:rsidRPr="00B44332">
        <w:rPr>
          <w:rFonts w:ascii="Times New Roman" w:hAnsi="Times New Roman" w:cs="Times New Roman"/>
          <w:i/>
          <w:iCs/>
        </w:rPr>
        <w:t>supra</w:t>
      </w:r>
      <w:r w:rsidR="004A56C8" w:rsidRPr="00B44332">
        <w:rPr>
          <w:rFonts w:ascii="Times New Roman" w:hAnsi="Times New Roman" w:cs="Times New Roman"/>
        </w:rPr>
        <w:t xml:space="preserve"> note </w:t>
      </w:r>
      <w:r w:rsidR="004A56C8" w:rsidRPr="00B44332">
        <w:rPr>
          <w:rFonts w:ascii="Times New Roman" w:hAnsi="Times New Roman" w:cs="Times New Roman"/>
        </w:rPr>
        <w:fldChar w:fldCharType="begin"/>
      </w:r>
      <w:r w:rsidR="004A56C8" w:rsidRPr="00B44332">
        <w:rPr>
          <w:rFonts w:ascii="Times New Roman" w:hAnsi="Times New Roman" w:cs="Times New Roman"/>
        </w:rPr>
        <w:instrText xml:space="preserve"> NOTEREF _Ref160193829 \h </w:instrText>
      </w:r>
      <w:r w:rsidR="00B44332">
        <w:rPr>
          <w:rFonts w:ascii="Times New Roman" w:hAnsi="Times New Roman" w:cs="Times New Roman"/>
        </w:rPr>
        <w:instrText xml:space="preserve"> \* MERGEFORMAT </w:instrText>
      </w:r>
      <w:r w:rsidR="004A56C8" w:rsidRPr="00B44332">
        <w:rPr>
          <w:rFonts w:ascii="Times New Roman" w:hAnsi="Times New Roman" w:cs="Times New Roman"/>
        </w:rPr>
      </w:r>
      <w:r w:rsidR="004A56C8" w:rsidRPr="00B44332">
        <w:rPr>
          <w:rFonts w:ascii="Times New Roman" w:hAnsi="Times New Roman" w:cs="Times New Roman"/>
        </w:rPr>
        <w:fldChar w:fldCharType="separate"/>
      </w:r>
      <w:r w:rsidR="002F7463">
        <w:rPr>
          <w:rFonts w:ascii="Times New Roman" w:hAnsi="Times New Roman" w:cs="Times New Roman"/>
        </w:rPr>
        <w:t>10</w:t>
      </w:r>
      <w:r w:rsidR="004A56C8" w:rsidRPr="00B44332">
        <w:rPr>
          <w:rFonts w:ascii="Times New Roman" w:hAnsi="Times New Roman" w:cs="Times New Roman"/>
        </w:rPr>
        <w:fldChar w:fldCharType="end"/>
      </w:r>
      <w:r w:rsidR="004A56C8" w:rsidRPr="00B44332">
        <w:rPr>
          <w:rFonts w:ascii="Times New Roman" w:hAnsi="Times New Roman" w:cs="Times New Roman"/>
        </w:rPr>
        <w:t>,</w:t>
      </w:r>
      <w:r w:rsidR="002A56D1" w:rsidRPr="00B44332">
        <w:rPr>
          <w:rFonts w:ascii="Times New Roman" w:hAnsi="Times New Roman" w:cs="Times New Roman"/>
        </w:rPr>
        <w:t xml:space="preserve"> at 4.</w:t>
      </w:r>
    </w:p>
  </w:footnote>
  <w:footnote w:id="198">
    <w:p w14:paraId="6D6A20AF" w14:textId="2B8E0890" w:rsidR="009521ED" w:rsidRPr="00B44332" w:rsidRDefault="009521ED">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814132" w:rsidRPr="00B44332">
        <w:rPr>
          <w:rFonts w:ascii="Times New Roman" w:hAnsi="Times New Roman" w:cs="Times New Roman"/>
          <w:smallCaps/>
        </w:rPr>
        <w:t>Burroughs &amp; Hansen</w:t>
      </w:r>
      <w:r w:rsidR="00814132" w:rsidRPr="00B44332">
        <w:rPr>
          <w:rFonts w:ascii="Times New Roman" w:hAnsi="Times New Roman" w:cs="Times New Roman"/>
        </w:rPr>
        <w:t xml:space="preserve">, </w:t>
      </w:r>
      <w:r w:rsidR="00814132" w:rsidRPr="00B44332">
        <w:rPr>
          <w:rFonts w:ascii="Times New Roman" w:hAnsi="Times New Roman" w:cs="Times New Roman"/>
          <w:i/>
          <w:iCs/>
        </w:rPr>
        <w:t xml:space="preserve">supra </w:t>
      </w:r>
      <w:r w:rsidR="00814132" w:rsidRPr="00B44332">
        <w:rPr>
          <w:rFonts w:ascii="Times New Roman" w:hAnsi="Times New Roman" w:cs="Times New Roman"/>
        </w:rPr>
        <w:t xml:space="preserve">note </w:t>
      </w:r>
      <w:r w:rsidR="00814132" w:rsidRPr="00B44332">
        <w:rPr>
          <w:rFonts w:ascii="Times New Roman" w:hAnsi="Times New Roman" w:cs="Times New Roman"/>
        </w:rPr>
        <w:fldChar w:fldCharType="begin"/>
      </w:r>
      <w:r w:rsidR="00814132" w:rsidRPr="00B44332">
        <w:rPr>
          <w:rFonts w:ascii="Times New Roman" w:hAnsi="Times New Roman" w:cs="Times New Roman"/>
        </w:rPr>
        <w:instrText xml:space="preserve"> NOTEREF _Ref160293852 \h </w:instrText>
      </w:r>
      <w:r w:rsidR="00B44332">
        <w:rPr>
          <w:rFonts w:ascii="Times New Roman" w:hAnsi="Times New Roman" w:cs="Times New Roman"/>
        </w:rPr>
        <w:instrText xml:space="preserve"> \* MERGEFORMAT </w:instrText>
      </w:r>
      <w:r w:rsidR="00814132" w:rsidRPr="00B44332">
        <w:rPr>
          <w:rFonts w:ascii="Times New Roman" w:hAnsi="Times New Roman" w:cs="Times New Roman"/>
        </w:rPr>
      </w:r>
      <w:r w:rsidR="00814132" w:rsidRPr="00B44332">
        <w:rPr>
          <w:rFonts w:ascii="Times New Roman" w:hAnsi="Times New Roman" w:cs="Times New Roman"/>
        </w:rPr>
        <w:fldChar w:fldCharType="separate"/>
      </w:r>
      <w:r w:rsidR="002F7463">
        <w:rPr>
          <w:rFonts w:ascii="Times New Roman" w:hAnsi="Times New Roman" w:cs="Times New Roman"/>
        </w:rPr>
        <w:t>17</w:t>
      </w:r>
      <w:r w:rsidR="00814132" w:rsidRPr="00B44332">
        <w:rPr>
          <w:rFonts w:ascii="Times New Roman" w:hAnsi="Times New Roman" w:cs="Times New Roman"/>
        </w:rPr>
        <w:fldChar w:fldCharType="end"/>
      </w:r>
      <w:r w:rsidR="00814132" w:rsidRPr="00B44332">
        <w:rPr>
          <w:rFonts w:ascii="Times New Roman" w:hAnsi="Times New Roman" w:cs="Times New Roman"/>
        </w:rPr>
        <w:t>,</w:t>
      </w:r>
      <w:r w:rsidRPr="00B44332">
        <w:rPr>
          <w:rFonts w:ascii="Times New Roman" w:hAnsi="Times New Roman" w:cs="Times New Roman"/>
        </w:rPr>
        <w:t xml:space="preserve"> at 23.</w:t>
      </w:r>
    </w:p>
  </w:footnote>
  <w:footnote w:id="199">
    <w:p w14:paraId="20946FF7" w14:textId="43192B1B" w:rsidR="006B17AE" w:rsidRPr="00B44332" w:rsidRDefault="006B17AE">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181FE5" w:rsidRPr="002870A6">
        <w:rPr>
          <w:rFonts w:ascii="Times New Roman" w:hAnsi="Times New Roman" w:cs="Times New Roman"/>
          <w:i/>
          <w:iCs/>
        </w:rPr>
        <w:t>See</w:t>
      </w:r>
      <w:r w:rsidR="00181FE5">
        <w:rPr>
          <w:rFonts w:ascii="Times New Roman" w:hAnsi="Times New Roman" w:cs="Times New Roman"/>
        </w:rPr>
        <w:t xml:space="preserve"> </w:t>
      </w:r>
      <w:r w:rsidR="00181FE5" w:rsidRPr="002870A6">
        <w:rPr>
          <w:rFonts w:ascii="Times New Roman" w:hAnsi="Times New Roman" w:cs="Times New Roman"/>
          <w:i/>
          <w:iCs/>
        </w:rPr>
        <w:t>i</w:t>
      </w:r>
      <w:r w:rsidR="006B1590" w:rsidRPr="002870A6">
        <w:rPr>
          <w:rFonts w:ascii="Times New Roman" w:hAnsi="Times New Roman" w:cs="Times New Roman"/>
          <w:i/>
          <w:iCs/>
        </w:rPr>
        <w:t>d.</w:t>
      </w:r>
      <w:r w:rsidR="006B1590">
        <w:rPr>
          <w:rFonts w:ascii="Times New Roman" w:hAnsi="Times New Roman" w:cs="Times New Roman"/>
        </w:rPr>
        <w:t xml:space="preserve"> </w:t>
      </w:r>
      <w:r w:rsidRPr="00B44332">
        <w:rPr>
          <w:rFonts w:ascii="Times New Roman" w:hAnsi="Times New Roman" w:cs="Times New Roman"/>
        </w:rPr>
        <w:t>at 57.</w:t>
      </w:r>
    </w:p>
  </w:footnote>
  <w:footnote w:id="200">
    <w:p w14:paraId="4627CA6A" w14:textId="737B66A8" w:rsidR="00EF047A" w:rsidRPr="00B44332" w:rsidRDefault="00EF047A">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227CF3" w:rsidRPr="002870A6">
        <w:rPr>
          <w:rFonts w:ascii="Times New Roman" w:hAnsi="Times New Roman" w:cs="Times New Roman"/>
          <w:i/>
          <w:iCs/>
        </w:rPr>
        <w:t>See</w:t>
      </w:r>
      <w:r w:rsidR="00AE47EE">
        <w:rPr>
          <w:rFonts w:ascii="Times New Roman" w:hAnsi="Times New Roman" w:cs="Times New Roman"/>
          <w:i/>
          <w:iCs/>
        </w:rPr>
        <w:t>, e.g.,</w:t>
      </w:r>
      <w:r w:rsidR="00227CF3">
        <w:rPr>
          <w:rFonts w:ascii="Times New Roman" w:hAnsi="Times New Roman" w:cs="Times New Roman"/>
        </w:rPr>
        <w:t xml:space="preserve"> </w:t>
      </w:r>
      <w:r w:rsidR="006F15DF" w:rsidRPr="00B44332">
        <w:rPr>
          <w:rFonts w:ascii="Times New Roman" w:hAnsi="Times New Roman" w:cs="Times New Roman"/>
        </w:rPr>
        <w:t xml:space="preserve">Rory Van Loo, </w:t>
      </w:r>
      <w:r w:rsidR="006F15DF" w:rsidRPr="00B44332">
        <w:rPr>
          <w:rFonts w:ascii="Times New Roman" w:hAnsi="Times New Roman" w:cs="Times New Roman"/>
          <w:i/>
          <w:iCs/>
        </w:rPr>
        <w:t>Regulatory Monitors: Policing Firms in the Compliance Era</w:t>
      </w:r>
      <w:r w:rsidR="006F15DF" w:rsidRPr="00B44332">
        <w:rPr>
          <w:rFonts w:ascii="Times New Roman" w:hAnsi="Times New Roman" w:cs="Times New Roman"/>
        </w:rPr>
        <w:t xml:space="preserve">, 119 </w:t>
      </w:r>
      <w:r w:rsidR="006F15DF" w:rsidRPr="00B44332">
        <w:rPr>
          <w:rFonts w:ascii="Times New Roman" w:hAnsi="Times New Roman" w:cs="Times New Roman"/>
          <w:smallCaps/>
        </w:rPr>
        <w:t>Colum. L. Rev.</w:t>
      </w:r>
      <w:r w:rsidR="006F15DF" w:rsidRPr="00B44332">
        <w:rPr>
          <w:rFonts w:ascii="Times New Roman" w:hAnsi="Times New Roman" w:cs="Times New Roman"/>
        </w:rPr>
        <w:t xml:space="preserve"> 369, </w:t>
      </w:r>
      <w:r w:rsidR="00227CF3">
        <w:rPr>
          <w:rFonts w:ascii="Times New Roman" w:hAnsi="Times New Roman" w:cs="Times New Roman"/>
        </w:rPr>
        <w:t xml:space="preserve">369 </w:t>
      </w:r>
      <w:r w:rsidR="006F15DF" w:rsidRPr="00B44332">
        <w:rPr>
          <w:rFonts w:ascii="Times New Roman" w:hAnsi="Times New Roman" w:cs="Times New Roman"/>
        </w:rPr>
        <w:t>(2019) (discussing gradual growth of monitoring authority in federal safety, health, and environmental agencies).</w:t>
      </w:r>
    </w:p>
  </w:footnote>
  <w:footnote w:id="201">
    <w:p w14:paraId="04F9F846" w14:textId="7F3DF59E" w:rsidR="006D043E" w:rsidRPr="00B44332" w:rsidRDefault="006D043E" w:rsidP="0079289B">
      <w:pPr>
        <w:pStyle w:val="FootnoteText"/>
        <w:rPr>
          <w:rFonts w:ascii="Times New Roman" w:hAnsi="Times New Roman" w:cs="Times New Roman"/>
        </w:rPr>
      </w:pPr>
      <w:r w:rsidRPr="00B44332">
        <w:rPr>
          <w:rStyle w:val="FootnoteReference"/>
          <w:rFonts w:ascii="Times New Roman" w:hAnsi="Times New Roman" w:cs="Times New Roman"/>
        </w:rPr>
        <w:footnoteRef/>
      </w:r>
      <w:r w:rsidR="0079289B" w:rsidRPr="00B44332">
        <w:rPr>
          <w:rFonts w:ascii="Times New Roman" w:hAnsi="Times New Roman" w:cs="Times New Roman"/>
        </w:rPr>
        <w:t xml:space="preserve"> </w:t>
      </w:r>
      <w:r w:rsidR="00F144A7" w:rsidRPr="002870A6">
        <w:rPr>
          <w:rFonts w:ascii="Times New Roman" w:hAnsi="Times New Roman" w:cs="Times New Roman"/>
          <w:i/>
          <w:iCs/>
        </w:rPr>
        <w:t>See</w:t>
      </w:r>
      <w:r w:rsidR="00F144A7">
        <w:rPr>
          <w:rFonts w:ascii="Times New Roman" w:hAnsi="Times New Roman" w:cs="Times New Roman"/>
        </w:rPr>
        <w:t xml:space="preserve"> </w:t>
      </w:r>
      <w:r w:rsidR="0079289B" w:rsidRPr="00B44332">
        <w:rPr>
          <w:rFonts w:ascii="Times New Roman" w:hAnsi="Times New Roman" w:cs="Times New Roman"/>
        </w:rPr>
        <w:t>Transcript from Breath of Fresh Air: Unveiling the Model Clean Indoor Air Act to Safeguard Public Health</w:t>
      </w:r>
      <w:r w:rsidR="00D72E23">
        <w:rPr>
          <w:rFonts w:ascii="Times New Roman" w:hAnsi="Times New Roman" w:cs="Times New Roman"/>
        </w:rPr>
        <w:t xml:space="preserve">, </w:t>
      </w:r>
      <w:r w:rsidR="00D72E23" w:rsidRPr="00D83CC1">
        <w:rPr>
          <w:rFonts w:ascii="Times New Roman" w:hAnsi="Times New Roman" w:cs="Times New Roman"/>
          <w:smallCaps/>
        </w:rPr>
        <w:t>Johns Hopkins Cent</w:t>
      </w:r>
      <w:r w:rsidR="00D72E23">
        <w:rPr>
          <w:rFonts w:ascii="Times New Roman" w:hAnsi="Times New Roman" w:cs="Times New Roman"/>
          <w:smallCaps/>
        </w:rPr>
        <w:t>.</w:t>
      </w:r>
      <w:r w:rsidR="00D72E23" w:rsidRPr="00D83CC1">
        <w:rPr>
          <w:rFonts w:ascii="Times New Roman" w:hAnsi="Times New Roman" w:cs="Times New Roman"/>
          <w:smallCaps/>
        </w:rPr>
        <w:t xml:space="preserve"> for Health Sec</w:t>
      </w:r>
      <w:r w:rsidR="00D72E23">
        <w:rPr>
          <w:rFonts w:ascii="Times New Roman" w:hAnsi="Times New Roman" w:cs="Times New Roman"/>
          <w:smallCaps/>
        </w:rPr>
        <w:t>.</w:t>
      </w:r>
      <w:r w:rsidR="00D72E23">
        <w:rPr>
          <w:rFonts w:ascii="Times New Roman" w:hAnsi="Times New Roman" w:cs="Times New Roman"/>
        </w:rPr>
        <w:t xml:space="preserve"> (</w:t>
      </w:r>
      <w:r w:rsidR="00D72E23" w:rsidRPr="009052F1">
        <w:rPr>
          <w:rFonts w:ascii="Times New Roman" w:hAnsi="Times New Roman" w:cs="Times New Roman"/>
        </w:rPr>
        <w:t>Aug</w:t>
      </w:r>
      <w:r w:rsidR="00D72E23">
        <w:rPr>
          <w:rFonts w:ascii="Times New Roman" w:hAnsi="Times New Roman" w:cs="Times New Roman"/>
        </w:rPr>
        <w:t>.</w:t>
      </w:r>
      <w:r w:rsidR="00D72E23" w:rsidRPr="009052F1">
        <w:rPr>
          <w:rFonts w:ascii="Times New Roman" w:hAnsi="Times New Roman" w:cs="Times New Roman"/>
        </w:rPr>
        <w:t xml:space="preserve"> 17, 2023</w:t>
      </w:r>
      <w:r w:rsidR="00D72E23" w:rsidRPr="0018175D">
        <w:rPr>
          <w:rFonts w:ascii="Times New Roman" w:hAnsi="Times New Roman" w:cs="Times New Roman"/>
        </w:rPr>
        <w:t xml:space="preserve">), </w:t>
      </w:r>
      <w:r w:rsidR="00D72E23" w:rsidRPr="00D83CC1">
        <w:rPr>
          <w:rFonts w:ascii="Times New Roman" w:hAnsi="Times New Roman" w:cs="Times New Roman"/>
        </w:rPr>
        <w:t>¶</w:t>
      </w:r>
      <w:r w:rsidR="00D72E23" w:rsidRPr="0018175D">
        <w:rPr>
          <w:rFonts w:ascii="Times New Roman" w:hAnsi="Times New Roman" w:cs="Times New Roman"/>
        </w:rPr>
        <w:t xml:space="preserve"> 22</w:t>
      </w:r>
      <w:r w:rsidR="0079289B" w:rsidRPr="00B44332">
        <w:rPr>
          <w:rFonts w:ascii="Times New Roman" w:hAnsi="Times New Roman" w:cs="Times New Roman"/>
        </w:rPr>
        <w:t>, https://centerforhealthsecurity.org/sites/default/files/2023-08/230817-cleanairtranscript.pdf</w:t>
      </w:r>
      <w:r w:rsidRPr="00B44332">
        <w:rPr>
          <w:rFonts w:ascii="Times New Roman" w:hAnsi="Times New Roman" w:cs="Times New Roman"/>
        </w:rPr>
        <w:t xml:space="preserve"> </w:t>
      </w:r>
      <w:r w:rsidR="00A60E60">
        <w:rPr>
          <w:rFonts w:ascii="Times New Roman" w:hAnsi="Times New Roman" w:cs="Times New Roman"/>
        </w:rPr>
        <w:t>[</w:t>
      </w:r>
      <w:hyperlink r:id="rId47" w:tgtFrame="_blank" w:history="1">
        <w:r w:rsidR="00A60E60" w:rsidRPr="00C32002">
          <w:rPr>
            <w:rStyle w:val="Hyperlink"/>
            <w:rFonts w:ascii="Times New Roman" w:hAnsi="Times New Roman" w:cs="Times New Roman"/>
          </w:rPr>
          <w:t>https://perma.cc/E85A-QHPD</w:t>
        </w:r>
      </w:hyperlink>
      <w:r w:rsidR="00A60E60">
        <w:rPr>
          <w:rFonts w:ascii="Times New Roman" w:hAnsi="Times New Roman" w:cs="Times New Roman"/>
        </w:rPr>
        <w:t>]</w:t>
      </w:r>
      <w:r w:rsidR="00A60E60" w:rsidRPr="009052F1">
        <w:rPr>
          <w:rFonts w:ascii="Times New Roman" w:hAnsi="Times New Roman" w:cs="Times New Roman"/>
        </w:rPr>
        <w:t xml:space="preserve"> </w:t>
      </w:r>
      <w:r w:rsidR="0001387E" w:rsidRPr="00B44332">
        <w:rPr>
          <w:rFonts w:ascii="Times New Roman" w:hAnsi="Times New Roman" w:cs="Times New Roman"/>
        </w:rPr>
        <w:t>(</w:t>
      </w:r>
      <w:r w:rsidR="0079289B" w:rsidRPr="00B44332">
        <w:rPr>
          <w:rFonts w:ascii="Times New Roman" w:hAnsi="Times New Roman" w:cs="Times New Roman"/>
        </w:rPr>
        <w:t xml:space="preserve">explaining </w:t>
      </w:r>
      <w:r w:rsidR="0001387E" w:rsidRPr="00B44332">
        <w:rPr>
          <w:rFonts w:ascii="Times New Roman" w:hAnsi="Times New Roman" w:cs="Times New Roman"/>
        </w:rPr>
        <w:t>that model state IAQ law excludes private residences and other private spaces on account of privacy concerns).</w:t>
      </w:r>
    </w:p>
  </w:footnote>
  <w:footnote w:id="202">
    <w:p w14:paraId="2BD2CD77" w14:textId="2647261D" w:rsidR="00BA3C9D" w:rsidRPr="00B44332" w:rsidRDefault="00BA3C9D">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Pr="00B44332">
        <w:rPr>
          <w:rFonts w:ascii="Times New Roman" w:hAnsi="Times New Roman" w:cs="Times New Roman"/>
          <w:smallCaps/>
        </w:rPr>
        <w:t xml:space="preserve">U.S. Const. </w:t>
      </w:r>
      <w:r w:rsidR="00573374">
        <w:rPr>
          <w:rFonts w:ascii="Times New Roman" w:hAnsi="Times New Roman" w:cs="Times New Roman"/>
        </w:rPr>
        <w:t xml:space="preserve">amend. </w:t>
      </w:r>
      <w:r w:rsidR="00652D24">
        <w:rPr>
          <w:rFonts w:ascii="Times New Roman" w:hAnsi="Times New Roman" w:cs="Times New Roman"/>
        </w:rPr>
        <w:t>IV</w:t>
      </w:r>
      <w:r w:rsidR="00AA49CA" w:rsidRPr="00B44332">
        <w:rPr>
          <w:rFonts w:ascii="Times New Roman" w:hAnsi="Times New Roman" w:cs="Times New Roman"/>
        </w:rPr>
        <w:t>; Marshall v. Barlow’s, Inc., 436 U.S. 307, 312 (1978).</w:t>
      </w:r>
    </w:p>
  </w:footnote>
  <w:footnote w:id="203">
    <w:p w14:paraId="7637F926" w14:textId="69589B15" w:rsidR="00FF5F6E" w:rsidRPr="00B44332" w:rsidRDefault="00FF5F6E">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Camara v. Mun</w:t>
      </w:r>
      <w:r w:rsidR="00E00D4F">
        <w:rPr>
          <w:rFonts w:ascii="Times New Roman" w:hAnsi="Times New Roman" w:cs="Times New Roman"/>
        </w:rPr>
        <w:t>.</w:t>
      </w:r>
      <w:r w:rsidRPr="00B44332">
        <w:rPr>
          <w:rFonts w:ascii="Times New Roman" w:hAnsi="Times New Roman" w:cs="Times New Roman"/>
        </w:rPr>
        <w:t xml:space="preserve"> Court, 387 U.S. 523</w:t>
      </w:r>
      <w:r w:rsidR="00BA3C9D" w:rsidRPr="00B44332">
        <w:rPr>
          <w:rFonts w:ascii="Times New Roman" w:hAnsi="Times New Roman" w:cs="Times New Roman"/>
        </w:rPr>
        <w:t>, 530</w:t>
      </w:r>
      <w:r w:rsidR="0042533E" w:rsidRPr="00D83CC1">
        <w:rPr>
          <w:rFonts w:ascii="Times New Roman" w:hAnsi="Times New Roman" w:cs="Times New Roman"/>
        </w:rPr>
        <w:t>–</w:t>
      </w:r>
      <w:r w:rsidR="00BA3C9D" w:rsidRPr="00B44332">
        <w:rPr>
          <w:rFonts w:ascii="Times New Roman" w:hAnsi="Times New Roman" w:cs="Times New Roman"/>
        </w:rPr>
        <w:t>31</w:t>
      </w:r>
      <w:r w:rsidRPr="00B44332">
        <w:rPr>
          <w:rFonts w:ascii="Times New Roman" w:hAnsi="Times New Roman" w:cs="Times New Roman"/>
        </w:rPr>
        <w:t xml:space="preserve"> (1967)</w:t>
      </w:r>
      <w:r w:rsidR="00E1476A" w:rsidRPr="00B44332">
        <w:rPr>
          <w:rFonts w:ascii="Times New Roman" w:hAnsi="Times New Roman" w:cs="Times New Roman"/>
        </w:rPr>
        <w:t>.</w:t>
      </w:r>
    </w:p>
  </w:footnote>
  <w:footnote w:id="204">
    <w:p w14:paraId="1B6FE993" w14:textId="4B310F83" w:rsidR="00AA49CA" w:rsidRPr="00B44332" w:rsidRDefault="00AA49CA">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Eve </w:t>
      </w:r>
      <w:proofErr w:type="spellStart"/>
      <w:r w:rsidRPr="00B44332">
        <w:rPr>
          <w:rFonts w:ascii="Times New Roman" w:hAnsi="Times New Roman" w:cs="Times New Roman"/>
        </w:rPr>
        <w:t>Brensike</w:t>
      </w:r>
      <w:proofErr w:type="spellEnd"/>
      <w:r w:rsidRPr="00B44332">
        <w:rPr>
          <w:rFonts w:ascii="Times New Roman" w:hAnsi="Times New Roman" w:cs="Times New Roman"/>
        </w:rPr>
        <w:t xml:space="preserve"> Primus, </w:t>
      </w:r>
      <w:r w:rsidRPr="00B44332">
        <w:rPr>
          <w:rFonts w:ascii="Times New Roman" w:hAnsi="Times New Roman" w:cs="Times New Roman"/>
          <w:i/>
          <w:iCs/>
        </w:rPr>
        <w:t>Disentangling Administrative Searches</w:t>
      </w:r>
      <w:r w:rsidRPr="00B44332">
        <w:rPr>
          <w:rFonts w:ascii="Times New Roman" w:hAnsi="Times New Roman" w:cs="Times New Roman"/>
        </w:rPr>
        <w:t xml:space="preserve">, 111 </w:t>
      </w:r>
      <w:r w:rsidRPr="00B44332">
        <w:rPr>
          <w:rFonts w:ascii="Times New Roman" w:hAnsi="Times New Roman" w:cs="Times New Roman"/>
          <w:smallCaps/>
        </w:rPr>
        <w:t>Colum. L. Rev.</w:t>
      </w:r>
      <w:r w:rsidRPr="00B44332">
        <w:rPr>
          <w:rFonts w:ascii="Times New Roman" w:hAnsi="Times New Roman" w:cs="Times New Roman"/>
        </w:rPr>
        <w:t xml:space="preserve"> 254, 256 (2011).</w:t>
      </w:r>
    </w:p>
  </w:footnote>
  <w:footnote w:id="205">
    <w:p w14:paraId="6813389F" w14:textId="603D91AA" w:rsidR="00F20E4E" w:rsidRPr="00B44332" w:rsidRDefault="00F20E4E">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Milagros </w:t>
      </w:r>
      <w:proofErr w:type="spellStart"/>
      <w:r w:rsidRPr="00B44332">
        <w:rPr>
          <w:rFonts w:ascii="Times New Roman" w:hAnsi="Times New Roman" w:cs="Times New Roman"/>
        </w:rPr>
        <w:t>R</w:t>
      </w:r>
      <w:r w:rsidR="00FE525C" w:rsidRPr="00AA3DFB">
        <w:rPr>
          <w:rFonts w:ascii="Times New Roman" w:hAnsi="Times New Roman" w:cs="Times New Roman"/>
        </w:rPr>
        <w:t>ó</w:t>
      </w:r>
      <w:r w:rsidRPr="00B44332">
        <w:rPr>
          <w:rFonts w:ascii="Times New Roman" w:hAnsi="Times New Roman" w:cs="Times New Roman"/>
        </w:rPr>
        <w:t>denas</w:t>
      </w:r>
      <w:proofErr w:type="spellEnd"/>
      <w:r w:rsidRPr="00B44332">
        <w:rPr>
          <w:rFonts w:ascii="Times New Roman" w:hAnsi="Times New Roman" w:cs="Times New Roman"/>
        </w:rPr>
        <w:t xml:space="preserve"> Garcia et al., </w:t>
      </w:r>
      <w:r w:rsidRPr="00B44332">
        <w:rPr>
          <w:rFonts w:ascii="Times New Roman" w:hAnsi="Times New Roman" w:cs="Times New Roman"/>
          <w:i/>
          <w:iCs/>
        </w:rPr>
        <w:t>Review of Low-Cost Sensors for Indoor Air Quality</w:t>
      </w:r>
      <w:r w:rsidRPr="00B44332">
        <w:rPr>
          <w:rFonts w:ascii="Times New Roman" w:hAnsi="Times New Roman" w:cs="Times New Roman"/>
        </w:rPr>
        <w:t xml:space="preserve">, 57 </w:t>
      </w:r>
      <w:r w:rsidRPr="00B44332">
        <w:rPr>
          <w:rFonts w:ascii="Times New Roman" w:hAnsi="Times New Roman" w:cs="Times New Roman"/>
          <w:smallCaps/>
        </w:rPr>
        <w:t>Applied Spectroscopy Rev.</w:t>
      </w:r>
      <w:r w:rsidRPr="00B44332">
        <w:rPr>
          <w:rFonts w:ascii="Times New Roman" w:hAnsi="Times New Roman" w:cs="Times New Roman"/>
        </w:rPr>
        <w:t xml:space="preserve"> 747, 769 (2022); </w:t>
      </w:r>
      <w:r w:rsidR="003E36F9" w:rsidRPr="00B44332">
        <w:rPr>
          <w:rFonts w:ascii="Times New Roman" w:hAnsi="Times New Roman" w:cs="Times New Roman"/>
        </w:rPr>
        <w:t>Alexandre Correia</w:t>
      </w:r>
      <w:r w:rsidR="006740A6">
        <w:rPr>
          <w:rFonts w:ascii="Times New Roman" w:hAnsi="Times New Roman" w:cs="Times New Roman"/>
        </w:rPr>
        <w:t xml:space="preserve">, </w:t>
      </w:r>
      <w:r w:rsidR="006740A6" w:rsidRPr="00C64A12">
        <w:rPr>
          <w:rFonts w:ascii="Times New Roman" w:hAnsi="Times New Roman" w:cs="Times New Roman"/>
        </w:rPr>
        <w:t>Luís</w:t>
      </w:r>
      <w:r w:rsidR="006740A6">
        <w:rPr>
          <w:rFonts w:ascii="Times New Roman" w:hAnsi="Times New Roman" w:cs="Times New Roman"/>
        </w:rPr>
        <w:t xml:space="preserve"> Miguel Ferreria, Paulo Coimbra, Pedro Moura &amp; An</w:t>
      </w:r>
      <w:r w:rsidR="006740A6" w:rsidRPr="00C64A12">
        <w:rPr>
          <w:rFonts w:ascii="Times New Roman" w:hAnsi="Times New Roman" w:cs="Times New Roman"/>
        </w:rPr>
        <w:t>í</w:t>
      </w:r>
      <w:r w:rsidR="006740A6">
        <w:rPr>
          <w:rFonts w:ascii="Times New Roman" w:hAnsi="Times New Roman" w:cs="Times New Roman"/>
        </w:rPr>
        <w:t>bal T. de Almeida</w:t>
      </w:r>
      <w:r w:rsidR="003E36F9" w:rsidRPr="00B44332">
        <w:rPr>
          <w:rFonts w:ascii="Times New Roman" w:hAnsi="Times New Roman" w:cs="Times New Roman"/>
        </w:rPr>
        <w:t xml:space="preserve">, </w:t>
      </w:r>
      <w:r w:rsidR="003E36F9" w:rsidRPr="00B44332">
        <w:rPr>
          <w:rFonts w:ascii="Times New Roman" w:hAnsi="Times New Roman" w:cs="Times New Roman"/>
          <w:i/>
          <w:iCs/>
        </w:rPr>
        <w:t>Smart Thermostats for a Campus Microgrid: Demand Control and Improving Air Quality</w:t>
      </w:r>
      <w:r w:rsidR="003E36F9" w:rsidRPr="00B44332">
        <w:rPr>
          <w:rFonts w:ascii="Times New Roman" w:hAnsi="Times New Roman" w:cs="Times New Roman"/>
        </w:rPr>
        <w:t xml:space="preserve">, 15 </w:t>
      </w:r>
      <w:r w:rsidR="003E36F9" w:rsidRPr="00B44332">
        <w:rPr>
          <w:rFonts w:ascii="Times New Roman" w:hAnsi="Times New Roman" w:cs="Times New Roman"/>
          <w:smallCaps/>
        </w:rPr>
        <w:t>Energies</w:t>
      </w:r>
      <w:r w:rsidR="003E36F9" w:rsidRPr="00B44332">
        <w:rPr>
          <w:rFonts w:ascii="Times New Roman" w:hAnsi="Times New Roman" w:cs="Times New Roman"/>
        </w:rPr>
        <w:t>,</w:t>
      </w:r>
      <w:r w:rsidR="00AF709D">
        <w:rPr>
          <w:rFonts w:ascii="Times New Roman" w:hAnsi="Times New Roman" w:cs="Times New Roman"/>
        </w:rPr>
        <w:t xml:space="preserve"> Feb. </w:t>
      </w:r>
      <w:r w:rsidR="0035013B">
        <w:rPr>
          <w:rFonts w:ascii="Times New Roman" w:hAnsi="Times New Roman" w:cs="Times New Roman"/>
        </w:rPr>
        <w:t xml:space="preserve">15, </w:t>
      </w:r>
      <w:r w:rsidR="00AF709D">
        <w:rPr>
          <w:rFonts w:ascii="Times New Roman" w:hAnsi="Times New Roman" w:cs="Times New Roman"/>
        </w:rPr>
        <w:t>2022,</w:t>
      </w:r>
      <w:r w:rsidR="003E36F9" w:rsidRPr="00B44332">
        <w:rPr>
          <w:rFonts w:ascii="Times New Roman" w:hAnsi="Times New Roman" w:cs="Times New Roman"/>
        </w:rPr>
        <w:t xml:space="preserve"> at </w:t>
      </w:r>
      <w:r w:rsidR="00A502A5">
        <w:rPr>
          <w:rFonts w:ascii="Times New Roman" w:hAnsi="Times New Roman" w:cs="Times New Roman"/>
        </w:rPr>
        <w:t>5</w:t>
      </w:r>
      <w:r w:rsidR="0042533E" w:rsidRPr="00D83CC1">
        <w:rPr>
          <w:rFonts w:ascii="Times New Roman" w:hAnsi="Times New Roman" w:cs="Times New Roman"/>
        </w:rPr>
        <w:t>–</w:t>
      </w:r>
      <w:r w:rsidR="00A502A5">
        <w:rPr>
          <w:rFonts w:ascii="Times New Roman" w:hAnsi="Times New Roman" w:cs="Times New Roman"/>
        </w:rPr>
        <w:t>6</w:t>
      </w:r>
      <w:r w:rsidRPr="00B44332">
        <w:rPr>
          <w:rFonts w:ascii="Times New Roman" w:hAnsi="Times New Roman" w:cs="Times New Roman"/>
        </w:rPr>
        <w:t>.</w:t>
      </w:r>
    </w:p>
  </w:footnote>
  <w:footnote w:id="206">
    <w:p w14:paraId="4CCF10D1" w14:textId="1AC03DBC" w:rsidR="009B711E" w:rsidRPr="00B44332" w:rsidRDefault="009B711E">
      <w:pPr>
        <w:pStyle w:val="FootnoteText"/>
        <w:rPr>
          <w:rFonts w:ascii="Times New Roman" w:hAnsi="Times New Roman" w:cs="Times New Roman"/>
        </w:rPr>
      </w:pPr>
      <w:r w:rsidRPr="00B44332">
        <w:rPr>
          <w:rStyle w:val="FootnoteReference"/>
          <w:rFonts w:ascii="Times New Roman" w:hAnsi="Times New Roman" w:cs="Times New Roman"/>
        </w:rPr>
        <w:footnoteRef/>
      </w:r>
      <w:r w:rsidR="003915D1" w:rsidRPr="00B44332">
        <w:rPr>
          <w:rFonts w:ascii="Times New Roman" w:hAnsi="Times New Roman" w:cs="Times New Roman"/>
        </w:rPr>
        <w:t xml:space="preserve"> </w:t>
      </w:r>
      <w:r w:rsidR="0035013B">
        <w:rPr>
          <w:rFonts w:ascii="Times New Roman" w:hAnsi="Times New Roman" w:cs="Times New Roman"/>
        </w:rPr>
        <w:t xml:space="preserve">EPA </w:t>
      </w:r>
      <w:r w:rsidR="003915D1" w:rsidRPr="002870A6">
        <w:rPr>
          <w:rFonts w:ascii="Times New Roman" w:hAnsi="Times New Roman" w:cs="Times New Roman"/>
          <w:i/>
          <w:iCs/>
        </w:rPr>
        <w:t>Low-Cost</w:t>
      </w:r>
      <w:r w:rsidR="0035013B">
        <w:rPr>
          <w:rFonts w:ascii="Times New Roman" w:hAnsi="Times New Roman" w:cs="Times New Roman"/>
        </w:rPr>
        <w:t xml:space="preserve">, </w:t>
      </w:r>
      <w:r w:rsidR="0035013B" w:rsidRPr="00EC1900">
        <w:rPr>
          <w:rFonts w:ascii="Times New Roman" w:hAnsi="Times New Roman" w:cs="Times New Roman"/>
          <w:i/>
          <w:iCs/>
        </w:rPr>
        <w:t>supra</w:t>
      </w:r>
      <w:r w:rsidR="0035013B">
        <w:rPr>
          <w:rFonts w:ascii="Times New Roman" w:hAnsi="Times New Roman" w:cs="Times New Roman"/>
        </w:rPr>
        <w:t xml:space="preserve"> note </w:t>
      </w:r>
      <w:r w:rsidR="0035013B">
        <w:rPr>
          <w:rFonts w:ascii="Times New Roman" w:hAnsi="Times New Roman" w:cs="Times New Roman"/>
        </w:rPr>
        <w:fldChar w:fldCharType="begin"/>
      </w:r>
      <w:r w:rsidR="0035013B">
        <w:rPr>
          <w:rFonts w:ascii="Times New Roman" w:hAnsi="Times New Roman" w:cs="Times New Roman"/>
        </w:rPr>
        <w:instrText xml:space="preserve"> NOTEREF _Ref177833682 \h </w:instrText>
      </w:r>
      <w:r w:rsidR="0035013B">
        <w:rPr>
          <w:rFonts w:ascii="Times New Roman" w:hAnsi="Times New Roman" w:cs="Times New Roman"/>
        </w:rPr>
      </w:r>
      <w:r w:rsidR="0035013B">
        <w:rPr>
          <w:rFonts w:ascii="Times New Roman" w:hAnsi="Times New Roman" w:cs="Times New Roman"/>
        </w:rPr>
        <w:fldChar w:fldCharType="separate"/>
      </w:r>
      <w:r w:rsidR="0035013B">
        <w:rPr>
          <w:rFonts w:ascii="Times New Roman" w:hAnsi="Times New Roman" w:cs="Times New Roman"/>
        </w:rPr>
        <w:t>190</w:t>
      </w:r>
      <w:r w:rsidR="0035013B">
        <w:rPr>
          <w:rFonts w:ascii="Times New Roman" w:hAnsi="Times New Roman" w:cs="Times New Roman"/>
        </w:rPr>
        <w:fldChar w:fldCharType="end"/>
      </w:r>
      <w:r w:rsidR="003915D1" w:rsidRPr="00B44332">
        <w:rPr>
          <w:rFonts w:ascii="Times New Roman" w:hAnsi="Times New Roman" w:cs="Times New Roman"/>
        </w:rPr>
        <w:t xml:space="preserve">; </w:t>
      </w:r>
      <w:r w:rsidRPr="00B44332">
        <w:rPr>
          <w:rFonts w:ascii="Times New Roman" w:hAnsi="Times New Roman" w:cs="Times New Roman"/>
        </w:rPr>
        <w:t xml:space="preserve">Tim Heffernan, </w:t>
      </w:r>
      <w:r w:rsidRPr="00B44332">
        <w:rPr>
          <w:rFonts w:ascii="Times New Roman" w:hAnsi="Times New Roman" w:cs="Times New Roman"/>
          <w:i/>
          <w:iCs/>
        </w:rPr>
        <w:t>The Best Home Air Quality Monitor</w:t>
      </w:r>
      <w:r w:rsidRPr="00B44332">
        <w:rPr>
          <w:rFonts w:ascii="Times New Roman" w:hAnsi="Times New Roman" w:cs="Times New Roman"/>
        </w:rPr>
        <w:t xml:space="preserve">, </w:t>
      </w:r>
      <w:r w:rsidRPr="00B44332">
        <w:rPr>
          <w:rFonts w:ascii="Times New Roman" w:hAnsi="Times New Roman" w:cs="Times New Roman"/>
          <w:smallCaps/>
        </w:rPr>
        <w:t xml:space="preserve">N.Y. Times </w:t>
      </w:r>
      <w:proofErr w:type="spellStart"/>
      <w:r w:rsidRPr="00B44332">
        <w:rPr>
          <w:rFonts w:ascii="Times New Roman" w:hAnsi="Times New Roman" w:cs="Times New Roman"/>
          <w:smallCaps/>
        </w:rPr>
        <w:t>Wirecutter</w:t>
      </w:r>
      <w:proofErr w:type="spellEnd"/>
      <w:r w:rsidRPr="00B44332">
        <w:rPr>
          <w:rFonts w:ascii="Times New Roman" w:hAnsi="Times New Roman" w:cs="Times New Roman"/>
        </w:rPr>
        <w:t xml:space="preserve"> </w:t>
      </w:r>
      <w:r w:rsidR="0066238D">
        <w:rPr>
          <w:rFonts w:ascii="Times New Roman" w:hAnsi="Times New Roman" w:cs="Times New Roman"/>
        </w:rPr>
        <w:t>(</w:t>
      </w:r>
      <w:r w:rsidRPr="00B44332">
        <w:rPr>
          <w:rFonts w:ascii="Times New Roman" w:hAnsi="Times New Roman" w:cs="Times New Roman"/>
        </w:rPr>
        <w:t>Sept. 18, 2023</w:t>
      </w:r>
      <w:r w:rsidR="0066238D">
        <w:rPr>
          <w:rFonts w:ascii="Times New Roman" w:hAnsi="Times New Roman" w:cs="Times New Roman"/>
        </w:rPr>
        <w:t>)</w:t>
      </w:r>
      <w:r w:rsidR="00A66CD3">
        <w:rPr>
          <w:rFonts w:ascii="Times New Roman" w:hAnsi="Times New Roman" w:cs="Times New Roman"/>
        </w:rPr>
        <w:t xml:space="preserve">, </w:t>
      </w:r>
      <w:hyperlink r:id="rId48" w:history="1">
        <w:r w:rsidR="00E854B3" w:rsidRPr="001C34D8">
          <w:rPr>
            <w:rStyle w:val="Hyperlink"/>
            <w:rFonts w:ascii="Times New Roman" w:hAnsi="Times New Roman" w:cs="Times New Roman"/>
          </w:rPr>
          <w:t>https://www.nytimes.com/wirecutter/reviews/best-home-air-quality-monitor</w:t>
        </w:r>
      </w:hyperlink>
      <w:r w:rsidR="00E854B3">
        <w:rPr>
          <w:rFonts w:ascii="Times New Roman" w:hAnsi="Times New Roman" w:cs="Times New Roman"/>
        </w:rPr>
        <w:t xml:space="preserve"> [</w:t>
      </w:r>
      <w:hyperlink r:id="rId49" w:tgtFrame="_blank" w:history="1">
        <w:r w:rsidR="00E854B3" w:rsidRPr="00C84BB9">
          <w:rPr>
            <w:rStyle w:val="Hyperlink"/>
            <w:rFonts w:ascii="Times New Roman" w:hAnsi="Times New Roman" w:cs="Times New Roman"/>
          </w:rPr>
          <w:t>https://perma.cc/8PUL-APYJ</w:t>
        </w:r>
      </w:hyperlink>
      <w:r w:rsidR="00B816E0" w:rsidRPr="00B44332">
        <w:rPr>
          <w:rFonts w:ascii="Times New Roman" w:hAnsi="Times New Roman" w:cs="Times New Roman"/>
        </w:rPr>
        <w:t xml:space="preserve">; Daniel </w:t>
      </w:r>
      <w:proofErr w:type="spellStart"/>
      <w:r w:rsidR="00B816E0" w:rsidRPr="00B44332">
        <w:rPr>
          <w:rFonts w:ascii="Times New Roman" w:hAnsi="Times New Roman" w:cs="Times New Roman"/>
        </w:rPr>
        <w:t>Wroclawski</w:t>
      </w:r>
      <w:proofErr w:type="spellEnd"/>
      <w:r w:rsidR="00B816E0" w:rsidRPr="00B44332">
        <w:rPr>
          <w:rFonts w:ascii="Times New Roman" w:hAnsi="Times New Roman" w:cs="Times New Roman"/>
        </w:rPr>
        <w:t xml:space="preserve">, </w:t>
      </w:r>
      <w:r w:rsidR="00B816E0" w:rsidRPr="00B44332">
        <w:rPr>
          <w:rFonts w:ascii="Times New Roman" w:hAnsi="Times New Roman" w:cs="Times New Roman"/>
          <w:i/>
          <w:iCs/>
        </w:rPr>
        <w:t>Best Indoor Air Quality Monitors of 2023</w:t>
      </w:r>
      <w:r w:rsidR="00B816E0" w:rsidRPr="00B44332">
        <w:rPr>
          <w:rFonts w:ascii="Times New Roman" w:hAnsi="Times New Roman" w:cs="Times New Roman"/>
        </w:rPr>
        <w:t xml:space="preserve">, </w:t>
      </w:r>
      <w:r w:rsidR="00B816E0" w:rsidRPr="00B44332">
        <w:rPr>
          <w:rFonts w:ascii="Times New Roman" w:hAnsi="Times New Roman" w:cs="Times New Roman"/>
          <w:smallCaps/>
        </w:rPr>
        <w:t>Consumer Reports</w:t>
      </w:r>
      <w:r w:rsidR="00B816E0" w:rsidRPr="00B44332">
        <w:rPr>
          <w:rFonts w:ascii="Times New Roman" w:hAnsi="Times New Roman" w:cs="Times New Roman"/>
        </w:rPr>
        <w:t xml:space="preserve"> </w:t>
      </w:r>
      <w:r w:rsidR="00E854B3">
        <w:rPr>
          <w:rFonts w:ascii="Times New Roman" w:hAnsi="Times New Roman" w:cs="Times New Roman"/>
        </w:rPr>
        <w:t>(</w:t>
      </w:r>
      <w:r w:rsidR="00B816E0" w:rsidRPr="00B44332">
        <w:rPr>
          <w:rFonts w:ascii="Times New Roman" w:hAnsi="Times New Roman" w:cs="Times New Roman"/>
        </w:rPr>
        <w:t>Nov. 30, 2023</w:t>
      </w:r>
      <w:r w:rsidR="00E854B3">
        <w:rPr>
          <w:rFonts w:ascii="Times New Roman" w:hAnsi="Times New Roman" w:cs="Times New Roman"/>
        </w:rPr>
        <w:t>)</w:t>
      </w:r>
      <w:r w:rsidR="00AC6E79">
        <w:rPr>
          <w:rFonts w:ascii="Times New Roman" w:hAnsi="Times New Roman" w:cs="Times New Roman"/>
        </w:rPr>
        <w:t xml:space="preserve">,  </w:t>
      </w:r>
      <w:hyperlink r:id="rId50" w:tgtFrame="_blank" w:history="1">
        <w:r w:rsidR="00AC6E79" w:rsidRPr="00D13DCE">
          <w:rPr>
            <w:rStyle w:val="Hyperlink"/>
            <w:rFonts w:ascii="Times New Roman" w:hAnsi="Times New Roman" w:cs="Times New Roman"/>
          </w:rPr>
          <w:t>https://www.consumerreports.org/home-garden/indoor-air-quality-monitors/best-indoor-air-quality-monitors-of-the-year-a7500139084/</w:t>
        </w:r>
      </w:hyperlink>
      <w:r w:rsidR="00AC6E79">
        <w:rPr>
          <w:rFonts w:ascii="Times New Roman" w:hAnsi="Times New Roman" w:cs="Times New Roman"/>
        </w:rPr>
        <w:t xml:space="preserve"> [</w:t>
      </w:r>
      <w:hyperlink r:id="rId51" w:tgtFrame="_blank" w:history="1">
        <w:r w:rsidR="00AC6E79" w:rsidRPr="00D13DCE">
          <w:rPr>
            <w:rStyle w:val="Hyperlink"/>
            <w:rFonts w:ascii="Times New Roman" w:hAnsi="Times New Roman" w:cs="Times New Roman"/>
          </w:rPr>
          <w:t>https://perma.cc/8M6C-GMTD</w:t>
        </w:r>
      </w:hyperlink>
      <w:r w:rsidR="00AC6E79">
        <w:rPr>
          <w:rFonts w:ascii="Times New Roman" w:hAnsi="Times New Roman" w:cs="Times New Roman"/>
        </w:rPr>
        <w:t>]</w:t>
      </w:r>
      <w:r w:rsidR="00B816E0" w:rsidRPr="00B44332">
        <w:rPr>
          <w:rFonts w:ascii="Times New Roman" w:hAnsi="Times New Roman" w:cs="Times New Roman"/>
        </w:rPr>
        <w:t>.</w:t>
      </w:r>
    </w:p>
  </w:footnote>
  <w:footnote w:id="207">
    <w:p w14:paraId="34E41893" w14:textId="37977237" w:rsidR="000E289C" w:rsidRPr="00B44332" w:rsidRDefault="000E289C">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Ingrid </w:t>
      </w:r>
      <w:proofErr w:type="spellStart"/>
      <w:r w:rsidRPr="00B44332">
        <w:rPr>
          <w:rFonts w:ascii="Times New Roman" w:hAnsi="Times New Roman" w:cs="Times New Roman"/>
        </w:rPr>
        <w:t>Demanega</w:t>
      </w:r>
      <w:proofErr w:type="spellEnd"/>
      <w:r w:rsidRPr="00B44332">
        <w:rPr>
          <w:rFonts w:ascii="Times New Roman" w:hAnsi="Times New Roman" w:cs="Times New Roman"/>
        </w:rPr>
        <w:t xml:space="preserve"> et al.</w:t>
      </w:r>
      <w:r w:rsidR="003E36F9" w:rsidRPr="00B44332">
        <w:rPr>
          <w:rFonts w:ascii="Times New Roman" w:hAnsi="Times New Roman" w:cs="Times New Roman"/>
        </w:rPr>
        <w:t>,</w:t>
      </w:r>
      <w:r w:rsidRPr="00B44332">
        <w:rPr>
          <w:rFonts w:ascii="Times New Roman" w:hAnsi="Times New Roman" w:cs="Times New Roman"/>
        </w:rPr>
        <w:t xml:space="preserve"> </w:t>
      </w:r>
      <w:r w:rsidRPr="00B44332">
        <w:rPr>
          <w:rFonts w:ascii="Times New Roman" w:hAnsi="Times New Roman" w:cs="Times New Roman"/>
          <w:i/>
          <w:iCs/>
        </w:rPr>
        <w:t>Performance Assessment of Low-Cost Environmental Monitors and Single Sensors Under Variable Indoor Air Quality and Thermal Conditions</w:t>
      </w:r>
      <w:r w:rsidRPr="00B44332">
        <w:rPr>
          <w:rFonts w:ascii="Times New Roman" w:hAnsi="Times New Roman" w:cs="Times New Roman"/>
        </w:rPr>
        <w:t xml:space="preserve">, 187 </w:t>
      </w:r>
      <w:r w:rsidRPr="00B44332">
        <w:rPr>
          <w:rFonts w:ascii="Times New Roman" w:hAnsi="Times New Roman" w:cs="Times New Roman"/>
          <w:smallCaps/>
        </w:rPr>
        <w:t>Building &amp; Env’t</w:t>
      </w:r>
      <w:r w:rsidR="00EF6E7D">
        <w:rPr>
          <w:rFonts w:ascii="Times New Roman" w:hAnsi="Times New Roman" w:cs="Times New Roman"/>
          <w:smallCaps/>
        </w:rPr>
        <w:t>, 2021</w:t>
      </w:r>
      <w:r w:rsidR="00DF3E58">
        <w:rPr>
          <w:rFonts w:ascii="Times New Roman" w:hAnsi="Times New Roman" w:cs="Times New Roman"/>
          <w:smallCaps/>
        </w:rPr>
        <w:t>,</w:t>
      </w:r>
      <w:r w:rsidRPr="00B44332">
        <w:rPr>
          <w:rFonts w:ascii="Times New Roman" w:hAnsi="Times New Roman" w:cs="Times New Roman"/>
        </w:rPr>
        <w:t xml:space="preserve"> at 1, </w:t>
      </w:r>
      <w:r w:rsidR="00EE5059">
        <w:rPr>
          <w:rFonts w:ascii="Times New Roman" w:hAnsi="Times New Roman" w:cs="Times New Roman"/>
        </w:rPr>
        <w:t>8</w:t>
      </w:r>
      <w:r w:rsidR="00EE5059" w:rsidRPr="00D83CC1">
        <w:rPr>
          <w:rFonts w:ascii="Times New Roman" w:hAnsi="Times New Roman" w:cs="Times New Roman"/>
        </w:rPr>
        <w:t>–</w:t>
      </w:r>
      <w:r w:rsidR="00EE5059">
        <w:rPr>
          <w:rFonts w:ascii="Times New Roman" w:hAnsi="Times New Roman" w:cs="Times New Roman"/>
        </w:rPr>
        <w:t xml:space="preserve">9, </w:t>
      </w:r>
      <w:r w:rsidRPr="00B44332">
        <w:rPr>
          <w:rFonts w:ascii="Times New Roman" w:hAnsi="Times New Roman" w:cs="Times New Roman"/>
        </w:rPr>
        <w:t>13.</w:t>
      </w:r>
    </w:p>
  </w:footnote>
  <w:footnote w:id="208">
    <w:p w14:paraId="72D8EC8E" w14:textId="7DF3649F" w:rsidR="003915D1" w:rsidRPr="00B44332" w:rsidRDefault="003915D1">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3A6AB5" w:rsidRPr="002870A6">
        <w:rPr>
          <w:rFonts w:ascii="Times New Roman" w:hAnsi="Times New Roman" w:cs="Times New Roman"/>
          <w:i/>
          <w:iCs/>
        </w:rPr>
        <w:t>See</w:t>
      </w:r>
      <w:r w:rsidR="003A6AB5">
        <w:rPr>
          <w:rFonts w:ascii="Times New Roman" w:hAnsi="Times New Roman" w:cs="Times New Roman"/>
        </w:rPr>
        <w:t xml:space="preserve"> </w:t>
      </w:r>
      <w:r w:rsidRPr="00B44332">
        <w:rPr>
          <w:rFonts w:ascii="Times New Roman" w:hAnsi="Times New Roman" w:cs="Times New Roman"/>
        </w:rPr>
        <w:t>EPA</w:t>
      </w:r>
      <w:r w:rsidR="005A2337">
        <w:rPr>
          <w:rFonts w:ascii="Times New Roman" w:hAnsi="Times New Roman" w:cs="Times New Roman"/>
        </w:rPr>
        <w:t xml:space="preserve"> Low-Cost</w:t>
      </w:r>
      <w:r w:rsidR="003E36F9" w:rsidRPr="00B44332">
        <w:rPr>
          <w:rFonts w:ascii="Times New Roman" w:hAnsi="Times New Roman" w:cs="Times New Roman"/>
        </w:rPr>
        <w:t xml:space="preserve">, </w:t>
      </w:r>
      <w:r w:rsidR="003E36F9" w:rsidRPr="00B44332">
        <w:rPr>
          <w:rFonts w:ascii="Times New Roman" w:hAnsi="Times New Roman" w:cs="Times New Roman"/>
          <w:i/>
          <w:iCs/>
        </w:rPr>
        <w:t xml:space="preserve">supra </w:t>
      </w:r>
      <w:r w:rsidR="003E36F9" w:rsidRPr="00B44332">
        <w:rPr>
          <w:rFonts w:ascii="Times New Roman" w:hAnsi="Times New Roman" w:cs="Times New Roman"/>
        </w:rPr>
        <w:t>note</w:t>
      </w:r>
      <w:r w:rsidR="00BB7ABB">
        <w:rPr>
          <w:rFonts w:ascii="Times New Roman" w:hAnsi="Times New Roman" w:cs="Times New Roman"/>
        </w:rPr>
        <w:t xml:space="preserve"> </w:t>
      </w:r>
      <w:r w:rsidR="00BB7ABB">
        <w:rPr>
          <w:rFonts w:ascii="Times New Roman" w:hAnsi="Times New Roman" w:cs="Times New Roman"/>
        </w:rPr>
        <w:fldChar w:fldCharType="begin"/>
      </w:r>
      <w:r w:rsidR="00BB7ABB">
        <w:rPr>
          <w:rFonts w:ascii="Times New Roman" w:hAnsi="Times New Roman" w:cs="Times New Roman"/>
        </w:rPr>
        <w:instrText xml:space="preserve"> NOTEREF _Ref177833682 \h </w:instrText>
      </w:r>
      <w:r w:rsidR="00BB7ABB">
        <w:rPr>
          <w:rFonts w:ascii="Times New Roman" w:hAnsi="Times New Roman" w:cs="Times New Roman"/>
        </w:rPr>
      </w:r>
      <w:r w:rsidR="00BB7ABB">
        <w:rPr>
          <w:rFonts w:ascii="Times New Roman" w:hAnsi="Times New Roman" w:cs="Times New Roman"/>
        </w:rPr>
        <w:fldChar w:fldCharType="separate"/>
      </w:r>
      <w:r w:rsidR="00BB7ABB">
        <w:rPr>
          <w:rFonts w:ascii="Times New Roman" w:hAnsi="Times New Roman" w:cs="Times New Roman"/>
        </w:rPr>
        <w:t>190</w:t>
      </w:r>
      <w:r w:rsidR="00BB7ABB">
        <w:rPr>
          <w:rFonts w:ascii="Times New Roman" w:hAnsi="Times New Roman" w:cs="Times New Roman"/>
        </w:rPr>
        <w:fldChar w:fldCharType="end"/>
      </w:r>
      <w:r w:rsidRPr="00B44332">
        <w:rPr>
          <w:rFonts w:ascii="Times New Roman" w:hAnsi="Times New Roman" w:cs="Times New Roman"/>
        </w:rPr>
        <w:t>.</w:t>
      </w:r>
    </w:p>
  </w:footnote>
  <w:footnote w:id="209">
    <w:p w14:paraId="18BF1A1B" w14:textId="2FC73745" w:rsidR="003915D1" w:rsidRPr="00B44332" w:rsidRDefault="003915D1">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36252F" w:rsidRPr="002870A6">
        <w:rPr>
          <w:rFonts w:ascii="Times New Roman" w:hAnsi="Times New Roman" w:cs="Times New Roman"/>
          <w:i/>
          <w:iCs/>
        </w:rPr>
        <w:t>Id</w:t>
      </w:r>
      <w:r w:rsidR="0036252F">
        <w:rPr>
          <w:rFonts w:ascii="Times New Roman" w:hAnsi="Times New Roman" w:cs="Times New Roman"/>
        </w:rPr>
        <w:t>.</w:t>
      </w:r>
      <w:r w:rsidR="004671D2" w:rsidRPr="00B44332">
        <w:rPr>
          <w:rFonts w:ascii="Times New Roman" w:hAnsi="Times New Roman" w:cs="Times New Roman"/>
        </w:rPr>
        <w:t xml:space="preserve">; </w:t>
      </w:r>
      <w:r w:rsidR="004671D2" w:rsidRPr="00B44332">
        <w:rPr>
          <w:rFonts w:ascii="Times New Roman" w:hAnsi="Times New Roman" w:cs="Times New Roman"/>
          <w:i/>
          <w:iCs/>
        </w:rPr>
        <w:t>see also</w:t>
      </w:r>
      <w:r w:rsidR="004671D2" w:rsidRPr="00B44332">
        <w:rPr>
          <w:rFonts w:ascii="Times New Roman" w:hAnsi="Times New Roman" w:cs="Times New Roman"/>
        </w:rPr>
        <w:t xml:space="preserve"> </w:t>
      </w:r>
      <w:r w:rsidR="004671D2" w:rsidRPr="002870A6">
        <w:rPr>
          <w:rFonts w:ascii="Times New Roman" w:hAnsi="Times New Roman" w:cs="Times New Roman"/>
          <w:i/>
          <w:iCs/>
        </w:rPr>
        <w:t>Air Sensor Performance Targets and Testing Protocols,</w:t>
      </w:r>
      <w:r w:rsidR="004671D2" w:rsidRPr="00B44332">
        <w:rPr>
          <w:rFonts w:ascii="Times New Roman" w:hAnsi="Times New Roman" w:cs="Times New Roman"/>
        </w:rPr>
        <w:t xml:space="preserve"> </w:t>
      </w:r>
      <w:r w:rsidR="00484C37" w:rsidRPr="002870A6">
        <w:rPr>
          <w:rFonts w:ascii="Times New Roman" w:hAnsi="Times New Roman" w:cs="Times New Roman"/>
          <w:smallCaps/>
        </w:rPr>
        <w:t>EPA</w:t>
      </w:r>
      <w:r w:rsidR="00484C37">
        <w:rPr>
          <w:rFonts w:ascii="Times New Roman" w:hAnsi="Times New Roman" w:cs="Times New Roman"/>
        </w:rPr>
        <w:t xml:space="preserve">, </w:t>
      </w:r>
      <w:hyperlink r:id="rId52" w:history="1">
        <w:r w:rsidR="00484C37" w:rsidRPr="00484C37">
          <w:rPr>
            <w:rStyle w:val="Hyperlink"/>
            <w:rFonts w:ascii="Times New Roman" w:hAnsi="Times New Roman" w:cs="Times New Roman"/>
          </w:rPr>
          <w:t>https://www.epa.gov/air-sensor-toolbox/air-sensor-performance-targets-and-testing-protocols</w:t>
        </w:r>
      </w:hyperlink>
      <w:r w:rsidR="004671D2" w:rsidRPr="00B44332">
        <w:rPr>
          <w:rFonts w:ascii="Times New Roman" w:hAnsi="Times New Roman" w:cs="Times New Roman"/>
        </w:rPr>
        <w:t xml:space="preserve"> </w:t>
      </w:r>
      <w:r w:rsidR="00934256">
        <w:rPr>
          <w:rFonts w:ascii="Times New Roman" w:hAnsi="Times New Roman" w:cs="Times New Roman"/>
        </w:rPr>
        <w:t>[</w:t>
      </w:r>
      <w:hyperlink r:id="rId53" w:tgtFrame="_blank" w:history="1">
        <w:r w:rsidR="00934256" w:rsidRPr="00923EA4">
          <w:rPr>
            <w:rStyle w:val="Hyperlink"/>
            <w:rFonts w:ascii="Times New Roman" w:hAnsi="Times New Roman" w:cs="Times New Roman"/>
          </w:rPr>
          <w:t>https://perma.cc/T567-HX44</w:t>
        </w:r>
      </w:hyperlink>
      <w:r w:rsidR="00934256">
        <w:rPr>
          <w:rFonts w:ascii="Times New Roman" w:hAnsi="Times New Roman" w:cs="Times New Roman"/>
        </w:rPr>
        <w:t>]</w:t>
      </w:r>
      <w:r w:rsidR="00934256" w:rsidRPr="009052F1">
        <w:rPr>
          <w:rFonts w:ascii="Times New Roman" w:hAnsi="Times New Roman" w:cs="Times New Roman"/>
        </w:rPr>
        <w:t xml:space="preserve"> </w:t>
      </w:r>
      <w:r w:rsidR="00A01310">
        <w:rPr>
          <w:rFonts w:ascii="Times New Roman" w:hAnsi="Times New Roman" w:cs="Times New Roman"/>
        </w:rPr>
        <w:t xml:space="preserve">(last updated </w:t>
      </w:r>
      <w:r w:rsidR="004823DA">
        <w:rPr>
          <w:rFonts w:ascii="Times New Roman" w:hAnsi="Times New Roman" w:cs="Times New Roman"/>
        </w:rPr>
        <w:t xml:space="preserve">Mar. 4, 2024) </w:t>
      </w:r>
      <w:r w:rsidR="004671D2" w:rsidRPr="00B44332">
        <w:rPr>
          <w:rFonts w:ascii="Times New Roman" w:hAnsi="Times New Roman" w:cs="Times New Roman"/>
        </w:rPr>
        <w:t>(discussing reports aimed at “</w:t>
      </w:r>
      <w:proofErr w:type="spellStart"/>
      <w:r w:rsidR="004671D2" w:rsidRPr="00B44332">
        <w:rPr>
          <w:rFonts w:ascii="Times New Roman" w:hAnsi="Times New Roman" w:cs="Times New Roman"/>
        </w:rPr>
        <w:t>provid</w:t>
      </w:r>
      <w:proofErr w:type="spellEnd"/>
      <w:r w:rsidR="004671D2" w:rsidRPr="00B44332">
        <w:rPr>
          <w:rFonts w:ascii="Times New Roman" w:hAnsi="Times New Roman" w:cs="Times New Roman"/>
        </w:rPr>
        <w:t>[</w:t>
      </w:r>
      <w:proofErr w:type="spellStart"/>
      <w:r w:rsidR="004671D2" w:rsidRPr="00B44332">
        <w:rPr>
          <w:rFonts w:ascii="Times New Roman" w:hAnsi="Times New Roman" w:cs="Times New Roman"/>
        </w:rPr>
        <w:t>ing</w:t>
      </w:r>
      <w:proofErr w:type="spellEnd"/>
      <w:r w:rsidR="004671D2" w:rsidRPr="00B44332">
        <w:rPr>
          <w:rFonts w:ascii="Times New Roman" w:hAnsi="Times New Roman" w:cs="Times New Roman"/>
        </w:rPr>
        <w:t>] a consistent set of testing protocols, metrics, and target values to evaluate the performance of air sensors” for non-regulatory applications)</w:t>
      </w:r>
      <w:r w:rsidRPr="00B44332">
        <w:rPr>
          <w:rFonts w:ascii="Times New Roman" w:hAnsi="Times New Roman" w:cs="Times New Roman"/>
        </w:rPr>
        <w:t>.</w:t>
      </w:r>
    </w:p>
  </w:footnote>
  <w:footnote w:id="210">
    <w:p w14:paraId="1BC84BFF" w14:textId="7D681873" w:rsidR="002206CA" w:rsidRPr="00B44332" w:rsidRDefault="002206CA">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F20E4E" w:rsidRPr="00B44332">
        <w:rPr>
          <w:rFonts w:ascii="Times New Roman" w:hAnsi="Times New Roman" w:cs="Times New Roman"/>
        </w:rPr>
        <w:t>Garcia et al.</w:t>
      </w:r>
      <w:r w:rsidR="003E36F9" w:rsidRPr="00B44332">
        <w:rPr>
          <w:rFonts w:ascii="Times New Roman" w:hAnsi="Times New Roman" w:cs="Times New Roman"/>
        </w:rPr>
        <w:t>,</w:t>
      </w:r>
      <w:r w:rsidR="003E36F9" w:rsidRPr="00B44332">
        <w:rPr>
          <w:rFonts w:ascii="Times New Roman" w:hAnsi="Times New Roman" w:cs="Times New Roman"/>
          <w:i/>
          <w:iCs/>
        </w:rPr>
        <w:t xml:space="preserve"> supra </w:t>
      </w:r>
      <w:r w:rsidR="003E36F9" w:rsidRPr="00B44332">
        <w:rPr>
          <w:rFonts w:ascii="Times New Roman" w:hAnsi="Times New Roman" w:cs="Times New Roman"/>
        </w:rPr>
        <w:t xml:space="preserve">note </w:t>
      </w:r>
      <w:r w:rsidR="003E36F9" w:rsidRPr="00B44332">
        <w:rPr>
          <w:rFonts w:ascii="Times New Roman" w:hAnsi="Times New Roman" w:cs="Times New Roman"/>
        </w:rPr>
        <w:fldChar w:fldCharType="begin"/>
      </w:r>
      <w:r w:rsidR="003E36F9" w:rsidRPr="00B44332">
        <w:rPr>
          <w:rFonts w:ascii="Times New Roman" w:hAnsi="Times New Roman" w:cs="Times New Roman"/>
        </w:rPr>
        <w:instrText xml:space="preserve"> NOTEREF _Ref160377036 \h </w:instrText>
      </w:r>
      <w:r w:rsidR="00B44332">
        <w:rPr>
          <w:rFonts w:ascii="Times New Roman" w:hAnsi="Times New Roman" w:cs="Times New Roman"/>
        </w:rPr>
        <w:instrText xml:space="preserve"> \* MERGEFORMAT </w:instrText>
      </w:r>
      <w:r w:rsidR="003E36F9" w:rsidRPr="00B44332">
        <w:rPr>
          <w:rFonts w:ascii="Times New Roman" w:hAnsi="Times New Roman" w:cs="Times New Roman"/>
        </w:rPr>
      </w:r>
      <w:r w:rsidR="003E36F9" w:rsidRPr="00B44332">
        <w:rPr>
          <w:rFonts w:ascii="Times New Roman" w:hAnsi="Times New Roman" w:cs="Times New Roman"/>
        </w:rPr>
        <w:fldChar w:fldCharType="separate"/>
      </w:r>
      <w:r w:rsidR="002F7463">
        <w:rPr>
          <w:rFonts w:ascii="Times New Roman" w:hAnsi="Times New Roman" w:cs="Times New Roman"/>
        </w:rPr>
        <w:t>203</w:t>
      </w:r>
      <w:r w:rsidR="003E36F9" w:rsidRPr="00B44332">
        <w:rPr>
          <w:rFonts w:ascii="Times New Roman" w:hAnsi="Times New Roman" w:cs="Times New Roman"/>
        </w:rPr>
        <w:fldChar w:fldCharType="end"/>
      </w:r>
      <w:r w:rsidR="003E36F9" w:rsidRPr="00B44332">
        <w:rPr>
          <w:rFonts w:ascii="Times New Roman" w:hAnsi="Times New Roman" w:cs="Times New Roman"/>
        </w:rPr>
        <w:t>,</w:t>
      </w:r>
      <w:r w:rsidR="00F20E4E" w:rsidRPr="00B44332">
        <w:rPr>
          <w:rFonts w:ascii="Times New Roman" w:hAnsi="Times New Roman" w:cs="Times New Roman"/>
        </w:rPr>
        <w:t xml:space="preserve"> at </w:t>
      </w:r>
      <w:r w:rsidRPr="00B44332">
        <w:rPr>
          <w:rFonts w:ascii="Times New Roman" w:hAnsi="Times New Roman" w:cs="Times New Roman"/>
        </w:rPr>
        <w:t>750</w:t>
      </w:r>
      <w:r w:rsidR="00F20E4E" w:rsidRPr="00B44332">
        <w:rPr>
          <w:rFonts w:ascii="Times New Roman" w:hAnsi="Times New Roman" w:cs="Times New Roman"/>
        </w:rPr>
        <w:t>, 769.</w:t>
      </w:r>
    </w:p>
  </w:footnote>
  <w:footnote w:id="211">
    <w:p w14:paraId="5FA0B572" w14:textId="57B07ADB" w:rsidR="00515337" w:rsidRPr="00B44332" w:rsidRDefault="00515337">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756FC0" w:rsidRPr="00EC1900">
        <w:rPr>
          <w:rFonts w:ascii="Times New Roman" w:hAnsi="Times New Roman" w:cs="Times New Roman"/>
          <w:i/>
          <w:iCs/>
        </w:rPr>
        <w:t>See</w:t>
      </w:r>
      <w:r w:rsidR="00756FC0">
        <w:rPr>
          <w:rFonts w:ascii="Times New Roman" w:hAnsi="Times New Roman" w:cs="Times New Roman"/>
        </w:rPr>
        <w:t xml:space="preserve"> </w:t>
      </w:r>
      <w:r w:rsidR="0079289B" w:rsidRPr="00B44332">
        <w:rPr>
          <w:rFonts w:ascii="Times New Roman" w:hAnsi="Times New Roman" w:cs="Times New Roman"/>
        </w:rPr>
        <w:t>Ge Song</w:t>
      </w:r>
      <w:r w:rsidR="008C2761">
        <w:rPr>
          <w:rFonts w:ascii="Times New Roman" w:hAnsi="Times New Roman" w:cs="Times New Roman"/>
        </w:rPr>
        <w:t>,</w:t>
      </w:r>
      <w:r w:rsidR="0079289B" w:rsidRPr="00B44332">
        <w:rPr>
          <w:rFonts w:ascii="Times New Roman" w:hAnsi="Times New Roman" w:cs="Times New Roman"/>
        </w:rPr>
        <w:t xml:space="preserve"> </w:t>
      </w:r>
      <w:proofErr w:type="spellStart"/>
      <w:r w:rsidR="008C2761">
        <w:rPr>
          <w:rFonts w:ascii="Times New Roman" w:hAnsi="Times New Roman" w:cs="Times New Roman"/>
        </w:rPr>
        <w:t>Zhengtao</w:t>
      </w:r>
      <w:proofErr w:type="spellEnd"/>
      <w:r w:rsidR="008C2761">
        <w:rPr>
          <w:rFonts w:ascii="Times New Roman" w:hAnsi="Times New Roman" w:cs="Times New Roman"/>
        </w:rPr>
        <w:t xml:space="preserve"> Ai, </w:t>
      </w:r>
      <w:proofErr w:type="spellStart"/>
      <w:r w:rsidR="008C2761">
        <w:rPr>
          <w:rFonts w:ascii="Times New Roman" w:hAnsi="Times New Roman" w:cs="Times New Roman"/>
        </w:rPr>
        <w:t>Zhengxuan</w:t>
      </w:r>
      <w:proofErr w:type="spellEnd"/>
      <w:r w:rsidR="008C2761">
        <w:rPr>
          <w:rFonts w:ascii="Times New Roman" w:hAnsi="Times New Roman" w:cs="Times New Roman"/>
        </w:rPr>
        <w:t xml:space="preserve"> Liu &amp; Guoqiang Zhang</w:t>
      </w:r>
      <w:r w:rsidR="0079289B" w:rsidRPr="00B44332">
        <w:rPr>
          <w:rFonts w:ascii="Times New Roman" w:hAnsi="Times New Roman" w:cs="Times New Roman"/>
        </w:rPr>
        <w:t xml:space="preserve">, </w:t>
      </w:r>
      <w:r w:rsidR="0079289B" w:rsidRPr="00B44332">
        <w:rPr>
          <w:rFonts w:ascii="Times New Roman" w:hAnsi="Times New Roman" w:cs="Times New Roman"/>
          <w:i/>
          <w:iCs/>
        </w:rPr>
        <w:t>A Systematic Literature Review on Smart and Personalized Ventilation Using CO2 Concentration Monitoring and Control</w:t>
      </w:r>
      <w:r w:rsidR="0079289B" w:rsidRPr="00B44332">
        <w:rPr>
          <w:rFonts w:ascii="Times New Roman" w:hAnsi="Times New Roman" w:cs="Times New Roman"/>
        </w:rPr>
        <w:t xml:space="preserve">, 8 </w:t>
      </w:r>
      <w:r w:rsidR="0079289B" w:rsidRPr="00B44332">
        <w:rPr>
          <w:rFonts w:ascii="Times New Roman" w:hAnsi="Times New Roman" w:cs="Times New Roman"/>
          <w:smallCaps/>
        </w:rPr>
        <w:t>Energy Reports</w:t>
      </w:r>
      <w:r w:rsidR="0079289B" w:rsidRPr="00B44332">
        <w:rPr>
          <w:rFonts w:ascii="Times New Roman" w:hAnsi="Times New Roman" w:cs="Times New Roman"/>
        </w:rPr>
        <w:t xml:space="preserve"> </w:t>
      </w:r>
      <w:r w:rsidR="00197498" w:rsidRPr="00B44332">
        <w:rPr>
          <w:rFonts w:ascii="Times New Roman" w:hAnsi="Times New Roman" w:cs="Times New Roman"/>
        </w:rPr>
        <w:t>7523 (2022).</w:t>
      </w:r>
    </w:p>
  </w:footnote>
  <w:footnote w:id="212">
    <w:p w14:paraId="1F654551" w14:textId="0BB450DA" w:rsidR="001D7CD7" w:rsidRPr="00B44332" w:rsidRDefault="001D7CD7">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NAS</w:t>
      </w:r>
      <w:r w:rsidR="007B2ACE" w:rsidRPr="00B44332">
        <w:rPr>
          <w:rFonts w:ascii="Times New Roman" w:hAnsi="Times New Roman" w:cs="Times New Roman"/>
        </w:rPr>
        <w:t xml:space="preserve">EM, </w:t>
      </w:r>
      <w:r w:rsidR="007B2ACE" w:rsidRPr="00B44332">
        <w:rPr>
          <w:rFonts w:ascii="Times New Roman" w:hAnsi="Times New Roman" w:cs="Times New Roman"/>
          <w:i/>
          <w:iCs/>
        </w:rPr>
        <w:t>supra</w:t>
      </w:r>
      <w:r w:rsidR="007B2ACE" w:rsidRPr="00B44332">
        <w:rPr>
          <w:rFonts w:ascii="Times New Roman" w:hAnsi="Times New Roman" w:cs="Times New Roman"/>
        </w:rPr>
        <w:t xml:space="preserve"> note </w:t>
      </w:r>
      <w:r w:rsidR="007B2ACE" w:rsidRPr="00B44332">
        <w:rPr>
          <w:rFonts w:ascii="Times New Roman" w:hAnsi="Times New Roman" w:cs="Times New Roman"/>
        </w:rPr>
        <w:fldChar w:fldCharType="begin"/>
      </w:r>
      <w:r w:rsidR="007B2ACE" w:rsidRPr="00B44332">
        <w:rPr>
          <w:rFonts w:ascii="Times New Roman" w:hAnsi="Times New Roman" w:cs="Times New Roman"/>
        </w:rPr>
        <w:instrText xml:space="preserve"> NOTEREF _Ref160193829 \h </w:instrText>
      </w:r>
      <w:r w:rsidR="00B44332">
        <w:rPr>
          <w:rFonts w:ascii="Times New Roman" w:hAnsi="Times New Roman" w:cs="Times New Roman"/>
        </w:rPr>
        <w:instrText xml:space="preserve"> \* MERGEFORMAT </w:instrText>
      </w:r>
      <w:r w:rsidR="007B2ACE" w:rsidRPr="00B44332">
        <w:rPr>
          <w:rFonts w:ascii="Times New Roman" w:hAnsi="Times New Roman" w:cs="Times New Roman"/>
        </w:rPr>
      </w:r>
      <w:r w:rsidR="007B2ACE" w:rsidRPr="00B44332">
        <w:rPr>
          <w:rFonts w:ascii="Times New Roman" w:hAnsi="Times New Roman" w:cs="Times New Roman"/>
        </w:rPr>
        <w:fldChar w:fldCharType="separate"/>
      </w:r>
      <w:r w:rsidR="002F7463">
        <w:rPr>
          <w:rFonts w:ascii="Times New Roman" w:hAnsi="Times New Roman" w:cs="Times New Roman"/>
        </w:rPr>
        <w:t>10</w:t>
      </w:r>
      <w:r w:rsidR="007B2ACE" w:rsidRPr="00B44332">
        <w:rPr>
          <w:rFonts w:ascii="Times New Roman" w:hAnsi="Times New Roman" w:cs="Times New Roman"/>
        </w:rPr>
        <w:fldChar w:fldCharType="end"/>
      </w:r>
      <w:r w:rsidR="007B2ACE" w:rsidRPr="00B44332">
        <w:rPr>
          <w:rFonts w:ascii="Times New Roman" w:hAnsi="Times New Roman" w:cs="Times New Roman"/>
        </w:rPr>
        <w:t xml:space="preserve">, </w:t>
      </w:r>
      <w:r w:rsidRPr="00B44332">
        <w:rPr>
          <w:rFonts w:ascii="Times New Roman" w:hAnsi="Times New Roman" w:cs="Times New Roman"/>
        </w:rPr>
        <w:t>at 1</w:t>
      </w:r>
      <w:r w:rsidR="00333B15" w:rsidRPr="00D83CC1">
        <w:rPr>
          <w:rFonts w:ascii="Times New Roman" w:hAnsi="Times New Roman" w:cs="Times New Roman"/>
        </w:rPr>
        <w:t>–</w:t>
      </w:r>
      <w:r w:rsidRPr="00B44332">
        <w:rPr>
          <w:rFonts w:ascii="Times New Roman" w:hAnsi="Times New Roman" w:cs="Times New Roman"/>
        </w:rPr>
        <w:t>6, 9</w:t>
      </w:r>
      <w:r w:rsidR="00333B15" w:rsidRPr="00D83CC1">
        <w:rPr>
          <w:rFonts w:ascii="Times New Roman" w:hAnsi="Times New Roman" w:cs="Times New Roman"/>
        </w:rPr>
        <w:t>–</w:t>
      </w:r>
      <w:r w:rsidRPr="00B44332">
        <w:rPr>
          <w:rFonts w:ascii="Times New Roman" w:hAnsi="Times New Roman" w:cs="Times New Roman"/>
        </w:rPr>
        <w:t>10.</w:t>
      </w:r>
    </w:p>
  </w:footnote>
  <w:footnote w:id="213">
    <w:p w14:paraId="28EBF74C" w14:textId="41D75970" w:rsidR="00326A24" w:rsidRPr="00B44332" w:rsidRDefault="00326A24">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756FC0" w:rsidRPr="00EC1900">
        <w:rPr>
          <w:rFonts w:ascii="Times New Roman" w:hAnsi="Times New Roman" w:cs="Times New Roman"/>
          <w:i/>
          <w:iCs/>
        </w:rPr>
        <w:t>See</w:t>
      </w:r>
      <w:r w:rsidR="00756FC0">
        <w:rPr>
          <w:rFonts w:ascii="Times New Roman" w:hAnsi="Times New Roman" w:cs="Times New Roman"/>
        </w:rPr>
        <w:t xml:space="preserve"> </w:t>
      </w:r>
      <w:r w:rsidRPr="00B44332">
        <w:rPr>
          <w:rFonts w:ascii="Times New Roman" w:hAnsi="Times New Roman" w:cs="Times New Roman"/>
        </w:rPr>
        <w:t>NAS</w:t>
      </w:r>
      <w:r w:rsidR="007B2ACE" w:rsidRPr="00B44332">
        <w:rPr>
          <w:rFonts w:ascii="Times New Roman" w:hAnsi="Times New Roman" w:cs="Times New Roman"/>
        </w:rPr>
        <w:t xml:space="preserve">EM, </w:t>
      </w:r>
      <w:r w:rsidR="007B2ACE" w:rsidRPr="00B44332">
        <w:rPr>
          <w:rFonts w:ascii="Times New Roman" w:hAnsi="Times New Roman" w:cs="Times New Roman"/>
          <w:i/>
          <w:iCs/>
        </w:rPr>
        <w:t>supra</w:t>
      </w:r>
      <w:r w:rsidR="007B2ACE" w:rsidRPr="00B44332">
        <w:rPr>
          <w:rFonts w:ascii="Times New Roman" w:hAnsi="Times New Roman" w:cs="Times New Roman"/>
        </w:rPr>
        <w:t xml:space="preserve"> note </w:t>
      </w:r>
      <w:r w:rsidR="007B2ACE" w:rsidRPr="00B44332">
        <w:rPr>
          <w:rFonts w:ascii="Times New Roman" w:hAnsi="Times New Roman" w:cs="Times New Roman"/>
        </w:rPr>
        <w:fldChar w:fldCharType="begin"/>
      </w:r>
      <w:r w:rsidR="007B2ACE" w:rsidRPr="00B44332">
        <w:rPr>
          <w:rFonts w:ascii="Times New Roman" w:hAnsi="Times New Roman" w:cs="Times New Roman"/>
        </w:rPr>
        <w:instrText xml:space="preserve"> NOTEREF _Ref160193829 \h </w:instrText>
      </w:r>
      <w:r w:rsidR="00B44332">
        <w:rPr>
          <w:rFonts w:ascii="Times New Roman" w:hAnsi="Times New Roman" w:cs="Times New Roman"/>
        </w:rPr>
        <w:instrText xml:space="preserve"> \* MERGEFORMAT </w:instrText>
      </w:r>
      <w:r w:rsidR="007B2ACE" w:rsidRPr="00B44332">
        <w:rPr>
          <w:rFonts w:ascii="Times New Roman" w:hAnsi="Times New Roman" w:cs="Times New Roman"/>
        </w:rPr>
      </w:r>
      <w:r w:rsidR="007B2ACE" w:rsidRPr="00B44332">
        <w:rPr>
          <w:rFonts w:ascii="Times New Roman" w:hAnsi="Times New Roman" w:cs="Times New Roman"/>
        </w:rPr>
        <w:fldChar w:fldCharType="separate"/>
      </w:r>
      <w:r w:rsidR="002F7463">
        <w:rPr>
          <w:rFonts w:ascii="Times New Roman" w:hAnsi="Times New Roman" w:cs="Times New Roman"/>
        </w:rPr>
        <w:t>10</w:t>
      </w:r>
      <w:r w:rsidR="007B2ACE" w:rsidRPr="00B44332">
        <w:rPr>
          <w:rFonts w:ascii="Times New Roman" w:hAnsi="Times New Roman" w:cs="Times New Roman"/>
        </w:rPr>
        <w:fldChar w:fldCharType="end"/>
      </w:r>
      <w:r w:rsidR="007B2ACE" w:rsidRPr="00B44332">
        <w:rPr>
          <w:rFonts w:ascii="Times New Roman" w:hAnsi="Times New Roman" w:cs="Times New Roman"/>
        </w:rPr>
        <w:t>,</w:t>
      </w:r>
      <w:r w:rsidRPr="00B44332">
        <w:rPr>
          <w:rFonts w:ascii="Times New Roman" w:hAnsi="Times New Roman" w:cs="Times New Roman"/>
        </w:rPr>
        <w:t xml:space="preserve"> at 126.</w:t>
      </w:r>
    </w:p>
  </w:footnote>
  <w:footnote w:id="214">
    <w:p w14:paraId="29E7B91E" w14:textId="2BA42F1E" w:rsidR="001534A1" w:rsidRPr="00B44332" w:rsidRDefault="001534A1">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NAS</w:t>
      </w:r>
      <w:r w:rsidR="007B2ACE" w:rsidRPr="00B44332">
        <w:rPr>
          <w:rFonts w:ascii="Times New Roman" w:hAnsi="Times New Roman" w:cs="Times New Roman"/>
        </w:rPr>
        <w:t xml:space="preserve">EM, </w:t>
      </w:r>
      <w:r w:rsidR="007B2ACE" w:rsidRPr="00B44332">
        <w:rPr>
          <w:rFonts w:ascii="Times New Roman" w:hAnsi="Times New Roman" w:cs="Times New Roman"/>
          <w:i/>
          <w:iCs/>
        </w:rPr>
        <w:t>supra</w:t>
      </w:r>
      <w:r w:rsidR="007B2ACE" w:rsidRPr="00B44332">
        <w:rPr>
          <w:rFonts w:ascii="Times New Roman" w:hAnsi="Times New Roman" w:cs="Times New Roman"/>
        </w:rPr>
        <w:t xml:space="preserve"> note </w:t>
      </w:r>
      <w:r w:rsidR="007B2ACE" w:rsidRPr="00B44332">
        <w:rPr>
          <w:rFonts w:ascii="Times New Roman" w:hAnsi="Times New Roman" w:cs="Times New Roman"/>
        </w:rPr>
        <w:fldChar w:fldCharType="begin"/>
      </w:r>
      <w:r w:rsidR="007B2ACE" w:rsidRPr="00B44332">
        <w:rPr>
          <w:rFonts w:ascii="Times New Roman" w:hAnsi="Times New Roman" w:cs="Times New Roman"/>
        </w:rPr>
        <w:instrText xml:space="preserve"> NOTEREF _Ref160193829 \h </w:instrText>
      </w:r>
      <w:r w:rsidR="00B44332">
        <w:rPr>
          <w:rFonts w:ascii="Times New Roman" w:hAnsi="Times New Roman" w:cs="Times New Roman"/>
        </w:rPr>
        <w:instrText xml:space="preserve"> \* MERGEFORMAT </w:instrText>
      </w:r>
      <w:r w:rsidR="007B2ACE" w:rsidRPr="00B44332">
        <w:rPr>
          <w:rFonts w:ascii="Times New Roman" w:hAnsi="Times New Roman" w:cs="Times New Roman"/>
        </w:rPr>
      </w:r>
      <w:r w:rsidR="007B2ACE" w:rsidRPr="00B44332">
        <w:rPr>
          <w:rFonts w:ascii="Times New Roman" w:hAnsi="Times New Roman" w:cs="Times New Roman"/>
        </w:rPr>
        <w:fldChar w:fldCharType="separate"/>
      </w:r>
      <w:r w:rsidR="002F7463">
        <w:rPr>
          <w:rFonts w:ascii="Times New Roman" w:hAnsi="Times New Roman" w:cs="Times New Roman"/>
        </w:rPr>
        <w:t>10</w:t>
      </w:r>
      <w:r w:rsidR="007B2ACE" w:rsidRPr="00B44332">
        <w:rPr>
          <w:rFonts w:ascii="Times New Roman" w:hAnsi="Times New Roman" w:cs="Times New Roman"/>
        </w:rPr>
        <w:fldChar w:fldCharType="end"/>
      </w:r>
      <w:r w:rsidR="007B2ACE" w:rsidRPr="00B44332">
        <w:rPr>
          <w:rFonts w:ascii="Times New Roman" w:hAnsi="Times New Roman" w:cs="Times New Roman"/>
        </w:rPr>
        <w:t>,</w:t>
      </w:r>
      <w:r w:rsidRPr="00B44332">
        <w:rPr>
          <w:rFonts w:ascii="Times New Roman" w:hAnsi="Times New Roman" w:cs="Times New Roman"/>
        </w:rPr>
        <w:t xml:space="preserve"> at 2</w:t>
      </w:r>
      <w:r w:rsidR="00333B15" w:rsidRPr="00D83CC1">
        <w:rPr>
          <w:rFonts w:ascii="Times New Roman" w:hAnsi="Times New Roman" w:cs="Times New Roman"/>
        </w:rPr>
        <w:t>–</w:t>
      </w:r>
      <w:r w:rsidRPr="00B44332">
        <w:rPr>
          <w:rFonts w:ascii="Times New Roman" w:hAnsi="Times New Roman" w:cs="Times New Roman"/>
        </w:rPr>
        <w:t>4.</w:t>
      </w:r>
    </w:p>
  </w:footnote>
  <w:footnote w:id="215">
    <w:p w14:paraId="1ABD51E3" w14:textId="0DEE712C" w:rsidR="0090098E" w:rsidRPr="00B44332" w:rsidRDefault="0090098E">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2500B6" w:rsidRPr="00B44332">
        <w:rPr>
          <w:rFonts w:ascii="Times New Roman" w:hAnsi="Times New Roman" w:cs="Times New Roman"/>
        </w:rPr>
        <w:t xml:space="preserve">Lewis et al., </w:t>
      </w:r>
      <w:r w:rsidR="002500B6" w:rsidRPr="00B44332">
        <w:rPr>
          <w:rFonts w:ascii="Times New Roman" w:hAnsi="Times New Roman" w:cs="Times New Roman"/>
          <w:i/>
          <w:iCs/>
        </w:rPr>
        <w:t>supra</w:t>
      </w:r>
      <w:r w:rsidR="002500B6" w:rsidRPr="00B44332">
        <w:rPr>
          <w:rFonts w:ascii="Times New Roman" w:hAnsi="Times New Roman" w:cs="Times New Roman"/>
        </w:rPr>
        <w:t xml:space="preserve"> note </w:t>
      </w:r>
      <w:r w:rsidR="002500B6" w:rsidRPr="00B44332">
        <w:rPr>
          <w:rFonts w:ascii="Times New Roman" w:hAnsi="Times New Roman" w:cs="Times New Roman"/>
        </w:rPr>
        <w:fldChar w:fldCharType="begin"/>
      </w:r>
      <w:r w:rsidR="002500B6" w:rsidRPr="00B44332">
        <w:rPr>
          <w:rFonts w:ascii="Times New Roman" w:hAnsi="Times New Roman" w:cs="Times New Roman"/>
        </w:rPr>
        <w:instrText xml:space="preserve"> NOTEREF _Ref160377956 \h </w:instrText>
      </w:r>
      <w:r w:rsidR="00B44332">
        <w:rPr>
          <w:rFonts w:ascii="Times New Roman" w:hAnsi="Times New Roman" w:cs="Times New Roman"/>
        </w:rPr>
        <w:instrText xml:space="preserve"> \* MERGEFORMAT </w:instrText>
      </w:r>
      <w:r w:rsidR="002500B6" w:rsidRPr="00B44332">
        <w:rPr>
          <w:rFonts w:ascii="Times New Roman" w:hAnsi="Times New Roman" w:cs="Times New Roman"/>
        </w:rPr>
      </w:r>
      <w:r w:rsidR="002500B6" w:rsidRPr="00B44332">
        <w:rPr>
          <w:rFonts w:ascii="Times New Roman" w:hAnsi="Times New Roman" w:cs="Times New Roman"/>
        </w:rPr>
        <w:fldChar w:fldCharType="separate"/>
      </w:r>
      <w:r w:rsidR="002F7463">
        <w:rPr>
          <w:rFonts w:ascii="Times New Roman" w:hAnsi="Times New Roman" w:cs="Times New Roman"/>
        </w:rPr>
        <w:t>13</w:t>
      </w:r>
      <w:r w:rsidR="002500B6" w:rsidRPr="00B44332">
        <w:rPr>
          <w:rFonts w:ascii="Times New Roman" w:hAnsi="Times New Roman" w:cs="Times New Roman"/>
        </w:rPr>
        <w:fldChar w:fldCharType="end"/>
      </w:r>
      <w:r w:rsidR="002500B6" w:rsidRPr="00B44332">
        <w:rPr>
          <w:rFonts w:ascii="Times New Roman" w:hAnsi="Times New Roman" w:cs="Times New Roman"/>
        </w:rPr>
        <w:t>, at 223 (“Strategies that rely on householders investing in, for example installing heat pumps, air filters and ventilation systems will skew benefits towards those who can afford to pay.”).</w:t>
      </w:r>
    </w:p>
  </w:footnote>
  <w:footnote w:id="216">
    <w:p w14:paraId="3C85773A" w14:textId="19AC7899" w:rsidR="00C9470C" w:rsidRPr="00B44332" w:rsidRDefault="00C9470C">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460B17" w:rsidRPr="00B44332">
        <w:rPr>
          <w:rFonts w:ascii="Times New Roman" w:hAnsi="Times New Roman" w:cs="Times New Roman"/>
          <w:smallCaps/>
        </w:rPr>
        <w:t>Allen &amp; Macomber</w:t>
      </w:r>
      <w:r w:rsidR="00460B17" w:rsidRPr="00B44332">
        <w:rPr>
          <w:rFonts w:ascii="Times New Roman" w:hAnsi="Times New Roman" w:cs="Times New Roman"/>
        </w:rPr>
        <w:t xml:space="preserve">, </w:t>
      </w:r>
      <w:r w:rsidR="00460B17" w:rsidRPr="00B44332">
        <w:rPr>
          <w:rFonts w:ascii="Times New Roman" w:hAnsi="Times New Roman" w:cs="Times New Roman"/>
          <w:i/>
          <w:iCs/>
        </w:rPr>
        <w:t>supra</w:t>
      </w:r>
      <w:r w:rsidR="00460B17" w:rsidRPr="00B44332">
        <w:rPr>
          <w:rFonts w:ascii="Times New Roman" w:hAnsi="Times New Roman" w:cs="Times New Roman"/>
        </w:rPr>
        <w:t xml:space="preserve"> note </w:t>
      </w:r>
      <w:r w:rsidR="00460B17" w:rsidRPr="00B44332">
        <w:rPr>
          <w:rFonts w:ascii="Times New Roman" w:hAnsi="Times New Roman" w:cs="Times New Roman"/>
        </w:rPr>
        <w:fldChar w:fldCharType="begin"/>
      </w:r>
      <w:r w:rsidR="00460B17" w:rsidRPr="00B44332">
        <w:rPr>
          <w:rFonts w:ascii="Times New Roman" w:hAnsi="Times New Roman" w:cs="Times New Roman"/>
        </w:rPr>
        <w:instrText xml:space="preserve"> NOTEREF _Ref160293095 \h </w:instrText>
      </w:r>
      <w:r w:rsidR="00B44332">
        <w:rPr>
          <w:rFonts w:ascii="Times New Roman" w:hAnsi="Times New Roman" w:cs="Times New Roman"/>
        </w:rPr>
        <w:instrText xml:space="preserve"> \* MERGEFORMAT </w:instrText>
      </w:r>
      <w:r w:rsidR="00460B17" w:rsidRPr="00B44332">
        <w:rPr>
          <w:rFonts w:ascii="Times New Roman" w:hAnsi="Times New Roman" w:cs="Times New Roman"/>
        </w:rPr>
      </w:r>
      <w:r w:rsidR="00460B17" w:rsidRPr="00B44332">
        <w:rPr>
          <w:rFonts w:ascii="Times New Roman" w:hAnsi="Times New Roman" w:cs="Times New Roman"/>
        </w:rPr>
        <w:fldChar w:fldCharType="separate"/>
      </w:r>
      <w:r w:rsidR="002F7463">
        <w:rPr>
          <w:rFonts w:ascii="Times New Roman" w:hAnsi="Times New Roman" w:cs="Times New Roman"/>
        </w:rPr>
        <w:t>12</w:t>
      </w:r>
      <w:r w:rsidR="00460B17" w:rsidRPr="00B44332">
        <w:rPr>
          <w:rFonts w:ascii="Times New Roman" w:hAnsi="Times New Roman" w:cs="Times New Roman"/>
        </w:rPr>
        <w:fldChar w:fldCharType="end"/>
      </w:r>
      <w:r w:rsidR="00460B17" w:rsidRPr="00B44332">
        <w:rPr>
          <w:rFonts w:ascii="Times New Roman" w:hAnsi="Times New Roman" w:cs="Times New Roman"/>
        </w:rPr>
        <w:t xml:space="preserve">, </w:t>
      </w:r>
      <w:r w:rsidRPr="00B44332">
        <w:rPr>
          <w:rFonts w:ascii="Times New Roman" w:hAnsi="Times New Roman" w:cs="Times New Roman"/>
        </w:rPr>
        <w:t>at 63</w:t>
      </w:r>
      <w:r w:rsidR="00E758AC" w:rsidRPr="00D83CC1">
        <w:rPr>
          <w:rFonts w:ascii="Times New Roman" w:hAnsi="Times New Roman" w:cs="Times New Roman"/>
        </w:rPr>
        <w:t>–</w:t>
      </w:r>
      <w:r w:rsidRPr="00B44332">
        <w:rPr>
          <w:rFonts w:ascii="Times New Roman" w:hAnsi="Times New Roman" w:cs="Times New Roman"/>
        </w:rPr>
        <w:t>70, 219</w:t>
      </w:r>
      <w:r w:rsidR="00E758AC" w:rsidRPr="00D83CC1">
        <w:rPr>
          <w:rFonts w:ascii="Times New Roman" w:hAnsi="Times New Roman" w:cs="Times New Roman"/>
        </w:rPr>
        <w:t>–</w:t>
      </w:r>
      <w:r w:rsidRPr="00B44332">
        <w:rPr>
          <w:rFonts w:ascii="Times New Roman" w:hAnsi="Times New Roman" w:cs="Times New Roman"/>
        </w:rPr>
        <w:t>26.</w:t>
      </w:r>
    </w:p>
  </w:footnote>
  <w:footnote w:id="217">
    <w:p w14:paraId="41E8DDC3" w14:textId="3C7A7A35" w:rsidR="004D2AFC" w:rsidRPr="00B44332" w:rsidRDefault="004D2AFC">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123163" w:rsidRPr="00B44332">
        <w:rPr>
          <w:rFonts w:ascii="Times New Roman" w:hAnsi="Times New Roman" w:cs="Times New Roman"/>
        </w:rPr>
        <w:t xml:space="preserve">Lidia </w:t>
      </w:r>
      <w:r w:rsidRPr="00B44332">
        <w:rPr>
          <w:rFonts w:ascii="Times New Roman" w:hAnsi="Times New Roman" w:cs="Times New Roman"/>
        </w:rPr>
        <w:t>Morawska et al.</w:t>
      </w:r>
      <w:r w:rsidR="00123163" w:rsidRPr="00B44332">
        <w:rPr>
          <w:rFonts w:ascii="Times New Roman" w:hAnsi="Times New Roman" w:cs="Times New Roman"/>
        </w:rPr>
        <w:t xml:space="preserve">, </w:t>
      </w:r>
      <w:r w:rsidR="00123163" w:rsidRPr="00B44332">
        <w:rPr>
          <w:rFonts w:ascii="Times New Roman" w:hAnsi="Times New Roman" w:cs="Times New Roman"/>
          <w:i/>
          <w:iCs/>
        </w:rPr>
        <w:t>Mandating Indoor Air Quality for Public Buildings</w:t>
      </w:r>
      <w:r w:rsidR="00123163" w:rsidRPr="00B44332">
        <w:rPr>
          <w:rFonts w:ascii="Times New Roman" w:hAnsi="Times New Roman" w:cs="Times New Roman"/>
        </w:rPr>
        <w:t xml:space="preserve">, 383 </w:t>
      </w:r>
      <w:r w:rsidR="00123163" w:rsidRPr="00B44332">
        <w:rPr>
          <w:rFonts w:ascii="Times New Roman" w:hAnsi="Times New Roman" w:cs="Times New Roman"/>
          <w:smallCaps/>
        </w:rPr>
        <w:t>Sci.</w:t>
      </w:r>
      <w:r w:rsidR="00123163" w:rsidRPr="00B44332">
        <w:rPr>
          <w:rFonts w:ascii="Times New Roman" w:hAnsi="Times New Roman" w:cs="Times New Roman"/>
        </w:rPr>
        <w:t xml:space="preserve"> 1418,</w:t>
      </w:r>
      <w:r w:rsidRPr="00B44332">
        <w:rPr>
          <w:rFonts w:ascii="Times New Roman" w:hAnsi="Times New Roman" w:cs="Times New Roman"/>
        </w:rPr>
        <w:t xml:space="preserve"> 1420</w:t>
      </w:r>
      <w:r w:rsidR="00123163" w:rsidRPr="00B44332">
        <w:rPr>
          <w:rFonts w:ascii="Times New Roman" w:hAnsi="Times New Roman" w:cs="Times New Roman"/>
        </w:rPr>
        <w:t xml:space="preserve"> (2024)</w:t>
      </w:r>
      <w:r w:rsidRPr="00B44332">
        <w:rPr>
          <w:rFonts w:ascii="Times New Roman" w:hAnsi="Times New Roman" w:cs="Times New Roman"/>
        </w:rPr>
        <w:t>.</w:t>
      </w:r>
    </w:p>
  </w:footnote>
  <w:footnote w:id="218">
    <w:p w14:paraId="7E5B08F9" w14:textId="480585CA" w:rsidR="00820AF2" w:rsidRPr="00B44332" w:rsidRDefault="00820AF2">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3C2E4B" w:rsidRPr="00D83CC1">
        <w:rPr>
          <w:rFonts w:ascii="Times New Roman" w:hAnsi="Times New Roman" w:cs="Times New Roman"/>
          <w:smallCaps/>
        </w:rPr>
        <w:t>Frank P. Grad</w:t>
      </w:r>
      <w:r w:rsidR="003C2E4B">
        <w:rPr>
          <w:rFonts w:ascii="Times New Roman" w:hAnsi="Times New Roman" w:cs="Times New Roman"/>
        </w:rPr>
        <w:t xml:space="preserve">, </w:t>
      </w:r>
      <w:r w:rsidR="003C2E4B" w:rsidRPr="00D83CC1">
        <w:rPr>
          <w:rFonts w:ascii="Times New Roman" w:hAnsi="Times New Roman" w:cs="Times New Roman"/>
          <w:smallCaps/>
        </w:rPr>
        <w:t>Treatise on Environmental Law</w:t>
      </w:r>
      <w:r w:rsidR="003C2E4B" w:rsidRPr="00614F77">
        <w:rPr>
          <w:rFonts w:ascii="Times New Roman" w:hAnsi="Times New Roman" w:cs="Times New Roman"/>
        </w:rPr>
        <w:t xml:space="preserve"> § 2.04</w:t>
      </w:r>
      <w:r w:rsidR="003C2E4B">
        <w:rPr>
          <w:rFonts w:ascii="Times New Roman" w:hAnsi="Times New Roman" w:cs="Times New Roman"/>
        </w:rPr>
        <w:t>[2] (2024) (“State air pollution control laws have generally been upheld as a proper exercise of the state’s police power”)</w:t>
      </w:r>
      <w:r w:rsidR="003C2E4B" w:rsidRPr="009052F1">
        <w:rPr>
          <w:rFonts w:ascii="Times New Roman" w:hAnsi="Times New Roman" w:cs="Times New Roman"/>
        </w:rPr>
        <w:t>.</w:t>
      </w:r>
    </w:p>
  </w:footnote>
  <w:footnote w:id="219">
    <w:p w14:paraId="4B730174" w14:textId="68F25883" w:rsidR="00820AF2" w:rsidRPr="00B44332" w:rsidRDefault="00820AF2">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6F2831" w:rsidRPr="00B44332">
        <w:rPr>
          <w:rFonts w:ascii="Times New Roman" w:hAnsi="Times New Roman" w:cs="Times New Roman"/>
          <w:i/>
          <w:iCs/>
        </w:rPr>
        <w:t>Legislation for Clean Air: An Indoor Front</w:t>
      </w:r>
      <w:r w:rsidR="006F2831" w:rsidRPr="00B44332">
        <w:rPr>
          <w:rFonts w:ascii="Times New Roman" w:hAnsi="Times New Roman" w:cs="Times New Roman"/>
        </w:rPr>
        <w:t xml:space="preserve">, 82 </w:t>
      </w:r>
      <w:r w:rsidR="006F2831" w:rsidRPr="00B44332">
        <w:rPr>
          <w:rFonts w:ascii="Times New Roman" w:hAnsi="Times New Roman" w:cs="Times New Roman"/>
          <w:smallCaps/>
        </w:rPr>
        <w:t>Yale L.J.</w:t>
      </w:r>
      <w:r w:rsidR="006F2831" w:rsidRPr="00B44332">
        <w:rPr>
          <w:rFonts w:ascii="Times New Roman" w:hAnsi="Times New Roman" w:cs="Times New Roman"/>
        </w:rPr>
        <w:t xml:space="preserve"> 1040, 1051 (1973).</w:t>
      </w:r>
    </w:p>
  </w:footnote>
  <w:footnote w:id="220">
    <w:p w14:paraId="51A7AD53" w14:textId="4C2A0E49" w:rsidR="0093228C" w:rsidRPr="00B44332" w:rsidRDefault="0093228C">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911EBA" w:rsidRPr="00B44332">
        <w:rPr>
          <w:rFonts w:ascii="Times New Roman" w:hAnsi="Times New Roman" w:cs="Times New Roman"/>
          <w:i/>
          <w:iCs/>
        </w:rPr>
        <w:t>See</w:t>
      </w:r>
      <w:r w:rsidR="00911EBA" w:rsidRPr="00B44332">
        <w:rPr>
          <w:rFonts w:ascii="Times New Roman" w:hAnsi="Times New Roman" w:cs="Times New Roman"/>
        </w:rPr>
        <w:t xml:space="preserve"> U.S. v. Lopez, 514 U.S. 549, 558 (1995) (recognizing Congress’ authority to regulate “things in interstate commerce” under Commerce Clause).</w:t>
      </w:r>
    </w:p>
  </w:footnote>
  <w:footnote w:id="221">
    <w:p w14:paraId="4F03BBBD" w14:textId="1D7EFB2D" w:rsidR="0093228C" w:rsidRPr="00B44332" w:rsidRDefault="0093228C">
      <w:pPr>
        <w:pStyle w:val="FootnoteText"/>
        <w:rPr>
          <w:rFonts w:ascii="Times New Roman" w:hAnsi="Times New Roman" w:cs="Times New Roman"/>
        </w:rPr>
      </w:pPr>
      <w:r w:rsidRPr="00B44332">
        <w:rPr>
          <w:rStyle w:val="FootnoteReference"/>
          <w:rFonts w:ascii="Times New Roman" w:hAnsi="Times New Roman" w:cs="Times New Roman"/>
        </w:rPr>
        <w:footnoteRef/>
      </w:r>
      <w:r w:rsidR="009402E1">
        <w:rPr>
          <w:rFonts w:ascii="Times New Roman" w:hAnsi="Times New Roman" w:cs="Times New Roman"/>
        </w:rPr>
        <w:t xml:space="preserve"> </w:t>
      </w:r>
      <w:r w:rsidR="005E318D" w:rsidRPr="00EC1900">
        <w:rPr>
          <w:rFonts w:ascii="Times New Roman" w:hAnsi="Times New Roman" w:cs="Times New Roman"/>
          <w:i/>
          <w:iCs/>
        </w:rPr>
        <w:t>See</w:t>
      </w:r>
      <w:r w:rsidR="005E318D">
        <w:rPr>
          <w:rFonts w:ascii="Times New Roman" w:hAnsi="Times New Roman" w:cs="Times New Roman"/>
        </w:rPr>
        <w:t xml:space="preserve"> </w:t>
      </w:r>
      <w:r w:rsidR="009402E1">
        <w:rPr>
          <w:rFonts w:ascii="Times New Roman" w:hAnsi="Times New Roman" w:cs="Times New Roman"/>
        </w:rPr>
        <w:t xml:space="preserve">Kleppe v. New Mexico, 426 U.S. 529, 540 (1976) </w:t>
      </w:r>
      <w:r w:rsidR="009402E1" w:rsidRPr="009402E1">
        <w:rPr>
          <w:rFonts w:ascii="Times New Roman" w:hAnsi="Times New Roman" w:cs="Times New Roman"/>
        </w:rPr>
        <w:t>(“[</w:t>
      </w:r>
      <w:r w:rsidR="009402E1" w:rsidRPr="00580559">
        <w:rPr>
          <w:rFonts w:ascii="Times New Roman" w:hAnsi="Times New Roman" w:cs="Times New Roman"/>
        </w:rPr>
        <w:t>t]he general government doubtless has a power over its own property analogous to the police power of the several states</w:t>
      </w:r>
      <w:r w:rsidR="009402E1">
        <w:rPr>
          <w:rFonts w:ascii="Times New Roman" w:hAnsi="Times New Roman" w:cs="Times New Roman"/>
        </w:rPr>
        <w:t>”</w:t>
      </w:r>
      <w:r w:rsidR="009402E1" w:rsidRPr="00580559">
        <w:rPr>
          <w:rFonts w:ascii="Times New Roman" w:hAnsi="Times New Roman" w:cs="Times New Roman"/>
        </w:rPr>
        <w:t>)</w:t>
      </w:r>
      <w:r w:rsidR="009402E1">
        <w:rPr>
          <w:rFonts w:ascii="Times New Roman" w:hAnsi="Times New Roman" w:cs="Times New Roman"/>
        </w:rPr>
        <w:t>;</w:t>
      </w:r>
      <w:r w:rsidRPr="00B44332">
        <w:rPr>
          <w:rFonts w:ascii="Times New Roman" w:hAnsi="Times New Roman" w:cs="Times New Roman"/>
        </w:rPr>
        <w:t xml:space="preserve"> </w:t>
      </w:r>
      <w:r w:rsidR="006F2831" w:rsidRPr="00B44332">
        <w:rPr>
          <w:rFonts w:ascii="Times New Roman" w:hAnsi="Times New Roman" w:cs="Times New Roman"/>
          <w:i/>
          <w:iCs/>
        </w:rPr>
        <w:t>Legislation for Clean Air</w:t>
      </w:r>
      <w:r w:rsidR="006F2831" w:rsidRPr="00B44332">
        <w:rPr>
          <w:rFonts w:ascii="Times New Roman" w:hAnsi="Times New Roman" w:cs="Times New Roman"/>
        </w:rPr>
        <w:t xml:space="preserve">, </w:t>
      </w:r>
      <w:r w:rsidR="006F2831" w:rsidRPr="00B44332">
        <w:rPr>
          <w:rFonts w:ascii="Times New Roman" w:hAnsi="Times New Roman" w:cs="Times New Roman"/>
          <w:i/>
          <w:iCs/>
        </w:rPr>
        <w:t>supra</w:t>
      </w:r>
      <w:r w:rsidR="006F2831" w:rsidRPr="00B44332">
        <w:rPr>
          <w:rFonts w:ascii="Times New Roman" w:hAnsi="Times New Roman" w:cs="Times New Roman"/>
        </w:rPr>
        <w:t xml:space="preserve"> note </w:t>
      </w:r>
      <w:r w:rsidR="006F2831" w:rsidRPr="00B44332">
        <w:rPr>
          <w:rFonts w:ascii="Times New Roman" w:hAnsi="Times New Roman" w:cs="Times New Roman"/>
        </w:rPr>
        <w:fldChar w:fldCharType="begin"/>
      </w:r>
      <w:r w:rsidR="006F2831" w:rsidRPr="00B44332">
        <w:rPr>
          <w:rFonts w:ascii="Times New Roman" w:hAnsi="Times New Roman" w:cs="Times New Roman"/>
        </w:rPr>
        <w:instrText xml:space="preserve"> NOTEREF _Ref171083892 \h </w:instrText>
      </w:r>
      <w:r w:rsidR="00B44332">
        <w:rPr>
          <w:rFonts w:ascii="Times New Roman" w:hAnsi="Times New Roman" w:cs="Times New Roman"/>
        </w:rPr>
        <w:instrText xml:space="preserve"> \* MERGEFORMAT </w:instrText>
      </w:r>
      <w:r w:rsidR="006F2831" w:rsidRPr="00B44332">
        <w:rPr>
          <w:rFonts w:ascii="Times New Roman" w:hAnsi="Times New Roman" w:cs="Times New Roman"/>
        </w:rPr>
      </w:r>
      <w:r w:rsidR="006F2831" w:rsidRPr="00B44332">
        <w:rPr>
          <w:rFonts w:ascii="Times New Roman" w:hAnsi="Times New Roman" w:cs="Times New Roman"/>
        </w:rPr>
        <w:fldChar w:fldCharType="separate"/>
      </w:r>
      <w:r w:rsidR="002F7463">
        <w:rPr>
          <w:rFonts w:ascii="Times New Roman" w:hAnsi="Times New Roman" w:cs="Times New Roman"/>
        </w:rPr>
        <w:t>217</w:t>
      </w:r>
      <w:r w:rsidR="006F2831" w:rsidRPr="00B44332">
        <w:rPr>
          <w:rFonts w:ascii="Times New Roman" w:hAnsi="Times New Roman" w:cs="Times New Roman"/>
        </w:rPr>
        <w:fldChar w:fldCharType="end"/>
      </w:r>
      <w:r w:rsidR="006F2831" w:rsidRPr="00B44332">
        <w:rPr>
          <w:rFonts w:ascii="Times New Roman" w:hAnsi="Times New Roman" w:cs="Times New Roman"/>
        </w:rPr>
        <w:t>, at 1051</w:t>
      </w:r>
      <w:r w:rsidR="005425FC" w:rsidRPr="00D83CC1">
        <w:rPr>
          <w:rFonts w:ascii="Times New Roman" w:hAnsi="Times New Roman" w:cs="Times New Roman"/>
        </w:rPr>
        <w:t>–</w:t>
      </w:r>
      <w:r w:rsidR="006F2831" w:rsidRPr="00B44332">
        <w:rPr>
          <w:rFonts w:ascii="Times New Roman" w:hAnsi="Times New Roman" w:cs="Times New Roman"/>
        </w:rPr>
        <w:t>52</w:t>
      </w:r>
      <w:r w:rsidR="009402E1">
        <w:rPr>
          <w:rFonts w:ascii="Times New Roman" w:hAnsi="Times New Roman" w:cs="Times New Roman"/>
        </w:rPr>
        <w:t xml:space="preserve"> n.92 (suggesting power to regulate federally financed buildings under </w:t>
      </w:r>
      <w:r w:rsidR="00C1554B">
        <w:rPr>
          <w:rFonts w:ascii="Times New Roman" w:hAnsi="Times New Roman" w:cs="Times New Roman"/>
        </w:rPr>
        <w:t>N</w:t>
      </w:r>
      <w:r w:rsidR="009402E1">
        <w:rPr>
          <w:rFonts w:ascii="Times New Roman" w:hAnsi="Times New Roman" w:cs="Times New Roman"/>
        </w:rPr>
        <w:t xml:space="preserve">ecessary and </w:t>
      </w:r>
      <w:r w:rsidR="00C1554B">
        <w:rPr>
          <w:rFonts w:ascii="Times New Roman" w:hAnsi="Times New Roman" w:cs="Times New Roman"/>
        </w:rPr>
        <w:t>P</w:t>
      </w:r>
      <w:r w:rsidR="009402E1">
        <w:rPr>
          <w:rFonts w:ascii="Times New Roman" w:hAnsi="Times New Roman" w:cs="Times New Roman"/>
        </w:rPr>
        <w:t xml:space="preserve">roper </w:t>
      </w:r>
      <w:r w:rsidR="00C1554B">
        <w:rPr>
          <w:rFonts w:ascii="Times New Roman" w:hAnsi="Times New Roman" w:cs="Times New Roman"/>
        </w:rPr>
        <w:t>C</w:t>
      </w:r>
      <w:r w:rsidR="009402E1">
        <w:rPr>
          <w:rFonts w:ascii="Times New Roman" w:hAnsi="Times New Roman" w:cs="Times New Roman"/>
        </w:rPr>
        <w:t>lause)</w:t>
      </w:r>
      <w:r w:rsidR="006F2831" w:rsidRPr="00B44332">
        <w:rPr>
          <w:rFonts w:ascii="Times New Roman" w:hAnsi="Times New Roman" w:cs="Times New Roman"/>
        </w:rPr>
        <w:t>.</w:t>
      </w:r>
    </w:p>
  </w:footnote>
  <w:footnote w:id="222">
    <w:p w14:paraId="0FED3416" w14:textId="2731151B" w:rsidR="00A617AC" w:rsidRPr="00B44332" w:rsidRDefault="00A617AC">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F0383C" w:rsidRPr="00B44332">
        <w:rPr>
          <w:rFonts w:ascii="Times New Roman" w:hAnsi="Times New Roman" w:cs="Times New Roman"/>
          <w:i/>
          <w:iCs/>
        </w:rPr>
        <w:t xml:space="preserve">Id. </w:t>
      </w:r>
      <w:r w:rsidR="006F2831" w:rsidRPr="00B44332">
        <w:rPr>
          <w:rFonts w:ascii="Times New Roman" w:hAnsi="Times New Roman" w:cs="Times New Roman"/>
        </w:rPr>
        <w:t>at 10</w:t>
      </w:r>
      <w:r w:rsidR="00C15363">
        <w:rPr>
          <w:rFonts w:ascii="Times New Roman" w:hAnsi="Times New Roman" w:cs="Times New Roman"/>
        </w:rPr>
        <w:t>47</w:t>
      </w:r>
      <w:r w:rsidR="00C15363" w:rsidRPr="00D83CC1">
        <w:rPr>
          <w:rFonts w:ascii="Times New Roman" w:hAnsi="Times New Roman" w:cs="Times New Roman"/>
        </w:rPr>
        <w:t>–</w:t>
      </w:r>
      <w:r w:rsidR="00C15363">
        <w:rPr>
          <w:rFonts w:ascii="Times New Roman" w:hAnsi="Times New Roman" w:cs="Times New Roman"/>
        </w:rPr>
        <w:t>48</w:t>
      </w:r>
      <w:r w:rsidR="006F2831" w:rsidRPr="00B44332">
        <w:rPr>
          <w:rFonts w:ascii="Times New Roman" w:hAnsi="Times New Roman" w:cs="Times New Roman"/>
        </w:rPr>
        <w:t>.</w:t>
      </w:r>
    </w:p>
  </w:footnote>
  <w:footnote w:id="223">
    <w:p w14:paraId="0D728C61" w14:textId="0092E837" w:rsidR="00280C36" w:rsidRPr="00B44332" w:rsidRDefault="00280C36">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314D99" w:rsidRPr="00B44332">
        <w:rPr>
          <w:rFonts w:ascii="Times New Roman" w:hAnsi="Times New Roman" w:cs="Times New Roman"/>
          <w:i/>
          <w:iCs/>
        </w:rPr>
        <w:t>See</w:t>
      </w:r>
      <w:r w:rsidR="00314D99" w:rsidRPr="00B44332">
        <w:rPr>
          <w:rFonts w:ascii="Times New Roman" w:hAnsi="Times New Roman" w:cs="Times New Roman"/>
        </w:rPr>
        <w:t xml:space="preserve"> David M. Driesen, </w:t>
      </w:r>
      <w:r w:rsidR="00314D99" w:rsidRPr="00B44332">
        <w:rPr>
          <w:rFonts w:ascii="Times New Roman" w:hAnsi="Times New Roman" w:cs="Times New Roman"/>
          <w:i/>
          <w:iCs/>
        </w:rPr>
        <w:t>The Economic/Noneconomic Activity Distinction Under the Commerce Clause</w:t>
      </w:r>
      <w:r w:rsidR="00314D99" w:rsidRPr="00B44332">
        <w:rPr>
          <w:rFonts w:ascii="Times New Roman" w:hAnsi="Times New Roman" w:cs="Times New Roman"/>
        </w:rPr>
        <w:t xml:space="preserve">, 67 </w:t>
      </w:r>
      <w:r w:rsidR="00314D99" w:rsidRPr="00B44332">
        <w:rPr>
          <w:rFonts w:ascii="Times New Roman" w:hAnsi="Times New Roman" w:cs="Times New Roman"/>
          <w:smallCaps/>
        </w:rPr>
        <w:t>Case W. Res. L. Rev.</w:t>
      </w:r>
      <w:r w:rsidR="00314D99" w:rsidRPr="00B44332">
        <w:rPr>
          <w:rFonts w:ascii="Times New Roman" w:hAnsi="Times New Roman" w:cs="Times New Roman"/>
        </w:rPr>
        <w:t xml:space="preserve"> 337, 372 (2016) (discussing judicial determinations that commercial transactions constitute economic activity under </w:t>
      </w:r>
      <w:r w:rsidR="00314D99" w:rsidRPr="00B44332">
        <w:rPr>
          <w:rFonts w:ascii="Times New Roman" w:hAnsi="Times New Roman" w:cs="Times New Roman"/>
          <w:i/>
          <w:iCs/>
        </w:rPr>
        <w:t>Lopez</w:t>
      </w:r>
      <w:r w:rsidR="00314D99" w:rsidRPr="00B44332">
        <w:rPr>
          <w:rFonts w:ascii="Times New Roman" w:hAnsi="Times New Roman" w:cs="Times New Roman"/>
        </w:rPr>
        <w:t>).</w:t>
      </w:r>
    </w:p>
  </w:footnote>
  <w:footnote w:id="224">
    <w:p w14:paraId="66675736" w14:textId="251E230B" w:rsidR="00280C36" w:rsidRPr="00B44332" w:rsidRDefault="00280C36">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1B389B" w:rsidRPr="00B44332">
        <w:rPr>
          <w:rFonts w:ascii="Times New Roman" w:hAnsi="Times New Roman" w:cs="Times New Roman"/>
          <w:i/>
          <w:iCs/>
        </w:rPr>
        <w:t>See id.</w:t>
      </w:r>
      <w:r w:rsidR="001B389B" w:rsidRPr="00B44332">
        <w:rPr>
          <w:rFonts w:ascii="Times New Roman" w:hAnsi="Times New Roman" w:cs="Times New Roman"/>
        </w:rPr>
        <w:t xml:space="preserve"> at 359 (discussing Court’s acceptance of production and consumption as economic activities under </w:t>
      </w:r>
      <w:r w:rsidR="001B389B" w:rsidRPr="00B44332">
        <w:rPr>
          <w:rFonts w:ascii="Times New Roman" w:hAnsi="Times New Roman" w:cs="Times New Roman"/>
          <w:i/>
          <w:iCs/>
        </w:rPr>
        <w:t>Lopez</w:t>
      </w:r>
      <w:r w:rsidR="001B389B" w:rsidRPr="00B44332">
        <w:rPr>
          <w:rFonts w:ascii="Times New Roman" w:hAnsi="Times New Roman" w:cs="Times New Roman"/>
        </w:rPr>
        <w:t>).</w:t>
      </w:r>
    </w:p>
  </w:footnote>
  <w:footnote w:id="225">
    <w:p w14:paraId="5EEF7472" w14:textId="2B76A984" w:rsidR="001712E9" w:rsidRPr="00B44332" w:rsidRDefault="001712E9">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Pr="00F9496B">
        <w:rPr>
          <w:rFonts w:ascii="Times New Roman" w:hAnsi="Times New Roman" w:cs="Times New Roman"/>
          <w:smallCaps/>
        </w:rPr>
        <w:t>UNEP, Regulating Air Quality: The First Global Assessment of Air Pollution Legislation</w:t>
      </w:r>
      <w:r w:rsidRPr="00B44332">
        <w:rPr>
          <w:rFonts w:ascii="Times New Roman" w:hAnsi="Times New Roman" w:cs="Times New Roman"/>
        </w:rPr>
        <w:t xml:space="preserve"> 56</w:t>
      </w:r>
      <w:r w:rsidR="0082377B" w:rsidRPr="00D83CC1">
        <w:rPr>
          <w:rFonts w:ascii="Times New Roman" w:hAnsi="Times New Roman" w:cs="Times New Roman"/>
        </w:rPr>
        <w:t>–</w:t>
      </w:r>
      <w:r w:rsidRPr="00B44332">
        <w:rPr>
          <w:rFonts w:ascii="Times New Roman" w:hAnsi="Times New Roman" w:cs="Times New Roman"/>
        </w:rPr>
        <w:t>57 (2021)</w:t>
      </w:r>
      <w:r w:rsidR="003B47C6" w:rsidRPr="00B44332">
        <w:rPr>
          <w:rFonts w:ascii="Times New Roman" w:hAnsi="Times New Roman" w:cs="Times New Roman"/>
        </w:rPr>
        <w:t xml:space="preserve">; </w:t>
      </w:r>
      <w:r w:rsidR="005842AF">
        <w:rPr>
          <w:rFonts w:ascii="Times New Roman" w:hAnsi="Times New Roman" w:cs="Times New Roman"/>
          <w:i/>
          <w:iCs/>
        </w:rPr>
        <w:t>s</w:t>
      </w:r>
      <w:r w:rsidR="006F2C16" w:rsidRPr="00C1554B">
        <w:rPr>
          <w:rFonts w:ascii="Times New Roman" w:hAnsi="Times New Roman" w:cs="Times New Roman"/>
          <w:i/>
          <w:iCs/>
        </w:rPr>
        <w:t>ee</w:t>
      </w:r>
      <w:r w:rsidR="006F2C16">
        <w:rPr>
          <w:rFonts w:ascii="Times New Roman" w:hAnsi="Times New Roman" w:cs="Times New Roman"/>
        </w:rPr>
        <w:t xml:space="preserve"> </w:t>
      </w:r>
      <w:r w:rsidR="003B47C6" w:rsidRPr="00B44332">
        <w:rPr>
          <w:rFonts w:ascii="Times New Roman" w:hAnsi="Times New Roman" w:cs="Times New Roman"/>
        </w:rPr>
        <w:t>Gaetano Settimo</w:t>
      </w:r>
      <w:r w:rsidR="006F2C16">
        <w:rPr>
          <w:rFonts w:ascii="Times New Roman" w:hAnsi="Times New Roman" w:cs="Times New Roman"/>
        </w:rPr>
        <w:t xml:space="preserve">, </w:t>
      </w:r>
      <w:r w:rsidR="006F2C16" w:rsidRPr="00A34D1C">
        <w:rPr>
          <w:rFonts w:ascii="Times New Roman" w:hAnsi="Times New Roman" w:cs="Times New Roman"/>
        </w:rPr>
        <w:t xml:space="preserve">Maurizio </w:t>
      </w:r>
      <w:proofErr w:type="spellStart"/>
      <w:r w:rsidR="006F2C16" w:rsidRPr="00A34D1C">
        <w:rPr>
          <w:rFonts w:ascii="Times New Roman" w:hAnsi="Times New Roman" w:cs="Times New Roman"/>
        </w:rPr>
        <w:t>Manigrasso</w:t>
      </w:r>
      <w:proofErr w:type="spellEnd"/>
      <w:r w:rsidR="006F2C16">
        <w:rPr>
          <w:rFonts w:ascii="Times New Roman" w:hAnsi="Times New Roman" w:cs="Times New Roman"/>
        </w:rPr>
        <w:t>,</w:t>
      </w:r>
      <w:r w:rsidR="006F2C16" w:rsidRPr="00A34D1C">
        <w:rPr>
          <w:rFonts w:ascii="Times New Roman" w:hAnsi="Times New Roman" w:cs="Times New Roman"/>
        </w:rPr>
        <w:t xml:space="preserve"> </w:t>
      </w:r>
      <w:r w:rsidR="00EA0A74">
        <w:rPr>
          <w:rFonts w:ascii="Times New Roman" w:hAnsi="Times New Roman" w:cs="Times New Roman"/>
        </w:rPr>
        <w:t>&amp;</w:t>
      </w:r>
      <w:r w:rsidR="006F2C16" w:rsidRPr="00A34D1C">
        <w:rPr>
          <w:rFonts w:ascii="Times New Roman" w:hAnsi="Times New Roman" w:cs="Times New Roman"/>
        </w:rPr>
        <w:t xml:space="preserve"> Pasquale Avino</w:t>
      </w:r>
      <w:r w:rsidR="003B47C6" w:rsidRPr="00B44332">
        <w:rPr>
          <w:rFonts w:ascii="Times New Roman" w:hAnsi="Times New Roman" w:cs="Times New Roman"/>
        </w:rPr>
        <w:t xml:space="preserve">, </w:t>
      </w:r>
      <w:r w:rsidR="003B47C6" w:rsidRPr="00B44332">
        <w:rPr>
          <w:rFonts w:ascii="Times New Roman" w:hAnsi="Times New Roman" w:cs="Times New Roman"/>
          <w:i/>
          <w:iCs/>
        </w:rPr>
        <w:t>Indoor Air Quality: A Focus on the European Legislation and State-of-the-Art Research in Italy</w:t>
      </w:r>
      <w:r w:rsidR="003B47C6" w:rsidRPr="00B44332">
        <w:rPr>
          <w:rFonts w:ascii="Times New Roman" w:hAnsi="Times New Roman" w:cs="Times New Roman"/>
        </w:rPr>
        <w:t xml:space="preserve">, 11 </w:t>
      </w:r>
      <w:r w:rsidR="003B47C6" w:rsidRPr="00B44332">
        <w:rPr>
          <w:rFonts w:ascii="Times New Roman" w:hAnsi="Times New Roman" w:cs="Times New Roman"/>
          <w:smallCaps/>
        </w:rPr>
        <w:t>Atmosphere</w:t>
      </w:r>
      <w:r w:rsidR="003B47C6" w:rsidRPr="00B44332">
        <w:rPr>
          <w:rFonts w:ascii="Times New Roman" w:hAnsi="Times New Roman" w:cs="Times New Roman"/>
        </w:rPr>
        <w:t xml:space="preserve"> 370, at 4</w:t>
      </w:r>
      <w:r w:rsidR="0082377B" w:rsidRPr="00D83CC1">
        <w:rPr>
          <w:rFonts w:ascii="Times New Roman" w:hAnsi="Times New Roman" w:cs="Times New Roman"/>
        </w:rPr>
        <w:t>–</w:t>
      </w:r>
      <w:r w:rsidR="003B47C6" w:rsidRPr="00B44332">
        <w:rPr>
          <w:rFonts w:ascii="Times New Roman" w:hAnsi="Times New Roman" w:cs="Times New Roman"/>
        </w:rPr>
        <w:t>8 (2020) (discussing IAQ initiatives in various EU member states)</w:t>
      </w:r>
      <w:r w:rsidRPr="00B44332">
        <w:rPr>
          <w:rFonts w:ascii="Times New Roman" w:hAnsi="Times New Roman" w:cs="Times New Roman"/>
        </w:rPr>
        <w:t>.</w:t>
      </w:r>
    </w:p>
  </w:footnote>
  <w:footnote w:id="226">
    <w:p w14:paraId="65651B25" w14:textId="02520154" w:rsidR="001E4342" w:rsidRPr="00B44332" w:rsidRDefault="001E4342">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1B389B" w:rsidRPr="00B44332">
        <w:rPr>
          <w:rFonts w:ascii="Times New Roman" w:hAnsi="Times New Roman" w:cs="Times New Roman"/>
        </w:rPr>
        <w:t xml:space="preserve">UNEP, </w:t>
      </w:r>
      <w:r w:rsidR="001B389B" w:rsidRPr="00B44332">
        <w:rPr>
          <w:rFonts w:ascii="Times New Roman" w:hAnsi="Times New Roman" w:cs="Times New Roman"/>
          <w:i/>
          <w:iCs/>
        </w:rPr>
        <w:t>supra</w:t>
      </w:r>
      <w:r w:rsidR="001B389B" w:rsidRPr="00B44332">
        <w:rPr>
          <w:rFonts w:ascii="Times New Roman" w:hAnsi="Times New Roman" w:cs="Times New Roman"/>
        </w:rPr>
        <w:t xml:space="preserve"> note </w:t>
      </w:r>
      <w:r w:rsidR="001B389B" w:rsidRPr="00B44332">
        <w:rPr>
          <w:rFonts w:ascii="Times New Roman" w:hAnsi="Times New Roman" w:cs="Times New Roman"/>
        </w:rPr>
        <w:fldChar w:fldCharType="begin"/>
      </w:r>
      <w:r w:rsidR="001B389B" w:rsidRPr="00B44332">
        <w:rPr>
          <w:rFonts w:ascii="Times New Roman" w:hAnsi="Times New Roman" w:cs="Times New Roman"/>
        </w:rPr>
        <w:instrText xml:space="preserve"> NOTEREF _Ref160377159 \h </w:instrText>
      </w:r>
      <w:r w:rsidR="00B44332">
        <w:rPr>
          <w:rFonts w:ascii="Times New Roman" w:hAnsi="Times New Roman" w:cs="Times New Roman"/>
        </w:rPr>
        <w:instrText xml:space="preserve"> \* MERGEFORMAT </w:instrText>
      </w:r>
      <w:r w:rsidR="001B389B" w:rsidRPr="00B44332">
        <w:rPr>
          <w:rFonts w:ascii="Times New Roman" w:hAnsi="Times New Roman" w:cs="Times New Roman"/>
        </w:rPr>
      </w:r>
      <w:r w:rsidR="001B389B" w:rsidRPr="00B44332">
        <w:rPr>
          <w:rFonts w:ascii="Times New Roman" w:hAnsi="Times New Roman" w:cs="Times New Roman"/>
        </w:rPr>
        <w:fldChar w:fldCharType="separate"/>
      </w:r>
      <w:r w:rsidR="002F7463">
        <w:rPr>
          <w:rFonts w:ascii="Times New Roman" w:hAnsi="Times New Roman" w:cs="Times New Roman"/>
        </w:rPr>
        <w:t>223</w:t>
      </w:r>
      <w:r w:rsidR="001B389B" w:rsidRPr="00B44332">
        <w:rPr>
          <w:rFonts w:ascii="Times New Roman" w:hAnsi="Times New Roman" w:cs="Times New Roman"/>
        </w:rPr>
        <w:fldChar w:fldCharType="end"/>
      </w:r>
      <w:r w:rsidR="001B389B" w:rsidRPr="00B44332">
        <w:rPr>
          <w:rFonts w:ascii="Times New Roman" w:hAnsi="Times New Roman" w:cs="Times New Roman"/>
        </w:rPr>
        <w:t>, at 56</w:t>
      </w:r>
      <w:r w:rsidR="0082377B" w:rsidRPr="00D83CC1">
        <w:rPr>
          <w:rFonts w:ascii="Times New Roman" w:hAnsi="Times New Roman" w:cs="Times New Roman"/>
        </w:rPr>
        <w:t>–</w:t>
      </w:r>
      <w:r w:rsidR="006F2440" w:rsidRPr="00B44332">
        <w:rPr>
          <w:rFonts w:ascii="Times New Roman" w:hAnsi="Times New Roman" w:cs="Times New Roman"/>
        </w:rPr>
        <w:t>57</w:t>
      </w:r>
      <w:r w:rsidR="001B389B" w:rsidRPr="00B44332">
        <w:rPr>
          <w:rFonts w:ascii="Times New Roman" w:hAnsi="Times New Roman" w:cs="Times New Roman"/>
        </w:rPr>
        <w:t xml:space="preserve"> (noting challenge of monitoring IAQ in private settings</w:t>
      </w:r>
      <w:r w:rsidR="006F2440" w:rsidRPr="00B44332">
        <w:rPr>
          <w:rFonts w:ascii="Times New Roman" w:hAnsi="Times New Roman" w:cs="Times New Roman"/>
        </w:rPr>
        <w:t xml:space="preserve"> and adoption of regulations to control sources of pollution</w:t>
      </w:r>
      <w:r w:rsidR="001B389B" w:rsidRPr="00B44332">
        <w:rPr>
          <w:rFonts w:ascii="Times New Roman" w:hAnsi="Times New Roman" w:cs="Times New Roman"/>
        </w:rPr>
        <w:t>).</w:t>
      </w:r>
    </w:p>
  </w:footnote>
  <w:footnote w:id="227">
    <w:p w14:paraId="2E6A9FE6" w14:textId="1F0994DC" w:rsidR="001712E9" w:rsidRPr="00B44332" w:rsidRDefault="001712E9">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proofErr w:type="gramStart"/>
      <w:r w:rsidR="00271000" w:rsidRPr="00C1554B">
        <w:rPr>
          <w:rFonts w:ascii="Times New Roman" w:hAnsi="Times New Roman" w:cs="Times New Roman"/>
          <w:i/>
          <w:iCs/>
        </w:rPr>
        <w:t>Id.</w:t>
      </w:r>
      <w:r w:rsidRPr="00B44332">
        <w:rPr>
          <w:rFonts w:ascii="Times New Roman" w:hAnsi="Times New Roman" w:cs="Times New Roman"/>
        </w:rPr>
        <w:t>;</w:t>
      </w:r>
      <w:proofErr w:type="gramEnd"/>
      <w:r w:rsidRPr="00B44332">
        <w:rPr>
          <w:rFonts w:ascii="Times New Roman" w:hAnsi="Times New Roman" w:cs="Times New Roman"/>
        </w:rPr>
        <w:t xml:space="preserve"> Morawska &amp; Huang, </w:t>
      </w:r>
      <w:r w:rsidR="00347C3F" w:rsidRPr="00B44332">
        <w:rPr>
          <w:rFonts w:ascii="Times New Roman" w:hAnsi="Times New Roman" w:cs="Times New Roman"/>
          <w:i/>
          <w:iCs/>
        </w:rPr>
        <w:t xml:space="preserve">supra </w:t>
      </w:r>
      <w:r w:rsidR="00347C3F" w:rsidRPr="00B44332">
        <w:rPr>
          <w:rFonts w:ascii="Times New Roman" w:hAnsi="Times New Roman" w:cs="Times New Roman"/>
        </w:rPr>
        <w:t xml:space="preserve">note </w:t>
      </w:r>
      <w:r w:rsidR="00347C3F" w:rsidRPr="00B44332">
        <w:rPr>
          <w:rFonts w:ascii="Times New Roman" w:hAnsi="Times New Roman" w:cs="Times New Roman"/>
        </w:rPr>
        <w:fldChar w:fldCharType="begin"/>
      </w:r>
      <w:r w:rsidR="00347C3F" w:rsidRPr="00B44332">
        <w:rPr>
          <w:rFonts w:ascii="Times New Roman" w:hAnsi="Times New Roman" w:cs="Times New Roman"/>
        </w:rPr>
        <w:instrText xml:space="preserve"> NOTEREF _Ref160365830 \h </w:instrText>
      </w:r>
      <w:r w:rsidR="00B44332">
        <w:rPr>
          <w:rFonts w:ascii="Times New Roman" w:hAnsi="Times New Roman" w:cs="Times New Roman"/>
        </w:rPr>
        <w:instrText xml:space="preserve"> \* MERGEFORMAT </w:instrText>
      </w:r>
      <w:r w:rsidR="00347C3F" w:rsidRPr="00B44332">
        <w:rPr>
          <w:rFonts w:ascii="Times New Roman" w:hAnsi="Times New Roman" w:cs="Times New Roman"/>
        </w:rPr>
      </w:r>
      <w:r w:rsidR="00347C3F" w:rsidRPr="00B44332">
        <w:rPr>
          <w:rFonts w:ascii="Times New Roman" w:hAnsi="Times New Roman" w:cs="Times New Roman"/>
        </w:rPr>
        <w:fldChar w:fldCharType="separate"/>
      </w:r>
      <w:r w:rsidR="002F7463">
        <w:rPr>
          <w:rFonts w:ascii="Times New Roman" w:hAnsi="Times New Roman" w:cs="Times New Roman"/>
        </w:rPr>
        <w:t>182</w:t>
      </w:r>
      <w:r w:rsidR="00347C3F" w:rsidRPr="00B44332">
        <w:rPr>
          <w:rFonts w:ascii="Times New Roman" w:hAnsi="Times New Roman" w:cs="Times New Roman"/>
        </w:rPr>
        <w:fldChar w:fldCharType="end"/>
      </w:r>
      <w:r w:rsidR="00347C3F" w:rsidRPr="00B44332">
        <w:rPr>
          <w:rFonts w:ascii="Times New Roman" w:hAnsi="Times New Roman" w:cs="Times New Roman"/>
        </w:rPr>
        <w:t xml:space="preserve">, at </w:t>
      </w:r>
      <w:r w:rsidRPr="00B44332">
        <w:rPr>
          <w:rFonts w:ascii="Times New Roman" w:hAnsi="Times New Roman" w:cs="Times New Roman"/>
        </w:rPr>
        <w:t>13.</w:t>
      </w:r>
    </w:p>
  </w:footnote>
  <w:footnote w:id="228">
    <w:p w14:paraId="6FF4C160" w14:textId="45D76ED7" w:rsidR="00C2268E" w:rsidRPr="00B44332" w:rsidRDefault="00C2268E">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6F36F3" w:rsidRPr="00B44332">
        <w:rPr>
          <w:rFonts w:ascii="Times New Roman" w:hAnsi="Times New Roman" w:cs="Times New Roman"/>
        </w:rPr>
        <w:t>Jocelyn Moore</w:t>
      </w:r>
      <w:r w:rsidR="00EB118B">
        <w:rPr>
          <w:rFonts w:ascii="Times New Roman" w:hAnsi="Times New Roman" w:cs="Times New Roman"/>
        </w:rPr>
        <w:t>,</w:t>
      </w:r>
      <w:r w:rsidR="006F36F3" w:rsidRPr="00B44332">
        <w:rPr>
          <w:rFonts w:ascii="Times New Roman" w:hAnsi="Times New Roman" w:cs="Times New Roman"/>
        </w:rPr>
        <w:t xml:space="preserve"> Francis Lavoie</w:t>
      </w:r>
      <w:r w:rsidR="00EB118B">
        <w:rPr>
          <w:rFonts w:ascii="Times New Roman" w:hAnsi="Times New Roman" w:cs="Times New Roman"/>
        </w:rPr>
        <w:t xml:space="preserve"> &amp; </w:t>
      </w:r>
      <w:r w:rsidR="00EB118B" w:rsidRPr="00FE29D8">
        <w:rPr>
          <w:rFonts w:ascii="Times New Roman" w:hAnsi="Times New Roman" w:cs="Times New Roman"/>
        </w:rPr>
        <w:t>Katherine Guindon-</w:t>
      </w:r>
      <w:proofErr w:type="spellStart"/>
      <w:r w:rsidR="00EB118B" w:rsidRPr="00FE29D8">
        <w:rPr>
          <w:rFonts w:ascii="Times New Roman" w:hAnsi="Times New Roman" w:cs="Times New Roman"/>
        </w:rPr>
        <w:t>Kezis</w:t>
      </w:r>
      <w:proofErr w:type="spellEnd"/>
      <w:r w:rsidR="00C1554B">
        <w:rPr>
          <w:rFonts w:ascii="Times New Roman" w:hAnsi="Times New Roman" w:cs="Times New Roman"/>
        </w:rPr>
        <w:t>,</w:t>
      </w:r>
      <w:r w:rsidR="006F36F3" w:rsidRPr="00B44332">
        <w:rPr>
          <w:rFonts w:ascii="Times New Roman" w:hAnsi="Times New Roman" w:cs="Times New Roman"/>
        </w:rPr>
        <w:t xml:space="preserve"> </w:t>
      </w:r>
      <w:r w:rsidR="006F36F3" w:rsidRPr="00B44332">
        <w:rPr>
          <w:rFonts w:ascii="Times New Roman" w:hAnsi="Times New Roman" w:cs="Times New Roman"/>
          <w:i/>
          <w:iCs/>
        </w:rPr>
        <w:t>Health Canada’s Indoor Air Program: Risk Assessment and Research to Support Standards Development</w:t>
      </w:r>
      <w:r w:rsidR="006F36F3" w:rsidRPr="00B44332">
        <w:rPr>
          <w:rFonts w:ascii="Times New Roman" w:hAnsi="Times New Roman" w:cs="Times New Roman"/>
        </w:rPr>
        <w:t xml:space="preserve">, </w:t>
      </w:r>
      <w:r w:rsidR="006F36F3" w:rsidRPr="00C1554B">
        <w:rPr>
          <w:rFonts w:ascii="Times New Roman" w:hAnsi="Times New Roman" w:cs="Times New Roman"/>
          <w:smallCaps/>
        </w:rPr>
        <w:t>IAQ 2020: Indoor Environmental Quality Performance Approaches</w:t>
      </w:r>
      <w:r w:rsidR="006F36F3" w:rsidRPr="00B44332">
        <w:rPr>
          <w:rFonts w:ascii="Times New Roman" w:hAnsi="Times New Roman" w:cs="Times New Roman"/>
        </w:rPr>
        <w:t xml:space="preserve">, at </w:t>
      </w:r>
      <w:r w:rsidR="005E3B16">
        <w:rPr>
          <w:rFonts w:ascii="Times New Roman" w:hAnsi="Times New Roman" w:cs="Times New Roman"/>
        </w:rPr>
        <w:t xml:space="preserve">1, </w:t>
      </w:r>
      <w:r w:rsidR="006F36F3" w:rsidRPr="00B44332">
        <w:rPr>
          <w:rFonts w:ascii="Times New Roman" w:hAnsi="Times New Roman" w:cs="Times New Roman"/>
        </w:rPr>
        <w:t>2 (explaining role of the Indoor Air Contaminants Assessment Section of the Air Health Program at Health Canada in issuing the guidelines).</w:t>
      </w:r>
      <w:r w:rsidR="00B44332" w:rsidRPr="00B44332">
        <w:rPr>
          <w:rFonts w:ascii="Times New Roman" w:hAnsi="Times New Roman" w:cs="Times New Roman"/>
        </w:rPr>
        <w:t xml:space="preserve"> </w:t>
      </w:r>
      <w:r w:rsidR="006F36F3" w:rsidRPr="00B44332">
        <w:rPr>
          <w:rFonts w:ascii="Times New Roman" w:hAnsi="Times New Roman" w:cs="Times New Roman"/>
        </w:rPr>
        <w:t>The Canada Environmental Protection Act authorizes the Minister of Health to “issue objectives, guidelines and codes of practice with respect to the elements of the environment that may affect the life and health of the people of Canada.”</w:t>
      </w:r>
      <w:r w:rsidR="00B44332" w:rsidRPr="00B44332">
        <w:rPr>
          <w:rFonts w:ascii="Times New Roman" w:hAnsi="Times New Roman" w:cs="Times New Roman"/>
        </w:rPr>
        <w:t xml:space="preserve"> </w:t>
      </w:r>
      <w:r w:rsidR="006F36F3" w:rsidRPr="00B44332">
        <w:rPr>
          <w:rFonts w:ascii="Times New Roman" w:hAnsi="Times New Roman" w:cs="Times New Roman"/>
        </w:rPr>
        <w:t>Canada Environmental Protection Act (S.C. 1999, c. 33) Sec. 55(1).</w:t>
      </w:r>
      <w:r w:rsidR="00B44332" w:rsidRPr="00B44332">
        <w:rPr>
          <w:rFonts w:ascii="Times New Roman" w:hAnsi="Times New Roman" w:cs="Times New Roman"/>
        </w:rPr>
        <w:t xml:space="preserve"> </w:t>
      </w:r>
    </w:p>
  </w:footnote>
  <w:footnote w:id="229">
    <w:p w14:paraId="653C98D7" w14:textId="4DA08F3E" w:rsidR="00143342" w:rsidRPr="00B44332" w:rsidRDefault="00143342">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Moore</w:t>
      </w:r>
      <w:r w:rsidR="000D74D4">
        <w:rPr>
          <w:rFonts w:ascii="Times New Roman" w:hAnsi="Times New Roman" w:cs="Times New Roman"/>
        </w:rPr>
        <w:t>,</w:t>
      </w:r>
      <w:r w:rsidRPr="00B44332">
        <w:rPr>
          <w:rFonts w:ascii="Times New Roman" w:hAnsi="Times New Roman" w:cs="Times New Roman"/>
        </w:rPr>
        <w:t xml:space="preserve"> Lavoie</w:t>
      </w:r>
      <w:r w:rsidR="00A66E76" w:rsidRPr="00B44332">
        <w:rPr>
          <w:rFonts w:ascii="Times New Roman" w:hAnsi="Times New Roman" w:cs="Times New Roman"/>
        </w:rPr>
        <w:t>,</w:t>
      </w:r>
      <w:r w:rsidR="000D74D4" w:rsidRPr="000D74D4">
        <w:rPr>
          <w:rFonts w:ascii="Times New Roman" w:hAnsi="Times New Roman" w:cs="Times New Roman"/>
        </w:rPr>
        <w:t xml:space="preserve"> </w:t>
      </w:r>
      <w:r w:rsidR="000D74D4">
        <w:rPr>
          <w:rFonts w:ascii="Times New Roman" w:hAnsi="Times New Roman" w:cs="Times New Roman"/>
        </w:rPr>
        <w:t>&amp; Guindon-</w:t>
      </w:r>
      <w:proofErr w:type="spellStart"/>
      <w:r w:rsidR="000D74D4">
        <w:rPr>
          <w:rFonts w:ascii="Times New Roman" w:hAnsi="Times New Roman" w:cs="Times New Roman"/>
        </w:rPr>
        <w:t>Kezis</w:t>
      </w:r>
      <w:proofErr w:type="spellEnd"/>
      <w:r w:rsidR="000D74D4">
        <w:rPr>
          <w:rFonts w:ascii="Times New Roman" w:hAnsi="Times New Roman" w:cs="Times New Roman"/>
        </w:rPr>
        <w:t>,</w:t>
      </w:r>
      <w:r w:rsidR="00A66E76" w:rsidRPr="00B44332">
        <w:rPr>
          <w:rFonts w:ascii="Times New Roman" w:hAnsi="Times New Roman" w:cs="Times New Roman"/>
          <w:i/>
          <w:iCs/>
        </w:rPr>
        <w:t xml:space="preserve"> supra </w:t>
      </w:r>
      <w:r w:rsidR="00A66E76" w:rsidRPr="00B44332">
        <w:rPr>
          <w:rFonts w:ascii="Times New Roman" w:hAnsi="Times New Roman" w:cs="Times New Roman"/>
        </w:rPr>
        <w:t xml:space="preserve">note </w:t>
      </w:r>
      <w:r w:rsidR="00A66E76" w:rsidRPr="00B44332">
        <w:rPr>
          <w:rFonts w:ascii="Times New Roman" w:hAnsi="Times New Roman" w:cs="Times New Roman"/>
        </w:rPr>
        <w:fldChar w:fldCharType="begin"/>
      </w:r>
      <w:r w:rsidR="00A66E76" w:rsidRPr="00B44332">
        <w:rPr>
          <w:rFonts w:ascii="Times New Roman" w:hAnsi="Times New Roman" w:cs="Times New Roman"/>
        </w:rPr>
        <w:instrText xml:space="preserve"> NOTEREF _Ref160377202 \h </w:instrText>
      </w:r>
      <w:r w:rsidR="00B44332">
        <w:rPr>
          <w:rFonts w:ascii="Times New Roman" w:hAnsi="Times New Roman" w:cs="Times New Roman"/>
        </w:rPr>
        <w:instrText xml:space="preserve"> \* MERGEFORMAT </w:instrText>
      </w:r>
      <w:r w:rsidR="00A66E76" w:rsidRPr="00B44332">
        <w:rPr>
          <w:rFonts w:ascii="Times New Roman" w:hAnsi="Times New Roman" w:cs="Times New Roman"/>
        </w:rPr>
      </w:r>
      <w:r w:rsidR="00A66E76" w:rsidRPr="00B44332">
        <w:rPr>
          <w:rFonts w:ascii="Times New Roman" w:hAnsi="Times New Roman" w:cs="Times New Roman"/>
        </w:rPr>
        <w:fldChar w:fldCharType="separate"/>
      </w:r>
      <w:r w:rsidR="002F7463">
        <w:rPr>
          <w:rFonts w:ascii="Times New Roman" w:hAnsi="Times New Roman" w:cs="Times New Roman"/>
        </w:rPr>
        <w:t>226</w:t>
      </w:r>
      <w:r w:rsidR="00A66E76" w:rsidRPr="00B44332">
        <w:rPr>
          <w:rFonts w:ascii="Times New Roman" w:hAnsi="Times New Roman" w:cs="Times New Roman"/>
        </w:rPr>
        <w:fldChar w:fldCharType="end"/>
      </w:r>
      <w:r w:rsidR="00A66E76" w:rsidRPr="00B44332">
        <w:rPr>
          <w:rFonts w:ascii="Times New Roman" w:hAnsi="Times New Roman" w:cs="Times New Roman"/>
        </w:rPr>
        <w:t>,</w:t>
      </w:r>
      <w:r w:rsidRPr="00B44332">
        <w:rPr>
          <w:rFonts w:ascii="Times New Roman" w:hAnsi="Times New Roman" w:cs="Times New Roman"/>
        </w:rPr>
        <w:t xml:space="preserve"> at 2.</w:t>
      </w:r>
    </w:p>
  </w:footnote>
  <w:footnote w:id="230">
    <w:p w14:paraId="0E59D956" w14:textId="67160B6F" w:rsidR="00143342" w:rsidRPr="00B44332" w:rsidRDefault="00143342" w:rsidP="00143342">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A66E76" w:rsidRPr="00B44332">
        <w:rPr>
          <w:rFonts w:ascii="Times New Roman" w:hAnsi="Times New Roman" w:cs="Times New Roman"/>
        </w:rPr>
        <w:t xml:space="preserve">Government of Canada, Indoor Air Quality Resources for Professionals, </w:t>
      </w:r>
      <w:hyperlink r:id="rId54" w:history="1">
        <w:r w:rsidR="00CD5E9B" w:rsidRPr="003979D3">
          <w:rPr>
            <w:rStyle w:val="Hyperlink"/>
            <w:rFonts w:ascii="Times New Roman" w:hAnsi="Times New Roman" w:cs="Times New Roman"/>
          </w:rPr>
          <w:t>https://www.canada.ca/en/health-canada/services/air-quality/residential-indoor-air-quality-guidelines.html</w:t>
        </w:r>
      </w:hyperlink>
      <w:r w:rsidR="00CD5E9B">
        <w:rPr>
          <w:rFonts w:ascii="Times New Roman" w:hAnsi="Times New Roman" w:cs="Times New Roman"/>
        </w:rPr>
        <w:t xml:space="preserve"> [</w:t>
      </w:r>
      <w:r w:rsidR="00CD5E9B" w:rsidRPr="00706C8C">
        <w:rPr>
          <w:rFonts w:ascii="Times New Roman" w:hAnsi="Times New Roman" w:cs="Times New Roman"/>
        </w:rPr>
        <w:t>https://perma.cc/FJE3-S7B8</w:t>
      </w:r>
      <w:r w:rsidR="00CD5E9B">
        <w:rPr>
          <w:rFonts w:ascii="Times New Roman" w:hAnsi="Times New Roman" w:cs="Times New Roman"/>
        </w:rPr>
        <w:t>]</w:t>
      </w:r>
      <w:r w:rsidR="00EB5DF6" w:rsidRPr="00B44332">
        <w:rPr>
          <w:rFonts w:ascii="Times New Roman" w:hAnsi="Times New Roman" w:cs="Times New Roman"/>
        </w:rPr>
        <w:t xml:space="preserve">; </w:t>
      </w:r>
      <w:r w:rsidR="00A66E76" w:rsidRPr="00B44332">
        <w:rPr>
          <w:rFonts w:ascii="Times New Roman" w:hAnsi="Times New Roman" w:cs="Times New Roman"/>
        </w:rPr>
        <w:t>Moore</w:t>
      </w:r>
      <w:r w:rsidR="00C0055E">
        <w:rPr>
          <w:rFonts w:ascii="Times New Roman" w:hAnsi="Times New Roman" w:cs="Times New Roman"/>
        </w:rPr>
        <w:t>,</w:t>
      </w:r>
      <w:r w:rsidR="00A66E76" w:rsidRPr="00B44332">
        <w:rPr>
          <w:rFonts w:ascii="Times New Roman" w:hAnsi="Times New Roman" w:cs="Times New Roman"/>
        </w:rPr>
        <w:t xml:space="preserve"> Lavoie</w:t>
      </w:r>
      <w:r w:rsidR="00C0055E">
        <w:rPr>
          <w:rFonts w:ascii="Times New Roman" w:hAnsi="Times New Roman" w:cs="Times New Roman"/>
        </w:rPr>
        <w:t xml:space="preserve"> &amp; Guindon-</w:t>
      </w:r>
      <w:proofErr w:type="spellStart"/>
      <w:r w:rsidR="00C0055E">
        <w:rPr>
          <w:rFonts w:ascii="Times New Roman" w:hAnsi="Times New Roman" w:cs="Times New Roman"/>
        </w:rPr>
        <w:t>Kezis</w:t>
      </w:r>
      <w:proofErr w:type="spellEnd"/>
      <w:r w:rsidR="00A66E76" w:rsidRPr="00B44332">
        <w:rPr>
          <w:rFonts w:ascii="Times New Roman" w:hAnsi="Times New Roman" w:cs="Times New Roman"/>
        </w:rPr>
        <w:t>,</w:t>
      </w:r>
      <w:r w:rsidR="00A66E76" w:rsidRPr="00B44332">
        <w:rPr>
          <w:rFonts w:ascii="Times New Roman" w:hAnsi="Times New Roman" w:cs="Times New Roman"/>
          <w:i/>
          <w:iCs/>
        </w:rPr>
        <w:t xml:space="preserve"> supra </w:t>
      </w:r>
      <w:r w:rsidR="00A66E76" w:rsidRPr="00B44332">
        <w:rPr>
          <w:rFonts w:ascii="Times New Roman" w:hAnsi="Times New Roman" w:cs="Times New Roman"/>
        </w:rPr>
        <w:t xml:space="preserve">note </w:t>
      </w:r>
      <w:r w:rsidR="00A66E76" w:rsidRPr="00B44332">
        <w:rPr>
          <w:rFonts w:ascii="Times New Roman" w:hAnsi="Times New Roman" w:cs="Times New Roman"/>
        </w:rPr>
        <w:fldChar w:fldCharType="begin"/>
      </w:r>
      <w:r w:rsidR="00A66E76" w:rsidRPr="00B44332">
        <w:rPr>
          <w:rFonts w:ascii="Times New Roman" w:hAnsi="Times New Roman" w:cs="Times New Roman"/>
        </w:rPr>
        <w:instrText xml:space="preserve"> NOTEREF _Ref160377202 \h </w:instrText>
      </w:r>
      <w:r w:rsidR="00B44332">
        <w:rPr>
          <w:rFonts w:ascii="Times New Roman" w:hAnsi="Times New Roman" w:cs="Times New Roman"/>
        </w:rPr>
        <w:instrText xml:space="preserve"> \* MERGEFORMAT </w:instrText>
      </w:r>
      <w:r w:rsidR="00A66E76" w:rsidRPr="00B44332">
        <w:rPr>
          <w:rFonts w:ascii="Times New Roman" w:hAnsi="Times New Roman" w:cs="Times New Roman"/>
        </w:rPr>
      </w:r>
      <w:r w:rsidR="00A66E76" w:rsidRPr="00B44332">
        <w:rPr>
          <w:rFonts w:ascii="Times New Roman" w:hAnsi="Times New Roman" w:cs="Times New Roman"/>
        </w:rPr>
        <w:fldChar w:fldCharType="separate"/>
      </w:r>
      <w:r w:rsidR="002F7463">
        <w:rPr>
          <w:rFonts w:ascii="Times New Roman" w:hAnsi="Times New Roman" w:cs="Times New Roman"/>
        </w:rPr>
        <w:t>226</w:t>
      </w:r>
      <w:r w:rsidR="00A66E76" w:rsidRPr="00B44332">
        <w:rPr>
          <w:rFonts w:ascii="Times New Roman" w:hAnsi="Times New Roman" w:cs="Times New Roman"/>
        </w:rPr>
        <w:fldChar w:fldCharType="end"/>
      </w:r>
      <w:r w:rsidR="00A66E76" w:rsidRPr="00B44332">
        <w:rPr>
          <w:rFonts w:ascii="Times New Roman" w:hAnsi="Times New Roman" w:cs="Times New Roman"/>
        </w:rPr>
        <w:t>, at 2.</w:t>
      </w:r>
    </w:p>
  </w:footnote>
  <w:footnote w:id="231">
    <w:p w14:paraId="1A1C96BC" w14:textId="67C755DD" w:rsidR="00A66E76" w:rsidRPr="00B44332" w:rsidRDefault="00274C6D" w:rsidP="00A66E76">
      <w:pPr>
        <w:pStyle w:val="Heading1"/>
        <w:rPr>
          <w:rFonts w:ascii="Times New Roman" w:hAnsi="Times New Roman"/>
          <w:b w:val="0"/>
          <w:bCs w:val="0"/>
          <w:sz w:val="20"/>
          <w:szCs w:val="20"/>
        </w:rPr>
      </w:pPr>
      <w:r w:rsidRPr="00B44332">
        <w:rPr>
          <w:rStyle w:val="FootnoteReference"/>
          <w:rFonts w:ascii="Times New Roman" w:hAnsi="Times New Roman"/>
          <w:b w:val="0"/>
          <w:bCs w:val="0"/>
          <w:sz w:val="20"/>
          <w:szCs w:val="20"/>
        </w:rPr>
        <w:footnoteRef/>
      </w:r>
      <w:r w:rsidRPr="00B44332">
        <w:rPr>
          <w:rFonts w:ascii="Times New Roman" w:hAnsi="Times New Roman"/>
          <w:b w:val="0"/>
          <w:bCs w:val="0"/>
          <w:sz w:val="20"/>
          <w:szCs w:val="20"/>
        </w:rPr>
        <w:t xml:space="preserve"> </w:t>
      </w:r>
      <w:r w:rsidR="00A66E76" w:rsidRPr="00B44332">
        <w:rPr>
          <w:rFonts w:ascii="Times New Roman" w:hAnsi="Times New Roman"/>
          <w:b w:val="0"/>
          <w:bCs w:val="0"/>
          <w:sz w:val="20"/>
          <w:szCs w:val="20"/>
        </w:rPr>
        <w:t>Government of Canada, Guidance for Fine Particulate Matter (PM2.5) in Residential Indoor Air,</w:t>
      </w:r>
    </w:p>
    <w:p w14:paraId="187D79EA" w14:textId="2A6DE5AF" w:rsidR="00274C6D" w:rsidRPr="00B44332" w:rsidRDefault="00000000">
      <w:pPr>
        <w:pStyle w:val="FootnoteText"/>
        <w:rPr>
          <w:rFonts w:ascii="Times New Roman" w:hAnsi="Times New Roman" w:cs="Times New Roman"/>
        </w:rPr>
      </w:pPr>
      <w:hyperlink r:id="rId55" w:history="1">
        <w:r w:rsidR="00E24559" w:rsidRPr="003979D3">
          <w:rPr>
            <w:rStyle w:val="Hyperlink"/>
            <w:rFonts w:ascii="Times New Roman" w:hAnsi="Times New Roman" w:cs="Times New Roman"/>
          </w:rPr>
          <w:t>https://www.canada.ca/en/health-canada/services/publications/healthy-living/guidance-fine-particulate-matter-pm2-5-residential-indoor-air.html</w:t>
        </w:r>
      </w:hyperlink>
      <w:r w:rsidR="00E24559">
        <w:rPr>
          <w:rFonts w:ascii="Times New Roman" w:hAnsi="Times New Roman" w:cs="Times New Roman"/>
        </w:rPr>
        <w:t xml:space="preserve"> [</w:t>
      </w:r>
      <w:r w:rsidR="00E24559" w:rsidRPr="008A1908">
        <w:rPr>
          <w:rFonts w:ascii="Times New Roman" w:hAnsi="Times New Roman" w:cs="Times New Roman"/>
        </w:rPr>
        <w:t>https://perma.cc/N9X4-F8TT</w:t>
      </w:r>
      <w:r w:rsidR="00E24559">
        <w:rPr>
          <w:rFonts w:ascii="Times New Roman" w:hAnsi="Times New Roman" w:cs="Times New Roman"/>
        </w:rPr>
        <w:t>]</w:t>
      </w:r>
      <w:r w:rsidR="00A66E76" w:rsidRPr="00B44332">
        <w:rPr>
          <w:rFonts w:ascii="Times New Roman" w:hAnsi="Times New Roman" w:cs="Times New Roman"/>
        </w:rPr>
        <w:t>.</w:t>
      </w:r>
    </w:p>
  </w:footnote>
  <w:footnote w:id="232">
    <w:p w14:paraId="49A1A994" w14:textId="4DCE9582" w:rsidR="00376F3B" w:rsidRPr="00B44332" w:rsidRDefault="00376F3B">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A66E76" w:rsidRPr="00B44332">
        <w:rPr>
          <w:rFonts w:ascii="Times New Roman" w:hAnsi="Times New Roman" w:cs="Times New Roman"/>
        </w:rPr>
        <w:t xml:space="preserve">Government of Canada, Indoor Air Reference Levels, </w:t>
      </w:r>
      <w:hyperlink r:id="rId56" w:history="1">
        <w:r w:rsidR="00272921" w:rsidRPr="003979D3">
          <w:rPr>
            <w:rStyle w:val="Hyperlink"/>
            <w:rFonts w:ascii="Times New Roman" w:hAnsi="Times New Roman" w:cs="Times New Roman"/>
          </w:rPr>
          <w:t>https://www.canada.ca/en/health-canada/services/publications/healthy-living/indoor-air-reference-levels.html</w:t>
        </w:r>
      </w:hyperlink>
      <w:r w:rsidR="00272921">
        <w:rPr>
          <w:rFonts w:ascii="Times New Roman" w:hAnsi="Times New Roman" w:cs="Times New Roman"/>
        </w:rPr>
        <w:t xml:space="preserve"> [</w:t>
      </w:r>
      <w:r w:rsidR="00272921" w:rsidRPr="00174740">
        <w:rPr>
          <w:rFonts w:ascii="Times New Roman" w:hAnsi="Times New Roman" w:cs="Times New Roman"/>
        </w:rPr>
        <w:t>https://perma.cc/Z5UC-N395</w:t>
      </w:r>
      <w:r w:rsidR="00272921">
        <w:rPr>
          <w:rFonts w:ascii="Times New Roman" w:hAnsi="Times New Roman" w:cs="Times New Roman"/>
        </w:rPr>
        <w:t>]</w:t>
      </w:r>
      <w:r w:rsidR="00A66E76" w:rsidRPr="00B44332">
        <w:rPr>
          <w:rFonts w:ascii="Times New Roman" w:hAnsi="Times New Roman" w:cs="Times New Roman"/>
        </w:rPr>
        <w:t>.</w:t>
      </w:r>
    </w:p>
  </w:footnote>
  <w:footnote w:id="233">
    <w:p w14:paraId="388669DC" w14:textId="1E28A4D8" w:rsidR="00376F3B" w:rsidRPr="00B44332" w:rsidRDefault="00376F3B">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Pr="00B44332">
        <w:rPr>
          <w:rFonts w:ascii="Times New Roman" w:hAnsi="Times New Roman" w:cs="Times New Roman"/>
          <w:i/>
          <w:iCs/>
        </w:rPr>
        <w:t>Id.</w:t>
      </w:r>
    </w:p>
  </w:footnote>
  <w:footnote w:id="234">
    <w:p w14:paraId="55BC10CD" w14:textId="351469D8" w:rsidR="00741CD6" w:rsidRPr="00B44332" w:rsidRDefault="00741CD6">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6F2440" w:rsidRPr="00B44332">
        <w:rPr>
          <w:rFonts w:ascii="Times New Roman" w:hAnsi="Times New Roman" w:cs="Times New Roman"/>
        </w:rPr>
        <w:t>Moore</w:t>
      </w:r>
      <w:r w:rsidR="004A5327">
        <w:rPr>
          <w:rFonts w:ascii="Times New Roman" w:hAnsi="Times New Roman" w:cs="Times New Roman"/>
        </w:rPr>
        <w:t>,</w:t>
      </w:r>
      <w:r w:rsidR="006F2440" w:rsidRPr="00B44332">
        <w:rPr>
          <w:rFonts w:ascii="Times New Roman" w:hAnsi="Times New Roman" w:cs="Times New Roman"/>
        </w:rPr>
        <w:t xml:space="preserve"> Lavoie</w:t>
      </w:r>
      <w:r w:rsidR="004A5327">
        <w:rPr>
          <w:rFonts w:ascii="Times New Roman" w:hAnsi="Times New Roman" w:cs="Times New Roman"/>
        </w:rPr>
        <w:t xml:space="preserve"> &amp; Guindon-</w:t>
      </w:r>
      <w:proofErr w:type="spellStart"/>
      <w:r w:rsidR="004A5327">
        <w:rPr>
          <w:rFonts w:ascii="Times New Roman" w:hAnsi="Times New Roman" w:cs="Times New Roman"/>
        </w:rPr>
        <w:t>Kezis</w:t>
      </w:r>
      <w:proofErr w:type="spellEnd"/>
      <w:r w:rsidR="00EC1900">
        <w:rPr>
          <w:rFonts w:ascii="Times New Roman" w:hAnsi="Times New Roman" w:cs="Times New Roman"/>
        </w:rPr>
        <w:t>,</w:t>
      </w:r>
      <w:r w:rsidR="006F2440" w:rsidRPr="00B44332">
        <w:rPr>
          <w:rFonts w:ascii="Times New Roman" w:hAnsi="Times New Roman" w:cs="Times New Roman"/>
          <w:i/>
          <w:iCs/>
        </w:rPr>
        <w:t xml:space="preserve"> supra </w:t>
      </w:r>
      <w:r w:rsidR="006F2440" w:rsidRPr="00B44332">
        <w:rPr>
          <w:rFonts w:ascii="Times New Roman" w:hAnsi="Times New Roman" w:cs="Times New Roman"/>
        </w:rPr>
        <w:t xml:space="preserve">note </w:t>
      </w:r>
      <w:r w:rsidR="006F2440" w:rsidRPr="00B44332">
        <w:rPr>
          <w:rFonts w:ascii="Times New Roman" w:hAnsi="Times New Roman" w:cs="Times New Roman"/>
        </w:rPr>
        <w:fldChar w:fldCharType="begin"/>
      </w:r>
      <w:r w:rsidR="006F2440" w:rsidRPr="00B44332">
        <w:rPr>
          <w:rFonts w:ascii="Times New Roman" w:hAnsi="Times New Roman" w:cs="Times New Roman"/>
        </w:rPr>
        <w:instrText xml:space="preserve"> NOTEREF _Ref160377202 \h </w:instrText>
      </w:r>
      <w:r w:rsidR="00B44332">
        <w:rPr>
          <w:rFonts w:ascii="Times New Roman" w:hAnsi="Times New Roman" w:cs="Times New Roman"/>
        </w:rPr>
        <w:instrText xml:space="preserve"> \* MERGEFORMAT </w:instrText>
      </w:r>
      <w:r w:rsidR="006F2440" w:rsidRPr="00B44332">
        <w:rPr>
          <w:rFonts w:ascii="Times New Roman" w:hAnsi="Times New Roman" w:cs="Times New Roman"/>
        </w:rPr>
      </w:r>
      <w:r w:rsidR="006F2440" w:rsidRPr="00B44332">
        <w:rPr>
          <w:rFonts w:ascii="Times New Roman" w:hAnsi="Times New Roman" w:cs="Times New Roman"/>
        </w:rPr>
        <w:fldChar w:fldCharType="separate"/>
      </w:r>
      <w:r w:rsidR="002F7463">
        <w:rPr>
          <w:rFonts w:ascii="Times New Roman" w:hAnsi="Times New Roman" w:cs="Times New Roman"/>
        </w:rPr>
        <w:t>226</w:t>
      </w:r>
      <w:r w:rsidR="006F2440" w:rsidRPr="00B44332">
        <w:rPr>
          <w:rFonts w:ascii="Times New Roman" w:hAnsi="Times New Roman" w:cs="Times New Roman"/>
        </w:rPr>
        <w:fldChar w:fldCharType="end"/>
      </w:r>
      <w:r w:rsidR="006F2440" w:rsidRPr="00B44332">
        <w:rPr>
          <w:rFonts w:ascii="Times New Roman" w:hAnsi="Times New Roman" w:cs="Times New Roman"/>
        </w:rPr>
        <w:t>, at 2</w:t>
      </w:r>
      <w:r w:rsidR="00CD26EE" w:rsidRPr="00D83CC1">
        <w:rPr>
          <w:rFonts w:ascii="Times New Roman" w:hAnsi="Times New Roman" w:cs="Times New Roman"/>
        </w:rPr>
        <w:t>–</w:t>
      </w:r>
      <w:r w:rsidR="00CD26EE">
        <w:rPr>
          <w:rFonts w:ascii="Times New Roman" w:hAnsi="Times New Roman" w:cs="Times New Roman"/>
        </w:rPr>
        <w:t>3</w:t>
      </w:r>
      <w:r w:rsidR="006F2440" w:rsidRPr="00B44332">
        <w:rPr>
          <w:rFonts w:ascii="Times New Roman" w:hAnsi="Times New Roman" w:cs="Times New Roman"/>
        </w:rPr>
        <w:t>.</w:t>
      </w:r>
    </w:p>
  </w:footnote>
  <w:footnote w:id="235">
    <w:p w14:paraId="66C0A56E" w14:textId="7591BBCA" w:rsidR="0096268E" w:rsidRPr="00B44332" w:rsidRDefault="0096268E">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5E30EB" w:rsidRPr="009B5A3B">
        <w:rPr>
          <w:rFonts w:ascii="Times New Roman" w:hAnsi="Times New Roman" w:cs="Times New Roman"/>
          <w:smallCaps/>
        </w:rPr>
        <w:t>Health Canada</w:t>
      </w:r>
      <w:r w:rsidR="005E30EB">
        <w:rPr>
          <w:rFonts w:ascii="Times New Roman" w:hAnsi="Times New Roman" w:cs="Times New Roman"/>
          <w:smallCaps/>
        </w:rPr>
        <w:t>,</w:t>
      </w:r>
      <w:r w:rsidR="005E30EB" w:rsidRPr="005E30EB">
        <w:rPr>
          <w:rFonts w:ascii="Times New Roman" w:hAnsi="Times New Roman" w:cs="Times New Roman"/>
          <w:smallCaps/>
        </w:rPr>
        <w:t xml:space="preserve"> </w:t>
      </w:r>
      <w:r w:rsidRPr="00EC1900">
        <w:rPr>
          <w:rFonts w:ascii="Times New Roman" w:hAnsi="Times New Roman" w:cs="Times New Roman"/>
          <w:smallCaps/>
        </w:rPr>
        <w:t>Indoor Air Quality Exposure Limits at Health Canada</w:t>
      </w:r>
      <w:r w:rsidR="00DB456D">
        <w:rPr>
          <w:rFonts w:ascii="Times New Roman" w:hAnsi="Times New Roman" w:cs="Times New Roman"/>
        </w:rPr>
        <w:t xml:space="preserve"> (2023)</w:t>
      </w:r>
      <w:r w:rsidRPr="00B44332">
        <w:rPr>
          <w:rFonts w:ascii="Times New Roman" w:hAnsi="Times New Roman" w:cs="Times New Roman"/>
        </w:rPr>
        <w:t xml:space="preserve">, </w:t>
      </w:r>
      <w:r w:rsidR="00EC1900" w:rsidRPr="00EC1900">
        <w:rPr>
          <w:rFonts w:ascii="Times New Roman" w:hAnsi="Times New Roman" w:cs="Times New Roman"/>
        </w:rPr>
        <w:t>https://ww2.arb.ca.gov/sites/default/files/2023-06/Moore_IACAS_guidelines.pdf</w:t>
      </w:r>
      <w:r w:rsidR="00EC1900" w:rsidRPr="00EC1900" w:rsidDel="005E30EB">
        <w:rPr>
          <w:rFonts w:ascii="Times New Roman" w:hAnsi="Times New Roman" w:cs="Times New Roman"/>
        </w:rPr>
        <w:t xml:space="preserve"> </w:t>
      </w:r>
      <w:r w:rsidR="007C4655" w:rsidRPr="00293E7A">
        <w:rPr>
          <w:rFonts w:ascii="Times New Roman" w:hAnsi="Times New Roman" w:cs="Times New Roman"/>
        </w:rPr>
        <w:t>[</w:t>
      </w:r>
      <w:r w:rsidR="007C4655" w:rsidRPr="009B5A3B">
        <w:rPr>
          <w:rFonts w:ascii="Times New Roman" w:hAnsi="Times New Roman" w:cs="Times New Roman"/>
        </w:rPr>
        <w:t>https://perma.cc/U847-52H3]</w:t>
      </w:r>
      <w:r w:rsidRPr="00B44332">
        <w:rPr>
          <w:rFonts w:ascii="Times New Roman" w:hAnsi="Times New Roman" w:cs="Times New Roman"/>
        </w:rPr>
        <w:t>.</w:t>
      </w:r>
    </w:p>
  </w:footnote>
  <w:footnote w:id="236">
    <w:p w14:paraId="326C326F" w14:textId="287179C2" w:rsidR="00C2268E" w:rsidRPr="00B44332" w:rsidRDefault="00C2268E">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proofErr w:type="gramStart"/>
      <w:r w:rsidR="0096268E" w:rsidRPr="00B44332">
        <w:rPr>
          <w:rFonts w:ascii="Times New Roman" w:hAnsi="Times New Roman" w:cs="Times New Roman"/>
          <w:i/>
          <w:iCs/>
        </w:rPr>
        <w:t>Id.</w:t>
      </w:r>
      <w:r w:rsidR="0096268E" w:rsidRPr="00B44332">
        <w:rPr>
          <w:rFonts w:ascii="Times New Roman" w:hAnsi="Times New Roman" w:cs="Times New Roman"/>
        </w:rPr>
        <w:t>;</w:t>
      </w:r>
      <w:proofErr w:type="gramEnd"/>
      <w:r w:rsidR="0096268E" w:rsidRPr="00B44332">
        <w:rPr>
          <w:rFonts w:ascii="Times New Roman" w:hAnsi="Times New Roman" w:cs="Times New Roman"/>
        </w:rPr>
        <w:t xml:space="preserve"> </w:t>
      </w:r>
      <w:r w:rsidR="00A66E76" w:rsidRPr="00B44332">
        <w:rPr>
          <w:rFonts w:ascii="Times New Roman" w:hAnsi="Times New Roman" w:cs="Times New Roman"/>
        </w:rPr>
        <w:t>Moore</w:t>
      </w:r>
      <w:r w:rsidR="00653CBE">
        <w:rPr>
          <w:rFonts w:ascii="Times New Roman" w:hAnsi="Times New Roman" w:cs="Times New Roman"/>
        </w:rPr>
        <w:t>,</w:t>
      </w:r>
      <w:r w:rsidR="00A66E76" w:rsidRPr="00B44332">
        <w:rPr>
          <w:rFonts w:ascii="Times New Roman" w:hAnsi="Times New Roman" w:cs="Times New Roman"/>
        </w:rPr>
        <w:t xml:space="preserve"> Lavoie</w:t>
      </w:r>
      <w:r w:rsidR="00653CBE">
        <w:rPr>
          <w:rFonts w:ascii="Times New Roman" w:hAnsi="Times New Roman" w:cs="Times New Roman"/>
        </w:rPr>
        <w:t xml:space="preserve"> &amp; Guindon-</w:t>
      </w:r>
      <w:proofErr w:type="spellStart"/>
      <w:r w:rsidR="00653CBE">
        <w:rPr>
          <w:rFonts w:ascii="Times New Roman" w:hAnsi="Times New Roman" w:cs="Times New Roman"/>
        </w:rPr>
        <w:t>Kezis</w:t>
      </w:r>
      <w:proofErr w:type="spellEnd"/>
      <w:r w:rsidR="00A66E76" w:rsidRPr="00B44332">
        <w:rPr>
          <w:rFonts w:ascii="Times New Roman" w:hAnsi="Times New Roman" w:cs="Times New Roman"/>
        </w:rPr>
        <w:t>,</w:t>
      </w:r>
      <w:r w:rsidR="00A66E76" w:rsidRPr="00B44332">
        <w:rPr>
          <w:rFonts w:ascii="Times New Roman" w:hAnsi="Times New Roman" w:cs="Times New Roman"/>
          <w:i/>
          <w:iCs/>
        </w:rPr>
        <w:t xml:space="preserve"> supra </w:t>
      </w:r>
      <w:r w:rsidR="00A66E76" w:rsidRPr="00B44332">
        <w:rPr>
          <w:rFonts w:ascii="Times New Roman" w:hAnsi="Times New Roman" w:cs="Times New Roman"/>
        </w:rPr>
        <w:t xml:space="preserve">note </w:t>
      </w:r>
      <w:r w:rsidR="00A66E76" w:rsidRPr="00B44332">
        <w:rPr>
          <w:rFonts w:ascii="Times New Roman" w:hAnsi="Times New Roman" w:cs="Times New Roman"/>
        </w:rPr>
        <w:fldChar w:fldCharType="begin"/>
      </w:r>
      <w:r w:rsidR="00A66E76" w:rsidRPr="00B44332">
        <w:rPr>
          <w:rFonts w:ascii="Times New Roman" w:hAnsi="Times New Roman" w:cs="Times New Roman"/>
        </w:rPr>
        <w:instrText xml:space="preserve"> NOTEREF _Ref160377202 \h </w:instrText>
      </w:r>
      <w:r w:rsidR="00B44332">
        <w:rPr>
          <w:rFonts w:ascii="Times New Roman" w:hAnsi="Times New Roman" w:cs="Times New Roman"/>
        </w:rPr>
        <w:instrText xml:space="preserve"> \* MERGEFORMAT </w:instrText>
      </w:r>
      <w:r w:rsidR="00A66E76" w:rsidRPr="00B44332">
        <w:rPr>
          <w:rFonts w:ascii="Times New Roman" w:hAnsi="Times New Roman" w:cs="Times New Roman"/>
        </w:rPr>
      </w:r>
      <w:r w:rsidR="00A66E76" w:rsidRPr="00B44332">
        <w:rPr>
          <w:rFonts w:ascii="Times New Roman" w:hAnsi="Times New Roman" w:cs="Times New Roman"/>
        </w:rPr>
        <w:fldChar w:fldCharType="separate"/>
      </w:r>
      <w:r w:rsidR="002F7463">
        <w:rPr>
          <w:rFonts w:ascii="Times New Roman" w:hAnsi="Times New Roman" w:cs="Times New Roman"/>
        </w:rPr>
        <w:t>226</w:t>
      </w:r>
      <w:r w:rsidR="00A66E76" w:rsidRPr="00B44332">
        <w:rPr>
          <w:rFonts w:ascii="Times New Roman" w:hAnsi="Times New Roman" w:cs="Times New Roman"/>
        </w:rPr>
        <w:fldChar w:fldCharType="end"/>
      </w:r>
      <w:r w:rsidR="00A66E76" w:rsidRPr="00B44332">
        <w:rPr>
          <w:rFonts w:ascii="Times New Roman" w:hAnsi="Times New Roman" w:cs="Times New Roman"/>
        </w:rPr>
        <w:t xml:space="preserve">, at </w:t>
      </w:r>
      <w:r w:rsidR="00333DC1" w:rsidRPr="00B44332">
        <w:rPr>
          <w:rFonts w:ascii="Times New Roman" w:hAnsi="Times New Roman" w:cs="Times New Roman"/>
        </w:rPr>
        <w:t>3</w:t>
      </w:r>
      <w:r w:rsidR="00E44DBE" w:rsidRPr="00D83CC1">
        <w:rPr>
          <w:rFonts w:ascii="Times New Roman" w:hAnsi="Times New Roman" w:cs="Times New Roman"/>
        </w:rPr>
        <w:t>–</w:t>
      </w:r>
      <w:r w:rsidR="00E44DBE">
        <w:rPr>
          <w:rFonts w:ascii="Times New Roman" w:hAnsi="Times New Roman" w:cs="Times New Roman"/>
        </w:rPr>
        <w:t>4</w:t>
      </w:r>
      <w:r w:rsidR="0096268E" w:rsidRPr="00B44332">
        <w:rPr>
          <w:rFonts w:ascii="Times New Roman" w:hAnsi="Times New Roman" w:cs="Times New Roman"/>
        </w:rPr>
        <w:t>.</w:t>
      </w:r>
    </w:p>
  </w:footnote>
  <w:footnote w:id="237">
    <w:p w14:paraId="6A8F41E6" w14:textId="5209DDCC" w:rsidR="00831BE1" w:rsidRPr="00B44332" w:rsidRDefault="00831BE1" w:rsidP="00372EFF">
      <w:pPr>
        <w:pStyle w:val="FootnoteText"/>
        <w:rPr>
          <w:rFonts w:ascii="Times New Roman" w:hAnsi="Times New Roman" w:cs="Times New Roman"/>
        </w:rPr>
      </w:pPr>
      <w:r w:rsidRPr="00B44332">
        <w:rPr>
          <w:rStyle w:val="FootnoteReference"/>
          <w:rFonts w:ascii="Times New Roman" w:hAnsi="Times New Roman" w:cs="Times New Roman"/>
        </w:rPr>
        <w:footnoteRef/>
      </w:r>
      <w:r w:rsidR="008D176D" w:rsidRPr="00B44332">
        <w:rPr>
          <w:rFonts w:ascii="Times New Roman" w:hAnsi="Times New Roman" w:cs="Times New Roman"/>
        </w:rPr>
        <w:t xml:space="preserve"> Kenichi</w:t>
      </w:r>
      <w:r w:rsidRPr="00B44332">
        <w:rPr>
          <w:rFonts w:ascii="Times New Roman" w:hAnsi="Times New Roman" w:cs="Times New Roman"/>
        </w:rPr>
        <w:t xml:space="preserve"> Azuma</w:t>
      </w:r>
      <w:r w:rsidR="00B26057">
        <w:rPr>
          <w:rFonts w:ascii="Times New Roman" w:hAnsi="Times New Roman" w:cs="Times New Roman"/>
        </w:rPr>
        <w:t xml:space="preserve">, </w:t>
      </w:r>
      <w:r w:rsidR="00B26057" w:rsidRPr="0036550E">
        <w:rPr>
          <w:rFonts w:ascii="Times New Roman" w:hAnsi="Times New Roman" w:cs="Times New Roman"/>
        </w:rPr>
        <w:t xml:space="preserve">Hideto </w:t>
      </w:r>
      <w:proofErr w:type="spellStart"/>
      <w:r w:rsidR="00B26057" w:rsidRPr="0036550E">
        <w:rPr>
          <w:rFonts w:ascii="Times New Roman" w:hAnsi="Times New Roman" w:cs="Times New Roman"/>
        </w:rPr>
        <w:t>Jinno</w:t>
      </w:r>
      <w:proofErr w:type="spellEnd"/>
      <w:r w:rsidR="00B26057" w:rsidRPr="0036550E">
        <w:rPr>
          <w:rFonts w:ascii="Times New Roman" w:hAnsi="Times New Roman" w:cs="Times New Roman"/>
        </w:rPr>
        <w:t>, Toshiko Tanaka-Kagawa</w:t>
      </w:r>
      <w:r w:rsidR="00B26057">
        <w:rPr>
          <w:rFonts w:ascii="Times New Roman" w:hAnsi="Times New Roman" w:cs="Times New Roman"/>
        </w:rPr>
        <w:t xml:space="preserve"> &amp; </w:t>
      </w:r>
      <w:r w:rsidR="00B26057" w:rsidRPr="0036550E">
        <w:rPr>
          <w:rFonts w:ascii="Times New Roman" w:hAnsi="Times New Roman" w:cs="Times New Roman"/>
        </w:rPr>
        <w:t>Shinobu Sakai</w:t>
      </w:r>
      <w:r w:rsidR="008D176D" w:rsidRPr="00B44332">
        <w:rPr>
          <w:rFonts w:ascii="Times New Roman" w:hAnsi="Times New Roman" w:cs="Times New Roman"/>
        </w:rPr>
        <w:t xml:space="preserve">, </w:t>
      </w:r>
      <w:r w:rsidR="008D176D" w:rsidRPr="00B44332">
        <w:rPr>
          <w:rFonts w:ascii="Times New Roman" w:hAnsi="Times New Roman" w:cs="Times New Roman"/>
          <w:i/>
          <w:iCs/>
        </w:rPr>
        <w:t>Risk Assessment Concepts and Approaches for Indoor Air Chemicals in Japan</w:t>
      </w:r>
      <w:r w:rsidR="008D176D" w:rsidRPr="00B44332">
        <w:rPr>
          <w:rFonts w:ascii="Times New Roman" w:hAnsi="Times New Roman" w:cs="Times New Roman"/>
        </w:rPr>
        <w:t>,</w:t>
      </w:r>
      <w:r w:rsidR="008D176D" w:rsidRPr="00B44332">
        <w:rPr>
          <w:rFonts w:ascii="Times New Roman" w:hAnsi="Times New Roman" w:cs="Times New Roman"/>
          <w:i/>
          <w:iCs/>
        </w:rPr>
        <w:t xml:space="preserve"> </w:t>
      </w:r>
      <w:r w:rsidR="008D176D" w:rsidRPr="00B44332">
        <w:rPr>
          <w:rFonts w:ascii="Times New Roman" w:hAnsi="Times New Roman" w:cs="Times New Roman"/>
        </w:rPr>
        <w:t>225</w:t>
      </w:r>
      <w:r w:rsidR="008D176D" w:rsidRPr="00B44332">
        <w:rPr>
          <w:rFonts w:ascii="Times New Roman" w:hAnsi="Times New Roman" w:cs="Times New Roman"/>
          <w:i/>
          <w:iCs/>
        </w:rPr>
        <w:t xml:space="preserve"> </w:t>
      </w:r>
      <w:r w:rsidR="009825AC" w:rsidRPr="00B44332">
        <w:rPr>
          <w:rFonts w:ascii="Times New Roman" w:hAnsi="Times New Roman" w:cs="Times New Roman"/>
          <w:smallCaps/>
        </w:rPr>
        <w:t>Int’l J. Hygiene &amp; Env’t Health</w:t>
      </w:r>
      <w:r w:rsidR="008B70E8">
        <w:rPr>
          <w:rFonts w:ascii="Times New Roman" w:hAnsi="Times New Roman" w:cs="Times New Roman"/>
          <w:smallCaps/>
        </w:rPr>
        <w:t>,</w:t>
      </w:r>
      <w:r w:rsidR="009825AC" w:rsidRPr="00B44332">
        <w:rPr>
          <w:rFonts w:ascii="Times New Roman" w:hAnsi="Times New Roman" w:cs="Times New Roman"/>
        </w:rPr>
        <w:t xml:space="preserve"> </w:t>
      </w:r>
      <w:r w:rsidR="008D176D" w:rsidRPr="00B44332">
        <w:rPr>
          <w:rFonts w:ascii="Times New Roman" w:hAnsi="Times New Roman" w:cs="Times New Roman"/>
        </w:rPr>
        <w:t xml:space="preserve">no. </w:t>
      </w:r>
      <w:r w:rsidR="009825AC" w:rsidRPr="00B44332">
        <w:rPr>
          <w:rFonts w:ascii="Times New Roman" w:hAnsi="Times New Roman" w:cs="Times New Roman"/>
        </w:rPr>
        <w:t>113470,</w:t>
      </w:r>
      <w:r w:rsidR="005D1410">
        <w:rPr>
          <w:rFonts w:ascii="Times New Roman" w:hAnsi="Times New Roman" w:cs="Times New Roman"/>
        </w:rPr>
        <w:t xml:space="preserve"> 2020,</w:t>
      </w:r>
      <w:r w:rsidR="009825AC" w:rsidRPr="00B44332">
        <w:rPr>
          <w:rFonts w:ascii="Times New Roman" w:hAnsi="Times New Roman" w:cs="Times New Roman"/>
        </w:rPr>
        <w:t xml:space="preserve"> </w:t>
      </w:r>
      <w:r w:rsidRPr="00B44332">
        <w:rPr>
          <w:rFonts w:ascii="Times New Roman" w:hAnsi="Times New Roman" w:cs="Times New Roman"/>
        </w:rPr>
        <w:t>at 1</w:t>
      </w:r>
      <w:r w:rsidR="00372EFF" w:rsidRPr="00B44332">
        <w:rPr>
          <w:rFonts w:ascii="Times New Roman" w:hAnsi="Times New Roman" w:cs="Times New Roman"/>
        </w:rPr>
        <w:t xml:space="preserve">; Kayo Tsumura et al., </w:t>
      </w:r>
      <w:r w:rsidR="00372EFF" w:rsidRPr="00B44332">
        <w:rPr>
          <w:rFonts w:ascii="Times New Roman" w:hAnsi="Times New Roman" w:cs="Times New Roman"/>
          <w:i/>
          <w:iCs/>
        </w:rPr>
        <w:t xml:space="preserve">Is </w:t>
      </w:r>
      <w:r w:rsidR="00A66E76" w:rsidRPr="00B44332">
        <w:rPr>
          <w:rFonts w:ascii="Times New Roman" w:hAnsi="Times New Roman" w:cs="Times New Roman"/>
          <w:i/>
          <w:iCs/>
        </w:rPr>
        <w:t>I</w:t>
      </w:r>
      <w:r w:rsidR="00372EFF" w:rsidRPr="00B44332">
        <w:rPr>
          <w:rFonts w:ascii="Times New Roman" w:hAnsi="Times New Roman" w:cs="Times New Roman"/>
          <w:i/>
          <w:iCs/>
        </w:rPr>
        <w:t xml:space="preserve">ndoor </w:t>
      </w:r>
      <w:r w:rsidR="00A66E76" w:rsidRPr="00B44332">
        <w:rPr>
          <w:rFonts w:ascii="Times New Roman" w:hAnsi="Times New Roman" w:cs="Times New Roman"/>
          <w:i/>
          <w:iCs/>
        </w:rPr>
        <w:t>E</w:t>
      </w:r>
      <w:r w:rsidR="00372EFF" w:rsidRPr="00B44332">
        <w:rPr>
          <w:rFonts w:ascii="Times New Roman" w:hAnsi="Times New Roman" w:cs="Times New Roman"/>
          <w:i/>
          <w:iCs/>
        </w:rPr>
        <w:t xml:space="preserve">nvironment a </w:t>
      </w:r>
      <w:r w:rsidR="00A66E76" w:rsidRPr="00B44332">
        <w:rPr>
          <w:rFonts w:ascii="Times New Roman" w:hAnsi="Times New Roman" w:cs="Times New Roman"/>
          <w:i/>
          <w:iCs/>
        </w:rPr>
        <w:t>R</w:t>
      </w:r>
      <w:r w:rsidR="00372EFF" w:rsidRPr="00B44332">
        <w:rPr>
          <w:rFonts w:ascii="Times New Roman" w:hAnsi="Times New Roman" w:cs="Times New Roman"/>
          <w:i/>
          <w:iCs/>
        </w:rPr>
        <w:t xml:space="preserve">isk </w:t>
      </w:r>
      <w:r w:rsidR="00A66E76" w:rsidRPr="00B44332">
        <w:rPr>
          <w:rFonts w:ascii="Times New Roman" w:hAnsi="Times New Roman" w:cs="Times New Roman"/>
          <w:i/>
          <w:iCs/>
        </w:rPr>
        <w:t>F</w:t>
      </w:r>
      <w:r w:rsidR="00372EFF" w:rsidRPr="00B44332">
        <w:rPr>
          <w:rFonts w:ascii="Times New Roman" w:hAnsi="Times New Roman" w:cs="Times New Roman"/>
          <w:i/>
          <w:iCs/>
        </w:rPr>
        <w:t xml:space="preserve">actor of </w:t>
      </w:r>
      <w:r w:rsidR="00A66E76" w:rsidRPr="00B44332">
        <w:rPr>
          <w:rFonts w:ascii="Times New Roman" w:hAnsi="Times New Roman" w:cs="Times New Roman"/>
          <w:i/>
          <w:iCs/>
        </w:rPr>
        <w:t>B</w:t>
      </w:r>
      <w:r w:rsidR="00372EFF" w:rsidRPr="00B44332">
        <w:rPr>
          <w:rFonts w:ascii="Times New Roman" w:hAnsi="Times New Roman" w:cs="Times New Roman"/>
          <w:i/>
          <w:iCs/>
        </w:rPr>
        <w:t>uilding-</w:t>
      </w:r>
      <w:r w:rsidR="00A66E76" w:rsidRPr="00B44332">
        <w:rPr>
          <w:rFonts w:ascii="Times New Roman" w:hAnsi="Times New Roman" w:cs="Times New Roman"/>
          <w:i/>
          <w:iCs/>
        </w:rPr>
        <w:t>R</w:t>
      </w:r>
      <w:r w:rsidR="00372EFF" w:rsidRPr="00B44332">
        <w:rPr>
          <w:rFonts w:ascii="Times New Roman" w:hAnsi="Times New Roman" w:cs="Times New Roman"/>
          <w:i/>
          <w:iCs/>
        </w:rPr>
        <w:t xml:space="preserve">elated </w:t>
      </w:r>
      <w:proofErr w:type="gramStart"/>
      <w:r w:rsidR="00A66E76" w:rsidRPr="00B44332">
        <w:rPr>
          <w:rFonts w:ascii="Times New Roman" w:hAnsi="Times New Roman" w:cs="Times New Roman"/>
          <w:i/>
          <w:iCs/>
        </w:rPr>
        <w:t>S</w:t>
      </w:r>
      <w:r w:rsidR="00372EFF" w:rsidRPr="00B44332">
        <w:rPr>
          <w:rFonts w:ascii="Times New Roman" w:hAnsi="Times New Roman" w:cs="Times New Roman"/>
          <w:i/>
          <w:iCs/>
        </w:rPr>
        <w:t>ymptoms?</w:t>
      </w:r>
      <w:r w:rsidR="00A66E76" w:rsidRPr="00B44332">
        <w:rPr>
          <w:rFonts w:ascii="Times New Roman" w:hAnsi="Times New Roman" w:cs="Times New Roman"/>
        </w:rPr>
        <w:t>,</w:t>
      </w:r>
      <w:proofErr w:type="gramEnd"/>
      <w:r w:rsidR="00372EFF" w:rsidRPr="00B44332">
        <w:rPr>
          <w:rFonts w:ascii="Times New Roman" w:hAnsi="Times New Roman" w:cs="Times New Roman"/>
        </w:rPr>
        <w:t xml:space="preserve"> 18 </w:t>
      </w:r>
      <w:r w:rsidR="00372EFF" w:rsidRPr="00B44332">
        <w:rPr>
          <w:rFonts w:ascii="Times New Roman" w:hAnsi="Times New Roman" w:cs="Times New Roman"/>
          <w:smallCaps/>
        </w:rPr>
        <w:t>PL</w:t>
      </w:r>
      <w:r w:rsidR="00635B18">
        <w:rPr>
          <w:rFonts w:ascii="Times New Roman" w:hAnsi="Times New Roman" w:cs="Times New Roman"/>
          <w:smallCaps/>
        </w:rPr>
        <w:t>O</w:t>
      </w:r>
      <w:r w:rsidR="00372EFF" w:rsidRPr="00B44332">
        <w:rPr>
          <w:rFonts w:ascii="Times New Roman" w:hAnsi="Times New Roman" w:cs="Times New Roman"/>
          <w:smallCaps/>
        </w:rPr>
        <w:t>S ONE</w:t>
      </w:r>
      <w:r w:rsidR="00372EFF" w:rsidRPr="00B44332">
        <w:rPr>
          <w:rFonts w:ascii="Times New Roman" w:hAnsi="Times New Roman" w:cs="Times New Roman"/>
        </w:rPr>
        <w:t xml:space="preserve">, </w:t>
      </w:r>
      <w:r w:rsidR="004743C4">
        <w:rPr>
          <w:rFonts w:ascii="Times New Roman" w:hAnsi="Times New Roman" w:cs="Times New Roman"/>
        </w:rPr>
        <w:t xml:space="preserve">Jan. 25, 2023, </w:t>
      </w:r>
      <w:r w:rsidR="00372EFF" w:rsidRPr="00B44332">
        <w:rPr>
          <w:rFonts w:ascii="Times New Roman" w:hAnsi="Times New Roman" w:cs="Times New Roman"/>
        </w:rPr>
        <w:t>at 1</w:t>
      </w:r>
      <w:r w:rsidR="007545F9">
        <w:rPr>
          <w:rFonts w:ascii="Times New Roman" w:hAnsi="Times New Roman" w:cs="Times New Roman"/>
        </w:rPr>
        <w:t>, 1</w:t>
      </w:r>
      <w:r w:rsidR="007429B2" w:rsidRPr="00D83CC1">
        <w:rPr>
          <w:rFonts w:ascii="Times New Roman" w:hAnsi="Times New Roman" w:cs="Times New Roman"/>
        </w:rPr>
        <w:t>–</w:t>
      </w:r>
      <w:r w:rsidR="00372EFF" w:rsidRPr="00B44332">
        <w:rPr>
          <w:rFonts w:ascii="Times New Roman" w:hAnsi="Times New Roman" w:cs="Times New Roman"/>
        </w:rPr>
        <w:t>2.</w:t>
      </w:r>
      <w:r w:rsidR="00B44332" w:rsidRPr="00B44332">
        <w:rPr>
          <w:rFonts w:ascii="Times New Roman" w:hAnsi="Times New Roman" w:cs="Times New Roman"/>
        </w:rPr>
        <w:t xml:space="preserve"> </w:t>
      </w:r>
    </w:p>
  </w:footnote>
  <w:footnote w:id="238">
    <w:p w14:paraId="07D98B73" w14:textId="55B75065" w:rsidR="00831BE1" w:rsidRPr="00B44332" w:rsidRDefault="00831BE1" w:rsidP="00831BE1">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9825AC" w:rsidRPr="00B44332">
        <w:rPr>
          <w:rFonts w:ascii="Times New Roman" w:hAnsi="Times New Roman" w:cs="Times New Roman"/>
        </w:rPr>
        <w:t>Azuma</w:t>
      </w:r>
      <w:r w:rsidR="00CB4F29">
        <w:rPr>
          <w:rFonts w:ascii="Times New Roman" w:hAnsi="Times New Roman" w:cs="Times New Roman"/>
        </w:rPr>
        <w:t xml:space="preserve">, </w:t>
      </w:r>
      <w:proofErr w:type="spellStart"/>
      <w:r w:rsidR="00CB4F29">
        <w:rPr>
          <w:rFonts w:ascii="Times New Roman" w:hAnsi="Times New Roman" w:cs="Times New Roman"/>
        </w:rPr>
        <w:t>Jinno</w:t>
      </w:r>
      <w:proofErr w:type="spellEnd"/>
      <w:r w:rsidR="00CB4F29">
        <w:rPr>
          <w:rFonts w:ascii="Times New Roman" w:hAnsi="Times New Roman" w:cs="Times New Roman"/>
        </w:rPr>
        <w:t>, Tanaka-Kagawa &amp; Sakai</w:t>
      </w:r>
      <w:r w:rsidR="0019457A" w:rsidRPr="00B44332">
        <w:rPr>
          <w:rFonts w:ascii="Times New Roman" w:hAnsi="Times New Roman" w:cs="Times New Roman"/>
        </w:rPr>
        <w:t>,</w:t>
      </w:r>
      <w:r w:rsidR="00AC39F2" w:rsidRPr="00B44332">
        <w:rPr>
          <w:rFonts w:ascii="Times New Roman" w:hAnsi="Times New Roman" w:cs="Times New Roman"/>
        </w:rPr>
        <w:t xml:space="preserve"> </w:t>
      </w:r>
      <w:r w:rsidR="00AC39F2" w:rsidRPr="00B44332">
        <w:rPr>
          <w:rFonts w:ascii="Times New Roman" w:hAnsi="Times New Roman" w:cs="Times New Roman"/>
          <w:i/>
          <w:iCs/>
        </w:rPr>
        <w:t xml:space="preserve">supra </w:t>
      </w:r>
      <w:r w:rsidR="00AC39F2" w:rsidRPr="00B44332">
        <w:rPr>
          <w:rFonts w:ascii="Times New Roman" w:hAnsi="Times New Roman" w:cs="Times New Roman"/>
        </w:rPr>
        <w:t xml:space="preserve">note </w:t>
      </w:r>
      <w:r w:rsidR="00AC39F2" w:rsidRPr="00B44332">
        <w:rPr>
          <w:rFonts w:ascii="Times New Roman" w:hAnsi="Times New Roman" w:cs="Times New Roman"/>
        </w:rPr>
        <w:fldChar w:fldCharType="begin"/>
      </w:r>
      <w:r w:rsidR="00AC39F2" w:rsidRPr="00B44332">
        <w:rPr>
          <w:rFonts w:ascii="Times New Roman" w:hAnsi="Times New Roman" w:cs="Times New Roman"/>
        </w:rPr>
        <w:instrText xml:space="preserve"> NOTEREF _Ref160377696 \h </w:instrText>
      </w:r>
      <w:r w:rsidR="00B44332">
        <w:rPr>
          <w:rFonts w:ascii="Times New Roman" w:hAnsi="Times New Roman" w:cs="Times New Roman"/>
        </w:rPr>
        <w:instrText xml:space="preserve"> \* MERGEFORMAT </w:instrText>
      </w:r>
      <w:r w:rsidR="00AC39F2" w:rsidRPr="00B44332">
        <w:rPr>
          <w:rFonts w:ascii="Times New Roman" w:hAnsi="Times New Roman" w:cs="Times New Roman"/>
        </w:rPr>
      </w:r>
      <w:r w:rsidR="00AC39F2" w:rsidRPr="00B44332">
        <w:rPr>
          <w:rFonts w:ascii="Times New Roman" w:hAnsi="Times New Roman" w:cs="Times New Roman"/>
        </w:rPr>
        <w:fldChar w:fldCharType="separate"/>
      </w:r>
      <w:r w:rsidR="002F7463">
        <w:rPr>
          <w:rFonts w:ascii="Times New Roman" w:hAnsi="Times New Roman" w:cs="Times New Roman"/>
        </w:rPr>
        <w:t>235</w:t>
      </w:r>
      <w:r w:rsidR="00AC39F2" w:rsidRPr="00B44332">
        <w:rPr>
          <w:rFonts w:ascii="Times New Roman" w:hAnsi="Times New Roman" w:cs="Times New Roman"/>
        </w:rPr>
        <w:fldChar w:fldCharType="end"/>
      </w:r>
      <w:r w:rsidR="00AC39F2" w:rsidRPr="00B44332">
        <w:rPr>
          <w:rFonts w:ascii="Times New Roman" w:hAnsi="Times New Roman" w:cs="Times New Roman"/>
        </w:rPr>
        <w:t>,</w:t>
      </w:r>
      <w:r w:rsidR="009825AC" w:rsidRPr="00B44332">
        <w:rPr>
          <w:rFonts w:ascii="Times New Roman" w:hAnsi="Times New Roman" w:cs="Times New Roman"/>
        </w:rPr>
        <w:t xml:space="preserve"> a</w:t>
      </w:r>
      <w:r w:rsidRPr="00B44332">
        <w:rPr>
          <w:rFonts w:ascii="Times New Roman" w:hAnsi="Times New Roman" w:cs="Times New Roman"/>
        </w:rPr>
        <w:t>t 2.</w:t>
      </w:r>
    </w:p>
  </w:footnote>
  <w:footnote w:id="239">
    <w:p w14:paraId="7A85DBF1" w14:textId="5334F76E" w:rsidR="000F5ABE" w:rsidRPr="00B44332" w:rsidRDefault="000F5ABE">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7C71C6" w:rsidRPr="0094431A">
        <w:rPr>
          <w:rFonts w:ascii="Times New Roman" w:hAnsi="Times New Roman" w:cs="Times New Roman"/>
          <w:i/>
          <w:iCs/>
        </w:rPr>
        <w:t>Id.</w:t>
      </w:r>
    </w:p>
  </w:footnote>
  <w:footnote w:id="240">
    <w:p w14:paraId="3E5A3372" w14:textId="76E1B595" w:rsidR="0096268E" w:rsidRPr="00B44332" w:rsidRDefault="0096268E">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proofErr w:type="spellStart"/>
      <w:r w:rsidRPr="00B44332">
        <w:rPr>
          <w:rFonts w:ascii="Times New Roman" w:hAnsi="Times New Roman" w:cs="Times New Roman"/>
        </w:rPr>
        <w:t>Motoya</w:t>
      </w:r>
      <w:proofErr w:type="spellEnd"/>
      <w:r w:rsidRPr="00B44332">
        <w:rPr>
          <w:rFonts w:ascii="Times New Roman" w:hAnsi="Times New Roman" w:cs="Times New Roman"/>
        </w:rPr>
        <w:t xml:space="preserve"> Hayashi</w:t>
      </w:r>
      <w:r w:rsidR="00B5578A">
        <w:rPr>
          <w:rFonts w:ascii="Times New Roman" w:hAnsi="Times New Roman" w:cs="Times New Roman"/>
        </w:rPr>
        <w:t xml:space="preserve">, Kenichi </w:t>
      </w:r>
      <w:r w:rsidR="00B5578A" w:rsidRPr="00382519">
        <w:rPr>
          <w:rFonts w:ascii="Times New Roman" w:hAnsi="Times New Roman" w:cs="Times New Roman"/>
        </w:rPr>
        <w:t xml:space="preserve">Kobayashi, </w:t>
      </w:r>
      <w:r w:rsidR="00B5578A">
        <w:rPr>
          <w:rFonts w:ascii="Times New Roman" w:hAnsi="Times New Roman" w:cs="Times New Roman"/>
        </w:rPr>
        <w:t>Hoon Kim &amp;</w:t>
      </w:r>
      <w:r w:rsidR="00B5578A" w:rsidRPr="00382519">
        <w:rPr>
          <w:rFonts w:ascii="Times New Roman" w:hAnsi="Times New Roman" w:cs="Times New Roman"/>
        </w:rPr>
        <w:t xml:space="preserve"> </w:t>
      </w:r>
      <w:r w:rsidR="00B5578A">
        <w:rPr>
          <w:rFonts w:ascii="Times New Roman" w:hAnsi="Times New Roman" w:cs="Times New Roman"/>
        </w:rPr>
        <w:t xml:space="preserve">Noriko </w:t>
      </w:r>
      <w:proofErr w:type="spellStart"/>
      <w:r w:rsidR="00B5578A" w:rsidRPr="00382519">
        <w:rPr>
          <w:rFonts w:ascii="Times New Roman" w:hAnsi="Times New Roman" w:cs="Times New Roman"/>
        </w:rPr>
        <w:t>Kaihara</w:t>
      </w:r>
      <w:proofErr w:type="spellEnd"/>
      <w:r w:rsidRPr="00B44332">
        <w:rPr>
          <w:rFonts w:ascii="Times New Roman" w:hAnsi="Times New Roman" w:cs="Times New Roman"/>
        </w:rPr>
        <w:t xml:space="preserve">, </w:t>
      </w:r>
      <w:r w:rsidRPr="00B44332">
        <w:rPr>
          <w:rFonts w:ascii="Times New Roman" w:hAnsi="Times New Roman" w:cs="Times New Roman"/>
          <w:i/>
          <w:iCs/>
        </w:rPr>
        <w:t>The State of the Indoor Air Environment in Buildings and Related Tasks in Japan</w:t>
      </w:r>
      <w:r w:rsidRPr="00B44332">
        <w:rPr>
          <w:rFonts w:ascii="Times New Roman" w:hAnsi="Times New Roman" w:cs="Times New Roman"/>
        </w:rPr>
        <w:t xml:space="preserve">, 69 </w:t>
      </w:r>
      <w:r w:rsidRPr="00B44332">
        <w:rPr>
          <w:rFonts w:ascii="Times New Roman" w:hAnsi="Times New Roman" w:cs="Times New Roman"/>
          <w:smallCaps/>
        </w:rPr>
        <w:t>J. Natl. Inst. Pub. Health</w:t>
      </w:r>
      <w:r w:rsidRPr="00B44332">
        <w:rPr>
          <w:rFonts w:ascii="Times New Roman" w:hAnsi="Times New Roman" w:cs="Times New Roman"/>
        </w:rPr>
        <w:t xml:space="preserve"> 63, 63</w:t>
      </w:r>
      <w:r w:rsidR="00141017" w:rsidRPr="00D83CC1">
        <w:rPr>
          <w:rFonts w:ascii="Times New Roman" w:hAnsi="Times New Roman" w:cs="Times New Roman"/>
        </w:rPr>
        <w:t>–</w:t>
      </w:r>
      <w:r w:rsidRPr="00B44332">
        <w:rPr>
          <w:rFonts w:ascii="Times New Roman" w:hAnsi="Times New Roman" w:cs="Times New Roman"/>
        </w:rPr>
        <w:t xml:space="preserve">64 </w:t>
      </w:r>
      <w:r w:rsidR="001C62B7">
        <w:rPr>
          <w:rFonts w:ascii="Times New Roman" w:hAnsi="Times New Roman" w:cs="Times New Roman"/>
        </w:rPr>
        <w:t>t</w:t>
      </w:r>
      <w:r w:rsidRPr="00B44332">
        <w:rPr>
          <w:rFonts w:ascii="Times New Roman" w:hAnsi="Times New Roman" w:cs="Times New Roman"/>
        </w:rPr>
        <w:t>bl</w:t>
      </w:r>
      <w:r w:rsidR="001C62B7">
        <w:rPr>
          <w:rFonts w:ascii="Times New Roman" w:hAnsi="Times New Roman" w:cs="Times New Roman"/>
        </w:rPr>
        <w:t>.</w:t>
      </w:r>
      <w:r w:rsidRPr="00B44332">
        <w:rPr>
          <w:rFonts w:ascii="Times New Roman" w:hAnsi="Times New Roman" w:cs="Times New Roman"/>
        </w:rPr>
        <w:t>1 (2020).</w:t>
      </w:r>
    </w:p>
  </w:footnote>
  <w:footnote w:id="241">
    <w:p w14:paraId="4720FE21" w14:textId="2214729B" w:rsidR="000961B4" w:rsidRPr="00B44332" w:rsidRDefault="000961B4" w:rsidP="000961B4">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EE19B5" w:rsidRPr="00627263">
        <w:rPr>
          <w:rFonts w:ascii="Times New Roman" w:hAnsi="Times New Roman" w:cs="Times New Roman"/>
          <w:i/>
          <w:iCs/>
        </w:rPr>
        <w:t>Id.</w:t>
      </w:r>
      <w:r w:rsidR="00D32D90" w:rsidRPr="00B44332">
        <w:rPr>
          <w:rFonts w:ascii="Times New Roman" w:hAnsi="Times New Roman" w:cs="Times New Roman"/>
        </w:rPr>
        <w:t>;</w:t>
      </w:r>
      <w:r w:rsidR="00C63D71" w:rsidRPr="00B44332">
        <w:rPr>
          <w:rFonts w:ascii="Times New Roman" w:hAnsi="Times New Roman" w:cs="Times New Roman"/>
        </w:rPr>
        <w:t xml:space="preserve"> </w:t>
      </w:r>
      <w:r w:rsidR="00EA56AC" w:rsidRPr="00B44332">
        <w:rPr>
          <w:rFonts w:ascii="Times New Roman" w:hAnsi="Times New Roman" w:cs="Times New Roman"/>
        </w:rPr>
        <w:t xml:space="preserve">Dyani Lewis, </w:t>
      </w:r>
      <w:r w:rsidR="00EA56AC" w:rsidRPr="00B44332">
        <w:rPr>
          <w:rFonts w:ascii="Times New Roman" w:hAnsi="Times New Roman" w:cs="Times New Roman"/>
          <w:i/>
          <w:iCs/>
        </w:rPr>
        <w:t>Diseases in the Room</w:t>
      </w:r>
      <w:r w:rsidR="00EA56AC" w:rsidRPr="00B44332">
        <w:rPr>
          <w:rFonts w:ascii="Times New Roman" w:hAnsi="Times New Roman" w:cs="Times New Roman"/>
        </w:rPr>
        <w:t xml:space="preserve">, 615 </w:t>
      </w:r>
      <w:r w:rsidR="00EA56AC" w:rsidRPr="00B44332">
        <w:rPr>
          <w:rFonts w:ascii="Times New Roman" w:hAnsi="Times New Roman" w:cs="Times New Roman"/>
          <w:smallCaps/>
        </w:rPr>
        <w:t>Nature</w:t>
      </w:r>
      <w:r w:rsidR="00EA56AC" w:rsidRPr="00B44332">
        <w:rPr>
          <w:rFonts w:ascii="Times New Roman" w:hAnsi="Times New Roman" w:cs="Times New Roman"/>
        </w:rPr>
        <w:t xml:space="preserve"> </w:t>
      </w:r>
      <w:r w:rsidR="00353578">
        <w:rPr>
          <w:rFonts w:ascii="Times New Roman" w:hAnsi="Times New Roman" w:cs="Times New Roman"/>
        </w:rPr>
        <w:t xml:space="preserve">206, </w:t>
      </w:r>
      <w:r w:rsidR="00EA56AC" w:rsidRPr="00B44332">
        <w:rPr>
          <w:rFonts w:ascii="Times New Roman" w:hAnsi="Times New Roman" w:cs="Times New Roman"/>
        </w:rPr>
        <w:t>208 (2023)</w:t>
      </w:r>
      <w:r w:rsidRPr="00B44332">
        <w:rPr>
          <w:rFonts w:ascii="Times New Roman" w:hAnsi="Times New Roman" w:cs="Times New Roman"/>
        </w:rPr>
        <w:t>.</w:t>
      </w:r>
      <w:r w:rsidR="00B44332" w:rsidRPr="00B44332">
        <w:rPr>
          <w:rFonts w:ascii="Times New Roman" w:hAnsi="Times New Roman" w:cs="Times New Roman"/>
        </w:rPr>
        <w:t xml:space="preserve"> </w:t>
      </w:r>
      <w:r w:rsidR="00D32D90" w:rsidRPr="00B44332">
        <w:rPr>
          <w:rFonts w:ascii="Times New Roman" w:hAnsi="Times New Roman" w:cs="Times New Roman"/>
        </w:rPr>
        <w:t>The requirements apply to schools with a total floor area of at least 8000 square meters and other buildings of at least 3000 square meters.</w:t>
      </w:r>
      <w:r w:rsidR="00B44332" w:rsidRPr="00B44332">
        <w:rPr>
          <w:rFonts w:ascii="Times New Roman" w:hAnsi="Times New Roman" w:cs="Times New Roman"/>
        </w:rPr>
        <w:t xml:space="preserve"> </w:t>
      </w:r>
      <w:r w:rsidR="00D32D90" w:rsidRPr="00B44332">
        <w:rPr>
          <w:rFonts w:ascii="Times New Roman" w:hAnsi="Times New Roman" w:cs="Times New Roman"/>
        </w:rPr>
        <w:t>Hayashi</w:t>
      </w:r>
      <w:r w:rsidR="002C7203">
        <w:rPr>
          <w:rFonts w:ascii="Times New Roman" w:hAnsi="Times New Roman" w:cs="Times New Roman"/>
        </w:rPr>
        <w:t xml:space="preserve">, </w:t>
      </w:r>
      <w:r w:rsidR="002C7203" w:rsidRPr="00382519">
        <w:rPr>
          <w:rFonts w:ascii="Times New Roman" w:hAnsi="Times New Roman" w:cs="Times New Roman"/>
        </w:rPr>
        <w:t xml:space="preserve">Kobayashi, </w:t>
      </w:r>
      <w:r w:rsidR="002C7203">
        <w:rPr>
          <w:rFonts w:ascii="Times New Roman" w:hAnsi="Times New Roman" w:cs="Times New Roman"/>
        </w:rPr>
        <w:t>Kim &amp;</w:t>
      </w:r>
      <w:r w:rsidR="002C7203" w:rsidRPr="00382519">
        <w:rPr>
          <w:rFonts w:ascii="Times New Roman" w:hAnsi="Times New Roman" w:cs="Times New Roman"/>
        </w:rPr>
        <w:t xml:space="preserve"> </w:t>
      </w:r>
      <w:proofErr w:type="spellStart"/>
      <w:r w:rsidR="002C7203" w:rsidRPr="00382519">
        <w:rPr>
          <w:rFonts w:ascii="Times New Roman" w:hAnsi="Times New Roman" w:cs="Times New Roman"/>
        </w:rPr>
        <w:t>Kaihara</w:t>
      </w:r>
      <w:proofErr w:type="spellEnd"/>
      <w:r w:rsidR="00EA56AC" w:rsidRPr="00B44332">
        <w:rPr>
          <w:rFonts w:ascii="Times New Roman" w:hAnsi="Times New Roman" w:cs="Times New Roman"/>
        </w:rPr>
        <w:t xml:space="preserve">, </w:t>
      </w:r>
      <w:r w:rsidR="00EA56AC" w:rsidRPr="00B44332">
        <w:rPr>
          <w:rFonts w:ascii="Times New Roman" w:hAnsi="Times New Roman" w:cs="Times New Roman"/>
          <w:i/>
          <w:iCs/>
        </w:rPr>
        <w:t xml:space="preserve">supra </w:t>
      </w:r>
      <w:r w:rsidR="00EA56AC" w:rsidRPr="00B44332">
        <w:rPr>
          <w:rFonts w:ascii="Times New Roman" w:hAnsi="Times New Roman" w:cs="Times New Roman"/>
        </w:rPr>
        <w:t xml:space="preserve">note </w:t>
      </w:r>
      <w:r w:rsidR="00EA56AC" w:rsidRPr="00B44332">
        <w:rPr>
          <w:rFonts w:ascii="Times New Roman" w:hAnsi="Times New Roman" w:cs="Times New Roman"/>
        </w:rPr>
        <w:fldChar w:fldCharType="begin"/>
      </w:r>
      <w:r w:rsidR="00EA56AC" w:rsidRPr="00B44332">
        <w:rPr>
          <w:rFonts w:ascii="Times New Roman" w:hAnsi="Times New Roman" w:cs="Times New Roman"/>
        </w:rPr>
        <w:instrText xml:space="preserve"> NOTEREF _Ref160378017 \h </w:instrText>
      </w:r>
      <w:r w:rsidR="00B44332">
        <w:rPr>
          <w:rFonts w:ascii="Times New Roman" w:hAnsi="Times New Roman" w:cs="Times New Roman"/>
        </w:rPr>
        <w:instrText xml:space="preserve"> \* MERGEFORMAT </w:instrText>
      </w:r>
      <w:r w:rsidR="00EA56AC" w:rsidRPr="00B44332">
        <w:rPr>
          <w:rFonts w:ascii="Times New Roman" w:hAnsi="Times New Roman" w:cs="Times New Roman"/>
        </w:rPr>
      </w:r>
      <w:r w:rsidR="00EA56AC" w:rsidRPr="00B44332">
        <w:rPr>
          <w:rFonts w:ascii="Times New Roman" w:hAnsi="Times New Roman" w:cs="Times New Roman"/>
        </w:rPr>
        <w:fldChar w:fldCharType="separate"/>
      </w:r>
      <w:r w:rsidR="002F7463">
        <w:rPr>
          <w:rFonts w:ascii="Times New Roman" w:hAnsi="Times New Roman" w:cs="Times New Roman"/>
        </w:rPr>
        <w:t>238</w:t>
      </w:r>
      <w:r w:rsidR="00EA56AC" w:rsidRPr="00B44332">
        <w:rPr>
          <w:rFonts w:ascii="Times New Roman" w:hAnsi="Times New Roman" w:cs="Times New Roman"/>
        </w:rPr>
        <w:fldChar w:fldCharType="end"/>
      </w:r>
      <w:r w:rsidR="00EA56AC" w:rsidRPr="00B44332">
        <w:rPr>
          <w:rFonts w:ascii="Times New Roman" w:hAnsi="Times New Roman" w:cs="Times New Roman"/>
        </w:rPr>
        <w:t>,</w:t>
      </w:r>
      <w:r w:rsidR="00D32D90" w:rsidRPr="00B44332">
        <w:rPr>
          <w:rFonts w:ascii="Times New Roman" w:hAnsi="Times New Roman" w:cs="Times New Roman"/>
        </w:rPr>
        <w:t xml:space="preserve"> at 63</w:t>
      </w:r>
      <w:r w:rsidR="00572DA2">
        <w:rPr>
          <w:rFonts w:ascii="Times New Roman" w:hAnsi="Times New Roman" w:cs="Times New Roman"/>
        </w:rPr>
        <w:t>–</w:t>
      </w:r>
      <w:r w:rsidR="00D32D90" w:rsidRPr="00B44332">
        <w:rPr>
          <w:rFonts w:ascii="Times New Roman" w:hAnsi="Times New Roman" w:cs="Times New Roman"/>
        </w:rPr>
        <w:t xml:space="preserve">64. </w:t>
      </w:r>
    </w:p>
  </w:footnote>
  <w:footnote w:id="242">
    <w:p w14:paraId="57C20670" w14:textId="480C00EE" w:rsidR="000961B4" w:rsidRPr="00B44332" w:rsidRDefault="000961B4" w:rsidP="000961B4">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Hayashi</w:t>
      </w:r>
      <w:r w:rsidR="00CA711F">
        <w:rPr>
          <w:rFonts w:ascii="Times New Roman" w:hAnsi="Times New Roman" w:cs="Times New Roman"/>
        </w:rPr>
        <w:t xml:space="preserve">, </w:t>
      </w:r>
      <w:r w:rsidR="00CA711F" w:rsidRPr="00382519">
        <w:rPr>
          <w:rFonts w:ascii="Times New Roman" w:hAnsi="Times New Roman" w:cs="Times New Roman"/>
        </w:rPr>
        <w:t xml:space="preserve">Kobayashi, </w:t>
      </w:r>
      <w:r w:rsidR="00CA711F">
        <w:rPr>
          <w:rFonts w:ascii="Times New Roman" w:hAnsi="Times New Roman" w:cs="Times New Roman"/>
        </w:rPr>
        <w:t>Kim &amp;</w:t>
      </w:r>
      <w:r w:rsidR="00CA711F" w:rsidRPr="00382519">
        <w:rPr>
          <w:rFonts w:ascii="Times New Roman" w:hAnsi="Times New Roman" w:cs="Times New Roman"/>
        </w:rPr>
        <w:t xml:space="preserve"> </w:t>
      </w:r>
      <w:proofErr w:type="spellStart"/>
      <w:r w:rsidR="00CA711F" w:rsidRPr="00382519">
        <w:rPr>
          <w:rFonts w:ascii="Times New Roman" w:hAnsi="Times New Roman" w:cs="Times New Roman"/>
        </w:rPr>
        <w:t>Kaihara</w:t>
      </w:r>
      <w:proofErr w:type="spellEnd"/>
      <w:r w:rsidR="00EA56AC" w:rsidRPr="00B44332">
        <w:rPr>
          <w:rFonts w:ascii="Times New Roman" w:hAnsi="Times New Roman" w:cs="Times New Roman"/>
        </w:rPr>
        <w:t xml:space="preserve">, </w:t>
      </w:r>
      <w:r w:rsidR="00EA56AC" w:rsidRPr="00B44332">
        <w:rPr>
          <w:rFonts w:ascii="Times New Roman" w:hAnsi="Times New Roman" w:cs="Times New Roman"/>
          <w:i/>
          <w:iCs/>
        </w:rPr>
        <w:t xml:space="preserve">supra </w:t>
      </w:r>
      <w:r w:rsidR="00EA56AC" w:rsidRPr="00B44332">
        <w:rPr>
          <w:rFonts w:ascii="Times New Roman" w:hAnsi="Times New Roman" w:cs="Times New Roman"/>
        </w:rPr>
        <w:t xml:space="preserve">note </w:t>
      </w:r>
      <w:r w:rsidR="00EA56AC" w:rsidRPr="00B44332">
        <w:rPr>
          <w:rFonts w:ascii="Times New Roman" w:hAnsi="Times New Roman" w:cs="Times New Roman"/>
        </w:rPr>
        <w:fldChar w:fldCharType="begin"/>
      </w:r>
      <w:r w:rsidR="00EA56AC" w:rsidRPr="00B44332">
        <w:rPr>
          <w:rFonts w:ascii="Times New Roman" w:hAnsi="Times New Roman" w:cs="Times New Roman"/>
        </w:rPr>
        <w:instrText xml:space="preserve"> NOTEREF _Ref160378017 \h </w:instrText>
      </w:r>
      <w:r w:rsidR="00B44332">
        <w:rPr>
          <w:rFonts w:ascii="Times New Roman" w:hAnsi="Times New Roman" w:cs="Times New Roman"/>
        </w:rPr>
        <w:instrText xml:space="preserve"> \* MERGEFORMAT </w:instrText>
      </w:r>
      <w:r w:rsidR="00EA56AC" w:rsidRPr="00B44332">
        <w:rPr>
          <w:rFonts w:ascii="Times New Roman" w:hAnsi="Times New Roman" w:cs="Times New Roman"/>
        </w:rPr>
      </w:r>
      <w:r w:rsidR="00EA56AC" w:rsidRPr="00B44332">
        <w:rPr>
          <w:rFonts w:ascii="Times New Roman" w:hAnsi="Times New Roman" w:cs="Times New Roman"/>
        </w:rPr>
        <w:fldChar w:fldCharType="separate"/>
      </w:r>
      <w:r w:rsidR="002F7463">
        <w:rPr>
          <w:rFonts w:ascii="Times New Roman" w:hAnsi="Times New Roman" w:cs="Times New Roman"/>
        </w:rPr>
        <w:t>238</w:t>
      </w:r>
      <w:r w:rsidR="00EA56AC" w:rsidRPr="00B44332">
        <w:rPr>
          <w:rFonts w:ascii="Times New Roman" w:hAnsi="Times New Roman" w:cs="Times New Roman"/>
        </w:rPr>
        <w:fldChar w:fldCharType="end"/>
      </w:r>
      <w:r w:rsidR="00EA56AC" w:rsidRPr="00B44332">
        <w:rPr>
          <w:rFonts w:ascii="Times New Roman" w:hAnsi="Times New Roman" w:cs="Times New Roman"/>
        </w:rPr>
        <w:t>,</w:t>
      </w:r>
      <w:r w:rsidRPr="00B44332">
        <w:rPr>
          <w:rFonts w:ascii="Times New Roman" w:hAnsi="Times New Roman" w:cs="Times New Roman"/>
        </w:rPr>
        <w:t xml:space="preserve"> at 64.</w:t>
      </w:r>
      <w:r w:rsidR="00B44332" w:rsidRPr="00B44332">
        <w:rPr>
          <w:rFonts w:ascii="Times New Roman" w:hAnsi="Times New Roman" w:cs="Times New Roman"/>
        </w:rPr>
        <w:t xml:space="preserve"> </w:t>
      </w:r>
    </w:p>
  </w:footnote>
  <w:footnote w:id="243">
    <w:p w14:paraId="497DD758" w14:textId="5B627673" w:rsidR="000961B4" w:rsidRPr="00B44332" w:rsidRDefault="000961B4" w:rsidP="000961B4">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3E4115" w:rsidRPr="00B44332">
        <w:rPr>
          <w:rFonts w:ascii="Times New Roman" w:hAnsi="Times New Roman" w:cs="Times New Roman"/>
        </w:rPr>
        <w:t>Lewis</w:t>
      </w:r>
      <w:r w:rsidR="00EA56AC" w:rsidRPr="00B44332">
        <w:rPr>
          <w:rFonts w:ascii="Times New Roman" w:hAnsi="Times New Roman" w:cs="Times New Roman"/>
        </w:rPr>
        <w:t xml:space="preserve">, </w:t>
      </w:r>
      <w:r w:rsidR="00EA56AC" w:rsidRPr="00B44332">
        <w:rPr>
          <w:rFonts w:ascii="Times New Roman" w:hAnsi="Times New Roman" w:cs="Times New Roman"/>
          <w:i/>
          <w:iCs/>
        </w:rPr>
        <w:t>supra</w:t>
      </w:r>
      <w:r w:rsidR="00EA56AC" w:rsidRPr="00B44332">
        <w:rPr>
          <w:rFonts w:ascii="Times New Roman" w:hAnsi="Times New Roman" w:cs="Times New Roman"/>
        </w:rPr>
        <w:t xml:space="preserve"> note </w:t>
      </w:r>
      <w:r w:rsidR="00EA56AC" w:rsidRPr="00B44332">
        <w:rPr>
          <w:rFonts w:ascii="Times New Roman" w:hAnsi="Times New Roman" w:cs="Times New Roman"/>
        </w:rPr>
        <w:fldChar w:fldCharType="begin"/>
      </w:r>
      <w:r w:rsidR="00EA56AC" w:rsidRPr="00B44332">
        <w:rPr>
          <w:rFonts w:ascii="Times New Roman" w:hAnsi="Times New Roman" w:cs="Times New Roman"/>
        </w:rPr>
        <w:instrText xml:space="preserve"> NOTEREF _Ref160377854 \h </w:instrText>
      </w:r>
      <w:r w:rsidR="00B44332">
        <w:rPr>
          <w:rFonts w:ascii="Times New Roman" w:hAnsi="Times New Roman" w:cs="Times New Roman"/>
        </w:rPr>
        <w:instrText xml:space="preserve"> \* MERGEFORMAT </w:instrText>
      </w:r>
      <w:r w:rsidR="00EA56AC" w:rsidRPr="00B44332">
        <w:rPr>
          <w:rFonts w:ascii="Times New Roman" w:hAnsi="Times New Roman" w:cs="Times New Roman"/>
        </w:rPr>
      </w:r>
      <w:r w:rsidR="00EA56AC" w:rsidRPr="00B44332">
        <w:rPr>
          <w:rFonts w:ascii="Times New Roman" w:hAnsi="Times New Roman" w:cs="Times New Roman"/>
        </w:rPr>
        <w:fldChar w:fldCharType="separate"/>
      </w:r>
      <w:r w:rsidR="002F7463">
        <w:rPr>
          <w:rFonts w:ascii="Times New Roman" w:hAnsi="Times New Roman" w:cs="Times New Roman"/>
        </w:rPr>
        <w:t>239</w:t>
      </w:r>
      <w:r w:rsidR="00EA56AC" w:rsidRPr="00B44332">
        <w:rPr>
          <w:rFonts w:ascii="Times New Roman" w:hAnsi="Times New Roman" w:cs="Times New Roman"/>
        </w:rPr>
        <w:fldChar w:fldCharType="end"/>
      </w:r>
      <w:r w:rsidR="00EA56AC" w:rsidRPr="00B44332">
        <w:rPr>
          <w:rFonts w:ascii="Times New Roman" w:hAnsi="Times New Roman" w:cs="Times New Roman"/>
        </w:rPr>
        <w:t>,</w:t>
      </w:r>
      <w:r w:rsidR="003E4115" w:rsidRPr="00B44332">
        <w:rPr>
          <w:rFonts w:ascii="Times New Roman" w:hAnsi="Times New Roman" w:cs="Times New Roman"/>
        </w:rPr>
        <w:t xml:space="preserve"> at 208</w:t>
      </w:r>
      <w:r w:rsidRPr="00B44332">
        <w:rPr>
          <w:rFonts w:ascii="Times New Roman" w:hAnsi="Times New Roman" w:cs="Times New Roman"/>
        </w:rPr>
        <w:t>.</w:t>
      </w:r>
    </w:p>
  </w:footnote>
  <w:footnote w:id="244">
    <w:p w14:paraId="22CF9EFF" w14:textId="40A21CDB" w:rsidR="00D32D90" w:rsidRPr="00B44332" w:rsidRDefault="00D32D90">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Hayashi</w:t>
      </w:r>
      <w:r w:rsidR="001C4876">
        <w:rPr>
          <w:rFonts w:ascii="Times New Roman" w:hAnsi="Times New Roman" w:cs="Times New Roman"/>
        </w:rPr>
        <w:t xml:space="preserve">, </w:t>
      </w:r>
      <w:r w:rsidR="001C4876" w:rsidRPr="00382519">
        <w:rPr>
          <w:rFonts w:ascii="Times New Roman" w:hAnsi="Times New Roman" w:cs="Times New Roman"/>
        </w:rPr>
        <w:t xml:space="preserve">Kobayashi, </w:t>
      </w:r>
      <w:r w:rsidR="001C4876">
        <w:rPr>
          <w:rFonts w:ascii="Times New Roman" w:hAnsi="Times New Roman" w:cs="Times New Roman"/>
        </w:rPr>
        <w:t>Kim &amp;</w:t>
      </w:r>
      <w:r w:rsidR="001C4876" w:rsidRPr="00382519">
        <w:rPr>
          <w:rFonts w:ascii="Times New Roman" w:hAnsi="Times New Roman" w:cs="Times New Roman"/>
        </w:rPr>
        <w:t xml:space="preserve"> </w:t>
      </w:r>
      <w:proofErr w:type="spellStart"/>
      <w:r w:rsidR="001C4876" w:rsidRPr="00382519">
        <w:rPr>
          <w:rFonts w:ascii="Times New Roman" w:hAnsi="Times New Roman" w:cs="Times New Roman"/>
        </w:rPr>
        <w:t>Kaihara</w:t>
      </w:r>
      <w:proofErr w:type="spellEnd"/>
      <w:r w:rsidR="00EA56AC" w:rsidRPr="00B44332">
        <w:rPr>
          <w:rFonts w:ascii="Times New Roman" w:hAnsi="Times New Roman" w:cs="Times New Roman"/>
        </w:rPr>
        <w:t xml:space="preserve">, </w:t>
      </w:r>
      <w:r w:rsidR="00EA56AC" w:rsidRPr="00B44332">
        <w:rPr>
          <w:rFonts w:ascii="Times New Roman" w:hAnsi="Times New Roman" w:cs="Times New Roman"/>
          <w:i/>
          <w:iCs/>
        </w:rPr>
        <w:t xml:space="preserve">supra </w:t>
      </w:r>
      <w:r w:rsidR="00EA56AC" w:rsidRPr="00B44332">
        <w:rPr>
          <w:rFonts w:ascii="Times New Roman" w:hAnsi="Times New Roman" w:cs="Times New Roman"/>
        </w:rPr>
        <w:t xml:space="preserve">note </w:t>
      </w:r>
      <w:r w:rsidR="00EA56AC" w:rsidRPr="00B44332">
        <w:rPr>
          <w:rFonts w:ascii="Times New Roman" w:hAnsi="Times New Roman" w:cs="Times New Roman"/>
        </w:rPr>
        <w:fldChar w:fldCharType="begin"/>
      </w:r>
      <w:r w:rsidR="00EA56AC" w:rsidRPr="00B44332">
        <w:rPr>
          <w:rFonts w:ascii="Times New Roman" w:hAnsi="Times New Roman" w:cs="Times New Roman"/>
        </w:rPr>
        <w:instrText xml:space="preserve"> NOTEREF _Ref160378017 \h </w:instrText>
      </w:r>
      <w:r w:rsidR="00B44332">
        <w:rPr>
          <w:rFonts w:ascii="Times New Roman" w:hAnsi="Times New Roman" w:cs="Times New Roman"/>
        </w:rPr>
        <w:instrText xml:space="preserve"> \* MERGEFORMAT </w:instrText>
      </w:r>
      <w:r w:rsidR="00EA56AC" w:rsidRPr="00B44332">
        <w:rPr>
          <w:rFonts w:ascii="Times New Roman" w:hAnsi="Times New Roman" w:cs="Times New Roman"/>
        </w:rPr>
      </w:r>
      <w:r w:rsidR="00EA56AC" w:rsidRPr="00B44332">
        <w:rPr>
          <w:rFonts w:ascii="Times New Roman" w:hAnsi="Times New Roman" w:cs="Times New Roman"/>
        </w:rPr>
        <w:fldChar w:fldCharType="separate"/>
      </w:r>
      <w:r w:rsidR="002F7463">
        <w:rPr>
          <w:rFonts w:ascii="Times New Roman" w:hAnsi="Times New Roman" w:cs="Times New Roman"/>
        </w:rPr>
        <w:t>238</w:t>
      </w:r>
      <w:r w:rsidR="00EA56AC" w:rsidRPr="00B44332">
        <w:rPr>
          <w:rFonts w:ascii="Times New Roman" w:hAnsi="Times New Roman" w:cs="Times New Roman"/>
        </w:rPr>
        <w:fldChar w:fldCharType="end"/>
      </w:r>
      <w:r w:rsidR="00EA56AC" w:rsidRPr="00B44332">
        <w:rPr>
          <w:rFonts w:ascii="Times New Roman" w:hAnsi="Times New Roman" w:cs="Times New Roman"/>
        </w:rPr>
        <w:t>,</w:t>
      </w:r>
      <w:r w:rsidRPr="00B44332">
        <w:rPr>
          <w:rFonts w:ascii="Times New Roman" w:hAnsi="Times New Roman" w:cs="Times New Roman"/>
        </w:rPr>
        <w:t xml:space="preserve"> at 67 </w:t>
      </w:r>
      <w:r w:rsidR="007F4C8B">
        <w:rPr>
          <w:rFonts w:ascii="Times New Roman" w:hAnsi="Times New Roman" w:cs="Times New Roman"/>
        </w:rPr>
        <w:t>f</w:t>
      </w:r>
      <w:r w:rsidRPr="00B44332">
        <w:rPr>
          <w:rFonts w:ascii="Times New Roman" w:hAnsi="Times New Roman" w:cs="Times New Roman"/>
        </w:rPr>
        <w:t>ig.7.</w:t>
      </w:r>
    </w:p>
  </w:footnote>
  <w:footnote w:id="245">
    <w:p w14:paraId="79CCEA22" w14:textId="30EE9D7D" w:rsidR="00E80E3A" w:rsidRPr="00B44332" w:rsidRDefault="00E80E3A" w:rsidP="00E80E3A">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583AC3" w:rsidRPr="00B44332">
        <w:rPr>
          <w:rFonts w:ascii="Times New Roman" w:hAnsi="Times New Roman" w:cs="Times New Roman"/>
        </w:rPr>
        <w:t xml:space="preserve">Indoor Air Quality Control Act, </w:t>
      </w:r>
      <w:r w:rsidR="007F4C8B">
        <w:rPr>
          <w:rFonts w:ascii="Times New Roman" w:hAnsi="Times New Roman" w:cs="Times New Roman"/>
        </w:rPr>
        <w:t>2016 (Act No. 14486) (Kr.)</w:t>
      </w:r>
      <w:r w:rsidRPr="00B44332">
        <w:rPr>
          <w:rFonts w:ascii="Times New Roman" w:hAnsi="Times New Roman" w:cs="Times New Roman"/>
        </w:rPr>
        <w:t xml:space="preserve">, </w:t>
      </w:r>
      <w:hyperlink r:id="rId57" w:history="1">
        <w:r w:rsidR="00B37955" w:rsidRPr="00A90A25">
          <w:rPr>
            <w:rStyle w:val="Hyperlink"/>
            <w:rFonts w:ascii="Times New Roman" w:hAnsi="Times New Roman" w:cs="Times New Roman"/>
          </w:rPr>
          <w:t>https://elaw.klri.re.kr/eng_service/lawView.do?hseq=41231&amp;lang=ENG</w:t>
        </w:r>
      </w:hyperlink>
      <w:r w:rsidR="00B37955">
        <w:rPr>
          <w:rFonts w:ascii="Times New Roman" w:hAnsi="Times New Roman" w:cs="Times New Roman"/>
        </w:rPr>
        <w:t xml:space="preserve"> [</w:t>
      </w:r>
      <w:r w:rsidR="00B37955" w:rsidRPr="009B5A3B">
        <w:rPr>
          <w:rFonts w:ascii="Times New Roman" w:hAnsi="Times New Roman" w:cs="Times New Roman"/>
        </w:rPr>
        <w:t>https://perma.cc/LKN8-QAW5</w:t>
      </w:r>
      <w:r w:rsidR="00B37955">
        <w:rPr>
          <w:rFonts w:ascii="Times New Roman" w:hAnsi="Times New Roman" w:cs="Times New Roman"/>
        </w:rPr>
        <w:t>]</w:t>
      </w:r>
      <w:r w:rsidRPr="00B44332">
        <w:rPr>
          <w:rFonts w:ascii="Times New Roman" w:hAnsi="Times New Roman" w:cs="Times New Roman"/>
        </w:rPr>
        <w:t>.</w:t>
      </w:r>
    </w:p>
  </w:footnote>
  <w:footnote w:id="246">
    <w:p w14:paraId="06BE8322" w14:textId="0568E7D7" w:rsidR="00E80E3A" w:rsidRPr="00B44332" w:rsidRDefault="00E80E3A">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IAQCA art. 3(1).</w:t>
      </w:r>
    </w:p>
  </w:footnote>
  <w:footnote w:id="247">
    <w:p w14:paraId="23F2476D" w14:textId="27916F22" w:rsidR="00E80E3A" w:rsidRPr="00B44332" w:rsidRDefault="00E80E3A">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IAQCA art. 3(2), 3(3).</w:t>
      </w:r>
    </w:p>
  </w:footnote>
  <w:footnote w:id="248">
    <w:p w14:paraId="3358C0F5" w14:textId="586A83E4" w:rsidR="00074D7B" w:rsidRPr="00EC1900" w:rsidRDefault="00571B70" w:rsidP="00074D7B">
      <w:pPr>
        <w:pStyle w:val="FootnoteText"/>
        <w:rPr>
          <w:rFonts w:ascii="Times New Roman" w:hAnsi="Times New Roman" w:cs="Times New Roman"/>
          <w:smallCaps/>
        </w:rPr>
      </w:pPr>
      <w:r w:rsidRPr="00B44332">
        <w:rPr>
          <w:rStyle w:val="FootnoteReference"/>
          <w:rFonts w:ascii="Times New Roman" w:hAnsi="Times New Roman" w:cs="Times New Roman"/>
        </w:rPr>
        <w:footnoteRef/>
      </w:r>
      <w:r w:rsidRPr="00B44332">
        <w:rPr>
          <w:rFonts w:ascii="Times New Roman" w:hAnsi="Times New Roman" w:cs="Times New Roman"/>
        </w:rPr>
        <w:t xml:space="preserve"> IAQCA art</w:t>
      </w:r>
      <w:r w:rsidR="008F4393" w:rsidRPr="00B44332">
        <w:rPr>
          <w:rFonts w:ascii="Times New Roman" w:hAnsi="Times New Roman" w:cs="Times New Roman"/>
        </w:rPr>
        <w:t>s</w:t>
      </w:r>
      <w:r w:rsidRPr="00B44332">
        <w:rPr>
          <w:rFonts w:ascii="Times New Roman" w:hAnsi="Times New Roman" w:cs="Times New Roman"/>
        </w:rPr>
        <w:t>. 2</w:t>
      </w:r>
      <w:r w:rsidR="008F4393" w:rsidRPr="00B44332">
        <w:rPr>
          <w:rFonts w:ascii="Times New Roman" w:hAnsi="Times New Roman" w:cs="Times New Roman"/>
        </w:rPr>
        <w:t>, 5</w:t>
      </w:r>
      <w:r w:rsidRPr="00B44332">
        <w:rPr>
          <w:rFonts w:ascii="Times New Roman" w:hAnsi="Times New Roman" w:cs="Times New Roman"/>
        </w:rPr>
        <w:t xml:space="preserve">; </w:t>
      </w:r>
      <w:r w:rsidR="007D14FD" w:rsidRPr="00B44332">
        <w:rPr>
          <w:rFonts w:ascii="Times New Roman" w:hAnsi="Times New Roman" w:cs="Times New Roman"/>
        </w:rPr>
        <w:t xml:space="preserve">Maia Foster, Note, </w:t>
      </w:r>
      <w:r w:rsidR="007D14FD" w:rsidRPr="00B44332">
        <w:rPr>
          <w:rFonts w:ascii="Times New Roman" w:hAnsi="Times New Roman" w:cs="Times New Roman"/>
          <w:i/>
          <w:iCs/>
        </w:rPr>
        <w:t>Legal Strategies to Minimize Subway Air Pollution in the United States</w:t>
      </w:r>
      <w:r w:rsidR="007D14FD" w:rsidRPr="00B44332">
        <w:rPr>
          <w:rFonts w:ascii="Times New Roman" w:hAnsi="Times New Roman" w:cs="Times New Roman"/>
        </w:rPr>
        <w:t xml:space="preserve">, 72 </w:t>
      </w:r>
      <w:r w:rsidR="007D14FD" w:rsidRPr="00B44332">
        <w:rPr>
          <w:rFonts w:ascii="Times New Roman" w:hAnsi="Times New Roman" w:cs="Times New Roman"/>
          <w:smallCaps/>
        </w:rPr>
        <w:t xml:space="preserve">Duke L.J. </w:t>
      </w:r>
      <w:r w:rsidR="007D14FD" w:rsidRPr="00B44332">
        <w:rPr>
          <w:rFonts w:ascii="Times New Roman" w:hAnsi="Times New Roman" w:cs="Times New Roman"/>
        </w:rPr>
        <w:t xml:space="preserve">1345, </w:t>
      </w:r>
      <w:r w:rsidRPr="00B44332">
        <w:rPr>
          <w:rFonts w:ascii="Times New Roman" w:hAnsi="Times New Roman" w:cs="Times New Roman"/>
        </w:rPr>
        <w:t>1364</w:t>
      </w:r>
      <w:r w:rsidR="007D14FD" w:rsidRPr="00B44332">
        <w:rPr>
          <w:rFonts w:ascii="Times New Roman" w:hAnsi="Times New Roman" w:cs="Times New Roman"/>
        </w:rPr>
        <w:t xml:space="preserve"> (2023)</w:t>
      </w:r>
      <w:r w:rsidR="00021069" w:rsidRPr="00B44332">
        <w:rPr>
          <w:rFonts w:ascii="Times New Roman" w:hAnsi="Times New Roman" w:cs="Times New Roman"/>
        </w:rPr>
        <w:t xml:space="preserve">; </w:t>
      </w:r>
      <w:r w:rsidR="00293E99" w:rsidRPr="00B44332">
        <w:rPr>
          <w:rFonts w:ascii="Times New Roman" w:hAnsi="Times New Roman" w:cs="Times New Roman"/>
        </w:rPr>
        <w:t xml:space="preserve">Ministry of Environment (South Korea), </w:t>
      </w:r>
      <w:r w:rsidR="00021069" w:rsidRPr="00B44332">
        <w:rPr>
          <w:rFonts w:ascii="Times New Roman" w:hAnsi="Times New Roman" w:cs="Times New Roman"/>
        </w:rPr>
        <w:t xml:space="preserve">Indoor Air Quality Management, </w:t>
      </w:r>
      <w:hyperlink r:id="rId58" w:history="1">
        <w:r w:rsidR="00074D7B" w:rsidRPr="00A95736">
          <w:rPr>
            <w:rStyle w:val="Hyperlink"/>
            <w:rFonts w:ascii="Times New Roman" w:hAnsi="Times New Roman" w:cs="Times New Roman"/>
          </w:rPr>
          <w:t>https://www.airkorea.or.kr/jfile/readDownloadFile.do?fileId=165883c0cdb84&amp;fileSeq=1&amp;useSecurity=&amp;uploadMode=db</w:t>
        </w:r>
      </w:hyperlink>
      <w:r w:rsidR="007D14FD" w:rsidRPr="00B44332">
        <w:rPr>
          <w:rFonts w:ascii="Times New Roman" w:hAnsi="Times New Roman" w:cs="Times New Roman"/>
        </w:rPr>
        <w:t>.</w:t>
      </w:r>
      <w:r w:rsidR="00074D7B">
        <w:rPr>
          <w:rFonts w:ascii="Times New Roman" w:hAnsi="Times New Roman" w:cs="Times New Roman"/>
        </w:rPr>
        <w:t xml:space="preserve"> PM</w:t>
      </w:r>
      <w:r w:rsidR="00074D7B" w:rsidRPr="00580559">
        <w:rPr>
          <w:rFonts w:ascii="Times New Roman" w:hAnsi="Times New Roman" w:cs="Times New Roman"/>
          <w:vertAlign w:val="subscript"/>
        </w:rPr>
        <w:t>10</w:t>
      </w:r>
      <w:r w:rsidR="00074D7B">
        <w:rPr>
          <w:rFonts w:ascii="Times New Roman" w:hAnsi="Times New Roman" w:cs="Times New Roman"/>
        </w:rPr>
        <w:t xml:space="preserve"> includes ultrafine particles, which have a diameter less than or equal to 0.1 micrometer; fine particles,</w:t>
      </w:r>
      <w:r w:rsidR="00074D7B" w:rsidRPr="00074D7B">
        <w:rPr>
          <w:rFonts w:ascii="Times New Roman" w:hAnsi="Times New Roman" w:cs="Times New Roman"/>
        </w:rPr>
        <w:t xml:space="preserve"> </w:t>
      </w:r>
      <w:r w:rsidR="00074D7B">
        <w:rPr>
          <w:rFonts w:ascii="Times New Roman" w:hAnsi="Times New Roman" w:cs="Times New Roman"/>
        </w:rPr>
        <w:t xml:space="preserve">which have a diameter less than or equal to 2.5 micrometers; and thoracic particles, which have a diameter less than or equal to 10 micrometers. </w:t>
      </w:r>
      <w:r w:rsidR="00074D7B" w:rsidRPr="00EC1900">
        <w:rPr>
          <w:rFonts w:ascii="Times New Roman" w:hAnsi="Times New Roman" w:cs="Times New Roman"/>
          <w:smallCaps/>
        </w:rPr>
        <w:t>Agency for Toxic Substances and Disease Registry, Guidance for Inhalation</w:t>
      </w:r>
    </w:p>
    <w:p w14:paraId="254D14F9" w14:textId="3094EA1A" w:rsidR="00571B70" w:rsidRPr="00B44332" w:rsidRDefault="00074D7B" w:rsidP="00074D7B">
      <w:pPr>
        <w:pStyle w:val="FootnoteText"/>
        <w:rPr>
          <w:rFonts w:ascii="Times New Roman" w:hAnsi="Times New Roman" w:cs="Times New Roman"/>
        </w:rPr>
      </w:pPr>
      <w:r w:rsidRPr="00EC1900">
        <w:rPr>
          <w:rFonts w:ascii="Times New Roman" w:hAnsi="Times New Roman" w:cs="Times New Roman"/>
          <w:smallCaps/>
        </w:rPr>
        <w:t>Exposures to Particulate Matter</w:t>
      </w:r>
      <w:r>
        <w:rPr>
          <w:rFonts w:ascii="Times New Roman" w:hAnsi="Times New Roman" w:cs="Times New Roman"/>
        </w:rPr>
        <w:t xml:space="preserve">, at 3 (2024), </w:t>
      </w:r>
      <w:hyperlink r:id="rId59" w:history="1">
        <w:r w:rsidR="00C50FC9" w:rsidRPr="00A90A25">
          <w:rPr>
            <w:rStyle w:val="Hyperlink"/>
            <w:rFonts w:ascii="Times New Roman" w:hAnsi="Times New Roman" w:cs="Times New Roman"/>
          </w:rPr>
          <w:t>https://www.atsdr.cdc.gov/pha-guidance/resources/ATSDR-Particulate-Matter-Guidance-508.pdf</w:t>
        </w:r>
      </w:hyperlink>
      <w:r w:rsidR="00C50FC9">
        <w:rPr>
          <w:rFonts w:ascii="Times New Roman" w:hAnsi="Times New Roman" w:cs="Times New Roman"/>
        </w:rPr>
        <w:t xml:space="preserve"> </w:t>
      </w:r>
      <w:r w:rsidR="00C50FC9" w:rsidRPr="00D140C8">
        <w:rPr>
          <w:rFonts w:ascii="Times New Roman" w:hAnsi="Times New Roman" w:cs="Times New Roman"/>
        </w:rPr>
        <w:t>[</w:t>
      </w:r>
      <w:r w:rsidR="00C50FC9" w:rsidRPr="009B5A3B">
        <w:rPr>
          <w:rFonts w:ascii="Times New Roman" w:hAnsi="Times New Roman" w:cs="Times New Roman"/>
        </w:rPr>
        <w:t>https://perma.cc/7VDW-62NL</w:t>
      </w:r>
      <w:r w:rsidR="00C50FC9">
        <w:rPr>
          <w:rFonts w:ascii="Times New Roman" w:hAnsi="Times New Roman" w:cs="Times New Roman"/>
        </w:rPr>
        <w:t>]</w:t>
      </w:r>
      <w:r>
        <w:rPr>
          <w:rFonts w:ascii="Times New Roman" w:hAnsi="Times New Roman" w:cs="Times New Roman"/>
        </w:rPr>
        <w:t>.</w:t>
      </w:r>
    </w:p>
  </w:footnote>
  <w:footnote w:id="249">
    <w:p w14:paraId="110484C3" w14:textId="0952B260" w:rsidR="00571B70" w:rsidRPr="00B44332" w:rsidRDefault="00571B70">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583AC3" w:rsidRPr="00B44332">
        <w:rPr>
          <w:rFonts w:ascii="Times New Roman" w:hAnsi="Times New Roman" w:cs="Times New Roman"/>
        </w:rPr>
        <w:t xml:space="preserve">IAQCA </w:t>
      </w:r>
      <w:r w:rsidR="00D63B9C" w:rsidRPr="00B44332">
        <w:rPr>
          <w:rFonts w:ascii="Times New Roman" w:hAnsi="Times New Roman" w:cs="Times New Roman"/>
        </w:rPr>
        <w:t xml:space="preserve">arts. 10, 14, 16; </w:t>
      </w:r>
      <w:r w:rsidR="00D0469D" w:rsidRPr="00B44332">
        <w:rPr>
          <w:rFonts w:ascii="Times New Roman" w:hAnsi="Times New Roman" w:cs="Times New Roman"/>
        </w:rPr>
        <w:t>Foster</w:t>
      </w:r>
      <w:r w:rsidR="00583AC3" w:rsidRPr="00B44332">
        <w:rPr>
          <w:rFonts w:ascii="Times New Roman" w:hAnsi="Times New Roman" w:cs="Times New Roman"/>
        </w:rPr>
        <w:t>,</w:t>
      </w:r>
      <w:r w:rsidR="00583AC3" w:rsidRPr="00B44332">
        <w:rPr>
          <w:rFonts w:ascii="Times New Roman" w:hAnsi="Times New Roman" w:cs="Times New Roman"/>
          <w:i/>
          <w:iCs/>
        </w:rPr>
        <w:t xml:space="preserve"> supra</w:t>
      </w:r>
      <w:r w:rsidR="00583AC3" w:rsidRPr="00B44332">
        <w:rPr>
          <w:rFonts w:ascii="Times New Roman" w:hAnsi="Times New Roman" w:cs="Times New Roman"/>
        </w:rPr>
        <w:t xml:space="preserve"> note </w:t>
      </w:r>
      <w:r w:rsidR="00583AC3" w:rsidRPr="00B44332">
        <w:rPr>
          <w:rFonts w:ascii="Times New Roman" w:hAnsi="Times New Roman" w:cs="Times New Roman"/>
        </w:rPr>
        <w:fldChar w:fldCharType="begin"/>
      </w:r>
      <w:r w:rsidR="00583AC3" w:rsidRPr="00B44332">
        <w:rPr>
          <w:rFonts w:ascii="Times New Roman" w:hAnsi="Times New Roman" w:cs="Times New Roman"/>
        </w:rPr>
        <w:instrText xml:space="preserve"> NOTEREF _Ref160378147 \h </w:instrText>
      </w:r>
      <w:r w:rsidR="00B44332">
        <w:rPr>
          <w:rFonts w:ascii="Times New Roman" w:hAnsi="Times New Roman" w:cs="Times New Roman"/>
        </w:rPr>
        <w:instrText xml:space="preserve"> \* MERGEFORMAT </w:instrText>
      </w:r>
      <w:r w:rsidR="00583AC3" w:rsidRPr="00B44332">
        <w:rPr>
          <w:rFonts w:ascii="Times New Roman" w:hAnsi="Times New Roman" w:cs="Times New Roman"/>
        </w:rPr>
      </w:r>
      <w:r w:rsidR="00583AC3" w:rsidRPr="00B44332">
        <w:rPr>
          <w:rFonts w:ascii="Times New Roman" w:hAnsi="Times New Roman" w:cs="Times New Roman"/>
        </w:rPr>
        <w:fldChar w:fldCharType="separate"/>
      </w:r>
      <w:r w:rsidR="002F7463">
        <w:rPr>
          <w:rFonts w:ascii="Times New Roman" w:hAnsi="Times New Roman" w:cs="Times New Roman"/>
        </w:rPr>
        <w:t>246</w:t>
      </w:r>
      <w:r w:rsidR="00583AC3" w:rsidRPr="00B44332">
        <w:rPr>
          <w:rFonts w:ascii="Times New Roman" w:hAnsi="Times New Roman" w:cs="Times New Roman"/>
        </w:rPr>
        <w:fldChar w:fldCharType="end"/>
      </w:r>
      <w:r w:rsidR="00583AC3" w:rsidRPr="00B44332">
        <w:rPr>
          <w:rFonts w:ascii="Times New Roman" w:hAnsi="Times New Roman" w:cs="Times New Roman"/>
        </w:rPr>
        <w:t>,</w:t>
      </w:r>
      <w:r w:rsidR="00D0469D" w:rsidRPr="00B44332">
        <w:rPr>
          <w:rFonts w:ascii="Times New Roman" w:hAnsi="Times New Roman" w:cs="Times New Roman"/>
        </w:rPr>
        <w:t xml:space="preserve"> at </w:t>
      </w:r>
      <w:r w:rsidRPr="00B44332">
        <w:rPr>
          <w:rFonts w:ascii="Times New Roman" w:hAnsi="Times New Roman" w:cs="Times New Roman"/>
        </w:rPr>
        <w:t>1364.</w:t>
      </w:r>
    </w:p>
  </w:footnote>
  <w:footnote w:id="250">
    <w:p w14:paraId="6D4F2BF4" w14:textId="17420A86" w:rsidR="008F4393" w:rsidRPr="00B44332" w:rsidRDefault="008F4393">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583AC3" w:rsidRPr="00B44332">
        <w:rPr>
          <w:rFonts w:ascii="Times New Roman" w:hAnsi="Times New Roman" w:cs="Times New Roman"/>
        </w:rPr>
        <w:t xml:space="preserve">IAQCA, </w:t>
      </w:r>
      <w:r w:rsidRPr="00B44332">
        <w:rPr>
          <w:rFonts w:ascii="Times New Roman" w:hAnsi="Times New Roman" w:cs="Times New Roman"/>
        </w:rPr>
        <w:t>art</w:t>
      </w:r>
      <w:r w:rsidR="00D63B9C" w:rsidRPr="00B44332">
        <w:rPr>
          <w:rFonts w:ascii="Times New Roman" w:hAnsi="Times New Roman" w:cs="Times New Roman"/>
        </w:rPr>
        <w:t>s</w:t>
      </w:r>
      <w:r w:rsidRPr="00B44332">
        <w:rPr>
          <w:rFonts w:ascii="Times New Roman" w:hAnsi="Times New Roman" w:cs="Times New Roman"/>
        </w:rPr>
        <w:t>. 11, 12.</w:t>
      </w:r>
      <w:r w:rsidR="00B44332" w:rsidRPr="00B44332">
        <w:rPr>
          <w:rFonts w:ascii="Times New Roman" w:hAnsi="Times New Roman" w:cs="Times New Roman"/>
        </w:rPr>
        <w:t xml:space="preserve"> </w:t>
      </w:r>
      <w:r w:rsidR="00C63D71" w:rsidRPr="00B44332">
        <w:rPr>
          <w:rFonts w:ascii="Times New Roman" w:hAnsi="Times New Roman" w:cs="Times New Roman"/>
        </w:rPr>
        <w:t>One study found lower indoor pollutant concentrations in regulated facilities.</w:t>
      </w:r>
      <w:r w:rsidR="00B44332" w:rsidRPr="00B44332">
        <w:rPr>
          <w:rFonts w:ascii="Times New Roman" w:hAnsi="Times New Roman" w:cs="Times New Roman"/>
        </w:rPr>
        <w:t xml:space="preserve"> </w:t>
      </w:r>
      <w:proofErr w:type="spellStart"/>
      <w:r w:rsidR="00C63D71" w:rsidRPr="00B44332">
        <w:rPr>
          <w:rFonts w:ascii="Times New Roman" w:hAnsi="Times New Roman" w:cs="Times New Roman"/>
        </w:rPr>
        <w:t>Jinho</w:t>
      </w:r>
      <w:proofErr w:type="spellEnd"/>
      <w:r w:rsidR="00C63D71" w:rsidRPr="00B44332">
        <w:rPr>
          <w:rFonts w:ascii="Times New Roman" w:hAnsi="Times New Roman" w:cs="Times New Roman"/>
        </w:rPr>
        <w:t xml:space="preserve"> Yang</w:t>
      </w:r>
      <w:r w:rsidR="00A74C4E">
        <w:rPr>
          <w:rFonts w:ascii="Times New Roman" w:hAnsi="Times New Roman" w:cs="Times New Roman"/>
        </w:rPr>
        <w:t xml:space="preserve">, </w:t>
      </w:r>
      <w:r w:rsidR="00A74C4E" w:rsidRPr="0039240B">
        <w:rPr>
          <w:rFonts w:ascii="Times New Roman" w:hAnsi="Times New Roman" w:cs="Times New Roman"/>
        </w:rPr>
        <w:t>Ji-Hoon Seo</w:t>
      </w:r>
      <w:r w:rsidR="00A74C4E">
        <w:rPr>
          <w:rFonts w:ascii="Times New Roman" w:hAnsi="Times New Roman" w:cs="Times New Roman"/>
        </w:rPr>
        <w:t xml:space="preserve">, </w:t>
      </w:r>
      <w:r w:rsidR="00A74C4E" w:rsidRPr="0039240B">
        <w:rPr>
          <w:rFonts w:ascii="Times New Roman" w:hAnsi="Times New Roman" w:cs="Times New Roman"/>
        </w:rPr>
        <w:t>Na-Na Jeong</w:t>
      </w:r>
      <w:r w:rsidR="00A74C4E">
        <w:rPr>
          <w:rFonts w:ascii="Times New Roman" w:hAnsi="Times New Roman" w:cs="Times New Roman"/>
        </w:rPr>
        <w:t xml:space="preserve"> &amp; </w:t>
      </w:r>
      <w:r w:rsidR="00A74C4E" w:rsidRPr="0039240B">
        <w:rPr>
          <w:rFonts w:ascii="Times New Roman" w:hAnsi="Times New Roman" w:cs="Times New Roman"/>
        </w:rPr>
        <w:t>Jong-</w:t>
      </w:r>
      <w:proofErr w:type="spellStart"/>
      <w:r w:rsidR="00A74C4E" w:rsidRPr="0039240B">
        <w:rPr>
          <w:rFonts w:ascii="Times New Roman" w:hAnsi="Times New Roman" w:cs="Times New Roman"/>
        </w:rPr>
        <w:t>Ryeul</w:t>
      </w:r>
      <w:proofErr w:type="spellEnd"/>
      <w:r w:rsidR="00A74C4E" w:rsidRPr="0039240B">
        <w:rPr>
          <w:rFonts w:ascii="Times New Roman" w:hAnsi="Times New Roman" w:cs="Times New Roman"/>
        </w:rPr>
        <w:t xml:space="preserve"> Sohn</w:t>
      </w:r>
      <w:r w:rsidR="00C63D71" w:rsidRPr="00B44332">
        <w:rPr>
          <w:rFonts w:ascii="Times New Roman" w:hAnsi="Times New Roman" w:cs="Times New Roman"/>
        </w:rPr>
        <w:t xml:space="preserve">, </w:t>
      </w:r>
      <w:r w:rsidR="00C63D71" w:rsidRPr="00B44332">
        <w:rPr>
          <w:rFonts w:ascii="Times New Roman" w:hAnsi="Times New Roman" w:cs="Times New Roman"/>
          <w:i/>
          <w:iCs/>
        </w:rPr>
        <w:t>Effects of Legal Regulation on Indoor Air Quality in Facilities for Sensitive Populations—</w:t>
      </w:r>
      <w:r w:rsidR="002C6E3C">
        <w:rPr>
          <w:rFonts w:ascii="Times New Roman" w:hAnsi="Times New Roman" w:cs="Times New Roman"/>
          <w:i/>
          <w:iCs/>
        </w:rPr>
        <w:t>A</w:t>
      </w:r>
      <w:r w:rsidR="00C63D71" w:rsidRPr="00B44332">
        <w:rPr>
          <w:rFonts w:ascii="Times New Roman" w:hAnsi="Times New Roman" w:cs="Times New Roman"/>
          <w:i/>
          <w:iCs/>
        </w:rPr>
        <w:t xml:space="preserve"> Field Study in Seoul Korea</w:t>
      </w:r>
      <w:r w:rsidR="00C63D71" w:rsidRPr="00B44332">
        <w:rPr>
          <w:rFonts w:ascii="Times New Roman" w:hAnsi="Times New Roman" w:cs="Times New Roman"/>
        </w:rPr>
        <w:t xml:space="preserve">, 64 </w:t>
      </w:r>
      <w:r w:rsidR="00C63D71" w:rsidRPr="00B44332">
        <w:rPr>
          <w:rFonts w:ascii="Times New Roman" w:hAnsi="Times New Roman" w:cs="Times New Roman"/>
          <w:smallCaps/>
        </w:rPr>
        <w:t>Env’t Mgmt.</w:t>
      </w:r>
      <w:r w:rsidR="00C63D71" w:rsidRPr="00B44332">
        <w:rPr>
          <w:rFonts w:ascii="Times New Roman" w:hAnsi="Times New Roman" w:cs="Times New Roman"/>
        </w:rPr>
        <w:t xml:space="preserve"> 344, 349-51 (2019).</w:t>
      </w:r>
    </w:p>
  </w:footnote>
  <w:footnote w:id="251">
    <w:p w14:paraId="1CB71D32" w14:textId="366FA3D0" w:rsidR="0088236E" w:rsidRPr="00B44332" w:rsidRDefault="0088236E">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Dong Hwa Kang, </w:t>
      </w:r>
      <w:r w:rsidRPr="00B44332">
        <w:rPr>
          <w:rFonts w:ascii="Times New Roman" w:hAnsi="Times New Roman" w:cs="Times New Roman"/>
          <w:i/>
          <w:iCs/>
        </w:rPr>
        <w:t>Addressing Indoor Air Pollution Challenges Through Concrete Public Policies in South Korea</w:t>
      </w:r>
      <w:r w:rsidRPr="00B44332">
        <w:rPr>
          <w:rFonts w:ascii="Times New Roman" w:hAnsi="Times New Roman" w:cs="Times New Roman"/>
        </w:rPr>
        <w:t xml:space="preserve">, </w:t>
      </w:r>
      <w:r w:rsidRPr="00B44332">
        <w:rPr>
          <w:rFonts w:ascii="Times New Roman" w:hAnsi="Times New Roman" w:cs="Times New Roman"/>
          <w:smallCaps/>
        </w:rPr>
        <w:t>Field Actions Science Reports</w:t>
      </w:r>
      <w:r w:rsidR="00434CC0">
        <w:rPr>
          <w:rFonts w:ascii="Times New Roman" w:hAnsi="Times New Roman" w:cs="Times New Roman"/>
          <w:smallCaps/>
        </w:rPr>
        <w:t xml:space="preserve"> (Special Issue 21)</w:t>
      </w:r>
      <w:r w:rsidR="00E358DF">
        <w:rPr>
          <w:rFonts w:ascii="Times New Roman" w:hAnsi="Times New Roman" w:cs="Times New Roman"/>
          <w:smallCaps/>
        </w:rPr>
        <w:t>, 82,</w:t>
      </w:r>
      <w:r w:rsidR="00074D7B">
        <w:rPr>
          <w:rFonts w:ascii="Times New Roman" w:hAnsi="Times New Roman" w:cs="Times New Roman"/>
          <w:smallCaps/>
        </w:rPr>
        <w:t xml:space="preserve"> </w:t>
      </w:r>
      <w:r w:rsidRPr="00B44332">
        <w:rPr>
          <w:rFonts w:ascii="Times New Roman" w:hAnsi="Times New Roman" w:cs="Times New Roman"/>
        </w:rPr>
        <w:t>83</w:t>
      </w:r>
      <w:r w:rsidR="009565D7" w:rsidRPr="00D83CC1">
        <w:rPr>
          <w:rFonts w:ascii="Times New Roman" w:hAnsi="Times New Roman" w:cs="Times New Roman"/>
        </w:rPr>
        <w:t>–</w:t>
      </w:r>
      <w:r w:rsidRPr="00B44332">
        <w:rPr>
          <w:rFonts w:ascii="Times New Roman" w:hAnsi="Times New Roman" w:cs="Times New Roman"/>
        </w:rPr>
        <w:t>84</w:t>
      </w:r>
      <w:r w:rsidR="00905C40">
        <w:rPr>
          <w:rFonts w:ascii="Times New Roman" w:hAnsi="Times New Roman" w:cs="Times New Roman"/>
        </w:rPr>
        <w:t xml:space="preserve"> (2020)</w:t>
      </w:r>
      <w:r w:rsidRPr="00B44332">
        <w:rPr>
          <w:rFonts w:ascii="Times New Roman" w:hAnsi="Times New Roman" w:cs="Times New Roman"/>
        </w:rPr>
        <w:t>.</w:t>
      </w:r>
    </w:p>
  </w:footnote>
  <w:footnote w:id="252">
    <w:p w14:paraId="2C8F591E" w14:textId="56CB89DC" w:rsidR="00E54E9F" w:rsidRPr="00B44332" w:rsidRDefault="007D0DA4" w:rsidP="00E54E9F">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E54E9F" w:rsidRPr="00B44332">
        <w:rPr>
          <w:rFonts w:ascii="Times New Roman" w:hAnsi="Times New Roman" w:cs="Times New Roman"/>
        </w:rPr>
        <w:t xml:space="preserve">Indoor Air Quality </w:t>
      </w:r>
      <w:r w:rsidR="00D434BF">
        <w:rPr>
          <w:rFonts w:ascii="Times New Roman" w:hAnsi="Times New Roman" w:cs="Times New Roman"/>
        </w:rPr>
        <w:t xml:space="preserve">Management </w:t>
      </w:r>
      <w:r w:rsidR="00E54E9F" w:rsidRPr="00B44332">
        <w:rPr>
          <w:rFonts w:ascii="Times New Roman" w:hAnsi="Times New Roman" w:cs="Times New Roman"/>
        </w:rPr>
        <w:t>Act</w:t>
      </w:r>
      <w:r w:rsidR="00EE0CA0" w:rsidRPr="00B44332">
        <w:rPr>
          <w:rFonts w:ascii="Times New Roman" w:hAnsi="Times New Roman" w:cs="Times New Roman"/>
        </w:rPr>
        <w:t xml:space="preserve"> (IAQ</w:t>
      </w:r>
      <w:r w:rsidR="00D434BF">
        <w:rPr>
          <w:rFonts w:ascii="Times New Roman" w:hAnsi="Times New Roman" w:cs="Times New Roman"/>
        </w:rPr>
        <w:t>M</w:t>
      </w:r>
      <w:r w:rsidR="00EE0CA0" w:rsidRPr="00B44332">
        <w:rPr>
          <w:rFonts w:ascii="Times New Roman" w:hAnsi="Times New Roman" w:cs="Times New Roman"/>
        </w:rPr>
        <w:t>A)</w:t>
      </w:r>
      <w:r w:rsidR="00E54E9F" w:rsidRPr="00B44332">
        <w:rPr>
          <w:rFonts w:ascii="Times New Roman" w:hAnsi="Times New Roman" w:cs="Times New Roman"/>
        </w:rPr>
        <w:t xml:space="preserve"> art. 6, </w:t>
      </w:r>
      <w:hyperlink r:id="rId60" w:history="1">
        <w:r w:rsidR="005A6A70" w:rsidRPr="003979D3">
          <w:rPr>
            <w:rStyle w:val="Hyperlink"/>
            <w:rFonts w:ascii="Times New Roman" w:hAnsi="Times New Roman" w:cs="Times New Roman"/>
          </w:rPr>
          <w:t>https://law.moj.gov.tw/ENG/LawClass/LawAll.aspx?pcode=O0130001</w:t>
        </w:r>
      </w:hyperlink>
      <w:r w:rsidR="005A6A70">
        <w:rPr>
          <w:rFonts w:ascii="Times New Roman" w:hAnsi="Times New Roman" w:cs="Times New Roman"/>
        </w:rPr>
        <w:t xml:space="preserve"> [</w:t>
      </w:r>
      <w:r w:rsidR="005A6A70" w:rsidRPr="005A6A70">
        <w:rPr>
          <w:rFonts w:ascii="Times New Roman" w:hAnsi="Times New Roman" w:cs="Times New Roman"/>
        </w:rPr>
        <w:t>https://perma.cc/P39W-6YHQ</w:t>
      </w:r>
      <w:r w:rsidR="005A6A70">
        <w:rPr>
          <w:rFonts w:ascii="Times New Roman" w:hAnsi="Times New Roman" w:cs="Times New Roman"/>
        </w:rPr>
        <w:t>]</w:t>
      </w:r>
      <w:r w:rsidR="00E54E9F" w:rsidRPr="00B44332">
        <w:rPr>
          <w:rFonts w:ascii="Times New Roman" w:hAnsi="Times New Roman" w:cs="Times New Roman"/>
        </w:rPr>
        <w:t>;</w:t>
      </w:r>
    </w:p>
    <w:p w14:paraId="79736A0B" w14:textId="52BB1993" w:rsidR="007D0DA4" w:rsidRPr="00B44332" w:rsidRDefault="007D0DA4">
      <w:pPr>
        <w:pStyle w:val="FootnoteText"/>
        <w:rPr>
          <w:rFonts w:ascii="Times New Roman" w:hAnsi="Times New Roman" w:cs="Times New Roman"/>
        </w:rPr>
      </w:pPr>
      <w:r w:rsidRPr="00B44332">
        <w:rPr>
          <w:rFonts w:ascii="Times New Roman" w:hAnsi="Times New Roman" w:cs="Times New Roman"/>
        </w:rPr>
        <w:t xml:space="preserve">Chih-Pei Hu &amp; Jen-Hsiung Cheng, </w:t>
      </w:r>
      <w:r w:rsidRPr="00B44332">
        <w:rPr>
          <w:rFonts w:ascii="Times New Roman" w:hAnsi="Times New Roman" w:cs="Times New Roman"/>
          <w:i/>
          <w:iCs/>
        </w:rPr>
        <w:t>Indoor Air Quality Certification and Consumers’ Willingness: Taiwan’s Experience and Survey</w:t>
      </w:r>
      <w:r w:rsidRPr="00B44332">
        <w:rPr>
          <w:rFonts w:ascii="Times New Roman" w:hAnsi="Times New Roman" w:cs="Times New Roman"/>
        </w:rPr>
        <w:t xml:space="preserve">, 12 </w:t>
      </w:r>
      <w:r w:rsidRPr="00B44332">
        <w:rPr>
          <w:rFonts w:ascii="Times New Roman" w:hAnsi="Times New Roman" w:cs="Times New Roman"/>
          <w:smallCaps/>
        </w:rPr>
        <w:t>Atmosphere</w:t>
      </w:r>
      <w:r w:rsidRPr="00B44332">
        <w:rPr>
          <w:rFonts w:ascii="Times New Roman" w:hAnsi="Times New Roman" w:cs="Times New Roman"/>
        </w:rPr>
        <w:t xml:space="preserve"> 1320, at 3 (2021); </w:t>
      </w:r>
      <w:r w:rsidR="00F92655" w:rsidRPr="00B44332">
        <w:rPr>
          <w:rFonts w:ascii="Times New Roman" w:hAnsi="Times New Roman" w:cs="Times New Roman"/>
        </w:rPr>
        <w:t>Ministry of Environment (Taiwan), Indoor Air Quality, https://air.moenv.gov.tw/airepaEn/EnvTopics/IndoorAirQuality_1.aspx.</w:t>
      </w:r>
    </w:p>
  </w:footnote>
  <w:footnote w:id="253">
    <w:p w14:paraId="2F8044F9" w14:textId="372CDC56" w:rsidR="007D0DA4" w:rsidRPr="00B44332" w:rsidRDefault="007D0DA4">
      <w:pPr>
        <w:pStyle w:val="FootnoteText"/>
        <w:rPr>
          <w:rFonts w:ascii="Times New Roman" w:hAnsi="Times New Roman" w:cs="Times New Roman"/>
        </w:rPr>
      </w:pPr>
      <w:r w:rsidRPr="00B44332">
        <w:rPr>
          <w:rStyle w:val="FootnoteReference"/>
          <w:rFonts w:ascii="Times New Roman" w:hAnsi="Times New Roman" w:cs="Times New Roman"/>
        </w:rPr>
        <w:footnoteRef/>
      </w:r>
      <w:r w:rsidR="00F92655" w:rsidRPr="00B44332">
        <w:rPr>
          <w:rFonts w:ascii="Times New Roman" w:hAnsi="Times New Roman" w:cs="Times New Roman"/>
        </w:rPr>
        <w:t xml:space="preserve"> </w:t>
      </w:r>
      <w:r w:rsidR="009A1179">
        <w:rPr>
          <w:rFonts w:ascii="Times New Roman" w:hAnsi="Times New Roman" w:cs="Times New Roman"/>
        </w:rPr>
        <w:t xml:space="preserve">Indoor Air Quality, </w:t>
      </w:r>
      <w:r w:rsidR="009A1179">
        <w:rPr>
          <w:rFonts w:ascii="Times New Roman" w:hAnsi="Times New Roman" w:cs="Times New Roman"/>
          <w:i/>
          <w:iCs/>
        </w:rPr>
        <w:t>supra</w:t>
      </w:r>
      <w:r w:rsidR="009A1179">
        <w:rPr>
          <w:rFonts w:ascii="Times New Roman" w:hAnsi="Times New Roman" w:cs="Times New Roman"/>
        </w:rPr>
        <w:t xml:space="preserve"> note </w:t>
      </w:r>
      <w:r w:rsidR="00197409">
        <w:rPr>
          <w:rFonts w:ascii="Times New Roman" w:hAnsi="Times New Roman" w:cs="Times New Roman"/>
        </w:rPr>
        <w:fldChar w:fldCharType="begin"/>
      </w:r>
      <w:r w:rsidR="00197409">
        <w:rPr>
          <w:rFonts w:ascii="Times New Roman" w:hAnsi="Times New Roman" w:cs="Times New Roman"/>
        </w:rPr>
        <w:instrText xml:space="preserve"> NOTEREF _Ref160379307 \h </w:instrText>
      </w:r>
      <w:r w:rsidR="00197409">
        <w:rPr>
          <w:rFonts w:ascii="Times New Roman" w:hAnsi="Times New Roman" w:cs="Times New Roman"/>
        </w:rPr>
      </w:r>
      <w:r w:rsidR="00197409">
        <w:rPr>
          <w:rFonts w:ascii="Times New Roman" w:hAnsi="Times New Roman" w:cs="Times New Roman"/>
        </w:rPr>
        <w:fldChar w:fldCharType="separate"/>
      </w:r>
      <w:r w:rsidR="00197409">
        <w:rPr>
          <w:rFonts w:ascii="Times New Roman" w:hAnsi="Times New Roman" w:cs="Times New Roman"/>
        </w:rPr>
        <w:t>250</w:t>
      </w:r>
      <w:r w:rsidR="00197409">
        <w:rPr>
          <w:rFonts w:ascii="Times New Roman" w:hAnsi="Times New Roman" w:cs="Times New Roman"/>
        </w:rPr>
        <w:fldChar w:fldCharType="end"/>
      </w:r>
      <w:r w:rsidR="00F92655" w:rsidRPr="00B44332">
        <w:rPr>
          <w:rFonts w:ascii="Times New Roman" w:hAnsi="Times New Roman" w:cs="Times New Roman"/>
          <w:i/>
          <w:iCs/>
        </w:rPr>
        <w:t>.</w:t>
      </w:r>
    </w:p>
  </w:footnote>
  <w:footnote w:id="254">
    <w:p w14:paraId="7AECA459" w14:textId="258A5A02" w:rsidR="00D359BA" w:rsidRPr="00B44332" w:rsidRDefault="00D359BA">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IAQ</w:t>
      </w:r>
      <w:r w:rsidR="00B2745A">
        <w:rPr>
          <w:rFonts w:ascii="Times New Roman" w:hAnsi="Times New Roman" w:cs="Times New Roman"/>
        </w:rPr>
        <w:t>M</w:t>
      </w:r>
      <w:r w:rsidRPr="00B44332">
        <w:rPr>
          <w:rFonts w:ascii="Times New Roman" w:hAnsi="Times New Roman" w:cs="Times New Roman"/>
        </w:rPr>
        <w:t>A</w:t>
      </w:r>
      <w:r w:rsidR="00F92655" w:rsidRPr="00B44332">
        <w:rPr>
          <w:rFonts w:ascii="Times New Roman" w:hAnsi="Times New Roman" w:cs="Times New Roman"/>
        </w:rPr>
        <w:t xml:space="preserve">, </w:t>
      </w:r>
      <w:r w:rsidR="00F92655" w:rsidRPr="00B44332">
        <w:rPr>
          <w:rFonts w:ascii="Times New Roman" w:hAnsi="Times New Roman" w:cs="Times New Roman"/>
          <w:i/>
          <w:iCs/>
        </w:rPr>
        <w:t xml:space="preserve">supra </w:t>
      </w:r>
      <w:r w:rsidR="00F92655" w:rsidRPr="00B44332">
        <w:rPr>
          <w:rFonts w:ascii="Times New Roman" w:hAnsi="Times New Roman" w:cs="Times New Roman"/>
        </w:rPr>
        <w:t xml:space="preserve">note </w:t>
      </w:r>
      <w:r w:rsidR="00F92655" w:rsidRPr="00B44332">
        <w:rPr>
          <w:rFonts w:ascii="Times New Roman" w:hAnsi="Times New Roman" w:cs="Times New Roman"/>
        </w:rPr>
        <w:fldChar w:fldCharType="begin"/>
      </w:r>
      <w:r w:rsidR="00F92655" w:rsidRPr="00B44332">
        <w:rPr>
          <w:rFonts w:ascii="Times New Roman" w:hAnsi="Times New Roman" w:cs="Times New Roman"/>
        </w:rPr>
        <w:instrText xml:space="preserve"> NOTEREF _Ref160379307 \h </w:instrText>
      </w:r>
      <w:r w:rsidR="00B44332">
        <w:rPr>
          <w:rFonts w:ascii="Times New Roman" w:hAnsi="Times New Roman" w:cs="Times New Roman"/>
        </w:rPr>
        <w:instrText xml:space="preserve"> \* MERGEFORMAT </w:instrText>
      </w:r>
      <w:r w:rsidR="00F92655" w:rsidRPr="00B44332">
        <w:rPr>
          <w:rFonts w:ascii="Times New Roman" w:hAnsi="Times New Roman" w:cs="Times New Roman"/>
        </w:rPr>
      </w:r>
      <w:r w:rsidR="00F92655" w:rsidRPr="00B44332">
        <w:rPr>
          <w:rFonts w:ascii="Times New Roman" w:hAnsi="Times New Roman" w:cs="Times New Roman"/>
        </w:rPr>
        <w:fldChar w:fldCharType="separate"/>
      </w:r>
      <w:r w:rsidR="002F7463">
        <w:rPr>
          <w:rFonts w:ascii="Times New Roman" w:hAnsi="Times New Roman" w:cs="Times New Roman"/>
        </w:rPr>
        <w:t>250</w:t>
      </w:r>
      <w:r w:rsidR="00F92655" w:rsidRPr="00B44332">
        <w:rPr>
          <w:rFonts w:ascii="Times New Roman" w:hAnsi="Times New Roman" w:cs="Times New Roman"/>
        </w:rPr>
        <w:fldChar w:fldCharType="end"/>
      </w:r>
      <w:r w:rsidR="00F92655" w:rsidRPr="00B44332">
        <w:rPr>
          <w:rFonts w:ascii="Times New Roman" w:hAnsi="Times New Roman" w:cs="Times New Roman"/>
        </w:rPr>
        <w:t>,</w:t>
      </w:r>
      <w:r w:rsidRPr="00B44332">
        <w:rPr>
          <w:rFonts w:ascii="Times New Roman" w:hAnsi="Times New Roman" w:cs="Times New Roman"/>
        </w:rPr>
        <w:t xml:space="preserve"> art</w:t>
      </w:r>
      <w:r w:rsidR="00EE0CA0" w:rsidRPr="00B44332">
        <w:rPr>
          <w:rFonts w:ascii="Times New Roman" w:hAnsi="Times New Roman" w:cs="Times New Roman"/>
        </w:rPr>
        <w:t>s</w:t>
      </w:r>
      <w:r w:rsidRPr="00B44332">
        <w:rPr>
          <w:rFonts w:ascii="Times New Roman" w:hAnsi="Times New Roman" w:cs="Times New Roman"/>
        </w:rPr>
        <w:t>. 7</w:t>
      </w:r>
      <w:r w:rsidR="009F0DCD" w:rsidRPr="00D83CC1">
        <w:rPr>
          <w:rFonts w:ascii="Times New Roman" w:hAnsi="Times New Roman" w:cs="Times New Roman"/>
        </w:rPr>
        <w:t>–</w:t>
      </w:r>
      <w:r w:rsidRPr="00B44332">
        <w:rPr>
          <w:rFonts w:ascii="Times New Roman" w:hAnsi="Times New Roman" w:cs="Times New Roman"/>
        </w:rPr>
        <w:t>10.</w:t>
      </w:r>
    </w:p>
  </w:footnote>
  <w:footnote w:id="255">
    <w:p w14:paraId="6BF89B9C" w14:textId="47ABCB61" w:rsidR="00C51DD8" w:rsidRPr="00B44332" w:rsidRDefault="00C51DD8">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Hu &amp; Cheng</w:t>
      </w:r>
      <w:r w:rsidR="00EE0CA0" w:rsidRPr="00B44332">
        <w:rPr>
          <w:rFonts w:ascii="Times New Roman" w:hAnsi="Times New Roman" w:cs="Times New Roman"/>
        </w:rPr>
        <w:t xml:space="preserve">, </w:t>
      </w:r>
      <w:r w:rsidR="00EE0CA0" w:rsidRPr="00B44332">
        <w:rPr>
          <w:rFonts w:ascii="Times New Roman" w:hAnsi="Times New Roman" w:cs="Times New Roman"/>
          <w:i/>
          <w:iCs/>
        </w:rPr>
        <w:t xml:space="preserve">supra </w:t>
      </w:r>
      <w:r w:rsidR="00EE0CA0" w:rsidRPr="00B44332">
        <w:rPr>
          <w:rFonts w:ascii="Times New Roman" w:hAnsi="Times New Roman" w:cs="Times New Roman"/>
        </w:rPr>
        <w:t xml:space="preserve">note </w:t>
      </w:r>
      <w:r w:rsidR="00EE0CA0" w:rsidRPr="00B44332">
        <w:rPr>
          <w:rFonts w:ascii="Times New Roman" w:hAnsi="Times New Roman" w:cs="Times New Roman"/>
        </w:rPr>
        <w:fldChar w:fldCharType="begin"/>
      </w:r>
      <w:r w:rsidR="00EE0CA0" w:rsidRPr="00B44332">
        <w:rPr>
          <w:rFonts w:ascii="Times New Roman" w:hAnsi="Times New Roman" w:cs="Times New Roman"/>
        </w:rPr>
        <w:instrText xml:space="preserve"> NOTEREF _Ref160379307 \h </w:instrText>
      </w:r>
      <w:r w:rsidR="00B44332">
        <w:rPr>
          <w:rFonts w:ascii="Times New Roman" w:hAnsi="Times New Roman" w:cs="Times New Roman"/>
        </w:rPr>
        <w:instrText xml:space="preserve"> \* MERGEFORMAT </w:instrText>
      </w:r>
      <w:r w:rsidR="00EE0CA0" w:rsidRPr="00B44332">
        <w:rPr>
          <w:rFonts w:ascii="Times New Roman" w:hAnsi="Times New Roman" w:cs="Times New Roman"/>
        </w:rPr>
      </w:r>
      <w:r w:rsidR="00EE0CA0" w:rsidRPr="00B44332">
        <w:rPr>
          <w:rFonts w:ascii="Times New Roman" w:hAnsi="Times New Roman" w:cs="Times New Roman"/>
        </w:rPr>
        <w:fldChar w:fldCharType="separate"/>
      </w:r>
      <w:r w:rsidR="002F7463">
        <w:rPr>
          <w:rFonts w:ascii="Times New Roman" w:hAnsi="Times New Roman" w:cs="Times New Roman"/>
        </w:rPr>
        <w:t>250</w:t>
      </w:r>
      <w:r w:rsidR="00EE0CA0" w:rsidRPr="00B44332">
        <w:rPr>
          <w:rFonts w:ascii="Times New Roman" w:hAnsi="Times New Roman" w:cs="Times New Roman"/>
        </w:rPr>
        <w:fldChar w:fldCharType="end"/>
      </w:r>
      <w:r w:rsidR="00EE0CA0" w:rsidRPr="00B44332">
        <w:rPr>
          <w:rFonts w:ascii="Times New Roman" w:hAnsi="Times New Roman" w:cs="Times New Roman"/>
        </w:rPr>
        <w:t>,</w:t>
      </w:r>
      <w:r w:rsidRPr="00B44332">
        <w:rPr>
          <w:rFonts w:ascii="Times New Roman" w:hAnsi="Times New Roman" w:cs="Times New Roman"/>
        </w:rPr>
        <w:t xml:space="preserve"> at 3</w:t>
      </w:r>
      <w:r w:rsidR="009F0DCD" w:rsidRPr="00D83CC1">
        <w:rPr>
          <w:rFonts w:ascii="Times New Roman" w:hAnsi="Times New Roman" w:cs="Times New Roman"/>
        </w:rPr>
        <w:t>–</w:t>
      </w:r>
      <w:r w:rsidRPr="00B44332">
        <w:rPr>
          <w:rFonts w:ascii="Times New Roman" w:hAnsi="Times New Roman" w:cs="Times New Roman"/>
        </w:rPr>
        <w:t>4.</w:t>
      </w:r>
    </w:p>
  </w:footnote>
  <w:footnote w:id="256">
    <w:p w14:paraId="77517CB2" w14:textId="24A61B1C" w:rsidR="00D359BA" w:rsidRPr="00B44332" w:rsidRDefault="00D359BA">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IAQ</w:t>
      </w:r>
      <w:r w:rsidR="001508A2">
        <w:rPr>
          <w:rFonts w:ascii="Times New Roman" w:hAnsi="Times New Roman" w:cs="Times New Roman"/>
        </w:rPr>
        <w:t>M</w:t>
      </w:r>
      <w:r w:rsidRPr="00B44332">
        <w:rPr>
          <w:rFonts w:ascii="Times New Roman" w:hAnsi="Times New Roman" w:cs="Times New Roman"/>
        </w:rPr>
        <w:t>A</w:t>
      </w:r>
      <w:r w:rsidR="00F92655" w:rsidRPr="00B44332">
        <w:rPr>
          <w:rFonts w:ascii="Times New Roman" w:hAnsi="Times New Roman" w:cs="Times New Roman"/>
        </w:rPr>
        <w:t xml:space="preserve">, </w:t>
      </w:r>
      <w:r w:rsidR="00F92655" w:rsidRPr="00B44332">
        <w:rPr>
          <w:rFonts w:ascii="Times New Roman" w:hAnsi="Times New Roman" w:cs="Times New Roman"/>
          <w:i/>
          <w:iCs/>
        </w:rPr>
        <w:t xml:space="preserve">supra </w:t>
      </w:r>
      <w:r w:rsidR="00F92655" w:rsidRPr="00B44332">
        <w:rPr>
          <w:rFonts w:ascii="Times New Roman" w:hAnsi="Times New Roman" w:cs="Times New Roman"/>
        </w:rPr>
        <w:t xml:space="preserve">note </w:t>
      </w:r>
      <w:r w:rsidR="00F92655" w:rsidRPr="00B44332">
        <w:rPr>
          <w:rFonts w:ascii="Times New Roman" w:hAnsi="Times New Roman" w:cs="Times New Roman"/>
        </w:rPr>
        <w:fldChar w:fldCharType="begin"/>
      </w:r>
      <w:r w:rsidR="00F92655" w:rsidRPr="00B44332">
        <w:rPr>
          <w:rFonts w:ascii="Times New Roman" w:hAnsi="Times New Roman" w:cs="Times New Roman"/>
        </w:rPr>
        <w:instrText xml:space="preserve"> NOTEREF _Ref160379307 \h </w:instrText>
      </w:r>
      <w:r w:rsidR="00B44332">
        <w:rPr>
          <w:rFonts w:ascii="Times New Roman" w:hAnsi="Times New Roman" w:cs="Times New Roman"/>
        </w:rPr>
        <w:instrText xml:space="preserve"> \* MERGEFORMAT </w:instrText>
      </w:r>
      <w:r w:rsidR="00F92655" w:rsidRPr="00B44332">
        <w:rPr>
          <w:rFonts w:ascii="Times New Roman" w:hAnsi="Times New Roman" w:cs="Times New Roman"/>
        </w:rPr>
      </w:r>
      <w:r w:rsidR="00F92655" w:rsidRPr="00B44332">
        <w:rPr>
          <w:rFonts w:ascii="Times New Roman" w:hAnsi="Times New Roman" w:cs="Times New Roman"/>
        </w:rPr>
        <w:fldChar w:fldCharType="separate"/>
      </w:r>
      <w:r w:rsidR="002F7463">
        <w:rPr>
          <w:rFonts w:ascii="Times New Roman" w:hAnsi="Times New Roman" w:cs="Times New Roman"/>
        </w:rPr>
        <w:t>250</w:t>
      </w:r>
      <w:r w:rsidR="00F92655" w:rsidRPr="00B44332">
        <w:rPr>
          <w:rFonts w:ascii="Times New Roman" w:hAnsi="Times New Roman" w:cs="Times New Roman"/>
        </w:rPr>
        <w:fldChar w:fldCharType="end"/>
      </w:r>
      <w:r w:rsidR="00F92655" w:rsidRPr="00B44332">
        <w:rPr>
          <w:rFonts w:ascii="Times New Roman" w:hAnsi="Times New Roman" w:cs="Times New Roman"/>
        </w:rPr>
        <w:t>,</w:t>
      </w:r>
      <w:r w:rsidRPr="00B44332">
        <w:rPr>
          <w:rFonts w:ascii="Times New Roman" w:hAnsi="Times New Roman" w:cs="Times New Roman"/>
        </w:rPr>
        <w:t xml:space="preserve"> art</w:t>
      </w:r>
      <w:r w:rsidR="00EE0CA0" w:rsidRPr="00B44332">
        <w:rPr>
          <w:rFonts w:ascii="Times New Roman" w:hAnsi="Times New Roman" w:cs="Times New Roman"/>
        </w:rPr>
        <w:t>s</w:t>
      </w:r>
      <w:r w:rsidRPr="00B44332">
        <w:rPr>
          <w:rFonts w:ascii="Times New Roman" w:hAnsi="Times New Roman" w:cs="Times New Roman"/>
        </w:rPr>
        <w:t>. 13</w:t>
      </w:r>
      <w:r w:rsidR="009F0DCD" w:rsidRPr="00D83CC1">
        <w:rPr>
          <w:rFonts w:ascii="Times New Roman" w:hAnsi="Times New Roman" w:cs="Times New Roman"/>
        </w:rPr>
        <w:t>–</w:t>
      </w:r>
      <w:r w:rsidRPr="00B44332">
        <w:rPr>
          <w:rFonts w:ascii="Times New Roman" w:hAnsi="Times New Roman" w:cs="Times New Roman"/>
        </w:rPr>
        <w:t>15.</w:t>
      </w:r>
    </w:p>
  </w:footnote>
  <w:footnote w:id="257">
    <w:p w14:paraId="6A86CA01" w14:textId="136AD6F8" w:rsidR="00C51DD8" w:rsidRPr="00B44332" w:rsidRDefault="00C51DD8">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Hu &amp; Cheng</w:t>
      </w:r>
      <w:r w:rsidR="00EE0CA0" w:rsidRPr="00B44332">
        <w:rPr>
          <w:rFonts w:ascii="Times New Roman" w:hAnsi="Times New Roman" w:cs="Times New Roman"/>
        </w:rPr>
        <w:t xml:space="preserve">, </w:t>
      </w:r>
      <w:r w:rsidR="00EE0CA0" w:rsidRPr="00B44332">
        <w:rPr>
          <w:rFonts w:ascii="Times New Roman" w:hAnsi="Times New Roman" w:cs="Times New Roman"/>
          <w:i/>
          <w:iCs/>
        </w:rPr>
        <w:t xml:space="preserve">supra </w:t>
      </w:r>
      <w:r w:rsidR="00EE0CA0" w:rsidRPr="00B44332">
        <w:rPr>
          <w:rFonts w:ascii="Times New Roman" w:hAnsi="Times New Roman" w:cs="Times New Roman"/>
        </w:rPr>
        <w:t xml:space="preserve">note </w:t>
      </w:r>
      <w:r w:rsidR="00EE0CA0" w:rsidRPr="00B44332">
        <w:rPr>
          <w:rFonts w:ascii="Times New Roman" w:hAnsi="Times New Roman" w:cs="Times New Roman"/>
        </w:rPr>
        <w:fldChar w:fldCharType="begin"/>
      </w:r>
      <w:r w:rsidR="00EE0CA0" w:rsidRPr="00B44332">
        <w:rPr>
          <w:rFonts w:ascii="Times New Roman" w:hAnsi="Times New Roman" w:cs="Times New Roman"/>
        </w:rPr>
        <w:instrText xml:space="preserve"> NOTEREF _Ref160379307 \h </w:instrText>
      </w:r>
      <w:r w:rsidR="00B44332">
        <w:rPr>
          <w:rFonts w:ascii="Times New Roman" w:hAnsi="Times New Roman" w:cs="Times New Roman"/>
        </w:rPr>
        <w:instrText xml:space="preserve"> \* MERGEFORMAT </w:instrText>
      </w:r>
      <w:r w:rsidR="00EE0CA0" w:rsidRPr="00B44332">
        <w:rPr>
          <w:rFonts w:ascii="Times New Roman" w:hAnsi="Times New Roman" w:cs="Times New Roman"/>
        </w:rPr>
      </w:r>
      <w:r w:rsidR="00EE0CA0" w:rsidRPr="00B44332">
        <w:rPr>
          <w:rFonts w:ascii="Times New Roman" w:hAnsi="Times New Roman" w:cs="Times New Roman"/>
        </w:rPr>
        <w:fldChar w:fldCharType="separate"/>
      </w:r>
      <w:r w:rsidR="002F7463">
        <w:rPr>
          <w:rFonts w:ascii="Times New Roman" w:hAnsi="Times New Roman" w:cs="Times New Roman"/>
        </w:rPr>
        <w:t>250</w:t>
      </w:r>
      <w:r w:rsidR="00EE0CA0" w:rsidRPr="00B44332">
        <w:rPr>
          <w:rFonts w:ascii="Times New Roman" w:hAnsi="Times New Roman" w:cs="Times New Roman"/>
        </w:rPr>
        <w:fldChar w:fldCharType="end"/>
      </w:r>
      <w:r w:rsidR="00EE0CA0" w:rsidRPr="00B44332">
        <w:rPr>
          <w:rFonts w:ascii="Times New Roman" w:hAnsi="Times New Roman" w:cs="Times New Roman"/>
        </w:rPr>
        <w:t>,</w:t>
      </w:r>
      <w:r w:rsidRPr="00B44332">
        <w:rPr>
          <w:rFonts w:ascii="Times New Roman" w:hAnsi="Times New Roman" w:cs="Times New Roman"/>
        </w:rPr>
        <w:t xml:space="preserve"> at 4</w:t>
      </w:r>
      <w:r w:rsidR="009F0DCD" w:rsidRPr="00D83CC1">
        <w:rPr>
          <w:rFonts w:ascii="Times New Roman" w:hAnsi="Times New Roman" w:cs="Times New Roman"/>
        </w:rPr>
        <w:t>–</w:t>
      </w:r>
      <w:r w:rsidRPr="00B44332">
        <w:rPr>
          <w:rFonts w:ascii="Times New Roman" w:hAnsi="Times New Roman" w:cs="Times New Roman"/>
        </w:rPr>
        <w:t>5.</w:t>
      </w:r>
    </w:p>
  </w:footnote>
  <w:footnote w:id="258">
    <w:p w14:paraId="359615D8" w14:textId="2BCE6323" w:rsidR="0099275A" w:rsidRPr="00B44332" w:rsidRDefault="0099275A" w:rsidP="0099275A">
      <w:pPr>
        <w:pStyle w:val="Heading1"/>
        <w:rPr>
          <w:rFonts w:ascii="Times New Roman" w:hAnsi="Times New Roman"/>
          <w:b w:val="0"/>
          <w:bCs w:val="0"/>
          <w:sz w:val="20"/>
          <w:szCs w:val="20"/>
        </w:rPr>
      </w:pPr>
      <w:r w:rsidRPr="00B44332">
        <w:rPr>
          <w:rStyle w:val="FootnoteReference"/>
          <w:rFonts w:ascii="Times New Roman" w:hAnsi="Times New Roman"/>
          <w:b w:val="0"/>
          <w:bCs w:val="0"/>
          <w:sz w:val="20"/>
          <w:szCs w:val="20"/>
        </w:rPr>
        <w:footnoteRef/>
      </w:r>
      <w:r w:rsidRPr="00B44332">
        <w:rPr>
          <w:rFonts w:ascii="Times New Roman" w:hAnsi="Times New Roman"/>
          <w:b w:val="0"/>
          <w:bCs w:val="0"/>
          <w:sz w:val="20"/>
          <w:szCs w:val="20"/>
        </w:rPr>
        <w:t xml:space="preserve"> Lewis, </w:t>
      </w:r>
      <w:r w:rsidR="00EA56AC" w:rsidRPr="00B44332">
        <w:rPr>
          <w:rFonts w:ascii="Times New Roman" w:hAnsi="Times New Roman"/>
          <w:b w:val="0"/>
          <w:bCs w:val="0"/>
          <w:i/>
          <w:iCs/>
          <w:sz w:val="20"/>
          <w:szCs w:val="20"/>
        </w:rPr>
        <w:t xml:space="preserve">supra </w:t>
      </w:r>
      <w:r w:rsidR="00EA56AC" w:rsidRPr="00B44332">
        <w:rPr>
          <w:rFonts w:ascii="Times New Roman" w:hAnsi="Times New Roman"/>
          <w:b w:val="0"/>
          <w:bCs w:val="0"/>
          <w:sz w:val="20"/>
          <w:szCs w:val="20"/>
        </w:rPr>
        <w:t xml:space="preserve">note </w:t>
      </w:r>
      <w:r w:rsidR="00EA56AC" w:rsidRPr="00B44332">
        <w:rPr>
          <w:rFonts w:ascii="Times New Roman" w:hAnsi="Times New Roman"/>
          <w:b w:val="0"/>
          <w:bCs w:val="0"/>
          <w:sz w:val="20"/>
          <w:szCs w:val="20"/>
        </w:rPr>
        <w:fldChar w:fldCharType="begin"/>
      </w:r>
      <w:r w:rsidR="00EA56AC" w:rsidRPr="00B44332">
        <w:rPr>
          <w:rFonts w:ascii="Times New Roman" w:hAnsi="Times New Roman"/>
          <w:b w:val="0"/>
          <w:bCs w:val="0"/>
          <w:sz w:val="20"/>
          <w:szCs w:val="20"/>
        </w:rPr>
        <w:instrText xml:space="preserve"> NOTEREF _Ref160377854 \h </w:instrText>
      </w:r>
      <w:r w:rsidR="00B44332">
        <w:rPr>
          <w:rFonts w:ascii="Times New Roman" w:hAnsi="Times New Roman"/>
          <w:b w:val="0"/>
          <w:bCs w:val="0"/>
          <w:sz w:val="20"/>
          <w:szCs w:val="20"/>
        </w:rPr>
        <w:instrText xml:space="preserve"> \* MERGEFORMAT </w:instrText>
      </w:r>
      <w:r w:rsidR="00EA56AC" w:rsidRPr="00B44332">
        <w:rPr>
          <w:rFonts w:ascii="Times New Roman" w:hAnsi="Times New Roman"/>
          <w:b w:val="0"/>
          <w:bCs w:val="0"/>
          <w:sz w:val="20"/>
          <w:szCs w:val="20"/>
        </w:rPr>
      </w:r>
      <w:r w:rsidR="00EA56AC" w:rsidRPr="00B44332">
        <w:rPr>
          <w:rFonts w:ascii="Times New Roman" w:hAnsi="Times New Roman"/>
          <w:b w:val="0"/>
          <w:bCs w:val="0"/>
          <w:sz w:val="20"/>
          <w:szCs w:val="20"/>
        </w:rPr>
        <w:fldChar w:fldCharType="separate"/>
      </w:r>
      <w:r w:rsidR="002F7463">
        <w:rPr>
          <w:rFonts w:ascii="Times New Roman" w:hAnsi="Times New Roman"/>
          <w:b w:val="0"/>
          <w:bCs w:val="0"/>
          <w:sz w:val="20"/>
          <w:szCs w:val="20"/>
        </w:rPr>
        <w:t>239</w:t>
      </w:r>
      <w:r w:rsidR="00EA56AC" w:rsidRPr="00B44332">
        <w:rPr>
          <w:rFonts w:ascii="Times New Roman" w:hAnsi="Times New Roman"/>
          <w:b w:val="0"/>
          <w:bCs w:val="0"/>
          <w:sz w:val="20"/>
          <w:szCs w:val="20"/>
        </w:rPr>
        <w:fldChar w:fldCharType="end"/>
      </w:r>
      <w:r w:rsidR="00EA56AC" w:rsidRPr="00B44332">
        <w:rPr>
          <w:rFonts w:ascii="Times New Roman" w:hAnsi="Times New Roman"/>
          <w:b w:val="0"/>
          <w:bCs w:val="0"/>
          <w:sz w:val="20"/>
          <w:szCs w:val="20"/>
        </w:rPr>
        <w:t xml:space="preserve">, at </w:t>
      </w:r>
      <w:r w:rsidRPr="00B44332">
        <w:rPr>
          <w:rFonts w:ascii="Times New Roman" w:hAnsi="Times New Roman"/>
          <w:b w:val="0"/>
          <w:bCs w:val="0"/>
          <w:sz w:val="20"/>
          <w:szCs w:val="20"/>
        </w:rPr>
        <w:t xml:space="preserve">206; </w:t>
      </w:r>
      <w:proofErr w:type="spellStart"/>
      <w:r w:rsidRPr="00B44332">
        <w:rPr>
          <w:rFonts w:ascii="Times New Roman" w:hAnsi="Times New Roman"/>
          <w:b w:val="0"/>
          <w:bCs w:val="0"/>
          <w:sz w:val="20"/>
          <w:szCs w:val="20"/>
        </w:rPr>
        <w:t>Maïthé</w:t>
      </w:r>
      <w:proofErr w:type="spellEnd"/>
      <w:r w:rsidRPr="00B44332">
        <w:rPr>
          <w:rFonts w:ascii="Times New Roman" w:hAnsi="Times New Roman"/>
          <w:b w:val="0"/>
          <w:bCs w:val="0"/>
          <w:sz w:val="20"/>
          <w:szCs w:val="20"/>
        </w:rPr>
        <w:t xml:space="preserve"> Chini, </w:t>
      </w:r>
      <w:r w:rsidRPr="00B44332">
        <w:rPr>
          <w:rFonts w:ascii="Times New Roman" w:hAnsi="Times New Roman"/>
          <w:b w:val="0"/>
          <w:bCs w:val="0"/>
          <w:i/>
          <w:iCs/>
          <w:sz w:val="20"/>
          <w:szCs w:val="20"/>
        </w:rPr>
        <w:t>Bars, Cinemas, Gyms: Belgium Agrees on 'Ventilation Plan' for Public Places</w:t>
      </w:r>
      <w:r w:rsidRPr="00B44332">
        <w:rPr>
          <w:rFonts w:ascii="Times New Roman" w:hAnsi="Times New Roman"/>
          <w:b w:val="0"/>
          <w:bCs w:val="0"/>
          <w:sz w:val="20"/>
          <w:szCs w:val="20"/>
        </w:rPr>
        <w:t xml:space="preserve">, </w:t>
      </w:r>
      <w:r w:rsidRPr="00B44332">
        <w:rPr>
          <w:rFonts w:ascii="Times New Roman" w:hAnsi="Times New Roman"/>
          <w:b w:val="0"/>
          <w:bCs w:val="0"/>
          <w:smallCaps/>
          <w:sz w:val="20"/>
          <w:szCs w:val="20"/>
        </w:rPr>
        <w:t>Brussels Times</w:t>
      </w:r>
      <w:r w:rsidRPr="00B44332">
        <w:rPr>
          <w:rFonts w:ascii="Times New Roman" w:hAnsi="Times New Roman"/>
          <w:b w:val="0"/>
          <w:bCs w:val="0"/>
          <w:sz w:val="20"/>
          <w:szCs w:val="20"/>
        </w:rPr>
        <w:t xml:space="preserve"> </w:t>
      </w:r>
      <w:r w:rsidR="007B4AF8">
        <w:rPr>
          <w:rFonts w:ascii="Times New Roman" w:hAnsi="Times New Roman"/>
          <w:b w:val="0"/>
          <w:bCs w:val="0"/>
          <w:sz w:val="20"/>
          <w:szCs w:val="20"/>
        </w:rPr>
        <w:t>(</w:t>
      </w:r>
      <w:r w:rsidRPr="00B44332">
        <w:rPr>
          <w:rFonts w:ascii="Times New Roman" w:hAnsi="Times New Roman"/>
          <w:b w:val="0"/>
          <w:bCs w:val="0"/>
          <w:sz w:val="20"/>
          <w:szCs w:val="20"/>
        </w:rPr>
        <w:t>Apr</w:t>
      </w:r>
      <w:r w:rsidR="009500E6">
        <w:rPr>
          <w:rFonts w:ascii="Times New Roman" w:hAnsi="Times New Roman"/>
          <w:b w:val="0"/>
          <w:bCs w:val="0"/>
          <w:sz w:val="20"/>
          <w:szCs w:val="20"/>
        </w:rPr>
        <w:t>.</w:t>
      </w:r>
      <w:r w:rsidRPr="00B44332">
        <w:rPr>
          <w:rFonts w:ascii="Times New Roman" w:hAnsi="Times New Roman"/>
          <w:b w:val="0"/>
          <w:bCs w:val="0"/>
          <w:sz w:val="20"/>
          <w:szCs w:val="20"/>
        </w:rPr>
        <w:t xml:space="preserve"> 4, 202</w:t>
      </w:r>
      <w:r w:rsidR="00753959" w:rsidRPr="00B44332">
        <w:rPr>
          <w:rFonts w:ascii="Times New Roman" w:hAnsi="Times New Roman"/>
          <w:b w:val="0"/>
          <w:bCs w:val="0"/>
          <w:sz w:val="20"/>
          <w:szCs w:val="20"/>
        </w:rPr>
        <w:t>2</w:t>
      </w:r>
      <w:r w:rsidR="007B4AF8">
        <w:rPr>
          <w:rFonts w:ascii="Times New Roman" w:hAnsi="Times New Roman"/>
          <w:b w:val="0"/>
          <w:bCs w:val="0"/>
          <w:sz w:val="20"/>
          <w:szCs w:val="20"/>
        </w:rPr>
        <w:t>)</w:t>
      </w:r>
      <w:r w:rsidR="00E979A3">
        <w:rPr>
          <w:rFonts w:ascii="Times New Roman" w:hAnsi="Times New Roman"/>
          <w:b w:val="0"/>
          <w:bCs w:val="0"/>
          <w:sz w:val="20"/>
          <w:szCs w:val="20"/>
        </w:rPr>
        <w:t xml:space="preserve">, </w:t>
      </w:r>
      <w:hyperlink r:id="rId61" w:history="1">
        <w:r w:rsidR="00332B42" w:rsidRPr="00332B42">
          <w:rPr>
            <w:rStyle w:val="Hyperlink"/>
            <w:rFonts w:ascii="Times New Roman" w:hAnsi="Times New Roman"/>
            <w:b w:val="0"/>
            <w:bCs w:val="0"/>
            <w:sz w:val="20"/>
            <w:szCs w:val="20"/>
          </w:rPr>
          <w:t>https://www.brusselstimes.com/214866/bars-cinemas-gyms-belgium-agrees-on-ventilation-plan-for-public-places</w:t>
        </w:r>
      </w:hyperlink>
      <w:r w:rsidR="00E979A3">
        <w:rPr>
          <w:rFonts w:ascii="Times New Roman" w:hAnsi="Times New Roman"/>
          <w:b w:val="0"/>
          <w:bCs w:val="0"/>
          <w:sz w:val="20"/>
          <w:szCs w:val="20"/>
        </w:rPr>
        <w:t xml:space="preserve"> [</w:t>
      </w:r>
      <w:r w:rsidR="00332B42" w:rsidRPr="00606CD8">
        <w:rPr>
          <w:rFonts w:ascii="Times New Roman" w:hAnsi="Times New Roman"/>
          <w:b w:val="0"/>
          <w:bCs w:val="0"/>
          <w:sz w:val="20"/>
          <w:szCs w:val="20"/>
        </w:rPr>
        <w:t>https://perma.cc/8ZCY-J4LX]</w:t>
      </w:r>
      <w:r w:rsidR="00753959" w:rsidRPr="00B44332">
        <w:rPr>
          <w:rFonts w:ascii="Times New Roman" w:hAnsi="Times New Roman"/>
          <w:b w:val="0"/>
          <w:bCs w:val="0"/>
          <w:sz w:val="20"/>
          <w:szCs w:val="20"/>
        </w:rPr>
        <w:t xml:space="preserve">; Legal Framework Regarding Indoor Air Quality, </w:t>
      </w:r>
      <w:hyperlink r:id="rId62" w:history="1">
        <w:r w:rsidR="00701338" w:rsidRPr="003979D3">
          <w:rPr>
            <w:rStyle w:val="Hyperlink"/>
            <w:rFonts w:ascii="Times New Roman" w:hAnsi="Times New Roman"/>
            <w:b w:val="0"/>
            <w:bCs w:val="0"/>
            <w:sz w:val="20"/>
            <w:szCs w:val="20"/>
          </w:rPr>
          <w:t>https://www.health.belgium.be/en/closer-legal-framework-indoor-air-quality</w:t>
        </w:r>
      </w:hyperlink>
      <w:r w:rsidR="00701338">
        <w:rPr>
          <w:rFonts w:ascii="Times New Roman" w:hAnsi="Times New Roman"/>
          <w:b w:val="0"/>
          <w:bCs w:val="0"/>
          <w:sz w:val="20"/>
          <w:szCs w:val="20"/>
        </w:rPr>
        <w:t xml:space="preserve"> [</w:t>
      </w:r>
      <w:r w:rsidR="00701338" w:rsidRPr="00481DB0">
        <w:rPr>
          <w:rFonts w:ascii="Times New Roman" w:hAnsi="Times New Roman"/>
          <w:b w:val="0"/>
          <w:bCs w:val="0"/>
          <w:sz w:val="20"/>
          <w:szCs w:val="20"/>
        </w:rPr>
        <w:t>https://perma.cc/D8NG-RJUE</w:t>
      </w:r>
      <w:r w:rsidR="00701338">
        <w:rPr>
          <w:rFonts w:ascii="Times New Roman" w:hAnsi="Times New Roman"/>
          <w:b w:val="0"/>
          <w:bCs w:val="0"/>
          <w:sz w:val="20"/>
          <w:szCs w:val="20"/>
        </w:rPr>
        <w:t>]</w:t>
      </w:r>
      <w:r w:rsidR="00753959" w:rsidRPr="00B44332">
        <w:rPr>
          <w:rFonts w:ascii="Times New Roman" w:hAnsi="Times New Roman"/>
          <w:b w:val="0"/>
          <w:bCs w:val="0"/>
          <w:sz w:val="20"/>
          <w:szCs w:val="20"/>
        </w:rPr>
        <w:t>.</w:t>
      </w:r>
    </w:p>
  </w:footnote>
  <w:footnote w:id="259">
    <w:p w14:paraId="39513147" w14:textId="65550661" w:rsidR="00BD075F" w:rsidRPr="00B44332" w:rsidRDefault="00BD075F">
      <w:pPr>
        <w:pStyle w:val="FootnoteText"/>
        <w:rPr>
          <w:rFonts w:ascii="Times New Roman" w:hAnsi="Times New Roman" w:cs="Times New Roman"/>
        </w:rPr>
      </w:pPr>
      <w:r w:rsidRPr="00B44332">
        <w:rPr>
          <w:rStyle w:val="FootnoteReference"/>
          <w:rFonts w:ascii="Times New Roman" w:hAnsi="Times New Roman" w:cs="Times New Roman"/>
        </w:rPr>
        <w:footnoteRef/>
      </w:r>
      <w:r w:rsidR="00EE0CA0" w:rsidRPr="00B44332">
        <w:rPr>
          <w:rFonts w:ascii="Times New Roman" w:hAnsi="Times New Roman" w:cs="Times New Roman"/>
        </w:rPr>
        <w:t xml:space="preserve"> World Health Network, Belgium Clean Air Law: A Law to Improve Indoor Air Quality in Enclosed Spaces Open to the Public,</w:t>
      </w:r>
      <w:r w:rsidRPr="00B44332">
        <w:rPr>
          <w:rFonts w:ascii="Times New Roman" w:hAnsi="Times New Roman" w:cs="Times New Roman"/>
        </w:rPr>
        <w:t xml:space="preserve"> </w:t>
      </w:r>
      <w:hyperlink r:id="rId63" w:history="1">
        <w:r w:rsidR="00270DEE" w:rsidRPr="003979D3">
          <w:rPr>
            <w:rStyle w:val="Hyperlink"/>
            <w:rFonts w:ascii="Times New Roman" w:hAnsi="Times New Roman" w:cs="Times New Roman"/>
          </w:rPr>
          <w:t>https://whn.global/belgium-clean-air-law-a-law-to-improve-indoor-air-quality-in-enclosed-spaces-open-to-the-public/</w:t>
        </w:r>
      </w:hyperlink>
      <w:r w:rsidR="00270DEE">
        <w:rPr>
          <w:rFonts w:ascii="Times New Roman" w:hAnsi="Times New Roman" w:cs="Times New Roman"/>
        </w:rPr>
        <w:t xml:space="preserve"> </w:t>
      </w:r>
      <w:r w:rsidR="00270DEE" w:rsidRPr="00270DEE">
        <w:rPr>
          <w:rFonts w:ascii="Times New Roman" w:hAnsi="Times New Roman" w:cs="Times New Roman"/>
        </w:rPr>
        <w:t>[https://perma.cc/FG8A-WX5H]</w:t>
      </w:r>
      <w:r w:rsidRPr="00B44332">
        <w:rPr>
          <w:rFonts w:ascii="Times New Roman" w:hAnsi="Times New Roman" w:cs="Times New Roman"/>
        </w:rPr>
        <w:t xml:space="preserve">; </w:t>
      </w:r>
      <w:r w:rsidR="00EE0CA0" w:rsidRPr="00B44332">
        <w:rPr>
          <w:rFonts w:ascii="Times New Roman" w:hAnsi="Times New Roman" w:cs="Times New Roman"/>
        </w:rPr>
        <w:t xml:space="preserve">Mary Hui, </w:t>
      </w:r>
      <w:r w:rsidR="00EE0CA0" w:rsidRPr="00B44332">
        <w:rPr>
          <w:rFonts w:ascii="Times New Roman" w:hAnsi="Times New Roman" w:cs="Times New Roman"/>
          <w:i/>
          <w:iCs/>
        </w:rPr>
        <w:t>How to Tackle the Global Indoor Air Crisis</w:t>
      </w:r>
      <w:r w:rsidR="00EE0CA0" w:rsidRPr="00B44332">
        <w:rPr>
          <w:rFonts w:ascii="Times New Roman" w:hAnsi="Times New Roman" w:cs="Times New Roman"/>
        </w:rPr>
        <w:t xml:space="preserve">, </w:t>
      </w:r>
      <w:r w:rsidR="00EE0CA0" w:rsidRPr="00B44332">
        <w:rPr>
          <w:rFonts w:ascii="Times New Roman" w:hAnsi="Times New Roman" w:cs="Times New Roman"/>
          <w:smallCaps/>
        </w:rPr>
        <w:t>Quartz</w:t>
      </w:r>
      <w:r w:rsidR="00EE0CA0" w:rsidRPr="00B44332">
        <w:rPr>
          <w:rFonts w:ascii="Times New Roman" w:hAnsi="Times New Roman" w:cs="Times New Roman"/>
        </w:rPr>
        <w:t xml:space="preserve">, </w:t>
      </w:r>
      <w:hyperlink r:id="rId64" w:history="1">
        <w:r w:rsidR="00714D9B" w:rsidRPr="003979D3">
          <w:rPr>
            <w:rStyle w:val="Hyperlink"/>
            <w:rFonts w:ascii="Times New Roman" w:hAnsi="Times New Roman" w:cs="Times New Roman"/>
          </w:rPr>
          <w:t>https://qz.com/how-to-tackle-the-global-indoor-air-crisis-1850444266</w:t>
        </w:r>
      </w:hyperlink>
      <w:r w:rsidR="00714D9B">
        <w:rPr>
          <w:rFonts w:ascii="Times New Roman" w:hAnsi="Times New Roman" w:cs="Times New Roman"/>
        </w:rPr>
        <w:t xml:space="preserve"> [</w:t>
      </w:r>
      <w:r w:rsidR="00714D9B" w:rsidRPr="00257334">
        <w:rPr>
          <w:rFonts w:ascii="Times New Roman" w:hAnsi="Times New Roman" w:cs="Times New Roman"/>
        </w:rPr>
        <w:t>https://perma.cc/YKZ5-F9S9</w:t>
      </w:r>
      <w:r w:rsidR="00714D9B" w:rsidRPr="004D5241">
        <w:rPr>
          <w:rFonts w:ascii="Times New Roman" w:hAnsi="Times New Roman" w:cs="Times New Roman"/>
        </w:rPr>
        <w:t>]</w:t>
      </w:r>
      <w:r w:rsidR="00EE0CA0" w:rsidRPr="00B44332">
        <w:rPr>
          <w:rFonts w:ascii="Times New Roman" w:hAnsi="Times New Roman" w:cs="Times New Roman"/>
        </w:rPr>
        <w:t>.</w:t>
      </w:r>
    </w:p>
  </w:footnote>
  <w:footnote w:id="260">
    <w:p w14:paraId="11A557E6" w14:textId="3CA1E339" w:rsidR="0099384E" w:rsidRPr="00B44332" w:rsidRDefault="0099384E">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99275A" w:rsidRPr="00B44332">
        <w:rPr>
          <w:rFonts w:ascii="Times New Roman" w:hAnsi="Times New Roman" w:cs="Times New Roman"/>
        </w:rPr>
        <w:t>Chini</w:t>
      </w:r>
      <w:r w:rsidR="00EE0CA0" w:rsidRPr="00B44332">
        <w:rPr>
          <w:rFonts w:ascii="Times New Roman" w:hAnsi="Times New Roman" w:cs="Times New Roman"/>
        </w:rPr>
        <w:t xml:space="preserve">, </w:t>
      </w:r>
      <w:r w:rsidR="00EE0CA0" w:rsidRPr="00B44332">
        <w:rPr>
          <w:rFonts w:ascii="Times New Roman" w:hAnsi="Times New Roman" w:cs="Times New Roman"/>
          <w:i/>
          <w:iCs/>
        </w:rPr>
        <w:t xml:space="preserve">supra </w:t>
      </w:r>
      <w:r w:rsidR="00EE0CA0" w:rsidRPr="00B44332">
        <w:rPr>
          <w:rFonts w:ascii="Times New Roman" w:hAnsi="Times New Roman" w:cs="Times New Roman"/>
        </w:rPr>
        <w:t xml:space="preserve">note </w:t>
      </w:r>
      <w:r w:rsidR="00EE0CA0" w:rsidRPr="00B44332">
        <w:rPr>
          <w:rFonts w:ascii="Times New Roman" w:hAnsi="Times New Roman" w:cs="Times New Roman"/>
        </w:rPr>
        <w:fldChar w:fldCharType="begin"/>
      </w:r>
      <w:r w:rsidR="00EE0CA0" w:rsidRPr="00B44332">
        <w:rPr>
          <w:rFonts w:ascii="Times New Roman" w:hAnsi="Times New Roman" w:cs="Times New Roman"/>
        </w:rPr>
        <w:instrText xml:space="preserve"> NOTEREF _Ref160379617 \h </w:instrText>
      </w:r>
      <w:r w:rsidR="00B44332">
        <w:rPr>
          <w:rFonts w:ascii="Times New Roman" w:hAnsi="Times New Roman" w:cs="Times New Roman"/>
        </w:rPr>
        <w:instrText xml:space="preserve"> \* MERGEFORMAT </w:instrText>
      </w:r>
      <w:r w:rsidR="00EE0CA0" w:rsidRPr="00B44332">
        <w:rPr>
          <w:rFonts w:ascii="Times New Roman" w:hAnsi="Times New Roman" w:cs="Times New Roman"/>
        </w:rPr>
      </w:r>
      <w:r w:rsidR="00EE0CA0" w:rsidRPr="00B44332">
        <w:rPr>
          <w:rFonts w:ascii="Times New Roman" w:hAnsi="Times New Roman" w:cs="Times New Roman"/>
        </w:rPr>
        <w:fldChar w:fldCharType="separate"/>
      </w:r>
      <w:r w:rsidR="002F7463">
        <w:rPr>
          <w:rFonts w:ascii="Times New Roman" w:hAnsi="Times New Roman" w:cs="Times New Roman"/>
        </w:rPr>
        <w:t>256</w:t>
      </w:r>
      <w:r w:rsidR="00EE0CA0" w:rsidRPr="00B44332">
        <w:rPr>
          <w:rFonts w:ascii="Times New Roman" w:hAnsi="Times New Roman" w:cs="Times New Roman"/>
        </w:rPr>
        <w:fldChar w:fldCharType="end"/>
      </w:r>
      <w:r w:rsidR="00DD5FCF">
        <w:rPr>
          <w:rFonts w:ascii="Times New Roman" w:hAnsi="Times New Roman" w:cs="Times New Roman"/>
        </w:rPr>
        <w:t xml:space="preserve">; </w:t>
      </w:r>
      <w:r w:rsidR="00DD5FCF" w:rsidRPr="00B44332">
        <w:rPr>
          <w:rFonts w:ascii="Times New Roman" w:hAnsi="Times New Roman" w:cs="Times New Roman"/>
        </w:rPr>
        <w:t>Legal Framework</w:t>
      </w:r>
      <w:r w:rsidR="00DD5FCF">
        <w:rPr>
          <w:rFonts w:ascii="Times New Roman" w:hAnsi="Times New Roman" w:cs="Times New Roman"/>
        </w:rPr>
        <w:t xml:space="preserve"> Regarding Indoor Air Quality, </w:t>
      </w:r>
      <w:r w:rsidR="00DD5FCF">
        <w:rPr>
          <w:rFonts w:ascii="Times New Roman" w:hAnsi="Times New Roman" w:cs="Times New Roman"/>
          <w:i/>
          <w:iCs/>
        </w:rPr>
        <w:t>supra</w:t>
      </w:r>
      <w:r w:rsidR="00DD5FCF">
        <w:rPr>
          <w:rFonts w:ascii="Times New Roman" w:hAnsi="Times New Roman" w:cs="Times New Roman"/>
        </w:rPr>
        <w:t xml:space="preserve"> note </w:t>
      </w:r>
      <w:r w:rsidR="00DD5FCF">
        <w:rPr>
          <w:rFonts w:ascii="Times New Roman" w:hAnsi="Times New Roman" w:cs="Times New Roman"/>
        </w:rPr>
        <w:fldChar w:fldCharType="begin"/>
      </w:r>
      <w:r w:rsidR="00DD5FCF">
        <w:rPr>
          <w:rFonts w:ascii="Times New Roman" w:hAnsi="Times New Roman" w:cs="Times New Roman"/>
        </w:rPr>
        <w:instrText xml:space="preserve"> NOTEREF _Ref160379617 \h </w:instrText>
      </w:r>
      <w:r w:rsidR="00DD5FCF">
        <w:rPr>
          <w:rFonts w:ascii="Times New Roman" w:hAnsi="Times New Roman" w:cs="Times New Roman"/>
        </w:rPr>
      </w:r>
      <w:r w:rsidR="00DD5FCF">
        <w:rPr>
          <w:rFonts w:ascii="Times New Roman" w:hAnsi="Times New Roman" w:cs="Times New Roman"/>
        </w:rPr>
        <w:fldChar w:fldCharType="separate"/>
      </w:r>
      <w:r w:rsidR="002F7463">
        <w:rPr>
          <w:rFonts w:ascii="Times New Roman" w:hAnsi="Times New Roman" w:cs="Times New Roman"/>
        </w:rPr>
        <w:t>256</w:t>
      </w:r>
      <w:r w:rsidR="00DD5FCF">
        <w:rPr>
          <w:rFonts w:ascii="Times New Roman" w:hAnsi="Times New Roman" w:cs="Times New Roman"/>
        </w:rPr>
        <w:fldChar w:fldCharType="end"/>
      </w:r>
      <w:r w:rsidR="00DD5FCF">
        <w:rPr>
          <w:rFonts w:ascii="Times New Roman" w:hAnsi="Times New Roman" w:cs="Times New Roman"/>
        </w:rPr>
        <w:t xml:space="preserve"> (noting that the </w:t>
      </w:r>
      <w:r w:rsidR="00DD5FCF" w:rsidRPr="00DD5FCF">
        <w:rPr>
          <w:rFonts w:ascii="Times New Roman" w:hAnsi="Times New Roman" w:cs="Times New Roman"/>
        </w:rPr>
        <w:t>“</w:t>
      </w:r>
      <w:r w:rsidR="00DD5FCF" w:rsidRPr="00580559">
        <w:rPr>
          <w:rFonts w:ascii="Times New Roman" w:hAnsi="Times New Roman" w:cs="Times New Roman"/>
        </w:rPr>
        <w:t>law establishes two reference levels that enable the indoor air quality to be assessed”)</w:t>
      </w:r>
      <w:r w:rsidR="00BD075F" w:rsidRPr="00DD5FCF">
        <w:rPr>
          <w:rFonts w:ascii="Times New Roman" w:hAnsi="Times New Roman" w:cs="Times New Roman"/>
        </w:rPr>
        <w:t>.</w:t>
      </w:r>
    </w:p>
  </w:footnote>
  <w:footnote w:id="261">
    <w:p w14:paraId="661367A7" w14:textId="2996CDD6" w:rsidR="00753959" w:rsidRPr="00B44332" w:rsidRDefault="00753959">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Legal Framework</w:t>
      </w:r>
      <w:r w:rsidR="00450486">
        <w:rPr>
          <w:rFonts w:ascii="Times New Roman" w:hAnsi="Times New Roman" w:cs="Times New Roman"/>
        </w:rPr>
        <w:t xml:space="preserve"> Regarding Indoor Air Quality, </w:t>
      </w:r>
      <w:r w:rsidR="00450486">
        <w:rPr>
          <w:rFonts w:ascii="Times New Roman" w:hAnsi="Times New Roman" w:cs="Times New Roman"/>
          <w:i/>
          <w:iCs/>
        </w:rPr>
        <w:t>supra</w:t>
      </w:r>
      <w:r w:rsidR="00450486">
        <w:rPr>
          <w:rFonts w:ascii="Times New Roman" w:hAnsi="Times New Roman" w:cs="Times New Roman"/>
        </w:rPr>
        <w:t xml:space="preserve"> note </w:t>
      </w:r>
      <w:r w:rsidR="004B6EDE">
        <w:rPr>
          <w:rFonts w:ascii="Times New Roman" w:hAnsi="Times New Roman" w:cs="Times New Roman"/>
        </w:rPr>
        <w:fldChar w:fldCharType="begin"/>
      </w:r>
      <w:r w:rsidR="004B6EDE">
        <w:rPr>
          <w:rFonts w:ascii="Times New Roman" w:hAnsi="Times New Roman" w:cs="Times New Roman"/>
        </w:rPr>
        <w:instrText xml:space="preserve"> NOTEREF _Ref160379617 \h </w:instrText>
      </w:r>
      <w:r w:rsidR="004B6EDE">
        <w:rPr>
          <w:rFonts w:ascii="Times New Roman" w:hAnsi="Times New Roman" w:cs="Times New Roman"/>
        </w:rPr>
      </w:r>
      <w:r w:rsidR="004B6EDE">
        <w:rPr>
          <w:rFonts w:ascii="Times New Roman" w:hAnsi="Times New Roman" w:cs="Times New Roman"/>
        </w:rPr>
        <w:fldChar w:fldCharType="separate"/>
      </w:r>
      <w:r w:rsidR="002F7463">
        <w:rPr>
          <w:rFonts w:ascii="Times New Roman" w:hAnsi="Times New Roman" w:cs="Times New Roman"/>
        </w:rPr>
        <w:t>256</w:t>
      </w:r>
      <w:r w:rsidR="004B6EDE">
        <w:rPr>
          <w:rFonts w:ascii="Times New Roman" w:hAnsi="Times New Roman" w:cs="Times New Roman"/>
        </w:rPr>
        <w:fldChar w:fldCharType="end"/>
      </w:r>
      <w:r w:rsidRPr="00B44332">
        <w:rPr>
          <w:rFonts w:ascii="Times New Roman" w:hAnsi="Times New Roman" w:cs="Times New Roman"/>
        </w:rPr>
        <w:t>.</w:t>
      </w:r>
    </w:p>
  </w:footnote>
  <w:footnote w:id="262">
    <w:p w14:paraId="5EB2E350" w14:textId="2A7B903B" w:rsidR="00B65F58" w:rsidRPr="00B44332" w:rsidRDefault="00B65F58" w:rsidP="00B65F58">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The proposal</w:t>
      </w:r>
      <w:r w:rsidR="00EC1900">
        <w:rPr>
          <w:rFonts w:ascii="Times New Roman" w:hAnsi="Times New Roman" w:cs="Times New Roman"/>
        </w:rPr>
        <w:t xml:space="preserve"> </w:t>
      </w:r>
      <w:r w:rsidRPr="00B44332">
        <w:rPr>
          <w:rFonts w:ascii="Times New Roman" w:hAnsi="Times New Roman" w:cs="Times New Roman"/>
        </w:rPr>
        <w:t>is subject to ongoing negotiations between the European Parliament and the Council of the EU</w:t>
      </w:r>
      <w:r w:rsidR="00C3102E">
        <w:rPr>
          <w:rFonts w:ascii="Times New Roman" w:hAnsi="Times New Roman" w:cs="Times New Roman"/>
        </w:rPr>
        <w:t xml:space="preserve">. </w:t>
      </w:r>
      <w:r w:rsidRPr="00B44332">
        <w:rPr>
          <w:rFonts w:ascii="Times New Roman" w:hAnsi="Times New Roman" w:cs="Times New Roman"/>
        </w:rPr>
        <w:t xml:space="preserve"> </w:t>
      </w:r>
      <w:r w:rsidR="002409DB">
        <w:rPr>
          <w:rFonts w:ascii="Times New Roman" w:hAnsi="Times New Roman" w:cs="Times New Roman"/>
        </w:rPr>
        <w:t xml:space="preserve">DIRECTIVE OF THE EUROPEAN PARLIAMENT AND OF THE COUNCIL on the energy performance of buildings (recast), </w:t>
      </w:r>
      <w:r w:rsidR="002409DB" w:rsidRPr="009B5A3B">
        <w:rPr>
          <w:rFonts w:ascii="Times New Roman" w:hAnsi="Times New Roman" w:cs="Times New Roman"/>
          <w:smallCaps/>
        </w:rPr>
        <w:t>Eur. Parl. Doc.</w:t>
      </w:r>
      <w:r w:rsidR="002409DB">
        <w:rPr>
          <w:rFonts w:ascii="Times New Roman" w:hAnsi="Times New Roman" w:cs="Times New Roman"/>
        </w:rPr>
        <w:t xml:space="preserve"> (A9-0033/2023) (2023), </w:t>
      </w:r>
      <w:hyperlink r:id="rId65" w:anchor="title2" w:history="1">
        <w:r w:rsidR="00215592" w:rsidRPr="00A90A25">
          <w:rPr>
            <w:rStyle w:val="Hyperlink"/>
            <w:rFonts w:ascii="Times New Roman" w:hAnsi="Times New Roman" w:cs="Times New Roman"/>
            <w:kern w:val="0"/>
          </w:rPr>
          <w:t>https://www.europarl.europa.eu/doceo/document/TA-9-2023-0068_EN.html#title2</w:t>
        </w:r>
      </w:hyperlink>
      <w:r w:rsidR="00215592">
        <w:rPr>
          <w:rFonts w:ascii="Times New Roman" w:hAnsi="Times New Roman" w:cs="Times New Roman"/>
          <w:kern w:val="0"/>
        </w:rPr>
        <w:t xml:space="preserve"> </w:t>
      </w:r>
      <w:r w:rsidR="00215592" w:rsidRPr="00867CBF">
        <w:rPr>
          <w:rFonts w:ascii="Times New Roman" w:hAnsi="Times New Roman" w:cs="Times New Roman"/>
          <w:kern w:val="0"/>
        </w:rPr>
        <w:t>[</w:t>
      </w:r>
      <w:r w:rsidR="00215592" w:rsidRPr="009B5A3B">
        <w:rPr>
          <w:rFonts w:ascii="Times New Roman" w:hAnsi="Times New Roman" w:cs="Times New Roman"/>
          <w:kern w:val="0"/>
        </w:rPr>
        <w:t>https://perma.cc/533M-QT4A</w:t>
      </w:r>
      <w:r w:rsidR="00215592">
        <w:rPr>
          <w:rFonts w:ascii="Times New Roman" w:hAnsi="Times New Roman" w:cs="Times New Roman"/>
          <w:kern w:val="0"/>
        </w:rPr>
        <w:t>]</w:t>
      </w:r>
      <w:r w:rsidRPr="00B44332">
        <w:rPr>
          <w:rFonts w:ascii="Times New Roman" w:hAnsi="Times New Roman" w:cs="Times New Roman"/>
          <w:kern w:val="0"/>
        </w:rPr>
        <w:t>.</w:t>
      </w:r>
      <w:r w:rsidR="00B44332" w:rsidRPr="00B44332">
        <w:rPr>
          <w:rFonts w:ascii="Times New Roman" w:hAnsi="Times New Roman" w:cs="Times New Roman"/>
          <w:kern w:val="0"/>
        </w:rPr>
        <w:t xml:space="preserve"> </w:t>
      </w:r>
      <w:r w:rsidRPr="00B44332">
        <w:rPr>
          <w:rFonts w:ascii="Times New Roman" w:hAnsi="Times New Roman" w:cs="Times New Roman"/>
        </w:rPr>
        <w:t>The EPBD is the primary legislation regulating buildings across the EU.</w:t>
      </w:r>
    </w:p>
  </w:footnote>
  <w:footnote w:id="263">
    <w:p w14:paraId="0CE29D39" w14:textId="2D97330F" w:rsidR="00657ED0" w:rsidRPr="00B44332" w:rsidRDefault="00657ED0">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6F2440" w:rsidRPr="00B44332">
        <w:rPr>
          <w:rFonts w:ascii="Times New Roman" w:hAnsi="Times New Roman" w:cs="Times New Roman"/>
          <w:i/>
          <w:iCs/>
        </w:rPr>
        <w:t xml:space="preserve">Id. </w:t>
      </w:r>
      <w:r w:rsidR="006F2440" w:rsidRPr="00B44332">
        <w:rPr>
          <w:rFonts w:ascii="Times New Roman" w:hAnsi="Times New Roman" w:cs="Times New Roman"/>
        </w:rPr>
        <w:t>art. 11a, ¶ 1.</w:t>
      </w:r>
    </w:p>
  </w:footnote>
  <w:footnote w:id="264">
    <w:p w14:paraId="0FC76DE6" w14:textId="1CDEFD24" w:rsidR="00B65F58" w:rsidRPr="00B44332" w:rsidRDefault="00B65F58" w:rsidP="00B65F58">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EE0CA0" w:rsidRPr="00B44332">
        <w:rPr>
          <w:rFonts w:ascii="Times New Roman" w:hAnsi="Times New Roman" w:cs="Times New Roman"/>
          <w:i/>
          <w:iCs/>
        </w:rPr>
        <w:t xml:space="preserve">Id. </w:t>
      </w:r>
      <w:r w:rsidR="00EE0CA0" w:rsidRPr="00B44332">
        <w:rPr>
          <w:rFonts w:ascii="Times New Roman" w:hAnsi="Times New Roman" w:cs="Times New Roman"/>
        </w:rPr>
        <w:t>a</w:t>
      </w:r>
      <w:r w:rsidRPr="00B44332">
        <w:rPr>
          <w:rFonts w:ascii="Times New Roman" w:hAnsi="Times New Roman" w:cs="Times New Roman"/>
        </w:rPr>
        <w:t>rt. 2, ¶ 57(g).</w:t>
      </w:r>
    </w:p>
  </w:footnote>
  <w:footnote w:id="265">
    <w:p w14:paraId="70CFD15D" w14:textId="6F07F6B4" w:rsidR="00B65F58" w:rsidRPr="00B44332" w:rsidRDefault="00B65F58" w:rsidP="00B65F58">
      <w:pPr>
        <w:pStyle w:val="FootnoteText"/>
        <w:rPr>
          <w:rFonts w:ascii="Times New Roman" w:hAnsi="Times New Roman" w:cs="Times New Roman"/>
          <w:i/>
          <w:iCs/>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EE0CA0" w:rsidRPr="00B44332">
        <w:rPr>
          <w:rFonts w:ascii="Times New Roman" w:hAnsi="Times New Roman" w:cs="Times New Roman"/>
          <w:i/>
          <w:iCs/>
        </w:rPr>
        <w:t xml:space="preserve">Id. </w:t>
      </w:r>
      <w:r w:rsidR="00EE0CA0" w:rsidRPr="00B44332">
        <w:rPr>
          <w:rFonts w:ascii="Times New Roman" w:hAnsi="Times New Roman" w:cs="Times New Roman"/>
        </w:rPr>
        <w:t>a</w:t>
      </w:r>
      <w:r w:rsidRPr="00B44332">
        <w:rPr>
          <w:rFonts w:ascii="Times New Roman" w:hAnsi="Times New Roman" w:cs="Times New Roman"/>
        </w:rPr>
        <w:t>rt. 11, ¶ 2.</w:t>
      </w:r>
    </w:p>
  </w:footnote>
  <w:footnote w:id="266">
    <w:p w14:paraId="6F9FE18E" w14:textId="2AC596D6" w:rsidR="00B65F58" w:rsidRPr="00B44332" w:rsidRDefault="00B65F58" w:rsidP="00B65F58">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EE0CA0" w:rsidRPr="00B44332">
        <w:rPr>
          <w:rFonts w:ascii="Times New Roman" w:hAnsi="Times New Roman" w:cs="Times New Roman"/>
          <w:i/>
          <w:iCs/>
        </w:rPr>
        <w:t xml:space="preserve">Id. </w:t>
      </w:r>
      <w:r w:rsidR="00EE0CA0" w:rsidRPr="00B44332">
        <w:rPr>
          <w:rFonts w:ascii="Times New Roman" w:hAnsi="Times New Roman" w:cs="Times New Roman"/>
        </w:rPr>
        <w:t>a</w:t>
      </w:r>
      <w:r w:rsidRPr="00B44332">
        <w:rPr>
          <w:rFonts w:ascii="Times New Roman" w:hAnsi="Times New Roman" w:cs="Times New Roman"/>
        </w:rPr>
        <w:t>rt. 11, ¶ 4.</w:t>
      </w:r>
    </w:p>
  </w:footnote>
  <w:footnote w:id="267">
    <w:p w14:paraId="639CFFB1" w14:textId="16643AD6" w:rsidR="00B65F58" w:rsidRPr="00B44332" w:rsidRDefault="00B65F58" w:rsidP="00B65F58">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EE0CA0" w:rsidRPr="00B44332">
        <w:rPr>
          <w:rFonts w:ascii="Times New Roman" w:hAnsi="Times New Roman" w:cs="Times New Roman"/>
        </w:rPr>
        <w:t>European Parliament</w:t>
      </w:r>
      <w:r w:rsidR="00DF4EF1">
        <w:rPr>
          <w:rFonts w:ascii="Times New Roman" w:hAnsi="Times New Roman" w:cs="Times New Roman"/>
        </w:rPr>
        <w:t xml:space="preserve"> Press Release</w:t>
      </w:r>
      <w:r w:rsidR="00EE0CA0" w:rsidRPr="00B44332">
        <w:rPr>
          <w:rFonts w:ascii="Times New Roman" w:hAnsi="Times New Roman" w:cs="Times New Roman"/>
        </w:rPr>
        <w:t>, Energy Pe</w:t>
      </w:r>
      <w:r w:rsidR="00FB0FB0" w:rsidRPr="00B44332">
        <w:rPr>
          <w:rFonts w:ascii="Times New Roman" w:hAnsi="Times New Roman" w:cs="Times New Roman"/>
        </w:rPr>
        <w:t>r</w:t>
      </w:r>
      <w:r w:rsidR="00EE0CA0" w:rsidRPr="00B44332">
        <w:rPr>
          <w:rFonts w:ascii="Times New Roman" w:hAnsi="Times New Roman" w:cs="Times New Roman"/>
        </w:rPr>
        <w:t>formance of Buildings Directive</w:t>
      </w:r>
      <w:r w:rsidR="001D6F1B" w:rsidRPr="00B44332">
        <w:rPr>
          <w:rFonts w:ascii="Times New Roman" w:hAnsi="Times New Roman" w:cs="Times New Roman"/>
        </w:rPr>
        <w:t xml:space="preserve"> </w:t>
      </w:r>
      <w:r w:rsidR="00336722">
        <w:rPr>
          <w:rFonts w:ascii="Times New Roman" w:hAnsi="Times New Roman" w:cs="Times New Roman"/>
        </w:rPr>
        <w:t>(</w:t>
      </w:r>
      <w:r w:rsidR="001D6F1B" w:rsidRPr="00B44332">
        <w:rPr>
          <w:rFonts w:ascii="Times New Roman" w:hAnsi="Times New Roman" w:cs="Times New Roman"/>
        </w:rPr>
        <w:t>Mar. 1, 2023</w:t>
      </w:r>
      <w:r w:rsidR="00336722">
        <w:rPr>
          <w:rFonts w:ascii="Times New Roman" w:hAnsi="Times New Roman" w:cs="Times New Roman"/>
        </w:rPr>
        <w:t>)</w:t>
      </w:r>
      <w:r w:rsidR="001D6F1B" w:rsidRPr="00B44332">
        <w:rPr>
          <w:rFonts w:ascii="Times New Roman" w:hAnsi="Times New Roman" w:cs="Times New Roman"/>
        </w:rPr>
        <w:t xml:space="preserve">, </w:t>
      </w:r>
      <w:hyperlink r:id="rId66" w:history="1">
        <w:r w:rsidR="00FC6B8B" w:rsidRPr="00A90A25">
          <w:rPr>
            <w:rStyle w:val="Hyperlink"/>
            <w:rFonts w:ascii="Times New Roman" w:hAnsi="Times New Roman" w:cs="Times New Roman"/>
          </w:rPr>
          <w:t>https://www.europarl.europa.eu/RegData/etudes/ATAG/2023/739377/EPRS_ATA(2023)739377_EN.pdf</w:t>
        </w:r>
      </w:hyperlink>
      <w:r w:rsidR="00FC6B8B">
        <w:rPr>
          <w:rFonts w:ascii="Times New Roman" w:hAnsi="Times New Roman" w:cs="Times New Roman"/>
        </w:rPr>
        <w:t xml:space="preserve"> </w:t>
      </w:r>
      <w:r w:rsidR="00FC6B8B" w:rsidRPr="00671B0D">
        <w:rPr>
          <w:rFonts w:ascii="Times New Roman" w:hAnsi="Times New Roman" w:cs="Times New Roman"/>
        </w:rPr>
        <w:t>[</w:t>
      </w:r>
      <w:r w:rsidR="00FC6B8B" w:rsidRPr="009B5A3B">
        <w:rPr>
          <w:rFonts w:ascii="Times New Roman" w:hAnsi="Times New Roman" w:cs="Times New Roman"/>
        </w:rPr>
        <w:t>https://perma.cc/KYN5-GLX6</w:t>
      </w:r>
      <w:r w:rsidR="00FC6B8B">
        <w:rPr>
          <w:rFonts w:ascii="Times New Roman" w:hAnsi="Times New Roman" w:cs="Times New Roman"/>
        </w:rPr>
        <w:t>]</w:t>
      </w:r>
      <w:r w:rsidR="00EE0CA0" w:rsidRPr="00B44332">
        <w:rPr>
          <w:rFonts w:ascii="Times New Roman" w:hAnsi="Times New Roman" w:cs="Times New Roman"/>
        </w:rPr>
        <w:t>.</w:t>
      </w:r>
    </w:p>
  </w:footnote>
  <w:footnote w:id="268">
    <w:p w14:paraId="43E5E234" w14:textId="79BCD60E" w:rsidR="00DD5FCF" w:rsidRPr="00580559" w:rsidRDefault="00DD5FCF">
      <w:pPr>
        <w:pStyle w:val="FootnoteText"/>
        <w:rPr>
          <w:rFonts w:ascii="Times New Roman" w:hAnsi="Times New Roman" w:cs="Times New Roman"/>
          <w:i/>
          <w:iCs/>
        </w:rPr>
      </w:pPr>
      <w:r w:rsidRPr="00580559">
        <w:rPr>
          <w:rStyle w:val="FootnoteReference"/>
          <w:rFonts w:ascii="Times New Roman" w:hAnsi="Times New Roman" w:cs="Times New Roman"/>
        </w:rPr>
        <w:footnoteRef/>
      </w:r>
      <w:r w:rsidRPr="00580559">
        <w:rPr>
          <w:rFonts w:ascii="Times New Roman" w:hAnsi="Times New Roman" w:cs="Times New Roman"/>
        </w:rPr>
        <w:t xml:space="preserve"> </w:t>
      </w:r>
      <w:r w:rsidRPr="00580559">
        <w:rPr>
          <w:rFonts w:ascii="Times New Roman" w:hAnsi="Times New Roman" w:cs="Times New Roman"/>
          <w:i/>
          <w:iCs/>
        </w:rPr>
        <w:t>See id.</w:t>
      </w:r>
    </w:p>
  </w:footnote>
  <w:footnote w:id="269">
    <w:p w14:paraId="245DC26F" w14:textId="6158EB77" w:rsidR="00722756" w:rsidRPr="00B44332" w:rsidRDefault="00722756" w:rsidP="00722756">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Pr="00EC1900">
        <w:rPr>
          <w:rFonts w:ascii="Times New Roman" w:hAnsi="Times New Roman" w:cs="Times New Roman"/>
          <w:smallCaps/>
        </w:rPr>
        <w:t>Prescott</w:t>
      </w:r>
      <w:r w:rsidR="002B45DF" w:rsidRPr="00EC1900">
        <w:rPr>
          <w:rFonts w:ascii="Times New Roman" w:hAnsi="Times New Roman" w:cs="Times New Roman"/>
          <w:smallCaps/>
        </w:rPr>
        <w:t>, Henchen, Hines &amp; Seals</w:t>
      </w:r>
      <w:r w:rsidR="00E96542" w:rsidRPr="00B44332">
        <w:rPr>
          <w:rFonts w:ascii="Times New Roman" w:hAnsi="Times New Roman" w:cs="Times New Roman"/>
        </w:rPr>
        <w:t xml:space="preserve">, </w:t>
      </w:r>
      <w:r w:rsidR="00E96542" w:rsidRPr="00B44332">
        <w:rPr>
          <w:rFonts w:ascii="Times New Roman" w:hAnsi="Times New Roman" w:cs="Times New Roman"/>
          <w:i/>
          <w:iCs/>
        </w:rPr>
        <w:t>supra</w:t>
      </w:r>
      <w:r w:rsidR="00E96542" w:rsidRPr="00B44332">
        <w:rPr>
          <w:rFonts w:ascii="Times New Roman" w:hAnsi="Times New Roman" w:cs="Times New Roman"/>
        </w:rPr>
        <w:t xml:space="preserve"> note </w:t>
      </w:r>
      <w:r w:rsidR="00E96542" w:rsidRPr="00B44332">
        <w:rPr>
          <w:rFonts w:ascii="Times New Roman" w:hAnsi="Times New Roman" w:cs="Times New Roman"/>
        </w:rPr>
        <w:fldChar w:fldCharType="begin"/>
      </w:r>
      <w:r w:rsidR="00E96542" w:rsidRPr="00B44332">
        <w:rPr>
          <w:rFonts w:ascii="Times New Roman" w:hAnsi="Times New Roman" w:cs="Times New Roman"/>
        </w:rPr>
        <w:instrText xml:space="preserve"> NOTEREF _Ref160364618 \h </w:instrText>
      </w:r>
      <w:r w:rsidR="00B44332">
        <w:rPr>
          <w:rFonts w:ascii="Times New Roman" w:hAnsi="Times New Roman" w:cs="Times New Roman"/>
        </w:rPr>
        <w:instrText xml:space="preserve"> \* MERGEFORMAT </w:instrText>
      </w:r>
      <w:r w:rsidR="00E96542" w:rsidRPr="00B44332">
        <w:rPr>
          <w:rFonts w:ascii="Times New Roman" w:hAnsi="Times New Roman" w:cs="Times New Roman"/>
        </w:rPr>
      </w:r>
      <w:r w:rsidR="00E96542" w:rsidRPr="00B44332">
        <w:rPr>
          <w:rFonts w:ascii="Times New Roman" w:hAnsi="Times New Roman" w:cs="Times New Roman"/>
        </w:rPr>
        <w:fldChar w:fldCharType="separate"/>
      </w:r>
      <w:r w:rsidR="002F7463">
        <w:rPr>
          <w:rFonts w:ascii="Times New Roman" w:hAnsi="Times New Roman" w:cs="Times New Roman"/>
        </w:rPr>
        <w:t>160</w:t>
      </w:r>
      <w:r w:rsidR="00E96542" w:rsidRPr="00B44332">
        <w:rPr>
          <w:rFonts w:ascii="Times New Roman" w:hAnsi="Times New Roman" w:cs="Times New Roman"/>
        </w:rPr>
        <w:fldChar w:fldCharType="end"/>
      </w:r>
      <w:r w:rsidR="00E96542" w:rsidRPr="00B44332">
        <w:rPr>
          <w:rFonts w:ascii="Times New Roman" w:hAnsi="Times New Roman" w:cs="Times New Roman"/>
        </w:rPr>
        <w:t>.</w:t>
      </w:r>
    </w:p>
  </w:footnote>
  <w:footnote w:id="270">
    <w:p w14:paraId="2C694798" w14:textId="5ADBC6F6" w:rsidR="00BD29F3" w:rsidRPr="00B44332" w:rsidRDefault="00BD29F3">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9D433C" w:rsidRPr="00B44332">
        <w:rPr>
          <w:rFonts w:ascii="Times New Roman" w:hAnsi="Times New Roman" w:cs="Times New Roman"/>
          <w:i/>
          <w:iCs/>
        </w:rPr>
        <w:t xml:space="preserve">See infra </w:t>
      </w:r>
      <w:r w:rsidR="009D433C" w:rsidRPr="00B44332">
        <w:rPr>
          <w:rFonts w:ascii="Times New Roman" w:hAnsi="Times New Roman" w:cs="Times New Roman"/>
        </w:rPr>
        <w:t xml:space="preserve">text accompanying note </w:t>
      </w:r>
      <w:r w:rsidR="009D433C" w:rsidRPr="00B44332">
        <w:rPr>
          <w:rFonts w:ascii="Times New Roman" w:hAnsi="Times New Roman" w:cs="Times New Roman"/>
        </w:rPr>
        <w:fldChar w:fldCharType="begin"/>
      </w:r>
      <w:r w:rsidR="009D433C" w:rsidRPr="00B44332">
        <w:rPr>
          <w:rFonts w:ascii="Times New Roman" w:hAnsi="Times New Roman" w:cs="Times New Roman"/>
        </w:rPr>
        <w:instrText xml:space="preserve"> NOTEREF _Ref171088212 \h </w:instrText>
      </w:r>
      <w:r w:rsidR="00B44332">
        <w:rPr>
          <w:rFonts w:ascii="Times New Roman" w:hAnsi="Times New Roman" w:cs="Times New Roman"/>
        </w:rPr>
        <w:instrText xml:space="preserve"> \* MERGEFORMAT </w:instrText>
      </w:r>
      <w:r w:rsidR="009D433C" w:rsidRPr="00B44332">
        <w:rPr>
          <w:rFonts w:ascii="Times New Roman" w:hAnsi="Times New Roman" w:cs="Times New Roman"/>
        </w:rPr>
      </w:r>
      <w:r w:rsidR="009D433C" w:rsidRPr="00B44332">
        <w:rPr>
          <w:rFonts w:ascii="Times New Roman" w:hAnsi="Times New Roman" w:cs="Times New Roman"/>
        </w:rPr>
        <w:fldChar w:fldCharType="separate"/>
      </w:r>
      <w:r w:rsidR="002F7463">
        <w:rPr>
          <w:rFonts w:ascii="Times New Roman" w:hAnsi="Times New Roman" w:cs="Times New Roman"/>
        </w:rPr>
        <w:t>269</w:t>
      </w:r>
      <w:r w:rsidR="009D433C" w:rsidRPr="00B44332">
        <w:rPr>
          <w:rFonts w:ascii="Times New Roman" w:hAnsi="Times New Roman" w:cs="Times New Roman"/>
        </w:rPr>
        <w:fldChar w:fldCharType="end"/>
      </w:r>
      <w:r w:rsidR="00EC1900">
        <w:rPr>
          <w:rFonts w:ascii="Times New Roman" w:hAnsi="Times New Roman" w:cs="Times New Roman"/>
        </w:rPr>
        <w:t>.</w:t>
      </w:r>
    </w:p>
  </w:footnote>
  <w:footnote w:id="271">
    <w:p w14:paraId="10A2B197" w14:textId="07246524" w:rsidR="00E5423D" w:rsidRPr="00B44332" w:rsidRDefault="00E5423D" w:rsidP="00E5423D">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42 U.S.C.</w:t>
      </w:r>
      <w:r w:rsidR="001D6F1B" w:rsidRPr="00B44332">
        <w:rPr>
          <w:rFonts w:ascii="Times New Roman" w:hAnsi="Times New Roman" w:cs="Times New Roman"/>
        </w:rPr>
        <w:t xml:space="preserve"> §</w:t>
      </w:r>
      <w:r w:rsidRPr="00B44332">
        <w:rPr>
          <w:rFonts w:ascii="Times New Roman" w:hAnsi="Times New Roman" w:cs="Times New Roman"/>
        </w:rPr>
        <w:t xml:space="preserve"> 7403.</w:t>
      </w:r>
    </w:p>
  </w:footnote>
  <w:footnote w:id="272">
    <w:p w14:paraId="4C83A4DA" w14:textId="3C6CB28B" w:rsidR="00E5423D" w:rsidRPr="00B44332" w:rsidRDefault="00E5423D" w:rsidP="00E5423D">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Pr="00EC1900">
        <w:rPr>
          <w:rFonts w:ascii="Times New Roman" w:hAnsi="Times New Roman" w:cs="Times New Roman"/>
          <w:smallCaps/>
        </w:rPr>
        <w:t>Prescott</w:t>
      </w:r>
      <w:r w:rsidR="00287C87" w:rsidRPr="00EC1900">
        <w:rPr>
          <w:rFonts w:ascii="Times New Roman" w:hAnsi="Times New Roman" w:cs="Times New Roman"/>
          <w:smallCaps/>
        </w:rPr>
        <w:t>, Henchen, Hines &amp; Seals</w:t>
      </w:r>
      <w:r w:rsidR="00E96542" w:rsidRPr="00B44332">
        <w:rPr>
          <w:rFonts w:ascii="Times New Roman" w:hAnsi="Times New Roman" w:cs="Times New Roman"/>
        </w:rPr>
        <w:t xml:space="preserve">, </w:t>
      </w:r>
      <w:r w:rsidR="00E96542" w:rsidRPr="00B44332">
        <w:rPr>
          <w:rFonts w:ascii="Times New Roman" w:hAnsi="Times New Roman" w:cs="Times New Roman"/>
          <w:i/>
          <w:iCs/>
        </w:rPr>
        <w:t>supra</w:t>
      </w:r>
      <w:r w:rsidR="00E96542" w:rsidRPr="00B44332">
        <w:rPr>
          <w:rFonts w:ascii="Times New Roman" w:hAnsi="Times New Roman" w:cs="Times New Roman"/>
        </w:rPr>
        <w:t xml:space="preserve"> note </w:t>
      </w:r>
      <w:r w:rsidR="00E96542" w:rsidRPr="00B44332">
        <w:rPr>
          <w:rFonts w:ascii="Times New Roman" w:hAnsi="Times New Roman" w:cs="Times New Roman"/>
        </w:rPr>
        <w:fldChar w:fldCharType="begin"/>
      </w:r>
      <w:r w:rsidR="00E96542" w:rsidRPr="00B44332">
        <w:rPr>
          <w:rFonts w:ascii="Times New Roman" w:hAnsi="Times New Roman" w:cs="Times New Roman"/>
        </w:rPr>
        <w:instrText xml:space="preserve"> NOTEREF _Ref160364618 \h </w:instrText>
      </w:r>
      <w:r w:rsidR="00B44332">
        <w:rPr>
          <w:rFonts w:ascii="Times New Roman" w:hAnsi="Times New Roman" w:cs="Times New Roman"/>
        </w:rPr>
        <w:instrText xml:space="preserve"> \* MERGEFORMAT </w:instrText>
      </w:r>
      <w:r w:rsidR="00E96542" w:rsidRPr="00B44332">
        <w:rPr>
          <w:rFonts w:ascii="Times New Roman" w:hAnsi="Times New Roman" w:cs="Times New Roman"/>
        </w:rPr>
      </w:r>
      <w:r w:rsidR="00E96542" w:rsidRPr="00B44332">
        <w:rPr>
          <w:rFonts w:ascii="Times New Roman" w:hAnsi="Times New Roman" w:cs="Times New Roman"/>
        </w:rPr>
        <w:fldChar w:fldCharType="separate"/>
      </w:r>
      <w:r w:rsidR="002F7463">
        <w:rPr>
          <w:rFonts w:ascii="Times New Roman" w:hAnsi="Times New Roman" w:cs="Times New Roman"/>
        </w:rPr>
        <w:t>160</w:t>
      </w:r>
      <w:r w:rsidR="00E96542" w:rsidRPr="00B44332">
        <w:rPr>
          <w:rFonts w:ascii="Times New Roman" w:hAnsi="Times New Roman" w:cs="Times New Roman"/>
        </w:rPr>
        <w:fldChar w:fldCharType="end"/>
      </w:r>
      <w:r w:rsidR="00E96542" w:rsidRPr="00B44332">
        <w:rPr>
          <w:rFonts w:ascii="Times New Roman" w:hAnsi="Times New Roman" w:cs="Times New Roman"/>
        </w:rPr>
        <w:t>.</w:t>
      </w:r>
    </w:p>
  </w:footnote>
  <w:footnote w:id="273">
    <w:p w14:paraId="4EFB7554" w14:textId="571CA1BA" w:rsidR="00AC70C5" w:rsidRPr="00B44332" w:rsidRDefault="00AC70C5">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1D6F1B" w:rsidRPr="00B44332">
        <w:rPr>
          <w:rFonts w:ascii="Times New Roman" w:hAnsi="Times New Roman" w:cs="Times New Roman"/>
        </w:rPr>
        <w:t>ATSDR</w:t>
      </w:r>
      <w:r w:rsidR="001D6F1B" w:rsidRPr="00EC1900">
        <w:rPr>
          <w:rFonts w:ascii="Times New Roman" w:hAnsi="Times New Roman" w:cs="Times New Roman"/>
          <w:smallCaps/>
        </w:rPr>
        <w:t>, What Are the Standards and Regulations for Environmental Radon Levels?</w:t>
      </w:r>
      <w:r w:rsidR="002C7FD4" w:rsidRPr="00EC1900">
        <w:rPr>
          <w:rFonts w:ascii="Times New Roman" w:hAnsi="Times New Roman" w:cs="Times New Roman"/>
          <w:smallCaps/>
        </w:rPr>
        <w:t>,</w:t>
      </w:r>
      <w:r w:rsidR="002C7FD4">
        <w:rPr>
          <w:rFonts w:ascii="Times New Roman" w:hAnsi="Times New Roman" w:cs="Times New Roman"/>
        </w:rPr>
        <w:t xml:space="preserve"> </w:t>
      </w:r>
      <w:r w:rsidR="002C7FD4" w:rsidRPr="00D83CC1">
        <w:rPr>
          <w:rFonts w:ascii="Times New Roman" w:hAnsi="Times New Roman" w:cs="Times New Roman"/>
          <w:smallCaps/>
        </w:rPr>
        <w:t>Case Studies in Environmental Medicine: Radon Toxicity</w:t>
      </w:r>
      <w:r w:rsidR="004B0A55">
        <w:rPr>
          <w:rFonts w:ascii="Times New Roman" w:hAnsi="Times New Roman" w:cs="Times New Roman"/>
          <w:smallCaps/>
        </w:rPr>
        <w:t xml:space="preserve"> 37–39 (2010)</w:t>
      </w:r>
      <w:r w:rsidR="001D6F1B" w:rsidRPr="00B44332">
        <w:rPr>
          <w:rFonts w:ascii="Times New Roman" w:hAnsi="Times New Roman" w:cs="Times New Roman"/>
        </w:rPr>
        <w:t xml:space="preserve">, </w:t>
      </w:r>
      <w:hyperlink r:id="rId67" w:history="1">
        <w:r w:rsidR="002D26FD" w:rsidRPr="00A90A25">
          <w:rPr>
            <w:rStyle w:val="Hyperlink"/>
            <w:rFonts w:ascii="Times New Roman" w:hAnsi="Times New Roman" w:cs="Times New Roman"/>
          </w:rPr>
          <w:t>https://www.atsdr.cdc.gov/csem/radon/standards.html</w:t>
        </w:r>
      </w:hyperlink>
      <w:r w:rsidR="002D26FD">
        <w:rPr>
          <w:rFonts w:ascii="Times New Roman" w:hAnsi="Times New Roman" w:cs="Times New Roman"/>
        </w:rPr>
        <w:t xml:space="preserve"> </w:t>
      </w:r>
      <w:r w:rsidR="002D26FD" w:rsidRPr="008C2E61">
        <w:rPr>
          <w:rFonts w:ascii="Times New Roman" w:hAnsi="Times New Roman" w:cs="Times New Roman"/>
        </w:rPr>
        <w:t>[</w:t>
      </w:r>
      <w:r w:rsidR="002D26FD" w:rsidRPr="009B5A3B">
        <w:rPr>
          <w:rFonts w:ascii="Times New Roman" w:hAnsi="Times New Roman" w:cs="Times New Roman"/>
        </w:rPr>
        <w:t>https://perma.cc/5CLU-XUKM]</w:t>
      </w:r>
      <w:r w:rsidRPr="00B44332">
        <w:rPr>
          <w:rFonts w:ascii="Times New Roman" w:hAnsi="Times New Roman" w:cs="Times New Roman"/>
        </w:rPr>
        <w:t xml:space="preserve">; </w:t>
      </w:r>
      <w:r w:rsidR="001D6F1B" w:rsidRPr="00673AD6">
        <w:rPr>
          <w:rFonts w:ascii="Times New Roman" w:hAnsi="Times New Roman" w:cs="Times New Roman"/>
          <w:smallCaps/>
        </w:rPr>
        <w:t>Prescott</w:t>
      </w:r>
      <w:r w:rsidR="00B25345" w:rsidRPr="00673AD6">
        <w:rPr>
          <w:rFonts w:ascii="Times New Roman" w:hAnsi="Times New Roman" w:cs="Times New Roman"/>
          <w:smallCaps/>
        </w:rPr>
        <w:t>, Henchen, Hines &amp; Seals</w:t>
      </w:r>
      <w:r w:rsidR="001D6F1B" w:rsidRPr="00B44332">
        <w:rPr>
          <w:rFonts w:ascii="Times New Roman" w:hAnsi="Times New Roman" w:cs="Times New Roman"/>
        </w:rPr>
        <w:t xml:space="preserve">, </w:t>
      </w:r>
      <w:r w:rsidR="001D6F1B" w:rsidRPr="00B44332">
        <w:rPr>
          <w:rFonts w:ascii="Times New Roman" w:hAnsi="Times New Roman" w:cs="Times New Roman"/>
          <w:i/>
          <w:iCs/>
        </w:rPr>
        <w:t>supra</w:t>
      </w:r>
      <w:r w:rsidR="001D6F1B" w:rsidRPr="00B44332">
        <w:rPr>
          <w:rFonts w:ascii="Times New Roman" w:hAnsi="Times New Roman" w:cs="Times New Roman"/>
        </w:rPr>
        <w:t xml:space="preserve"> note </w:t>
      </w:r>
      <w:r w:rsidR="001D6F1B" w:rsidRPr="00B44332">
        <w:rPr>
          <w:rFonts w:ascii="Times New Roman" w:hAnsi="Times New Roman" w:cs="Times New Roman"/>
        </w:rPr>
        <w:fldChar w:fldCharType="begin"/>
      </w:r>
      <w:r w:rsidR="001D6F1B" w:rsidRPr="00B44332">
        <w:rPr>
          <w:rFonts w:ascii="Times New Roman" w:hAnsi="Times New Roman" w:cs="Times New Roman"/>
        </w:rPr>
        <w:instrText xml:space="preserve"> NOTEREF _Ref160364618 \h </w:instrText>
      </w:r>
      <w:r w:rsidR="00B44332">
        <w:rPr>
          <w:rFonts w:ascii="Times New Roman" w:hAnsi="Times New Roman" w:cs="Times New Roman"/>
        </w:rPr>
        <w:instrText xml:space="preserve"> \* MERGEFORMAT </w:instrText>
      </w:r>
      <w:r w:rsidR="001D6F1B" w:rsidRPr="00B44332">
        <w:rPr>
          <w:rFonts w:ascii="Times New Roman" w:hAnsi="Times New Roman" w:cs="Times New Roman"/>
        </w:rPr>
      </w:r>
      <w:r w:rsidR="001D6F1B" w:rsidRPr="00B44332">
        <w:rPr>
          <w:rFonts w:ascii="Times New Roman" w:hAnsi="Times New Roman" w:cs="Times New Roman"/>
        </w:rPr>
        <w:fldChar w:fldCharType="separate"/>
      </w:r>
      <w:r w:rsidR="002F7463">
        <w:rPr>
          <w:rFonts w:ascii="Times New Roman" w:hAnsi="Times New Roman" w:cs="Times New Roman"/>
        </w:rPr>
        <w:t>160</w:t>
      </w:r>
      <w:r w:rsidR="001D6F1B" w:rsidRPr="00B44332">
        <w:rPr>
          <w:rFonts w:ascii="Times New Roman" w:hAnsi="Times New Roman" w:cs="Times New Roman"/>
        </w:rPr>
        <w:fldChar w:fldCharType="end"/>
      </w:r>
      <w:r w:rsidR="001D6F1B" w:rsidRPr="00B44332">
        <w:rPr>
          <w:rFonts w:ascii="Times New Roman" w:hAnsi="Times New Roman" w:cs="Times New Roman"/>
        </w:rPr>
        <w:t>.</w:t>
      </w:r>
    </w:p>
  </w:footnote>
  <w:footnote w:id="274">
    <w:p w14:paraId="1BC3A985" w14:textId="42DCB985" w:rsidR="00693C57" w:rsidRPr="00B44332" w:rsidRDefault="00693C57" w:rsidP="00693C57">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15 U.S.C.</w:t>
      </w:r>
      <w:r w:rsidR="001D6F1B" w:rsidRPr="00B44332">
        <w:rPr>
          <w:rFonts w:ascii="Times New Roman" w:hAnsi="Times New Roman" w:cs="Times New Roman"/>
        </w:rPr>
        <w:t xml:space="preserve"> § </w:t>
      </w:r>
      <w:r w:rsidRPr="00B44332">
        <w:rPr>
          <w:rFonts w:ascii="Times New Roman" w:hAnsi="Times New Roman" w:cs="Times New Roman"/>
        </w:rPr>
        <w:t>2663.</w:t>
      </w:r>
    </w:p>
  </w:footnote>
  <w:footnote w:id="275">
    <w:p w14:paraId="47F5C123" w14:textId="24C43A70" w:rsidR="00AF57E5" w:rsidRPr="00B44332" w:rsidRDefault="00AF57E5">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E24DA4" w:rsidRPr="007B39F1">
        <w:rPr>
          <w:rFonts w:ascii="Times New Roman" w:hAnsi="Times New Roman" w:cs="Times New Roman"/>
          <w:smallCaps/>
        </w:rPr>
        <w:t>Prescott, Henchen, Hines &amp; Seals</w:t>
      </w:r>
      <w:r w:rsidR="00E24DA4" w:rsidRPr="00B44332">
        <w:rPr>
          <w:rFonts w:ascii="Times New Roman" w:hAnsi="Times New Roman" w:cs="Times New Roman"/>
        </w:rPr>
        <w:t xml:space="preserve">, </w:t>
      </w:r>
      <w:r w:rsidR="00E24DA4" w:rsidRPr="00B44332">
        <w:rPr>
          <w:rFonts w:ascii="Times New Roman" w:hAnsi="Times New Roman" w:cs="Times New Roman"/>
          <w:i/>
          <w:iCs/>
        </w:rPr>
        <w:t>supra</w:t>
      </w:r>
      <w:r w:rsidR="00E24DA4" w:rsidRPr="00B44332">
        <w:rPr>
          <w:rFonts w:ascii="Times New Roman" w:hAnsi="Times New Roman" w:cs="Times New Roman"/>
        </w:rPr>
        <w:t xml:space="preserve"> note </w:t>
      </w:r>
      <w:r w:rsidR="00E24DA4" w:rsidRPr="00B44332">
        <w:rPr>
          <w:rFonts w:ascii="Times New Roman" w:hAnsi="Times New Roman" w:cs="Times New Roman"/>
        </w:rPr>
        <w:fldChar w:fldCharType="begin"/>
      </w:r>
      <w:r w:rsidR="00E24DA4" w:rsidRPr="00B44332">
        <w:rPr>
          <w:rFonts w:ascii="Times New Roman" w:hAnsi="Times New Roman" w:cs="Times New Roman"/>
        </w:rPr>
        <w:instrText xml:space="preserve"> NOTEREF _Ref160364618 \h </w:instrText>
      </w:r>
      <w:r w:rsidR="00E24DA4">
        <w:rPr>
          <w:rFonts w:ascii="Times New Roman" w:hAnsi="Times New Roman" w:cs="Times New Roman"/>
        </w:rPr>
        <w:instrText xml:space="preserve"> \* MERGEFORMAT </w:instrText>
      </w:r>
      <w:r w:rsidR="00E24DA4" w:rsidRPr="00B44332">
        <w:rPr>
          <w:rFonts w:ascii="Times New Roman" w:hAnsi="Times New Roman" w:cs="Times New Roman"/>
        </w:rPr>
      </w:r>
      <w:r w:rsidR="00E24DA4" w:rsidRPr="00B44332">
        <w:rPr>
          <w:rFonts w:ascii="Times New Roman" w:hAnsi="Times New Roman" w:cs="Times New Roman"/>
        </w:rPr>
        <w:fldChar w:fldCharType="separate"/>
      </w:r>
      <w:r w:rsidR="00E24DA4">
        <w:rPr>
          <w:rFonts w:ascii="Times New Roman" w:hAnsi="Times New Roman" w:cs="Times New Roman"/>
        </w:rPr>
        <w:t>159</w:t>
      </w:r>
      <w:r w:rsidR="00E24DA4" w:rsidRPr="00B44332">
        <w:rPr>
          <w:rFonts w:ascii="Times New Roman" w:hAnsi="Times New Roman" w:cs="Times New Roman"/>
        </w:rPr>
        <w:fldChar w:fldCharType="end"/>
      </w:r>
      <w:r w:rsidR="00E24DA4">
        <w:rPr>
          <w:rFonts w:ascii="Times New Roman" w:hAnsi="Times New Roman" w:cs="Times New Roman"/>
        </w:rPr>
        <w:t xml:space="preserve">; </w:t>
      </w:r>
      <w:r w:rsidR="00E24DA4">
        <w:rPr>
          <w:rFonts w:ascii="Times New Roman" w:hAnsi="Times New Roman" w:cs="Times New Roman"/>
          <w:i/>
          <w:iCs/>
        </w:rPr>
        <w:t>s</w:t>
      </w:r>
      <w:r w:rsidR="009A4D9A" w:rsidRPr="00DD5FCF">
        <w:rPr>
          <w:rFonts w:ascii="Times New Roman" w:hAnsi="Times New Roman" w:cs="Times New Roman"/>
          <w:i/>
          <w:iCs/>
        </w:rPr>
        <w:t>ee</w:t>
      </w:r>
      <w:r w:rsidR="009A4D9A">
        <w:rPr>
          <w:rFonts w:ascii="Times New Roman" w:hAnsi="Times New Roman" w:cs="Times New Roman"/>
        </w:rPr>
        <w:t xml:space="preserve"> </w:t>
      </w:r>
      <w:r w:rsidRPr="00B44332">
        <w:rPr>
          <w:rFonts w:ascii="Times New Roman" w:hAnsi="Times New Roman" w:cs="Times New Roman"/>
        </w:rPr>
        <w:t>Environmental Law Institute, Radon in Homes: Strengthening State Policy to Reduce Risk and Save Lives (2012).</w:t>
      </w:r>
    </w:p>
  </w:footnote>
  <w:footnote w:id="276">
    <w:p w14:paraId="55F8CBC5" w14:textId="331F654A" w:rsidR="008F6477" w:rsidRPr="00B44332" w:rsidRDefault="008F6477">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81156C" w:rsidRPr="00DD5FCF">
        <w:rPr>
          <w:rFonts w:ascii="Times New Roman" w:hAnsi="Times New Roman" w:cs="Times New Roman"/>
          <w:i/>
          <w:iCs/>
        </w:rPr>
        <w:t>See</w:t>
      </w:r>
      <w:r w:rsidR="0081156C">
        <w:rPr>
          <w:rFonts w:ascii="Times New Roman" w:hAnsi="Times New Roman" w:cs="Times New Roman"/>
        </w:rPr>
        <w:t xml:space="preserve"> </w:t>
      </w:r>
      <w:r w:rsidRPr="00B44332">
        <w:rPr>
          <w:rFonts w:ascii="Times New Roman" w:hAnsi="Times New Roman" w:cs="Times New Roman"/>
        </w:rPr>
        <w:t xml:space="preserve">H.R. 2919, 103d Cong. </w:t>
      </w:r>
      <w:r w:rsidR="007E5E65">
        <w:rPr>
          <w:rFonts w:ascii="Times New Roman" w:hAnsi="Times New Roman" w:cs="Times New Roman"/>
        </w:rPr>
        <w:t>§ 3</w:t>
      </w:r>
      <w:r w:rsidR="007E5E65" w:rsidRPr="00B44332">
        <w:rPr>
          <w:rFonts w:ascii="Times New Roman" w:hAnsi="Times New Roman" w:cs="Times New Roman"/>
        </w:rPr>
        <w:t xml:space="preserve"> </w:t>
      </w:r>
      <w:r w:rsidRPr="00B44332">
        <w:rPr>
          <w:rFonts w:ascii="Times New Roman" w:hAnsi="Times New Roman" w:cs="Times New Roman"/>
        </w:rPr>
        <w:t>(1994); S. 656, 103d Cong. (1994).</w:t>
      </w:r>
    </w:p>
  </w:footnote>
  <w:footnote w:id="277">
    <w:p w14:paraId="3AE578D3" w14:textId="17029D4E" w:rsidR="007C0FFB" w:rsidRPr="00B44332" w:rsidRDefault="007C0FFB">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A23D2F" w:rsidRPr="00B44332">
        <w:rPr>
          <w:rFonts w:ascii="Times New Roman" w:hAnsi="Times New Roman" w:cs="Times New Roman"/>
        </w:rPr>
        <w:t>James E. Satterfield,</w:t>
      </w:r>
      <w:r w:rsidR="009374B3">
        <w:rPr>
          <w:rFonts w:ascii="Times New Roman" w:hAnsi="Times New Roman" w:cs="Times New Roman"/>
        </w:rPr>
        <w:t xml:space="preserve"> Comment,</w:t>
      </w:r>
      <w:r w:rsidR="00A23D2F" w:rsidRPr="00B44332">
        <w:rPr>
          <w:rFonts w:ascii="Times New Roman" w:hAnsi="Times New Roman" w:cs="Times New Roman"/>
        </w:rPr>
        <w:t xml:space="preserve"> </w:t>
      </w:r>
      <w:r w:rsidR="00A23D2F" w:rsidRPr="00B44332">
        <w:rPr>
          <w:rFonts w:ascii="Times New Roman" w:hAnsi="Times New Roman" w:cs="Times New Roman"/>
          <w:i/>
          <w:iCs/>
        </w:rPr>
        <w:t>High Hopes and Failed Expectations: The Environmental Record of the 103d Congress</w:t>
      </w:r>
      <w:r w:rsidR="00A23D2F" w:rsidRPr="00B44332">
        <w:rPr>
          <w:rFonts w:ascii="Times New Roman" w:hAnsi="Times New Roman" w:cs="Times New Roman"/>
        </w:rPr>
        <w:t xml:space="preserve">, 25 </w:t>
      </w:r>
      <w:r w:rsidR="00A23D2F" w:rsidRPr="00B44332">
        <w:rPr>
          <w:rFonts w:ascii="Times New Roman" w:hAnsi="Times New Roman" w:cs="Times New Roman"/>
          <w:smallCaps/>
        </w:rPr>
        <w:t>Env’t L. Rep.</w:t>
      </w:r>
      <w:r w:rsidR="00A23D2F" w:rsidRPr="00B44332">
        <w:rPr>
          <w:rFonts w:ascii="Times New Roman" w:hAnsi="Times New Roman" w:cs="Times New Roman"/>
        </w:rPr>
        <w:t xml:space="preserve"> 10089, 10100-01 (1995); </w:t>
      </w:r>
      <w:r w:rsidR="00A23D2F" w:rsidRPr="00B44332">
        <w:rPr>
          <w:rFonts w:ascii="Times New Roman" w:hAnsi="Times New Roman" w:cs="Times New Roman"/>
          <w:i/>
          <w:iCs/>
        </w:rPr>
        <w:t>s</w:t>
      </w:r>
      <w:r w:rsidRPr="00B44332">
        <w:rPr>
          <w:rFonts w:ascii="Times New Roman" w:hAnsi="Times New Roman" w:cs="Times New Roman"/>
          <w:i/>
          <w:iCs/>
        </w:rPr>
        <w:t>ee also</w:t>
      </w:r>
      <w:r w:rsidRPr="00B44332">
        <w:rPr>
          <w:rFonts w:ascii="Times New Roman" w:hAnsi="Times New Roman" w:cs="Times New Roman"/>
        </w:rPr>
        <w:t xml:space="preserve"> Michael T. Pyle, </w:t>
      </w:r>
      <w:r w:rsidR="00461375">
        <w:rPr>
          <w:rFonts w:ascii="Times New Roman" w:hAnsi="Times New Roman" w:cs="Times New Roman"/>
        </w:rPr>
        <w:t xml:space="preserve">Comment, </w:t>
      </w:r>
      <w:r w:rsidRPr="00B44332">
        <w:rPr>
          <w:rFonts w:ascii="Times New Roman" w:hAnsi="Times New Roman" w:cs="Times New Roman"/>
          <w:i/>
          <w:iCs/>
        </w:rPr>
        <w:t xml:space="preserve">Environmental Law in an Office Building: </w:t>
      </w:r>
      <w:r w:rsidR="00583AC3" w:rsidRPr="00B44332">
        <w:rPr>
          <w:rFonts w:ascii="Times New Roman" w:hAnsi="Times New Roman" w:cs="Times New Roman"/>
          <w:i/>
          <w:iCs/>
        </w:rPr>
        <w:t>T</w:t>
      </w:r>
      <w:r w:rsidRPr="00B44332">
        <w:rPr>
          <w:rFonts w:ascii="Times New Roman" w:hAnsi="Times New Roman" w:cs="Times New Roman"/>
          <w:i/>
          <w:iCs/>
        </w:rPr>
        <w:t>he Sick Building Syndrome</w:t>
      </w:r>
      <w:r w:rsidRPr="00B44332">
        <w:rPr>
          <w:rFonts w:ascii="Times New Roman" w:hAnsi="Times New Roman" w:cs="Times New Roman"/>
        </w:rPr>
        <w:t xml:space="preserve">, 9 </w:t>
      </w:r>
      <w:r w:rsidRPr="00B44332">
        <w:rPr>
          <w:rFonts w:ascii="Times New Roman" w:hAnsi="Times New Roman" w:cs="Times New Roman"/>
          <w:smallCaps/>
        </w:rPr>
        <w:t>J. Env’t L. &amp; Litig.</w:t>
      </w:r>
      <w:r w:rsidRPr="00B44332">
        <w:rPr>
          <w:rFonts w:ascii="Times New Roman" w:hAnsi="Times New Roman" w:cs="Times New Roman"/>
        </w:rPr>
        <w:t xml:space="preserve"> 173, 209-12 (1994) (discussing indoor air legislative proposals from 103d Congress)</w:t>
      </w:r>
      <w:r w:rsidR="00EA2115" w:rsidRPr="00B44332">
        <w:rPr>
          <w:rFonts w:ascii="Times New Roman" w:hAnsi="Times New Roman" w:cs="Times New Roman"/>
        </w:rPr>
        <w:t>.</w:t>
      </w:r>
      <w:r w:rsidR="00B44332" w:rsidRPr="00B44332">
        <w:rPr>
          <w:rFonts w:ascii="Times New Roman" w:hAnsi="Times New Roman" w:cs="Times New Roman"/>
        </w:rPr>
        <w:t xml:space="preserve"> </w:t>
      </w:r>
      <w:r w:rsidR="00EA2115" w:rsidRPr="00B44332">
        <w:rPr>
          <w:rFonts w:ascii="Times New Roman" w:hAnsi="Times New Roman" w:cs="Times New Roman"/>
        </w:rPr>
        <w:t>Subsequent IAQ bills also relied on voluntary guidelines.</w:t>
      </w:r>
      <w:r w:rsidR="00B44332" w:rsidRPr="00B44332">
        <w:rPr>
          <w:rFonts w:ascii="Times New Roman" w:hAnsi="Times New Roman" w:cs="Times New Roman"/>
        </w:rPr>
        <w:t xml:space="preserve"> </w:t>
      </w:r>
      <w:r w:rsidR="00EA2115" w:rsidRPr="00B44332">
        <w:rPr>
          <w:rFonts w:ascii="Times New Roman" w:hAnsi="Times New Roman" w:cs="Times New Roman"/>
          <w:i/>
          <w:iCs/>
        </w:rPr>
        <w:t>See</w:t>
      </w:r>
      <w:r w:rsidR="00EA2115" w:rsidRPr="00B44332">
        <w:rPr>
          <w:rFonts w:ascii="Times New Roman" w:hAnsi="Times New Roman" w:cs="Times New Roman"/>
        </w:rPr>
        <w:t xml:space="preserve"> Foster</w:t>
      </w:r>
      <w:r w:rsidR="00583AC3" w:rsidRPr="00B44332">
        <w:rPr>
          <w:rFonts w:ascii="Times New Roman" w:hAnsi="Times New Roman" w:cs="Times New Roman"/>
        </w:rPr>
        <w:t>,</w:t>
      </w:r>
      <w:r w:rsidR="00583AC3" w:rsidRPr="00B44332">
        <w:rPr>
          <w:rFonts w:ascii="Times New Roman" w:hAnsi="Times New Roman" w:cs="Times New Roman"/>
          <w:i/>
          <w:iCs/>
        </w:rPr>
        <w:t xml:space="preserve"> supra</w:t>
      </w:r>
      <w:r w:rsidR="00583AC3" w:rsidRPr="00B44332">
        <w:rPr>
          <w:rFonts w:ascii="Times New Roman" w:hAnsi="Times New Roman" w:cs="Times New Roman"/>
        </w:rPr>
        <w:t xml:space="preserve"> note </w:t>
      </w:r>
      <w:r w:rsidR="00583AC3" w:rsidRPr="00B44332">
        <w:rPr>
          <w:rFonts w:ascii="Times New Roman" w:hAnsi="Times New Roman" w:cs="Times New Roman"/>
        </w:rPr>
        <w:fldChar w:fldCharType="begin"/>
      </w:r>
      <w:r w:rsidR="00583AC3" w:rsidRPr="00B44332">
        <w:rPr>
          <w:rFonts w:ascii="Times New Roman" w:hAnsi="Times New Roman" w:cs="Times New Roman"/>
        </w:rPr>
        <w:instrText xml:space="preserve"> NOTEREF _Ref160378147 \h </w:instrText>
      </w:r>
      <w:r w:rsidR="00B44332">
        <w:rPr>
          <w:rFonts w:ascii="Times New Roman" w:hAnsi="Times New Roman" w:cs="Times New Roman"/>
        </w:rPr>
        <w:instrText xml:space="preserve"> \* MERGEFORMAT </w:instrText>
      </w:r>
      <w:r w:rsidR="00583AC3" w:rsidRPr="00B44332">
        <w:rPr>
          <w:rFonts w:ascii="Times New Roman" w:hAnsi="Times New Roman" w:cs="Times New Roman"/>
        </w:rPr>
      </w:r>
      <w:r w:rsidR="00583AC3" w:rsidRPr="00B44332">
        <w:rPr>
          <w:rFonts w:ascii="Times New Roman" w:hAnsi="Times New Roman" w:cs="Times New Roman"/>
        </w:rPr>
        <w:fldChar w:fldCharType="separate"/>
      </w:r>
      <w:r w:rsidR="002F7463">
        <w:rPr>
          <w:rFonts w:ascii="Times New Roman" w:hAnsi="Times New Roman" w:cs="Times New Roman"/>
        </w:rPr>
        <w:t>246</w:t>
      </w:r>
      <w:r w:rsidR="00583AC3" w:rsidRPr="00B44332">
        <w:rPr>
          <w:rFonts w:ascii="Times New Roman" w:hAnsi="Times New Roman" w:cs="Times New Roman"/>
        </w:rPr>
        <w:fldChar w:fldCharType="end"/>
      </w:r>
      <w:r w:rsidR="00583AC3" w:rsidRPr="00B44332">
        <w:rPr>
          <w:rFonts w:ascii="Times New Roman" w:hAnsi="Times New Roman" w:cs="Times New Roman"/>
        </w:rPr>
        <w:t xml:space="preserve">, at </w:t>
      </w:r>
      <w:r w:rsidR="00EA2115" w:rsidRPr="00B44332">
        <w:rPr>
          <w:rFonts w:ascii="Times New Roman" w:hAnsi="Times New Roman" w:cs="Times New Roman"/>
        </w:rPr>
        <w:t>1380</w:t>
      </w:r>
      <w:r w:rsidR="005D04C7" w:rsidRPr="00B44332">
        <w:rPr>
          <w:rFonts w:ascii="Times New Roman" w:hAnsi="Times New Roman" w:cs="Times New Roman"/>
        </w:rPr>
        <w:t>-83</w:t>
      </w:r>
      <w:r w:rsidR="00EA2115" w:rsidRPr="00B44332">
        <w:rPr>
          <w:rFonts w:ascii="Times New Roman" w:hAnsi="Times New Roman" w:cs="Times New Roman"/>
        </w:rPr>
        <w:t xml:space="preserve"> </w:t>
      </w:r>
      <w:r w:rsidR="00EF7B8A" w:rsidRPr="00B44332">
        <w:rPr>
          <w:rFonts w:ascii="Times New Roman" w:hAnsi="Times New Roman" w:cs="Times New Roman"/>
        </w:rPr>
        <w:t xml:space="preserve">Table 1 </w:t>
      </w:r>
      <w:r w:rsidR="00EA2115" w:rsidRPr="00B44332">
        <w:rPr>
          <w:rFonts w:ascii="Times New Roman" w:hAnsi="Times New Roman" w:cs="Times New Roman"/>
        </w:rPr>
        <w:t>(2023) (noting that none of listed bills became law).</w:t>
      </w:r>
    </w:p>
  </w:footnote>
  <w:footnote w:id="278">
    <w:p w14:paraId="7582C547" w14:textId="5A59644E" w:rsidR="004E1AFA" w:rsidRPr="00B44332" w:rsidRDefault="004E1AFA">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8F6477" w:rsidRPr="00B44332">
        <w:rPr>
          <w:rFonts w:ascii="Times New Roman" w:hAnsi="Times New Roman" w:cs="Times New Roman"/>
        </w:rPr>
        <w:t xml:space="preserve">H.R. 2919 </w:t>
      </w:r>
      <w:r w:rsidR="00671D67" w:rsidRPr="00B44332">
        <w:rPr>
          <w:rFonts w:ascii="Times New Roman" w:hAnsi="Times New Roman" w:cs="Times New Roman"/>
        </w:rPr>
        <w:t>§</w:t>
      </w:r>
      <w:r w:rsidR="008F6477" w:rsidRPr="00B44332">
        <w:rPr>
          <w:rFonts w:ascii="Times New Roman" w:hAnsi="Times New Roman" w:cs="Times New Roman"/>
        </w:rPr>
        <w:t xml:space="preserve"> 3; </w:t>
      </w:r>
      <w:r w:rsidRPr="00B44332">
        <w:rPr>
          <w:rFonts w:ascii="Times New Roman" w:hAnsi="Times New Roman" w:cs="Times New Roman"/>
        </w:rPr>
        <w:t>S.</w:t>
      </w:r>
      <w:r w:rsidR="00672518">
        <w:rPr>
          <w:rFonts w:ascii="Times New Roman" w:hAnsi="Times New Roman" w:cs="Times New Roman"/>
        </w:rPr>
        <w:t xml:space="preserve"> </w:t>
      </w:r>
      <w:r w:rsidRPr="00B44332">
        <w:rPr>
          <w:rFonts w:ascii="Times New Roman" w:hAnsi="Times New Roman" w:cs="Times New Roman"/>
        </w:rPr>
        <w:t xml:space="preserve">656 </w:t>
      </w:r>
      <w:r w:rsidR="00671D67" w:rsidRPr="00B44332">
        <w:rPr>
          <w:rFonts w:ascii="Times New Roman" w:hAnsi="Times New Roman" w:cs="Times New Roman"/>
        </w:rPr>
        <w:t>§</w:t>
      </w:r>
      <w:r w:rsidRPr="00B44332">
        <w:rPr>
          <w:rFonts w:ascii="Times New Roman" w:hAnsi="Times New Roman" w:cs="Times New Roman"/>
        </w:rPr>
        <w:t xml:space="preserve"> 3.</w:t>
      </w:r>
      <w:r w:rsidR="00B44332" w:rsidRPr="00B44332">
        <w:rPr>
          <w:rFonts w:ascii="Times New Roman" w:hAnsi="Times New Roman" w:cs="Times New Roman"/>
        </w:rPr>
        <w:t xml:space="preserve"> </w:t>
      </w:r>
      <w:r w:rsidR="00BB430C" w:rsidRPr="00B44332">
        <w:rPr>
          <w:rFonts w:ascii="Times New Roman" w:hAnsi="Times New Roman" w:cs="Times New Roman"/>
        </w:rPr>
        <w:t>Lawmaker</w:t>
      </w:r>
      <w:r w:rsidR="00722756" w:rsidRPr="00B44332">
        <w:rPr>
          <w:rFonts w:ascii="Times New Roman" w:hAnsi="Times New Roman" w:cs="Times New Roman"/>
        </w:rPr>
        <w:t>s indicated that the bill was not intended to confer new regulatory authority on EPA.</w:t>
      </w:r>
      <w:r w:rsidR="00B44332" w:rsidRPr="00B44332">
        <w:rPr>
          <w:rFonts w:ascii="Times New Roman" w:hAnsi="Times New Roman" w:cs="Times New Roman"/>
        </w:rPr>
        <w:t xml:space="preserve"> </w:t>
      </w:r>
      <w:r w:rsidR="00722756" w:rsidRPr="00B44332">
        <w:rPr>
          <w:rFonts w:ascii="Times New Roman" w:hAnsi="Times New Roman" w:cs="Times New Roman"/>
        </w:rPr>
        <w:t>Guiffrida</w:t>
      </w:r>
      <w:r w:rsidR="00211D60" w:rsidRPr="00B44332">
        <w:rPr>
          <w:rFonts w:ascii="Times New Roman" w:hAnsi="Times New Roman" w:cs="Times New Roman"/>
        </w:rPr>
        <w:t xml:space="preserve">, </w:t>
      </w:r>
      <w:r w:rsidR="00211D60" w:rsidRPr="00B44332">
        <w:rPr>
          <w:rFonts w:ascii="Times New Roman" w:hAnsi="Times New Roman" w:cs="Times New Roman"/>
          <w:i/>
          <w:iCs/>
        </w:rPr>
        <w:t xml:space="preserve">supra </w:t>
      </w:r>
      <w:r w:rsidR="00211D60" w:rsidRPr="00B44332">
        <w:rPr>
          <w:rFonts w:ascii="Times New Roman" w:hAnsi="Times New Roman" w:cs="Times New Roman"/>
        </w:rPr>
        <w:t xml:space="preserve">note </w:t>
      </w:r>
      <w:r w:rsidR="00211D60" w:rsidRPr="00B44332">
        <w:rPr>
          <w:rFonts w:ascii="Times New Roman" w:hAnsi="Times New Roman" w:cs="Times New Roman"/>
        </w:rPr>
        <w:fldChar w:fldCharType="begin"/>
      </w:r>
      <w:r w:rsidR="00211D60" w:rsidRPr="00B44332">
        <w:rPr>
          <w:rFonts w:ascii="Times New Roman" w:hAnsi="Times New Roman" w:cs="Times New Roman"/>
        </w:rPr>
        <w:instrText xml:space="preserve"> NOTEREF _Ref160294605 \h </w:instrText>
      </w:r>
      <w:r w:rsidR="00B44332">
        <w:rPr>
          <w:rFonts w:ascii="Times New Roman" w:hAnsi="Times New Roman" w:cs="Times New Roman"/>
        </w:rPr>
        <w:instrText xml:space="preserve"> \* MERGEFORMAT </w:instrText>
      </w:r>
      <w:r w:rsidR="00211D60" w:rsidRPr="00B44332">
        <w:rPr>
          <w:rFonts w:ascii="Times New Roman" w:hAnsi="Times New Roman" w:cs="Times New Roman"/>
        </w:rPr>
      </w:r>
      <w:r w:rsidR="00211D60" w:rsidRPr="00B44332">
        <w:rPr>
          <w:rFonts w:ascii="Times New Roman" w:hAnsi="Times New Roman" w:cs="Times New Roman"/>
        </w:rPr>
        <w:fldChar w:fldCharType="separate"/>
      </w:r>
      <w:r w:rsidR="002F7463">
        <w:rPr>
          <w:rFonts w:ascii="Times New Roman" w:hAnsi="Times New Roman" w:cs="Times New Roman"/>
        </w:rPr>
        <w:t>72</w:t>
      </w:r>
      <w:r w:rsidR="00211D60" w:rsidRPr="00B44332">
        <w:rPr>
          <w:rFonts w:ascii="Times New Roman" w:hAnsi="Times New Roman" w:cs="Times New Roman"/>
        </w:rPr>
        <w:fldChar w:fldCharType="end"/>
      </w:r>
      <w:r w:rsidR="00211D60" w:rsidRPr="00B44332">
        <w:rPr>
          <w:rFonts w:ascii="Times New Roman" w:hAnsi="Times New Roman" w:cs="Times New Roman"/>
        </w:rPr>
        <w:t>,</w:t>
      </w:r>
      <w:r w:rsidR="00722756" w:rsidRPr="00B44332">
        <w:rPr>
          <w:rFonts w:ascii="Times New Roman" w:hAnsi="Times New Roman" w:cs="Times New Roman"/>
        </w:rPr>
        <w:t xml:space="preserve"> at 358.</w:t>
      </w:r>
    </w:p>
  </w:footnote>
  <w:footnote w:id="279">
    <w:p w14:paraId="2BDA889A" w14:textId="5F0966B6" w:rsidR="004E1AFA" w:rsidRPr="00B44332" w:rsidRDefault="004E1AFA">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0C3CDE" w:rsidRPr="00B44332">
        <w:rPr>
          <w:rFonts w:ascii="Times New Roman" w:hAnsi="Times New Roman" w:cs="Times New Roman"/>
        </w:rPr>
        <w:t>S.</w:t>
      </w:r>
      <w:r w:rsidR="00672518">
        <w:rPr>
          <w:rFonts w:ascii="Times New Roman" w:hAnsi="Times New Roman" w:cs="Times New Roman"/>
        </w:rPr>
        <w:t xml:space="preserve"> </w:t>
      </w:r>
      <w:r w:rsidR="000C3CDE" w:rsidRPr="00B44332">
        <w:rPr>
          <w:rFonts w:ascii="Times New Roman" w:hAnsi="Times New Roman" w:cs="Times New Roman"/>
        </w:rPr>
        <w:t xml:space="preserve">656 </w:t>
      </w:r>
      <w:r w:rsidR="00671D67" w:rsidRPr="00B44332">
        <w:rPr>
          <w:rFonts w:ascii="Times New Roman" w:hAnsi="Times New Roman" w:cs="Times New Roman"/>
        </w:rPr>
        <w:t>§</w:t>
      </w:r>
      <w:r w:rsidRPr="00B44332">
        <w:rPr>
          <w:rFonts w:ascii="Times New Roman" w:hAnsi="Times New Roman" w:cs="Times New Roman"/>
        </w:rPr>
        <w:t xml:space="preserve"> 5.</w:t>
      </w:r>
    </w:p>
  </w:footnote>
  <w:footnote w:id="280">
    <w:p w14:paraId="2D2779F4" w14:textId="265899A3" w:rsidR="00722756" w:rsidRPr="00B44332" w:rsidRDefault="00722756" w:rsidP="00722756">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Pr="000F73F2">
        <w:rPr>
          <w:rFonts w:ascii="Times New Roman" w:hAnsi="Times New Roman" w:cs="Times New Roman"/>
          <w:smallCaps/>
        </w:rPr>
        <w:t>Prescott</w:t>
      </w:r>
      <w:r w:rsidR="002B6362" w:rsidRPr="000F73F2">
        <w:rPr>
          <w:rFonts w:ascii="Times New Roman" w:hAnsi="Times New Roman" w:cs="Times New Roman"/>
          <w:smallCaps/>
        </w:rPr>
        <w:t>, Henchen, Hines &amp; Seals</w:t>
      </w:r>
      <w:r w:rsidR="00E96542" w:rsidRPr="00B44332">
        <w:rPr>
          <w:rFonts w:ascii="Times New Roman" w:hAnsi="Times New Roman" w:cs="Times New Roman"/>
        </w:rPr>
        <w:t xml:space="preserve">, </w:t>
      </w:r>
      <w:r w:rsidR="00E96542" w:rsidRPr="00B44332">
        <w:rPr>
          <w:rFonts w:ascii="Times New Roman" w:hAnsi="Times New Roman" w:cs="Times New Roman"/>
          <w:i/>
          <w:iCs/>
        </w:rPr>
        <w:t>supra</w:t>
      </w:r>
      <w:r w:rsidR="00E96542" w:rsidRPr="00B44332">
        <w:rPr>
          <w:rFonts w:ascii="Times New Roman" w:hAnsi="Times New Roman" w:cs="Times New Roman"/>
        </w:rPr>
        <w:t xml:space="preserve"> note </w:t>
      </w:r>
      <w:r w:rsidR="00E96542" w:rsidRPr="00B44332">
        <w:rPr>
          <w:rFonts w:ascii="Times New Roman" w:hAnsi="Times New Roman" w:cs="Times New Roman"/>
        </w:rPr>
        <w:fldChar w:fldCharType="begin"/>
      </w:r>
      <w:r w:rsidR="00E96542" w:rsidRPr="00B44332">
        <w:rPr>
          <w:rFonts w:ascii="Times New Roman" w:hAnsi="Times New Roman" w:cs="Times New Roman"/>
        </w:rPr>
        <w:instrText xml:space="preserve"> NOTEREF _Ref160364618 \h </w:instrText>
      </w:r>
      <w:r w:rsidR="00B44332">
        <w:rPr>
          <w:rFonts w:ascii="Times New Roman" w:hAnsi="Times New Roman" w:cs="Times New Roman"/>
        </w:rPr>
        <w:instrText xml:space="preserve"> \* MERGEFORMAT </w:instrText>
      </w:r>
      <w:r w:rsidR="00E96542" w:rsidRPr="00B44332">
        <w:rPr>
          <w:rFonts w:ascii="Times New Roman" w:hAnsi="Times New Roman" w:cs="Times New Roman"/>
        </w:rPr>
      </w:r>
      <w:r w:rsidR="00E96542" w:rsidRPr="00B44332">
        <w:rPr>
          <w:rFonts w:ascii="Times New Roman" w:hAnsi="Times New Roman" w:cs="Times New Roman"/>
        </w:rPr>
        <w:fldChar w:fldCharType="separate"/>
      </w:r>
      <w:r w:rsidR="002F7463">
        <w:rPr>
          <w:rFonts w:ascii="Times New Roman" w:hAnsi="Times New Roman" w:cs="Times New Roman"/>
        </w:rPr>
        <w:t>160</w:t>
      </w:r>
      <w:r w:rsidR="00E96542" w:rsidRPr="00B44332">
        <w:rPr>
          <w:rFonts w:ascii="Times New Roman" w:hAnsi="Times New Roman" w:cs="Times New Roman"/>
        </w:rPr>
        <w:fldChar w:fldCharType="end"/>
      </w:r>
      <w:r w:rsidR="00000A29" w:rsidRPr="00B44332">
        <w:rPr>
          <w:rFonts w:ascii="Times New Roman" w:hAnsi="Times New Roman" w:cs="Times New Roman"/>
        </w:rPr>
        <w:t>; Kirsch</w:t>
      </w:r>
      <w:r w:rsidR="00E1476A" w:rsidRPr="00B44332">
        <w:rPr>
          <w:rFonts w:ascii="Times New Roman" w:hAnsi="Times New Roman" w:cs="Times New Roman"/>
        </w:rPr>
        <w:t xml:space="preserve">, </w:t>
      </w:r>
      <w:r w:rsidR="00E1476A" w:rsidRPr="00B44332">
        <w:rPr>
          <w:rFonts w:ascii="Times New Roman" w:hAnsi="Times New Roman" w:cs="Times New Roman"/>
          <w:i/>
          <w:iCs/>
        </w:rPr>
        <w:t>supra</w:t>
      </w:r>
      <w:r w:rsidR="00E1476A" w:rsidRPr="00B44332">
        <w:rPr>
          <w:rFonts w:ascii="Times New Roman" w:hAnsi="Times New Roman" w:cs="Times New Roman"/>
        </w:rPr>
        <w:t xml:space="preserve"> note </w:t>
      </w:r>
      <w:r w:rsidR="00E1476A" w:rsidRPr="00B44332">
        <w:rPr>
          <w:rFonts w:ascii="Times New Roman" w:hAnsi="Times New Roman" w:cs="Times New Roman"/>
        </w:rPr>
        <w:fldChar w:fldCharType="begin"/>
      </w:r>
      <w:r w:rsidR="00E1476A" w:rsidRPr="00B44332">
        <w:rPr>
          <w:rFonts w:ascii="Times New Roman" w:hAnsi="Times New Roman" w:cs="Times New Roman"/>
        </w:rPr>
        <w:instrText xml:space="preserve"> NOTEREF _Ref160376027 \h </w:instrText>
      </w:r>
      <w:r w:rsidR="00B44332">
        <w:rPr>
          <w:rFonts w:ascii="Times New Roman" w:hAnsi="Times New Roman" w:cs="Times New Roman"/>
        </w:rPr>
        <w:instrText xml:space="preserve"> \* MERGEFORMAT </w:instrText>
      </w:r>
      <w:r w:rsidR="00E1476A" w:rsidRPr="00B44332">
        <w:rPr>
          <w:rFonts w:ascii="Times New Roman" w:hAnsi="Times New Roman" w:cs="Times New Roman"/>
        </w:rPr>
      </w:r>
      <w:r w:rsidR="00E1476A" w:rsidRPr="00B44332">
        <w:rPr>
          <w:rFonts w:ascii="Times New Roman" w:hAnsi="Times New Roman" w:cs="Times New Roman"/>
        </w:rPr>
        <w:fldChar w:fldCharType="separate"/>
      </w:r>
      <w:r w:rsidR="002F7463">
        <w:rPr>
          <w:rFonts w:ascii="Times New Roman" w:hAnsi="Times New Roman" w:cs="Times New Roman"/>
        </w:rPr>
        <w:t>107</w:t>
      </w:r>
      <w:r w:rsidR="00E1476A" w:rsidRPr="00B44332">
        <w:rPr>
          <w:rFonts w:ascii="Times New Roman" w:hAnsi="Times New Roman" w:cs="Times New Roman"/>
        </w:rPr>
        <w:fldChar w:fldCharType="end"/>
      </w:r>
      <w:r w:rsidR="00E1476A" w:rsidRPr="00B44332">
        <w:rPr>
          <w:rFonts w:ascii="Times New Roman" w:hAnsi="Times New Roman" w:cs="Times New Roman"/>
        </w:rPr>
        <w:t xml:space="preserve">, </w:t>
      </w:r>
      <w:r w:rsidR="00000A29" w:rsidRPr="00B44332">
        <w:rPr>
          <w:rFonts w:ascii="Times New Roman" w:hAnsi="Times New Roman" w:cs="Times New Roman"/>
        </w:rPr>
        <w:t>at 390</w:t>
      </w:r>
      <w:r w:rsidR="0049689E" w:rsidRPr="00D83CC1">
        <w:rPr>
          <w:rFonts w:ascii="Times New Roman" w:hAnsi="Times New Roman" w:cs="Times New Roman"/>
        </w:rPr>
        <w:t>–</w:t>
      </w:r>
      <w:r w:rsidR="0049689E">
        <w:rPr>
          <w:rFonts w:ascii="Times New Roman" w:hAnsi="Times New Roman" w:cs="Times New Roman"/>
        </w:rPr>
        <w:t>91</w:t>
      </w:r>
      <w:r w:rsidR="00E62ACF" w:rsidRPr="00B44332">
        <w:rPr>
          <w:rFonts w:ascii="Times New Roman" w:hAnsi="Times New Roman" w:cs="Times New Roman"/>
        </w:rPr>
        <w:t>.</w:t>
      </w:r>
    </w:p>
  </w:footnote>
  <w:footnote w:id="281">
    <w:p w14:paraId="57CA78FC" w14:textId="300ABC96" w:rsidR="00C06372" w:rsidRPr="00B44332" w:rsidRDefault="00C06372">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6658FC" w:rsidRPr="00B22D44">
        <w:rPr>
          <w:rFonts w:ascii="Times New Roman" w:hAnsi="Times New Roman" w:cs="Times New Roman"/>
          <w:i/>
          <w:iCs/>
        </w:rPr>
        <w:t>See</w:t>
      </w:r>
      <w:r w:rsidR="006658FC">
        <w:rPr>
          <w:rFonts w:ascii="Times New Roman" w:hAnsi="Times New Roman" w:cs="Times New Roman"/>
        </w:rPr>
        <w:t xml:space="preserve"> </w:t>
      </w:r>
      <w:r w:rsidRPr="00B44332">
        <w:rPr>
          <w:rFonts w:ascii="Times New Roman" w:hAnsi="Times New Roman" w:cs="Times New Roman"/>
        </w:rPr>
        <w:t>Kirsch</w:t>
      </w:r>
      <w:r w:rsidR="006658FC">
        <w:rPr>
          <w:rFonts w:ascii="Times New Roman" w:hAnsi="Times New Roman" w:cs="Times New Roman"/>
        </w:rPr>
        <w:t xml:space="preserve">, </w:t>
      </w:r>
      <w:r w:rsidR="006658FC" w:rsidRPr="00B22D44">
        <w:rPr>
          <w:rFonts w:ascii="Times New Roman" w:hAnsi="Times New Roman" w:cs="Times New Roman"/>
          <w:i/>
          <w:iCs/>
        </w:rPr>
        <w:t>supra</w:t>
      </w:r>
      <w:r w:rsidR="006658FC">
        <w:rPr>
          <w:rFonts w:ascii="Times New Roman" w:hAnsi="Times New Roman" w:cs="Times New Roman"/>
        </w:rPr>
        <w:t xml:space="preserve"> note </w:t>
      </w:r>
      <w:r w:rsidR="008F3DF2">
        <w:rPr>
          <w:rFonts w:ascii="Times New Roman" w:hAnsi="Times New Roman" w:cs="Times New Roman"/>
        </w:rPr>
        <w:fldChar w:fldCharType="begin"/>
      </w:r>
      <w:r w:rsidR="008F3DF2">
        <w:rPr>
          <w:rFonts w:ascii="Times New Roman" w:hAnsi="Times New Roman" w:cs="Times New Roman"/>
        </w:rPr>
        <w:instrText xml:space="preserve"> NOTEREF _Ref160376027 \h </w:instrText>
      </w:r>
      <w:r w:rsidR="008F3DF2">
        <w:rPr>
          <w:rFonts w:ascii="Times New Roman" w:hAnsi="Times New Roman" w:cs="Times New Roman"/>
        </w:rPr>
      </w:r>
      <w:r w:rsidR="008F3DF2">
        <w:rPr>
          <w:rFonts w:ascii="Times New Roman" w:hAnsi="Times New Roman" w:cs="Times New Roman"/>
        </w:rPr>
        <w:fldChar w:fldCharType="separate"/>
      </w:r>
      <w:r w:rsidR="002F7463">
        <w:rPr>
          <w:rFonts w:ascii="Times New Roman" w:hAnsi="Times New Roman" w:cs="Times New Roman"/>
        </w:rPr>
        <w:t>107</w:t>
      </w:r>
      <w:r w:rsidR="008F3DF2">
        <w:rPr>
          <w:rFonts w:ascii="Times New Roman" w:hAnsi="Times New Roman" w:cs="Times New Roman"/>
        </w:rPr>
        <w:fldChar w:fldCharType="end"/>
      </w:r>
      <w:r w:rsidR="009303DA">
        <w:rPr>
          <w:rFonts w:ascii="Times New Roman" w:hAnsi="Times New Roman" w:cs="Times New Roman"/>
        </w:rPr>
        <w:t>,</w:t>
      </w:r>
      <w:r w:rsidRPr="00B44332">
        <w:rPr>
          <w:rFonts w:ascii="Times New Roman" w:hAnsi="Times New Roman" w:cs="Times New Roman"/>
        </w:rPr>
        <w:t xml:space="preserve"> at 387</w:t>
      </w:r>
      <w:r w:rsidR="007B6852" w:rsidRPr="00D83CC1">
        <w:rPr>
          <w:rFonts w:ascii="Times New Roman" w:hAnsi="Times New Roman" w:cs="Times New Roman"/>
        </w:rPr>
        <w:t>–</w:t>
      </w:r>
      <w:r w:rsidR="007B6852">
        <w:rPr>
          <w:rFonts w:ascii="Times New Roman" w:hAnsi="Times New Roman" w:cs="Times New Roman"/>
        </w:rPr>
        <w:t>88</w:t>
      </w:r>
      <w:r w:rsidRPr="00B44332">
        <w:rPr>
          <w:rFonts w:ascii="Times New Roman" w:hAnsi="Times New Roman" w:cs="Times New Roman"/>
        </w:rPr>
        <w:t>.</w:t>
      </w:r>
    </w:p>
  </w:footnote>
  <w:footnote w:id="282">
    <w:p w14:paraId="44D82297" w14:textId="2E53D357" w:rsidR="00370013" w:rsidRPr="00B44332" w:rsidRDefault="00370013">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7856DF" w:rsidRPr="00B22D44">
        <w:rPr>
          <w:rFonts w:ascii="Times New Roman" w:hAnsi="Times New Roman" w:cs="Times New Roman"/>
          <w:i/>
          <w:iCs/>
        </w:rPr>
        <w:t>See</w:t>
      </w:r>
      <w:r w:rsidR="007856DF">
        <w:rPr>
          <w:rFonts w:ascii="Times New Roman" w:hAnsi="Times New Roman" w:cs="Times New Roman"/>
        </w:rPr>
        <w:t xml:space="preserve"> </w:t>
      </w:r>
      <w:r w:rsidR="004E7115" w:rsidRPr="00B44332">
        <w:rPr>
          <w:rFonts w:ascii="Times New Roman" w:hAnsi="Times New Roman" w:cs="Times New Roman"/>
        </w:rPr>
        <w:t xml:space="preserve">Cary Coglianese, </w:t>
      </w:r>
      <w:r w:rsidR="004E7115" w:rsidRPr="00B44332">
        <w:rPr>
          <w:rFonts w:ascii="Times New Roman" w:hAnsi="Times New Roman" w:cs="Times New Roman"/>
          <w:i/>
          <w:iCs/>
        </w:rPr>
        <w:t>Environmental Soft Law as a Governance Strategy</w:t>
      </w:r>
      <w:r w:rsidR="004E7115" w:rsidRPr="00B44332">
        <w:rPr>
          <w:rFonts w:ascii="Times New Roman" w:hAnsi="Times New Roman" w:cs="Times New Roman"/>
        </w:rPr>
        <w:t xml:space="preserve">, 61 </w:t>
      </w:r>
      <w:r w:rsidR="004E7115" w:rsidRPr="00B44332">
        <w:rPr>
          <w:rFonts w:ascii="Times New Roman" w:hAnsi="Times New Roman" w:cs="Times New Roman"/>
          <w:smallCaps/>
        </w:rPr>
        <w:t xml:space="preserve">Jurimetrics </w:t>
      </w:r>
      <w:r w:rsidR="009D4164">
        <w:rPr>
          <w:rFonts w:ascii="Times New Roman" w:hAnsi="Times New Roman" w:cs="Times New Roman"/>
        </w:rPr>
        <w:t>(</w:t>
      </w:r>
      <w:r w:rsidR="009D4164">
        <w:rPr>
          <w:rFonts w:ascii="Times New Roman" w:hAnsi="Times New Roman" w:cs="Times New Roman"/>
          <w:smallCaps/>
        </w:rPr>
        <w:t>Special Issue</w:t>
      </w:r>
      <w:r w:rsidR="00B05702">
        <w:rPr>
          <w:rFonts w:ascii="Times New Roman" w:hAnsi="Times New Roman" w:cs="Times New Roman"/>
          <w:smallCaps/>
        </w:rPr>
        <w:t>)</w:t>
      </w:r>
      <w:r w:rsidR="004E7115" w:rsidRPr="00B44332">
        <w:rPr>
          <w:rFonts w:ascii="Times New Roman" w:hAnsi="Times New Roman" w:cs="Times New Roman"/>
        </w:rPr>
        <w:t xml:space="preserve"> 19, </w:t>
      </w:r>
      <w:r w:rsidR="00E30E1A">
        <w:rPr>
          <w:rFonts w:ascii="Times New Roman" w:hAnsi="Times New Roman" w:cs="Times New Roman"/>
        </w:rPr>
        <w:t>20</w:t>
      </w:r>
      <w:r w:rsidR="00E30E1A" w:rsidRPr="00D83CC1">
        <w:rPr>
          <w:rFonts w:ascii="Times New Roman" w:hAnsi="Times New Roman" w:cs="Times New Roman"/>
        </w:rPr>
        <w:t>–</w:t>
      </w:r>
      <w:r w:rsidR="00E30E1A">
        <w:rPr>
          <w:rFonts w:ascii="Times New Roman" w:hAnsi="Times New Roman" w:cs="Times New Roman"/>
        </w:rPr>
        <w:t>21</w:t>
      </w:r>
      <w:r w:rsidR="00E30E1A" w:rsidRPr="00B44332">
        <w:rPr>
          <w:rFonts w:ascii="Times New Roman" w:hAnsi="Times New Roman" w:cs="Times New Roman"/>
        </w:rPr>
        <w:t xml:space="preserve"> </w:t>
      </w:r>
      <w:r w:rsidR="004E7115" w:rsidRPr="00B44332">
        <w:rPr>
          <w:rFonts w:ascii="Times New Roman" w:hAnsi="Times New Roman" w:cs="Times New Roman"/>
        </w:rPr>
        <w:t>(2020).</w:t>
      </w:r>
    </w:p>
  </w:footnote>
  <w:footnote w:id="283">
    <w:p w14:paraId="563EF5FC" w14:textId="26F18D14" w:rsidR="000C091F" w:rsidRPr="00B44332" w:rsidRDefault="000C091F">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4E02BB" w:rsidRPr="00B44332">
        <w:rPr>
          <w:rFonts w:ascii="Times New Roman" w:hAnsi="Times New Roman" w:cs="Times New Roman"/>
        </w:rPr>
        <w:t>Johns Hopkins</w:t>
      </w:r>
      <w:r w:rsidR="00243F8E">
        <w:rPr>
          <w:rFonts w:ascii="Times New Roman" w:hAnsi="Times New Roman" w:cs="Times New Roman"/>
        </w:rPr>
        <w:t xml:space="preserve"> Center for Health Security</w:t>
      </w:r>
      <w:r w:rsidR="004E02BB" w:rsidRPr="00B44332">
        <w:rPr>
          <w:rFonts w:ascii="Times New Roman" w:hAnsi="Times New Roman" w:cs="Times New Roman"/>
        </w:rPr>
        <w:t>,</w:t>
      </w:r>
      <w:r w:rsidR="004E02BB" w:rsidRPr="00B44332">
        <w:rPr>
          <w:rFonts w:ascii="Times New Roman" w:hAnsi="Times New Roman" w:cs="Times New Roman"/>
          <w:i/>
          <w:iCs/>
        </w:rPr>
        <w:t xml:space="preserve"> supra</w:t>
      </w:r>
      <w:r w:rsidR="004E02BB" w:rsidRPr="00B44332">
        <w:rPr>
          <w:rFonts w:ascii="Times New Roman" w:hAnsi="Times New Roman" w:cs="Times New Roman"/>
        </w:rPr>
        <w:t xml:space="preserve"> note </w:t>
      </w:r>
      <w:r w:rsidR="004E02BB" w:rsidRPr="00B44332">
        <w:rPr>
          <w:rFonts w:ascii="Times New Roman" w:hAnsi="Times New Roman" w:cs="Times New Roman"/>
        </w:rPr>
        <w:fldChar w:fldCharType="begin"/>
      </w:r>
      <w:r w:rsidR="004E02BB" w:rsidRPr="00B44332">
        <w:rPr>
          <w:rFonts w:ascii="Times New Roman" w:hAnsi="Times New Roman" w:cs="Times New Roman"/>
        </w:rPr>
        <w:instrText xml:space="preserve"> NOTEREF _Ref157760014 \h </w:instrText>
      </w:r>
      <w:r w:rsidR="00B44332">
        <w:rPr>
          <w:rFonts w:ascii="Times New Roman" w:hAnsi="Times New Roman" w:cs="Times New Roman"/>
        </w:rPr>
        <w:instrText xml:space="preserve"> \* MERGEFORMAT </w:instrText>
      </w:r>
      <w:r w:rsidR="004E02BB" w:rsidRPr="00B44332">
        <w:rPr>
          <w:rFonts w:ascii="Times New Roman" w:hAnsi="Times New Roman" w:cs="Times New Roman"/>
        </w:rPr>
      </w:r>
      <w:r w:rsidR="004E02BB" w:rsidRPr="00B44332">
        <w:rPr>
          <w:rFonts w:ascii="Times New Roman" w:hAnsi="Times New Roman" w:cs="Times New Roman"/>
        </w:rPr>
        <w:fldChar w:fldCharType="separate"/>
      </w:r>
      <w:r w:rsidR="002F7463">
        <w:rPr>
          <w:rFonts w:ascii="Times New Roman" w:hAnsi="Times New Roman" w:cs="Times New Roman"/>
        </w:rPr>
        <w:t>123</w:t>
      </w:r>
      <w:r w:rsidR="004E02BB" w:rsidRPr="00B44332">
        <w:rPr>
          <w:rFonts w:ascii="Times New Roman" w:hAnsi="Times New Roman" w:cs="Times New Roman"/>
        </w:rPr>
        <w:fldChar w:fldCharType="end"/>
      </w:r>
      <w:r w:rsidR="004E02BB" w:rsidRPr="00B44332">
        <w:rPr>
          <w:rFonts w:ascii="Times New Roman" w:hAnsi="Times New Roman" w:cs="Times New Roman"/>
        </w:rPr>
        <w:t xml:space="preserve">, </w:t>
      </w:r>
      <w:r w:rsidRPr="00B44332">
        <w:rPr>
          <w:rFonts w:ascii="Times New Roman" w:hAnsi="Times New Roman" w:cs="Times New Roman"/>
        </w:rPr>
        <w:t>at 7 (</w:t>
      </w:r>
      <w:r w:rsidRPr="00B44332">
        <w:rPr>
          <w:rFonts w:ascii="Times New Roman" w:hAnsi="Times New Roman" w:cs="Times New Roman"/>
          <w:kern w:val="0"/>
        </w:rPr>
        <w:t>suggesting that comprehensive federal action on IAQ appears unlikely at this time, given the absence of federal legislation explicitly authorizing such action and the rise of judicial doctrines limiting federal agency authority)</w:t>
      </w:r>
      <w:r w:rsidR="00B22D44">
        <w:rPr>
          <w:rFonts w:ascii="Times New Roman" w:hAnsi="Times New Roman" w:cs="Times New Roman"/>
          <w:kern w:val="0"/>
        </w:rPr>
        <w:t xml:space="preserve">; </w:t>
      </w:r>
      <w:r w:rsidR="00B22D44" w:rsidRPr="00B44332">
        <w:rPr>
          <w:rFonts w:ascii="Times New Roman" w:hAnsi="Times New Roman" w:cs="Times New Roman"/>
        </w:rPr>
        <w:t>Kimberly Chen,</w:t>
      </w:r>
      <w:r w:rsidR="00B22D44">
        <w:rPr>
          <w:rFonts w:ascii="Times New Roman" w:hAnsi="Times New Roman" w:cs="Times New Roman"/>
        </w:rPr>
        <w:t xml:space="preserve"> Note,</w:t>
      </w:r>
      <w:r w:rsidR="00B22D44" w:rsidRPr="00B44332">
        <w:rPr>
          <w:rFonts w:ascii="Times New Roman" w:hAnsi="Times New Roman" w:cs="Times New Roman"/>
        </w:rPr>
        <w:t xml:space="preserve"> </w:t>
      </w:r>
      <w:r w:rsidR="00B22D44" w:rsidRPr="00B44332">
        <w:rPr>
          <w:rFonts w:ascii="Times New Roman" w:hAnsi="Times New Roman" w:cs="Times New Roman"/>
          <w:i/>
          <w:iCs/>
        </w:rPr>
        <w:t>A Cooperative Federalism Model for Building Energy Codes</w:t>
      </w:r>
      <w:r w:rsidR="00B22D44" w:rsidRPr="00B44332">
        <w:rPr>
          <w:rFonts w:ascii="Times New Roman" w:hAnsi="Times New Roman" w:cs="Times New Roman"/>
        </w:rPr>
        <w:t xml:space="preserve">, 121 </w:t>
      </w:r>
      <w:r w:rsidR="00B22D44" w:rsidRPr="00B44332">
        <w:rPr>
          <w:rFonts w:ascii="Times New Roman" w:hAnsi="Times New Roman" w:cs="Times New Roman"/>
          <w:smallCaps/>
        </w:rPr>
        <w:t>Colum. L. Rev.</w:t>
      </w:r>
      <w:r w:rsidR="00B22D44" w:rsidRPr="00B44332">
        <w:rPr>
          <w:rFonts w:ascii="Times New Roman" w:hAnsi="Times New Roman" w:cs="Times New Roman"/>
        </w:rPr>
        <w:t xml:space="preserve"> 2119, 21</w:t>
      </w:r>
      <w:r w:rsidR="00B22D44">
        <w:rPr>
          <w:rFonts w:ascii="Times New Roman" w:hAnsi="Times New Roman" w:cs="Times New Roman"/>
        </w:rPr>
        <w:t>46 n.171 (2021)</w:t>
      </w:r>
      <w:r w:rsidRPr="00B44332">
        <w:rPr>
          <w:rFonts w:ascii="Times New Roman" w:hAnsi="Times New Roman" w:cs="Times New Roman"/>
          <w:kern w:val="0"/>
        </w:rPr>
        <w:t>.</w:t>
      </w:r>
    </w:p>
  </w:footnote>
  <w:footnote w:id="284">
    <w:p w14:paraId="794A9A3E" w14:textId="1BBDEFCA" w:rsidR="00000A29" w:rsidRPr="00B44332" w:rsidRDefault="00000A29">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Kirsch</w:t>
      </w:r>
      <w:r w:rsidR="00E1476A" w:rsidRPr="00B44332">
        <w:rPr>
          <w:rFonts w:ascii="Times New Roman" w:hAnsi="Times New Roman" w:cs="Times New Roman"/>
        </w:rPr>
        <w:t xml:space="preserve">, </w:t>
      </w:r>
      <w:r w:rsidR="00E1476A" w:rsidRPr="00B44332">
        <w:rPr>
          <w:rFonts w:ascii="Times New Roman" w:hAnsi="Times New Roman" w:cs="Times New Roman"/>
          <w:i/>
          <w:iCs/>
        </w:rPr>
        <w:t>supra</w:t>
      </w:r>
      <w:r w:rsidR="00E1476A" w:rsidRPr="00B44332">
        <w:rPr>
          <w:rFonts w:ascii="Times New Roman" w:hAnsi="Times New Roman" w:cs="Times New Roman"/>
        </w:rPr>
        <w:t xml:space="preserve"> note </w:t>
      </w:r>
      <w:r w:rsidR="00E1476A" w:rsidRPr="00B44332">
        <w:rPr>
          <w:rFonts w:ascii="Times New Roman" w:hAnsi="Times New Roman" w:cs="Times New Roman"/>
        </w:rPr>
        <w:fldChar w:fldCharType="begin"/>
      </w:r>
      <w:r w:rsidR="00E1476A" w:rsidRPr="00B44332">
        <w:rPr>
          <w:rFonts w:ascii="Times New Roman" w:hAnsi="Times New Roman" w:cs="Times New Roman"/>
        </w:rPr>
        <w:instrText xml:space="preserve"> NOTEREF _Ref160376027 \h </w:instrText>
      </w:r>
      <w:r w:rsidR="00B44332">
        <w:rPr>
          <w:rFonts w:ascii="Times New Roman" w:hAnsi="Times New Roman" w:cs="Times New Roman"/>
        </w:rPr>
        <w:instrText xml:space="preserve"> \* MERGEFORMAT </w:instrText>
      </w:r>
      <w:r w:rsidR="00E1476A" w:rsidRPr="00B44332">
        <w:rPr>
          <w:rFonts w:ascii="Times New Roman" w:hAnsi="Times New Roman" w:cs="Times New Roman"/>
        </w:rPr>
      </w:r>
      <w:r w:rsidR="00E1476A" w:rsidRPr="00B44332">
        <w:rPr>
          <w:rFonts w:ascii="Times New Roman" w:hAnsi="Times New Roman" w:cs="Times New Roman"/>
        </w:rPr>
        <w:fldChar w:fldCharType="separate"/>
      </w:r>
      <w:r w:rsidR="002F7463">
        <w:rPr>
          <w:rFonts w:ascii="Times New Roman" w:hAnsi="Times New Roman" w:cs="Times New Roman"/>
        </w:rPr>
        <w:t>107</w:t>
      </w:r>
      <w:r w:rsidR="00E1476A" w:rsidRPr="00B44332">
        <w:rPr>
          <w:rFonts w:ascii="Times New Roman" w:hAnsi="Times New Roman" w:cs="Times New Roman"/>
        </w:rPr>
        <w:fldChar w:fldCharType="end"/>
      </w:r>
      <w:r w:rsidR="00E1476A" w:rsidRPr="00B44332">
        <w:rPr>
          <w:rFonts w:ascii="Times New Roman" w:hAnsi="Times New Roman" w:cs="Times New Roman"/>
        </w:rPr>
        <w:t xml:space="preserve">, </w:t>
      </w:r>
      <w:r w:rsidRPr="00B44332">
        <w:rPr>
          <w:rFonts w:ascii="Times New Roman" w:hAnsi="Times New Roman" w:cs="Times New Roman"/>
        </w:rPr>
        <w:t>at 393;</w:t>
      </w:r>
      <w:r w:rsidR="00E25AB0" w:rsidRPr="00B44332">
        <w:rPr>
          <w:rFonts w:ascii="Times New Roman" w:hAnsi="Times New Roman" w:cs="Times New Roman"/>
        </w:rPr>
        <w:t xml:space="preserve"> </w:t>
      </w:r>
      <w:r w:rsidR="00E25AB0" w:rsidRPr="00B44332">
        <w:rPr>
          <w:rFonts w:ascii="Times New Roman" w:hAnsi="Times New Roman" w:cs="Times New Roman"/>
          <w:i/>
          <w:iCs/>
        </w:rPr>
        <w:t>see also</w:t>
      </w:r>
      <w:r w:rsidR="00E25AB0" w:rsidRPr="00B44332">
        <w:rPr>
          <w:rFonts w:ascii="Times New Roman" w:hAnsi="Times New Roman" w:cs="Times New Roman"/>
        </w:rPr>
        <w:t xml:space="preserve"> Chen,</w:t>
      </w:r>
      <w:r w:rsidR="00B22D44">
        <w:rPr>
          <w:rFonts w:ascii="Times New Roman" w:hAnsi="Times New Roman" w:cs="Times New Roman"/>
        </w:rPr>
        <w:t xml:space="preserve"> </w:t>
      </w:r>
      <w:r w:rsidR="00B22D44">
        <w:rPr>
          <w:rFonts w:ascii="Times New Roman" w:hAnsi="Times New Roman" w:cs="Times New Roman"/>
          <w:i/>
          <w:iCs/>
        </w:rPr>
        <w:t>supra</w:t>
      </w:r>
      <w:r w:rsidR="00B22D44">
        <w:rPr>
          <w:rFonts w:ascii="Times New Roman" w:hAnsi="Times New Roman" w:cs="Times New Roman"/>
        </w:rPr>
        <w:t xml:space="preserve"> note </w:t>
      </w:r>
      <w:r w:rsidR="00B22D44">
        <w:rPr>
          <w:rFonts w:ascii="Times New Roman" w:hAnsi="Times New Roman" w:cs="Times New Roman"/>
        </w:rPr>
        <w:fldChar w:fldCharType="begin"/>
      </w:r>
      <w:r w:rsidR="00B22D44">
        <w:rPr>
          <w:rFonts w:ascii="Times New Roman" w:hAnsi="Times New Roman" w:cs="Times New Roman"/>
        </w:rPr>
        <w:instrText xml:space="preserve"> NOTEREF _Ref175662591 \h </w:instrText>
      </w:r>
      <w:r w:rsidR="00B22D44">
        <w:rPr>
          <w:rFonts w:ascii="Times New Roman" w:hAnsi="Times New Roman" w:cs="Times New Roman"/>
        </w:rPr>
      </w:r>
      <w:r w:rsidR="00B22D44">
        <w:rPr>
          <w:rFonts w:ascii="Times New Roman" w:hAnsi="Times New Roman" w:cs="Times New Roman"/>
        </w:rPr>
        <w:fldChar w:fldCharType="separate"/>
      </w:r>
      <w:r w:rsidR="002F7463">
        <w:rPr>
          <w:rFonts w:ascii="Times New Roman" w:hAnsi="Times New Roman" w:cs="Times New Roman"/>
        </w:rPr>
        <w:t>281</w:t>
      </w:r>
      <w:r w:rsidR="00B22D44">
        <w:rPr>
          <w:rFonts w:ascii="Times New Roman" w:hAnsi="Times New Roman" w:cs="Times New Roman"/>
        </w:rPr>
        <w:fldChar w:fldCharType="end"/>
      </w:r>
      <w:r w:rsidR="00B22D44">
        <w:rPr>
          <w:rFonts w:ascii="Times New Roman" w:hAnsi="Times New Roman" w:cs="Times New Roman"/>
        </w:rPr>
        <w:t xml:space="preserve">, at </w:t>
      </w:r>
      <w:r w:rsidR="00844358" w:rsidRPr="00B44332">
        <w:rPr>
          <w:rFonts w:ascii="Times New Roman" w:hAnsi="Times New Roman" w:cs="Times New Roman"/>
        </w:rPr>
        <w:t xml:space="preserve">2130, </w:t>
      </w:r>
      <w:r w:rsidR="00E25AB0" w:rsidRPr="00B44332">
        <w:rPr>
          <w:rFonts w:ascii="Times New Roman" w:hAnsi="Times New Roman" w:cs="Times New Roman"/>
        </w:rPr>
        <w:t xml:space="preserve">2146-48 (discussing race-to-bottom concerns and offering arguments for greater involvement in building </w:t>
      </w:r>
      <w:r w:rsidR="00844358" w:rsidRPr="00B44332">
        <w:rPr>
          <w:rFonts w:ascii="Times New Roman" w:hAnsi="Times New Roman" w:cs="Times New Roman"/>
        </w:rPr>
        <w:t>energy code regulation)</w:t>
      </w:r>
      <w:r w:rsidRPr="00B44332">
        <w:rPr>
          <w:rFonts w:ascii="Times New Roman" w:hAnsi="Times New Roman" w:cs="Times New Roman"/>
        </w:rPr>
        <w:t>.</w:t>
      </w:r>
    </w:p>
  </w:footnote>
  <w:footnote w:id="285">
    <w:p w14:paraId="539D64B4" w14:textId="60A4E2B6" w:rsidR="009D448E" w:rsidRPr="00B44332" w:rsidRDefault="009D448E">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A500AE" w:rsidRPr="00B44332">
        <w:rPr>
          <w:rFonts w:ascii="Times New Roman" w:hAnsi="Times New Roman" w:cs="Times New Roman"/>
        </w:rPr>
        <w:t xml:space="preserve">Kirsch, </w:t>
      </w:r>
      <w:r w:rsidR="00A500AE" w:rsidRPr="00B44332">
        <w:rPr>
          <w:rFonts w:ascii="Times New Roman" w:hAnsi="Times New Roman" w:cs="Times New Roman"/>
          <w:i/>
          <w:iCs/>
        </w:rPr>
        <w:t>supra</w:t>
      </w:r>
      <w:r w:rsidR="00A500AE" w:rsidRPr="00B44332">
        <w:rPr>
          <w:rFonts w:ascii="Times New Roman" w:hAnsi="Times New Roman" w:cs="Times New Roman"/>
        </w:rPr>
        <w:t xml:space="preserve"> note </w:t>
      </w:r>
      <w:r w:rsidR="00A500AE" w:rsidRPr="00B44332">
        <w:rPr>
          <w:rFonts w:ascii="Times New Roman" w:hAnsi="Times New Roman" w:cs="Times New Roman"/>
        </w:rPr>
        <w:fldChar w:fldCharType="begin"/>
      </w:r>
      <w:r w:rsidR="00A500AE" w:rsidRPr="00B44332">
        <w:rPr>
          <w:rFonts w:ascii="Times New Roman" w:hAnsi="Times New Roman" w:cs="Times New Roman"/>
        </w:rPr>
        <w:instrText xml:space="preserve"> NOTEREF _Ref160376027 \h </w:instrText>
      </w:r>
      <w:r w:rsidR="00B44332">
        <w:rPr>
          <w:rFonts w:ascii="Times New Roman" w:hAnsi="Times New Roman" w:cs="Times New Roman"/>
        </w:rPr>
        <w:instrText xml:space="preserve"> \* MERGEFORMAT </w:instrText>
      </w:r>
      <w:r w:rsidR="00A500AE" w:rsidRPr="00B44332">
        <w:rPr>
          <w:rFonts w:ascii="Times New Roman" w:hAnsi="Times New Roman" w:cs="Times New Roman"/>
        </w:rPr>
      </w:r>
      <w:r w:rsidR="00A500AE" w:rsidRPr="00B44332">
        <w:rPr>
          <w:rFonts w:ascii="Times New Roman" w:hAnsi="Times New Roman" w:cs="Times New Roman"/>
        </w:rPr>
        <w:fldChar w:fldCharType="separate"/>
      </w:r>
      <w:r w:rsidR="002F7463">
        <w:rPr>
          <w:rFonts w:ascii="Times New Roman" w:hAnsi="Times New Roman" w:cs="Times New Roman"/>
        </w:rPr>
        <w:t>107</w:t>
      </w:r>
      <w:r w:rsidR="00A500AE" w:rsidRPr="00B44332">
        <w:rPr>
          <w:rFonts w:ascii="Times New Roman" w:hAnsi="Times New Roman" w:cs="Times New Roman"/>
        </w:rPr>
        <w:fldChar w:fldCharType="end"/>
      </w:r>
      <w:r w:rsidR="00A500AE" w:rsidRPr="00B44332">
        <w:rPr>
          <w:rFonts w:ascii="Times New Roman" w:hAnsi="Times New Roman" w:cs="Times New Roman"/>
        </w:rPr>
        <w:t>, at 388. (“</w:t>
      </w:r>
      <w:r w:rsidR="00D96E16">
        <w:rPr>
          <w:rFonts w:ascii="Times New Roman" w:hAnsi="Times New Roman" w:cs="Times New Roman"/>
        </w:rPr>
        <w:t>[V]</w:t>
      </w:r>
      <w:proofErr w:type="spellStart"/>
      <w:r w:rsidR="00A500AE" w:rsidRPr="00B44332">
        <w:rPr>
          <w:rFonts w:ascii="Times New Roman" w:hAnsi="Times New Roman" w:cs="Times New Roman"/>
        </w:rPr>
        <w:t>oluntary</w:t>
      </w:r>
      <w:proofErr w:type="spellEnd"/>
      <w:r w:rsidR="00A500AE" w:rsidRPr="00B44332">
        <w:rPr>
          <w:rFonts w:ascii="Times New Roman" w:hAnsi="Times New Roman" w:cs="Times New Roman"/>
        </w:rPr>
        <w:t xml:space="preserve"> standards will be followed by industry only when market forces dictate that they be followed</w:t>
      </w:r>
      <w:r w:rsidR="008C74BD">
        <w:rPr>
          <w:rFonts w:ascii="Times New Roman" w:hAnsi="Times New Roman" w:cs="Times New Roman"/>
        </w:rPr>
        <w:t>.</w:t>
      </w:r>
      <w:r w:rsidR="00A500AE" w:rsidRPr="00B44332">
        <w:rPr>
          <w:rFonts w:ascii="Times New Roman" w:hAnsi="Times New Roman" w:cs="Times New Roman"/>
        </w:rPr>
        <w:t>”).</w:t>
      </w:r>
    </w:p>
  </w:footnote>
  <w:footnote w:id="286">
    <w:p w14:paraId="64B3FE14" w14:textId="309A4127" w:rsidR="00FC3AE4" w:rsidRPr="00B44332" w:rsidRDefault="00FC3AE4">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Pr="000F73F2">
        <w:rPr>
          <w:rFonts w:ascii="Times New Roman" w:hAnsi="Times New Roman" w:cs="Times New Roman"/>
          <w:smallCaps/>
        </w:rPr>
        <w:t>Prescott</w:t>
      </w:r>
      <w:r w:rsidR="00E5201B" w:rsidRPr="000F73F2">
        <w:rPr>
          <w:rFonts w:ascii="Times New Roman" w:hAnsi="Times New Roman" w:cs="Times New Roman"/>
          <w:smallCaps/>
        </w:rPr>
        <w:t>, Henchen, Hines &amp; Seals</w:t>
      </w:r>
      <w:r w:rsidR="00E96542" w:rsidRPr="00B44332">
        <w:rPr>
          <w:rFonts w:ascii="Times New Roman" w:hAnsi="Times New Roman" w:cs="Times New Roman"/>
        </w:rPr>
        <w:t xml:space="preserve">, </w:t>
      </w:r>
      <w:r w:rsidR="00E96542" w:rsidRPr="00B44332">
        <w:rPr>
          <w:rFonts w:ascii="Times New Roman" w:hAnsi="Times New Roman" w:cs="Times New Roman"/>
          <w:i/>
          <w:iCs/>
        </w:rPr>
        <w:t>supra</w:t>
      </w:r>
      <w:r w:rsidR="00E96542" w:rsidRPr="00B44332">
        <w:rPr>
          <w:rFonts w:ascii="Times New Roman" w:hAnsi="Times New Roman" w:cs="Times New Roman"/>
        </w:rPr>
        <w:t xml:space="preserve"> note </w:t>
      </w:r>
      <w:r w:rsidR="00E96542" w:rsidRPr="00B44332">
        <w:rPr>
          <w:rFonts w:ascii="Times New Roman" w:hAnsi="Times New Roman" w:cs="Times New Roman"/>
        </w:rPr>
        <w:fldChar w:fldCharType="begin"/>
      </w:r>
      <w:r w:rsidR="00E96542" w:rsidRPr="00B44332">
        <w:rPr>
          <w:rFonts w:ascii="Times New Roman" w:hAnsi="Times New Roman" w:cs="Times New Roman"/>
        </w:rPr>
        <w:instrText xml:space="preserve"> NOTEREF _Ref160364618 \h </w:instrText>
      </w:r>
      <w:r w:rsidR="00B44332">
        <w:rPr>
          <w:rFonts w:ascii="Times New Roman" w:hAnsi="Times New Roman" w:cs="Times New Roman"/>
        </w:rPr>
        <w:instrText xml:space="preserve"> \* MERGEFORMAT </w:instrText>
      </w:r>
      <w:r w:rsidR="00E96542" w:rsidRPr="00B44332">
        <w:rPr>
          <w:rFonts w:ascii="Times New Roman" w:hAnsi="Times New Roman" w:cs="Times New Roman"/>
        </w:rPr>
      </w:r>
      <w:r w:rsidR="00E96542" w:rsidRPr="00B44332">
        <w:rPr>
          <w:rFonts w:ascii="Times New Roman" w:hAnsi="Times New Roman" w:cs="Times New Roman"/>
        </w:rPr>
        <w:fldChar w:fldCharType="separate"/>
      </w:r>
      <w:r w:rsidR="002F7463">
        <w:rPr>
          <w:rFonts w:ascii="Times New Roman" w:hAnsi="Times New Roman" w:cs="Times New Roman"/>
        </w:rPr>
        <w:t>160</w:t>
      </w:r>
      <w:r w:rsidR="00E96542" w:rsidRPr="00B44332">
        <w:rPr>
          <w:rFonts w:ascii="Times New Roman" w:hAnsi="Times New Roman" w:cs="Times New Roman"/>
        </w:rPr>
        <w:fldChar w:fldCharType="end"/>
      </w:r>
      <w:r w:rsidR="00E96542" w:rsidRPr="00B44332">
        <w:rPr>
          <w:rFonts w:ascii="Times New Roman" w:hAnsi="Times New Roman" w:cs="Times New Roman"/>
        </w:rPr>
        <w:t>.</w:t>
      </w:r>
    </w:p>
  </w:footnote>
  <w:footnote w:id="287">
    <w:p w14:paraId="7715D2BC" w14:textId="78C08BBD" w:rsidR="00E872BB" w:rsidRPr="00B44332" w:rsidRDefault="00E872BB">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460B17" w:rsidRPr="00B44332">
        <w:rPr>
          <w:rFonts w:ascii="Times New Roman" w:hAnsi="Times New Roman" w:cs="Times New Roman"/>
          <w:smallCaps/>
        </w:rPr>
        <w:t>Allen &amp; Macomber</w:t>
      </w:r>
      <w:r w:rsidR="00460B17" w:rsidRPr="00B44332">
        <w:rPr>
          <w:rFonts w:ascii="Times New Roman" w:hAnsi="Times New Roman" w:cs="Times New Roman"/>
        </w:rPr>
        <w:t xml:space="preserve">, </w:t>
      </w:r>
      <w:r w:rsidR="00460B17" w:rsidRPr="00B44332">
        <w:rPr>
          <w:rFonts w:ascii="Times New Roman" w:hAnsi="Times New Roman" w:cs="Times New Roman"/>
          <w:i/>
          <w:iCs/>
        </w:rPr>
        <w:t>supra</w:t>
      </w:r>
      <w:r w:rsidR="00460B17" w:rsidRPr="00B44332">
        <w:rPr>
          <w:rFonts w:ascii="Times New Roman" w:hAnsi="Times New Roman" w:cs="Times New Roman"/>
        </w:rPr>
        <w:t xml:space="preserve"> note </w:t>
      </w:r>
      <w:r w:rsidR="00460B17" w:rsidRPr="00B44332">
        <w:rPr>
          <w:rFonts w:ascii="Times New Roman" w:hAnsi="Times New Roman" w:cs="Times New Roman"/>
        </w:rPr>
        <w:fldChar w:fldCharType="begin"/>
      </w:r>
      <w:r w:rsidR="00460B17" w:rsidRPr="00B44332">
        <w:rPr>
          <w:rFonts w:ascii="Times New Roman" w:hAnsi="Times New Roman" w:cs="Times New Roman"/>
        </w:rPr>
        <w:instrText xml:space="preserve"> NOTEREF _Ref160293095 \h </w:instrText>
      </w:r>
      <w:r w:rsidR="00B44332">
        <w:rPr>
          <w:rFonts w:ascii="Times New Roman" w:hAnsi="Times New Roman" w:cs="Times New Roman"/>
        </w:rPr>
        <w:instrText xml:space="preserve"> \* MERGEFORMAT </w:instrText>
      </w:r>
      <w:r w:rsidR="00460B17" w:rsidRPr="00B44332">
        <w:rPr>
          <w:rFonts w:ascii="Times New Roman" w:hAnsi="Times New Roman" w:cs="Times New Roman"/>
        </w:rPr>
      </w:r>
      <w:r w:rsidR="00460B17" w:rsidRPr="00B44332">
        <w:rPr>
          <w:rFonts w:ascii="Times New Roman" w:hAnsi="Times New Roman" w:cs="Times New Roman"/>
        </w:rPr>
        <w:fldChar w:fldCharType="separate"/>
      </w:r>
      <w:r w:rsidR="002F7463">
        <w:rPr>
          <w:rFonts w:ascii="Times New Roman" w:hAnsi="Times New Roman" w:cs="Times New Roman"/>
        </w:rPr>
        <w:t>12</w:t>
      </w:r>
      <w:r w:rsidR="00460B17" w:rsidRPr="00B44332">
        <w:rPr>
          <w:rFonts w:ascii="Times New Roman" w:hAnsi="Times New Roman" w:cs="Times New Roman"/>
        </w:rPr>
        <w:fldChar w:fldCharType="end"/>
      </w:r>
      <w:r w:rsidR="00460B17" w:rsidRPr="00B44332">
        <w:rPr>
          <w:rFonts w:ascii="Times New Roman" w:hAnsi="Times New Roman" w:cs="Times New Roman"/>
        </w:rPr>
        <w:t>,</w:t>
      </w:r>
      <w:r w:rsidR="00492C3E" w:rsidRPr="00B44332">
        <w:rPr>
          <w:rFonts w:ascii="Times New Roman" w:hAnsi="Times New Roman" w:cs="Times New Roman"/>
        </w:rPr>
        <w:t xml:space="preserve"> at </w:t>
      </w:r>
      <w:r w:rsidR="00EE6094">
        <w:rPr>
          <w:rFonts w:ascii="Times New Roman" w:hAnsi="Times New Roman" w:cs="Times New Roman"/>
        </w:rPr>
        <w:t>55</w:t>
      </w:r>
      <w:r w:rsidR="00EE6094" w:rsidRPr="00D83CC1">
        <w:rPr>
          <w:rFonts w:ascii="Times New Roman" w:hAnsi="Times New Roman" w:cs="Times New Roman"/>
        </w:rPr>
        <w:t>–</w:t>
      </w:r>
      <w:r w:rsidR="00EE6094">
        <w:rPr>
          <w:rFonts w:ascii="Times New Roman" w:hAnsi="Times New Roman" w:cs="Times New Roman"/>
        </w:rPr>
        <w:t>65</w:t>
      </w:r>
      <w:r w:rsidR="00492C3E" w:rsidRPr="00B44332">
        <w:rPr>
          <w:rFonts w:ascii="Times New Roman" w:hAnsi="Times New Roman" w:cs="Times New Roman"/>
        </w:rPr>
        <w:t>.</w:t>
      </w:r>
    </w:p>
  </w:footnote>
  <w:footnote w:id="288">
    <w:p w14:paraId="0A4DBFEB" w14:textId="08FFF625" w:rsidR="00CA1FEA" w:rsidRPr="00B44332" w:rsidRDefault="00CA1FEA" w:rsidP="00CA1FEA">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D4322A" w:rsidRPr="00B22D44">
        <w:rPr>
          <w:rFonts w:ascii="Times New Roman" w:hAnsi="Times New Roman" w:cs="Times New Roman"/>
          <w:i/>
          <w:iCs/>
        </w:rPr>
        <w:t>See</w:t>
      </w:r>
      <w:r w:rsidR="00D4322A">
        <w:rPr>
          <w:rFonts w:ascii="Times New Roman" w:hAnsi="Times New Roman" w:cs="Times New Roman"/>
        </w:rPr>
        <w:t xml:space="preserve"> </w:t>
      </w:r>
      <w:r w:rsidR="004E02BB" w:rsidRPr="00B44332">
        <w:rPr>
          <w:rFonts w:ascii="Times New Roman" w:hAnsi="Times New Roman" w:cs="Times New Roman"/>
        </w:rPr>
        <w:t>Johns Hopkins</w:t>
      </w:r>
      <w:r w:rsidR="00D4322A">
        <w:rPr>
          <w:rFonts w:ascii="Times New Roman" w:hAnsi="Times New Roman" w:cs="Times New Roman"/>
        </w:rPr>
        <w:t xml:space="preserve"> Center for Health Security</w:t>
      </w:r>
      <w:r w:rsidR="004E02BB" w:rsidRPr="00B44332">
        <w:rPr>
          <w:rFonts w:ascii="Times New Roman" w:hAnsi="Times New Roman" w:cs="Times New Roman"/>
        </w:rPr>
        <w:t xml:space="preserve">, </w:t>
      </w:r>
      <w:r w:rsidR="004E02BB" w:rsidRPr="00B44332">
        <w:rPr>
          <w:rFonts w:ascii="Times New Roman" w:hAnsi="Times New Roman" w:cs="Times New Roman"/>
          <w:i/>
          <w:iCs/>
        </w:rPr>
        <w:t>supra</w:t>
      </w:r>
      <w:r w:rsidR="004E02BB" w:rsidRPr="00B44332">
        <w:rPr>
          <w:rFonts w:ascii="Times New Roman" w:hAnsi="Times New Roman" w:cs="Times New Roman"/>
        </w:rPr>
        <w:t xml:space="preserve"> note </w:t>
      </w:r>
      <w:r w:rsidR="004E02BB" w:rsidRPr="00B44332">
        <w:rPr>
          <w:rFonts w:ascii="Times New Roman" w:hAnsi="Times New Roman" w:cs="Times New Roman"/>
        </w:rPr>
        <w:fldChar w:fldCharType="begin"/>
      </w:r>
      <w:r w:rsidR="004E02BB" w:rsidRPr="00B44332">
        <w:rPr>
          <w:rFonts w:ascii="Times New Roman" w:hAnsi="Times New Roman" w:cs="Times New Roman"/>
        </w:rPr>
        <w:instrText xml:space="preserve"> NOTEREF _Ref157760014 \h </w:instrText>
      </w:r>
      <w:r w:rsidR="00B44332">
        <w:rPr>
          <w:rFonts w:ascii="Times New Roman" w:hAnsi="Times New Roman" w:cs="Times New Roman"/>
        </w:rPr>
        <w:instrText xml:space="preserve"> \* MERGEFORMAT </w:instrText>
      </w:r>
      <w:r w:rsidR="004E02BB" w:rsidRPr="00B44332">
        <w:rPr>
          <w:rFonts w:ascii="Times New Roman" w:hAnsi="Times New Roman" w:cs="Times New Roman"/>
        </w:rPr>
      </w:r>
      <w:r w:rsidR="004E02BB" w:rsidRPr="00B44332">
        <w:rPr>
          <w:rFonts w:ascii="Times New Roman" w:hAnsi="Times New Roman" w:cs="Times New Roman"/>
        </w:rPr>
        <w:fldChar w:fldCharType="separate"/>
      </w:r>
      <w:r w:rsidR="002F7463">
        <w:rPr>
          <w:rFonts w:ascii="Times New Roman" w:hAnsi="Times New Roman" w:cs="Times New Roman"/>
        </w:rPr>
        <w:t>123</w:t>
      </w:r>
      <w:r w:rsidR="004E02BB" w:rsidRPr="00B44332">
        <w:rPr>
          <w:rFonts w:ascii="Times New Roman" w:hAnsi="Times New Roman" w:cs="Times New Roman"/>
        </w:rPr>
        <w:fldChar w:fldCharType="end"/>
      </w:r>
      <w:r w:rsidR="004E02BB" w:rsidRPr="00B44332">
        <w:rPr>
          <w:rFonts w:ascii="Times New Roman" w:hAnsi="Times New Roman" w:cs="Times New Roman"/>
        </w:rPr>
        <w:t xml:space="preserve">, </w:t>
      </w:r>
      <w:r w:rsidRPr="00B44332">
        <w:rPr>
          <w:rFonts w:ascii="Times New Roman" w:hAnsi="Times New Roman" w:cs="Times New Roman"/>
        </w:rPr>
        <w:t>at 26</w:t>
      </w:r>
      <w:r w:rsidR="00B124B6" w:rsidRPr="00D83CC1">
        <w:rPr>
          <w:rFonts w:ascii="Times New Roman" w:hAnsi="Times New Roman" w:cs="Times New Roman"/>
        </w:rPr>
        <w:t>–</w:t>
      </w:r>
      <w:r w:rsidRPr="00B44332">
        <w:rPr>
          <w:rFonts w:ascii="Times New Roman" w:hAnsi="Times New Roman" w:cs="Times New Roman"/>
        </w:rPr>
        <w:t xml:space="preserve">28; </w:t>
      </w:r>
      <w:r w:rsidRPr="00B44332">
        <w:rPr>
          <w:rFonts w:ascii="Times New Roman" w:hAnsi="Times New Roman" w:cs="Times New Roman"/>
          <w:i/>
          <w:iCs/>
        </w:rPr>
        <w:t>see also supra</w:t>
      </w:r>
      <w:r w:rsidRPr="00B44332">
        <w:rPr>
          <w:rFonts w:ascii="Times New Roman" w:hAnsi="Times New Roman" w:cs="Times New Roman"/>
        </w:rPr>
        <w:t xml:space="preserve"> text accompanying notes </w:t>
      </w:r>
      <w:r w:rsidRPr="00B44332">
        <w:rPr>
          <w:rFonts w:ascii="Times New Roman" w:hAnsi="Times New Roman" w:cs="Times New Roman"/>
        </w:rPr>
        <w:fldChar w:fldCharType="begin"/>
      </w:r>
      <w:r w:rsidRPr="00B44332">
        <w:rPr>
          <w:rFonts w:ascii="Times New Roman" w:hAnsi="Times New Roman" w:cs="Times New Roman"/>
        </w:rPr>
        <w:instrText xml:space="preserve"> NOTEREF _Ref160189316 \h </w:instrText>
      </w:r>
      <w:r w:rsidR="00B44332">
        <w:rPr>
          <w:rFonts w:ascii="Times New Roman" w:hAnsi="Times New Roman" w:cs="Times New Roman"/>
        </w:rPr>
        <w:instrText xml:space="preserve"> \* MERGEFORMAT </w:instrText>
      </w:r>
      <w:r w:rsidRPr="00B44332">
        <w:rPr>
          <w:rFonts w:ascii="Times New Roman" w:hAnsi="Times New Roman" w:cs="Times New Roman"/>
        </w:rPr>
      </w:r>
      <w:r w:rsidRPr="00B44332">
        <w:rPr>
          <w:rFonts w:ascii="Times New Roman" w:hAnsi="Times New Roman" w:cs="Times New Roman"/>
        </w:rPr>
        <w:fldChar w:fldCharType="separate"/>
      </w:r>
      <w:r w:rsidR="002F7463">
        <w:rPr>
          <w:rFonts w:ascii="Times New Roman" w:hAnsi="Times New Roman" w:cs="Times New Roman"/>
        </w:rPr>
        <w:t>140</w:t>
      </w:r>
      <w:r w:rsidRPr="00B44332">
        <w:rPr>
          <w:rFonts w:ascii="Times New Roman" w:hAnsi="Times New Roman" w:cs="Times New Roman"/>
        </w:rPr>
        <w:fldChar w:fldCharType="end"/>
      </w:r>
      <w:r w:rsidR="00166D16">
        <w:rPr>
          <w:rFonts w:ascii="Times New Roman" w:hAnsi="Times New Roman" w:cs="Times New Roman"/>
        </w:rPr>
        <w:t>–</w:t>
      </w:r>
      <w:r w:rsidRPr="00B44332">
        <w:rPr>
          <w:rFonts w:ascii="Times New Roman" w:hAnsi="Times New Roman" w:cs="Times New Roman"/>
        </w:rPr>
        <w:fldChar w:fldCharType="begin"/>
      </w:r>
      <w:r w:rsidRPr="00B44332">
        <w:rPr>
          <w:rFonts w:ascii="Times New Roman" w:hAnsi="Times New Roman" w:cs="Times New Roman"/>
        </w:rPr>
        <w:instrText xml:space="preserve"> NOTEREF _Ref160189329 \h </w:instrText>
      </w:r>
      <w:r w:rsidR="00B44332">
        <w:rPr>
          <w:rFonts w:ascii="Times New Roman" w:hAnsi="Times New Roman" w:cs="Times New Roman"/>
        </w:rPr>
        <w:instrText xml:space="preserve"> \* MERGEFORMAT </w:instrText>
      </w:r>
      <w:r w:rsidRPr="00B44332">
        <w:rPr>
          <w:rFonts w:ascii="Times New Roman" w:hAnsi="Times New Roman" w:cs="Times New Roman"/>
        </w:rPr>
      </w:r>
      <w:r w:rsidRPr="00B44332">
        <w:rPr>
          <w:rFonts w:ascii="Times New Roman" w:hAnsi="Times New Roman" w:cs="Times New Roman"/>
        </w:rPr>
        <w:fldChar w:fldCharType="separate"/>
      </w:r>
      <w:r w:rsidR="002F7463">
        <w:rPr>
          <w:rFonts w:ascii="Times New Roman" w:hAnsi="Times New Roman" w:cs="Times New Roman"/>
        </w:rPr>
        <w:t>144</w:t>
      </w:r>
      <w:r w:rsidRPr="00B44332">
        <w:rPr>
          <w:rFonts w:ascii="Times New Roman" w:hAnsi="Times New Roman" w:cs="Times New Roman"/>
        </w:rPr>
        <w:fldChar w:fldCharType="end"/>
      </w:r>
      <w:r w:rsidRPr="00B44332">
        <w:rPr>
          <w:rFonts w:ascii="Times New Roman" w:hAnsi="Times New Roman" w:cs="Times New Roman"/>
        </w:rPr>
        <w:t>.</w:t>
      </w:r>
      <w:r w:rsidR="00B44332" w:rsidRPr="00B44332">
        <w:rPr>
          <w:rFonts w:ascii="Times New Roman" w:hAnsi="Times New Roman" w:cs="Times New Roman"/>
        </w:rPr>
        <w:t xml:space="preserve"> </w:t>
      </w:r>
      <w:r w:rsidRPr="00B44332">
        <w:rPr>
          <w:rFonts w:ascii="Times New Roman" w:hAnsi="Times New Roman" w:cs="Times New Roman"/>
        </w:rPr>
        <w:t xml:space="preserve">OSHA’s </w:t>
      </w:r>
      <w:r w:rsidR="00AE4BAE" w:rsidRPr="00B44332">
        <w:rPr>
          <w:rFonts w:ascii="Times New Roman" w:hAnsi="Times New Roman" w:cs="Times New Roman"/>
        </w:rPr>
        <w:t xml:space="preserve">1994 </w:t>
      </w:r>
      <w:r w:rsidRPr="00B44332">
        <w:rPr>
          <w:rFonts w:ascii="Times New Roman" w:hAnsi="Times New Roman" w:cs="Times New Roman"/>
        </w:rPr>
        <w:t xml:space="preserve">proposed </w:t>
      </w:r>
      <w:r w:rsidR="00AE4BAE" w:rsidRPr="00B44332">
        <w:rPr>
          <w:rFonts w:ascii="Times New Roman" w:hAnsi="Times New Roman" w:cs="Times New Roman"/>
        </w:rPr>
        <w:t>IAQ regulations also contained procedural requirements for employers to develop and implement IAQ compliance plans.</w:t>
      </w:r>
      <w:r w:rsidR="00B44332" w:rsidRPr="00B44332">
        <w:rPr>
          <w:rFonts w:ascii="Times New Roman" w:hAnsi="Times New Roman" w:cs="Times New Roman"/>
        </w:rPr>
        <w:t xml:space="preserve"> </w:t>
      </w:r>
      <w:r w:rsidR="00AE4BAE" w:rsidRPr="00B44332">
        <w:rPr>
          <w:rFonts w:ascii="Times New Roman" w:hAnsi="Times New Roman" w:cs="Times New Roman"/>
        </w:rPr>
        <w:t>OSHA, 59 Fed. Reg. 16036</w:t>
      </w:r>
      <w:r w:rsidR="005B4816">
        <w:rPr>
          <w:rFonts w:ascii="Times New Roman" w:hAnsi="Times New Roman" w:cs="Times New Roman"/>
        </w:rPr>
        <w:t xml:space="preserve"> (proposed Apr. 5, 1994)</w:t>
      </w:r>
      <w:r w:rsidR="00AE4BAE" w:rsidRPr="00B44332">
        <w:rPr>
          <w:rFonts w:ascii="Times New Roman" w:hAnsi="Times New Roman" w:cs="Times New Roman"/>
        </w:rPr>
        <w:t xml:space="preserve">. </w:t>
      </w:r>
    </w:p>
  </w:footnote>
  <w:footnote w:id="289">
    <w:p w14:paraId="24BFABC1" w14:textId="5E929FD6" w:rsidR="006D0AD6" w:rsidRPr="00B44332" w:rsidRDefault="006D0AD6">
      <w:pPr>
        <w:pStyle w:val="FootnoteText"/>
        <w:rPr>
          <w:rFonts w:ascii="Times New Roman" w:hAnsi="Times New Roman" w:cs="Times New Roman"/>
          <w:i/>
          <w:iCs/>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Pr="00B44332">
        <w:rPr>
          <w:rFonts w:ascii="Times New Roman" w:hAnsi="Times New Roman" w:cs="Times New Roman"/>
          <w:i/>
          <w:iCs/>
        </w:rPr>
        <w:t xml:space="preserve">Cf. </w:t>
      </w:r>
      <w:r w:rsidRPr="00B44332">
        <w:rPr>
          <w:rFonts w:ascii="Times New Roman" w:hAnsi="Times New Roman" w:cs="Times New Roman"/>
        </w:rPr>
        <w:t>Johns Hopkins</w:t>
      </w:r>
      <w:r w:rsidR="00B404D8" w:rsidRPr="00B404D8">
        <w:rPr>
          <w:rFonts w:ascii="Times New Roman" w:hAnsi="Times New Roman" w:cs="Times New Roman"/>
        </w:rPr>
        <w:t xml:space="preserve"> </w:t>
      </w:r>
      <w:r w:rsidR="00B404D8">
        <w:rPr>
          <w:rFonts w:ascii="Times New Roman" w:hAnsi="Times New Roman" w:cs="Times New Roman"/>
        </w:rPr>
        <w:t>Center for Health Security</w:t>
      </w:r>
      <w:r w:rsidRPr="00B44332">
        <w:rPr>
          <w:rFonts w:ascii="Times New Roman" w:hAnsi="Times New Roman" w:cs="Times New Roman"/>
        </w:rPr>
        <w:t xml:space="preserve">, </w:t>
      </w:r>
      <w:r w:rsidRPr="00B44332">
        <w:rPr>
          <w:rFonts w:ascii="Times New Roman" w:hAnsi="Times New Roman" w:cs="Times New Roman"/>
          <w:i/>
          <w:iCs/>
        </w:rPr>
        <w:t>supra</w:t>
      </w:r>
      <w:r w:rsidRPr="00B44332">
        <w:rPr>
          <w:rFonts w:ascii="Times New Roman" w:hAnsi="Times New Roman" w:cs="Times New Roman"/>
        </w:rPr>
        <w:t xml:space="preserve"> note </w:t>
      </w:r>
      <w:r w:rsidRPr="00B44332">
        <w:rPr>
          <w:rFonts w:ascii="Times New Roman" w:hAnsi="Times New Roman" w:cs="Times New Roman"/>
        </w:rPr>
        <w:fldChar w:fldCharType="begin"/>
      </w:r>
      <w:r w:rsidRPr="00B44332">
        <w:rPr>
          <w:rFonts w:ascii="Times New Roman" w:hAnsi="Times New Roman" w:cs="Times New Roman"/>
        </w:rPr>
        <w:instrText xml:space="preserve"> NOTEREF _Ref157760014 \h </w:instrText>
      </w:r>
      <w:r w:rsidR="00B44332">
        <w:rPr>
          <w:rFonts w:ascii="Times New Roman" w:hAnsi="Times New Roman" w:cs="Times New Roman"/>
        </w:rPr>
        <w:instrText xml:space="preserve"> \* MERGEFORMAT </w:instrText>
      </w:r>
      <w:r w:rsidRPr="00B44332">
        <w:rPr>
          <w:rFonts w:ascii="Times New Roman" w:hAnsi="Times New Roman" w:cs="Times New Roman"/>
        </w:rPr>
      </w:r>
      <w:r w:rsidRPr="00B44332">
        <w:rPr>
          <w:rFonts w:ascii="Times New Roman" w:hAnsi="Times New Roman" w:cs="Times New Roman"/>
        </w:rPr>
        <w:fldChar w:fldCharType="separate"/>
      </w:r>
      <w:r w:rsidR="002F7463">
        <w:rPr>
          <w:rFonts w:ascii="Times New Roman" w:hAnsi="Times New Roman" w:cs="Times New Roman"/>
        </w:rPr>
        <w:t>123</w:t>
      </w:r>
      <w:r w:rsidRPr="00B44332">
        <w:rPr>
          <w:rFonts w:ascii="Times New Roman" w:hAnsi="Times New Roman" w:cs="Times New Roman"/>
        </w:rPr>
        <w:fldChar w:fldCharType="end"/>
      </w:r>
      <w:r w:rsidRPr="00B44332">
        <w:rPr>
          <w:rFonts w:ascii="Times New Roman" w:hAnsi="Times New Roman" w:cs="Times New Roman"/>
        </w:rPr>
        <w:t>, at 26</w:t>
      </w:r>
      <w:r w:rsidR="00B124B6" w:rsidRPr="00D83CC1">
        <w:rPr>
          <w:rFonts w:ascii="Times New Roman" w:hAnsi="Times New Roman" w:cs="Times New Roman"/>
        </w:rPr>
        <w:t>–</w:t>
      </w:r>
      <w:r w:rsidRPr="00B44332">
        <w:rPr>
          <w:rFonts w:ascii="Times New Roman" w:hAnsi="Times New Roman" w:cs="Times New Roman"/>
        </w:rPr>
        <w:t xml:space="preserve">27 (model provisions </w:t>
      </w:r>
      <w:proofErr w:type="gramStart"/>
      <w:r w:rsidRPr="00B44332">
        <w:rPr>
          <w:rFonts w:ascii="Times New Roman" w:hAnsi="Times New Roman" w:cs="Times New Roman"/>
        </w:rPr>
        <w:t>regarding</w:t>
      </w:r>
      <w:proofErr w:type="gramEnd"/>
      <w:r w:rsidRPr="00B44332">
        <w:rPr>
          <w:rFonts w:ascii="Times New Roman" w:hAnsi="Times New Roman" w:cs="Times New Roman"/>
        </w:rPr>
        <w:t xml:space="preserve"> indoor air contaminant testing and public posting of results).</w:t>
      </w:r>
    </w:p>
  </w:footnote>
  <w:footnote w:id="290">
    <w:p w14:paraId="6EB29303" w14:textId="4C90D4E8" w:rsidR="006D0AD6" w:rsidRPr="00B44332" w:rsidRDefault="006D0AD6" w:rsidP="006D0AD6">
      <w:pPr>
        <w:pStyle w:val="FootnoteText"/>
        <w:rPr>
          <w:rFonts w:ascii="Times New Roman" w:hAnsi="Times New Roman" w:cs="Times New Roman"/>
          <w:i/>
          <w:iCs/>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Pr="00B44332">
        <w:rPr>
          <w:rFonts w:ascii="Times New Roman" w:hAnsi="Times New Roman" w:cs="Times New Roman"/>
          <w:i/>
          <w:iCs/>
        </w:rPr>
        <w:t xml:space="preserve">Cf. </w:t>
      </w:r>
      <w:r w:rsidR="00B22D44">
        <w:rPr>
          <w:rFonts w:ascii="Times New Roman" w:hAnsi="Times New Roman" w:cs="Times New Roman"/>
          <w:i/>
          <w:iCs/>
        </w:rPr>
        <w:t>i</w:t>
      </w:r>
      <w:r w:rsidR="00662A0B">
        <w:rPr>
          <w:rFonts w:ascii="Times New Roman" w:hAnsi="Times New Roman" w:cs="Times New Roman"/>
          <w:i/>
          <w:iCs/>
        </w:rPr>
        <w:t xml:space="preserve">d. </w:t>
      </w:r>
      <w:r w:rsidRPr="00B44332">
        <w:rPr>
          <w:rFonts w:ascii="Times New Roman" w:hAnsi="Times New Roman" w:cs="Times New Roman"/>
        </w:rPr>
        <w:t>at 2</w:t>
      </w:r>
      <w:r w:rsidR="004326D9">
        <w:rPr>
          <w:rFonts w:ascii="Times New Roman" w:hAnsi="Times New Roman" w:cs="Times New Roman"/>
        </w:rPr>
        <w:t>6</w:t>
      </w:r>
      <w:r w:rsidRPr="00B44332">
        <w:rPr>
          <w:rFonts w:ascii="Times New Roman" w:hAnsi="Times New Roman" w:cs="Times New Roman"/>
        </w:rPr>
        <w:t xml:space="preserve">-28 (model provisions regarding </w:t>
      </w:r>
      <w:r w:rsidR="007A5259" w:rsidRPr="00B44332">
        <w:rPr>
          <w:rFonts w:ascii="Times New Roman" w:hAnsi="Times New Roman" w:cs="Times New Roman"/>
        </w:rPr>
        <w:t xml:space="preserve">IAQ </w:t>
      </w:r>
      <w:r w:rsidRPr="00B44332">
        <w:rPr>
          <w:rFonts w:ascii="Times New Roman" w:hAnsi="Times New Roman" w:cs="Times New Roman"/>
        </w:rPr>
        <w:t>assessments).</w:t>
      </w:r>
    </w:p>
  </w:footnote>
  <w:footnote w:id="291">
    <w:p w14:paraId="1AA3DE87" w14:textId="4BDA621F" w:rsidR="002B6563" w:rsidRPr="00B44332" w:rsidRDefault="002B6563">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4E7115" w:rsidRPr="00B44332">
        <w:rPr>
          <w:rFonts w:ascii="Times New Roman" w:hAnsi="Times New Roman" w:cs="Times New Roman"/>
          <w:i/>
          <w:iCs/>
        </w:rPr>
        <w:t>See supra</w:t>
      </w:r>
      <w:r w:rsidR="004E7115" w:rsidRPr="00B44332">
        <w:rPr>
          <w:rFonts w:ascii="Times New Roman" w:hAnsi="Times New Roman" w:cs="Times New Roman"/>
        </w:rPr>
        <w:t xml:space="preserve"> text accompanying notes </w:t>
      </w:r>
      <w:r w:rsidR="004E7115" w:rsidRPr="00B44332">
        <w:rPr>
          <w:rFonts w:ascii="Times New Roman" w:hAnsi="Times New Roman" w:cs="Times New Roman"/>
        </w:rPr>
        <w:fldChar w:fldCharType="begin"/>
      </w:r>
      <w:r w:rsidR="004E7115" w:rsidRPr="00B44332">
        <w:rPr>
          <w:rFonts w:ascii="Times New Roman" w:hAnsi="Times New Roman" w:cs="Times New Roman"/>
        </w:rPr>
        <w:instrText xml:space="preserve"> NOTEREF _Ref171090536 \h </w:instrText>
      </w:r>
      <w:r w:rsidR="00B44332">
        <w:rPr>
          <w:rFonts w:ascii="Times New Roman" w:hAnsi="Times New Roman" w:cs="Times New Roman"/>
        </w:rPr>
        <w:instrText xml:space="preserve"> \* MERGEFORMAT </w:instrText>
      </w:r>
      <w:r w:rsidR="004E7115" w:rsidRPr="00B44332">
        <w:rPr>
          <w:rFonts w:ascii="Times New Roman" w:hAnsi="Times New Roman" w:cs="Times New Roman"/>
        </w:rPr>
      </w:r>
      <w:r w:rsidR="004E7115" w:rsidRPr="00B44332">
        <w:rPr>
          <w:rFonts w:ascii="Times New Roman" w:hAnsi="Times New Roman" w:cs="Times New Roman"/>
        </w:rPr>
        <w:fldChar w:fldCharType="separate"/>
      </w:r>
      <w:r w:rsidR="002F7463">
        <w:rPr>
          <w:rFonts w:ascii="Times New Roman" w:hAnsi="Times New Roman" w:cs="Times New Roman"/>
        </w:rPr>
        <w:t>230</w:t>
      </w:r>
      <w:r w:rsidR="004E7115" w:rsidRPr="00B44332">
        <w:rPr>
          <w:rFonts w:ascii="Times New Roman" w:hAnsi="Times New Roman" w:cs="Times New Roman"/>
        </w:rPr>
        <w:fldChar w:fldCharType="end"/>
      </w:r>
      <w:r w:rsidR="004E7115" w:rsidRPr="00B44332">
        <w:rPr>
          <w:rFonts w:ascii="Times New Roman" w:hAnsi="Times New Roman" w:cs="Times New Roman"/>
        </w:rPr>
        <w:t>-</w:t>
      </w:r>
      <w:r w:rsidR="004E7115" w:rsidRPr="00B44332">
        <w:rPr>
          <w:rFonts w:ascii="Times New Roman" w:hAnsi="Times New Roman" w:cs="Times New Roman"/>
        </w:rPr>
        <w:fldChar w:fldCharType="begin"/>
      </w:r>
      <w:r w:rsidR="004E7115" w:rsidRPr="00B44332">
        <w:rPr>
          <w:rFonts w:ascii="Times New Roman" w:hAnsi="Times New Roman" w:cs="Times New Roman"/>
        </w:rPr>
        <w:instrText xml:space="preserve"> NOTEREF _Ref171090539 \h </w:instrText>
      </w:r>
      <w:r w:rsidR="00B44332">
        <w:rPr>
          <w:rFonts w:ascii="Times New Roman" w:hAnsi="Times New Roman" w:cs="Times New Roman"/>
        </w:rPr>
        <w:instrText xml:space="preserve"> \* MERGEFORMAT </w:instrText>
      </w:r>
      <w:r w:rsidR="004E7115" w:rsidRPr="00B44332">
        <w:rPr>
          <w:rFonts w:ascii="Times New Roman" w:hAnsi="Times New Roman" w:cs="Times New Roman"/>
        </w:rPr>
      </w:r>
      <w:r w:rsidR="004E7115" w:rsidRPr="00B44332">
        <w:rPr>
          <w:rFonts w:ascii="Times New Roman" w:hAnsi="Times New Roman" w:cs="Times New Roman"/>
        </w:rPr>
        <w:fldChar w:fldCharType="separate"/>
      </w:r>
      <w:r w:rsidR="002F7463">
        <w:rPr>
          <w:rFonts w:ascii="Times New Roman" w:hAnsi="Times New Roman" w:cs="Times New Roman"/>
        </w:rPr>
        <w:t>234</w:t>
      </w:r>
      <w:r w:rsidR="004E7115" w:rsidRPr="00B44332">
        <w:rPr>
          <w:rFonts w:ascii="Times New Roman" w:hAnsi="Times New Roman" w:cs="Times New Roman"/>
        </w:rPr>
        <w:fldChar w:fldCharType="end"/>
      </w:r>
      <w:r w:rsidR="004E7115" w:rsidRPr="00B44332">
        <w:rPr>
          <w:rFonts w:ascii="Times New Roman" w:hAnsi="Times New Roman" w:cs="Times New Roman"/>
        </w:rPr>
        <w:t xml:space="preserve"> (discussing Canada’s use of reference levels).</w:t>
      </w:r>
    </w:p>
  </w:footnote>
  <w:footnote w:id="292">
    <w:p w14:paraId="6AA224E9" w14:textId="1A80231A" w:rsidR="002E7436" w:rsidRPr="00B44332" w:rsidRDefault="002E7436">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Boston Public Schools, Indoor Air Quality (IAQ) Sensor Dashboard, </w:t>
      </w:r>
      <w:hyperlink r:id="rId68" w:history="1">
        <w:r w:rsidR="0035558A" w:rsidRPr="004F02FF">
          <w:rPr>
            <w:rStyle w:val="Hyperlink"/>
            <w:rFonts w:ascii="Times New Roman" w:hAnsi="Times New Roman" w:cs="Times New Roman"/>
          </w:rPr>
          <w:t>https://www.bostonpublicschools.org/Page/8810</w:t>
        </w:r>
      </w:hyperlink>
      <w:r w:rsidR="0035558A">
        <w:rPr>
          <w:rFonts w:ascii="Times New Roman" w:hAnsi="Times New Roman" w:cs="Times New Roman"/>
        </w:rPr>
        <w:t xml:space="preserve"> [</w:t>
      </w:r>
      <w:r w:rsidR="0035558A" w:rsidRPr="004A4362">
        <w:rPr>
          <w:rFonts w:ascii="Times New Roman" w:hAnsi="Times New Roman" w:cs="Times New Roman"/>
        </w:rPr>
        <w:t>https://perma.cc/F35W-QD8U</w:t>
      </w:r>
      <w:r w:rsidR="0035558A">
        <w:rPr>
          <w:rFonts w:ascii="Times New Roman" w:hAnsi="Times New Roman" w:cs="Times New Roman"/>
        </w:rPr>
        <w:t>]</w:t>
      </w:r>
      <w:r w:rsidRPr="00B44332">
        <w:rPr>
          <w:rFonts w:ascii="Times New Roman" w:hAnsi="Times New Roman" w:cs="Times New Roman"/>
        </w:rPr>
        <w:t>.</w:t>
      </w:r>
    </w:p>
  </w:footnote>
  <w:footnote w:id="293">
    <w:p w14:paraId="72206127" w14:textId="2F522CAF" w:rsidR="005C2380" w:rsidRPr="00B44332" w:rsidRDefault="005C2380">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B13814">
        <w:rPr>
          <w:rFonts w:ascii="Times New Roman" w:hAnsi="Times New Roman" w:cs="Times New Roman"/>
          <w:i/>
          <w:iCs/>
        </w:rPr>
        <w:t>Id.</w:t>
      </w:r>
      <w:r w:rsidR="00B13814">
        <w:rPr>
          <w:rFonts w:ascii="Times New Roman" w:hAnsi="Times New Roman" w:cs="Times New Roman"/>
        </w:rPr>
        <w:t xml:space="preserve">; </w:t>
      </w:r>
      <w:r w:rsidR="00E409D5" w:rsidRPr="00C12998">
        <w:rPr>
          <w:rFonts w:ascii="Times New Roman" w:hAnsi="Times New Roman" w:cs="Times New Roman"/>
          <w:smallCaps/>
        </w:rPr>
        <w:t>Boston Public Schools</w:t>
      </w:r>
      <w:r w:rsidR="00E409D5">
        <w:rPr>
          <w:rFonts w:ascii="Times New Roman" w:hAnsi="Times New Roman" w:cs="Times New Roman"/>
        </w:rPr>
        <w:t xml:space="preserve">, </w:t>
      </w:r>
      <w:r w:rsidRPr="00B44332">
        <w:rPr>
          <w:rFonts w:ascii="Times New Roman" w:hAnsi="Times New Roman" w:cs="Times New Roman"/>
        </w:rPr>
        <w:t xml:space="preserve">BPS Indoor Air Quality Monitoring and Response Action Plan, </w:t>
      </w:r>
      <w:r w:rsidR="004F462C">
        <w:rPr>
          <w:rFonts w:ascii="Times New Roman" w:hAnsi="Times New Roman" w:cs="Times New Roman"/>
        </w:rPr>
        <w:t>(</w:t>
      </w:r>
      <w:r w:rsidRPr="00B44332">
        <w:rPr>
          <w:rFonts w:ascii="Times New Roman" w:hAnsi="Times New Roman" w:cs="Times New Roman"/>
        </w:rPr>
        <w:t>2022</w:t>
      </w:r>
      <w:r w:rsidR="004F462C">
        <w:rPr>
          <w:rFonts w:ascii="Times New Roman" w:hAnsi="Times New Roman" w:cs="Times New Roman"/>
        </w:rPr>
        <w:t>)</w:t>
      </w:r>
      <w:r w:rsidRPr="00B44332">
        <w:rPr>
          <w:rFonts w:ascii="Times New Roman" w:hAnsi="Times New Roman" w:cs="Times New Roman"/>
        </w:rPr>
        <w:t>,</w:t>
      </w:r>
      <w:r w:rsidR="000F73F2">
        <w:rPr>
          <w:rFonts w:ascii="Times New Roman" w:hAnsi="Times New Roman" w:cs="Times New Roman"/>
        </w:rPr>
        <w:t xml:space="preserve"> </w:t>
      </w:r>
      <w:hyperlink r:id="rId69" w:history="1">
        <w:r w:rsidR="000F73F2" w:rsidRPr="000F73F2">
          <w:rPr>
            <w:rStyle w:val="Hyperlink"/>
            <w:rFonts w:ascii="Times New Roman" w:hAnsi="Times New Roman" w:cs="Times New Roman"/>
          </w:rPr>
          <w:t>https://drive.google.c</w:t>
        </w:r>
        <w:r w:rsidR="000F73F2" w:rsidRPr="000F73F2">
          <w:rPr>
            <w:rStyle w:val="Hyperlink"/>
            <w:rFonts w:ascii="Times New Roman" w:hAnsi="Times New Roman" w:cs="Times New Roman"/>
          </w:rPr>
          <w:t>o</w:t>
        </w:r>
        <w:r w:rsidR="000F73F2" w:rsidRPr="000F73F2">
          <w:rPr>
            <w:rStyle w:val="Hyperlink"/>
            <w:rFonts w:ascii="Times New Roman" w:hAnsi="Times New Roman" w:cs="Times New Roman"/>
          </w:rPr>
          <w:t>m/file/d/1L2V1VKdvgWnzAsu7R76E9rjwgKzLeliY/view</w:t>
        </w:r>
      </w:hyperlink>
      <w:r w:rsidR="00276E40">
        <w:rPr>
          <w:rFonts w:ascii="Times New Roman" w:hAnsi="Times New Roman" w:cs="Times New Roman"/>
        </w:rPr>
        <w:t xml:space="preserve"> </w:t>
      </w:r>
      <w:r w:rsidR="00276E40" w:rsidRPr="00713E98">
        <w:rPr>
          <w:rFonts w:ascii="Times New Roman" w:hAnsi="Times New Roman" w:cs="Times New Roman"/>
        </w:rPr>
        <w:t>[</w:t>
      </w:r>
      <w:r w:rsidR="00276E40" w:rsidRPr="009B5A3B">
        <w:rPr>
          <w:rFonts w:ascii="Times New Roman" w:hAnsi="Times New Roman" w:cs="Times New Roman"/>
        </w:rPr>
        <w:t>https://perma.cc/7T3G-N8PD</w:t>
      </w:r>
      <w:r w:rsidR="00276E40">
        <w:rPr>
          <w:rFonts w:ascii="Times New Roman" w:hAnsi="Times New Roman" w:cs="Times New Roman"/>
        </w:rPr>
        <w:t>]</w:t>
      </w:r>
      <w:r w:rsidRPr="00B44332">
        <w:rPr>
          <w:rFonts w:ascii="Times New Roman" w:hAnsi="Times New Roman" w:cs="Times New Roman"/>
        </w:rPr>
        <w:t>.</w:t>
      </w:r>
    </w:p>
  </w:footnote>
  <w:footnote w:id="294">
    <w:p w14:paraId="22239A52" w14:textId="3EACF0B0" w:rsidR="005C2380" w:rsidRPr="00B44332" w:rsidRDefault="005C2380">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E03DED">
        <w:rPr>
          <w:rFonts w:ascii="Times New Roman" w:hAnsi="Times New Roman" w:cs="Times New Roman"/>
        </w:rPr>
        <w:t>Boston Public Schools</w:t>
      </w:r>
      <w:r w:rsidRPr="00B44332">
        <w:rPr>
          <w:rFonts w:ascii="Times New Roman" w:hAnsi="Times New Roman" w:cs="Times New Roman"/>
        </w:rPr>
        <w:t xml:space="preserve">, </w:t>
      </w:r>
      <w:r w:rsidRPr="00B44332">
        <w:rPr>
          <w:rFonts w:ascii="Times New Roman" w:hAnsi="Times New Roman" w:cs="Times New Roman"/>
          <w:i/>
          <w:iCs/>
        </w:rPr>
        <w:t>supra</w:t>
      </w:r>
      <w:r w:rsidRPr="00B44332">
        <w:rPr>
          <w:rFonts w:ascii="Times New Roman" w:hAnsi="Times New Roman" w:cs="Times New Roman"/>
        </w:rPr>
        <w:t xml:space="preserve"> note </w:t>
      </w:r>
      <w:r w:rsidRPr="00B44332">
        <w:rPr>
          <w:rFonts w:ascii="Times New Roman" w:hAnsi="Times New Roman" w:cs="Times New Roman"/>
        </w:rPr>
        <w:fldChar w:fldCharType="begin"/>
      </w:r>
      <w:r w:rsidRPr="00B44332">
        <w:rPr>
          <w:rFonts w:ascii="Times New Roman" w:hAnsi="Times New Roman" w:cs="Times New Roman"/>
        </w:rPr>
        <w:instrText xml:space="preserve"> NOTEREF _Ref167108423 \h </w:instrText>
      </w:r>
      <w:r w:rsidR="00B44332">
        <w:rPr>
          <w:rFonts w:ascii="Times New Roman" w:hAnsi="Times New Roman" w:cs="Times New Roman"/>
        </w:rPr>
        <w:instrText xml:space="preserve"> \* MERGEFORMAT </w:instrText>
      </w:r>
      <w:r w:rsidRPr="00B44332">
        <w:rPr>
          <w:rFonts w:ascii="Times New Roman" w:hAnsi="Times New Roman" w:cs="Times New Roman"/>
        </w:rPr>
      </w:r>
      <w:r w:rsidRPr="00B44332">
        <w:rPr>
          <w:rFonts w:ascii="Times New Roman" w:hAnsi="Times New Roman" w:cs="Times New Roman"/>
        </w:rPr>
        <w:fldChar w:fldCharType="separate"/>
      </w:r>
      <w:r w:rsidR="002F7463">
        <w:rPr>
          <w:rFonts w:ascii="Times New Roman" w:hAnsi="Times New Roman" w:cs="Times New Roman"/>
        </w:rPr>
        <w:t>290</w:t>
      </w:r>
      <w:r w:rsidRPr="00B44332">
        <w:rPr>
          <w:rFonts w:ascii="Times New Roman" w:hAnsi="Times New Roman" w:cs="Times New Roman"/>
        </w:rPr>
        <w:fldChar w:fldCharType="end"/>
      </w:r>
      <w:r w:rsidR="00981384">
        <w:rPr>
          <w:rFonts w:ascii="Times New Roman" w:hAnsi="Times New Roman" w:cs="Times New Roman"/>
        </w:rPr>
        <w:t>.</w:t>
      </w:r>
    </w:p>
  </w:footnote>
  <w:footnote w:id="295">
    <w:p w14:paraId="08866AF8" w14:textId="3F515806" w:rsidR="00122BBC" w:rsidRPr="00B44332" w:rsidRDefault="00122BBC">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Pr="00B44332">
        <w:rPr>
          <w:rFonts w:ascii="Times New Roman" w:hAnsi="Times New Roman" w:cs="Times New Roman"/>
          <w:i/>
          <w:iCs/>
        </w:rPr>
        <w:t xml:space="preserve">See </w:t>
      </w:r>
      <w:r w:rsidRPr="00B44332">
        <w:rPr>
          <w:rFonts w:ascii="Times New Roman" w:hAnsi="Times New Roman" w:cs="Times New Roman"/>
        </w:rPr>
        <w:t xml:space="preserve">Katrina Fischer Kuh, </w:t>
      </w:r>
      <w:r w:rsidRPr="00B44332">
        <w:rPr>
          <w:rFonts w:ascii="Times New Roman" w:hAnsi="Times New Roman" w:cs="Times New Roman"/>
          <w:i/>
          <w:iCs/>
        </w:rPr>
        <w:t>Information</w:t>
      </w:r>
      <w:r w:rsidR="00655A25">
        <w:rPr>
          <w:rFonts w:ascii="Times New Roman" w:hAnsi="Times New Roman" w:cs="Times New Roman"/>
          <w:i/>
          <w:iCs/>
        </w:rPr>
        <w:t>al</w:t>
      </w:r>
      <w:r w:rsidRPr="00B44332">
        <w:rPr>
          <w:rFonts w:ascii="Times New Roman" w:hAnsi="Times New Roman" w:cs="Times New Roman"/>
          <w:i/>
          <w:iCs/>
        </w:rPr>
        <w:t xml:space="preserve"> Regulation, the Environment, and the Public</w:t>
      </w:r>
      <w:r w:rsidRPr="00B44332">
        <w:rPr>
          <w:rFonts w:ascii="Times New Roman" w:hAnsi="Times New Roman" w:cs="Times New Roman"/>
        </w:rPr>
        <w:t xml:space="preserve">, 105 </w:t>
      </w:r>
      <w:r w:rsidRPr="00B44332">
        <w:rPr>
          <w:rFonts w:ascii="Times New Roman" w:hAnsi="Times New Roman" w:cs="Times New Roman"/>
          <w:smallCaps/>
        </w:rPr>
        <w:t>Mar</w:t>
      </w:r>
      <w:r w:rsidR="000C3CDE" w:rsidRPr="00B44332">
        <w:rPr>
          <w:rFonts w:ascii="Times New Roman" w:hAnsi="Times New Roman" w:cs="Times New Roman"/>
          <w:smallCaps/>
        </w:rPr>
        <w:t>q</w:t>
      </w:r>
      <w:r w:rsidRPr="00B44332">
        <w:rPr>
          <w:rFonts w:ascii="Times New Roman" w:hAnsi="Times New Roman" w:cs="Times New Roman"/>
          <w:smallCaps/>
        </w:rPr>
        <w:t>uette L. Rev.</w:t>
      </w:r>
      <w:r w:rsidRPr="00B44332">
        <w:rPr>
          <w:rFonts w:ascii="Times New Roman" w:hAnsi="Times New Roman" w:cs="Times New Roman"/>
        </w:rPr>
        <w:t xml:space="preserve"> 603, 610</w:t>
      </w:r>
      <w:r w:rsidR="00B124B6" w:rsidRPr="00D83CC1">
        <w:rPr>
          <w:rFonts w:ascii="Times New Roman" w:hAnsi="Times New Roman" w:cs="Times New Roman"/>
        </w:rPr>
        <w:t>–</w:t>
      </w:r>
      <w:r w:rsidRPr="00B44332">
        <w:rPr>
          <w:rFonts w:ascii="Times New Roman" w:hAnsi="Times New Roman" w:cs="Times New Roman"/>
        </w:rPr>
        <w:t xml:space="preserve">11 (2022) (explaining that </w:t>
      </w:r>
      <w:r w:rsidR="007A5259" w:rsidRPr="00B44332">
        <w:rPr>
          <w:rFonts w:ascii="Times New Roman" w:hAnsi="Times New Roman" w:cs="Times New Roman"/>
        </w:rPr>
        <w:t xml:space="preserve">information </w:t>
      </w:r>
      <w:r w:rsidRPr="00B44332">
        <w:rPr>
          <w:rFonts w:ascii="Times New Roman" w:hAnsi="Times New Roman" w:cs="Times New Roman"/>
        </w:rPr>
        <w:t>disclosure can inform individual choices and preferences, influence behavior of upstream actors, and prompt behavioral change).</w:t>
      </w:r>
      <w:r w:rsidR="00B44332" w:rsidRPr="00B44332">
        <w:rPr>
          <w:rFonts w:ascii="Times New Roman" w:hAnsi="Times New Roman" w:cs="Times New Roman"/>
        </w:rPr>
        <w:t xml:space="preserve"> </w:t>
      </w:r>
    </w:p>
  </w:footnote>
  <w:footnote w:id="296">
    <w:p w14:paraId="768DEFCA" w14:textId="47DA60EA" w:rsidR="00340DA8" w:rsidRPr="00B44332" w:rsidRDefault="00340DA8">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9F0D3A" w:rsidRPr="00213E4E">
        <w:rPr>
          <w:rFonts w:ascii="Times New Roman" w:hAnsi="Times New Roman" w:cs="Times New Roman"/>
          <w:i/>
          <w:iCs/>
        </w:rPr>
        <w:t>See generally i</w:t>
      </w:r>
      <w:r w:rsidR="00B24617" w:rsidRPr="00B13814">
        <w:rPr>
          <w:rFonts w:ascii="Times New Roman" w:hAnsi="Times New Roman" w:cs="Times New Roman"/>
          <w:i/>
          <w:iCs/>
        </w:rPr>
        <w:t>d.</w:t>
      </w:r>
      <w:r w:rsidRPr="00B44332">
        <w:rPr>
          <w:rFonts w:ascii="Times New Roman" w:hAnsi="Times New Roman" w:cs="Times New Roman"/>
        </w:rPr>
        <w:t xml:space="preserve"> (discussing the National Environmental Policy Act, Toxics Release Inventory, California’s Proposition 65</w:t>
      </w:r>
      <w:r w:rsidR="00E25AB0" w:rsidRPr="00B44332">
        <w:rPr>
          <w:rFonts w:ascii="Times New Roman" w:hAnsi="Times New Roman" w:cs="Times New Roman"/>
        </w:rPr>
        <w:t>,</w:t>
      </w:r>
      <w:r w:rsidRPr="00B44332">
        <w:rPr>
          <w:rFonts w:ascii="Times New Roman" w:hAnsi="Times New Roman" w:cs="Times New Roman"/>
        </w:rPr>
        <w:t xml:space="preserve"> and other </w:t>
      </w:r>
      <w:r w:rsidR="007A5259" w:rsidRPr="00B44332">
        <w:rPr>
          <w:rFonts w:ascii="Times New Roman" w:hAnsi="Times New Roman" w:cs="Times New Roman"/>
        </w:rPr>
        <w:t xml:space="preserve">examples </w:t>
      </w:r>
      <w:r w:rsidRPr="00B44332">
        <w:rPr>
          <w:rFonts w:ascii="Times New Roman" w:hAnsi="Times New Roman" w:cs="Times New Roman"/>
        </w:rPr>
        <w:t>of informational regulation).</w:t>
      </w:r>
    </w:p>
  </w:footnote>
  <w:footnote w:id="297">
    <w:p w14:paraId="503EF14A" w14:textId="6035A09A" w:rsidR="00340DA8" w:rsidRPr="00B44332" w:rsidRDefault="00340DA8">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B24617" w:rsidRPr="00B13814">
        <w:rPr>
          <w:rFonts w:ascii="Times New Roman" w:hAnsi="Times New Roman" w:cs="Times New Roman"/>
          <w:i/>
          <w:iCs/>
        </w:rPr>
        <w:t>Id.</w:t>
      </w:r>
      <w:r w:rsidR="00B24617" w:rsidRPr="00B44332">
        <w:rPr>
          <w:rFonts w:ascii="Times New Roman" w:hAnsi="Times New Roman" w:cs="Times New Roman"/>
        </w:rPr>
        <w:t xml:space="preserve"> </w:t>
      </w:r>
      <w:r w:rsidRPr="00B44332">
        <w:rPr>
          <w:rFonts w:ascii="Times New Roman" w:hAnsi="Times New Roman" w:cs="Times New Roman"/>
        </w:rPr>
        <w:t>at 660.</w:t>
      </w:r>
    </w:p>
  </w:footnote>
  <w:footnote w:id="298">
    <w:p w14:paraId="55C9F445" w14:textId="27E11E11" w:rsidR="00DD3701" w:rsidRPr="00B44332" w:rsidRDefault="00DD3701">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E65FA3" w:rsidRPr="00B44332">
        <w:rPr>
          <w:rFonts w:ascii="Times New Roman" w:hAnsi="Times New Roman" w:cs="Times New Roman"/>
        </w:rPr>
        <w:t xml:space="preserve">Ken Sexton, </w:t>
      </w:r>
      <w:r w:rsidR="00E65FA3" w:rsidRPr="00B44332">
        <w:rPr>
          <w:rFonts w:ascii="Times New Roman" w:hAnsi="Times New Roman" w:cs="Times New Roman"/>
          <w:i/>
          <w:iCs/>
        </w:rPr>
        <w:t>Indoor Air Quality: An Overview of Policy and Regulatory Issues</w:t>
      </w:r>
      <w:r w:rsidR="00E65FA3" w:rsidRPr="00B44332">
        <w:rPr>
          <w:rFonts w:ascii="Times New Roman" w:hAnsi="Times New Roman" w:cs="Times New Roman"/>
        </w:rPr>
        <w:t xml:space="preserve">, 11 </w:t>
      </w:r>
      <w:r w:rsidR="00E65FA3" w:rsidRPr="00B44332">
        <w:rPr>
          <w:rFonts w:ascii="Times New Roman" w:hAnsi="Times New Roman" w:cs="Times New Roman"/>
          <w:smallCaps/>
        </w:rPr>
        <w:t>Sci. Tech. &amp; Human Values</w:t>
      </w:r>
      <w:r w:rsidR="00E65FA3" w:rsidRPr="00B44332">
        <w:rPr>
          <w:rFonts w:ascii="Times New Roman" w:hAnsi="Times New Roman" w:cs="Times New Roman"/>
        </w:rPr>
        <w:t xml:space="preserve"> 53, 59 (1986).</w:t>
      </w:r>
    </w:p>
  </w:footnote>
  <w:footnote w:id="299">
    <w:p w14:paraId="76635D43" w14:textId="547013B9" w:rsidR="00805661" w:rsidRPr="00B44332" w:rsidRDefault="00805661" w:rsidP="00805661">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John Saffell &amp; Sascha Nehr, </w:t>
      </w:r>
      <w:r w:rsidRPr="00B44332">
        <w:rPr>
          <w:rFonts w:ascii="Times New Roman" w:hAnsi="Times New Roman" w:cs="Times New Roman"/>
          <w:i/>
          <w:iCs/>
        </w:rPr>
        <w:t>Improving Indoor Air Quality through Standardization</w:t>
      </w:r>
      <w:r w:rsidRPr="00B44332">
        <w:rPr>
          <w:rFonts w:ascii="Times New Roman" w:hAnsi="Times New Roman" w:cs="Times New Roman"/>
        </w:rPr>
        <w:t xml:space="preserve">, 3 </w:t>
      </w:r>
      <w:r w:rsidRPr="00B44332">
        <w:rPr>
          <w:rFonts w:ascii="Times New Roman" w:hAnsi="Times New Roman" w:cs="Times New Roman"/>
          <w:smallCaps/>
        </w:rPr>
        <w:t xml:space="preserve">Standards </w:t>
      </w:r>
      <w:r w:rsidRPr="00B44332">
        <w:rPr>
          <w:rFonts w:ascii="Times New Roman" w:hAnsi="Times New Roman" w:cs="Times New Roman"/>
        </w:rPr>
        <w:t>240, 257 (2023)</w:t>
      </w:r>
      <w:r w:rsidR="008E285F" w:rsidRPr="00B44332">
        <w:rPr>
          <w:rFonts w:ascii="Times New Roman" w:hAnsi="Times New Roman" w:cs="Times New Roman"/>
        </w:rPr>
        <w:t xml:space="preserve"> (“</w:t>
      </w:r>
      <w:r w:rsidR="009B3DFF">
        <w:rPr>
          <w:rFonts w:ascii="Times New Roman" w:hAnsi="Times New Roman" w:cs="Times New Roman"/>
        </w:rPr>
        <w:t>[I]</w:t>
      </w:r>
      <w:r w:rsidR="008E285F" w:rsidRPr="00B44332">
        <w:rPr>
          <w:rFonts w:ascii="Times New Roman" w:hAnsi="Times New Roman" w:cs="Times New Roman"/>
        </w:rPr>
        <w:t>t is necessary to consider the specific requirements for air quality management approaches in different indoor environments</w:t>
      </w:r>
      <w:r w:rsidR="00F22762">
        <w:rPr>
          <w:rFonts w:ascii="Times New Roman" w:hAnsi="Times New Roman" w:cs="Times New Roman"/>
        </w:rPr>
        <w:t>.</w:t>
      </w:r>
      <w:r w:rsidR="008E285F" w:rsidRPr="00B44332">
        <w:rPr>
          <w:rFonts w:ascii="Times New Roman" w:hAnsi="Times New Roman" w:cs="Times New Roman"/>
        </w:rPr>
        <w:t>”).</w:t>
      </w:r>
    </w:p>
  </w:footnote>
  <w:footnote w:id="300">
    <w:p w14:paraId="0812CC7B" w14:textId="45B59249" w:rsidR="001216D0" w:rsidRPr="00B44332" w:rsidRDefault="001216D0">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Pr="00B44332">
        <w:rPr>
          <w:rFonts w:ascii="Times New Roman" w:hAnsi="Times New Roman" w:cs="Times New Roman"/>
          <w:i/>
          <w:iCs/>
        </w:rPr>
        <w:t>See supra</w:t>
      </w:r>
      <w:r w:rsidRPr="00B44332">
        <w:rPr>
          <w:rFonts w:ascii="Times New Roman" w:hAnsi="Times New Roman" w:cs="Times New Roman"/>
        </w:rPr>
        <w:t xml:space="preserve"> </w:t>
      </w:r>
      <w:r w:rsidR="003F1C65" w:rsidRPr="00B44332">
        <w:rPr>
          <w:rFonts w:ascii="Times New Roman" w:hAnsi="Times New Roman" w:cs="Times New Roman"/>
        </w:rPr>
        <w:t>Part II.A.</w:t>
      </w:r>
    </w:p>
  </w:footnote>
  <w:footnote w:id="301">
    <w:p w14:paraId="17A23348" w14:textId="4C791BA2" w:rsidR="001216D0" w:rsidRPr="00B44332" w:rsidRDefault="001216D0">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proofErr w:type="spellStart"/>
      <w:r w:rsidR="002A4FB2">
        <w:rPr>
          <w:rFonts w:ascii="Times New Roman" w:hAnsi="Times New Roman" w:cs="Times New Roman"/>
        </w:rPr>
        <w:t>Persily</w:t>
      </w:r>
      <w:proofErr w:type="spellEnd"/>
      <w:r w:rsidR="002A4FB2">
        <w:rPr>
          <w:rFonts w:ascii="Times New Roman" w:hAnsi="Times New Roman" w:cs="Times New Roman"/>
        </w:rPr>
        <w:t xml:space="preserve">, </w:t>
      </w:r>
      <w:r w:rsidR="002A4FB2" w:rsidRPr="00B44332">
        <w:rPr>
          <w:rFonts w:ascii="Times New Roman" w:hAnsi="Times New Roman" w:cs="Times New Roman"/>
          <w:i/>
          <w:iCs/>
        </w:rPr>
        <w:t xml:space="preserve">supra </w:t>
      </w:r>
      <w:r w:rsidR="002A4FB2" w:rsidRPr="00B44332">
        <w:rPr>
          <w:rFonts w:ascii="Times New Roman" w:hAnsi="Times New Roman" w:cs="Times New Roman"/>
        </w:rPr>
        <w:t>n</w:t>
      </w:r>
      <w:r w:rsidR="002A4FB2">
        <w:rPr>
          <w:rFonts w:ascii="Times New Roman" w:hAnsi="Times New Roman" w:cs="Times New Roman"/>
        </w:rPr>
        <w:t xml:space="preserve">ote </w:t>
      </w:r>
      <w:r w:rsidR="002A4FB2">
        <w:rPr>
          <w:rFonts w:ascii="Times New Roman" w:hAnsi="Times New Roman" w:cs="Times New Roman"/>
        </w:rPr>
        <w:fldChar w:fldCharType="begin"/>
      </w:r>
      <w:r w:rsidR="002A4FB2">
        <w:rPr>
          <w:rFonts w:ascii="Times New Roman" w:hAnsi="Times New Roman" w:cs="Times New Roman"/>
        </w:rPr>
        <w:instrText xml:space="preserve"> NOTEREF _Ref163210269 \h </w:instrText>
      </w:r>
      <w:r w:rsidR="002A4FB2">
        <w:rPr>
          <w:rFonts w:ascii="Times New Roman" w:hAnsi="Times New Roman" w:cs="Times New Roman"/>
        </w:rPr>
      </w:r>
      <w:r w:rsidR="002A4FB2">
        <w:rPr>
          <w:rFonts w:ascii="Times New Roman" w:hAnsi="Times New Roman" w:cs="Times New Roman"/>
        </w:rPr>
        <w:fldChar w:fldCharType="separate"/>
      </w:r>
      <w:r w:rsidR="002F7463">
        <w:rPr>
          <w:rFonts w:ascii="Times New Roman" w:hAnsi="Times New Roman" w:cs="Times New Roman"/>
        </w:rPr>
        <w:t>97</w:t>
      </w:r>
      <w:r w:rsidR="002A4FB2">
        <w:rPr>
          <w:rFonts w:ascii="Times New Roman" w:hAnsi="Times New Roman" w:cs="Times New Roman"/>
        </w:rPr>
        <w:fldChar w:fldCharType="end"/>
      </w:r>
      <w:r w:rsidR="002A4FB2">
        <w:rPr>
          <w:rFonts w:ascii="Times New Roman" w:hAnsi="Times New Roman" w:cs="Times New Roman"/>
        </w:rPr>
        <w:t xml:space="preserve">, at 65; </w:t>
      </w:r>
      <w:r w:rsidRPr="00B44332">
        <w:rPr>
          <w:rFonts w:ascii="Times New Roman" w:hAnsi="Times New Roman" w:cs="Times New Roman"/>
        </w:rPr>
        <w:t>ASHRAE</w:t>
      </w:r>
      <w:r w:rsidR="00015FDC">
        <w:rPr>
          <w:rFonts w:ascii="Times New Roman" w:hAnsi="Times New Roman" w:cs="Times New Roman"/>
        </w:rPr>
        <w:t>, ANSI/ASHRAE</w:t>
      </w:r>
      <w:r w:rsidRPr="00B44332">
        <w:rPr>
          <w:rFonts w:ascii="Times New Roman" w:hAnsi="Times New Roman" w:cs="Times New Roman"/>
        </w:rPr>
        <w:t xml:space="preserve"> 62.1-2013</w:t>
      </w:r>
      <w:r w:rsidR="00F21590">
        <w:rPr>
          <w:rFonts w:ascii="Times New Roman" w:hAnsi="Times New Roman" w:cs="Times New Roman"/>
        </w:rPr>
        <w:t>,</w:t>
      </w:r>
      <w:r w:rsidRPr="00B44332">
        <w:rPr>
          <w:rFonts w:ascii="Times New Roman" w:hAnsi="Times New Roman" w:cs="Times New Roman"/>
        </w:rPr>
        <w:t xml:space="preserve"> at 28</w:t>
      </w:r>
      <w:r w:rsidR="001B2D92">
        <w:rPr>
          <w:rFonts w:ascii="Times New Roman" w:hAnsi="Times New Roman" w:cs="Times New Roman"/>
        </w:rPr>
        <w:t xml:space="preserve"> (2013)</w:t>
      </w:r>
      <w:r w:rsidRPr="00B44332">
        <w:rPr>
          <w:rFonts w:ascii="Times New Roman" w:hAnsi="Times New Roman" w:cs="Times New Roman"/>
        </w:rPr>
        <w:t>.</w:t>
      </w:r>
    </w:p>
  </w:footnote>
  <w:footnote w:id="302">
    <w:p w14:paraId="37D43146" w14:textId="6EB7A032" w:rsidR="00805661" w:rsidRPr="00B44332" w:rsidRDefault="00805661">
      <w:pPr>
        <w:pStyle w:val="FootnoteText"/>
        <w:rPr>
          <w:rFonts w:ascii="Times New Roman" w:hAnsi="Times New Roman" w:cs="Times New Roman"/>
          <w:u w:val="single"/>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Pr="00B44332">
        <w:rPr>
          <w:rFonts w:ascii="Times New Roman" w:hAnsi="Times New Roman" w:cs="Times New Roman"/>
          <w:i/>
          <w:iCs/>
        </w:rPr>
        <w:t>See</w:t>
      </w:r>
      <w:r w:rsidR="007422EA" w:rsidRPr="007422EA">
        <w:rPr>
          <w:rFonts w:ascii="Times New Roman" w:hAnsi="Times New Roman" w:cs="Times New Roman"/>
        </w:rPr>
        <w:t xml:space="preserve"> </w:t>
      </w:r>
      <w:r w:rsidR="007422EA">
        <w:rPr>
          <w:rFonts w:ascii="Times New Roman" w:hAnsi="Times New Roman" w:cs="Times New Roman"/>
        </w:rPr>
        <w:t>The Johns Hopkins Center for Health Security,</w:t>
      </w:r>
      <w:r w:rsidRPr="00B44332">
        <w:rPr>
          <w:rFonts w:ascii="Times New Roman" w:hAnsi="Times New Roman" w:cs="Times New Roman"/>
          <w:i/>
          <w:iCs/>
        </w:rPr>
        <w:t xml:space="preserve"> supra </w:t>
      </w:r>
      <w:r w:rsidRPr="00B44332">
        <w:rPr>
          <w:rFonts w:ascii="Times New Roman" w:hAnsi="Times New Roman" w:cs="Times New Roman"/>
        </w:rPr>
        <w:t>n</w:t>
      </w:r>
      <w:r w:rsidR="004266DF">
        <w:rPr>
          <w:rFonts w:ascii="Times New Roman" w:hAnsi="Times New Roman" w:cs="Times New Roman"/>
        </w:rPr>
        <w:t>ote</w:t>
      </w:r>
      <w:r w:rsidR="00935F6B">
        <w:rPr>
          <w:rFonts w:ascii="Times New Roman" w:hAnsi="Times New Roman" w:cs="Times New Roman"/>
        </w:rPr>
        <w:t xml:space="preserve"> </w:t>
      </w:r>
      <w:r w:rsidR="00935F6B">
        <w:rPr>
          <w:rFonts w:ascii="Times New Roman" w:hAnsi="Times New Roman" w:cs="Times New Roman"/>
        </w:rPr>
        <w:fldChar w:fldCharType="begin"/>
      </w:r>
      <w:r w:rsidR="00935F6B">
        <w:rPr>
          <w:rFonts w:ascii="Times New Roman" w:hAnsi="Times New Roman" w:cs="Times New Roman"/>
        </w:rPr>
        <w:instrText xml:space="preserve"> NOTEREF _Ref157760014 \h </w:instrText>
      </w:r>
      <w:r w:rsidR="00935F6B">
        <w:rPr>
          <w:rFonts w:ascii="Times New Roman" w:hAnsi="Times New Roman" w:cs="Times New Roman"/>
        </w:rPr>
      </w:r>
      <w:r w:rsidR="00935F6B">
        <w:rPr>
          <w:rFonts w:ascii="Times New Roman" w:hAnsi="Times New Roman" w:cs="Times New Roman"/>
        </w:rPr>
        <w:fldChar w:fldCharType="separate"/>
      </w:r>
      <w:r w:rsidR="002F7463">
        <w:rPr>
          <w:rFonts w:ascii="Times New Roman" w:hAnsi="Times New Roman" w:cs="Times New Roman"/>
        </w:rPr>
        <w:t>123</w:t>
      </w:r>
      <w:r w:rsidR="00935F6B">
        <w:rPr>
          <w:rFonts w:ascii="Times New Roman" w:hAnsi="Times New Roman" w:cs="Times New Roman"/>
        </w:rPr>
        <w:fldChar w:fldCharType="end"/>
      </w:r>
      <w:r w:rsidRPr="00B44332">
        <w:rPr>
          <w:rFonts w:ascii="Times New Roman" w:hAnsi="Times New Roman" w:cs="Times New Roman"/>
        </w:rPr>
        <w:t>.</w:t>
      </w:r>
    </w:p>
  </w:footnote>
  <w:footnote w:id="303">
    <w:p w14:paraId="3B3320A4" w14:textId="1FC4C0A9" w:rsidR="008E285F" w:rsidRPr="00B44332" w:rsidRDefault="008E285F" w:rsidP="008E285F">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Pr="00B44332">
        <w:rPr>
          <w:rFonts w:ascii="Times New Roman" w:hAnsi="Times New Roman" w:cs="Times New Roman"/>
          <w:i/>
          <w:iCs/>
        </w:rPr>
        <w:t xml:space="preserve">See </w:t>
      </w:r>
      <w:proofErr w:type="gramStart"/>
      <w:r w:rsidRPr="00B44332">
        <w:rPr>
          <w:rFonts w:ascii="Times New Roman" w:hAnsi="Times New Roman" w:cs="Times New Roman"/>
          <w:i/>
          <w:iCs/>
        </w:rPr>
        <w:t>supra</w:t>
      </w:r>
      <w:r w:rsidRPr="00B44332">
        <w:rPr>
          <w:rFonts w:ascii="Times New Roman" w:hAnsi="Times New Roman" w:cs="Times New Roman"/>
        </w:rPr>
        <w:t xml:space="preserve"> </w:t>
      </w:r>
      <w:r w:rsidR="003F1C65" w:rsidRPr="00B44332">
        <w:rPr>
          <w:rFonts w:ascii="Times New Roman" w:hAnsi="Times New Roman" w:cs="Times New Roman"/>
        </w:rPr>
        <w:t>Part III</w:t>
      </w:r>
      <w:proofErr w:type="gramEnd"/>
      <w:r w:rsidR="003F1C65" w:rsidRPr="00B44332">
        <w:rPr>
          <w:rFonts w:ascii="Times New Roman" w:hAnsi="Times New Roman" w:cs="Times New Roman"/>
        </w:rPr>
        <w:t>.B</w:t>
      </w:r>
      <w:r w:rsidRPr="00B44332">
        <w:rPr>
          <w:rFonts w:ascii="Times New Roman" w:hAnsi="Times New Roman" w:cs="Times New Roman"/>
        </w:rPr>
        <w:t>; Foster</w:t>
      </w:r>
      <w:r w:rsidR="00583AC3" w:rsidRPr="00B44332">
        <w:rPr>
          <w:rFonts w:ascii="Times New Roman" w:hAnsi="Times New Roman" w:cs="Times New Roman"/>
        </w:rPr>
        <w:t>,</w:t>
      </w:r>
      <w:r w:rsidR="00583AC3" w:rsidRPr="00B44332">
        <w:rPr>
          <w:rFonts w:ascii="Times New Roman" w:hAnsi="Times New Roman" w:cs="Times New Roman"/>
          <w:i/>
          <w:iCs/>
        </w:rPr>
        <w:t xml:space="preserve"> supra</w:t>
      </w:r>
      <w:r w:rsidR="00583AC3" w:rsidRPr="00B44332">
        <w:rPr>
          <w:rFonts w:ascii="Times New Roman" w:hAnsi="Times New Roman" w:cs="Times New Roman"/>
        </w:rPr>
        <w:t xml:space="preserve"> note </w:t>
      </w:r>
      <w:r w:rsidR="00583AC3" w:rsidRPr="00B44332">
        <w:rPr>
          <w:rFonts w:ascii="Times New Roman" w:hAnsi="Times New Roman" w:cs="Times New Roman"/>
        </w:rPr>
        <w:fldChar w:fldCharType="begin"/>
      </w:r>
      <w:r w:rsidR="00583AC3" w:rsidRPr="00B44332">
        <w:rPr>
          <w:rFonts w:ascii="Times New Roman" w:hAnsi="Times New Roman" w:cs="Times New Roman"/>
        </w:rPr>
        <w:instrText xml:space="preserve"> NOTEREF _Ref160378147 \h </w:instrText>
      </w:r>
      <w:r w:rsidR="00B44332">
        <w:rPr>
          <w:rFonts w:ascii="Times New Roman" w:hAnsi="Times New Roman" w:cs="Times New Roman"/>
        </w:rPr>
        <w:instrText xml:space="preserve"> \* MERGEFORMAT </w:instrText>
      </w:r>
      <w:r w:rsidR="00583AC3" w:rsidRPr="00B44332">
        <w:rPr>
          <w:rFonts w:ascii="Times New Roman" w:hAnsi="Times New Roman" w:cs="Times New Roman"/>
        </w:rPr>
      </w:r>
      <w:r w:rsidR="00583AC3" w:rsidRPr="00B44332">
        <w:rPr>
          <w:rFonts w:ascii="Times New Roman" w:hAnsi="Times New Roman" w:cs="Times New Roman"/>
        </w:rPr>
        <w:fldChar w:fldCharType="separate"/>
      </w:r>
      <w:r w:rsidR="002F7463">
        <w:rPr>
          <w:rFonts w:ascii="Times New Roman" w:hAnsi="Times New Roman" w:cs="Times New Roman"/>
        </w:rPr>
        <w:t>246</w:t>
      </w:r>
      <w:r w:rsidR="00583AC3" w:rsidRPr="00B44332">
        <w:rPr>
          <w:rFonts w:ascii="Times New Roman" w:hAnsi="Times New Roman" w:cs="Times New Roman"/>
        </w:rPr>
        <w:fldChar w:fldCharType="end"/>
      </w:r>
      <w:r w:rsidR="00583AC3" w:rsidRPr="00B44332">
        <w:rPr>
          <w:rFonts w:ascii="Times New Roman" w:hAnsi="Times New Roman" w:cs="Times New Roman"/>
        </w:rPr>
        <w:t>,</w:t>
      </w:r>
      <w:r w:rsidRPr="00B44332">
        <w:rPr>
          <w:rFonts w:ascii="Times New Roman" w:hAnsi="Times New Roman" w:cs="Times New Roman"/>
        </w:rPr>
        <w:t xml:space="preserve"> at 1376.</w:t>
      </w:r>
    </w:p>
  </w:footnote>
  <w:footnote w:id="304">
    <w:p w14:paraId="09DC4EE4" w14:textId="7D8DACA6" w:rsidR="00935F6B" w:rsidRPr="00580559" w:rsidRDefault="00935F6B">
      <w:pPr>
        <w:pStyle w:val="FootnoteText"/>
        <w:rPr>
          <w:rFonts w:ascii="Times New Roman" w:hAnsi="Times New Roman" w:cs="Times New Roman"/>
        </w:rPr>
      </w:pPr>
      <w:r w:rsidRPr="00580559">
        <w:rPr>
          <w:rStyle w:val="FootnoteReference"/>
          <w:rFonts w:ascii="Times New Roman" w:hAnsi="Times New Roman" w:cs="Times New Roman"/>
        </w:rPr>
        <w:footnoteRef/>
      </w:r>
      <w:r w:rsidRPr="00580559">
        <w:rPr>
          <w:rFonts w:ascii="Times New Roman" w:hAnsi="Times New Roman" w:cs="Times New Roman"/>
        </w:rPr>
        <w:t xml:space="preserve"> </w:t>
      </w:r>
      <w:r w:rsidRPr="00580559">
        <w:rPr>
          <w:rFonts w:ascii="Times New Roman" w:hAnsi="Times New Roman" w:cs="Times New Roman"/>
          <w:i/>
          <w:iCs/>
        </w:rPr>
        <w:t>See</w:t>
      </w:r>
      <w:r w:rsidR="00210CC3" w:rsidRPr="00580559">
        <w:rPr>
          <w:rFonts w:ascii="Times New Roman" w:hAnsi="Times New Roman" w:cs="Times New Roman"/>
        </w:rPr>
        <w:t xml:space="preserve"> EPA, Indoor Air Quality</w:t>
      </w:r>
      <w:r w:rsidR="006C468E">
        <w:rPr>
          <w:rFonts w:ascii="Times New Roman" w:hAnsi="Times New Roman" w:cs="Times New Roman"/>
        </w:rPr>
        <w:t xml:space="preserve"> (2024)</w:t>
      </w:r>
      <w:r w:rsidR="00210CC3" w:rsidRPr="00580559">
        <w:rPr>
          <w:rFonts w:ascii="Times New Roman" w:hAnsi="Times New Roman" w:cs="Times New Roman"/>
        </w:rPr>
        <w:t xml:space="preserve">, https://www.epa.gov/report-environment/indoor-air-quality </w:t>
      </w:r>
      <w:r w:rsidR="002B37C5" w:rsidRPr="006B7B00">
        <w:rPr>
          <w:rFonts w:ascii="Times New Roman" w:hAnsi="Times New Roman" w:cs="Times New Roman"/>
        </w:rPr>
        <w:t>[</w:t>
      </w:r>
      <w:r w:rsidR="002B37C5" w:rsidRPr="009B5A3B">
        <w:rPr>
          <w:rFonts w:ascii="Times New Roman" w:hAnsi="Times New Roman" w:cs="Times New Roman"/>
        </w:rPr>
        <w:t>https://perma.cc/AZ72-5Q4R]</w:t>
      </w:r>
      <w:r w:rsidR="002B37C5" w:rsidRPr="0016333C">
        <w:rPr>
          <w:rFonts w:ascii="Times New Roman" w:hAnsi="Times New Roman" w:cs="Times New Roman"/>
        </w:rPr>
        <w:t xml:space="preserve"> </w:t>
      </w:r>
      <w:r w:rsidR="00210CC3" w:rsidRPr="00580559">
        <w:rPr>
          <w:rFonts w:ascii="Times New Roman" w:hAnsi="Times New Roman" w:cs="Times New Roman"/>
        </w:rPr>
        <w:t>(mentioning “the very young, older adults, people with cardiovascular or respiratory disease” as especially susceptible to pollution).</w:t>
      </w:r>
    </w:p>
  </w:footnote>
  <w:footnote w:id="305">
    <w:p w14:paraId="00BF426B" w14:textId="5A1FCA17" w:rsidR="00593495" w:rsidRPr="00B44332" w:rsidRDefault="00593495">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Pr="00B44332">
        <w:rPr>
          <w:rFonts w:ascii="Times New Roman" w:hAnsi="Times New Roman" w:cs="Times New Roman"/>
          <w:i/>
          <w:iCs/>
        </w:rPr>
        <w:t>Cf.</w:t>
      </w:r>
      <w:r w:rsidRPr="00B44332">
        <w:rPr>
          <w:rFonts w:ascii="Times New Roman" w:hAnsi="Times New Roman" w:cs="Times New Roman"/>
        </w:rPr>
        <w:t xml:space="preserve"> Morawska et al.</w:t>
      </w:r>
      <w:r w:rsidR="00123163" w:rsidRPr="00B44332">
        <w:rPr>
          <w:rFonts w:ascii="Times New Roman" w:hAnsi="Times New Roman" w:cs="Times New Roman"/>
        </w:rPr>
        <w:t xml:space="preserve">, </w:t>
      </w:r>
      <w:r w:rsidR="00123163" w:rsidRPr="00B44332">
        <w:rPr>
          <w:rFonts w:ascii="Times New Roman" w:hAnsi="Times New Roman" w:cs="Times New Roman"/>
          <w:i/>
          <w:iCs/>
        </w:rPr>
        <w:t>supra</w:t>
      </w:r>
      <w:r w:rsidR="00123163" w:rsidRPr="00B44332">
        <w:rPr>
          <w:rFonts w:ascii="Times New Roman" w:hAnsi="Times New Roman" w:cs="Times New Roman"/>
        </w:rPr>
        <w:t xml:space="preserve"> note </w:t>
      </w:r>
      <w:r w:rsidR="00123163" w:rsidRPr="00B44332">
        <w:rPr>
          <w:rFonts w:ascii="Times New Roman" w:hAnsi="Times New Roman" w:cs="Times New Roman"/>
        </w:rPr>
        <w:fldChar w:fldCharType="begin"/>
      </w:r>
      <w:r w:rsidR="00123163" w:rsidRPr="00B44332">
        <w:rPr>
          <w:rFonts w:ascii="Times New Roman" w:hAnsi="Times New Roman" w:cs="Times New Roman"/>
        </w:rPr>
        <w:instrText xml:space="preserve"> NOTEREF _Ref167102167 \h </w:instrText>
      </w:r>
      <w:r w:rsidR="00B44332">
        <w:rPr>
          <w:rFonts w:ascii="Times New Roman" w:hAnsi="Times New Roman" w:cs="Times New Roman"/>
        </w:rPr>
        <w:instrText xml:space="preserve"> \* MERGEFORMAT </w:instrText>
      </w:r>
      <w:r w:rsidR="00123163" w:rsidRPr="00B44332">
        <w:rPr>
          <w:rFonts w:ascii="Times New Roman" w:hAnsi="Times New Roman" w:cs="Times New Roman"/>
        </w:rPr>
      </w:r>
      <w:r w:rsidR="00123163" w:rsidRPr="00B44332">
        <w:rPr>
          <w:rFonts w:ascii="Times New Roman" w:hAnsi="Times New Roman" w:cs="Times New Roman"/>
        </w:rPr>
        <w:fldChar w:fldCharType="separate"/>
      </w:r>
      <w:r w:rsidR="002F7463">
        <w:rPr>
          <w:rFonts w:ascii="Times New Roman" w:hAnsi="Times New Roman" w:cs="Times New Roman"/>
        </w:rPr>
        <w:t>215</w:t>
      </w:r>
      <w:r w:rsidR="00123163" w:rsidRPr="00B44332">
        <w:rPr>
          <w:rFonts w:ascii="Times New Roman" w:hAnsi="Times New Roman" w:cs="Times New Roman"/>
        </w:rPr>
        <w:fldChar w:fldCharType="end"/>
      </w:r>
      <w:r w:rsidR="00123163" w:rsidRPr="00B44332">
        <w:rPr>
          <w:rFonts w:ascii="Times New Roman" w:hAnsi="Times New Roman" w:cs="Times New Roman"/>
        </w:rPr>
        <w:t>,</w:t>
      </w:r>
      <w:r w:rsidRPr="00B44332">
        <w:rPr>
          <w:rFonts w:ascii="Times New Roman" w:hAnsi="Times New Roman" w:cs="Times New Roman"/>
        </w:rPr>
        <w:t xml:space="preserve"> at 1420 (noting potential for IAQ regulation of owners of indoor premises that already are subject to other regulation). </w:t>
      </w:r>
    </w:p>
  </w:footnote>
  <w:footnote w:id="306">
    <w:p w14:paraId="4133E519" w14:textId="708ACF77" w:rsidR="004D2AFC" w:rsidRPr="00B44332" w:rsidRDefault="004D2AFC">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Pr="00B44332">
        <w:rPr>
          <w:rFonts w:ascii="Times New Roman" w:hAnsi="Times New Roman" w:cs="Times New Roman"/>
          <w:i/>
          <w:iCs/>
        </w:rPr>
        <w:t>Cf.</w:t>
      </w:r>
      <w:r w:rsidRPr="00B44332">
        <w:rPr>
          <w:rFonts w:ascii="Times New Roman" w:hAnsi="Times New Roman" w:cs="Times New Roman"/>
        </w:rPr>
        <w:t xml:space="preserve"> </w:t>
      </w:r>
      <w:r w:rsidR="0073586E" w:rsidRPr="00B44332">
        <w:rPr>
          <w:rFonts w:ascii="Times New Roman" w:hAnsi="Times New Roman" w:cs="Times New Roman"/>
          <w:i/>
          <w:iCs/>
        </w:rPr>
        <w:t>id.</w:t>
      </w:r>
      <w:r w:rsidR="0073586E" w:rsidRPr="00B44332">
        <w:rPr>
          <w:rFonts w:ascii="Times New Roman" w:hAnsi="Times New Roman" w:cs="Times New Roman"/>
        </w:rPr>
        <w:t xml:space="preserve"> </w:t>
      </w:r>
      <w:r w:rsidRPr="00B44332">
        <w:rPr>
          <w:rFonts w:ascii="Times New Roman" w:hAnsi="Times New Roman" w:cs="Times New Roman"/>
        </w:rPr>
        <w:t>at 1418 (“Although enforcement of IAQ performance standards in homes is not possible, homes must be designed and equipped so that they could meet the standards.”)</w:t>
      </w:r>
      <w:r w:rsidR="00267CF0">
        <w:rPr>
          <w:rFonts w:ascii="Times New Roman" w:hAnsi="Times New Roman" w:cs="Times New Roman"/>
        </w:rPr>
        <w:t>.</w:t>
      </w:r>
    </w:p>
  </w:footnote>
  <w:footnote w:id="307">
    <w:p w14:paraId="63A38606" w14:textId="1DF5262B" w:rsidR="007B2DE0" w:rsidRPr="00B44332" w:rsidRDefault="007B2DE0" w:rsidP="007B2DE0">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1B7741" w:rsidRPr="00B13814">
        <w:rPr>
          <w:rFonts w:ascii="Times New Roman" w:hAnsi="Times New Roman" w:cs="Times New Roman"/>
          <w:i/>
          <w:iCs/>
        </w:rPr>
        <w:t>See</w:t>
      </w:r>
      <w:r w:rsidR="001B7741">
        <w:rPr>
          <w:rFonts w:ascii="Times New Roman" w:hAnsi="Times New Roman" w:cs="Times New Roman"/>
        </w:rPr>
        <w:t xml:space="preserve"> </w:t>
      </w:r>
      <w:r w:rsidRPr="00B44332">
        <w:rPr>
          <w:rFonts w:ascii="Times New Roman" w:hAnsi="Times New Roman" w:cs="Times New Roman"/>
        </w:rPr>
        <w:t>Lewis</w:t>
      </w:r>
      <w:r w:rsidR="001B7741">
        <w:rPr>
          <w:rFonts w:ascii="Times New Roman" w:hAnsi="Times New Roman" w:cs="Times New Roman"/>
        </w:rPr>
        <w:t>,</w:t>
      </w:r>
      <w:r w:rsidR="001B7741" w:rsidRPr="001B7741">
        <w:rPr>
          <w:rFonts w:ascii="Times New Roman" w:hAnsi="Times New Roman" w:cs="Times New Roman"/>
        </w:rPr>
        <w:t xml:space="preserve"> </w:t>
      </w:r>
      <w:r w:rsidR="001B7741" w:rsidRPr="00BE474E">
        <w:rPr>
          <w:rFonts w:ascii="Times New Roman" w:hAnsi="Times New Roman" w:cs="Times New Roman"/>
        </w:rPr>
        <w:t>Jenkins &amp; Whitty</w:t>
      </w:r>
      <w:r w:rsidR="00EA56AC" w:rsidRPr="00B44332">
        <w:rPr>
          <w:rFonts w:ascii="Times New Roman" w:hAnsi="Times New Roman" w:cs="Times New Roman"/>
        </w:rPr>
        <w:t xml:space="preserve">, </w:t>
      </w:r>
      <w:r w:rsidR="00EA56AC" w:rsidRPr="00B44332">
        <w:rPr>
          <w:rFonts w:ascii="Times New Roman" w:hAnsi="Times New Roman" w:cs="Times New Roman"/>
          <w:i/>
          <w:iCs/>
        </w:rPr>
        <w:t xml:space="preserve">supra </w:t>
      </w:r>
      <w:r w:rsidR="00EA56AC" w:rsidRPr="00B44332">
        <w:rPr>
          <w:rFonts w:ascii="Times New Roman" w:hAnsi="Times New Roman" w:cs="Times New Roman"/>
        </w:rPr>
        <w:t xml:space="preserve">note </w:t>
      </w:r>
      <w:r w:rsidR="00EA56AC" w:rsidRPr="00B44332">
        <w:rPr>
          <w:rFonts w:ascii="Times New Roman" w:hAnsi="Times New Roman" w:cs="Times New Roman"/>
        </w:rPr>
        <w:fldChar w:fldCharType="begin"/>
      </w:r>
      <w:r w:rsidR="00EA56AC" w:rsidRPr="00B44332">
        <w:rPr>
          <w:rFonts w:ascii="Times New Roman" w:hAnsi="Times New Roman" w:cs="Times New Roman"/>
        </w:rPr>
        <w:instrText xml:space="preserve"> NOTEREF _Ref160377956 \h </w:instrText>
      </w:r>
      <w:r w:rsidR="00B44332">
        <w:rPr>
          <w:rFonts w:ascii="Times New Roman" w:hAnsi="Times New Roman" w:cs="Times New Roman"/>
        </w:rPr>
        <w:instrText xml:space="preserve"> \* MERGEFORMAT </w:instrText>
      </w:r>
      <w:r w:rsidR="00EA56AC" w:rsidRPr="00B44332">
        <w:rPr>
          <w:rFonts w:ascii="Times New Roman" w:hAnsi="Times New Roman" w:cs="Times New Roman"/>
        </w:rPr>
      </w:r>
      <w:r w:rsidR="00EA56AC" w:rsidRPr="00B44332">
        <w:rPr>
          <w:rFonts w:ascii="Times New Roman" w:hAnsi="Times New Roman" w:cs="Times New Roman"/>
        </w:rPr>
        <w:fldChar w:fldCharType="separate"/>
      </w:r>
      <w:r w:rsidR="002F7463">
        <w:rPr>
          <w:rFonts w:ascii="Times New Roman" w:hAnsi="Times New Roman" w:cs="Times New Roman"/>
        </w:rPr>
        <w:t>13</w:t>
      </w:r>
      <w:r w:rsidR="00EA56AC" w:rsidRPr="00B44332">
        <w:rPr>
          <w:rFonts w:ascii="Times New Roman" w:hAnsi="Times New Roman" w:cs="Times New Roman"/>
        </w:rPr>
        <w:fldChar w:fldCharType="end"/>
      </w:r>
      <w:r w:rsidR="00EA56AC" w:rsidRPr="00B44332">
        <w:rPr>
          <w:rFonts w:ascii="Times New Roman" w:hAnsi="Times New Roman" w:cs="Times New Roman"/>
        </w:rPr>
        <w:t>,</w:t>
      </w:r>
      <w:r w:rsidRPr="00B44332">
        <w:rPr>
          <w:rFonts w:ascii="Times New Roman" w:hAnsi="Times New Roman" w:cs="Times New Roman"/>
        </w:rPr>
        <w:t xml:space="preserve"> at 221.</w:t>
      </w:r>
    </w:p>
  </w:footnote>
  <w:footnote w:id="308">
    <w:p w14:paraId="13598061" w14:textId="4FCF1E43" w:rsidR="007B2DE0" w:rsidRPr="00B44332" w:rsidRDefault="007B2DE0" w:rsidP="007B2DE0">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Saffell &amp; Nehr</w:t>
      </w:r>
      <w:r w:rsidR="000C3CDE" w:rsidRPr="00B44332">
        <w:rPr>
          <w:rFonts w:ascii="Times New Roman" w:hAnsi="Times New Roman" w:cs="Times New Roman"/>
        </w:rPr>
        <w:t xml:space="preserve">, </w:t>
      </w:r>
      <w:r w:rsidR="000C3CDE" w:rsidRPr="00B44332">
        <w:rPr>
          <w:rFonts w:ascii="Times New Roman" w:hAnsi="Times New Roman" w:cs="Times New Roman"/>
          <w:i/>
          <w:iCs/>
        </w:rPr>
        <w:t xml:space="preserve">supra </w:t>
      </w:r>
      <w:r w:rsidR="000C3CDE" w:rsidRPr="00B44332">
        <w:rPr>
          <w:rFonts w:ascii="Times New Roman" w:hAnsi="Times New Roman" w:cs="Times New Roman"/>
        </w:rPr>
        <w:t xml:space="preserve">note </w:t>
      </w:r>
      <w:r w:rsidR="000C3CDE" w:rsidRPr="00B44332">
        <w:rPr>
          <w:rFonts w:ascii="Times New Roman" w:hAnsi="Times New Roman" w:cs="Times New Roman"/>
        </w:rPr>
        <w:fldChar w:fldCharType="begin"/>
      </w:r>
      <w:r w:rsidR="000C3CDE" w:rsidRPr="00B44332">
        <w:rPr>
          <w:rFonts w:ascii="Times New Roman" w:hAnsi="Times New Roman" w:cs="Times New Roman"/>
        </w:rPr>
        <w:instrText xml:space="preserve"> NOTEREF _Ref160380202 \h </w:instrText>
      </w:r>
      <w:r w:rsidR="00B44332">
        <w:rPr>
          <w:rFonts w:ascii="Times New Roman" w:hAnsi="Times New Roman" w:cs="Times New Roman"/>
        </w:rPr>
        <w:instrText xml:space="preserve"> \* MERGEFORMAT </w:instrText>
      </w:r>
      <w:r w:rsidR="000C3CDE" w:rsidRPr="00B44332">
        <w:rPr>
          <w:rFonts w:ascii="Times New Roman" w:hAnsi="Times New Roman" w:cs="Times New Roman"/>
        </w:rPr>
      </w:r>
      <w:r w:rsidR="000C3CDE" w:rsidRPr="00B44332">
        <w:rPr>
          <w:rFonts w:ascii="Times New Roman" w:hAnsi="Times New Roman" w:cs="Times New Roman"/>
        </w:rPr>
        <w:fldChar w:fldCharType="separate"/>
      </w:r>
      <w:r w:rsidR="002F7463">
        <w:rPr>
          <w:rFonts w:ascii="Times New Roman" w:hAnsi="Times New Roman" w:cs="Times New Roman"/>
        </w:rPr>
        <w:t>297</w:t>
      </w:r>
      <w:r w:rsidR="000C3CDE" w:rsidRPr="00B44332">
        <w:rPr>
          <w:rFonts w:ascii="Times New Roman" w:hAnsi="Times New Roman" w:cs="Times New Roman"/>
        </w:rPr>
        <w:fldChar w:fldCharType="end"/>
      </w:r>
      <w:r w:rsidR="000C3CDE" w:rsidRPr="00B44332">
        <w:rPr>
          <w:rFonts w:ascii="Times New Roman" w:hAnsi="Times New Roman" w:cs="Times New Roman"/>
        </w:rPr>
        <w:t>, at</w:t>
      </w:r>
      <w:r w:rsidRPr="00B44332">
        <w:rPr>
          <w:rFonts w:ascii="Times New Roman" w:hAnsi="Times New Roman" w:cs="Times New Roman"/>
        </w:rPr>
        <w:t xml:space="preserve"> 257</w:t>
      </w:r>
      <w:r w:rsidR="00F8715F" w:rsidRPr="00B44332">
        <w:rPr>
          <w:rFonts w:ascii="Times New Roman" w:hAnsi="Times New Roman" w:cs="Times New Roman"/>
        </w:rPr>
        <w:t xml:space="preserve">; </w:t>
      </w:r>
      <w:proofErr w:type="spellStart"/>
      <w:r w:rsidR="00F8715F" w:rsidRPr="00B13814">
        <w:rPr>
          <w:rFonts w:ascii="Times New Roman" w:hAnsi="Times New Roman" w:cs="Times New Roman"/>
          <w:smallCaps/>
        </w:rPr>
        <w:t>Eurovent</w:t>
      </w:r>
      <w:proofErr w:type="spellEnd"/>
      <w:r w:rsidR="00F8715F" w:rsidRPr="00B13814">
        <w:rPr>
          <w:rFonts w:ascii="Times New Roman" w:hAnsi="Times New Roman" w:cs="Times New Roman"/>
          <w:smallCaps/>
        </w:rPr>
        <w:t>, Proposed Modifications and Guidelines for Implementation of Article 11A “Indoor Environmental Quality” in EPBD Draft</w:t>
      </w:r>
      <w:r w:rsidR="00F8715F" w:rsidRPr="00B44332">
        <w:rPr>
          <w:rFonts w:ascii="Times New Roman" w:hAnsi="Times New Roman" w:cs="Times New Roman"/>
        </w:rPr>
        <w:t xml:space="preserve"> 5 (2023) (“</w:t>
      </w:r>
      <w:r w:rsidR="00A457FE">
        <w:rPr>
          <w:rFonts w:ascii="Times New Roman" w:hAnsi="Times New Roman" w:cs="Times New Roman"/>
        </w:rPr>
        <w:t>[D]</w:t>
      </w:r>
      <w:proofErr w:type="spellStart"/>
      <w:r w:rsidR="00F8715F" w:rsidRPr="00B44332">
        <w:rPr>
          <w:rFonts w:ascii="Times New Roman" w:hAnsi="Times New Roman" w:cs="Times New Roman"/>
        </w:rPr>
        <w:t>irect</w:t>
      </w:r>
      <w:proofErr w:type="spellEnd"/>
      <w:r w:rsidR="00F8715F" w:rsidRPr="00B44332">
        <w:rPr>
          <w:rFonts w:ascii="Times New Roman" w:hAnsi="Times New Roman" w:cs="Times New Roman"/>
        </w:rPr>
        <w:t xml:space="preserve"> measurement of all indoor air pollutants is impossible in practice and generally requires sampling and subsequent chemical analysis</w:t>
      </w:r>
      <w:r w:rsidR="00813294">
        <w:rPr>
          <w:rFonts w:ascii="Times New Roman" w:hAnsi="Times New Roman" w:cs="Times New Roman"/>
        </w:rPr>
        <w:t>.</w:t>
      </w:r>
      <w:r w:rsidR="00F8715F" w:rsidRPr="00B44332">
        <w:rPr>
          <w:rFonts w:ascii="Times New Roman" w:hAnsi="Times New Roman" w:cs="Times New Roman"/>
        </w:rPr>
        <w:t>”); Dickson</w:t>
      </w:r>
      <w:r w:rsidR="00211D60" w:rsidRPr="00B44332">
        <w:rPr>
          <w:rFonts w:ascii="Times New Roman" w:hAnsi="Times New Roman" w:cs="Times New Roman"/>
        </w:rPr>
        <w:t xml:space="preserve">, </w:t>
      </w:r>
      <w:r w:rsidR="00211D60" w:rsidRPr="00B44332">
        <w:rPr>
          <w:rFonts w:ascii="Times New Roman" w:hAnsi="Times New Roman" w:cs="Times New Roman"/>
          <w:i/>
          <w:iCs/>
        </w:rPr>
        <w:t xml:space="preserve">supra </w:t>
      </w:r>
      <w:r w:rsidR="00211D60" w:rsidRPr="00B44332">
        <w:rPr>
          <w:rFonts w:ascii="Times New Roman" w:hAnsi="Times New Roman" w:cs="Times New Roman"/>
        </w:rPr>
        <w:t xml:space="preserve">note </w:t>
      </w:r>
      <w:r w:rsidR="00211D60" w:rsidRPr="00B44332">
        <w:rPr>
          <w:rFonts w:ascii="Times New Roman" w:hAnsi="Times New Roman" w:cs="Times New Roman"/>
        </w:rPr>
        <w:fldChar w:fldCharType="begin"/>
      </w:r>
      <w:r w:rsidR="00211D60" w:rsidRPr="00B44332">
        <w:rPr>
          <w:rFonts w:ascii="Times New Roman" w:hAnsi="Times New Roman" w:cs="Times New Roman"/>
        </w:rPr>
        <w:instrText xml:space="preserve"> NOTEREF _Ref160294605 \h </w:instrText>
      </w:r>
      <w:r w:rsidR="00B44332">
        <w:rPr>
          <w:rFonts w:ascii="Times New Roman" w:hAnsi="Times New Roman" w:cs="Times New Roman"/>
        </w:rPr>
        <w:instrText xml:space="preserve"> \* MERGEFORMAT </w:instrText>
      </w:r>
      <w:r w:rsidR="00211D60" w:rsidRPr="00B44332">
        <w:rPr>
          <w:rFonts w:ascii="Times New Roman" w:hAnsi="Times New Roman" w:cs="Times New Roman"/>
        </w:rPr>
      </w:r>
      <w:r w:rsidR="00211D60" w:rsidRPr="00B44332">
        <w:rPr>
          <w:rFonts w:ascii="Times New Roman" w:hAnsi="Times New Roman" w:cs="Times New Roman"/>
        </w:rPr>
        <w:fldChar w:fldCharType="separate"/>
      </w:r>
      <w:r w:rsidR="002F7463">
        <w:rPr>
          <w:rFonts w:ascii="Times New Roman" w:hAnsi="Times New Roman" w:cs="Times New Roman"/>
        </w:rPr>
        <w:t>72</w:t>
      </w:r>
      <w:r w:rsidR="00211D60" w:rsidRPr="00B44332">
        <w:rPr>
          <w:rFonts w:ascii="Times New Roman" w:hAnsi="Times New Roman" w:cs="Times New Roman"/>
        </w:rPr>
        <w:fldChar w:fldCharType="end"/>
      </w:r>
      <w:r w:rsidR="00211D60" w:rsidRPr="00B44332">
        <w:rPr>
          <w:rFonts w:ascii="Times New Roman" w:hAnsi="Times New Roman" w:cs="Times New Roman"/>
        </w:rPr>
        <w:t>,</w:t>
      </w:r>
      <w:r w:rsidR="00F8715F" w:rsidRPr="00B44332">
        <w:rPr>
          <w:rFonts w:ascii="Times New Roman" w:hAnsi="Times New Roman" w:cs="Times New Roman"/>
        </w:rPr>
        <w:t xml:space="preserve"> at 20, 56 (concluding that </w:t>
      </w:r>
      <w:r w:rsidR="00F8715F" w:rsidRPr="00B44332">
        <w:rPr>
          <w:rStyle w:val="normaltextrun"/>
          <w:rFonts w:ascii="Times New Roman" w:hAnsi="Times New Roman" w:cs="Times New Roman"/>
        </w:rPr>
        <w:t>pollutant-by-pollutant approach to indoor air regulation does not make sense, given multiplicity of pollutants, lack of knowledge, and difficulty of justifying individual pollutant regulation)</w:t>
      </w:r>
      <w:r w:rsidRPr="00B44332">
        <w:rPr>
          <w:rFonts w:ascii="Times New Roman" w:hAnsi="Times New Roman" w:cs="Times New Roman"/>
        </w:rPr>
        <w:t>.</w:t>
      </w:r>
    </w:p>
  </w:footnote>
  <w:footnote w:id="309">
    <w:p w14:paraId="7CA42036" w14:textId="5031C93F" w:rsidR="00A66A82" w:rsidRPr="00B44332" w:rsidRDefault="00A66A82" w:rsidP="00A66A82">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Jennifer Schultz, </w:t>
      </w:r>
      <w:r w:rsidRPr="00287FC8">
        <w:rPr>
          <w:rFonts w:ascii="Times New Roman" w:hAnsi="Times New Roman" w:cs="Times New Roman"/>
          <w:i/>
          <w:iCs/>
        </w:rPr>
        <w:t>Carbon Monoxide Detector Installation Statutes</w:t>
      </w:r>
      <w:r w:rsidRPr="00B44332">
        <w:rPr>
          <w:rFonts w:ascii="Times New Roman" w:hAnsi="Times New Roman" w:cs="Times New Roman"/>
        </w:rPr>
        <w:t>,</w:t>
      </w:r>
      <w:r w:rsidR="00CB459C">
        <w:rPr>
          <w:rFonts w:ascii="Times New Roman" w:hAnsi="Times New Roman" w:cs="Times New Roman"/>
        </w:rPr>
        <w:t xml:space="preserve"> </w:t>
      </w:r>
      <w:r w:rsidR="00CB459C">
        <w:rPr>
          <w:rFonts w:ascii="Times New Roman" w:hAnsi="Times New Roman" w:cs="Times New Roman"/>
          <w:smallCaps/>
        </w:rPr>
        <w:t>National Conference of State Legislatures</w:t>
      </w:r>
      <w:r w:rsidRPr="00B44332">
        <w:rPr>
          <w:rFonts w:ascii="Times New Roman" w:hAnsi="Times New Roman" w:cs="Times New Roman"/>
        </w:rPr>
        <w:t xml:space="preserve"> </w:t>
      </w:r>
      <w:r w:rsidR="00CB459C">
        <w:rPr>
          <w:rFonts w:ascii="Times New Roman" w:hAnsi="Times New Roman" w:cs="Times New Roman"/>
        </w:rPr>
        <w:t>(</w:t>
      </w:r>
      <w:r w:rsidRPr="00B44332">
        <w:rPr>
          <w:rFonts w:ascii="Times New Roman" w:hAnsi="Times New Roman" w:cs="Times New Roman"/>
        </w:rPr>
        <w:t>Aug. 29, 2023</w:t>
      </w:r>
      <w:r w:rsidR="00CB459C">
        <w:rPr>
          <w:rFonts w:ascii="Times New Roman" w:hAnsi="Times New Roman" w:cs="Times New Roman"/>
        </w:rPr>
        <w:t>)</w:t>
      </w:r>
      <w:r w:rsidRPr="00B44332">
        <w:rPr>
          <w:rFonts w:ascii="Times New Roman" w:hAnsi="Times New Roman" w:cs="Times New Roman"/>
        </w:rPr>
        <w:t xml:space="preserve">, </w:t>
      </w:r>
      <w:hyperlink r:id="rId70" w:history="1">
        <w:r w:rsidR="00037B3F" w:rsidRPr="004F02FF">
          <w:rPr>
            <w:rStyle w:val="Hyperlink"/>
            <w:rFonts w:ascii="Times New Roman" w:hAnsi="Times New Roman" w:cs="Times New Roman"/>
          </w:rPr>
          <w:t>https://www.ncsl.org/environment-and-natural-resources/carbon-monoxide-detector-installation-statutes</w:t>
        </w:r>
      </w:hyperlink>
      <w:r w:rsidR="00037B3F">
        <w:rPr>
          <w:rFonts w:ascii="Times New Roman" w:hAnsi="Times New Roman" w:cs="Times New Roman"/>
        </w:rPr>
        <w:t xml:space="preserve"> [</w:t>
      </w:r>
      <w:r w:rsidR="00037B3F" w:rsidRPr="00861427">
        <w:rPr>
          <w:rFonts w:ascii="Times New Roman" w:hAnsi="Times New Roman" w:cs="Times New Roman"/>
        </w:rPr>
        <w:t>https://perma.cc/AV8T-KMHK</w:t>
      </w:r>
      <w:r w:rsidR="00037B3F">
        <w:rPr>
          <w:rFonts w:ascii="Times New Roman" w:hAnsi="Times New Roman" w:cs="Times New Roman"/>
        </w:rPr>
        <w:t>]</w:t>
      </w:r>
      <w:r w:rsidRPr="00B44332">
        <w:rPr>
          <w:rFonts w:ascii="Times New Roman" w:hAnsi="Times New Roman" w:cs="Times New Roman"/>
        </w:rPr>
        <w:t>.</w:t>
      </w:r>
    </w:p>
  </w:footnote>
  <w:footnote w:id="310">
    <w:p w14:paraId="4151F009" w14:textId="35BA7069" w:rsidR="00D359C8" w:rsidRPr="00B44332" w:rsidRDefault="00D359C8">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Pr="00B44332">
        <w:rPr>
          <w:rFonts w:ascii="Times New Roman" w:hAnsi="Times New Roman" w:cs="Times New Roman"/>
          <w:i/>
          <w:iCs/>
        </w:rPr>
        <w:t>See supra</w:t>
      </w:r>
      <w:r w:rsidRPr="00B44332">
        <w:rPr>
          <w:rFonts w:ascii="Times New Roman" w:hAnsi="Times New Roman" w:cs="Times New Roman"/>
        </w:rPr>
        <w:t xml:space="preserve"> Part III.B.</w:t>
      </w:r>
    </w:p>
  </w:footnote>
  <w:footnote w:id="311">
    <w:p w14:paraId="3202503E" w14:textId="4DAD909F" w:rsidR="003622F6" w:rsidRPr="00B44332" w:rsidRDefault="003622F6" w:rsidP="003622F6">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proofErr w:type="spellStart"/>
      <w:r w:rsidRPr="00B44332">
        <w:rPr>
          <w:rFonts w:ascii="Times New Roman" w:hAnsi="Times New Roman" w:cs="Times New Roman"/>
        </w:rPr>
        <w:t>Eurovent</w:t>
      </w:r>
      <w:proofErr w:type="spellEnd"/>
      <w:r w:rsidR="00F75824" w:rsidRPr="00B44332">
        <w:rPr>
          <w:rFonts w:ascii="Times New Roman" w:hAnsi="Times New Roman" w:cs="Times New Roman"/>
        </w:rPr>
        <w:t xml:space="preserve">, </w:t>
      </w:r>
      <w:r w:rsidR="00F75824" w:rsidRPr="00B44332">
        <w:rPr>
          <w:rFonts w:ascii="Times New Roman" w:hAnsi="Times New Roman" w:cs="Times New Roman"/>
          <w:i/>
          <w:iCs/>
        </w:rPr>
        <w:t>supra</w:t>
      </w:r>
      <w:r w:rsidR="00F75824" w:rsidRPr="00B44332">
        <w:rPr>
          <w:rFonts w:ascii="Times New Roman" w:hAnsi="Times New Roman" w:cs="Times New Roman"/>
        </w:rPr>
        <w:t xml:space="preserve"> note </w:t>
      </w:r>
      <w:r w:rsidR="00F75824" w:rsidRPr="00B44332">
        <w:rPr>
          <w:rFonts w:ascii="Times New Roman" w:hAnsi="Times New Roman" w:cs="Times New Roman"/>
        </w:rPr>
        <w:fldChar w:fldCharType="begin"/>
      </w:r>
      <w:r w:rsidR="00F75824" w:rsidRPr="00B44332">
        <w:rPr>
          <w:rFonts w:ascii="Times New Roman" w:hAnsi="Times New Roman" w:cs="Times New Roman"/>
        </w:rPr>
        <w:instrText xml:space="preserve"> NOTEREF _Ref163210645 \h </w:instrText>
      </w:r>
      <w:r w:rsidR="00B44332">
        <w:rPr>
          <w:rFonts w:ascii="Times New Roman" w:hAnsi="Times New Roman" w:cs="Times New Roman"/>
        </w:rPr>
        <w:instrText xml:space="preserve"> \* MERGEFORMAT </w:instrText>
      </w:r>
      <w:r w:rsidR="00F75824" w:rsidRPr="00B44332">
        <w:rPr>
          <w:rFonts w:ascii="Times New Roman" w:hAnsi="Times New Roman" w:cs="Times New Roman"/>
        </w:rPr>
      </w:r>
      <w:r w:rsidR="00F75824" w:rsidRPr="00B44332">
        <w:rPr>
          <w:rFonts w:ascii="Times New Roman" w:hAnsi="Times New Roman" w:cs="Times New Roman"/>
        </w:rPr>
        <w:fldChar w:fldCharType="separate"/>
      </w:r>
      <w:r w:rsidR="002F7463">
        <w:rPr>
          <w:rFonts w:ascii="Times New Roman" w:hAnsi="Times New Roman" w:cs="Times New Roman"/>
        </w:rPr>
        <w:t>306</w:t>
      </w:r>
      <w:r w:rsidR="00F75824" w:rsidRPr="00B44332">
        <w:rPr>
          <w:rFonts w:ascii="Times New Roman" w:hAnsi="Times New Roman" w:cs="Times New Roman"/>
        </w:rPr>
        <w:fldChar w:fldCharType="end"/>
      </w:r>
      <w:r w:rsidR="00F75824" w:rsidRPr="00B44332">
        <w:rPr>
          <w:rFonts w:ascii="Times New Roman" w:hAnsi="Times New Roman" w:cs="Times New Roman"/>
        </w:rPr>
        <w:t>,</w:t>
      </w:r>
      <w:r w:rsidRPr="00B44332">
        <w:rPr>
          <w:rFonts w:ascii="Times New Roman" w:hAnsi="Times New Roman" w:cs="Times New Roman"/>
        </w:rPr>
        <w:t xml:space="preserve"> at 3, 5; Saffell &amp; Nehr</w:t>
      </w:r>
      <w:r w:rsidR="000C3CDE" w:rsidRPr="00B44332">
        <w:rPr>
          <w:rFonts w:ascii="Times New Roman" w:hAnsi="Times New Roman" w:cs="Times New Roman"/>
        </w:rPr>
        <w:t>,</w:t>
      </w:r>
      <w:r w:rsidR="000C3CDE" w:rsidRPr="00B44332">
        <w:rPr>
          <w:rFonts w:ascii="Times New Roman" w:hAnsi="Times New Roman" w:cs="Times New Roman"/>
          <w:i/>
          <w:iCs/>
        </w:rPr>
        <w:t xml:space="preserve"> supra </w:t>
      </w:r>
      <w:r w:rsidR="000C3CDE" w:rsidRPr="00B44332">
        <w:rPr>
          <w:rFonts w:ascii="Times New Roman" w:hAnsi="Times New Roman" w:cs="Times New Roman"/>
        </w:rPr>
        <w:t xml:space="preserve">note </w:t>
      </w:r>
      <w:r w:rsidR="000C3CDE" w:rsidRPr="00B44332">
        <w:rPr>
          <w:rFonts w:ascii="Times New Roman" w:hAnsi="Times New Roman" w:cs="Times New Roman"/>
        </w:rPr>
        <w:fldChar w:fldCharType="begin"/>
      </w:r>
      <w:r w:rsidR="000C3CDE" w:rsidRPr="00B44332">
        <w:rPr>
          <w:rFonts w:ascii="Times New Roman" w:hAnsi="Times New Roman" w:cs="Times New Roman"/>
        </w:rPr>
        <w:instrText xml:space="preserve"> NOTEREF _Ref160380202 \h </w:instrText>
      </w:r>
      <w:r w:rsidR="00B44332">
        <w:rPr>
          <w:rFonts w:ascii="Times New Roman" w:hAnsi="Times New Roman" w:cs="Times New Roman"/>
        </w:rPr>
        <w:instrText xml:space="preserve"> \* MERGEFORMAT </w:instrText>
      </w:r>
      <w:r w:rsidR="000C3CDE" w:rsidRPr="00B44332">
        <w:rPr>
          <w:rFonts w:ascii="Times New Roman" w:hAnsi="Times New Roman" w:cs="Times New Roman"/>
        </w:rPr>
      </w:r>
      <w:r w:rsidR="000C3CDE" w:rsidRPr="00B44332">
        <w:rPr>
          <w:rFonts w:ascii="Times New Roman" w:hAnsi="Times New Roman" w:cs="Times New Roman"/>
        </w:rPr>
        <w:fldChar w:fldCharType="separate"/>
      </w:r>
      <w:r w:rsidR="002F7463">
        <w:rPr>
          <w:rFonts w:ascii="Times New Roman" w:hAnsi="Times New Roman" w:cs="Times New Roman"/>
        </w:rPr>
        <w:t>297</w:t>
      </w:r>
      <w:r w:rsidR="000C3CDE" w:rsidRPr="00B44332">
        <w:rPr>
          <w:rFonts w:ascii="Times New Roman" w:hAnsi="Times New Roman" w:cs="Times New Roman"/>
        </w:rPr>
        <w:fldChar w:fldCharType="end"/>
      </w:r>
      <w:r w:rsidR="000C3CDE" w:rsidRPr="00B44332">
        <w:rPr>
          <w:rFonts w:ascii="Times New Roman" w:hAnsi="Times New Roman" w:cs="Times New Roman"/>
        </w:rPr>
        <w:t>,</w:t>
      </w:r>
      <w:r w:rsidRPr="00B44332">
        <w:rPr>
          <w:rFonts w:ascii="Times New Roman" w:hAnsi="Times New Roman" w:cs="Times New Roman"/>
        </w:rPr>
        <w:t xml:space="preserve"> at 250 (noting that CO</w:t>
      </w:r>
      <w:r w:rsidRPr="00B44332">
        <w:rPr>
          <w:rFonts w:ascii="Times New Roman" w:hAnsi="Times New Roman" w:cs="Times New Roman"/>
          <w:vertAlign w:val="subscript"/>
        </w:rPr>
        <w:t>2</w:t>
      </w:r>
      <w:r w:rsidRPr="00B44332">
        <w:rPr>
          <w:rFonts w:ascii="Times New Roman" w:hAnsi="Times New Roman" w:cs="Times New Roman"/>
        </w:rPr>
        <w:t xml:space="preserve"> monitors are readily available at low cost</w:t>
      </w:r>
      <w:r w:rsidR="00413887" w:rsidRPr="00B44332">
        <w:rPr>
          <w:rFonts w:ascii="Times New Roman" w:hAnsi="Times New Roman" w:cs="Times New Roman"/>
        </w:rPr>
        <w:t>)</w:t>
      </w:r>
      <w:r w:rsidRPr="00B44332">
        <w:rPr>
          <w:rFonts w:ascii="Times New Roman" w:hAnsi="Times New Roman" w:cs="Times New Roman"/>
        </w:rPr>
        <w:t>.</w:t>
      </w:r>
    </w:p>
  </w:footnote>
  <w:footnote w:id="312">
    <w:p w14:paraId="1E4D2D87" w14:textId="7E88F5A2" w:rsidR="00645EA4" w:rsidRPr="00B44332" w:rsidRDefault="00645EA4" w:rsidP="00645EA4">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Morawska et al.</w:t>
      </w:r>
      <w:r w:rsidR="000F73F2">
        <w:rPr>
          <w:rFonts w:ascii="Times New Roman" w:hAnsi="Times New Roman" w:cs="Times New Roman"/>
        </w:rPr>
        <w:t>,</w:t>
      </w:r>
      <w:r w:rsidR="00123163" w:rsidRPr="00B44332">
        <w:rPr>
          <w:rFonts w:ascii="Times New Roman" w:hAnsi="Times New Roman" w:cs="Times New Roman"/>
          <w:i/>
          <w:iCs/>
        </w:rPr>
        <w:t xml:space="preserve"> supra</w:t>
      </w:r>
      <w:r w:rsidR="00123163" w:rsidRPr="00B44332">
        <w:rPr>
          <w:rFonts w:ascii="Times New Roman" w:hAnsi="Times New Roman" w:cs="Times New Roman"/>
        </w:rPr>
        <w:t xml:space="preserve"> note </w:t>
      </w:r>
      <w:r w:rsidR="00123163" w:rsidRPr="00B44332">
        <w:rPr>
          <w:rFonts w:ascii="Times New Roman" w:hAnsi="Times New Roman" w:cs="Times New Roman"/>
        </w:rPr>
        <w:fldChar w:fldCharType="begin"/>
      </w:r>
      <w:r w:rsidR="00123163" w:rsidRPr="00B44332">
        <w:rPr>
          <w:rFonts w:ascii="Times New Roman" w:hAnsi="Times New Roman" w:cs="Times New Roman"/>
        </w:rPr>
        <w:instrText xml:space="preserve"> NOTEREF _Ref167102167 \h </w:instrText>
      </w:r>
      <w:r w:rsidR="00B44332">
        <w:rPr>
          <w:rFonts w:ascii="Times New Roman" w:hAnsi="Times New Roman" w:cs="Times New Roman"/>
        </w:rPr>
        <w:instrText xml:space="preserve"> \* MERGEFORMAT </w:instrText>
      </w:r>
      <w:r w:rsidR="00123163" w:rsidRPr="00B44332">
        <w:rPr>
          <w:rFonts w:ascii="Times New Roman" w:hAnsi="Times New Roman" w:cs="Times New Roman"/>
        </w:rPr>
      </w:r>
      <w:r w:rsidR="00123163" w:rsidRPr="00B44332">
        <w:rPr>
          <w:rFonts w:ascii="Times New Roman" w:hAnsi="Times New Roman" w:cs="Times New Roman"/>
        </w:rPr>
        <w:fldChar w:fldCharType="separate"/>
      </w:r>
      <w:r w:rsidR="002F7463">
        <w:rPr>
          <w:rFonts w:ascii="Times New Roman" w:hAnsi="Times New Roman" w:cs="Times New Roman"/>
        </w:rPr>
        <w:t>215</w:t>
      </w:r>
      <w:r w:rsidR="00123163" w:rsidRPr="00B44332">
        <w:rPr>
          <w:rFonts w:ascii="Times New Roman" w:hAnsi="Times New Roman" w:cs="Times New Roman"/>
        </w:rPr>
        <w:fldChar w:fldCharType="end"/>
      </w:r>
      <w:r w:rsidR="00123163" w:rsidRPr="00B44332">
        <w:rPr>
          <w:rFonts w:ascii="Times New Roman" w:hAnsi="Times New Roman" w:cs="Times New Roman"/>
        </w:rPr>
        <w:t xml:space="preserve">, </w:t>
      </w:r>
      <w:r w:rsidRPr="00B44332">
        <w:rPr>
          <w:rFonts w:ascii="Times New Roman" w:hAnsi="Times New Roman" w:cs="Times New Roman"/>
        </w:rPr>
        <w:t xml:space="preserve">at 1419. </w:t>
      </w:r>
    </w:p>
  </w:footnote>
  <w:footnote w:id="313">
    <w:p w14:paraId="6AFCCA1F" w14:textId="72B0EC1D" w:rsidR="00683088" w:rsidRPr="00B44332" w:rsidRDefault="00683088" w:rsidP="00EB3B99">
      <w:pPr>
        <w:pStyle w:val="NoSpacing"/>
        <w:rPr>
          <w:rFonts w:ascii="Times New Roman" w:hAnsi="Times New Roman" w:cs="Times New Roman"/>
          <w:kern w:val="0"/>
          <w:sz w:val="20"/>
          <w:szCs w:val="20"/>
        </w:rPr>
      </w:pPr>
      <w:r w:rsidRPr="00B44332">
        <w:rPr>
          <w:rStyle w:val="FootnoteReference"/>
          <w:rFonts w:ascii="Times New Roman" w:hAnsi="Times New Roman" w:cs="Times New Roman"/>
          <w:sz w:val="20"/>
          <w:szCs w:val="20"/>
        </w:rPr>
        <w:footnoteRef/>
      </w:r>
      <w:r w:rsidRPr="00B44332">
        <w:rPr>
          <w:rFonts w:ascii="Times New Roman" w:hAnsi="Times New Roman" w:cs="Times New Roman"/>
          <w:sz w:val="20"/>
          <w:szCs w:val="20"/>
        </w:rPr>
        <w:t xml:space="preserve"> </w:t>
      </w:r>
      <w:proofErr w:type="spellStart"/>
      <w:r w:rsidRPr="00B44332">
        <w:rPr>
          <w:rFonts w:ascii="Times New Roman" w:hAnsi="Times New Roman" w:cs="Times New Roman"/>
          <w:sz w:val="20"/>
          <w:szCs w:val="20"/>
        </w:rPr>
        <w:t>Persily</w:t>
      </w:r>
      <w:proofErr w:type="spellEnd"/>
      <w:r w:rsidR="00431493" w:rsidRPr="00B44332">
        <w:rPr>
          <w:rFonts w:ascii="Times New Roman" w:hAnsi="Times New Roman" w:cs="Times New Roman"/>
          <w:sz w:val="20"/>
          <w:szCs w:val="20"/>
        </w:rPr>
        <w:t xml:space="preserve">, </w:t>
      </w:r>
      <w:r w:rsidR="00431493" w:rsidRPr="00B44332">
        <w:rPr>
          <w:rFonts w:ascii="Times New Roman" w:hAnsi="Times New Roman" w:cs="Times New Roman"/>
          <w:i/>
          <w:iCs/>
          <w:sz w:val="20"/>
          <w:szCs w:val="20"/>
        </w:rPr>
        <w:t xml:space="preserve">supra </w:t>
      </w:r>
      <w:r w:rsidR="00431493" w:rsidRPr="00B44332">
        <w:rPr>
          <w:rFonts w:ascii="Times New Roman" w:hAnsi="Times New Roman" w:cs="Times New Roman"/>
          <w:sz w:val="20"/>
          <w:szCs w:val="20"/>
        </w:rPr>
        <w:t xml:space="preserve">note </w:t>
      </w:r>
      <w:r w:rsidR="00431493" w:rsidRPr="00B44332">
        <w:rPr>
          <w:rFonts w:ascii="Times New Roman" w:hAnsi="Times New Roman" w:cs="Times New Roman"/>
          <w:sz w:val="20"/>
          <w:szCs w:val="20"/>
        </w:rPr>
        <w:fldChar w:fldCharType="begin"/>
      </w:r>
      <w:r w:rsidR="00431493" w:rsidRPr="00B44332">
        <w:rPr>
          <w:rFonts w:ascii="Times New Roman" w:hAnsi="Times New Roman" w:cs="Times New Roman"/>
          <w:sz w:val="20"/>
          <w:szCs w:val="20"/>
        </w:rPr>
        <w:instrText xml:space="preserve"> NOTEREF _Ref160294992 \h </w:instrText>
      </w:r>
      <w:r w:rsidR="000C3CDE" w:rsidRPr="00B44332">
        <w:rPr>
          <w:rFonts w:ascii="Times New Roman" w:hAnsi="Times New Roman" w:cs="Times New Roman"/>
          <w:sz w:val="20"/>
          <w:szCs w:val="20"/>
        </w:rPr>
        <w:instrText xml:space="preserve"> \* MERGEFORMAT </w:instrText>
      </w:r>
      <w:r w:rsidR="00431493" w:rsidRPr="00B44332">
        <w:rPr>
          <w:rFonts w:ascii="Times New Roman" w:hAnsi="Times New Roman" w:cs="Times New Roman"/>
          <w:sz w:val="20"/>
          <w:szCs w:val="20"/>
        </w:rPr>
      </w:r>
      <w:r w:rsidR="00431493" w:rsidRPr="00B44332">
        <w:rPr>
          <w:rFonts w:ascii="Times New Roman" w:hAnsi="Times New Roman" w:cs="Times New Roman"/>
          <w:sz w:val="20"/>
          <w:szCs w:val="20"/>
        </w:rPr>
        <w:fldChar w:fldCharType="separate"/>
      </w:r>
      <w:r w:rsidR="002F7463">
        <w:rPr>
          <w:rFonts w:ascii="Times New Roman" w:hAnsi="Times New Roman" w:cs="Times New Roman"/>
          <w:sz w:val="20"/>
          <w:szCs w:val="20"/>
        </w:rPr>
        <w:t>162</w:t>
      </w:r>
      <w:r w:rsidR="00431493" w:rsidRPr="00B44332">
        <w:rPr>
          <w:rFonts w:ascii="Times New Roman" w:hAnsi="Times New Roman" w:cs="Times New Roman"/>
          <w:sz w:val="20"/>
          <w:szCs w:val="20"/>
        </w:rPr>
        <w:fldChar w:fldCharType="end"/>
      </w:r>
      <w:r w:rsidR="00431493" w:rsidRPr="00B44332">
        <w:rPr>
          <w:rFonts w:ascii="Times New Roman" w:hAnsi="Times New Roman" w:cs="Times New Roman"/>
          <w:sz w:val="20"/>
          <w:szCs w:val="20"/>
        </w:rPr>
        <w:t>,</w:t>
      </w:r>
      <w:r w:rsidRPr="00B44332">
        <w:rPr>
          <w:rFonts w:ascii="Times New Roman" w:hAnsi="Times New Roman" w:cs="Times New Roman"/>
          <w:sz w:val="20"/>
          <w:szCs w:val="20"/>
        </w:rPr>
        <w:t xml:space="preserve"> at 18; </w:t>
      </w:r>
      <w:r w:rsidR="004D2AFC" w:rsidRPr="00B44332">
        <w:rPr>
          <w:rFonts w:ascii="Times New Roman" w:hAnsi="Times New Roman" w:cs="Times New Roman"/>
          <w:sz w:val="20"/>
          <w:szCs w:val="20"/>
        </w:rPr>
        <w:t>Morawska et al.</w:t>
      </w:r>
      <w:r w:rsidR="00123163" w:rsidRPr="00B44332">
        <w:rPr>
          <w:rFonts w:ascii="Times New Roman" w:hAnsi="Times New Roman" w:cs="Times New Roman"/>
          <w:sz w:val="20"/>
          <w:szCs w:val="20"/>
        </w:rPr>
        <w:t>,</w:t>
      </w:r>
      <w:r w:rsidR="00123163" w:rsidRPr="00B44332">
        <w:rPr>
          <w:rFonts w:ascii="Times New Roman" w:hAnsi="Times New Roman" w:cs="Times New Roman"/>
          <w:i/>
          <w:iCs/>
        </w:rPr>
        <w:t xml:space="preserve"> </w:t>
      </w:r>
      <w:r w:rsidR="00123163" w:rsidRPr="00B44332">
        <w:rPr>
          <w:rFonts w:ascii="Times New Roman" w:hAnsi="Times New Roman" w:cs="Times New Roman"/>
          <w:i/>
          <w:iCs/>
          <w:sz w:val="20"/>
          <w:szCs w:val="20"/>
        </w:rPr>
        <w:t>supra</w:t>
      </w:r>
      <w:r w:rsidR="00123163" w:rsidRPr="00B44332">
        <w:rPr>
          <w:rFonts w:ascii="Times New Roman" w:hAnsi="Times New Roman" w:cs="Times New Roman"/>
          <w:sz w:val="20"/>
          <w:szCs w:val="20"/>
        </w:rPr>
        <w:t xml:space="preserve"> note </w:t>
      </w:r>
      <w:r w:rsidR="00123163" w:rsidRPr="00B44332">
        <w:rPr>
          <w:rFonts w:ascii="Times New Roman" w:hAnsi="Times New Roman" w:cs="Times New Roman"/>
          <w:sz w:val="20"/>
          <w:szCs w:val="20"/>
        </w:rPr>
        <w:fldChar w:fldCharType="begin"/>
      </w:r>
      <w:r w:rsidR="00123163" w:rsidRPr="00B44332">
        <w:rPr>
          <w:rFonts w:ascii="Times New Roman" w:hAnsi="Times New Roman" w:cs="Times New Roman"/>
          <w:sz w:val="20"/>
          <w:szCs w:val="20"/>
        </w:rPr>
        <w:instrText xml:space="preserve"> NOTEREF _Ref167102167 \h  \* MERGEFORMAT </w:instrText>
      </w:r>
      <w:r w:rsidR="00123163" w:rsidRPr="00B44332">
        <w:rPr>
          <w:rFonts w:ascii="Times New Roman" w:hAnsi="Times New Roman" w:cs="Times New Roman"/>
          <w:sz w:val="20"/>
          <w:szCs w:val="20"/>
        </w:rPr>
      </w:r>
      <w:r w:rsidR="00123163" w:rsidRPr="00B44332">
        <w:rPr>
          <w:rFonts w:ascii="Times New Roman" w:hAnsi="Times New Roman" w:cs="Times New Roman"/>
          <w:sz w:val="20"/>
          <w:szCs w:val="20"/>
        </w:rPr>
        <w:fldChar w:fldCharType="separate"/>
      </w:r>
      <w:r w:rsidR="002F7463">
        <w:rPr>
          <w:rFonts w:ascii="Times New Roman" w:hAnsi="Times New Roman" w:cs="Times New Roman"/>
          <w:sz w:val="20"/>
          <w:szCs w:val="20"/>
        </w:rPr>
        <w:t>215</w:t>
      </w:r>
      <w:r w:rsidR="00123163" w:rsidRPr="00B44332">
        <w:rPr>
          <w:rFonts w:ascii="Times New Roman" w:hAnsi="Times New Roman" w:cs="Times New Roman"/>
          <w:sz w:val="20"/>
          <w:szCs w:val="20"/>
        </w:rPr>
        <w:fldChar w:fldCharType="end"/>
      </w:r>
      <w:r w:rsidR="00123163" w:rsidRPr="00B44332">
        <w:rPr>
          <w:rFonts w:ascii="Times New Roman" w:hAnsi="Times New Roman" w:cs="Times New Roman"/>
          <w:sz w:val="20"/>
          <w:szCs w:val="20"/>
        </w:rPr>
        <w:t xml:space="preserve">, </w:t>
      </w:r>
      <w:r w:rsidR="004D2AFC" w:rsidRPr="00B44332">
        <w:rPr>
          <w:rFonts w:ascii="Times New Roman" w:hAnsi="Times New Roman" w:cs="Times New Roman"/>
          <w:sz w:val="20"/>
          <w:szCs w:val="20"/>
        </w:rPr>
        <w:t>at 1418</w:t>
      </w:r>
      <w:r w:rsidR="00AD1CDC" w:rsidRPr="00D83CC1">
        <w:rPr>
          <w:rFonts w:ascii="Times New Roman" w:hAnsi="Times New Roman" w:cs="Times New Roman"/>
        </w:rPr>
        <w:t>–</w:t>
      </w:r>
      <w:r w:rsidR="00CB02FA">
        <w:rPr>
          <w:rFonts w:ascii="Times New Roman" w:hAnsi="Times New Roman" w:cs="Times New Roman"/>
          <w:sz w:val="20"/>
          <w:szCs w:val="20"/>
        </w:rPr>
        <w:t>19</w:t>
      </w:r>
      <w:r w:rsidR="004D2AFC" w:rsidRPr="00B44332">
        <w:rPr>
          <w:rFonts w:ascii="Times New Roman" w:hAnsi="Times New Roman" w:cs="Times New Roman"/>
          <w:sz w:val="20"/>
          <w:szCs w:val="20"/>
        </w:rPr>
        <w:t xml:space="preserve"> (recommending use of proxy parameter</w:t>
      </w:r>
      <w:r w:rsidR="00645EA4" w:rsidRPr="00B44332">
        <w:rPr>
          <w:rFonts w:ascii="Times New Roman" w:hAnsi="Times New Roman" w:cs="Times New Roman"/>
          <w:sz w:val="20"/>
          <w:szCs w:val="20"/>
        </w:rPr>
        <w:t>s to address current infeasibility of monitoring indoor pathogens);</w:t>
      </w:r>
      <w:r w:rsidR="00645EA4" w:rsidRPr="00B44332">
        <w:rPr>
          <w:rFonts w:ascii="Times New Roman" w:hAnsi="Times New Roman" w:cs="Times New Roman"/>
        </w:rPr>
        <w:t xml:space="preserve"> </w:t>
      </w:r>
      <w:r w:rsidRPr="00B44332">
        <w:rPr>
          <w:rFonts w:ascii="Times New Roman" w:hAnsi="Times New Roman" w:cs="Times New Roman"/>
          <w:sz w:val="20"/>
          <w:szCs w:val="20"/>
        </w:rPr>
        <w:t>Lewis</w:t>
      </w:r>
      <w:r w:rsidR="00503DB8">
        <w:rPr>
          <w:rFonts w:ascii="Times New Roman" w:hAnsi="Times New Roman" w:cs="Times New Roman"/>
          <w:sz w:val="20"/>
          <w:szCs w:val="20"/>
        </w:rPr>
        <w:t xml:space="preserve">, </w:t>
      </w:r>
      <w:r w:rsidR="00503DB8" w:rsidRPr="00C12998">
        <w:rPr>
          <w:rFonts w:ascii="Times New Roman" w:hAnsi="Times New Roman" w:cs="Times New Roman"/>
          <w:sz w:val="20"/>
          <w:szCs w:val="20"/>
        </w:rPr>
        <w:t>Jenkins &amp; Whitty</w:t>
      </w:r>
      <w:r w:rsidR="00EA56AC" w:rsidRPr="00B44332">
        <w:rPr>
          <w:rFonts w:ascii="Times New Roman" w:hAnsi="Times New Roman" w:cs="Times New Roman"/>
          <w:sz w:val="20"/>
          <w:szCs w:val="20"/>
        </w:rPr>
        <w:t xml:space="preserve">, </w:t>
      </w:r>
      <w:r w:rsidR="00EA56AC" w:rsidRPr="00B44332">
        <w:rPr>
          <w:rFonts w:ascii="Times New Roman" w:hAnsi="Times New Roman" w:cs="Times New Roman"/>
          <w:i/>
          <w:iCs/>
          <w:sz w:val="20"/>
          <w:szCs w:val="20"/>
        </w:rPr>
        <w:t xml:space="preserve">supra </w:t>
      </w:r>
      <w:r w:rsidR="00EA56AC" w:rsidRPr="00B44332">
        <w:rPr>
          <w:rFonts w:ascii="Times New Roman" w:hAnsi="Times New Roman" w:cs="Times New Roman"/>
          <w:sz w:val="20"/>
          <w:szCs w:val="20"/>
        </w:rPr>
        <w:t xml:space="preserve">note </w:t>
      </w:r>
      <w:r w:rsidR="00EA56AC" w:rsidRPr="00B44332">
        <w:rPr>
          <w:rFonts w:ascii="Times New Roman" w:hAnsi="Times New Roman" w:cs="Times New Roman"/>
          <w:sz w:val="20"/>
          <w:szCs w:val="20"/>
        </w:rPr>
        <w:fldChar w:fldCharType="begin"/>
      </w:r>
      <w:r w:rsidR="00EA56AC" w:rsidRPr="00B44332">
        <w:rPr>
          <w:rFonts w:ascii="Times New Roman" w:hAnsi="Times New Roman" w:cs="Times New Roman"/>
          <w:sz w:val="20"/>
          <w:szCs w:val="20"/>
        </w:rPr>
        <w:instrText xml:space="preserve"> NOTEREF _Ref160377956 \h  \* MERGEFORMAT </w:instrText>
      </w:r>
      <w:r w:rsidR="00EA56AC" w:rsidRPr="00B44332">
        <w:rPr>
          <w:rFonts w:ascii="Times New Roman" w:hAnsi="Times New Roman" w:cs="Times New Roman"/>
          <w:sz w:val="20"/>
          <w:szCs w:val="20"/>
        </w:rPr>
      </w:r>
      <w:r w:rsidR="00EA56AC" w:rsidRPr="00B44332">
        <w:rPr>
          <w:rFonts w:ascii="Times New Roman" w:hAnsi="Times New Roman" w:cs="Times New Roman"/>
          <w:sz w:val="20"/>
          <w:szCs w:val="20"/>
        </w:rPr>
        <w:fldChar w:fldCharType="separate"/>
      </w:r>
      <w:r w:rsidR="002F7463">
        <w:rPr>
          <w:rFonts w:ascii="Times New Roman" w:hAnsi="Times New Roman" w:cs="Times New Roman"/>
          <w:sz w:val="20"/>
          <w:szCs w:val="20"/>
        </w:rPr>
        <w:t>13</w:t>
      </w:r>
      <w:r w:rsidR="00EA56AC" w:rsidRPr="00B44332">
        <w:rPr>
          <w:rFonts w:ascii="Times New Roman" w:hAnsi="Times New Roman" w:cs="Times New Roman"/>
          <w:sz w:val="20"/>
          <w:szCs w:val="20"/>
        </w:rPr>
        <w:fldChar w:fldCharType="end"/>
      </w:r>
      <w:r w:rsidR="00EA56AC" w:rsidRPr="00B44332">
        <w:rPr>
          <w:rFonts w:ascii="Times New Roman" w:hAnsi="Times New Roman" w:cs="Times New Roman"/>
          <w:sz w:val="20"/>
          <w:szCs w:val="20"/>
        </w:rPr>
        <w:t>,</w:t>
      </w:r>
      <w:r w:rsidRPr="00B44332">
        <w:rPr>
          <w:rFonts w:ascii="Times New Roman" w:hAnsi="Times New Roman" w:cs="Times New Roman"/>
          <w:sz w:val="20"/>
          <w:szCs w:val="20"/>
        </w:rPr>
        <w:t xml:space="preserve"> at 221</w:t>
      </w:r>
      <w:r w:rsidR="00EE161E" w:rsidRPr="00B44332">
        <w:rPr>
          <w:rFonts w:ascii="Times New Roman" w:hAnsi="Times New Roman" w:cs="Times New Roman"/>
          <w:sz w:val="20"/>
          <w:szCs w:val="20"/>
        </w:rPr>
        <w:t xml:space="preserve"> (noting also that </w:t>
      </w:r>
      <w:r w:rsidR="003F1C65" w:rsidRPr="00B44332">
        <w:rPr>
          <w:rFonts w:ascii="Times New Roman" w:hAnsi="Times New Roman" w:cs="Times New Roman"/>
          <w:sz w:val="20"/>
          <w:szCs w:val="20"/>
        </w:rPr>
        <w:t>CO</w:t>
      </w:r>
      <w:r w:rsidR="003F1C65" w:rsidRPr="00B44332">
        <w:rPr>
          <w:rFonts w:ascii="Times New Roman" w:hAnsi="Times New Roman" w:cs="Times New Roman"/>
          <w:sz w:val="20"/>
          <w:szCs w:val="20"/>
          <w:vertAlign w:val="subscript"/>
        </w:rPr>
        <w:t>2</w:t>
      </w:r>
      <w:r w:rsidR="003F1C65" w:rsidRPr="00B44332">
        <w:rPr>
          <w:rFonts w:ascii="Times New Roman" w:hAnsi="Times New Roman" w:cs="Times New Roman"/>
          <w:sz w:val="20"/>
          <w:szCs w:val="20"/>
        </w:rPr>
        <w:t xml:space="preserve"> </w:t>
      </w:r>
      <w:r w:rsidR="00EE161E" w:rsidRPr="00B44332">
        <w:rPr>
          <w:rFonts w:ascii="Times New Roman" w:hAnsi="Times New Roman" w:cs="Times New Roman"/>
          <w:sz w:val="20"/>
          <w:szCs w:val="20"/>
        </w:rPr>
        <w:t>levels offer little or no information about levels of VOCs and other pollutants)</w:t>
      </w:r>
      <w:r w:rsidRPr="00B44332">
        <w:rPr>
          <w:rFonts w:ascii="Times New Roman" w:hAnsi="Times New Roman" w:cs="Times New Roman"/>
          <w:sz w:val="20"/>
          <w:szCs w:val="20"/>
        </w:rPr>
        <w:t>.</w:t>
      </w:r>
      <w:r w:rsidR="00B44332" w:rsidRPr="00B44332">
        <w:rPr>
          <w:rFonts w:ascii="Times New Roman" w:hAnsi="Times New Roman" w:cs="Times New Roman"/>
          <w:sz w:val="20"/>
          <w:szCs w:val="20"/>
        </w:rPr>
        <w:t xml:space="preserve"> </w:t>
      </w:r>
      <w:r w:rsidR="00EB3B99" w:rsidRPr="00B44332">
        <w:rPr>
          <w:rFonts w:ascii="Times New Roman" w:hAnsi="Times New Roman" w:cs="Times New Roman"/>
          <w:kern w:val="0"/>
          <w:sz w:val="20"/>
          <w:szCs w:val="20"/>
        </w:rPr>
        <w:t xml:space="preserve">While high </w:t>
      </w:r>
      <w:r w:rsidR="003F1C65" w:rsidRPr="00B44332">
        <w:rPr>
          <w:rFonts w:ascii="Times New Roman" w:hAnsi="Times New Roman" w:cs="Times New Roman"/>
          <w:sz w:val="20"/>
          <w:szCs w:val="20"/>
        </w:rPr>
        <w:t>CO</w:t>
      </w:r>
      <w:r w:rsidR="003F1C65" w:rsidRPr="00B44332">
        <w:rPr>
          <w:rFonts w:ascii="Times New Roman" w:hAnsi="Times New Roman" w:cs="Times New Roman"/>
          <w:sz w:val="20"/>
          <w:szCs w:val="20"/>
          <w:vertAlign w:val="subscript"/>
        </w:rPr>
        <w:t>2</w:t>
      </w:r>
      <w:r w:rsidR="003F1C65" w:rsidRPr="00B44332">
        <w:rPr>
          <w:rFonts w:ascii="Times New Roman" w:hAnsi="Times New Roman" w:cs="Times New Roman"/>
          <w:sz w:val="20"/>
          <w:szCs w:val="20"/>
        </w:rPr>
        <w:t xml:space="preserve"> </w:t>
      </w:r>
      <w:r w:rsidR="00EB3B99" w:rsidRPr="00B44332">
        <w:rPr>
          <w:rFonts w:ascii="Times New Roman" w:hAnsi="Times New Roman" w:cs="Times New Roman"/>
          <w:kern w:val="0"/>
          <w:sz w:val="20"/>
          <w:szCs w:val="20"/>
        </w:rPr>
        <w:t>concentrations have been associated with sick building syndrome, such concentrations are suspected to be an indicator of inadequate ventilation—and high levels of other pollutants—rather than the cause of reported symptoms.</w:t>
      </w:r>
      <w:r w:rsidR="00B44332" w:rsidRPr="00B44332">
        <w:rPr>
          <w:rFonts w:ascii="Times New Roman" w:hAnsi="Times New Roman" w:cs="Times New Roman"/>
          <w:kern w:val="0"/>
          <w:sz w:val="20"/>
          <w:szCs w:val="20"/>
        </w:rPr>
        <w:t xml:space="preserve"> </w:t>
      </w:r>
      <w:r w:rsidR="00EB3B99" w:rsidRPr="00B44332">
        <w:rPr>
          <w:rFonts w:ascii="Times New Roman" w:hAnsi="Times New Roman" w:cs="Times New Roman"/>
          <w:sz w:val="20"/>
          <w:szCs w:val="20"/>
        </w:rPr>
        <w:t>ASHRAE</w:t>
      </w:r>
      <w:r w:rsidR="00F804C6">
        <w:rPr>
          <w:rFonts w:ascii="Times New Roman" w:hAnsi="Times New Roman" w:cs="Times New Roman"/>
          <w:sz w:val="20"/>
          <w:szCs w:val="20"/>
        </w:rPr>
        <w:t xml:space="preserve">, </w:t>
      </w:r>
      <w:r w:rsidR="00F804C6">
        <w:rPr>
          <w:rFonts w:ascii="Times New Roman" w:hAnsi="Times New Roman" w:cs="Times New Roman"/>
          <w:smallCaps/>
          <w:sz w:val="20"/>
          <w:szCs w:val="20"/>
        </w:rPr>
        <w:t>ASHRAE Position document on</w:t>
      </w:r>
      <w:r w:rsidR="00EB3B99" w:rsidRPr="00B44332">
        <w:rPr>
          <w:rFonts w:ascii="Times New Roman" w:hAnsi="Times New Roman" w:cs="Times New Roman"/>
          <w:sz w:val="20"/>
          <w:szCs w:val="20"/>
        </w:rPr>
        <w:t xml:space="preserve"> </w:t>
      </w:r>
      <w:r w:rsidR="00EB3B99" w:rsidRPr="00287FC8">
        <w:rPr>
          <w:rFonts w:ascii="Times New Roman" w:hAnsi="Times New Roman" w:cs="Times New Roman"/>
          <w:smallCaps/>
          <w:sz w:val="20"/>
          <w:szCs w:val="20"/>
        </w:rPr>
        <w:t>Indoor</w:t>
      </w:r>
      <w:r w:rsidR="00EB3B99" w:rsidRPr="00B44332">
        <w:rPr>
          <w:rFonts w:ascii="Times New Roman" w:hAnsi="Times New Roman" w:cs="Times New Roman"/>
          <w:sz w:val="20"/>
          <w:szCs w:val="20"/>
        </w:rPr>
        <w:t xml:space="preserve"> </w:t>
      </w:r>
      <w:r w:rsidR="00B5776D" w:rsidRPr="00C12998">
        <w:rPr>
          <w:rFonts w:ascii="Times New Roman" w:hAnsi="Times New Roman" w:cs="Times New Roman"/>
          <w:smallCaps/>
          <w:sz w:val="20"/>
          <w:szCs w:val="20"/>
        </w:rPr>
        <w:t>Carbon Dioxid</w:t>
      </w:r>
      <w:r w:rsidR="00B5776D">
        <w:rPr>
          <w:rFonts w:ascii="Times New Roman" w:hAnsi="Times New Roman" w:cs="Times New Roman"/>
          <w:smallCaps/>
          <w:sz w:val="20"/>
          <w:szCs w:val="20"/>
        </w:rPr>
        <w:t>e</w:t>
      </w:r>
      <w:r w:rsidR="00EB3B99" w:rsidRPr="00B44332">
        <w:rPr>
          <w:rFonts w:ascii="Times New Roman" w:hAnsi="Times New Roman" w:cs="Times New Roman"/>
          <w:sz w:val="20"/>
          <w:szCs w:val="20"/>
        </w:rPr>
        <w:t xml:space="preserve"> 5</w:t>
      </w:r>
      <w:r w:rsidR="000A5624">
        <w:rPr>
          <w:rFonts w:ascii="Times New Roman" w:hAnsi="Times New Roman" w:cs="Times New Roman"/>
          <w:sz w:val="20"/>
          <w:szCs w:val="20"/>
        </w:rPr>
        <w:t xml:space="preserve"> (2022)</w:t>
      </w:r>
      <w:r w:rsidR="00EB3B99" w:rsidRPr="00B44332">
        <w:rPr>
          <w:rFonts w:ascii="Times New Roman" w:hAnsi="Times New Roman" w:cs="Times New Roman"/>
          <w:sz w:val="20"/>
          <w:szCs w:val="20"/>
        </w:rPr>
        <w:t xml:space="preserve">; </w:t>
      </w:r>
      <w:proofErr w:type="spellStart"/>
      <w:r w:rsidR="00EB3B99" w:rsidRPr="00B44332">
        <w:rPr>
          <w:rFonts w:ascii="Times New Roman" w:hAnsi="Times New Roman" w:cs="Times New Roman"/>
          <w:sz w:val="20"/>
          <w:szCs w:val="20"/>
        </w:rPr>
        <w:t>Dimitroulopoulou</w:t>
      </w:r>
      <w:proofErr w:type="spellEnd"/>
      <w:r w:rsidR="002576F0">
        <w:rPr>
          <w:rFonts w:ascii="Times New Roman" w:hAnsi="Times New Roman" w:cs="Times New Roman"/>
          <w:sz w:val="20"/>
          <w:szCs w:val="20"/>
        </w:rPr>
        <w:t xml:space="preserve"> et. al</w:t>
      </w:r>
      <w:r w:rsidR="00347C3F" w:rsidRPr="00B44332">
        <w:rPr>
          <w:rFonts w:ascii="Times New Roman" w:hAnsi="Times New Roman" w:cs="Times New Roman"/>
          <w:sz w:val="20"/>
          <w:szCs w:val="20"/>
        </w:rPr>
        <w:t>,</w:t>
      </w:r>
      <w:r w:rsidR="00347C3F" w:rsidRPr="00B44332">
        <w:rPr>
          <w:rFonts w:ascii="Times New Roman" w:hAnsi="Times New Roman" w:cs="Times New Roman"/>
          <w:i/>
          <w:iCs/>
          <w:sz w:val="20"/>
          <w:szCs w:val="20"/>
        </w:rPr>
        <w:t xml:space="preserve"> supra </w:t>
      </w:r>
      <w:r w:rsidR="00347C3F" w:rsidRPr="00B44332">
        <w:rPr>
          <w:rFonts w:ascii="Times New Roman" w:hAnsi="Times New Roman" w:cs="Times New Roman"/>
          <w:sz w:val="20"/>
          <w:szCs w:val="20"/>
        </w:rPr>
        <w:t xml:space="preserve">note </w:t>
      </w:r>
      <w:r w:rsidR="00347C3F" w:rsidRPr="00B44332">
        <w:rPr>
          <w:rFonts w:ascii="Times New Roman" w:hAnsi="Times New Roman" w:cs="Times New Roman"/>
          <w:sz w:val="20"/>
          <w:szCs w:val="20"/>
        </w:rPr>
        <w:fldChar w:fldCharType="begin"/>
      </w:r>
      <w:r w:rsidR="00347C3F" w:rsidRPr="00B44332">
        <w:rPr>
          <w:rFonts w:ascii="Times New Roman" w:hAnsi="Times New Roman" w:cs="Times New Roman"/>
          <w:sz w:val="20"/>
          <w:szCs w:val="20"/>
        </w:rPr>
        <w:instrText xml:space="preserve"> NOTEREF _Ref160365709 \h  \* MERGEFORMAT </w:instrText>
      </w:r>
      <w:r w:rsidR="00347C3F" w:rsidRPr="00B44332">
        <w:rPr>
          <w:rFonts w:ascii="Times New Roman" w:hAnsi="Times New Roman" w:cs="Times New Roman"/>
          <w:sz w:val="20"/>
          <w:szCs w:val="20"/>
        </w:rPr>
      </w:r>
      <w:r w:rsidR="00347C3F" w:rsidRPr="00B44332">
        <w:rPr>
          <w:rFonts w:ascii="Times New Roman" w:hAnsi="Times New Roman" w:cs="Times New Roman"/>
          <w:sz w:val="20"/>
          <w:szCs w:val="20"/>
        </w:rPr>
        <w:fldChar w:fldCharType="separate"/>
      </w:r>
      <w:r w:rsidR="002F7463">
        <w:rPr>
          <w:rFonts w:ascii="Times New Roman" w:hAnsi="Times New Roman" w:cs="Times New Roman"/>
          <w:sz w:val="20"/>
          <w:szCs w:val="20"/>
        </w:rPr>
        <w:t>179</w:t>
      </w:r>
      <w:r w:rsidR="00347C3F" w:rsidRPr="00B44332">
        <w:rPr>
          <w:rFonts w:ascii="Times New Roman" w:hAnsi="Times New Roman" w:cs="Times New Roman"/>
          <w:sz w:val="20"/>
          <w:szCs w:val="20"/>
        </w:rPr>
        <w:fldChar w:fldCharType="end"/>
      </w:r>
      <w:r w:rsidR="00347C3F" w:rsidRPr="00B44332">
        <w:rPr>
          <w:rFonts w:ascii="Times New Roman" w:hAnsi="Times New Roman" w:cs="Times New Roman"/>
          <w:sz w:val="20"/>
          <w:szCs w:val="20"/>
        </w:rPr>
        <w:t xml:space="preserve">, </w:t>
      </w:r>
      <w:r w:rsidR="00EB3B99" w:rsidRPr="00B44332">
        <w:rPr>
          <w:rFonts w:ascii="Times New Roman" w:hAnsi="Times New Roman" w:cs="Times New Roman"/>
          <w:sz w:val="20"/>
          <w:szCs w:val="20"/>
        </w:rPr>
        <w:t xml:space="preserve">at </w:t>
      </w:r>
      <w:r w:rsidR="00CB330B">
        <w:rPr>
          <w:rFonts w:ascii="Times New Roman" w:hAnsi="Times New Roman" w:cs="Times New Roman"/>
          <w:sz w:val="20"/>
          <w:szCs w:val="20"/>
        </w:rPr>
        <w:t>3</w:t>
      </w:r>
      <w:r w:rsidR="00CB330B" w:rsidRPr="00D83CC1">
        <w:rPr>
          <w:rFonts w:ascii="Times New Roman" w:hAnsi="Times New Roman" w:cs="Times New Roman"/>
        </w:rPr>
        <w:t>–</w:t>
      </w:r>
      <w:r w:rsidR="00EB3B99" w:rsidRPr="00B44332">
        <w:rPr>
          <w:rFonts w:ascii="Times New Roman" w:hAnsi="Times New Roman" w:cs="Times New Roman"/>
          <w:sz w:val="20"/>
          <w:szCs w:val="20"/>
        </w:rPr>
        <w:t>5.</w:t>
      </w:r>
      <w:r w:rsidR="00B44332" w:rsidRPr="00B44332">
        <w:rPr>
          <w:rFonts w:ascii="Times New Roman" w:hAnsi="Times New Roman" w:cs="Times New Roman"/>
          <w:kern w:val="0"/>
          <w:sz w:val="20"/>
          <w:szCs w:val="20"/>
        </w:rPr>
        <w:t xml:space="preserve"> </w:t>
      </w:r>
      <w:r w:rsidR="00EB3B99" w:rsidRPr="00B44332">
        <w:rPr>
          <w:rFonts w:ascii="Times New Roman" w:hAnsi="Times New Roman" w:cs="Times New Roman"/>
          <w:kern w:val="0"/>
          <w:sz w:val="20"/>
          <w:szCs w:val="20"/>
        </w:rPr>
        <w:t xml:space="preserve">Indeed, ASHRAE cautions that </w:t>
      </w:r>
      <w:r w:rsidR="003F1C65" w:rsidRPr="00B44332">
        <w:rPr>
          <w:rFonts w:ascii="Times New Roman" w:hAnsi="Times New Roman" w:cs="Times New Roman"/>
          <w:sz w:val="20"/>
          <w:szCs w:val="20"/>
        </w:rPr>
        <w:t>CO</w:t>
      </w:r>
      <w:r w:rsidR="003F1C65" w:rsidRPr="00B44332">
        <w:rPr>
          <w:rFonts w:ascii="Times New Roman" w:hAnsi="Times New Roman" w:cs="Times New Roman"/>
          <w:sz w:val="20"/>
          <w:szCs w:val="20"/>
          <w:vertAlign w:val="subscript"/>
        </w:rPr>
        <w:t>2</w:t>
      </w:r>
      <w:r w:rsidR="003F1C65" w:rsidRPr="00B44332">
        <w:rPr>
          <w:rFonts w:ascii="Times New Roman" w:hAnsi="Times New Roman" w:cs="Times New Roman"/>
          <w:sz w:val="20"/>
          <w:szCs w:val="20"/>
        </w:rPr>
        <w:t xml:space="preserve"> </w:t>
      </w:r>
      <w:r w:rsidR="00EB3B99" w:rsidRPr="00B44332">
        <w:rPr>
          <w:rFonts w:ascii="Times New Roman" w:hAnsi="Times New Roman" w:cs="Times New Roman"/>
          <w:kern w:val="0"/>
          <w:sz w:val="20"/>
          <w:szCs w:val="20"/>
        </w:rPr>
        <w:t>concentrations alone “are not a good overall metric of IAQ” because levels of many indoor air pollutants are independent of the density of people in a space.</w:t>
      </w:r>
      <w:r w:rsidR="00B44332" w:rsidRPr="00B44332">
        <w:rPr>
          <w:rFonts w:ascii="Times New Roman" w:hAnsi="Times New Roman" w:cs="Times New Roman"/>
          <w:kern w:val="0"/>
          <w:sz w:val="20"/>
          <w:szCs w:val="20"/>
        </w:rPr>
        <w:t xml:space="preserve"> </w:t>
      </w:r>
      <w:r w:rsidR="00EB3B99" w:rsidRPr="00B44332">
        <w:rPr>
          <w:rFonts w:ascii="Times New Roman" w:hAnsi="Times New Roman" w:cs="Times New Roman"/>
          <w:sz w:val="20"/>
          <w:szCs w:val="20"/>
        </w:rPr>
        <w:t>ASHRAE</w:t>
      </w:r>
      <w:r w:rsidR="00663C61">
        <w:rPr>
          <w:rFonts w:ascii="Times New Roman" w:hAnsi="Times New Roman" w:cs="Times New Roman"/>
          <w:sz w:val="20"/>
          <w:szCs w:val="20"/>
        </w:rPr>
        <w:t xml:space="preserve">, </w:t>
      </w:r>
      <w:r w:rsidR="00663C61" w:rsidRPr="00287FC8">
        <w:rPr>
          <w:rFonts w:ascii="Times New Roman" w:hAnsi="Times New Roman" w:cs="Times New Roman"/>
          <w:i/>
          <w:iCs/>
          <w:sz w:val="20"/>
          <w:szCs w:val="20"/>
        </w:rPr>
        <w:t>supra</w:t>
      </w:r>
      <w:r w:rsidR="00EB3B99" w:rsidRPr="00B44332">
        <w:rPr>
          <w:rFonts w:ascii="Times New Roman" w:hAnsi="Times New Roman" w:cs="Times New Roman"/>
          <w:sz w:val="20"/>
          <w:szCs w:val="20"/>
        </w:rPr>
        <w:t xml:space="preserve"> </w:t>
      </w:r>
      <w:r w:rsidR="009026A0">
        <w:rPr>
          <w:rFonts w:ascii="Times New Roman" w:hAnsi="Times New Roman" w:cs="Times New Roman"/>
          <w:sz w:val="20"/>
          <w:szCs w:val="20"/>
        </w:rPr>
        <w:t xml:space="preserve">note </w:t>
      </w:r>
      <w:r w:rsidR="002306D5">
        <w:rPr>
          <w:rFonts w:ascii="Times New Roman" w:hAnsi="Times New Roman" w:cs="Times New Roman"/>
          <w:sz w:val="20"/>
          <w:szCs w:val="20"/>
        </w:rPr>
        <w:fldChar w:fldCharType="begin"/>
      </w:r>
      <w:r w:rsidR="002306D5">
        <w:rPr>
          <w:rFonts w:ascii="Times New Roman" w:hAnsi="Times New Roman" w:cs="Times New Roman"/>
          <w:sz w:val="20"/>
          <w:szCs w:val="20"/>
        </w:rPr>
        <w:instrText xml:space="preserve"> NOTEREF _Ref160364535 \h </w:instrText>
      </w:r>
      <w:r w:rsidR="002306D5">
        <w:rPr>
          <w:rFonts w:ascii="Times New Roman" w:hAnsi="Times New Roman" w:cs="Times New Roman"/>
          <w:sz w:val="20"/>
          <w:szCs w:val="20"/>
        </w:rPr>
      </w:r>
      <w:r w:rsidR="002306D5">
        <w:rPr>
          <w:rFonts w:ascii="Times New Roman" w:hAnsi="Times New Roman" w:cs="Times New Roman"/>
          <w:sz w:val="20"/>
          <w:szCs w:val="20"/>
        </w:rPr>
        <w:fldChar w:fldCharType="separate"/>
      </w:r>
      <w:r w:rsidR="002306D5">
        <w:rPr>
          <w:rFonts w:ascii="Times New Roman" w:hAnsi="Times New Roman" w:cs="Times New Roman"/>
          <w:sz w:val="20"/>
          <w:szCs w:val="20"/>
        </w:rPr>
        <w:t>148</w:t>
      </w:r>
      <w:r w:rsidR="002306D5">
        <w:rPr>
          <w:rFonts w:ascii="Times New Roman" w:hAnsi="Times New Roman" w:cs="Times New Roman"/>
          <w:sz w:val="20"/>
          <w:szCs w:val="20"/>
        </w:rPr>
        <w:fldChar w:fldCharType="end"/>
      </w:r>
      <w:r w:rsidR="002A33EC">
        <w:rPr>
          <w:rFonts w:ascii="Times New Roman" w:hAnsi="Times New Roman" w:cs="Times New Roman"/>
          <w:sz w:val="20"/>
          <w:szCs w:val="20"/>
          <w:vertAlign w:val="subscript"/>
        </w:rPr>
        <w:t>,</w:t>
      </w:r>
      <w:r w:rsidR="00EB3B99" w:rsidRPr="00B44332">
        <w:rPr>
          <w:rFonts w:ascii="Times New Roman" w:hAnsi="Times New Roman" w:cs="Times New Roman"/>
          <w:sz w:val="20"/>
          <w:szCs w:val="20"/>
        </w:rPr>
        <w:t xml:space="preserve"> at 5.</w:t>
      </w:r>
    </w:p>
  </w:footnote>
  <w:footnote w:id="314">
    <w:p w14:paraId="2000AE00" w14:textId="6B9CFC36" w:rsidR="003622F6" w:rsidRPr="00B44332" w:rsidRDefault="003622F6" w:rsidP="003622F6">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ASHRAE</w:t>
      </w:r>
      <w:r w:rsidR="002D71FF">
        <w:rPr>
          <w:rFonts w:ascii="Times New Roman" w:hAnsi="Times New Roman" w:cs="Times New Roman"/>
        </w:rPr>
        <w:t xml:space="preserve">, </w:t>
      </w:r>
      <w:r w:rsidR="002D71FF">
        <w:rPr>
          <w:rFonts w:ascii="Times New Roman" w:hAnsi="Times New Roman" w:cs="Times New Roman"/>
          <w:i/>
          <w:iCs/>
        </w:rPr>
        <w:t xml:space="preserve">supra </w:t>
      </w:r>
      <w:r w:rsidR="002D71FF">
        <w:rPr>
          <w:rFonts w:ascii="Times New Roman" w:hAnsi="Times New Roman" w:cs="Times New Roman"/>
        </w:rPr>
        <w:t xml:space="preserve">note </w:t>
      </w:r>
      <w:r w:rsidR="00152647">
        <w:rPr>
          <w:rFonts w:ascii="Times New Roman" w:hAnsi="Times New Roman" w:cs="Times New Roman"/>
        </w:rPr>
        <w:fldChar w:fldCharType="begin"/>
      </w:r>
      <w:r w:rsidR="00152647">
        <w:rPr>
          <w:rFonts w:ascii="Times New Roman" w:hAnsi="Times New Roman" w:cs="Times New Roman"/>
        </w:rPr>
        <w:instrText xml:space="preserve"> NOTEREF _Ref175481757 \h </w:instrText>
      </w:r>
      <w:r w:rsidR="00152647">
        <w:rPr>
          <w:rFonts w:ascii="Times New Roman" w:hAnsi="Times New Roman" w:cs="Times New Roman"/>
        </w:rPr>
      </w:r>
      <w:r w:rsidR="00152647">
        <w:rPr>
          <w:rFonts w:ascii="Times New Roman" w:hAnsi="Times New Roman" w:cs="Times New Roman"/>
        </w:rPr>
        <w:fldChar w:fldCharType="separate"/>
      </w:r>
      <w:r w:rsidR="002F7463">
        <w:rPr>
          <w:rFonts w:ascii="Times New Roman" w:hAnsi="Times New Roman" w:cs="Times New Roman"/>
        </w:rPr>
        <w:t>311</w:t>
      </w:r>
      <w:r w:rsidR="00152647">
        <w:rPr>
          <w:rFonts w:ascii="Times New Roman" w:hAnsi="Times New Roman" w:cs="Times New Roman"/>
        </w:rPr>
        <w:fldChar w:fldCharType="end"/>
      </w:r>
      <w:r w:rsidR="0046060C">
        <w:rPr>
          <w:rFonts w:ascii="Times New Roman" w:hAnsi="Times New Roman" w:cs="Times New Roman"/>
        </w:rPr>
        <w:t>,</w:t>
      </w:r>
      <w:r w:rsidRPr="00B44332">
        <w:rPr>
          <w:rFonts w:ascii="Times New Roman" w:hAnsi="Times New Roman" w:cs="Times New Roman"/>
        </w:rPr>
        <w:t xml:space="preserve"> at 5</w:t>
      </w:r>
      <w:r w:rsidR="000D46D4" w:rsidRPr="00D83CC1">
        <w:rPr>
          <w:rFonts w:ascii="Times New Roman" w:hAnsi="Times New Roman" w:cs="Times New Roman"/>
        </w:rPr>
        <w:t>–</w:t>
      </w:r>
      <w:r w:rsidRPr="00B44332">
        <w:rPr>
          <w:rFonts w:ascii="Times New Roman" w:hAnsi="Times New Roman" w:cs="Times New Roman"/>
        </w:rPr>
        <w:t>7 ; CDC</w:t>
      </w:r>
      <w:r w:rsidR="00715B5A">
        <w:rPr>
          <w:rFonts w:ascii="Times New Roman" w:hAnsi="Times New Roman" w:cs="Times New Roman"/>
        </w:rPr>
        <w:t>,</w:t>
      </w:r>
      <w:r w:rsidRPr="00B44332">
        <w:rPr>
          <w:rFonts w:ascii="Times New Roman" w:hAnsi="Times New Roman" w:cs="Times New Roman"/>
        </w:rPr>
        <w:t xml:space="preserve"> Ventilation</w:t>
      </w:r>
      <w:r w:rsidR="0093604B">
        <w:rPr>
          <w:rFonts w:ascii="Times New Roman" w:hAnsi="Times New Roman" w:cs="Times New Roman"/>
        </w:rPr>
        <w:t xml:space="preserve"> in Buildings 16 (2023)</w:t>
      </w:r>
      <w:r w:rsidRPr="00B44332">
        <w:rPr>
          <w:rFonts w:ascii="Times New Roman" w:hAnsi="Times New Roman" w:cs="Times New Roman"/>
        </w:rPr>
        <w:t xml:space="preserve">, </w:t>
      </w:r>
      <w:hyperlink r:id="rId71" w:anchor="Ventilation-FAQs" w:history="1">
        <w:r w:rsidR="00413887" w:rsidRPr="00B44332">
          <w:rPr>
            <w:rStyle w:val="Hyperlink"/>
            <w:rFonts w:ascii="Times New Roman" w:hAnsi="Times New Roman" w:cs="Times New Roman"/>
          </w:rPr>
          <w:t>https://www.cdc.gov/coronavirus/2019-ncov/community/ventilation.html#Ventilation-FAQs</w:t>
        </w:r>
      </w:hyperlink>
      <w:r w:rsidR="00042ED1">
        <w:rPr>
          <w:rStyle w:val="Hyperlink"/>
          <w:rFonts w:ascii="Times New Roman" w:hAnsi="Times New Roman" w:cs="Times New Roman"/>
        </w:rPr>
        <w:t xml:space="preserve"> [</w:t>
      </w:r>
      <w:r w:rsidR="00042ED1" w:rsidRPr="00D12B47">
        <w:rPr>
          <w:rStyle w:val="Hyperlink"/>
          <w:rFonts w:ascii="Times New Roman" w:hAnsi="Times New Roman" w:cs="Times New Roman"/>
        </w:rPr>
        <w:t>https://perma.cc/HYZ4-9D3Z</w:t>
      </w:r>
      <w:r w:rsidR="00042ED1">
        <w:rPr>
          <w:rStyle w:val="Hyperlink"/>
          <w:rFonts w:ascii="Times New Roman" w:hAnsi="Times New Roman" w:cs="Times New Roman"/>
        </w:rPr>
        <w:t>]</w:t>
      </w:r>
      <w:r w:rsidR="00413887" w:rsidRPr="00B44332">
        <w:rPr>
          <w:rFonts w:ascii="Times New Roman" w:hAnsi="Times New Roman" w:cs="Times New Roman"/>
        </w:rPr>
        <w:t>; Morawska et al.</w:t>
      </w:r>
      <w:r w:rsidR="00123163" w:rsidRPr="00B44332">
        <w:rPr>
          <w:rFonts w:ascii="Times New Roman" w:hAnsi="Times New Roman" w:cs="Times New Roman"/>
        </w:rPr>
        <w:t xml:space="preserve">, </w:t>
      </w:r>
      <w:r w:rsidR="00123163" w:rsidRPr="00B44332">
        <w:rPr>
          <w:rFonts w:ascii="Times New Roman" w:hAnsi="Times New Roman" w:cs="Times New Roman"/>
          <w:i/>
          <w:iCs/>
        </w:rPr>
        <w:t>supra</w:t>
      </w:r>
      <w:r w:rsidR="00123163" w:rsidRPr="00B44332">
        <w:rPr>
          <w:rFonts w:ascii="Times New Roman" w:hAnsi="Times New Roman" w:cs="Times New Roman"/>
        </w:rPr>
        <w:t xml:space="preserve"> note </w:t>
      </w:r>
      <w:r w:rsidR="00123163" w:rsidRPr="00B44332">
        <w:rPr>
          <w:rFonts w:ascii="Times New Roman" w:hAnsi="Times New Roman" w:cs="Times New Roman"/>
        </w:rPr>
        <w:fldChar w:fldCharType="begin"/>
      </w:r>
      <w:r w:rsidR="00123163" w:rsidRPr="00B44332">
        <w:rPr>
          <w:rFonts w:ascii="Times New Roman" w:hAnsi="Times New Roman" w:cs="Times New Roman"/>
        </w:rPr>
        <w:instrText xml:space="preserve"> NOTEREF _Ref167102167 \h </w:instrText>
      </w:r>
      <w:r w:rsidR="00B44332">
        <w:rPr>
          <w:rFonts w:ascii="Times New Roman" w:hAnsi="Times New Roman" w:cs="Times New Roman"/>
        </w:rPr>
        <w:instrText xml:space="preserve"> \* MERGEFORMAT </w:instrText>
      </w:r>
      <w:r w:rsidR="00123163" w:rsidRPr="00B44332">
        <w:rPr>
          <w:rFonts w:ascii="Times New Roman" w:hAnsi="Times New Roman" w:cs="Times New Roman"/>
        </w:rPr>
      </w:r>
      <w:r w:rsidR="00123163" w:rsidRPr="00B44332">
        <w:rPr>
          <w:rFonts w:ascii="Times New Roman" w:hAnsi="Times New Roman" w:cs="Times New Roman"/>
        </w:rPr>
        <w:fldChar w:fldCharType="separate"/>
      </w:r>
      <w:r w:rsidR="002F7463">
        <w:rPr>
          <w:rFonts w:ascii="Times New Roman" w:hAnsi="Times New Roman" w:cs="Times New Roman"/>
        </w:rPr>
        <w:t>215</w:t>
      </w:r>
      <w:r w:rsidR="00123163" w:rsidRPr="00B44332">
        <w:rPr>
          <w:rFonts w:ascii="Times New Roman" w:hAnsi="Times New Roman" w:cs="Times New Roman"/>
        </w:rPr>
        <w:fldChar w:fldCharType="end"/>
      </w:r>
      <w:r w:rsidR="00123163" w:rsidRPr="00B44332">
        <w:rPr>
          <w:rFonts w:ascii="Times New Roman" w:hAnsi="Times New Roman" w:cs="Times New Roman"/>
        </w:rPr>
        <w:t xml:space="preserve">, </w:t>
      </w:r>
      <w:r w:rsidR="00413887" w:rsidRPr="00B44332">
        <w:rPr>
          <w:rFonts w:ascii="Times New Roman" w:hAnsi="Times New Roman" w:cs="Times New Roman"/>
        </w:rPr>
        <w:t>at 1419 ( “</w:t>
      </w:r>
      <w:r w:rsidR="00413887" w:rsidRPr="00B44332">
        <w:rPr>
          <w:rStyle w:val="markedcontent"/>
          <w:rFonts w:ascii="Times New Roman" w:hAnsi="Times New Roman" w:cs="Times New Roman"/>
        </w:rPr>
        <w:t>CO</w:t>
      </w:r>
      <w:r w:rsidR="00413887" w:rsidRPr="00B44332">
        <w:rPr>
          <w:rStyle w:val="markedcontent"/>
          <w:rFonts w:ascii="Times New Roman" w:hAnsi="Times New Roman" w:cs="Times New Roman"/>
          <w:vertAlign w:val="subscript"/>
        </w:rPr>
        <w:t>2</w:t>
      </w:r>
      <w:r w:rsidR="00210CC3">
        <w:rPr>
          <w:rStyle w:val="markedcontent"/>
          <w:rFonts w:ascii="Times New Roman" w:hAnsi="Times New Roman" w:cs="Times New Roman"/>
        </w:rPr>
        <w:t xml:space="preserve"> </w:t>
      </w:r>
      <w:r w:rsidR="00413887" w:rsidRPr="00B44332">
        <w:rPr>
          <w:rStyle w:val="markedcontent"/>
          <w:rFonts w:ascii="Times New Roman" w:hAnsi="Times New Roman" w:cs="Times New Roman"/>
        </w:rPr>
        <w:t>sensors are readily available, inexpensive, and robust and can be used in all interiors”)</w:t>
      </w:r>
      <w:r w:rsidR="00210CC3">
        <w:rPr>
          <w:rStyle w:val="markedcontent"/>
          <w:rFonts w:ascii="Times New Roman" w:hAnsi="Times New Roman" w:cs="Times New Roman"/>
        </w:rPr>
        <w:t xml:space="preserve">; Chini, </w:t>
      </w:r>
      <w:r w:rsidR="00210CC3" w:rsidRPr="00B44332">
        <w:rPr>
          <w:rFonts w:ascii="Times New Roman" w:hAnsi="Times New Roman" w:cs="Times New Roman"/>
          <w:i/>
          <w:iCs/>
        </w:rPr>
        <w:t xml:space="preserve">supra </w:t>
      </w:r>
      <w:r w:rsidR="00210CC3" w:rsidRPr="00B44332">
        <w:rPr>
          <w:rFonts w:ascii="Times New Roman" w:hAnsi="Times New Roman" w:cs="Times New Roman"/>
        </w:rPr>
        <w:t>note</w:t>
      </w:r>
      <w:r w:rsidR="00210CC3">
        <w:rPr>
          <w:rFonts w:ascii="Times New Roman" w:hAnsi="Times New Roman" w:cs="Times New Roman"/>
        </w:rPr>
        <w:t xml:space="preserve"> </w:t>
      </w:r>
      <w:r w:rsidR="00210CC3">
        <w:rPr>
          <w:rFonts w:ascii="Times New Roman" w:hAnsi="Times New Roman" w:cs="Times New Roman"/>
        </w:rPr>
        <w:fldChar w:fldCharType="begin"/>
      </w:r>
      <w:r w:rsidR="00210CC3">
        <w:rPr>
          <w:rFonts w:ascii="Times New Roman" w:hAnsi="Times New Roman" w:cs="Times New Roman"/>
        </w:rPr>
        <w:instrText xml:space="preserve"> NOTEREF _Ref160379617 \h </w:instrText>
      </w:r>
      <w:r w:rsidR="00210CC3">
        <w:rPr>
          <w:rFonts w:ascii="Times New Roman" w:hAnsi="Times New Roman" w:cs="Times New Roman"/>
        </w:rPr>
      </w:r>
      <w:r w:rsidR="00210CC3">
        <w:rPr>
          <w:rFonts w:ascii="Times New Roman" w:hAnsi="Times New Roman" w:cs="Times New Roman"/>
        </w:rPr>
        <w:fldChar w:fldCharType="separate"/>
      </w:r>
      <w:r w:rsidR="002F7463">
        <w:rPr>
          <w:rFonts w:ascii="Times New Roman" w:hAnsi="Times New Roman" w:cs="Times New Roman"/>
        </w:rPr>
        <w:t>256</w:t>
      </w:r>
      <w:r w:rsidR="00210CC3">
        <w:rPr>
          <w:rFonts w:ascii="Times New Roman" w:hAnsi="Times New Roman" w:cs="Times New Roman"/>
        </w:rPr>
        <w:fldChar w:fldCharType="end"/>
      </w:r>
      <w:r w:rsidRPr="00B44332">
        <w:rPr>
          <w:rFonts w:ascii="Times New Roman" w:hAnsi="Times New Roman" w:cs="Times New Roman"/>
        </w:rPr>
        <w:t>.</w:t>
      </w:r>
      <w:r w:rsidR="00B44332" w:rsidRPr="00B44332">
        <w:rPr>
          <w:rFonts w:ascii="Times New Roman" w:hAnsi="Times New Roman" w:cs="Times New Roman"/>
        </w:rPr>
        <w:t xml:space="preserve"> </w:t>
      </w:r>
      <w:r w:rsidRPr="00B44332">
        <w:rPr>
          <w:rFonts w:ascii="Times New Roman" w:hAnsi="Times New Roman" w:cs="Times New Roman"/>
        </w:rPr>
        <w:t xml:space="preserve">Indoor limits or guidelines for </w:t>
      </w:r>
      <w:r w:rsidR="00077E0E" w:rsidRPr="00B44332">
        <w:rPr>
          <w:rFonts w:ascii="Times New Roman" w:hAnsi="Times New Roman" w:cs="Times New Roman"/>
        </w:rPr>
        <w:t>CO</w:t>
      </w:r>
      <w:r w:rsidR="00077E0E" w:rsidRPr="00B44332">
        <w:rPr>
          <w:rFonts w:ascii="Times New Roman" w:hAnsi="Times New Roman" w:cs="Times New Roman"/>
          <w:vertAlign w:val="subscript"/>
        </w:rPr>
        <w:t>2</w:t>
      </w:r>
      <w:r w:rsidRPr="00B44332">
        <w:rPr>
          <w:rFonts w:ascii="Times New Roman" w:hAnsi="Times New Roman" w:cs="Times New Roman"/>
        </w:rPr>
        <w:t xml:space="preserve"> often range from 1000 ppm to 1500 ppm.</w:t>
      </w:r>
      <w:r w:rsidR="00B44332" w:rsidRPr="00B44332">
        <w:rPr>
          <w:rFonts w:ascii="Times New Roman" w:hAnsi="Times New Roman" w:cs="Times New Roman"/>
        </w:rPr>
        <w:t xml:space="preserve"> </w:t>
      </w:r>
      <w:r w:rsidRPr="00B44332">
        <w:rPr>
          <w:rFonts w:ascii="Times New Roman" w:hAnsi="Times New Roman" w:cs="Times New Roman"/>
        </w:rPr>
        <w:t>ASHRAE</w:t>
      </w:r>
      <w:r w:rsidR="003D7697">
        <w:rPr>
          <w:rFonts w:ascii="Times New Roman" w:hAnsi="Times New Roman" w:cs="Times New Roman"/>
        </w:rPr>
        <w:t xml:space="preserve">, </w:t>
      </w:r>
      <w:r w:rsidR="003D7697">
        <w:rPr>
          <w:rFonts w:ascii="Times New Roman" w:hAnsi="Times New Roman" w:cs="Times New Roman"/>
          <w:i/>
          <w:iCs/>
        </w:rPr>
        <w:t xml:space="preserve">supra </w:t>
      </w:r>
      <w:r w:rsidR="003D7697">
        <w:rPr>
          <w:rFonts w:ascii="Times New Roman" w:hAnsi="Times New Roman" w:cs="Times New Roman"/>
        </w:rPr>
        <w:t>note 308</w:t>
      </w:r>
      <w:r w:rsidR="00052A69">
        <w:rPr>
          <w:rFonts w:ascii="Times New Roman" w:hAnsi="Times New Roman" w:cs="Times New Roman"/>
        </w:rPr>
        <w:t>,</w:t>
      </w:r>
      <w:r w:rsidR="00210CC3">
        <w:rPr>
          <w:rFonts w:ascii="Times New Roman" w:hAnsi="Times New Roman" w:cs="Times New Roman"/>
        </w:rPr>
        <w:t xml:space="preserve"> </w:t>
      </w:r>
      <w:r w:rsidRPr="00B44332">
        <w:rPr>
          <w:rFonts w:ascii="Times New Roman" w:hAnsi="Times New Roman" w:cs="Times New Roman"/>
        </w:rPr>
        <w:t>at 5.</w:t>
      </w:r>
    </w:p>
  </w:footnote>
  <w:footnote w:id="315">
    <w:p w14:paraId="41D603B9" w14:textId="0B7C3A9D" w:rsidR="00F85391" w:rsidRPr="00580559" w:rsidRDefault="00F85391">
      <w:pPr>
        <w:pStyle w:val="FootnoteText"/>
        <w:rPr>
          <w:rFonts w:ascii="Times New Roman" w:hAnsi="Times New Roman" w:cs="Times New Roman"/>
        </w:rPr>
      </w:pPr>
      <w:r w:rsidRPr="00580559">
        <w:rPr>
          <w:rStyle w:val="FootnoteReference"/>
          <w:rFonts w:ascii="Times New Roman" w:hAnsi="Times New Roman" w:cs="Times New Roman"/>
        </w:rPr>
        <w:footnoteRef/>
      </w:r>
      <w:r w:rsidRPr="00580559">
        <w:rPr>
          <w:rFonts w:ascii="Times New Roman" w:hAnsi="Times New Roman" w:cs="Times New Roman"/>
        </w:rPr>
        <w:t xml:space="preserve"> </w:t>
      </w:r>
      <w:r w:rsidRPr="00580559">
        <w:rPr>
          <w:rFonts w:ascii="Times New Roman" w:hAnsi="Times New Roman" w:cs="Times New Roman"/>
          <w:i/>
          <w:iCs/>
        </w:rPr>
        <w:t xml:space="preserve">See supra </w:t>
      </w:r>
      <w:r w:rsidRPr="00580559">
        <w:rPr>
          <w:rFonts w:ascii="Times New Roman" w:hAnsi="Times New Roman" w:cs="Times New Roman"/>
        </w:rPr>
        <w:t xml:space="preserve">text accompanying note </w:t>
      </w:r>
      <w:r w:rsidRPr="00580559">
        <w:rPr>
          <w:rFonts w:ascii="Times New Roman" w:hAnsi="Times New Roman" w:cs="Times New Roman"/>
        </w:rPr>
        <w:fldChar w:fldCharType="begin"/>
      </w:r>
      <w:r w:rsidRPr="00580559">
        <w:rPr>
          <w:rFonts w:ascii="Times New Roman" w:hAnsi="Times New Roman" w:cs="Times New Roman"/>
        </w:rPr>
        <w:instrText xml:space="preserve"> NOTEREF _Ref160194812 \h </w:instrText>
      </w:r>
      <w:r>
        <w:rPr>
          <w:rFonts w:ascii="Times New Roman" w:hAnsi="Times New Roman" w:cs="Times New Roman"/>
        </w:rPr>
        <w:instrText xml:space="preserve"> \* MERGEFORMAT </w:instrText>
      </w:r>
      <w:r w:rsidRPr="00580559">
        <w:rPr>
          <w:rFonts w:ascii="Times New Roman" w:hAnsi="Times New Roman" w:cs="Times New Roman"/>
        </w:rPr>
      </w:r>
      <w:r w:rsidRPr="00580559">
        <w:rPr>
          <w:rFonts w:ascii="Times New Roman" w:hAnsi="Times New Roman" w:cs="Times New Roman"/>
        </w:rPr>
        <w:fldChar w:fldCharType="separate"/>
      </w:r>
      <w:r w:rsidR="002F7463">
        <w:rPr>
          <w:rFonts w:ascii="Times New Roman" w:hAnsi="Times New Roman" w:cs="Times New Roman"/>
        </w:rPr>
        <w:t>18</w:t>
      </w:r>
      <w:r w:rsidRPr="00580559">
        <w:rPr>
          <w:rFonts w:ascii="Times New Roman" w:hAnsi="Times New Roman" w:cs="Times New Roman"/>
        </w:rPr>
        <w:fldChar w:fldCharType="end"/>
      </w:r>
      <w:r w:rsidRPr="00580559">
        <w:rPr>
          <w:rFonts w:ascii="Times New Roman" w:hAnsi="Times New Roman" w:cs="Times New Roman"/>
        </w:rPr>
        <w:t>.</w:t>
      </w:r>
    </w:p>
  </w:footnote>
  <w:footnote w:id="316">
    <w:p w14:paraId="44DF52BC" w14:textId="6B5ECD95" w:rsidR="003C18A2" w:rsidRPr="00B44332" w:rsidRDefault="003C18A2">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0C3CDE" w:rsidRPr="00B44332">
        <w:rPr>
          <w:rFonts w:ascii="Times New Roman" w:hAnsi="Times New Roman" w:cs="Times New Roman"/>
          <w:i/>
          <w:iCs/>
        </w:rPr>
        <w:t>C</w:t>
      </w:r>
      <w:r w:rsidRPr="00B44332">
        <w:rPr>
          <w:rFonts w:ascii="Times New Roman" w:hAnsi="Times New Roman" w:cs="Times New Roman"/>
          <w:i/>
          <w:iCs/>
        </w:rPr>
        <w:t>f.</w:t>
      </w:r>
      <w:r w:rsidRPr="00B44332">
        <w:rPr>
          <w:rFonts w:ascii="Times New Roman" w:hAnsi="Times New Roman" w:cs="Times New Roman"/>
        </w:rPr>
        <w:t xml:space="preserve"> Saffell &amp; Nehr</w:t>
      </w:r>
      <w:r w:rsidR="000C3CDE" w:rsidRPr="00B44332">
        <w:rPr>
          <w:rFonts w:ascii="Times New Roman" w:hAnsi="Times New Roman" w:cs="Times New Roman"/>
        </w:rPr>
        <w:t>,</w:t>
      </w:r>
      <w:r w:rsidR="000C3CDE" w:rsidRPr="00B44332">
        <w:rPr>
          <w:rFonts w:ascii="Times New Roman" w:hAnsi="Times New Roman" w:cs="Times New Roman"/>
          <w:i/>
          <w:iCs/>
        </w:rPr>
        <w:t xml:space="preserve"> supra </w:t>
      </w:r>
      <w:r w:rsidR="000C3CDE" w:rsidRPr="00B44332">
        <w:rPr>
          <w:rFonts w:ascii="Times New Roman" w:hAnsi="Times New Roman" w:cs="Times New Roman"/>
        </w:rPr>
        <w:t xml:space="preserve">note </w:t>
      </w:r>
      <w:r w:rsidR="000C3CDE" w:rsidRPr="00B44332">
        <w:rPr>
          <w:rFonts w:ascii="Times New Roman" w:hAnsi="Times New Roman" w:cs="Times New Roman"/>
        </w:rPr>
        <w:fldChar w:fldCharType="begin"/>
      </w:r>
      <w:r w:rsidR="000C3CDE" w:rsidRPr="00B44332">
        <w:rPr>
          <w:rFonts w:ascii="Times New Roman" w:hAnsi="Times New Roman" w:cs="Times New Roman"/>
        </w:rPr>
        <w:instrText xml:space="preserve"> NOTEREF _Ref160380202 \h </w:instrText>
      </w:r>
      <w:r w:rsidR="00B44332">
        <w:rPr>
          <w:rFonts w:ascii="Times New Roman" w:hAnsi="Times New Roman" w:cs="Times New Roman"/>
        </w:rPr>
        <w:instrText xml:space="preserve"> \* MERGEFORMAT </w:instrText>
      </w:r>
      <w:r w:rsidR="000C3CDE" w:rsidRPr="00B44332">
        <w:rPr>
          <w:rFonts w:ascii="Times New Roman" w:hAnsi="Times New Roman" w:cs="Times New Roman"/>
        </w:rPr>
      </w:r>
      <w:r w:rsidR="000C3CDE" w:rsidRPr="00B44332">
        <w:rPr>
          <w:rFonts w:ascii="Times New Roman" w:hAnsi="Times New Roman" w:cs="Times New Roman"/>
        </w:rPr>
        <w:fldChar w:fldCharType="separate"/>
      </w:r>
      <w:r w:rsidR="002F7463">
        <w:rPr>
          <w:rFonts w:ascii="Times New Roman" w:hAnsi="Times New Roman" w:cs="Times New Roman"/>
        </w:rPr>
        <w:t>297</w:t>
      </w:r>
      <w:r w:rsidR="000C3CDE" w:rsidRPr="00B44332">
        <w:rPr>
          <w:rFonts w:ascii="Times New Roman" w:hAnsi="Times New Roman" w:cs="Times New Roman"/>
        </w:rPr>
        <w:fldChar w:fldCharType="end"/>
      </w:r>
      <w:r w:rsidR="000C3CDE" w:rsidRPr="00B44332">
        <w:rPr>
          <w:rFonts w:ascii="Times New Roman" w:hAnsi="Times New Roman" w:cs="Times New Roman"/>
        </w:rPr>
        <w:t>,</w:t>
      </w:r>
      <w:r w:rsidRPr="00B44332">
        <w:rPr>
          <w:rFonts w:ascii="Times New Roman" w:hAnsi="Times New Roman" w:cs="Times New Roman"/>
        </w:rPr>
        <w:t xml:space="preserve"> at 257 (suggesting prioritization of “ubiquitous air pollutants,” and then “highly hazardous substances” in addressing indoor air pollution).</w:t>
      </w:r>
    </w:p>
  </w:footnote>
  <w:footnote w:id="317">
    <w:p w14:paraId="04A21BEF" w14:textId="0AFD1FAD" w:rsidR="001E181D" w:rsidRPr="00B44332" w:rsidRDefault="001E181D">
      <w:pPr>
        <w:pStyle w:val="FootnoteText"/>
        <w:rPr>
          <w:rFonts w:ascii="Times New Roman" w:hAnsi="Times New Roman" w:cs="Times New Roman"/>
        </w:rPr>
      </w:pPr>
      <w:r w:rsidRPr="00B44332">
        <w:rPr>
          <w:rStyle w:val="FootnoteReference"/>
          <w:rFonts w:ascii="Times New Roman" w:hAnsi="Times New Roman" w:cs="Times New Roman"/>
        </w:rPr>
        <w:footnoteRef/>
      </w:r>
      <w:r w:rsidR="00BE3086" w:rsidRPr="00B44332">
        <w:rPr>
          <w:rFonts w:ascii="Times New Roman" w:hAnsi="Times New Roman" w:cs="Times New Roman"/>
        </w:rPr>
        <w:t xml:space="preserve"> California established standards limiting formaldehyde emissions from composite wood products in 20</w:t>
      </w:r>
      <w:r w:rsidR="00E4064B">
        <w:rPr>
          <w:rFonts w:ascii="Times New Roman" w:hAnsi="Times New Roman" w:cs="Times New Roman"/>
        </w:rPr>
        <w:t>10</w:t>
      </w:r>
      <w:r w:rsidR="00BE3086" w:rsidRPr="00B44332">
        <w:rPr>
          <w:rFonts w:ascii="Times New Roman" w:hAnsi="Times New Roman" w:cs="Times New Roman"/>
        </w:rPr>
        <w:t>, and, pursuant to federal legislation enacted in 2008, EPA followed suit in 2016. Formaldehyde Emission Standards for Composite Wood Products, 81 Fed. Reg. 89674, 89678 (</w:t>
      </w:r>
      <w:r w:rsidR="00536C2C">
        <w:rPr>
          <w:rFonts w:ascii="Times New Roman" w:hAnsi="Times New Roman" w:cs="Times New Roman"/>
        </w:rPr>
        <w:t xml:space="preserve">Dec. </w:t>
      </w:r>
      <w:r w:rsidR="00487FEF">
        <w:rPr>
          <w:rFonts w:ascii="Times New Roman" w:hAnsi="Times New Roman" w:cs="Times New Roman"/>
        </w:rPr>
        <w:t xml:space="preserve">12, </w:t>
      </w:r>
      <w:r w:rsidR="00BE3086" w:rsidRPr="00B44332">
        <w:rPr>
          <w:rFonts w:ascii="Times New Roman" w:hAnsi="Times New Roman" w:cs="Times New Roman"/>
        </w:rPr>
        <w:t xml:space="preserve">2016). </w:t>
      </w:r>
    </w:p>
  </w:footnote>
  <w:footnote w:id="318">
    <w:p w14:paraId="3B9AF36D" w14:textId="2F01C876" w:rsidR="00BE3086" w:rsidRPr="00B44332" w:rsidRDefault="00BE3086">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For example, </w:t>
      </w:r>
      <w:r w:rsidR="00F85391">
        <w:rPr>
          <w:rFonts w:ascii="Times New Roman" w:hAnsi="Times New Roman" w:cs="Times New Roman"/>
        </w:rPr>
        <w:t>thousands of chemicals used in plastic</w:t>
      </w:r>
      <w:r w:rsidR="00981384">
        <w:rPr>
          <w:rFonts w:ascii="Times New Roman" w:hAnsi="Times New Roman" w:cs="Times New Roman"/>
        </w:rPr>
        <w:t>s</w:t>
      </w:r>
      <w:r w:rsidR="00F85391">
        <w:rPr>
          <w:rFonts w:ascii="Times New Roman" w:hAnsi="Times New Roman" w:cs="Times New Roman"/>
        </w:rPr>
        <w:t xml:space="preserve"> production are unregulated even though they are hazardous to human health or the environment</w:t>
      </w:r>
      <w:r w:rsidR="001E4D24" w:rsidRPr="00B44332">
        <w:rPr>
          <w:rFonts w:ascii="Times New Roman" w:hAnsi="Times New Roman" w:cs="Times New Roman"/>
        </w:rPr>
        <w:t>.</w:t>
      </w:r>
      <w:r w:rsidR="00F85391">
        <w:rPr>
          <w:rFonts w:ascii="Times New Roman" w:hAnsi="Times New Roman" w:cs="Times New Roman"/>
        </w:rPr>
        <w:t xml:space="preserve"> </w:t>
      </w:r>
      <w:r w:rsidR="00F85391">
        <w:rPr>
          <w:rFonts w:ascii="Times New Roman" w:hAnsi="Times New Roman" w:cs="Times New Roman"/>
          <w:i/>
          <w:iCs/>
        </w:rPr>
        <w:t xml:space="preserve">See </w:t>
      </w:r>
      <w:r w:rsidR="00F85391">
        <w:rPr>
          <w:rFonts w:ascii="Times New Roman" w:hAnsi="Times New Roman" w:cs="Times New Roman"/>
        </w:rPr>
        <w:t>Sandee</w:t>
      </w:r>
      <w:r w:rsidR="001E4D24" w:rsidRPr="00B44332">
        <w:rPr>
          <w:rFonts w:ascii="Times New Roman" w:hAnsi="Times New Roman" w:cs="Times New Roman"/>
        </w:rPr>
        <w:t xml:space="preserve"> </w:t>
      </w:r>
      <w:r w:rsidR="00F85391">
        <w:rPr>
          <w:rFonts w:ascii="Times New Roman" w:hAnsi="Times New Roman" w:cs="Times New Roman"/>
        </w:rPr>
        <w:t xml:space="preserve">LaMotte, </w:t>
      </w:r>
      <w:r w:rsidR="00F85391" w:rsidRPr="00580559">
        <w:rPr>
          <w:rFonts w:ascii="Times New Roman" w:hAnsi="Times New Roman" w:cs="Times New Roman"/>
          <w:i/>
          <w:iCs/>
        </w:rPr>
        <w:t>Toxic Plastic Chemicals Number in the Thousands, Most Are Unregulated, Report Finds</w:t>
      </w:r>
      <w:r w:rsidR="00F85391">
        <w:rPr>
          <w:rFonts w:ascii="Times New Roman" w:hAnsi="Times New Roman" w:cs="Times New Roman"/>
        </w:rPr>
        <w:t xml:space="preserve">, CNN, Mar. 14, 2024, </w:t>
      </w:r>
      <w:r w:rsidR="00F85391" w:rsidRPr="00F85391">
        <w:rPr>
          <w:rFonts w:ascii="Times New Roman" w:hAnsi="Times New Roman" w:cs="Times New Roman"/>
        </w:rPr>
        <w:t xml:space="preserve">https://www.cnn.com/2024/03/14/health/toxic-unregulated-chemicals-report-wellness/index.html </w:t>
      </w:r>
      <w:r w:rsidR="003A59DE">
        <w:rPr>
          <w:rFonts w:ascii="Times New Roman" w:hAnsi="Times New Roman" w:cs="Times New Roman"/>
        </w:rPr>
        <w:t>[</w:t>
      </w:r>
      <w:r w:rsidR="003A59DE" w:rsidRPr="009B5A3B">
        <w:rPr>
          <w:rFonts w:ascii="Times New Roman" w:hAnsi="Times New Roman" w:cs="Times New Roman"/>
        </w:rPr>
        <w:t>https://perma.cc/32MP-EZXY</w:t>
      </w:r>
      <w:r w:rsidR="003A59DE" w:rsidRPr="00914CD0">
        <w:rPr>
          <w:rFonts w:ascii="Times New Roman" w:hAnsi="Times New Roman" w:cs="Times New Roman"/>
        </w:rPr>
        <w:t>]</w:t>
      </w:r>
      <w:r w:rsidR="003A59DE">
        <w:rPr>
          <w:rFonts w:ascii="Times New Roman" w:hAnsi="Times New Roman" w:cs="Times New Roman"/>
        </w:rPr>
        <w:t xml:space="preserve"> </w:t>
      </w:r>
      <w:r w:rsidR="00F85391">
        <w:rPr>
          <w:rFonts w:ascii="Times New Roman" w:hAnsi="Times New Roman" w:cs="Times New Roman"/>
        </w:rPr>
        <w:t xml:space="preserve">(reporting on </w:t>
      </w:r>
      <w:proofErr w:type="spellStart"/>
      <w:r w:rsidR="00F85391">
        <w:rPr>
          <w:rFonts w:ascii="Times New Roman" w:hAnsi="Times New Roman" w:cs="Times New Roman"/>
        </w:rPr>
        <w:t>PlastChem</w:t>
      </w:r>
      <w:proofErr w:type="spellEnd"/>
      <w:r w:rsidR="00F85391">
        <w:rPr>
          <w:rFonts w:ascii="Times New Roman" w:hAnsi="Times New Roman" w:cs="Times New Roman"/>
        </w:rPr>
        <w:t xml:space="preserve"> report, available at </w:t>
      </w:r>
      <w:r w:rsidR="00F85391" w:rsidRPr="00F85391">
        <w:rPr>
          <w:rFonts w:ascii="Times New Roman" w:hAnsi="Times New Roman" w:cs="Times New Roman"/>
        </w:rPr>
        <w:t>https://plastchem-project.org/</w:t>
      </w:r>
      <w:r w:rsidR="00F85391">
        <w:rPr>
          <w:rFonts w:ascii="Times New Roman" w:hAnsi="Times New Roman" w:cs="Times New Roman"/>
        </w:rPr>
        <w:t>).</w:t>
      </w:r>
    </w:p>
  </w:footnote>
  <w:footnote w:id="319">
    <w:p w14:paraId="379AEFE6" w14:textId="2CA03CD8" w:rsidR="00457506" w:rsidRPr="00B44332" w:rsidRDefault="00457506" w:rsidP="00457506">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6227FC" w:rsidRPr="00983387">
        <w:rPr>
          <w:rFonts w:ascii="Times New Roman" w:hAnsi="Times New Roman" w:cs="Times New Roman"/>
          <w:i/>
          <w:iCs/>
        </w:rPr>
        <w:t>See</w:t>
      </w:r>
      <w:r w:rsidR="006227FC">
        <w:rPr>
          <w:rFonts w:ascii="Times New Roman" w:hAnsi="Times New Roman" w:cs="Times New Roman"/>
        </w:rPr>
        <w:t xml:space="preserve"> </w:t>
      </w:r>
      <w:r w:rsidRPr="00B44332">
        <w:rPr>
          <w:rFonts w:ascii="Times New Roman" w:hAnsi="Times New Roman" w:cs="Times New Roman"/>
        </w:rPr>
        <w:t>Kirsch</w:t>
      </w:r>
      <w:r w:rsidR="00E1476A" w:rsidRPr="00B44332">
        <w:rPr>
          <w:rFonts w:ascii="Times New Roman" w:hAnsi="Times New Roman" w:cs="Times New Roman"/>
        </w:rPr>
        <w:t xml:space="preserve">, </w:t>
      </w:r>
      <w:r w:rsidR="00E1476A" w:rsidRPr="00B44332">
        <w:rPr>
          <w:rFonts w:ascii="Times New Roman" w:hAnsi="Times New Roman" w:cs="Times New Roman"/>
          <w:i/>
          <w:iCs/>
        </w:rPr>
        <w:t>supra</w:t>
      </w:r>
      <w:r w:rsidR="00E1476A" w:rsidRPr="00B44332">
        <w:rPr>
          <w:rFonts w:ascii="Times New Roman" w:hAnsi="Times New Roman" w:cs="Times New Roman"/>
        </w:rPr>
        <w:t xml:space="preserve"> note </w:t>
      </w:r>
      <w:r w:rsidR="00E1476A" w:rsidRPr="00B44332">
        <w:rPr>
          <w:rFonts w:ascii="Times New Roman" w:hAnsi="Times New Roman" w:cs="Times New Roman"/>
        </w:rPr>
        <w:fldChar w:fldCharType="begin"/>
      </w:r>
      <w:r w:rsidR="00E1476A" w:rsidRPr="00B44332">
        <w:rPr>
          <w:rFonts w:ascii="Times New Roman" w:hAnsi="Times New Roman" w:cs="Times New Roman"/>
        </w:rPr>
        <w:instrText xml:space="preserve"> NOTEREF _Ref160376027 \h </w:instrText>
      </w:r>
      <w:r w:rsidR="00B44332">
        <w:rPr>
          <w:rFonts w:ascii="Times New Roman" w:hAnsi="Times New Roman" w:cs="Times New Roman"/>
        </w:rPr>
        <w:instrText xml:space="preserve"> \* MERGEFORMAT </w:instrText>
      </w:r>
      <w:r w:rsidR="00E1476A" w:rsidRPr="00B44332">
        <w:rPr>
          <w:rFonts w:ascii="Times New Roman" w:hAnsi="Times New Roman" w:cs="Times New Roman"/>
        </w:rPr>
      </w:r>
      <w:r w:rsidR="00E1476A" w:rsidRPr="00B44332">
        <w:rPr>
          <w:rFonts w:ascii="Times New Roman" w:hAnsi="Times New Roman" w:cs="Times New Roman"/>
        </w:rPr>
        <w:fldChar w:fldCharType="separate"/>
      </w:r>
      <w:r w:rsidR="002F7463">
        <w:rPr>
          <w:rFonts w:ascii="Times New Roman" w:hAnsi="Times New Roman" w:cs="Times New Roman"/>
        </w:rPr>
        <w:t>107</w:t>
      </w:r>
      <w:r w:rsidR="00E1476A" w:rsidRPr="00B44332">
        <w:rPr>
          <w:rFonts w:ascii="Times New Roman" w:hAnsi="Times New Roman" w:cs="Times New Roman"/>
        </w:rPr>
        <w:fldChar w:fldCharType="end"/>
      </w:r>
      <w:r w:rsidR="00E1476A" w:rsidRPr="00B44332">
        <w:rPr>
          <w:rFonts w:ascii="Times New Roman" w:hAnsi="Times New Roman" w:cs="Times New Roman"/>
        </w:rPr>
        <w:t xml:space="preserve">, </w:t>
      </w:r>
      <w:r w:rsidRPr="00B44332">
        <w:rPr>
          <w:rFonts w:ascii="Times New Roman" w:hAnsi="Times New Roman" w:cs="Times New Roman"/>
        </w:rPr>
        <w:t>at 388</w:t>
      </w:r>
      <w:r w:rsidR="000D46D4" w:rsidRPr="00D83CC1">
        <w:rPr>
          <w:rFonts w:ascii="Times New Roman" w:hAnsi="Times New Roman" w:cs="Times New Roman"/>
        </w:rPr>
        <w:t>–</w:t>
      </w:r>
      <w:r w:rsidRPr="00B44332">
        <w:rPr>
          <w:rFonts w:ascii="Times New Roman" w:hAnsi="Times New Roman" w:cs="Times New Roman"/>
        </w:rPr>
        <w:t>89.</w:t>
      </w:r>
    </w:p>
  </w:footnote>
  <w:footnote w:id="320">
    <w:p w14:paraId="489B7CED" w14:textId="6CA26241" w:rsidR="00ED2F5D" w:rsidRPr="00B44332" w:rsidRDefault="00ED2F5D" w:rsidP="00ED2F5D">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Pr="00B44332">
        <w:rPr>
          <w:rFonts w:ascii="Times New Roman" w:hAnsi="Times New Roman" w:cs="Times New Roman"/>
          <w:smallCaps/>
        </w:rPr>
        <w:t>Holly Doremus</w:t>
      </w:r>
      <w:r w:rsidR="00CA672F">
        <w:rPr>
          <w:rFonts w:ascii="Times New Roman" w:hAnsi="Times New Roman" w:cs="Times New Roman"/>
          <w:smallCaps/>
        </w:rPr>
        <w:t>,</w:t>
      </w:r>
      <w:r w:rsidR="00CA672F" w:rsidRPr="00CA672F">
        <w:rPr>
          <w:rFonts w:ascii="Times New Roman" w:hAnsi="Times New Roman" w:cs="Times New Roman"/>
          <w:smallCaps/>
        </w:rPr>
        <w:t xml:space="preserve"> </w:t>
      </w:r>
      <w:r w:rsidR="00CA672F">
        <w:rPr>
          <w:rFonts w:ascii="Times New Roman" w:hAnsi="Times New Roman" w:cs="Times New Roman"/>
          <w:smallCaps/>
        </w:rPr>
        <w:t>Albert Lin &amp; Ronald Rosenberg</w:t>
      </w:r>
      <w:r w:rsidRPr="00B44332">
        <w:rPr>
          <w:rFonts w:ascii="Times New Roman" w:hAnsi="Times New Roman" w:cs="Times New Roman"/>
          <w:smallCaps/>
        </w:rPr>
        <w:t>, Environmental Policy Law</w:t>
      </w:r>
      <w:r w:rsidRPr="00B44332">
        <w:rPr>
          <w:rFonts w:ascii="Times New Roman" w:hAnsi="Times New Roman" w:cs="Times New Roman"/>
        </w:rPr>
        <w:t xml:space="preserve"> 32</w:t>
      </w:r>
      <w:r w:rsidR="000D46D4" w:rsidRPr="00D83CC1">
        <w:rPr>
          <w:rFonts w:ascii="Times New Roman" w:hAnsi="Times New Roman" w:cs="Times New Roman"/>
        </w:rPr>
        <w:t>–</w:t>
      </w:r>
      <w:r w:rsidRPr="00B44332">
        <w:rPr>
          <w:rFonts w:ascii="Times New Roman" w:hAnsi="Times New Roman" w:cs="Times New Roman"/>
        </w:rPr>
        <w:t>34 (6th ed. 2012).</w:t>
      </w:r>
    </w:p>
  </w:footnote>
  <w:footnote w:id="321">
    <w:p w14:paraId="137F764D" w14:textId="3AD37328" w:rsidR="00F75824" w:rsidRPr="00B44332" w:rsidRDefault="00F75824">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A279CA" w:rsidRPr="00983387">
        <w:rPr>
          <w:rFonts w:ascii="Times New Roman" w:hAnsi="Times New Roman" w:cs="Times New Roman"/>
          <w:i/>
          <w:iCs/>
        </w:rPr>
        <w:t>See id.</w:t>
      </w:r>
      <w:r w:rsidRPr="00B44332">
        <w:rPr>
          <w:rFonts w:ascii="Times New Roman" w:hAnsi="Times New Roman" w:cs="Times New Roman"/>
          <w:smallCaps/>
        </w:rPr>
        <w:t xml:space="preserve">, </w:t>
      </w:r>
      <w:r w:rsidR="00ED2F5D" w:rsidRPr="00B44332">
        <w:rPr>
          <w:rFonts w:ascii="Times New Roman" w:hAnsi="Times New Roman" w:cs="Times New Roman"/>
        </w:rPr>
        <w:t>at 6</w:t>
      </w:r>
      <w:r w:rsidRPr="00B44332">
        <w:rPr>
          <w:rFonts w:ascii="Times New Roman" w:hAnsi="Times New Roman" w:cs="Times New Roman"/>
        </w:rPr>
        <w:t>32</w:t>
      </w:r>
      <w:r w:rsidR="000D46D4" w:rsidRPr="00D83CC1">
        <w:rPr>
          <w:rFonts w:ascii="Times New Roman" w:hAnsi="Times New Roman" w:cs="Times New Roman"/>
        </w:rPr>
        <w:t>–</w:t>
      </w:r>
      <w:r w:rsidRPr="00B44332">
        <w:rPr>
          <w:rFonts w:ascii="Times New Roman" w:hAnsi="Times New Roman" w:cs="Times New Roman"/>
        </w:rPr>
        <w:t>33, 661.</w:t>
      </w:r>
    </w:p>
  </w:footnote>
  <w:footnote w:id="322">
    <w:p w14:paraId="5A4CE692" w14:textId="3FF3CFD4" w:rsidR="00B30571" w:rsidRPr="00B44332" w:rsidRDefault="00B30571">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Pr="00B44332">
        <w:rPr>
          <w:rFonts w:ascii="Times New Roman" w:hAnsi="Times New Roman" w:cs="Times New Roman"/>
          <w:i/>
          <w:iCs/>
        </w:rPr>
        <w:t>See supra</w:t>
      </w:r>
      <w:r w:rsidRPr="00B44332">
        <w:rPr>
          <w:rFonts w:ascii="Times New Roman" w:hAnsi="Times New Roman" w:cs="Times New Roman"/>
        </w:rPr>
        <w:t xml:space="preserve"> Parts II.C.3, III.B.1; </w:t>
      </w:r>
      <w:r w:rsidR="003D410E">
        <w:rPr>
          <w:rFonts w:ascii="Times New Roman" w:hAnsi="Times New Roman" w:cs="Times New Roman"/>
        </w:rPr>
        <w:t>ASHRAE,</w:t>
      </w:r>
      <w:r w:rsidR="003D410E" w:rsidRPr="00B44332">
        <w:rPr>
          <w:rFonts w:ascii="Times New Roman" w:hAnsi="Times New Roman" w:cs="Times New Roman"/>
        </w:rPr>
        <w:t xml:space="preserve"> </w:t>
      </w:r>
      <w:r w:rsidRPr="00B44332">
        <w:rPr>
          <w:rFonts w:ascii="Times New Roman" w:hAnsi="Times New Roman" w:cs="Times New Roman"/>
        </w:rPr>
        <w:t>ANSI/ASHRAE Addendum aa to ANSI/ASHRAE Standard 62.1-2019, at 3 Table 6-5 (2021)</w:t>
      </w:r>
      <w:r w:rsidR="00637D6B" w:rsidRPr="00B44332">
        <w:rPr>
          <w:rFonts w:ascii="Times New Roman" w:hAnsi="Times New Roman" w:cs="Times New Roman"/>
        </w:rPr>
        <w:t xml:space="preserve">, </w:t>
      </w:r>
      <w:hyperlink r:id="rId72" w:history="1">
        <w:r w:rsidR="00FE7107" w:rsidRPr="004F02FF">
          <w:rPr>
            <w:rStyle w:val="Hyperlink"/>
            <w:rFonts w:ascii="Times New Roman" w:hAnsi="Times New Roman" w:cs="Times New Roman"/>
          </w:rPr>
          <w:t>https://www.ashrae.org/file%20library/technical%20resources/standards%20and%20guidelines/standards%20addenda/62_1_2019_aa_20220121.pdf</w:t>
        </w:r>
      </w:hyperlink>
      <w:r w:rsidR="00FE7107">
        <w:rPr>
          <w:rFonts w:ascii="Times New Roman" w:hAnsi="Times New Roman" w:cs="Times New Roman"/>
        </w:rPr>
        <w:t xml:space="preserve"> [</w:t>
      </w:r>
      <w:r w:rsidR="00FE7107" w:rsidRPr="00EF5680">
        <w:rPr>
          <w:rFonts w:ascii="Times New Roman" w:hAnsi="Times New Roman" w:cs="Times New Roman"/>
        </w:rPr>
        <w:t>https://perma.cc/A7EN-KN2M</w:t>
      </w:r>
      <w:r w:rsidR="00FE7107">
        <w:rPr>
          <w:rFonts w:ascii="Times New Roman" w:hAnsi="Times New Roman" w:cs="Times New Roman"/>
        </w:rPr>
        <w:t>]</w:t>
      </w:r>
      <w:r w:rsidRPr="00B44332">
        <w:rPr>
          <w:rFonts w:ascii="Times New Roman" w:hAnsi="Times New Roman" w:cs="Times New Roman"/>
        </w:rPr>
        <w:t>.</w:t>
      </w:r>
    </w:p>
  </w:footnote>
  <w:footnote w:id="323">
    <w:p w14:paraId="02117AA7" w14:textId="280FDC92" w:rsidR="00E708F0" w:rsidRPr="00B44332" w:rsidRDefault="00E708F0">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Pr="00B44332">
        <w:rPr>
          <w:rFonts w:ascii="Times New Roman" w:hAnsi="Times New Roman" w:cs="Times New Roman"/>
          <w:kern w:val="0"/>
        </w:rPr>
        <w:t>NAS</w:t>
      </w:r>
      <w:r w:rsidR="007B2ACE" w:rsidRPr="00B44332">
        <w:rPr>
          <w:rFonts w:ascii="Times New Roman" w:hAnsi="Times New Roman" w:cs="Times New Roman"/>
          <w:kern w:val="0"/>
        </w:rPr>
        <w:t>EM</w:t>
      </w:r>
      <w:r w:rsidR="007B2ACE" w:rsidRPr="00B44332">
        <w:rPr>
          <w:rFonts w:ascii="Times New Roman" w:hAnsi="Times New Roman" w:cs="Times New Roman"/>
        </w:rPr>
        <w:t xml:space="preserve">, </w:t>
      </w:r>
      <w:r w:rsidR="007B2ACE" w:rsidRPr="00B44332">
        <w:rPr>
          <w:rFonts w:ascii="Times New Roman" w:hAnsi="Times New Roman" w:cs="Times New Roman"/>
          <w:i/>
          <w:iCs/>
        </w:rPr>
        <w:t>supra</w:t>
      </w:r>
      <w:r w:rsidR="007B2ACE" w:rsidRPr="00B44332">
        <w:rPr>
          <w:rFonts w:ascii="Times New Roman" w:hAnsi="Times New Roman" w:cs="Times New Roman"/>
        </w:rPr>
        <w:t xml:space="preserve"> note </w:t>
      </w:r>
      <w:r w:rsidR="007B2ACE" w:rsidRPr="00B44332">
        <w:rPr>
          <w:rFonts w:ascii="Times New Roman" w:hAnsi="Times New Roman" w:cs="Times New Roman"/>
        </w:rPr>
        <w:fldChar w:fldCharType="begin"/>
      </w:r>
      <w:r w:rsidR="007B2ACE" w:rsidRPr="00B44332">
        <w:rPr>
          <w:rFonts w:ascii="Times New Roman" w:hAnsi="Times New Roman" w:cs="Times New Roman"/>
        </w:rPr>
        <w:instrText xml:space="preserve"> NOTEREF _Ref160193829 \h </w:instrText>
      </w:r>
      <w:r w:rsidR="00B44332">
        <w:rPr>
          <w:rFonts w:ascii="Times New Roman" w:hAnsi="Times New Roman" w:cs="Times New Roman"/>
        </w:rPr>
        <w:instrText xml:space="preserve"> \* MERGEFORMAT </w:instrText>
      </w:r>
      <w:r w:rsidR="007B2ACE" w:rsidRPr="00B44332">
        <w:rPr>
          <w:rFonts w:ascii="Times New Roman" w:hAnsi="Times New Roman" w:cs="Times New Roman"/>
        </w:rPr>
      </w:r>
      <w:r w:rsidR="007B2ACE" w:rsidRPr="00B44332">
        <w:rPr>
          <w:rFonts w:ascii="Times New Roman" w:hAnsi="Times New Roman" w:cs="Times New Roman"/>
        </w:rPr>
        <w:fldChar w:fldCharType="separate"/>
      </w:r>
      <w:r w:rsidR="002F7463">
        <w:rPr>
          <w:rFonts w:ascii="Times New Roman" w:hAnsi="Times New Roman" w:cs="Times New Roman"/>
        </w:rPr>
        <w:t>10</w:t>
      </w:r>
      <w:r w:rsidR="007B2ACE" w:rsidRPr="00B44332">
        <w:rPr>
          <w:rFonts w:ascii="Times New Roman" w:hAnsi="Times New Roman" w:cs="Times New Roman"/>
        </w:rPr>
        <w:fldChar w:fldCharType="end"/>
      </w:r>
      <w:r w:rsidR="007B2ACE" w:rsidRPr="00B44332">
        <w:rPr>
          <w:rFonts w:ascii="Times New Roman" w:hAnsi="Times New Roman" w:cs="Times New Roman"/>
        </w:rPr>
        <w:t>, at</w:t>
      </w:r>
      <w:r w:rsidRPr="00B44332">
        <w:rPr>
          <w:rFonts w:ascii="Times New Roman" w:hAnsi="Times New Roman" w:cs="Times New Roman"/>
          <w:kern w:val="0"/>
        </w:rPr>
        <w:t xml:space="preserve"> </w:t>
      </w:r>
      <w:r w:rsidR="000A415B" w:rsidRPr="00B44332">
        <w:rPr>
          <w:rFonts w:ascii="Times New Roman" w:hAnsi="Times New Roman" w:cs="Times New Roman"/>
          <w:kern w:val="0"/>
        </w:rPr>
        <w:t xml:space="preserve">36, </w:t>
      </w:r>
      <w:r w:rsidRPr="00B44332">
        <w:rPr>
          <w:rFonts w:ascii="Times New Roman" w:hAnsi="Times New Roman" w:cs="Times New Roman"/>
          <w:kern w:val="0"/>
        </w:rPr>
        <w:t>156</w:t>
      </w:r>
      <w:r w:rsidR="000D46D4" w:rsidRPr="00D83CC1">
        <w:rPr>
          <w:rFonts w:ascii="Times New Roman" w:hAnsi="Times New Roman" w:cs="Times New Roman"/>
        </w:rPr>
        <w:t>–</w:t>
      </w:r>
      <w:r w:rsidR="00EB3B99" w:rsidRPr="00B44332">
        <w:rPr>
          <w:rFonts w:ascii="Times New Roman" w:hAnsi="Times New Roman" w:cs="Times New Roman"/>
          <w:kern w:val="0"/>
        </w:rPr>
        <w:t>57</w:t>
      </w:r>
      <w:r w:rsidRPr="00B44332">
        <w:rPr>
          <w:rFonts w:ascii="Times New Roman" w:hAnsi="Times New Roman" w:cs="Times New Roman"/>
          <w:kern w:val="0"/>
        </w:rPr>
        <w:t xml:space="preserve">; </w:t>
      </w:r>
      <w:r w:rsidR="000A415B" w:rsidRPr="00B44332">
        <w:rPr>
          <w:rFonts w:ascii="Times New Roman" w:hAnsi="Times New Roman" w:cs="Times New Roman"/>
        </w:rPr>
        <w:t>IOM</w:t>
      </w:r>
      <w:r w:rsidR="00347C3F" w:rsidRPr="00B44332">
        <w:rPr>
          <w:rFonts w:ascii="Times New Roman" w:hAnsi="Times New Roman" w:cs="Times New Roman"/>
        </w:rPr>
        <w:t>,</w:t>
      </w:r>
      <w:r w:rsidR="00347C3F" w:rsidRPr="00B44332">
        <w:rPr>
          <w:rFonts w:ascii="Times New Roman" w:hAnsi="Times New Roman" w:cs="Times New Roman"/>
          <w:i/>
          <w:iCs/>
        </w:rPr>
        <w:t xml:space="preserve"> supra </w:t>
      </w:r>
      <w:r w:rsidR="00347C3F" w:rsidRPr="00B44332">
        <w:rPr>
          <w:rFonts w:ascii="Times New Roman" w:hAnsi="Times New Roman" w:cs="Times New Roman"/>
        </w:rPr>
        <w:t>note</w:t>
      </w:r>
      <w:r w:rsidR="00CD093C" w:rsidRPr="00B44332">
        <w:rPr>
          <w:rFonts w:ascii="Times New Roman" w:hAnsi="Times New Roman" w:cs="Times New Roman"/>
        </w:rPr>
        <w:t xml:space="preserve"> </w:t>
      </w:r>
      <w:r w:rsidR="00D86327">
        <w:rPr>
          <w:rFonts w:ascii="Times New Roman" w:hAnsi="Times New Roman" w:cs="Times New Roman"/>
        </w:rPr>
        <w:fldChar w:fldCharType="begin"/>
      </w:r>
      <w:r w:rsidR="00D86327">
        <w:rPr>
          <w:rFonts w:ascii="Times New Roman" w:hAnsi="Times New Roman" w:cs="Times New Roman"/>
        </w:rPr>
        <w:instrText xml:space="preserve"> NOTEREF _Ref160293871 \h </w:instrText>
      </w:r>
      <w:r w:rsidR="00D86327">
        <w:rPr>
          <w:rFonts w:ascii="Times New Roman" w:hAnsi="Times New Roman" w:cs="Times New Roman"/>
        </w:rPr>
      </w:r>
      <w:r w:rsidR="00D86327">
        <w:rPr>
          <w:rFonts w:ascii="Times New Roman" w:hAnsi="Times New Roman" w:cs="Times New Roman"/>
        </w:rPr>
        <w:fldChar w:fldCharType="separate"/>
      </w:r>
      <w:r w:rsidR="00D86327">
        <w:rPr>
          <w:rFonts w:ascii="Times New Roman" w:hAnsi="Times New Roman" w:cs="Times New Roman"/>
        </w:rPr>
        <w:t>16</w:t>
      </w:r>
      <w:r w:rsidR="00D86327">
        <w:rPr>
          <w:rFonts w:ascii="Times New Roman" w:hAnsi="Times New Roman" w:cs="Times New Roman"/>
        </w:rPr>
        <w:fldChar w:fldCharType="end"/>
      </w:r>
      <w:r w:rsidR="00347C3F" w:rsidRPr="00B44332">
        <w:rPr>
          <w:rFonts w:ascii="Times New Roman" w:hAnsi="Times New Roman" w:cs="Times New Roman"/>
        </w:rPr>
        <w:t>, at</w:t>
      </w:r>
      <w:r w:rsidR="000A415B" w:rsidRPr="00B44332">
        <w:rPr>
          <w:rFonts w:ascii="Times New Roman" w:hAnsi="Times New Roman" w:cs="Times New Roman"/>
        </w:rPr>
        <w:t xml:space="preserve"> 25; </w:t>
      </w:r>
      <w:r w:rsidRPr="00B44332">
        <w:rPr>
          <w:rFonts w:ascii="Times New Roman" w:hAnsi="Times New Roman" w:cs="Times New Roman"/>
          <w:kern w:val="0"/>
        </w:rPr>
        <w:t>Foster</w:t>
      </w:r>
      <w:r w:rsidR="00583AC3" w:rsidRPr="00B44332">
        <w:rPr>
          <w:rFonts w:ascii="Times New Roman" w:hAnsi="Times New Roman" w:cs="Times New Roman"/>
        </w:rPr>
        <w:t>,</w:t>
      </w:r>
      <w:r w:rsidR="00583AC3" w:rsidRPr="00B44332">
        <w:rPr>
          <w:rFonts w:ascii="Times New Roman" w:hAnsi="Times New Roman" w:cs="Times New Roman"/>
          <w:i/>
          <w:iCs/>
        </w:rPr>
        <w:t xml:space="preserve"> supra</w:t>
      </w:r>
      <w:r w:rsidR="00583AC3" w:rsidRPr="00B44332">
        <w:rPr>
          <w:rFonts w:ascii="Times New Roman" w:hAnsi="Times New Roman" w:cs="Times New Roman"/>
        </w:rPr>
        <w:t xml:space="preserve"> note </w:t>
      </w:r>
      <w:r w:rsidR="00583AC3" w:rsidRPr="00B44332">
        <w:rPr>
          <w:rFonts w:ascii="Times New Roman" w:hAnsi="Times New Roman" w:cs="Times New Roman"/>
        </w:rPr>
        <w:fldChar w:fldCharType="begin"/>
      </w:r>
      <w:r w:rsidR="00583AC3" w:rsidRPr="00B44332">
        <w:rPr>
          <w:rFonts w:ascii="Times New Roman" w:hAnsi="Times New Roman" w:cs="Times New Roman"/>
        </w:rPr>
        <w:instrText xml:space="preserve"> NOTEREF _Ref160378147 \h </w:instrText>
      </w:r>
      <w:r w:rsidR="00B44332">
        <w:rPr>
          <w:rFonts w:ascii="Times New Roman" w:hAnsi="Times New Roman" w:cs="Times New Roman"/>
        </w:rPr>
        <w:instrText xml:space="preserve"> \* MERGEFORMAT </w:instrText>
      </w:r>
      <w:r w:rsidR="00583AC3" w:rsidRPr="00B44332">
        <w:rPr>
          <w:rFonts w:ascii="Times New Roman" w:hAnsi="Times New Roman" w:cs="Times New Roman"/>
        </w:rPr>
      </w:r>
      <w:r w:rsidR="00583AC3" w:rsidRPr="00B44332">
        <w:rPr>
          <w:rFonts w:ascii="Times New Roman" w:hAnsi="Times New Roman" w:cs="Times New Roman"/>
        </w:rPr>
        <w:fldChar w:fldCharType="separate"/>
      </w:r>
      <w:r w:rsidR="002F7463">
        <w:rPr>
          <w:rFonts w:ascii="Times New Roman" w:hAnsi="Times New Roman" w:cs="Times New Roman"/>
        </w:rPr>
        <w:t>246</w:t>
      </w:r>
      <w:r w:rsidR="00583AC3" w:rsidRPr="00B44332">
        <w:rPr>
          <w:rFonts w:ascii="Times New Roman" w:hAnsi="Times New Roman" w:cs="Times New Roman"/>
        </w:rPr>
        <w:fldChar w:fldCharType="end"/>
      </w:r>
      <w:r w:rsidR="00583AC3" w:rsidRPr="00B44332">
        <w:rPr>
          <w:rFonts w:ascii="Times New Roman" w:hAnsi="Times New Roman" w:cs="Times New Roman"/>
        </w:rPr>
        <w:t>,</w:t>
      </w:r>
      <w:r w:rsidRPr="00B44332">
        <w:rPr>
          <w:rFonts w:ascii="Times New Roman" w:hAnsi="Times New Roman" w:cs="Times New Roman"/>
          <w:kern w:val="0"/>
        </w:rPr>
        <w:t xml:space="preserve"> at 1374; Kirsch</w:t>
      </w:r>
      <w:r w:rsidR="00E1476A" w:rsidRPr="00B44332">
        <w:rPr>
          <w:rFonts w:ascii="Times New Roman" w:hAnsi="Times New Roman" w:cs="Times New Roman"/>
        </w:rPr>
        <w:t xml:space="preserve">, </w:t>
      </w:r>
      <w:r w:rsidR="00E1476A" w:rsidRPr="00B44332">
        <w:rPr>
          <w:rFonts w:ascii="Times New Roman" w:hAnsi="Times New Roman" w:cs="Times New Roman"/>
          <w:i/>
          <w:iCs/>
        </w:rPr>
        <w:t>supra</w:t>
      </w:r>
      <w:r w:rsidR="00E1476A" w:rsidRPr="00B44332">
        <w:rPr>
          <w:rFonts w:ascii="Times New Roman" w:hAnsi="Times New Roman" w:cs="Times New Roman"/>
        </w:rPr>
        <w:t xml:space="preserve"> note </w:t>
      </w:r>
      <w:r w:rsidR="00E1476A" w:rsidRPr="00B44332">
        <w:rPr>
          <w:rFonts w:ascii="Times New Roman" w:hAnsi="Times New Roman" w:cs="Times New Roman"/>
        </w:rPr>
        <w:fldChar w:fldCharType="begin"/>
      </w:r>
      <w:r w:rsidR="00E1476A" w:rsidRPr="00B44332">
        <w:rPr>
          <w:rFonts w:ascii="Times New Roman" w:hAnsi="Times New Roman" w:cs="Times New Roman"/>
        </w:rPr>
        <w:instrText xml:space="preserve"> NOTEREF _Ref160376027 \h </w:instrText>
      </w:r>
      <w:r w:rsidR="00B44332">
        <w:rPr>
          <w:rFonts w:ascii="Times New Roman" w:hAnsi="Times New Roman" w:cs="Times New Roman"/>
        </w:rPr>
        <w:instrText xml:space="preserve"> \* MERGEFORMAT </w:instrText>
      </w:r>
      <w:r w:rsidR="00E1476A" w:rsidRPr="00B44332">
        <w:rPr>
          <w:rFonts w:ascii="Times New Roman" w:hAnsi="Times New Roman" w:cs="Times New Roman"/>
        </w:rPr>
      </w:r>
      <w:r w:rsidR="00E1476A" w:rsidRPr="00B44332">
        <w:rPr>
          <w:rFonts w:ascii="Times New Roman" w:hAnsi="Times New Roman" w:cs="Times New Roman"/>
        </w:rPr>
        <w:fldChar w:fldCharType="separate"/>
      </w:r>
      <w:r w:rsidR="002F7463">
        <w:rPr>
          <w:rFonts w:ascii="Times New Roman" w:hAnsi="Times New Roman" w:cs="Times New Roman"/>
        </w:rPr>
        <w:t>107</w:t>
      </w:r>
      <w:r w:rsidR="00E1476A" w:rsidRPr="00B44332">
        <w:rPr>
          <w:rFonts w:ascii="Times New Roman" w:hAnsi="Times New Roman" w:cs="Times New Roman"/>
        </w:rPr>
        <w:fldChar w:fldCharType="end"/>
      </w:r>
      <w:r w:rsidR="00E1476A" w:rsidRPr="00B44332">
        <w:rPr>
          <w:rFonts w:ascii="Times New Roman" w:hAnsi="Times New Roman" w:cs="Times New Roman"/>
        </w:rPr>
        <w:t xml:space="preserve">, </w:t>
      </w:r>
      <w:r w:rsidRPr="00B44332">
        <w:rPr>
          <w:rFonts w:ascii="Times New Roman" w:hAnsi="Times New Roman" w:cs="Times New Roman"/>
          <w:kern w:val="0"/>
        </w:rPr>
        <w:t>at 389</w:t>
      </w:r>
      <w:r w:rsidR="000D46D4" w:rsidRPr="00D83CC1">
        <w:rPr>
          <w:rFonts w:ascii="Times New Roman" w:hAnsi="Times New Roman" w:cs="Times New Roman"/>
        </w:rPr>
        <w:t>–</w:t>
      </w:r>
      <w:r w:rsidR="00B124B6">
        <w:rPr>
          <w:rFonts w:ascii="Times New Roman" w:hAnsi="Times New Roman" w:cs="Times New Roman"/>
          <w:kern w:val="0"/>
        </w:rPr>
        <w:t>90</w:t>
      </w:r>
      <w:r w:rsidR="000A415B" w:rsidRPr="00B44332">
        <w:rPr>
          <w:rFonts w:ascii="Times New Roman" w:hAnsi="Times New Roman" w:cs="Times New Roman"/>
          <w:kern w:val="0"/>
        </w:rPr>
        <w:t xml:space="preserve">; </w:t>
      </w:r>
      <w:proofErr w:type="spellStart"/>
      <w:r w:rsidR="000A415B" w:rsidRPr="00B44332">
        <w:rPr>
          <w:rFonts w:ascii="Times New Roman" w:hAnsi="Times New Roman" w:cs="Times New Roman"/>
        </w:rPr>
        <w:t>Persily</w:t>
      </w:r>
      <w:proofErr w:type="spellEnd"/>
      <w:r w:rsidR="000A415B" w:rsidRPr="00B44332">
        <w:rPr>
          <w:rFonts w:ascii="Times New Roman" w:hAnsi="Times New Roman" w:cs="Times New Roman"/>
        </w:rPr>
        <w:t xml:space="preserve"> &amp; Emmerich, </w:t>
      </w:r>
      <w:r w:rsidR="00CA1C88" w:rsidRPr="00B44332">
        <w:rPr>
          <w:rFonts w:ascii="Times New Roman" w:hAnsi="Times New Roman" w:cs="Times New Roman"/>
          <w:i/>
          <w:iCs/>
        </w:rPr>
        <w:t>supra</w:t>
      </w:r>
      <w:r w:rsidR="00CA1C88" w:rsidRPr="00B44332">
        <w:rPr>
          <w:rFonts w:ascii="Times New Roman" w:hAnsi="Times New Roman" w:cs="Times New Roman"/>
        </w:rPr>
        <w:t xml:space="preserve"> note </w:t>
      </w:r>
      <w:r w:rsidR="00CA1C88" w:rsidRPr="00B44332">
        <w:rPr>
          <w:rFonts w:ascii="Times New Roman" w:hAnsi="Times New Roman" w:cs="Times New Roman"/>
        </w:rPr>
        <w:fldChar w:fldCharType="begin"/>
      </w:r>
      <w:r w:rsidR="00CA1C88" w:rsidRPr="00B44332">
        <w:rPr>
          <w:rFonts w:ascii="Times New Roman" w:hAnsi="Times New Roman" w:cs="Times New Roman"/>
        </w:rPr>
        <w:instrText xml:space="preserve"> NOTEREF _Ref160195326 \h </w:instrText>
      </w:r>
      <w:r w:rsidR="00B44332">
        <w:rPr>
          <w:rFonts w:ascii="Times New Roman" w:hAnsi="Times New Roman" w:cs="Times New Roman"/>
        </w:rPr>
        <w:instrText xml:space="preserve"> \* MERGEFORMAT </w:instrText>
      </w:r>
      <w:r w:rsidR="00CA1C88" w:rsidRPr="00B44332">
        <w:rPr>
          <w:rFonts w:ascii="Times New Roman" w:hAnsi="Times New Roman" w:cs="Times New Roman"/>
        </w:rPr>
      </w:r>
      <w:r w:rsidR="00CA1C88" w:rsidRPr="00B44332">
        <w:rPr>
          <w:rFonts w:ascii="Times New Roman" w:hAnsi="Times New Roman" w:cs="Times New Roman"/>
        </w:rPr>
        <w:fldChar w:fldCharType="separate"/>
      </w:r>
      <w:r w:rsidR="002F7463">
        <w:rPr>
          <w:rFonts w:ascii="Times New Roman" w:hAnsi="Times New Roman" w:cs="Times New Roman"/>
        </w:rPr>
        <w:t>49</w:t>
      </w:r>
      <w:r w:rsidR="00CA1C88" w:rsidRPr="00B44332">
        <w:rPr>
          <w:rFonts w:ascii="Times New Roman" w:hAnsi="Times New Roman" w:cs="Times New Roman"/>
        </w:rPr>
        <w:fldChar w:fldCharType="end"/>
      </w:r>
      <w:r w:rsidR="00CA1C88" w:rsidRPr="00B44332">
        <w:rPr>
          <w:rFonts w:ascii="Times New Roman" w:hAnsi="Times New Roman" w:cs="Times New Roman"/>
        </w:rPr>
        <w:t xml:space="preserve">, at </w:t>
      </w:r>
      <w:r w:rsidR="001C6DF2">
        <w:rPr>
          <w:rFonts w:ascii="Times New Roman" w:hAnsi="Times New Roman" w:cs="Times New Roman"/>
        </w:rPr>
        <w:t>3</w:t>
      </w:r>
      <w:r w:rsidRPr="00B44332">
        <w:rPr>
          <w:rFonts w:ascii="Times New Roman" w:hAnsi="Times New Roman" w:cs="Times New Roman"/>
          <w:kern w:val="0"/>
        </w:rPr>
        <w:t>.</w:t>
      </w:r>
      <w:r w:rsidR="00B44332" w:rsidRPr="00B44332">
        <w:rPr>
          <w:rFonts w:ascii="Times New Roman" w:hAnsi="Times New Roman" w:cs="Times New Roman"/>
          <w:kern w:val="0"/>
        </w:rPr>
        <w:t xml:space="preserve"> </w:t>
      </w:r>
      <w:r w:rsidR="001272EC" w:rsidRPr="00B44332">
        <w:rPr>
          <w:rFonts w:ascii="Times New Roman" w:hAnsi="Times New Roman" w:cs="Times New Roman"/>
          <w:kern w:val="0"/>
        </w:rPr>
        <w:t>Over three decades ago, EPA bemoaned the difficulty of setting standards for “hundreds of indoor air pollutants” for which “little information is available</w:t>
      </w:r>
      <w:r w:rsidR="001C7341" w:rsidRPr="00B44332">
        <w:rPr>
          <w:rFonts w:ascii="Times New Roman" w:hAnsi="Times New Roman" w:cs="Times New Roman"/>
          <w:kern w:val="0"/>
        </w:rPr>
        <w:t>,</w:t>
      </w:r>
      <w:r w:rsidR="001272EC" w:rsidRPr="00B44332">
        <w:rPr>
          <w:rFonts w:ascii="Times New Roman" w:hAnsi="Times New Roman" w:cs="Times New Roman"/>
          <w:kern w:val="0"/>
        </w:rPr>
        <w:t xml:space="preserve">” EPA, </w:t>
      </w:r>
      <w:r w:rsidR="001272EC" w:rsidRPr="00B44332">
        <w:rPr>
          <w:rFonts w:ascii="Times New Roman" w:hAnsi="Times New Roman" w:cs="Times New Roman"/>
          <w:i/>
          <w:iCs/>
          <w:kern w:val="0"/>
        </w:rPr>
        <w:t>supra</w:t>
      </w:r>
      <w:r w:rsidR="001272EC" w:rsidRPr="00B44332">
        <w:rPr>
          <w:rFonts w:ascii="Times New Roman" w:hAnsi="Times New Roman" w:cs="Times New Roman"/>
          <w:kern w:val="0"/>
        </w:rPr>
        <w:t xml:space="preserve"> note </w:t>
      </w:r>
      <w:r w:rsidR="001272EC" w:rsidRPr="00B44332">
        <w:rPr>
          <w:rFonts w:ascii="Times New Roman" w:hAnsi="Times New Roman" w:cs="Times New Roman"/>
          <w:kern w:val="0"/>
        </w:rPr>
        <w:fldChar w:fldCharType="begin"/>
      </w:r>
      <w:r w:rsidR="001272EC" w:rsidRPr="00B44332">
        <w:rPr>
          <w:rFonts w:ascii="Times New Roman" w:hAnsi="Times New Roman" w:cs="Times New Roman"/>
          <w:kern w:val="0"/>
        </w:rPr>
        <w:instrText xml:space="preserve"> NOTEREF _Ref163210269 \h </w:instrText>
      </w:r>
      <w:r w:rsidR="00B44332">
        <w:rPr>
          <w:rFonts w:ascii="Times New Roman" w:hAnsi="Times New Roman" w:cs="Times New Roman"/>
          <w:kern w:val="0"/>
        </w:rPr>
        <w:instrText xml:space="preserve"> \* MERGEFORMAT </w:instrText>
      </w:r>
      <w:r w:rsidR="001272EC" w:rsidRPr="00B44332">
        <w:rPr>
          <w:rFonts w:ascii="Times New Roman" w:hAnsi="Times New Roman" w:cs="Times New Roman"/>
          <w:kern w:val="0"/>
        </w:rPr>
      </w:r>
      <w:r w:rsidR="001272EC" w:rsidRPr="00B44332">
        <w:rPr>
          <w:rFonts w:ascii="Times New Roman" w:hAnsi="Times New Roman" w:cs="Times New Roman"/>
          <w:kern w:val="0"/>
        </w:rPr>
        <w:fldChar w:fldCharType="separate"/>
      </w:r>
      <w:r w:rsidR="002F7463">
        <w:rPr>
          <w:rFonts w:ascii="Times New Roman" w:hAnsi="Times New Roman" w:cs="Times New Roman"/>
          <w:kern w:val="0"/>
        </w:rPr>
        <w:t>97</w:t>
      </w:r>
      <w:r w:rsidR="001272EC" w:rsidRPr="00B44332">
        <w:rPr>
          <w:rFonts w:ascii="Times New Roman" w:hAnsi="Times New Roman" w:cs="Times New Roman"/>
          <w:kern w:val="0"/>
        </w:rPr>
        <w:fldChar w:fldCharType="end"/>
      </w:r>
      <w:r w:rsidR="001272EC" w:rsidRPr="00B44332">
        <w:rPr>
          <w:rFonts w:ascii="Times New Roman" w:hAnsi="Times New Roman" w:cs="Times New Roman"/>
          <w:kern w:val="0"/>
        </w:rPr>
        <w:t>, at 10-2, a characterization that largely rings true today.</w:t>
      </w:r>
    </w:p>
  </w:footnote>
  <w:footnote w:id="324">
    <w:p w14:paraId="4D4C7940" w14:textId="5C60EB46" w:rsidR="00683088" w:rsidRPr="00B44332" w:rsidRDefault="00683088" w:rsidP="00683088">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5D09CA" w:rsidRPr="00B44332">
        <w:rPr>
          <w:rFonts w:ascii="Times New Roman" w:hAnsi="Times New Roman" w:cs="Times New Roman"/>
          <w:smallCaps/>
        </w:rPr>
        <w:t>Doremus</w:t>
      </w:r>
      <w:r w:rsidR="005D09CA">
        <w:rPr>
          <w:rFonts w:ascii="Times New Roman" w:hAnsi="Times New Roman" w:cs="Times New Roman"/>
          <w:smallCaps/>
        </w:rPr>
        <w:t xml:space="preserve"> et al.</w:t>
      </w:r>
      <w:r w:rsidR="00583AC3" w:rsidRPr="00B44332">
        <w:rPr>
          <w:rFonts w:ascii="Times New Roman" w:hAnsi="Times New Roman" w:cs="Times New Roman"/>
        </w:rPr>
        <w:t>,</w:t>
      </w:r>
      <w:r w:rsidR="00583AC3" w:rsidRPr="00B44332">
        <w:rPr>
          <w:rFonts w:ascii="Times New Roman" w:hAnsi="Times New Roman" w:cs="Times New Roman"/>
          <w:i/>
          <w:iCs/>
        </w:rPr>
        <w:t xml:space="preserve"> supra</w:t>
      </w:r>
      <w:r w:rsidR="00583AC3" w:rsidRPr="00B44332">
        <w:rPr>
          <w:rFonts w:ascii="Times New Roman" w:hAnsi="Times New Roman" w:cs="Times New Roman"/>
        </w:rPr>
        <w:t xml:space="preserve"> note</w:t>
      </w:r>
      <w:r w:rsidR="005D09CA">
        <w:rPr>
          <w:rFonts w:ascii="Times New Roman" w:hAnsi="Times New Roman" w:cs="Times New Roman"/>
        </w:rPr>
        <w:t xml:space="preserve"> </w:t>
      </w:r>
      <w:r w:rsidR="005D09CA">
        <w:rPr>
          <w:rFonts w:ascii="Times New Roman" w:hAnsi="Times New Roman" w:cs="Times New Roman"/>
        </w:rPr>
        <w:fldChar w:fldCharType="begin"/>
      </w:r>
      <w:r w:rsidR="005D09CA">
        <w:rPr>
          <w:rFonts w:ascii="Times New Roman" w:hAnsi="Times New Roman" w:cs="Times New Roman"/>
        </w:rPr>
        <w:instrText xml:space="preserve"> NOTEREF _Ref175834169 \h </w:instrText>
      </w:r>
      <w:r w:rsidR="005D09CA">
        <w:rPr>
          <w:rFonts w:ascii="Times New Roman" w:hAnsi="Times New Roman" w:cs="Times New Roman"/>
        </w:rPr>
      </w:r>
      <w:r w:rsidR="005D09CA">
        <w:rPr>
          <w:rFonts w:ascii="Times New Roman" w:hAnsi="Times New Roman" w:cs="Times New Roman"/>
        </w:rPr>
        <w:fldChar w:fldCharType="separate"/>
      </w:r>
      <w:r w:rsidR="002F7463">
        <w:rPr>
          <w:rFonts w:ascii="Times New Roman" w:hAnsi="Times New Roman" w:cs="Times New Roman"/>
        </w:rPr>
        <w:t>318</w:t>
      </w:r>
      <w:r w:rsidR="005D09CA">
        <w:rPr>
          <w:rFonts w:ascii="Times New Roman" w:hAnsi="Times New Roman" w:cs="Times New Roman"/>
        </w:rPr>
        <w:fldChar w:fldCharType="end"/>
      </w:r>
      <w:r w:rsidR="00583AC3" w:rsidRPr="00B44332">
        <w:rPr>
          <w:rFonts w:ascii="Times New Roman" w:hAnsi="Times New Roman" w:cs="Times New Roman"/>
        </w:rPr>
        <w:t>,</w:t>
      </w:r>
      <w:r w:rsidRPr="00B44332">
        <w:rPr>
          <w:rFonts w:ascii="Times New Roman" w:hAnsi="Times New Roman" w:cs="Times New Roman"/>
        </w:rPr>
        <w:t xml:space="preserve"> at </w:t>
      </w:r>
      <w:r w:rsidR="005D09CA">
        <w:rPr>
          <w:rFonts w:ascii="Times New Roman" w:hAnsi="Times New Roman" w:cs="Times New Roman"/>
        </w:rPr>
        <w:t>632-35 (offering overview of Clean Air Act)</w:t>
      </w:r>
      <w:r w:rsidRPr="00B44332">
        <w:rPr>
          <w:rFonts w:ascii="Times New Roman" w:hAnsi="Times New Roman" w:cs="Times New Roman"/>
        </w:rPr>
        <w:t>.</w:t>
      </w:r>
    </w:p>
  </w:footnote>
  <w:footnote w:id="325">
    <w:p w14:paraId="4BC20201" w14:textId="60B2242A" w:rsidR="00C2729D" w:rsidRDefault="00C2729D">
      <w:pPr>
        <w:pStyle w:val="FootnoteText"/>
      </w:pPr>
      <w:r w:rsidRPr="00580559">
        <w:rPr>
          <w:rStyle w:val="FootnoteReference"/>
          <w:rFonts w:ascii="Times New Roman" w:hAnsi="Times New Roman" w:cs="Times New Roman"/>
        </w:rPr>
        <w:footnoteRef/>
      </w:r>
      <w:r w:rsidRPr="00580559">
        <w:rPr>
          <w:rFonts w:ascii="Times New Roman" w:hAnsi="Times New Roman" w:cs="Times New Roman"/>
        </w:rPr>
        <w:t xml:space="preserve"> </w:t>
      </w:r>
      <w:r w:rsidR="00B16D9C">
        <w:rPr>
          <w:rFonts w:ascii="Times New Roman" w:hAnsi="Times New Roman" w:cs="Times New Roman"/>
          <w:i/>
          <w:iCs/>
        </w:rPr>
        <w:t>See</w:t>
      </w:r>
      <w:r w:rsidRPr="00580559">
        <w:rPr>
          <w:rFonts w:ascii="Times New Roman" w:hAnsi="Times New Roman" w:cs="Times New Roman"/>
        </w:rPr>
        <w:t xml:space="preserve"> Utility Air Regulatory Group v. E</w:t>
      </w:r>
      <w:r w:rsidR="0061198E">
        <w:rPr>
          <w:rFonts w:ascii="Times New Roman" w:hAnsi="Times New Roman" w:cs="Times New Roman"/>
        </w:rPr>
        <w:t xml:space="preserve">nvironmental </w:t>
      </w:r>
      <w:r w:rsidRPr="00580559">
        <w:rPr>
          <w:rFonts w:ascii="Times New Roman" w:hAnsi="Times New Roman" w:cs="Times New Roman"/>
        </w:rPr>
        <w:t>P</w:t>
      </w:r>
      <w:r w:rsidR="0061198E">
        <w:rPr>
          <w:rFonts w:ascii="Times New Roman" w:hAnsi="Times New Roman" w:cs="Times New Roman"/>
        </w:rPr>
        <w:t xml:space="preserve">rotection </w:t>
      </w:r>
      <w:r w:rsidRPr="00580559">
        <w:rPr>
          <w:rFonts w:ascii="Times New Roman" w:hAnsi="Times New Roman" w:cs="Times New Roman"/>
        </w:rPr>
        <w:t>A</w:t>
      </w:r>
      <w:r w:rsidR="0061198E">
        <w:rPr>
          <w:rFonts w:ascii="Times New Roman" w:hAnsi="Times New Roman" w:cs="Times New Roman"/>
        </w:rPr>
        <w:t>gency</w:t>
      </w:r>
      <w:r w:rsidRPr="00580559">
        <w:rPr>
          <w:rFonts w:ascii="Times New Roman" w:hAnsi="Times New Roman" w:cs="Times New Roman"/>
        </w:rPr>
        <w:t xml:space="preserve">, 573 U.S. 302, 322 (2014) (explaining that Prevention of Significant Deterioration and Title V permitting requirements of Clean Air Act focus on “a relative handful of large sources capable of shouldering heavy substantive and procedural burdens,” and not millions of small </w:t>
      </w:r>
      <w:r w:rsidR="00B16D9C">
        <w:rPr>
          <w:rFonts w:ascii="Times New Roman" w:hAnsi="Times New Roman" w:cs="Times New Roman"/>
        </w:rPr>
        <w:t xml:space="preserve">pollution </w:t>
      </w:r>
      <w:r w:rsidRPr="00580559">
        <w:rPr>
          <w:rFonts w:ascii="Times New Roman" w:hAnsi="Times New Roman" w:cs="Times New Roman"/>
        </w:rPr>
        <w:t>sources nationwide)</w:t>
      </w:r>
      <w:r w:rsidR="004531E3">
        <w:rPr>
          <w:rFonts w:ascii="Times New Roman" w:hAnsi="Times New Roman" w:cs="Times New Roman"/>
        </w:rPr>
        <w:t xml:space="preserve">; </w:t>
      </w:r>
      <w:r w:rsidR="003E2B17" w:rsidRPr="00213E4E">
        <w:rPr>
          <w:rFonts w:ascii="Times New Roman" w:hAnsi="Times New Roman" w:cs="Times New Roman"/>
          <w:i/>
          <w:iCs/>
        </w:rPr>
        <w:t>see also</w:t>
      </w:r>
      <w:r w:rsidR="003E2B17">
        <w:rPr>
          <w:rFonts w:ascii="Times New Roman" w:hAnsi="Times New Roman" w:cs="Times New Roman"/>
        </w:rPr>
        <w:t xml:space="preserve"> </w:t>
      </w:r>
      <w:r w:rsidR="00B16D9C">
        <w:rPr>
          <w:rFonts w:ascii="Times New Roman" w:hAnsi="Times New Roman" w:cs="Times New Roman"/>
        </w:rPr>
        <w:t xml:space="preserve">Jody Freeman, </w:t>
      </w:r>
      <w:r w:rsidR="00B16D9C">
        <w:rPr>
          <w:rFonts w:ascii="Times New Roman" w:hAnsi="Times New Roman" w:cs="Times New Roman"/>
          <w:i/>
          <w:iCs/>
        </w:rPr>
        <w:t xml:space="preserve">The Obama Administration’s National Auto </w:t>
      </w:r>
      <w:r w:rsidR="00B16D9C" w:rsidRPr="00B16D9C">
        <w:rPr>
          <w:rFonts w:ascii="Times New Roman" w:hAnsi="Times New Roman" w:cs="Times New Roman"/>
          <w:i/>
          <w:iCs/>
        </w:rPr>
        <w:t>Policy</w:t>
      </w:r>
      <w:r w:rsidR="00B16D9C">
        <w:rPr>
          <w:rFonts w:ascii="Times New Roman" w:hAnsi="Times New Roman" w:cs="Times New Roman"/>
          <w:i/>
          <w:iCs/>
        </w:rPr>
        <w:t>: Lessons from the “Car Deal</w:t>
      </w:r>
      <w:r w:rsidR="00B16D9C">
        <w:rPr>
          <w:rFonts w:ascii="Times New Roman" w:hAnsi="Times New Roman" w:cs="Times New Roman"/>
        </w:rPr>
        <w:t xml:space="preserve">,” 35 </w:t>
      </w:r>
      <w:r w:rsidR="00B16D9C" w:rsidRPr="00580559">
        <w:rPr>
          <w:rFonts w:ascii="Times New Roman" w:hAnsi="Times New Roman" w:cs="Times New Roman"/>
          <w:smallCaps/>
        </w:rPr>
        <w:t>Harv. Env’t L. Rev.</w:t>
      </w:r>
      <w:r w:rsidR="00B16D9C">
        <w:rPr>
          <w:rFonts w:ascii="Times New Roman" w:hAnsi="Times New Roman" w:cs="Times New Roman"/>
        </w:rPr>
        <w:t xml:space="preserve"> 343, </w:t>
      </w:r>
      <w:r w:rsidR="00B16D9C" w:rsidRPr="00B16D9C">
        <w:rPr>
          <w:rFonts w:ascii="Times New Roman" w:hAnsi="Times New Roman" w:cs="Times New Roman"/>
        </w:rPr>
        <w:t>346</w:t>
      </w:r>
      <w:r w:rsidR="00B16D9C">
        <w:rPr>
          <w:rFonts w:ascii="Times New Roman" w:hAnsi="Times New Roman" w:cs="Times New Roman"/>
        </w:rPr>
        <w:t xml:space="preserve">-63 (2011) </w:t>
      </w:r>
      <w:r w:rsidR="004531E3">
        <w:rPr>
          <w:rFonts w:ascii="Times New Roman" w:hAnsi="Times New Roman" w:cs="Times New Roman"/>
        </w:rPr>
        <w:t>(</w:t>
      </w:r>
      <w:r w:rsidR="00B16D9C">
        <w:rPr>
          <w:rFonts w:ascii="Times New Roman" w:hAnsi="Times New Roman" w:cs="Times New Roman"/>
        </w:rPr>
        <w:t>discussing regulation of vehicle emissions through regulation of auto manufacturers)</w:t>
      </w:r>
      <w:r w:rsidRPr="00580559">
        <w:rPr>
          <w:rFonts w:ascii="Times New Roman" w:hAnsi="Times New Roman" w:cs="Times New Roman"/>
        </w:rPr>
        <w:t>.</w:t>
      </w:r>
    </w:p>
  </w:footnote>
  <w:footnote w:id="326">
    <w:p w14:paraId="09D45CF4" w14:textId="038DA861" w:rsidR="00683088" w:rsidRPr="00B44332" w:rsidRDefault="00683088" w:rsidP="00683088">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683096" w:rsidRPr="00B44332">
        <w:rPr>
          <w:rFonts w:ascii="Times New Roman" w:hAnsi="Times New Roman" w:cs="Times New Roman"/>
        </w:rPr>
        <w:t>Sexton</w:t>
      </w:r>
      <w:r w:rsidR="00D81CD1" w:rsidRPr="00B44332">
        <w:rPr>
          <w:rFonts w:ascii="Times New Roman" w:hAnsi="Times New Roman" w:cs="Times New Roman"/>
        </w:rPr>
        <w:t>,</w:t>
      </w:r>
      <w:r w:rsidR="00E65FA3" w:rsidRPr="00B44332">
        <w:rPr>
          <w:rFonts w:ascii="Times New Roman" w:hAnsi="Times New Roman" w:cs="Times New Roman"/>
        </w:rPr>
        <w:t xml:space="preserve"> </w:t>
      </w:r>
      <w:r w:rsidR="00E65FA3" w:rsidRPr="00B44332">
        <w:rPr>
          <w:rFonts w:ascii="Times New Roman" w:hAnsi="Times New Roman" w:cs="Times New Roman"/>
          <w:i/>
          <w:iCs/>
        </w:rPr>
        <w:t xml:space="preserve">supra </w:t>
      </w:r>
      <w:r w:rsidR="00E65FA3" w:rsidRPr="00B44332">
        <w:rPr>
          <w:rFonts w:ascii="Times New Roman" w:hAnsi="Times New Roman" w:cs="Times New Roman"/>
        </w:rPr>
        <w:t xml:space="preserve">note </w:t>
      </w:r>
      <w:r w:rsidR="00E65FA3" w:rsidRPr="00B44332">
        <w:rPr>
          <w:rFonts w:ascii="Times New Roman" w:hAnsi="Times New Roman" w:cs="Times New Roman"/>
        </w:rPr>
        <w:fldChar w:fldCharType="begin"/>
      </w:r>
      <w:r w:rsidR="00E65FA3" w:rsidRPr="00B44332">
        <w:rPr>
          <w:rFonts w:ascii="Times New Roman" w:hAnsi="Times New Roman" w:cs="Times New Roman"/>
        </w:rPr>
        <w:instrText xml:space="preserve"> NOTEREF _Ref171090854 \h </w:instrText>
      </w:r>
      <w:r w:rsidR="00B44332">
        <w:rPr>
          <w:rFonts w:ascii="Times New Roman" w:hAnsi="Times New Roman" w:cs="Times New Roman"/>
        </w:rPr>
        <w:instrText xml:space="preserve"> \* MERGEFORMAT </w:instrText>
      </w:r>
      <w:r w:rsidR="00E65FA3" w:rsidRPr="00B44332">
        <w:rPr>
          <w:rFonts w:ascii="Times New Roman" w:hAnsi="Times New Roman" w:cs="Times New Roman"/>
        </w:rPr>
      </w:r>
      <w:r w:rsidR="00E65FA3" w:rsidRPr="00B44332">
        <w:rPr>
          <w:rFonts w:ascii="Times New Roman" w:hAnsi="Times New Roman" w:cs="Times New Roman"/>
        </w:rPr>
        <w:fldChar w:fldCharType="separate"/>
      </w:r>
      <w:r w:rsidR="002F7463">
        <w:rPr>
          <w:rFonts w:ascii="Times New Roman" w:hAnsi="Times New Roman" w:cs="Times New Roman"/>
        </w:rPr>
        <w:t>296</w:t>
      </w:r>
      <w:r w:rsidR="00E65FA3" w:rsidRPr="00B44332">
        <w:rPr>
          <w:rFonts w:ascii="Times New Roman" w:hAnsi="Times New Roman" w:cs="Times New Roman"/>
        </w:rPr>
        <w:fldChar w:fldCharType="end"/>
      </w:r>
      <w:r w:rsidR="00E65FA3" w:rsidRPr="00B44332">
        <w:rPr>
          <w:rFonts w:ascii="Times New Roman" w:hAnsi="Times New Roman" w:cs="Times New Roman"/>
        </w:rPr>
        <w:t>, at</w:t>
      </w:r>
      <w:r w:rsidR="00E65FA3" w:rsidRPr="00B44332">
        <w:rPr>
          <w:rFonts w:ascii="Times New Roman" w:hAnsi="Times New Roman" w:cs="Times New Roman"/>
          <w:i/>
          <w:iCs/>
        </w:rPr>
        <w:t xml:space="preserve"> </w:t>
      </w:r>
      <w:r w:rsidR="00683096" w:rsidRPr="00B44332">
        <w:rPr>
          <w:rFonts w:ascii="Times New Roman" w:hAnsi="Times New Roman" w:cs="Times New Roman"/>
        </w:rPr>
        <w:t>60</w:t>
      </w:r>
      <w:r w:rsidR="00D81CD1" w:rsidRPr="00B44332">
        <w:rPr>
          <w:rFonts w:ascii="Times New Roman" w:hAnsi="Times New Roman" w:cs="Times New Roman"/>
        </w:rPr>
        <w:t xml:space="preserve"> </w:t>
      </w:r>
      <w:r w:rsidR="00683096" w:rsidRPr="00B44332">
        <w:rPr>
          <w:rFonts w:ascii="Times New Roman" w:hAnsi="Times New Roman" w:cs="Times New Roman"/>
        </w:rPr>
        <w:t>(reasoning that setting indoor ambient air quality standards “would be impractical because of the prohibitive monitoring costs and the difficulty of enforcement” in tens of millions of residences)</w:t>
      </w:r>
      <w:r w:rsidRPr="00B44332">
        <w:rPr>
          <w:rFonts w:ascii="Times New Roman" w:hAnsi="Times New Roman" w:cs="Times New Roman"/>
        </w:rPr>
        <w:t>.</w:t>
      </w:r>
    </w:p>
  </w:footnote>
  <w:footnote w:id="327">
    <w:p w14:paraId="524B07A4" w14:textId="6046A340" w:rsidR="00EB3B99" w:rsidRPr="00B44332" w:rsidRDefault="00EB3B99">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NAS</w:t>
      </w:r>
      <w:r w:rsidR="007B2ACE" w:rsidRPr="00B44332">
        <w:rPr>
          <w:rFonts w:ascii="Times New Roman" w:hAnsi="Times New Roman" w:cs="Times New Roman"/>
        </w:rPr>
        <w:t xml:space="preserve">EM, </w:t>
      </w:r>
      <w:r w:rsidR="007B2ACE" w:rsidRPr="00B44332">
        <w:rPr>
          <w:rFonts w:ascii="Times New Roman" w:hAnsi="Times New Roman" w:cs="Times New Roman"/>
          <w:i/>
          <w:iCs/>
        </w:rPr>
        <w:t>supra</w:t>
      </w:r>
      <w:r w:rsidR="007B2ACE" w:rsidRPr="00B44332">
        <w:rPr>
          <w:rFonts w:ascii="Times New Roman" w:hAnsi="Times New Roman" w:cs="Times New Roman"/>
        </w:rPr>
        <w:t xml:space="preserve"> note </w:t>
      </w:r>
      <w:r w:rsidR="007B2ACE" w:rsidRPr="00B44332">
        <w:rPr>
          <w:rFonts w:ascii="Times New Roman" w:hAnsi="Times New Roman" w:cs="Times New Roman"/>
        </w:rPr>
        <w:fldChar w:fldCharType="begin"/>
      </w:r>
      <w:r w:rsidR="007B2ACE" w:rsidRPr="00B44332">
        <w:rPr>
          <w:rFonts w:ascii="Times New Roman" w:hAnsi="Times New Roman" w:cs="Times New Roman"/>
        </w:rPr>
        <w:instrText xml:space="preserve"> NOTEREF _Ref160193829 \h </w:instrText>
      </w:r>
      <w:r w:rsidR="00B44332">
        <w:rPr>
          <w:rFonts w:ascii="Times New Roman" w:hAnsi="Times New Roman" w:cs="Times New Roman"/>
        </w:rPr>
        <w:instrText xml:space="preserve"> \* MERGEFORMAT </w:instrText>
      </w:r>
      <w:r w:rsidR="007B2ACE" w:rsidRPr="00B44332">
        <w:rPr>
          <w:rFonts w:ascii="Times New Roman" w:hAnsi="Times New Roman" w:cs="Times New Roman"/>
        </w:rPr>
      </w:r>
      <w:r w:rsidR="007B2ACE" w:rsidRPr="00B44332">
        <w:rPr>
          <w:rFonts w:ascii="Times New Roman" w:hAnsi="Times New Roman" w:cs="Times New Roman"/>
        </w:rPr>
        <w:fldChar w:fldCharType="separate"/>
      </w:r>
      <w:r w:rsidR="002F7463">
        <w:rPr>
          <w:rFonts w:ascii="Times New Roman" w:hAnsi="Times New Roman" w:cs="Times New Roman"/>
        </w:rPr>
        <w:t>10</w:t>
      </w:r>
      <w:r w:rsidR="007B2ACE" w:rsidRPr="00B44332">
        <w:rPr>
          <w:rFonts w:ascii="Times New Roman" w:hAnsi="Times New Roman" w:cs="Times New Roman"/>
        </w:rPr>
        <w:fldChar w:fldCharType="end"/>
      </w:r>
      <w:r w:rsidR="007B2ACE" w:rsidRPr="00B44332">
        <w:rPr>
          <w:rFonts w:ascii="Times New Roman" w:hAnsi="Times New Roman" w:cs="Times New Roman"/>
        </w:rPr>
        <w:t>,</w:t>
      </w:r>
      <w:r w:rsidRPr="00B44332">
        <w:rPr>
          <w:rFonts w:ascii="Times New Roman" w:hAnsi="Times New Roman" w:cs="Times New Roman"/>
        </w:rPr>
        <w:t xml:space="preserve"> at 156.</w:t>
      </w:r>
    </w:p>
  </w:footnote>
  <w:footnote w:id="328">
    <w:p w14:paraId="6C0689DC" w14:textId="79DA8BFE" w:rsidR="00044080" w:rsidRPr="00B44332" w:rsidRDefault="00044080">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Robert M. Friedman</w:t>
      </w:r>
      <w:r w:rsidR="008A0F78">
        <w:rPr>
          <w:rFonts w:ascii="Times New Roman" w:hAnsi="Times New Roman" w:cs="Times New Roman"/>
        </w:rPr>
        <w:t>, Donna Downing &amp; Elizabeth M. Gunn</w:t>
      </w:r>
      <w:r w:rsidRPr="00B44332">
        <w:rPr>
          <w:rFonts w:ascii="Times New Roman" w:hAnsi="Times New Roman" w:cs="Times New Roman"/>
        </w:rPr>
        <w:t xml:space="preserve">, </w:t>
      </w:r>
      <w:r w:rsidRPr="00B44332">
        <w:rPr>
          <w:rFonts w:ascii="Times New Roman" w:hAnsi="Times New Roman" w:cs="Times New Roman"/>
          <w:i/>
          <w:iCs/>
        </w:rPr>
        <w:t>Environmental Policy Instrument Choice: The Challenge of Competing Goals</w:t>
      </w:r>
      <w:r w:rsidRPr="00B44332">
        <w:rPr>
          <w:rFonts w:ascii="Times New Roman" w:hAnsi="Times New Roman" w:cs="Times New Roman"/>
        </w:rPr>
        <w:t xml:space="preserve">, 10 </w:t>
      </w:r>
      <w:r w:rsidRPr="00B44332">
        <w:rPr>
          <w:rFonts w:ascii="Times New Roman" w:hAnsi="Times New Roman" w:cs="Times New Roman"/>
          <w:smallCaps/>
        </w:rPr>
        <w:t xml:space="preserve">Duke </w:t>
      </w:r>
      <w:r w:rsidR="00FA45DD">
        <w:rPr>
          <w:rFonts w:ascii="Times New Roman" w:hAnsi="Times New Roman" w:cs="Times New Roman"/>
          <w:smallCaps/>
        </w:rPr>
        <w:t>Env’t</w:t>
      </w:r>
      <w:r w:rsidR="00FA45DD" w:rsidRPr="00B44332">
        <w:rPr>
          <w:rFonts w:ascii="Times New Roman" w:hAnsi="Times New Roman" w:cs="Times New Roman"/>
          <w:smallCaps/>
        </w:rPr>
        <w:t xml:space="preserve"> </w:t>
      </w:r>
      <w:r w:rsidRPr="00B44332">
        <w:rPr>
          <w:rFonts w:ascii="Times New Roman" w:hAnsi="Times New Roman" w:cs="Times New Roman"/>
          <w:smallCaps/>
        </w:rPr>
        <w:t>L.</w:t>
      </w:r>
      <w:r w:rsidR="00802F8C">
        <w:rPr>
          <w:rFonts w:ascii="Times New Roman" w:hAnsi="Times New Roman" w:cs="Times New Roman"/>
          <w:smallCaps/>
        </w:rPr>
        <w:t xml:space="preserve"> &amp;</w:t>
      </w:r>
      <w:r w:rsidRPr="00B44332">
        <w:rPr>
          <w:rFonts w:ascii="Times New Roman" w:hAnsi="Times New Roman" w:cs="Times New Roman"/>
          <w:smallCaps/>
        </w:rPr>
        <w:t xml:space="preserve"> </w:t>
      </w:r>
      <w:proofErr w:type="spellStart"/>
      <w:r w:rsidRPr="00B44332">
        <w:rPr>
          <w:rFonts w:ascii="Times New Roman" w:hAnsi="Times New Roman" w:cs="Times New Roman"/>
          <w:smallCaps/>
        </w:rPr>
        <w:t>Pol’y</w:t>
      </w:r>
      <w:proofErr w:type="spellEnd"/>
      <w:r w:rsidRPr="00B44332">
        <w:rPr>
          <w:rFonts w:ascii="Times New Roman" w:hAnsi="Times New Roman" w:cs="Times New Roman"/>
          <w:smallCaps/>
        </w:rPr>
        <w:t xml:space="preserve"> F.</w:t>
      </w:r>
      <w:r w:rsidRPr="00B44332">
        <w:rPr>
          <w:rFonts w:ascii="Times New Roman" w:hAnsi="Times New Roman" w:cs="Times New Roman"/>
        </w:rPr>
        <w:t xml:space="preserve"> 327, 338</w:t>
      </w:r>
      <w:r w:rsidR="00FA43C5" w:rsidRPr="00D83CC1">
        <w:rPr>
          <w:rFonts w:ascii="Times New Roman" w:hAnsi="Times New Roman" w:cs="Times New Roman"/>
        </w:rPr>
        <w:t>–</w:t>
      </w:r>
      <w:r w:rsidRPr="00B44332">
        <w:rPr>
          <w:rFonts w:ascii="Times New Roman" w:hAnsi="Times New Roman" w:cs="Times New Roman"/>
        </w:rPr>
        <w:t>39 (2000)</w:t>
      </w:r>
      <w:r w:rsidR="00683096" w:rsidRPr="00B44332">
        <w:rPr>
          <w:rFonts w:ascii="Times New Roman" w:hAnsi="Times New Roman" w:cs="Times New Roman"/>
        </w:rPr>
        <w:t xml:space="preserve">; </w:t>
      </w:r>
      <w:r w:rsidR="009E2231" w:rsidRPr="00213E4E">
        <w:rPr>
          <w:rFonts w:ascii="Times New Roman" w:hAnsi="Times New Roman" w:cs="Times New Roman"/>
          <w:i/>
          <w:iCs/>
        </w:rPr>
        <w:t>see</w:t>
      </w:r>
      <w:r w:rsidR="009E2231">
        <w:rPr>
          <w:rFonts w:ascii="Times New Roman" w:hAnsi="Times New Roman" w:cs="Times New Roman"/>
        </w:rPr>
        <w:t xml:space="preserve"> </w:t>
      </w:r>
      <w:r w:rsidR="00683096" w:rsidRPr="00B44332">
        <w:rPr>
          <w:rFonts w:ascii="Times New Roman" w:hAnsi="Times New Roman" w:cs="Times New Roman"/>
        </w:rPr>
        <w:t>Kirsch,</w:t>
      </w:r>
      <w:r w:rsidR="00683096" w:rsidRPr="00B44332">
        <w:rPr>
          <w:rFonts w:ascii="Times New Roman" w:hAnsi="Times New Roman" w:cs="Times New Roman"/>
          <w:i/>
          <w:iCs/>
        </w:rPr>
        <w:t xml:space="preserve"> supra</w:t>
      </w:r>
      <w:r w:rsidR="00683096" w:rsidRPr="00B44332">
        <w:rPr>
          <w:rFonts w:ascii="Times New Roman" w:hAnsi="Times New Roman" w:cs="Times New Roman"/>
        </w:rPr>
        <w:t xml:space="preserve"> note </w:t>
      </w:r>
      <w:r w:rsidR="00683096" w:rsidRPr="00B44332">
        <w:rPr>
          <w:rFonts w:ascii="Times New Roman" w:hAnsi="Times New Roman" w:cs="Times New Roman"/>
        </w:rPr>
        <w:fldChar w:fldCharType="begin"/>
      </w:r>
      <w:r w:rsidR="00683096" w:rsidRPr="00B44332">
        <w:rPr>
          <w:rFonts w:ascii="Times New Roman" w:hAnsi="Times New Roman" w:cs="Times New Roman"/>
        </w:rPr>
        <w:instrText xml:space="preserve"> NOTEREF _Ref160376027 \h </w:instrText>
      </w:r>
      <w:r w:rsidR="00B44332">
        <w:rPr>
          <w:rFonts w:ascii="Times New Roman" w:hAnsi="Times New Roman" w:cs="Times New Roman"/>
        </w:rPr>
        <w:instrText xml:space="preserve"> \* MERGEFORMAT </w:instrText>
      </w:r>
      <w:r w:rsidR="00683096" w:rsidRPr="00B44332">
        <w:rPr>
          <w:rFonts w:ascii="Times New Roman" w:hAnsi="Times New Roman" w:cs="Times New Roman"/>
        </w:rPr>
      </w:r>
      <w:r w:rsidR="00683096" w:rsidRPr="00B44332">
        <w:rPr>
          <w:rFonts w:ascii="Times New Roman" w:hAnsi="Times New Roman" w:cs="Times New Roman"/>
        </w:rPr>
        <w:fldChar w:fldCharType="separate"/>
      </w:r>
      <w:r w:rsidR="002F7463">
        <w:rPr>
          <w:rFonts w:ascii="Times New Roman" w:hAnsi="Times New Roman" w:cs="Times New Roman"/>
        </w:rPr>
        <w:t>107</w:t>
      </w:r>
      <w:r w:rsidR="00683096" w:rsidRPr="00B44332">
        <w:rPr>
          <w:rFonts w:ascii="Times New Roman" w:hAnsi="Times New Roman" w:cs="Times New Roman"/>
        </w:rPr>
        <w:fldChar w:fldCharType="end"/>
      </w:r>
      <w:r w:rsidR="008C6880">
        <w:rPr>
          <w:rFonts w:ascii="Times New Roman" w:hAnsi="Times New Roman" w:cs="Times New Roman"/>
        </w:rPr>
        <w:t>,</w:t>
      </w:r>
      <w:r w:rsidR="00683096" w:rsidRPr="00B44332">
        <w:rPr>
          <w:rFonts w:ascii="Times New Roman" w:hAnsi="Times New Roman" w:cs="Times New Roman"/>
        </w:rPr>
        <w:t xml:space="preserve"> at 389 (explaining that building codes “are administrable” and “do not involve restrictions on personal behavior”)</w:t>
      </w:r>
      <w:r w:rsidRPr="00B44332">
        <w:rPr>
          <w:rFonts w:ascii="Times New Roman" w:hAnsi="Times New Roman" w:cs="Times New Roman"/>
        </w:rPr>
        <w:t>.</w:t>
      </w:r>
    </w:p>
  </w:footnote>
  <w:footnote w:id="329">
    <w:p w14:paraId="354AB3FF" w14:textId="503976AC" w:rsidR="00113E62" w:rsidRPr="00B44332" w:rsidRDefault="00113E62">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C24A80" w:rsidRPr="00213E4E">
        <w:rPr>
          <w:rFonts w:ascii="Times New Roman" w:hAnsi="Times New Roman" w:cs="Times New Roman"/>
          <w:i/>
          <w:iCs/>
        </w:rPr>
        <w:t>See</w:t>
      </w:r>
      <w:r w:rsidR="00C24A80">
        <w:rPr>
          <w:rFonts w:ascii="Times New Roman" w:hAnsi="Times New Roman" w:cs="Times New Roman"/>
        </w:rPr>
        <w:t xml:space="preserve"> </w:t>
      </w:r>
      <w:r w:rsidR="00123163" w:rsidRPr="00B44332">
        <w:rPr>
          <w:rFonts w:ascii="Times New Roman" w:hAnsi="Times New Roman" w:cs="Times New Roman"/>
          <w:kern w:val="0"/>
        </w:rPr>
        <w:t>Morawska</w:t>
      </w:r>
      <w:r w:rsidR="004251DE">
        <w:rPr>
          <w:rFonts w:ascii="Times New Roman" w:hAnsi="Times New Roman" w:cs="Times New Roman"/>
          <w:kern w:val="0"/>
        </w:rPr>
        <w:t xml:space="preserve"> et al.</w:t>
      </w:r>
      <w:r w:rsidR="00123163" w:rsidRPr="00B44332">
        <w:rPr>
          <w:rFonts w:ascii="Times New Roman" w:hAnsi="Times New Roman" w:cs="Times New Roman"/>
          <w:kern w:val="0"/>
        </w:rPr>
        <w:t xml:space="preserve">, </w:t>
      </w:r>
      <w:r w:rsidR="00123163" w:rsidRPr="00B44332">
        <w:rPr>
          <w:rFonts w:ascii="Times New Roman" w:hAnsi="Times New Roman" w:cs="Times New Roman"/>
          <w:i/>
          <w:iCs/>
        </w:rPr>
        <w:t>supra</w:t>
      </w:r>
      <w:r w:rsidR="00123163" w:rsidRPr="00B44332">
        <w:rPr>
          <w:rFonts w:ascii="Times New Roman" w:hAnsi="Times New Roman" w:cs="Times New Roman"/>
        </w:rPr>
        <w:t xml:space="preserve"> note </w:t>
      </w:r>
      <w:r w:rsidR="00123163" w:rsidRPr="00B44332">
        <w:rPr>
          <w:rFonts w:ascii="Times New Roman" w:hAnsi="Times New Roman" w:cs="Times New Roman"/>
        </w:rPr>
        <w:fldChar w:fldCharType="begin"/>
      </w:r>
      <w:r w:rsidR="00123163" w:rsidRPr="00B44332">
        <w:rPr>
          <w:rFonts w:ascii="Times New Roman" w:hAnsi="Times New Roman" w:cs="Times New Roman"/>
        </w:rPr>
        <w:instrText xml:space="preserve"> NOTEREF _Ref167102167 \h </w:instrText>
      </w:r>
      <w:r w:rsidR="00B44332">
        <w:rPr>
          <w:rFonts w:ascii="Times New Roman" w:hAnsi="Times New Roman" w:cs="Times New Roman"/>
        </w:rPr>
        <w:instrText xml:space="preserve"> \* MERGEFORMAT </w:instrText>
      </w:r>
      <w:r w:rsidR="00123163" w:rsidRPr="00B44332">
        <w:rPr>
          <w:rFonts w:ascii="Times New Roman" w:hAnsi="Times New Roman" w:cs="Times New Roman"/>
        </w:rPr>
      </w:r>
      <w:r w:rsidR="00123163" w:rsidRPr="00B44332">
        <w:rPr>
          <w:rFonts w:ascii="Times New Roman" w:hAnsi="Times New Roman" w:cs="Times New Roman"/>
        </w:rPr>
        <w:fldChar w:fldCharType="separate"/>
      </w:r>
      <w:r w:rsidR="002F7463">
        <w:rPr>
          <w:rFonts w:ascii="Times New Roman" w:hAnsi="Times New Roman" w:cs="Times New Roman"/>
        </w:rPr>
        <w:t>215</w:t>
      </w:r>
      <w:r w:rsidR="00123163" w:rsidRPr="00B44332">
        <w:rPr>
          <w:rFonts w:ascii="Times New Roman" w:hAnsi="Times New Roman" w:cs="Times New Roman"/>
        </w:rPr>
        <w:fldChar w:fldCharType="end"/>
      </w:r>
      <w:r w:rsidR="00123163" w:rsidRPr="00B44332">
        <w:rPr>
          <w:rFonts w:ascii="Times New Roman" w:hAnsi="Times New Roman" w:cs="Times New Roman"/>
        </w:rPr>
        <w:t xml:space="preserve">, </w:t>
      </w:r>
      <w:r w:rsidR="00123163" w:rsidRPr="00B44332">
        <w:rPr>
          <w:rFonts w:ascii="Times New Roman" w:hAnsi="Times New Roman" w:cs="Times New Roman"/>
          <w:kern w:val="0"/>
        </w:rPr>
        <w:t xml:space="preserve">at 1419 (explaining importance of ventilation as an indoor air pollution control strategy); </w:t>
      </w:r>
      <w:r w:rsidR="00C24A80" w:rsidRPr="00213E4E">
        <w:rPr>
          <w:rFonts w:ascii="Times New Roman" w:hAnsi="Times New Roman" w:cs="Times New Roman"/>
          <w:i/>
          <w:iCs/>
          <w:kern w:val="0"/>
        </w:rPr>
        <w:t>see</w:t>
      </w:r>
      <w:r w:rsidR="00C24A80">
        <w:rPr>
          <w:rFonts w:ascii="Times New Roman" w:hAnsi="Times New Roman" w:cs="Times New Roman"/>
          <w:kern w:val="0"/>
        </w:rPr>
        <w:t xml:space="preserve"> </w:t>
      </w:r>
      <w:r w:rsidRPr="00B44332">
        <w:rPr>
          <w:rFonts w:ascii="Times New Roman" w:hAnsi="Times New Roman" w:cs="Times New Roman"/>
          <w:kern w:val="0"/>
        </w:rPr>
        <w:t xml:space="preserve">EPA, </w:t>
      </w:r>
      <w:r w:rsidRPr="00B44332">
        <w:rPr>
          <w:rFonts w:ascii="Times New Roman" w:hAnsi="Times New Roman" w:cs="Times New Roman"/>
          <w:i/>
          <w:iCs/>
          <w:kern w:val="0"/>
        </w:rPr>
        <w:t>supra</w:t>
      </w:r>
      <w:r w:rsidRPr="00B44332">
        <w:rPr>
          <w:rFonts w:ascii="Times New Roman" w:hAnsi="Times New Roman" w:cs="Times New Roman"/>
          <w:kern w:val="0"/>
        </w:rPr>
        <w:t xml:space="preserve"> note </w:t>
      </w:r>
      <w:r w:rsidRPr="00B44332">
        <w:rPr>
          <w:rFonts w:ascii="Times New Roman" w:hAnsi="Times New Roman" w:cs="Times New Roman"/>
          <w:kern w:val="0"/>
        </w:rPr>
        <w:fldChar w:fldCharType="begin"/>
      </w:r>
      <w:r w:rsidRPr="00B44332">
        <w:rPr>
          <w:rFonts w:ascii="Times New Roman" w:hAnsi="Times New Roman" w:cs="Times New Roman"/>
          <w:kern w:val="0"/>
        </w:rPr>
        <w:instrText xml:space="preserve"> NOTEREF _Ref163210269 \h </w:instrText>
      </w:r>
      <w:r w:rsidR="00B44332">
        <w:rPr>
          <w:rFonts w:ascii="Times New Roman" w:hAnsi="Times New Roman" w:cs="Times New Roman"/>
          <w:kern w:val="0"/>
        </w:rPr>
        <w:instrText xml:space="preserve"> \* MERGEFORMAT </w:instrText>
      </w:r>
      <w:r w:rsidRPr="00B44332">
        <w:rPr>
          <w:rFonts w:ascii="Times New Roman" w:hAnsi="Times New Roman" w:cs="Times New Roman"/>
          <w:kern w:val="0"/>
        </w:rPr>
      </w:r>
      <w:r w:rsidRPr="00B44332">
        <w:rPr>
          <w:rFonts w:ascii="Times New Roman" w:hAnsi="Times New Roman" w:cs="Times New Roman"/>
          <w:kern w:val="0"/>
        </w:rPr>
        <w:fldChar w:fldCharType="separate"/>
      </w:r>
      <w:r w:rsidR="002F7463">
        <w:rPr>
          <w:rFonts w:ascii="Times New Roman" w:hAnsi="Times New Roman" w:cs="Times New Roman"/>
          <w:kern w:val="0"/>
        </w:rPr>
        <w:t>97</w:t>
      </w:r>
      <w:r w:rsidRPr="00B44332">
        <w:rPr>
          <w:rFonts w:ascii="Times New Roman" w:hAnsi="Times New Roman" w:cs="Times New Roman"/>
          <w:kern w:val="0"/>
        </w:rPr>
        <w:fldChar w:fldCharType="end"/>
      </w:r>
      <w:r w:rsidRPr="00B44332">
        <w:rPr>
          <w:rFonts w:ascii="Times New Roman" w:hAnsi="Times New Roman" w:cs="Times New Roman"/>
          <w:kern w:val="0"/>
        </w:rPr>
        <w:t>, at 10-3</w:t>
      </w:r>
      <w:r w:rsidR="00416D2B">
        <w:rPr>
          <w:rFonts w:ascii="Times New Roman" w:hAnsi="Times New Roman" w:cs="Times New Roman"/>
          <w:kern w:val="0"/>
        </w:rPr>
        <w:t>,</w:t>
      </w:r>
      <w:r w:rsidR="008C6880">
        <w:rPr>
          <w:rFonts w:ascii="Times New Roman" w:hAnsi="Times New Roman" w:cs="Times New Roman"/>
          <w:kern w:val="0"/>
        </w:rPr>
        <w:t xml:space="preserve"> </w:t>
      </w:r>
      <w:r w:rsidRPr="00B44332">
        <w:rPr>
          <w:rFonts w:ascii="Times New Roman" w:hAnsi="Times New Roman" w:cs="Times New Roman"/>
          <w:kern w:val="0"/>
        </w:rPr>
        <w:t>10-4</w:t>
      </w:r>
      <w:r w:rsidR="00123163" w:rsidRPr="00B44332">
        <w:rPr>
          <w:rFonts w:ascii="Times New Roman" w:hAnsi="Times New Roman" w:cs="Times New Roman"/>
          <w:kern w:val="0"/>
        </w:rPr>
        <w:t xml:space="preserve">. </w:t>
      </w:r>
    </w:p>
  </w:footnote>
  <w:footnote w:id="330">
    <w:p w14:paraId="29299582" w14:textId="06B98728" w:rsidR="009317BF" w:rsidRPr="00B44332" w:rsidRDefault="009317BF" w:rsidP="009317BF">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proofErr w:type="spellStart"/>
      <w:r w:rsidRPr="00B44332">
        <w:rPr>
          <w:rFonts w:ascii="Times New Roman" w:hAnsi="Times New Roman" w:cs="Times New Roman"/>
        </w:rPr>
        <w:t>Tufecki</w:t>
      </w:r>
      <w:proofErr w:type="spellEnd"/>
      <w:r w:rsidRPr="00B44332">
        <w:rPr>
          <w:rFonts w:ascii="Times New Roman" w:hAnsi="Times New Roman" w:cs="Times New Roman"/>
        </w:rPr>
        <w:t xml:space="preserve">, </w:t>
      </w:r>
      <w:r w:rsidRPr="00B44332">
        <w:rPr>
          <w:rFonts w:ascii="Times New Roman" w:hAnsi="Times New Roman" w:cs="Times New Roman"/>
          <w:i/>
          <w:iCs/>
        </w:rPr>
        <w:t>supra</w:t>
      </w:r>
      <w:r w:rsidRPr="00B44332">
        <w:rPr>
          <w:rFonts w:ascii="Times New Roman" w:hAnsi="Times New Roman" w:cs="Times New Roman"/>
        </w:rPr>
        <w:t xml:space="preserve"> note </w:t>
      </w:r>
      <w:r w:rsidRPr="00B44332">
        <w:rPr>
          <w:rFonts w:ascii="Times New Roman" w:hAnsi="Times New Roman" w:cs="Times New Roman"/>
        </w:rPr>
        <w:fldChar w:fldCharType="begin"/>
      </w:r>
      <w:r w:rsidRPr="00B44332">
        <w:rPr>
          <w:rFonts w:ascii="Times New Roman" w:hAnsi="Times New Roman" w:cs="Times New Roman"/>
        </w:rPr>
        <w:instrText xml:space="preserve"> NOTEREF _Ref163210321 \h </w:instrText>
      </w:r>
      <w:r w:rsidR="00B44332">
        <w:rPr>
          <w:rFonts w:ascii="Times New Roman" w:hAnsi="Times New Roman" w:cs="Times New Roman"/>
        </w:rPr>
        <w:instrText xml:space="preserve"> \* MERGEFORMAT </w:instrText>
      </w:r>
      <w:r w:rsidRPr="00B44332">
        <w:rPr>
          <w:rFonts w:ascii="Times New Roman" w:hAnsi="Times New Roman" w:cs="Times New Roman"/>
        </w:rPr>
      </w:r>
      <w:r w:rsidRPr="00B44332">
        <w:rPr>
          <w:rFonts w:ascii="Times New Roman" w:hAnsi="Times New Roman" w:cs="Times New Roman"/>
        </w:rPr>
        <w:fldChar w:fldCharType="separate"/>
      </w:r>
      <w:r w:rsidR="002F7463">
        <w:rPr>
          <w:rFonts w:ascii="Times New Roman" w:hAnsi="Times New Roman" w:cs="Times New Roman"/>
        </w:rPr>
        <w:t>41</w:t>
      </w:r>
      <w:r w:rsidRPr="00B44332">
        <w:rPr>
          <w:rFonts w:ascii="Times New Roman" w:hAnsi="Times New Roman" w:cs="Times New Roman"/>
        </w:rPr>
        <w:fldChar w:fldCharType="end"/>
      </w:r>
      <w:r w:rsidRPr="00B44332">
        <w:rPr>
          <w:rFonts w:ascii="Times New Roman" w:hAnsi="Times New Roman" w:cs="Times New Roman"/>
        </w:rPr>
        <w:t>.</w:t>
      </w:r>
    </w:p>
  </w:footnote>
  <w:footnote w:id="331">
    <w:p w14:paraId="0D545E1A" w14:textId="698CB441" w:rsidR="00EE0E4A" w:rsidRPr="00580559" w:rsidRDefault="00EE0E4A">
      <w:pPr>
        <w:pStyle w:val="FootnoteText"/>
        <w:rPr>
          <w:rFonts w:ascii="Times New Roman" w:hAnsi="Times New Roman" w:cs="Times New Roman"/>
        </w:rPr>
      </w:pPr>
      <w:r w:rsidRPr="00580559">
        <w:rPr>
          <w:rStyle w:val="FootnoteReference"/>
          <w:rFonts w:ascii="Times New Roman" w:hAnsi="Times New Roman" w:cs="Times New Roman"/>
        </w:rPr>
        <w:footnoteRef/>
      </w:r>
      <w:r w:rsidRPr="00580559">
        <w:rPr>
          <w:rFonts w:ascii="Times New Roman" w:hAnsi="Times New Roman" w:cs="Times New Roman"/>
        </w:rPr>
        <w:t xml:space="preserve"> </w:t>
      </w:r>
      <w:r w:rsidRPr="00580559">
        <w:rPr>
          <w:rFonts w:ascii="Times New Roman" w:hAnsi="Times New Roman" w:cs="Times New Roman"/>
          <w:i/>
          <w:iCs/>
        </w:rPr>
        <w:t>See supra</w:t>
      </w:r>
      <w:r w:rsidRPr="00580559">
        <w:rPr>
          <w:rFonts w:ascii="Times New Roman" w:hAnsi="Times New Roman" w:cs="Times New Roman"/>
        </w:rPr>
        <w:t xml:space="preserve"> Parts II</w:t>
      </w:r>
      <w:r w:rsidR="009C1C34">
        <w:rPr>
          <w:rFonts w:ascii="Times New Roman" w:hAnsi="Times New Roman" w:cs="Times New Roman"/>
        </w:rPr>
        <w:t>.</w:t>
      </w:r>
      <w:r w:rsidRPr="00580559">
        <w:rPr>
          <w:rFonts w:ascii="Times New Roman" w:hAnsi="Times New Roman" w:cs="Times New Roman"/>
        </w:rPr>
        <w:t>B, IV</w:t>
      </w:r>
      <w:r w:rsidR="009C1C34">
        <w:rPr>
          <w:rFonts w:ascii="Times New Roman" w:hAnsi="Times New Roman" w:cs="Times New Roman"/>
        </w:rPr>
        <w:t>.</w:t>
      </w:r>
      <w:r w:rsidRPr="00580559">
        <w:rPr>
          <w:rFonts w:ascii="Times New Roman" w:hAnsi="Times New Roman" w:cs="Times New Roman"/>
        </w:rPr>
        <w:t>C</w:t>
      </w:r>
      <w:r w:rsidR="009C1C34">
        <w:rPr>
          <w:rFonts w:ascii="Times New Roman" w:hAnsi="Times New Roman" w:cs="Times New Roman"/>
        </w:rPr>
        <w:t>.</w:t>
      </w:r>
      <w:r w:rsidRPr="00580559">
        <w:rPr>
          <w:rFonts w:ascii="Times New Roman" w:hAnsi="Times New Roman" w:cs="Times New Roman"/>
        </w:rPr>
        <w:t>2.</w:t>
      </w:r>
    </w:p>
  </w:footnote>
  <w:footnote w:id="332">
    <w:p w14:paraId="34E035D5" w14:textId="478A97CD" w:rsidR="00683096" w:rsidRPr="00B44332" w:rsidRDefault="00683096">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Kirsch,</w:t>
      </w:r>
      <w:r w:rsidRPr="00B44332">
        <w:rPr>
          <w:rFonts w:ascii="Times New Roman" w:hAnsi="Times New Roman" w:cs="Times New Roman"/>
          <w:i/>
          <w:iCs/>
        </w:rPr>
        <w:t xml:space="preserve"> supra</w:t>
      </w:r>
      <w:r w:rsidRPr="00B44332">
        <w:rPr>
          <w:rFonts w:ascii="Times New Roman" w:hAnsi="Times New Roman" w:cs="Times New Roman"/>
        </w:rPr>
        <w:t xml:space="preserve"> note </w:t>
      </w:r>
      <w:r w:rsidRPr="00B44332">
        <w:rPr>
          <w:rFonts w:ascii="Times New Roman" w:hAnsi="Times New Roman" w:cs="Times New Roman"/>
        </w:rPr>
        <w:fldChar w:fldCharType="begin"/>
      </w:r>
      <w:r w:rsidRPr="00B44332">
        <w:rPr>
          <w:rFonts w:ascii="Times New Roman" w:hAnsi="Times New Roman" w:cs="Times New Roman"/>
        </w:rPr>
        <w:instrText xml:space="preserve"> NOTEREF _Ref160376027 \h </w:instrText>
      </w:r>
      <w:r w:rsidR="00B44332">
        <w:rPr>
          <w:rFonts w:ascii="Times New Roman" w:hAnsi="Times New Roman" w:cs="Times New Roman"/>
        </w:rPr>
        <w:instrText xml:space="preserve"> \* MERGEFORMAT </w:instrText>
      </w:r>
      <w:r w:rsidRPr="00B44332">
        <w:rPr>
          <w:rFonts w:ascii="Times New Roman" w:hAnsi="Times New Roman" w:cs="Times New Roman"/>
        </w:rPr>
      </w:r>
      <w:r w:rsidRPr="00B44332">
        <w:rPr>
          <w:rFonts w:ascii="Times New Roman" w:hAnsi="Times New Roman" w:cs="Times New Roman"/>
        </w:rPr>
        <w:fldChar w:fldCharType="separate"/>
      </w:r>
      <w:r w:rsidR="002F7463">
        <w:rPr>
          <w:rFonts w:ascii="Times New Roman" w:hAnsi="Times New Roman" w:cs="Times New Roman"/>
        </w:rPr>
        <w:t>107</w:t>
      </w:r>
      <w:r w:rsidRPr="00B44332">
        <w:rPr>
          <w:rFonts w:ascii="Times New Roman" w:hAnsi="Times New Roman" w:cs="Times New Roman"/>
        </w:rPr>
        <w:fldChar w:fldCharType="end"/>
      </w:r>
      <w:r w:rsidR="008C6880">
        <w:rPr>
          <w:rFonts w:ascii="Times New Roman" w:hAnsi="Times New Roman" w:cs="Times New Roman"/>
        </w:rPr>
        <w:t>,</w:t>
      </w:r>
      <w:r w:rsidRPr="00B44332">
        <w:rPr>
          <w:rFonts w:ascii="Times New Roman" w:hAnsi="Times New Roman" w:cs="Times New Roman"/>
        </w:rPr>
        <w:t xml:space="preserve"> at 388 (noting that “many indoor air pollution problems are at most only partially attributable to products”).</w:t>
      </w:r>
    </w:p>
  </w:footnote>
  <w:footnote w:id="333">
    <w:p w14:paraId="5770C3CE" w14:textId="31A05AC4" w:rsidR="001117E3" w:rsidRPr="00B44332" w:rsidRDefault="001117E3" w:rsidP="001117E3">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NASEM, </w:t>
      </w:r>
      <w:r w:rsidRPr="00B44332">
        <w:rPr>
          <w:rFonts w:ascii="Times New Roman" w:hAnsi="Times New Roman" w:cs="Times New Roman"/>
          <w:i/>
          <w:iCs/>
        </w:rPr>
        <w:t>supra</w:t>
      </w:r>
      <w:r w:rsidRPr="00B44332">
        <w:rPr>
          <w:rFonts w:ascii="Times New Roman" w:hAnsi="Times New Roman" w:cs="Times New Roman"/>
        </w:rPr>
        <w:t xml:space="preserve"> note </w:t>
      </w:r>
      <w:r w:rsidRPr="00B44332">
        <w:rPr>
          <w:rFonts w:ascii="Times New Roman" w:hAnsi="Times New Roman" w:cs="Times New Roman"/>
        </w:rPr>
        <w:fldChar w:fldCharType="begin"/>
      </w:r>
      <w:r w:rsidRPr="00B44332">
        <w:rPr>
          <w:rFonts w:ascii="Times New Roman" w:hAnsi="Times New Roman" w:cs="Times New Roman"/>
        </w:rPr>
        <w:instrText xml:space="preserve"> NOTEREF _Ref160193829 \h </w:instrText>
      </w:r>
      <w:r w:rsidR="00B44332">
        <w:rPr>
          <w:rFonts w:ascii="Times New Roman" w:hAnsi="Times New Roman" w:cs="Times New Roman"/>
        </w:rPr>
        <w:instrText xml:space="preserve"> \* MERGEFORMAT </w:instrText>
      </w:r>
      <w:r w:rsidRPr="00B44332">
        <w:rPr>
          <w:rFonts w:ascii="Times New Roman" w:hAnsi="Times New Roman" w:cs="Times New Roman"/>
        </w:rPr>
      </w:r>
      <w:r w:rsidRPr="00B44332">
        <w:rPr>
          <w:rFonts w:ascii="Times New Roman" w:hAnsi="Times New Roman" w:cs="Times New Roman"/>
        </w:rPr>
        <w:fldChar w:fldCharType="separate"/>
      </w:r>
      <w:r w:rsidR="002F7463">
        <w:rPr>
          <w:rFonts w:ascii="Times New Roman" w:hAnsi="Times New Roman" w:cs="Times New Roman"/>
        </w:rPr>
        <w:t>10</w:t>
      </w:r>
      <w:r w:rsidRPr="00B44332">
        <w:rPr>
          <w:rFonts w:ascii="Times New Roman" w:hAnsi="Times New Roman" w:cs="Times New Roman"/>
        </w:rPr>
        <w:fldChar w:fldCharType="end"/>
      </w:r>
      <w:r w:rsidRPr="00B44332">
        <w:rPr>
          <w:rFonts w:ascii="Times New Roman" w:hAnsi="Times New Roman" w:cs="Times New Roman"/>
        </w:rPr>
        <w:t>, at 36.</w:t>
      </w:r>
    </w:p>
  </w:footnote>
  <w:footnote w:id="334">
    <w:p w14:paraId="1E86FEDF" w14:textId="3DA9B15E" w:rsidR="00671D67" w:rsidRPr="00B44332" w:rsidRDefault="00671D67" w:rsidP="00671D67">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CB639A" w:rsidRPr="00983387">
        <w:rPr>
          <w:rFonts w:ascii="Times New Roman" w:hAnsi="Times New Roman" w:cs="Times New Roman"/>
          <w:i/>
          <w:iCs/>
        </w:rPr>
        <w:t>See</w:t>
      </w:r>
      <w:r w:rsidR="00CB639A">
        <w:rPr>
          <w:rFonts w:ascii="Times New Roman" w:hAnsi="Times New Roman" w:cs="Times New Roman"/>
        </w:rPr>
        <w:t xml:space="preserve"> </w:t>
      </w:r>
      <w:proofErr w:type="spellStart"/>
      <w:r w:rsidRPr="00B44332">
        <w:rPr>
          <w:rFonts w:ascii="Times New Roman" w:hAnsi="Times New Roman" w:cs="Times New Roman"/>
        </w:rPr>
        <w:t>Tufecki</w:t>
      </w:r>
      <w:proofErr w:type="spellEnd"/>
      <w:r w:rsidRPr="00B44332">
        <w:rPr>
          <w:rFonts w:ascii="Times New Roman" w:hAnsi="Times New Roman" w:cs="Times New Roman"/>
        </w:rPr>
        <w:t xml:space="preserve">, </w:t>
      </w:r>
      <w:r w:rsidRPr="00B44332">
        <w:rPr>
          <w:rFonts w:ascii="Times New Roman" w:hAnsi="Times New Roman" w:cs="Times New Roman"/>
          <w:i/>
          <w:iCs/>
        </w:rPr>
        <w:t>supra</w:t>
      </w:r>
      <w:r w:rsidRPr="00B44332">
        <w:rPr>
          <w:rFonts w:ascii="Times New Roman" w:hAnsi="Times New Roman" w:cs="Times New Roman"/>
        </w:rPr>
        <w:t xml:space="preserve"> note </w:t>
      </w:r>
      <w:r w:rsidRPr="00B44332">
        <w:rPr>
          <w:rFonts w:ascii="Times New Roman" w:hAnsi="Times New Roman" w:cs="Times New Roman"/>
        </w:rPr>
        <w:fldChar w:fldCharType="begin"/>
      </w:r>
      <w:r w:rsidRPr="00B44332">
        <w:rPr>
          <w:rFonts w:ascii="Times New Roman" w:hAnsi="Times New Roman" w:cs="Times New Roman"/>
        </w:rPr>
        <w:instrText xml:space="preserve"> NOTEREF _Ref163210321 \h </w:instrText>
      </w:r>
      <w:r w:rsidR="00B44332">
        <w:rPr>
          <w:rFonts w:ascii="Times New Roman" w:hAnsi="Times New Roman" w:cs="Times New Roman"/>
        </w:rPr>
        <w:instrText xml:space="preserve"> \* MERGEFORMAT </w:instrText>
      </w:r>
      <w:r w:rsidRPr="00B44332">
        <w:rPr>
          <w:rFonts w:ascii="Times New Roman" w:hAnsi="Times New Roman" w:cs="Times New Roman"/>
        </w:rPr>
      </w:r>
      <w:r w:rsidRPr="00B44332">
        <w:rPr>
          <w:rFonts w:ascii="Times New Roman" w:hAnsi="Times New Roman" w:cs="Times New Roman"/>
        </w:rPr>
        <w:fldChar w:fldCharType="separate"/>
      </w:r>
      <w:r w:rsidR="002F7463">
        <w:rPr>
          <w:rFonts w:ascii="Times New Roman" w:hAnsi="Times New Roman" w:cs="Times New Roman"/>
        </w:rPr>
        <w:t>41</w:t>
      </w:r>
      <w:r w:rsidRPr="00B44332">
        <w:rPr>
          <w:rFonts w:ascii="Times New Roman" w:hAnsi="Times New Roman" w:cs="Times New Roman"/>
        </w:rPr>
        <w:fldChar w:fldCharType="end"/>
      </w:r>
      <w:r w:rsidRPr="00B44332">
        <w:rPr>
          <w:rFonts w:ascii="Times New Roman" w:hAnsi="Times New Roman" w:cs="Times New Roman"/>
        </w:rPr>
        <w:t>.</w:t>
      </w:r>
    </w:p>
  </w:footnote>
  <w:footnote w:id="335">
    <w:p w14:paraId="0C00FEA9" w14:textId="30CE484E" w:rsidR="00F11DBC" w:rsidRPr="00B44332" w:rsidRDefault="00F11DBC">
      <w:pPr>
        <w:pStyle w:val="FootnoteText"/>
        <w:rPr>
          <w:rFonts w:ascii="Times New Roman" w:hAnsi="Times New Roman" w:cs="Times New Roman"/>
        </w:rPr>
      </w:pPr>
      <w:r w:rsidRPr="00B44332">
        <w:rPr>
          <w:rStyle w:val="FootnoteReference"/>
          <w:rFonts w:ascii="Times New Roman" w:hAnsi="Times New Roman" w:cs="Times New Roman"/>
        </w:rPr>
        <w:footnoteRef/>
      </w:r>
      <w:r w:rsidRPr="00B44332">
        <w:rPr>
          <w:rFonts w:ascii="Times New Roman" w:hAnsi="Times New Roman" w:cs="Times New Roman"/>
        </w:rPr>
        <w:t xml:space="preserve"> </w:t>
      </w:r>
      <w:r w:rsidR="004B3DAD" w:rsidRPr="00983387">
        <w:rPr>
          <w:rFonts w:ascii="Times New Roman" w:hAnsi="Times New Roman" w:cs="Times New Roman"/>
          <w:i/>
          <w:iCs/>
        </w:rPr>
        <w:t>See</w:t>
      </w:r>
      <w:r w:rsidR="004B3DAD">
        <w:rPr>
          <w:rFonts w:ascii="Times New Roman" w:hAnsi="Times New Roman" w:cs="Times New Roman"/>
        </w:rPr>
        <w:t xml:space="preserve"> </w:t>
      </w:r>
      <w:r w:rsidRPr="00B44332">
        <w:rPr>
          <w:rFonts w:ascii="Times New Roman" w:hAnsi="Times New Roman" w:cs="Times New Roman"/>
        </w:rPr>
        <w:t xml:space="preserve">Erica Werner, </w:t>
      </w:r>
      <w:r w:rsidRPr="00B44332">
        <w:rPr>
          <w:rFonts w:ascii="Times New Roman" w:hAnsi="Times New Roman" w:cs="Times New Roman"/>
          <w:i/>
          <w:iCs/>
        </w:rPr>
        <w:t>How to Make Your Home More Energy Efficient—and Get a Tax Break Too</w:t>
      </w:r>
      <w:r w:rsidRPr="00B44332">
        <w:rPr>
          <w:rFonts w:ascii="Times New Roman" w:hAnsi="Times New Roman" w:cs="Times New Roman"/>
        </w:rPr>
        <w:t xml:space="preserve">, </w:t>
      </w:r>
      <w:r w:rsidRPr="00B44332">
        <w:rPr>
          <w:rFonts w:ascii="Times New Roman" w:hAnsi="Times New Roman" w:cs="Times New Roman"/>
          <w:smallCaps/>
        </w:rPr>
        <w:t>Wash. Post</w:t>
      </w:r>
      <w:r w:rsidRPr="00B44332">
        <w:rPr>
          <w:rFonts w:ascii="Times New Roman" w:hAnsi="Times New Roman" w:cs="Times New Roman"/>
        </w:rPr>
        <w:t>, Jan. 26, 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510966"/>
    <w:multiLevelType w:val="hybridMultilevel"/>
    <w:tmpl w:val="59F6C43A"/>
    <w:lvl w:ilvl="0" w:tplc="5A5E322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15912362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bert C Lin">
    <w15:presenceInfo w15:providerId="AD" w15:userId="S::aclin@ucdavis.edu::4bb7ed2c-ab4b-4a65-82be-99e78ff320be"/>
  </w15:person>
  <w15:person w15:author="Factor, Michael">
    <w15:presenceInfo w15:providerId="AD" w15:userId="S::factor.38@buckeyemail.osu.edu::3ee6667b-09a6-4af7-9638-6246c69863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0E6"/>
    <w:rsid w:val="00000A29"/>
    <w:rsid w:val="00001D0B"/>
    <w:rsid w:val="0000490D"/>
    <w:rsid w:val="00004CDC"/>
    <w:rsid w:val="0000541D"/>
    <w:rsid w:val="0000570E"/>
    <w:rsid w:val="00006056"/>
    <w:rsid w:val="00006198"/>
    <w:rsid w:val="0001387E"/>
    <w:rsid w:val="00014FDC"/>
    <w:rsid w:val="00015FDC"/>
    <w:rsid w:val="000167BD"/>
    <w:rsid w:val="00020C1D"/>
    <w:rsid w:val="00021069"/>
    <w:rsid w:val="00021D92"/>
    <w:rsid w:val="00022369"/>
    <w:rsid w:val="00024A18"/>
    <w:rsid w:val="00024BC8"/>
    <w:rsid w:val="0002771D"/>
    <w:rsid w:val="00030094"/>
    <w:rsid w:val="00030344"/>
    <w:rsid w:val="00030936"/>
    <w:rsid w:val="00031F95"/>
    <w:rsid w:val="000340CF"/>
    <w:rsid w:val="000359E6"/>
    <w:rsid w:val="00036077"/>
    <w:rsid w:val="00037264"/>
    <w:rsid w:val="00037B3F"/>
    <w:rsid w:val="00037C23"/>
    <w:rsid w:val="000420BD"/>
    <w:rsid w:val="00042ED1"/>
    <w:rsid w:val="000434D9"/>
    <w:rsid w:val="00044080"/>
    <w:rsid w:val="00045079"/>
    <w:rsid w:val="00045865"/>
    <w:rsid w:val="00045D80"/>
    <w:rsid w:val="0004619A"/>
    <w:rsid w:val="00046AF0"/>
    <w:rsid w:val="0005066D"/>
    <w:rsid w:val="00052A69"/>
    <w:rsid w:val="000555FE"/>
    <w:rsid w:val="00057A27"/>
    <w:rsid w:val="000619BA"/>
    <w:rsid w:val="00064260"/>
    <w:rsid w:val="00064AC3"/>
    <w:rsid w:val="00064C4F"/>
    <w:rsid w:val="00065E31"/>
    <w:rsid w:val="00067505"/>
    <w:rsid w:val="000675BE"/>
    <w:rsid w:val="00067AE9"/>
    <w:rsid w:val="00071A12"/>
    <w:rsid w:val="00073166"/>
    <w:rsid w:val="00073FE6"/>
    <w:rsid w:val="00074D7B"/>
    <w:rsid w:val="00074E53"/>
    <w:rsid w:val="00075D16"/>
    <w:rsid w:val="00076A97"/>
    <w:rsid w:val="00077E0E"/>
    <w:rsid w:val="00081736"/>
    <w:rsid w:val="00082736"/>
    <w:rsid w:val="000827EC"/>
    <w:rsid w:val="0008404C"/>
    <w:rsid w:val="000854A2"/>
    <w:rsid w:val="00087169"/>
    <w:rsid w:val="00087AFB"/>
    <w:rsid w:val="0009152B"/>
    <w:rsid w:val="00091771"/>
    <w:rsid w:val="00092E08"/>
    <w:rsid w:val="0009399A"/>
    <w:rsid w:val="00094455"/>
    <w:rsid w:val="000961B4"/>
    <w:rsid w:val="00097198"/>
    <w:rsid w:val="000A3EDF"/>
    <w:rsid w:val="000A415B"/>
    <w:rsid w:val="000A5624"/>
    <w:rsid w:val="000A580F"/>
    <w:rsid w:val="000A6D8D"/>
    <w:rsid w:val="000A73AF"/>
    <w:rsid w:val="000B44D7"/>
    <w:rsid w:val="000B5AC5"/>
    <w:rsid w:val="000B5ADC"/>
    <w:rsid w:val="000B5D71"/>
    <w:rsid w:val="000B724B"/>
    <w:rsid w:val="000C091F"/>
    <w:rsid w:val="000C096A"/>
    <w:rsid w:val="000C26B4"/>
    <w:rsid w:val="000C34D9"/>
    <w:rsid w:val="000C382F"/>
    <w:rsid w:val="000C3CDE"/>
    <w:rsid w:val="000C3E0B"/>
    <w:rsid w:val="000C73E9"/>
    <w:rsid w:val="000C788A"/>
    <w:rsid w:val="000D03C6"/>
    <w:rsid w:val="000D2098"/>
    <w:rsid w:val="000D24B2"/>
    <w:rsid w:val="000D25B0"/>
    <w:rsid w:val="000D2D50"/>
    <w:rsid w:val="000D38E3"/>
    <w:rsid w:val="000D46D4"/>
    <w:rsid w:val="000D4768"/>
    <w:rsid w:val="000D4E03"/>
    <w:rsid w:val="000D74D4"/>
    <w:rsid w:val="000D7547"/>
    <w:rsid w:val="000E1E2E"/>
    <w:rsid w:val="000E289C"/>
    <w:rsid w:val="000E4AF4"/>
    <w:rsid w:val="000E5D36"/>
    <w:rsid w:val="000E61CB"/>
    <w:rsid w:val="000F1010"/>
    <w:rsid w:val="000F293C"/>
    <w:rsid w:val="000F2C4B"/>
    <w:rsid w:val="000F3B7D"/>
    <w:rsid w:val="000F562D"/>
    <w:rsid w:val="000F5ABE"/>
    <w:rsid w:val="000F61B3"/>
    <w:rsid w:val="000F73F2"/>
    <w:rsid w:val="001005C8"/>
    <w:rsid w:val="0010250D"/>
    <w:rsid w:val="00106A53"/>
    <w:rsid w:val="00107711"/>
    <w:rsid w:val="001077C6"/>
    <w:rsid w:val="001108D1"/>
    <w:rsid w:val="001117E3"/>
    <w:rsid w:val="0011351A"/>
    <w:rsid w:val="00113E51"/>
    <w:rsid w:val="00113E62"/>
    <w:rsid w:val="001142C2"/>
    <w:rsid w:val="00114791"/>
    <w:rsid w:val="00114914"/>
    <w:rsid w:val="001153E8"/>
    <w:rsid w:val="00115545"/>
    <w:rsid w:val="00117A9E"/>
    <w:rsid w:val="001207D7"/>
    <w:rsid w:val="00120853"/>
    <w:rsid w:val="00121355"/>
    <w:rsid w:val="001216D0"/>
    <w:rsid w:val="00121BCE"/>
    <w:rsid w:val="00122BBC"/>
    <w:rsid w:val="00123163"/>
    <w:rsid w:val="00124262"/>
    <w:rsid w:val="00125CE5"/>
    <w:rsid w:val="001272EC"/>
    <w:rsid w:val="001278D1"/>
    <w:rsid w:val="001318F7"/>
    <w:rsid w:val="00132062"/>
    <w:rsid w:val="001324F5"/>
    <w:rsid w:val="0013544F"/>
    <w:rsid w:val="00135E18"/>
    <w:rsid w:val="0013634F"/>
    <w:rsid w:val="001369DD"/>
    <w:rsid w:val="00137907"/>
    <w:rsid w:val="00141017"/>
    <w:rsid w:val="001410F3"/>
    <w:rsid w:val="00143342"/>
    <w:rsid w:val="0014346B"/>
    <w:rsid w:val="0014369C"/>
    <w:rsid w:val="001465BC"/>
    <w:rsid w:val="0014747F"/>
    <w:rsid w:val="00147B4D"/>
    <w:rsid w:val="001508A2"/>
    <w:rsid w:val="00150A5A"/>
    <w:rsid w:val="00150DA2"/>
    <w:rsid w:val="00151C13"/>
    <w:rsid w:val="00152647"/>
    <w:rsid w:val="00152DE1"/>
    <w:rsid w:val="001534A1"/>
    <w:rsid w:val="001537AB"/>
    <w:rsid w:val="001539BD"/>
    <w:rsid w:val="00157C95"/>
    <w:rsid w:val="001624E9"/>
    <w:rsid w:val="001628FA"/>
    <w:rsid w:val="0016435A"/>
    <w:rsid w:val="00164ED4"/>
    <w:rsid w:val="00166D16"/>
    <w:rsid w:val="00170CA1"/>
    <w:rsid w:val="001712E9"/>
    <w:rsid w:val="001739EF"/>
    <w:rsid w:val="00176758"/>
    <w:rsid w:val="001769FF"/>
    <w:rsid w:val="00176B05"/>
    <w:rsid w:val="001809DE"/>
    <w:rsid w:val="00181FE5"/>
    <w:rsid w:val="0018270D"/>
    <w:rsid w:val="001830D0"/>
    <w:rsid w:val="00183564"/>
    <w:rsid w:val="00183BFF"/>
    <w:rsid w:val="001840EB"/>
    <w:rsid w:val="00185397"/>
    <w:rsid w:val="00185DD2"/>
    <w:rsid w:val="00187F00"/>
    <w:rsid w:val="00191B91"/>
    <w:rsid w:val="00191F1B"/>
    <w:rsid w:val="0019457A"/>
    <w:rsid w:val="00196A90"/>
    <w:rsid w:val="00197409"/>
    <w:rsid w:val="00197498"/>
    <w:rsid w:val="00197D95"/>
    <w:rsid w:val="001A0157"/>
    <w:rsid w:val="001A12A2"/>
    <w:rsid w:val="001A5006"/>
    <w:rsid w:val="001B13C3"/>
    <w:rsid w:val="001B14A4"/>
    <w:rsid w:val="001B2A29"/>
    <w:rsid w:val="001B2D92"/>
    <w:rsid w:val="001B389B"/>
    <w:rsid w:val="001B41E9"/>
    <w:rsid w:val="001B68CE"/>
    <w:rsid w:val="001B769B"/>
    <w:rsid w:val="001B7741"/>
    <w:rsid w:val="001C4876"/>
    <w:rsid w:val="001C4C42"/>
    <w:rsid w:val="001C62B7"/>
    <w:rsid w:val="001C66BE"/>
    <w:rsid w:val="001C6DF2"/>
    <w:rsid w:val="001C70C5"/>
    <w:rsid w:val="001C7341"/>
    <w:rsid w:val="001D002C"/>
    <w:rsid w:val="001D0A0D"/>
    <w:rsid w:val="001D2956"/>
    <w:rsid w:val="001D46B2"/>
    <w:rsid w:val="001D6195"/>
    <w:rsid w:val="001D6F1B"/>
    <w:rsid w:val="001D7CD7"/>
    <w:rsid w:val="001E05FF"/>
    <w:rsid w:val="001E0C4C"/>
    <w:rsid w:val="001E181D"/>
    <w:rsid w:val="001E3058"/>
    <w:rsid w:val="001E3514"/>
    <w:rsid w:val="001E4342"/>
    <w:rsid w:val="001E4D24"/>
    <w:rsid w:val="001E6A30"/>
    <w:rsid w:val="001E72CB"/>
    <w:rsid w:val="001E7FF8"/>
    <w:rsid w:val="001F0462"/>
    <w:rsid w:val="001F3F16"/>
    <w:rsid w:val="001F44AD"/>
    <w:rsid w:val="001F51BB"/>
    <w:rsid w:val="002047A2"/>
    <w:rsid w:val="00204A9E"/>
    <w:rsid w:val="00206D64"/>
    <w:rsid w:val="00207271"/>
    <w:rsid w:val="00207D8E"/>
    <w:rsid w:val="00210179"/>
    <w:rsid w:val="00210CC3"/>
    <w:rsid w:val="00211D60"/>
    <w:rsid w:val="00212017"/>
    <w:rsid w:val="00213966"/>
    <w:rsid w:val="00213E4E"/>
    <w:rsid w:val="00215592"/>
    <w:rsid w:val="002206CA"/>
    <w:rsid w:val="0022281B"/>
    <w:rsid w:val="0022306D"/>
    <w:rsid w:val="00226BE4"/>
    <w:rsid w:val="002270E8"/>
    <w:rsid w:val="00227A18"/>
    <w:rsid w:val="00227CF3"/>
    <w:rsid w:val="002306D5"/>
    <w:rsid w:val="00230923"/>
    <w:rsid w:val="00233398"/>
    <w:rsid w:val="0023384D"/>
    <w:rsid w:val="0023454D"/>
    <w:rsid w:val="00235A1F"/>
    <w:rsid w:val="00235AAA"/>
    <w:rsid w:val="0024003A"/>
    <w:rsid w:val="002409DB"/>
    <w:rsid w:val="0024149B"/>
    <w:rsid w:val="0024155F"/>
    <w:rsid w:val="002418F3"/>
    <w:rsid w:val="00241FC9"/>
    <w:rsid w:val="00243F8E"/>
    <w:rsid w:val="00244220"/>
    <w:rsid w:val="0024562A"/>
    <w:rsid w:val="00245B00"/>
    <w:rsid w:val="002500B6"/>
    <w:rsid w:val="00252153"/>
    <w:rsid w:val="002548A5"/>
    <w:rsid w:val="00255CE6"/>
    <w:rsid w:val="0025738E"/>
    <w:rsid w:val="002576F0"/>
    <w:rsid w:val="00263117"/>
    <w:rsid w:val="002632F0"/>
    <w:rsid w:val="00263607"/>
    <w:rsid w:val="00264A82"/>
    <w:rsid w:val="002663CA"/>
    <w:rsid w:val="00266D00"/>
    <w:rsid w:val="00267CF0"/>
    <w:rsid w:val="00270DEE"/>
    <w:rsid w:val="00271000"/>
    <w:rsid w:val="0027105C"/>
    <w:rsid w:val="00271DA8"/>
    <w:rsid w:val="00271ECC"/>
    <w:rsid w:val="0027239A"/>
    <w:rsid w:val="00272921"/>
    <w:rsid w:val="002739AD"/>
    <w:rsid w:val="00274C6D"/>
    <w:rsid w:val="00275A19"/>
    <w:rsid w:val="00276063"/>
    <w:rsid w:val="00276E40"/>
    <w:rsid w:val="00280C36"/>
    <w:rsid w:val="00280F52"/>
    <w:rsid w:val="00280FBF"/>
    <w:rsid w:val="002811AA"/>
    <w:rsid w:val="00284E73"/>
    <w:rsid w:val="00285877"/>
    <w:rsid w:val="002870A6"/>
    <w:rsid w:val="0028750F"/>
    <w:rsid w:val="00287C87"/>
    <w:rsid w:val="00287FC8"/>
    <w:rsid w:val="002906A8"/>
    <w:rsid w:val="00291190"/>
    <w:rsid w:val="00291CF4"/>
    <w:rsid w:val="002928F3"/>
    <w:rsid w:val="0029303B"/>
    <w:rsid w:val="0029381F"/>
    <w:rsid w:val="00293BEF"/>
    <w:rsid w:val="00293E99"/>
    <w:rsid w:val="00294951"/>
    <w:rsid w:val="00296F32"/>
    <w:rsid w:val="00297A79"/>
    <w:rsid w:val="002A1A56"/>
    <w:rsid w:val="002A33EC"/>
    <w:rsid w:val="002A4FB2"/>
    <w:rsid w:val="002A56D1"/>
    <w:rsid w:val="002A6742"/>
    <w:rsid w:val="002A684A"/>
    <w:rsid w:val="002B0091"/>
    <w:rsid w:val="002B2F10"/>
    <w:rsid w:val="002B3645"/>
    <w:rsid w:val="002B37C5"/>
    <w:rsid w:val="002B3D86"/>
    <w:rsid w:val="002B45DF"/>
    <w:rsid w:val="002B4DBA"/>
    <w:rsid w:val="002B55FC"/>
    <w:rsid w:val="002B56A8"/>
    <w:rsid w:val="002B6000"/>
    <w:rsid w:val="002B6362"/>
    <w:rsid w:val="002B6563"/>
    <w:rsid w:val="002B6725"/>
    <w:rsid w:val="002B7248"/>
    <w:rsid w:val="002C0193"/>
    <w:rsid w:val="002C4527"/>
    <w:rsid w:val="002C4882"/>
    <w:rsid w:val="002C6E3C"/>
    <w:rsid w:val="002C7203"/>
    <w:rsid w:val="002C7FD4"/>
    <w:rsid w:val="002D0895"/>
    <w:rsid w:val="002D17AF"/>
    <w:rsid w:val="002D1A27"/>
    <w:rsid w:val="002D213C"/>
    <w:rsid w:val="002D26FD"/>
    <w:rsid w:val="002D4777"/>
    <w:rsid w:val="002D4B5D"/>
    <w:rsid w:val="002D4ECB"/>
    <w:rsid w:val="002D71FF"/>
    <w:rsid w:val="002E1D20"/>
    <w:rsid w:val="002E281F"/>
    <w:rsid w:val="002E3281"/>
    <w:rsid w:val="002E4868"/>
    <w:rsid w:val="002E5F56"/>
    <w:rsid w:val="002E7436"/>
    <w:rsid w:val="002F0830"/>
    <w:rsid w:val="002F0CA5"/>
    <w:rsid w:val="002F2592"/>
    <w:rsid w:val="002F4EF2"/>
    <w:rsid w:val="002F5066"/>
    <w:rsid w:val="002F5ECC"/>
    <w:rsid w:val="002F7463"/>
    <w:rsid w:val="00306520"/>
    <w:rsid w:val="003065B4"/>
    <w:rsid w:val="00310D4E"/>
    <w:rsid w:val="00314D99"/>
    <w:rsid w:val="0031621E"/>
    <w:rsid w:val="0031791E"/>
    <w:rsid w:val="003226DD"/>
    <w:rsid w:val="00323E7B"/>
    <w:rsid w:val="00325948"/>
    <w:rsid w:val="00326054"/>
    <w:rsid w:val="00326A24"/>
    <w:rsid w:val="0033156F"/>
    <w:rsid w:val="00332B42"/>
    <w:rsid w:val="00332B51"/>
    <w:rsid w:val="00333B15"/>
    <w:rsid w:val="00333DC1"/>
    <w:rsid w:val="00334926"/>
    <w:rsid w:val="00334F09"/>
    <w:rsid w:val="0033506E"/>
    <w:rsid w:val="00336722"/>
    <w:rsid w:val="00337657"/>
    <w:rsid w:val="00340888"/>
    <w:rsid w:val="00340A22"/>
    <w:rsid w:val="00340DA8"/>
    <w:rsid w:val="00340E88"/>
    <w:rsid w:val="00342264"/>
    <w:rsid w:val="00347A64"/>
    <w:rsid w:val="00347C3F"/>
    <w:rsid w:val="003500C6"/>
    <w:rsid w:val="0035013B"/>
    <w:rsid w:val="00352747"/>
    <w:rsid w:val="00353578"/>
    <w:rsid w:val="0035486B"/>
    <w:rsid w:val="00355060"/>
    <w:rsid w:val="0035558A"/>
    <w:rsid w:val="0035711E"/>
    <w:rsid w:val="00360119"/>
    <w:rsid w:val="003604BE"/>
    <w:rsid w:val="00361F61"/>
    <w:rsid w:val="003622CB"/>
    <w:rsid w:val="003622F6"/>
    <w:rsid w:val="003623E4"/>
    <w:rsid w:val="0036252F"/>
    <w:rsid w:val="00362FBB"/>
    <w:rsid w:val="0036752A"/>
    <w:rsid w:val="00370013"/>
    <w:rsid w:val="003719C8"/>
    <w:rsid w:val="00372556"/>
    <w:rsid w:val="00372EFF"/>
    <w:rsid w:val="0037470F"/>
    <w:rsid w:val="00374AB6"/>
    <w:rsid w:val="0037641A"/>
    <w:rsid w:val="00376F34"/>
    <w:rsid w:val="00376F3B"/>
    <w:rsid w:val="003830B5"/>
    <w:rsid w:val="0038335D"/>
    <w:rsid w:val="00384356"/>
    <w:rsid w:val="00385B30"/>
    <w:rsid w:val="00386114"/>
    <w:rsid w:val="003876BE"/>
    <w:rsid w:val="003915D1"/>
    <w:rsid w:val="00392510"/>
    <w:rsid w:val="0039579B"/>
    <w:rsid w:val="00396E58"/>
    <w:rsid w:val="003971F3"/>
    <w:rsid w:val="003A0039"/>
    <w:rsid w:val="003A025F"/>
    <w:rsid w:val="003A59DE"/>
    <w:rsid w:val="003A62E4"/>
    <w:rsid w:val="003A642A"/>
    <w:rsid w:val="003A6AB5"/>
    <w:rsid w:val="003A73EE"/>
    <w:rsid w:val="003B062D"/>
    <w:rsid w:val="003B0DF0"/>
    <w:rsid w:val="003B2A59"/>
    <w:rsid w:val="003B34AD"/>
    <w:rsid w:val="003B3CDF"/>
    <w:rsid w:val="003B3DA8"/>
    <w:rsid w:val="003B47C6"/>
    <w:rsid w:val="003B6389"/>
    <w:rsid w:val="003B7E99"/>
    <w:rsid w:val="003C18A2"/>
    <w:rsid w:val="003C2E4B"/>
    <w:rsid w:val="003C4B43"/>
    <w:rsid w:val="003D0CD3"/>
    <w:rsid w:val="003D15A0"/>
    <w:rsid w:val="003D410E"/>
    <w:rsid w:val="003D4A79"/>
    <w:rsid w:val="003D5D48"/>
    <w:rsid w:val="003D6184"/>
    <w:rsid w:val="003D7697"/>
    <w:rsid w:val="003E1541"/>
    <w:rsid w:val="003E18F1"/>
    <w:rsid w:val="003E2B17"/>
    <w:rsid w:val="003E36F9"/>
    <w:rsid w:val="003E4115"/>
    <w:rsid w:val="003E60DB"/>
    <w:rsid w:val="003E7140"/>
    <w:rsid w:val="003F0CD6"/>
    <w:rsid w:val="003F1C65"/>
    <w:rsid w:val="003F1D1C"/>
    <w:rsid w:val="004039CD"/>
    <w:rsid w:val="00405391"/>
    <w:rsid w:val="0040588C"/>
    <w:rsid w:val="004072B3"/>
    <w:rsid w:val="004073DD"/>
    <w:rsid w:val="00407F76"/>
    <w:rsid w:val="004101ED"/>
    <w:rsid w:val="0041053C"/>
    <w:rsid w:val="00411CD3"/>
    <w:rsid w:val="00411CF9"/>
    <w:rsid w:val="00413887"/>
    <w:rsid w:val="00416178"/>
    <w:rsid w:val="00416D2B"/>
    <w:rsid w:val="004172A0"/>
    <w:rsid w:val="00420FC0"/>
    <w:rsid w:val="0042157D"/>
    <w:rsid w:val="00424EAF"/>
    <w:rsid w:val="004251DE"/>
    <w:rsid w:val="0042533E"/>
    <w:rsid w:val="00425D84"/>
    <w:rsid w:val="00425DB8"/>
    <w:rsid w:val="004266DF"/>
    <w:rsid w:val="00426763"/>
    <w:rsid w:val="00431493"/>
    <w:rsid w:val="004326D9"/>
    <w:rsid w:val="0043326F"/>
    <w:rsid w:val="004334E5"/>
    <w:rsid w:val="00434CC0"/>
    <w:rsid w:val="004350E6"/>
    <w:rsid w:val="00440A2F"/>
    <w:rsid w:val="00440E05"/>
    <w:rsid w:val="0044283B"/>
    <w:rsid w:val="00445035"/>
    <w:rsid w:val="00446C1D"/>
    <w:rsid w:val="004475D0"/>
    <w:rsid w:val="00450486"/>
    <w:rsid w:val="004513CA"/>
    <w:rsid w:val="004531E3"/>
    <w:rsid w:val="00453DC1"/>
    <w:rsid w:val="0045442F"/>
    <w:rsid w:val="004548E6"/>
    <w:rsid w:val="00454BC1"/>
    <w:rsid w:val="00455AD0"/>
    <w:rsid w:val="00457506"/>
    <w:rsid w:val="00457919"/>
    <w:rsid w:val="00457C51"/>
    <w:rsid w:val="0046060C"/>
    <w:rsid w:val="00460AFF"/>
    <w:rsid w:val="00460B17"/>
    <w:rsid w:val="00461375"/>
    <w:rsid w:val="00463205"/>
    <w:rsid w:val="00463B43"/>
    <w:rsid w:val="00463B60"/>
    <w:rsid w:val="004671D2"/>
    <w:rsid w:val="004718D9"/>
    <w:rsid w:val="00471FD8"/>
    <w:rsid w:val="004729F4"/>
    <w:rsid w:val="00472D65"/>
    <w:rsid w:val="004743C4"/>
    <w:rsid w:val="004754C2"/>
    <w:rsid w:val="00476278"/>
    <w:rsid w:val="00477118"/>
    <w:rsid w:val="004772A6"/>
    <w:rsid w:val="00481BCD"/>
    <w:rsid w:val="004823DA"/>
    <w:rsid w:val="00483EAE"/>
    <w:rsid w:val="00484B18"/>
    <w:rsid w:val="00484C37"/>
    <w:rsid w:val="004856C4"/>
    <w:rsid w:val="004857A1"/>
    <w:rsid w:val="00487FEF"/>
    <w:rsid w:val="00491C78"/>
    <w:rsid w:val="00492C3E"/>
    <w:rsid w:val="00493350"/>
    <w:rsid w:val="004957B6"/>
    <w:rsid w:val="0049689E"/>
    <w:rsid w:val="004976F8"/>
    <w:rsid w:val="004A19BE"/>
    <w:rsid w:val="004A380F"/>
    <w:rsid w:val="004A5327"/>
    <w:rsid w:val="004A56C8"/>
    <w:rsid w:val="004A573E"/>
    <w:rsid w:val="004A6320"/>
    <w:rsid w:val="004A64A8"/>
    <w:rsid w:val="004A740E"/>
    <w:rsid w:val="004A775C"/>
    <w:rsid w:val="004A797A"/>
    <w:rsid w:val="004B04D3"/>
    <w:rsid w:val="004B0A55"/>
    <w:rsid w:val="004B2B33"/>
    <w:rsid w:val="004B34DC"/>
    <w:rsid w:val="004B3DAD"/>
    <w:rsid w:val="004B41A0"/>
    <w:rsid w:val="004B4EB8"/>
    <w:rsid w:val="004B660A"/>
    <w:rsid w:val="004B6EDE"/>
    <w:rsid w:val="004B7BFA"/>
    <w:rsid w:val="004C0EAA"/>
    <w:rsid w:val="004C2176"/>
    <w:rsid w:val="004C2B29"/>
    <w:rsid w:val="004C53AB"/>
    <w:rsid w:val="004C6099"/>
    <w:rsid w:val="004D08B3"/>
    <w:rsid w:val="004D0CEC"/>
    <w:rsid w:val="004D2AFC"/>
    <w:rsid w:val="004D3561"/>
    <w:rsid w:val="004D4E80"/>
    <w:rsid w:val="004E0032"/>
    <w:rsid w:val="004E02BB"/>
    <w:rsid w:val="004E0744"/>
    <w:rsid w:val="004E11E9"/>
    <w:rsid w:val="004E1AFA"/>
    <w:rsid w:val="004E2ECF"/>
    <w:rsid w:val="004E33B1"/>
    <w:rsid w:val="004E36CF"/>
    <w:rsid w:val="004E38FA"/>
    <w:rsid w:val="004E3BEC"/>
    <w:rsid w:val="004E492B"/>
    <w:rsid w:val="004E502B"/>
    <w:rsid w:val="004E54CE"/>
    <w:rsid w:val="004E6AE1"/>
    <w:rsid w:val="004E7115"/>
    <w:rsid w:val="004E77CD"/>
    <w:rsid w:val="004E798B"/>
    <w:rsid w:val="004F19D7"/>
    <w:rsid w:val="004F2395"/>
    <w:rsid w:val="004F3509"/>
    <w:rsid w:val="004F3F5D"/>
    <w:rsid w:val="004F462C"/>
    <w:rsid w:val="004F629C"/>
    <w:rsid w:val="00503B76"/>
    <w:rsid w:val="00503DB8"/>
    <w:rsid w:val="00507DC1"/>
    <w:rsid w:val="00513D2B"/>
    <w:rsid w:val="005150BA"/>
    <w:rsid w:val="00515337"/>
    <w:rsid w:val="005161D2"/>
    <w:rsid w:val="00517B68"/>
    <w:rsid w:val="00521D7D"/>
    <w:rsid w:val="00523104"/>
    <w:rsid w:val="00523A6E"/>
    <w:rsid w:val="0052469C"/>
    <w:rsid w:val="00524C60"/>
    <w:rsid w:val="0052731C"/>
    <w:rsid w:val="0053102C"/>
    <w:rsid w:val="00532A24"/>
    <w:rsid w:val="0053331D"/>
    <w:rsid w:val="0053480F"/>
    <w:rsid w:val="00535AB0"/>
    <w:rsid w:val="00536788"/>
    <w:rsid w:val="00536C2C"/>
    <w:rsid w:val="00540DC2"/>
    <w:rsid w:val="00540F6A"/>
    <w:rsid w:val="005416F4"/>
    <w:rsid w:val="00541D01"/>
    <w:rsid w:val="005425FC"/>
    <w:rsid w:val="005427B6"/>
    <w:rsid w:val="00543F0C"/>
    <w:rsid w:val="00546C18"/>
    <w:rsid w:val="00547034"/>
    <w:rsid w:val="005501B6"/>
    <w:rsid w:val="00550E42"/>
    <w:rsid w:val="00551B30"/>
    <w:rsid w:val="00553188"/>
    <w:rsid w:val="00554AB6"/>
    <w:rsid w:val="00555C41"/>
    <w:rsid w:val="0055717F"/>
    <w:rsid w:val="0056238E"/>
    <w:rsid w:val="005660A3"/>
    <w:rsid w:val="005666F4"/>
    <w:rsid w:val="0057075D"/>
    <w:rsid w:val="00571195"/>
    <w:rsid w:val="005713F9"/>
    <w:rsid w:val="005719F6"/>
    <w:rsid w:val="00571B70"/>
    <w:rsid w:val="00572A07"/>
    <w:rsid w:val="00572DA2"/>
    <w:rsid w:val="00573374"/>
    <w:rsid w:val="00575035"/>
    <w:rsid w:val="00575223"/>
    <w:rsid w:val="005777B3"/>
    <w:rsid w:val="00580559"/>
    <w:rsid w:val="0058057A"/>
    <w:rsid w:val="005824D0"/>
    <w:rsid w:val="00583AC3"/>
    <w:rsid w:val="005842AF"/>
    <w:rsid w:val="00584F3D"/>
    <w:rsid w:val="00590F82"/>
    <w:rsid w:val="00591999"/>
    <w:rsid w:val="00592587"/>
    <w:rsid w:val="0059273A"/>
    <w:rsid w:val="00593495"/>
    <w:rsid w:val="00593827"/>
    <w:rsid w:val="005968E2"/>
    <w:rsid w:val="005A06CE"/>
    <w:rsid w:val="005A2337"/>
    <w:rsid w:val="005A3F74"/>
    <w:rsid w:val="005A4474"/>
    <w:rsid w:val="005A6A70"/>
    <w:rsid w:val="005B294E"/>
    <w:rsid w:val="005B2EA7"/>
    <w:rsid w:val="005B3C16"/>
    <w:rsid w:val="005B3C9C"/>
    <w:rsid w:val="005B4816"/>
    <w:rsid w:val="005B50C3"/>
    <w:rsid w:val="005B5DD4"/>
    <w:rsid w:val="005B6D1D"/>
    <w:rsid w:val="005C00E0"/>
    <w:rsid w:val="005C0958"/>
    <w:rsid w:val="005C2380"/>
    <w:rsid w:val="005C3A1E"/>
    <w:rsid w:val="005C3B93"/>
    <w:rsid w:val="005C4EE4"/>
    <w:rsid w:val="005C546D"/>
    <w:rsid w:val="005C7D92"/>
    <w:rsid w:val="005D007D"/>
    <w:rsid w:val="005D04C7"/>
    <w:rsid w:val="005D0845"/>
    <w:rsid w:val="005D09CA"/>
    <w:rsid w:val="005D10D3"/>
    <w:rsid w:val="005D1410"/>
    <w:rsid w:val="005D1C1A"/>
    <w:rsid w:val="005D35F3"/>
    <w:rsid w:val="005D387D"/>
    <w:rsid w:val="005D3D5D"/>
    <w:rsid w:val="005D415C"/>
    <w:rsid w:val="005D7F57"/>
    <w:rsid w:val="005E221B"/>
    <w:rsid w:val="005E30E5"/>
    <w:rsid w:val="005E30EB"/>
    <w:rsid w:val="005E318D"/>
    <w:rsid w:val="005E3B16"/>
    <w:rsid w:val="005E56C0"/>
    <w:rsid w:val="005E700E"/>
    <w:rsid w:val="005F12C4"/>
    <w:rsid w:val="005F379F"/>
    <w:rsid w:val="005F7B6E"/>
    <w:rsid w:val="00600103"/>
    <w:rsid w:val="0060306B"/>
    <w:rsid w:val="00606542"/>
    <w:rsid w:val="0060738C"/>
    <w:rsid w:val="006113A1"/>
    <w:rsid w:val="0061198E"/>
    <w:rsid w:val="00611F1D"/>
    <w:rsid w:val="00617184"/>
    <w:rsid w:val="006173A6"/>
    <w:rsid w:val="00617EAB"/>
    <w:rsid w:val="006212E7"/>
    <w:rsid w:val="006227FC"/>
    <w:rsid w:val="00627263"/>
    <w:rsid w:val="00631BD8"/>
    <w:rsid w:val="00633C3D"/>
    <w:rsid w:val="00634411"/>
    <w:rsid w:val="00635B18"/>
    <w:rsid w:val="00636E56"/>
    <w:rsid w:val="006378FB"/>
    <w:rsid w:val="00637D6B"/>
    <w:rsid w:val="006409E6"/>
    <w:rsid w:val="00640E87"/>
    <w:rsid w:val="0064364D"/>
    <w:rsid w:val="00643DA0"/>
    <w:rsid w:val="00645EA4"/>
    <w:rsid w:val="00646359"/>
    <w:rsid w:val="00647035"/>
    <w:rsid w:val="00652D24"/>
    <w:rsid w:val="006531CA"/>
    <w:rsid w:val="00653CBE"/>
    <w:rsid w:val="00653DB6"/>
    <w:rsid w:val="00655A25"/>
    <w:rsid w:val="00657ED0"/>
    <w:rsid w:val="0066021C"/>
    <w:rsid w:val="0066238D"/>
    <w:rsid w:val="00662A0B"/>
    <w:rsid w:val="006631C4"/>
    <w:rsid w:val="00663C61"/>
    <w:rsid w:val="00664A03"/>
    <w:rsid w:val="00664F8E"/>
    <w:rsid w:val="006658FC"/>
    <w:rsid w:val="00666616"/>
    <w:rsid w:val="00671D67"/>
    <w:rsid w:val="00672518"/>
    <w:rsid w:val="00673AD6"/>
    <w:rsid w:val="00673E0D"/>
    <w:rsid w:val="006740A6"/>
    <w:rsid w:val="00681F2A"/>
    <w:rsid w:val="00682327"/>
    <w:rsid w:val="0068285B"/>
    <w:rsid w:val="00683088"/>
    <w:rsid w:val="00683096"/>
    <w:rsid w:val="00683AB4"/>
    <w:rsid w:val="006842C9"/>
    <w:rsid w:val="006864DC"/>
    <w:rsid w:val="00687BAD"/>
    <w:rsid w:val="00687F6C"/>
    <w:rsid w:val="00690372"/>
    <w:rsid w:val="006923D6"/>
    <w:rsid w:val="00692A56"/>
    <w:rsid w:val="00693C57"/>
    <w:rsid w:val="00695614"/>
    <w:rsid w:val="00695D8A"/>
    <w:rsid w:val="006962B4"/>
    <w:rsid w:val="00696998"/>
    <w:rsid w:val="00697995"/>
    <w:rsid w:val="006A069B"/>
    <w:rsid w:val="006A306E"/>
    <w:rsid w:val="006A3FC1"/>
    <w:rsid w:val="006A620D"/>
    <w:rsid w:val="006B1590"/>
    <w:rsid w:val="006B17AE"/>
    <w:rsid w:val="006B50CF"/>
    <w:rsid w:val="006B56E4"/>
    <w:rsid w:val="006B6A3B"/>
    <w:rsid w:val="006B7CAE"/>
    <w:rsid w:val="006C187E"/>
    <w:rsid w:val="006C24E6"/>
    <w:rsid w:val="006C3149"/>
    <w:rsid w:val="006C34CB"/>
    <w:rsid w:val="006C468E"/>
    <w:rsid w:val="006C5283"/>
    <w:rsid w:val="006C58E0"/>
    <w:rsid w:val="006C762C"/>
    <w:rsid w:val="006D01CA"/>
    <w:rsid w:val="006D03A0"/>
    <w:rsid w:val="006D043E"/>
    <w:rsid w:val="006D0AD6"/>
    <w:rsid w:val="006D3365"/>
    <w:rsid w:val="006E3301"/>
    <w:rsid w:val="006E66BE"/>
    <w:rsid w:val="006E719C"/>
    <w:rsid w:val="006F15DF"/>
    <w:rsid w:val="006F1D53"/>
    <w:rsid w:val="006F1EB7"/>
    <w:rsid w:val="006F2440"/>
    <w:rsid w:val="006F2831"/>
    <w:rsid w:val="006F2C16"/>
    <w:rsid w:val="006F36F3"/>
    <w:rsid w:val="006F4806"/>
    <w:rsid w:val="006F5056"/>
    <w:rsid w:val="006F6FA3"/>
    <w:rsid w:val="00701338"/>
    <w:rsid w:val="00701D59"/>
    <w:rsid w:val="007023B0"/>
    <w:rsid w:val="00707859"/>
    <w:rsid w:val="007109AE"/>
    <w:rsid w:val="0071150D"/>
    <w:rsid w:val="00711D09"/>
    <w:rsid w:val="007148DA"/>
    <w:rsid w:val="00714C39"/>
    <w:rsid w:val="00714D9B"/>
    <w:rsid w:val="00715B5A"/>
    <w:rsid w:val="00716B40"/>
    <w:rsid w:val="00716CA0"/>
    <w:rsid w:val="0071711E"/>
    <w:rsid w:val="00717274"/>
    <w:rsid w:val="00720DDB"/>
    <w:rsid w:val="00722756"/>
    <w:rsid w:val="00724A26"/>
    <w:rsid w:val="00725605"/>
    <w:rsid w:val="0072760A"/>
    <w:rsid w:val="007276B1"/>
    <w:rsid w:val="00727FF7"/>
    <w:rsid w:val="00732A01"/>
    <w:rsid w:val="00733DF1"/>
    <w:rsid w:val="007344D7"/>
    <w:rsid w:val="0073499E"/>
    <w:rsid w:val="007356B8"/>
    <w:rsid w:val="0073586E"/>
    <w:rsid w:val="007363A0"/>
    <w:rsid w:val="00737A1F"/>
    <w:rsid w:val="00741CD6"/>
    <w:rsid w:val="007422EA"/>
    <w:rsid w:val="00742697"/>
    <w:rsid w:val="007429B2"/>
    <w:rsid w:val="00742E81"/>
    <w:rsid w:val="00744B70"/>
    <w:rsid w:val="00745C35"/>
    <w:rsid w:val="007471D4"/>
    <w:rsid w:val="007472E5"/>
    <w:rsid w:val="00752A68"/>
    <w:rsid w:val="00753959"/>
    <w:rsid w:val="007545F9"/>
    <w:rsid w:val="0075509D"/>
    <w:rsid w:val="007555F4"/>
    <w:rsid w:val="0075692C"/>
    <w:rsid w:val="00756FC0"/>
    <w:rsid w:val="0076086F"/>
    <w:rsid w:val="00764CB6"/>
    <w:rsid w:val="007668AC"/>
    <w:rsid w:val="007669DE"/>
    <w:rsid w:val="00770584"/>
    <w:rsid w:val="00774752"/>
    <w:rsid w:val="00775D5A"/>
    <w:rsid w:val="00776C91"/>
    <w:rsid w:val="0078083F"/>
    <w:rsid w:val="00781C09"/>
    <w:rsid w:val="007847E0"/>
    <w:rsid w:val="007849D6"/>
    <w:rsid w:val="0078556C"/>
    <w:rsid w:val="007856DF"/>
    <w:rsid w:val="0078657E"/>
    <w:rsid w:val="007926E2"/>
    <w:rsid w:val="0079289B"/>
    <w:rsid w:val="0079474B"/>
    <w:rsid w:val="007959A2"/>
    <w:rsid w:val="00795FDE"/>
    <w:rsid w:val="007A0C96"/>
    <w:rsid w:val="007A1435"/>
    <w:rsid w:val="007A1574"/>
    <w:rsid w:val="007A2B0C"/>
    <w:rsid w:val="007A36E1"/>
    <w:rsid w:val="007A5259"/>
    <w:rsid w:val="007A6318"/>
    <w:rsid w:val="007B0E2A"/>
    <w:rsid w:val="007B1E1A"/>
    <w:rsid w:val="007B2ACE"/>
    <w:rsid w:val="007B2DE0"/>
    <w:rsid w:val="007B4AF8"/>
    <w:rsid w:val="007B6852"/>
    <w:rsid w:val="007C0FFB"/>
    <w:rsid w:val="007C162B"/>
    <w:rsid w:val="007C2ABE"/>
    <w:rsid w:val="007C417A"/>
    <w:rsid w:val="007C4655"/>
    <w:rsid w:val="007C4D16"/>
    <w:rsid w:val="007C71C6"/>
    <w:rsid w:val="007D03BF"/>
    <w:rsid w:val="007D0493"/>
    <w:rsid w:val="007D0DA4"/>
    <w:rsid w:val="007D14FD"/>
    <w:rsid w:val="007D1F21"/>
    <w:rsid w:val="007D2256"/>
    <w:rsid w:val="007E2197"/>
    <w:rsid w:val="007E5E65"/>
    <w:rsid w:val="007F05DF"/>
    <w:rsid w:val="007F31B3"/>
    <w:rsid w:val="007F4C8B"/>
    <w:rsid w:val="007F54BD"/>
    <w:rsid w:val="007F6C2A"/>
    <w:rsid w:val="00801754"/>
    <w:rsid w:val="00801971"/>
    <w:rsid w:val="008019D4"/>
    <w:rsid w:val="00801B9A"/>
    <w:rsid w:val="00802F8C"/>
    <w:rsid w:val="00803F5C"/>
    <w:rsid w:val="00804E63"/>
    <w:rsid w:val="00805102"/>
    <w:rsid w:val="008052EA"/>
    <w:rsid w:val="00805661"/>
    <w:rsid w:val="0080576A"/>
    <w:rsid w:val="00805DAA"/>
    <w:rsid w:val="0080601A"/>
    <w:rsid w:val="008069DE"/>
    <w:rsid w:val="00806EF0"/>
    <w:rsid w:val="00807899"/>
    <w:rsid w:val="00807D3E"/>
    <w:rsid w:val="0081156C"/>
    <w:rsid w:val="00811A29"/>
    <w:rsid w:val="00812911"/>
    <w:rsid w:val="00813294"/>
    <w:rsid w:val="00813C85"/>
    <w:rsid w:val="00814132"/>
    <w:rsid w:val="00820AF2"/>
    <w:rsid w:val="008219AE"/>
    <w:rsid w:val="00823689"/>
    <w:rsid w:val="0082377B"/>
    <w:rsid w:val="008275F5"/>
    <w:rsid w:val="00830C30"/>
    <w:rsid w:val="00831BE1"/>
    <w:rsid w:val="008322FE"/>
    <w:rsid w:val="008334FE"/>
    <w:rsid w:val="00834251"/>
    <w:rsid w:val="0083530B"/>
    <w:rsid w:val="008410DF"/>
    <w:rsid w:val="008415A9"/>
    <w:rsid w:val="00844358"/>
    <w:rsid w:val="008451F4"/>
    <w:rsid w:val="00845838"/>
    <w:rsid w:val="00845E25"/>
    <w:rsid w:val="00846786"/>
    <w:rsid w:val="00850291"/>
    <w:rsid w:val="00852896"/>
    <w:rsid w:val="008572AC"/>
    <w:rsid w:val="008579E8"/>
    <w:rsid w:val="008624B1"/>
    <w:rsid w:val="00863BE8"/>
    <w:rsid w:val="0086422E"/>
    <w:rsid w:val="00866710"/>
    <w:rsid w:val="00867C32"/>
    <w:rsid w:val="0087030B"/>
    <w:rsid w:val="00871CAC"/>
    <w:rsid w:val="008728AB"/>
    <w:rsid w:val="00874D2B"/>
    <w:rsid w:val="00876EF7"/>
    <w:rsid w:val="00881D98"/>
    <w:rsid w:val="0088236E"/>
    <w:rsid w:val="008837D5"/>
    <w:rsid w:val="00890AE1"/>
    <w:rsid w:val="008915A3"/>
    <w:rsid w:val="00891671"/>
    <w:rsid w:val="008933D7"/>
    <w:rsid w:val="00894E62"/>
    <w:rsid w:val="00895181"/>
    <w:rsid w:val="008A0C04"/>
    <w:rsid w:val="008A0C2A"/>
    <w:rsid w:val="008A0F78"/>
    <w:rsid w:val="008A1604"/>
    <w:rsid w:val="008A1F77"/>
    <w:rsid w:val="008A426E"/>
    <w:rsid w:val="008A519B"/>
    <w:rsid w:val="008A59AF"/>
    <w:rsid w:val="008A7389"/>
    <w:rsid w:val="008B592B"/>
    <w:rsid w:val="008B6569"/>
    <w:rsid w:val="008B70E8"/>
    <w:rsid w:val="008C1F97"/>
    <w:rsid w:val="008C2761"/>
    <w:rsid w:val="008C2B3F"/>
    <w:rsid w:val="008C666C"/>
    <w:rsid w:val="008C6880"/>
    <w:rsid w:val="008C74BD"/>
    <w:rsid w:val="008D0645"/>
    <w:rsid w:val="008D176D"/>
    <w:rsid w:val="008D310F"/>
    <w:rsid w:val="008D56D7"/>
    <w:rsid w:val="008D5965"/>
    <w:rsid w:val="008E09B3"/>
    <w:rsid w:val="008E2764"/>
    <w:rsid w:val="008E285F"/>
    <w:rsid w:val="008E423C"/>
    <w:rsid w:val="008E4819"/>
    <w:rsid w:val="008E642B"/>
    <w:rsid w:val="008E674C"/>
    <w:rsid w:val="008E700F"/>
    <w:rsid w:val="008F030B"/>
    <w:rsid w:val="008F03AF"/>
    <w:rsid w:val="008F1405"/>
    <w:rsid w:val="008F3DF2"/>
    <w:rsid w:val="008F4393"/>
    <w:rsid w:val="008F43E8"/>
    <w:rsid w:val="008F4541"/>
    <w:rsid w:val="008F4841"/>
    <w:rsid w:val="008F4FEC"/>
    <w:rsid w:val="008F598D"/>
    <w:rsid w:val="008F6477"/>
    <w:rsid w:val="008F6E13"/>
    <w:rsid w:val="0090098E"/>
    <w:rsid w:val="009026A0"/>
    <w:rsid w:val="00904FD4"/>
    <w:rsid w:val="00905C40"/>
    <w:rsid w:val="00907F91"/>
    <w:rsid w:val="00911EBA"/>
    <w:rsid w:val="0091329C"/>
    <w:rsid w:val="00913B0D"/>
    <w:rsid w:val="00913C97"/>
    <w:rsid w:val="00913D6A"/>
    <w:rsid w:val="009154EB"/>
    <w:rsid w:val="00916DD6"/>
    <w:rsid w:val="00921D62"/>
    <w:rsid w:val="00922357"/>
    <w:rsid w:val="00924DBC"/>
    <w:rsid w:val="0092767A"/>
    <w:rsid w:val="00930392"/>
    <w:rsid w:val="009303DA"/>
    <w:rsid w:val="009317BF"/>
    <w:rsid w:val="0093228C"/>
    <w:rsid w:val="0093349E"/>
    <w:rsid w:val="00934256"/>
    <w:rsid w:val="00935F6B"/>
    <w:rsid w:val="0093604B"/>
    <w:rsid w:val="00936819"/>
    <w:rsid w:val="009374B3"/>
    <w:rsid w:val="00940004"/>
    <w:rsid w:val="009402E1"/>
    <w:rsid w:val="009416CA"/>
    <w:rsid w:val="00941ECA"/>
    <w:rsid w:val="00942EEB"/>
    <w:rsid w:val="0094431A"/>
    <w:rsid w:val="00944773"/>
    <w:rsid w:val="00947AF0"/>
    <w:rsid w:val="00947C8E"/>
    <w:rsid w:val="009500E6"/>
    <w:rsid w:val="00951EB3"/>
    <w:rsid w:val="009521ED"/>
    <w:rsid w:val="009558B7"/>
    <w:rsid w:val="009565D7"/>
    <w:rsid w:val="00960232"/>
    <w:rsid w:val="00962316"/>
    <w:rsid w:val="0096268E"/>
    <w:rsid w:val="00962EC0"/>
    <w:rsid w:val="00964CCA"/>
    <w:rsid w:val="00970843"/>
    <w:rsid w:val="009733B1"/>
    <w:rsid w:val="00974EAD"/>
    <w:rsid w:val="00980429"/>
    <w:rsid w:val="00981384"/>
    <w:rsid w:val="009813AF"/>
    <w:rsid w:val="009819E1"/>
    <w:rsid w:val="00981AA5"/>
    <w:rsid w:val="009825AC"/>
    <w:rsid w:val="0098337D"/>
    <w:rsid w:val="00983387"/>
    <w:rsid w:val="0098627D"/>
    <w:rsid w:val="009868B9"/>
    <w:rsid w:val="00987222"/>
    <w:rsid w:val="00990C75"/>
    <w:rsid w:val="009916E2"/>
    <w:rsid w:val="0099275A"/>
    <w:rsid w:val="0099294C"/>
    <w:rsid w:val="0099384E"/>
    <w:rsid w:val="00993F32"/>
    <w:rsid w:val="009959A8"/>
    <w:rsid w:val="009A1179"/>
    <w:rsid w:val="009A4D9A"/>
    <w:rsid w:val="009A6FBB"/>
    <w:rsid w:val="009B1473"/>
    <w:rsid w:val="009B1557"/>
    <w:rsid w:val="009B23DB"/>
    <w:rsid w:val="009B26E4"/>
    <w:rsid w:val="009B3DFF"/>
    <w:rsid w:val="009B4567"/>
    <w:rsid w:val="009B711E"/>
    <w:rsid w:val="009B7763"/>
    <w:rsid w:val="009B7BE3"/>
    <w:rsid w:val="009C1C34"/>
    <w:rsid w:val="009C2673"/>
    <w:rsid w:val="009C5B7F"/>
    <w:rsid w:val="009C6C7F"/>
    <w:rsid w:val="009D06C0"/>
    <w:rsid w:val="009D4164"/>
    <w:rsid w:val="009D433C"/>
    <w:rsid w:val="009D448E"/>
    <w:rsid w:val="009D6086"/>
    <w:rsid w:val="009D76CB"/>
    <w:rsid w:val="009D7EE0"/>
    <w:rsid w:val="009E199C"/>
    <w:rsid w:val="009E2231"/>
    <w:rsid w:val="009E32CF"/>
    <w:rsid w:val="009E4FE7"/>
    <w:rsid w:val="009E7DCD"/>
    <w:rsid w:val="009F0D3A"/>
    <w:rsid w:val="009F0DCD"/>
    <w:rsid w:val="009F1FCD"/>
    <w:rsid w:val="009F38FB"/>
    <w:rsid w:val="009F5554"/>
    <w:rsid w:val="009F7042"/>
    <w:rsid w:val="00A00963"/>
    <w:rsid w:val="00A01310"/>
    <w:rsid w:val="00A03004"/>
    <w:rsid w:val="00A03488"/>
    <w:rsid w:val="00A04CBE"/>
    <w:rsid w:val="00A079C2"/>
    <w:rsid w:val="00A10FA1"/>
    <w:rsid w:val="00A1274A"/>
    <w:rsid w:val="00A13FA5"/>
    <w:rsid w:val="00A1489A"/>
    <w:rsid w:val="00A15971"/>
    <w:rsid w:val="00A174FB"/>
    <w:rsid w:val="00A1762B"/>
    <w:rsid w:val="00A238E7"/>
    <w:rsid w:val="00A23D2F"/>
    <w:rsid w:val="00A265B3"/>
    <w:rsid w:val="00A269E0"/>
    <w:rsid w:val="00A27359"/>
    <w:rsid w:val="00A279CA"/>
    <w:rsid w:val="00A30723"/>
    <w:rsid w:val="00A32272"/>
    <w:rsid w:val="00A3415A"/>
    <w:rsid w:val="00A352FC"/>
    <w:rsid w:val="00A36ED6"/>
    <w:rsid w:val="00A37CD1"/>
    <w:rsid w:val="00A401D5"/>
    <w:rsid w:val="00A415DC"/>
    <w:rsid w:val="00A42BE9"/>
    <w:rsid w:val="00A42E82"/>
    <w:rsid w:val="00A43618"/>
    <w:rsid w:val="00A446A9"/>
    <w:rsid w:val="00A4504F"/>
    <w:rsid w:val="00A457FE"/>
    <w:rsid w:val="00A45D80"/>
    <w:rsid w:val="00A500AE"/>
    <w:rsid w:val="00A502A5"/>
    <w:rsid w:val="00A523AF"/>
    <w:rsid w:val="00A52806"/>
    <w:rsid w:val="00A55C57"/>
    <w:rsid w:val="00A56732"/>
    <w:rsid w:val="00A60B0E"/>
    <w:rsid w:val="00A60E60"/>
    <w:rsid w:val="00A61669"/>
    <w:rsid w:val="00A617AC"/>
    <w:rsid w:val="00A61B96"/>
    <w:rsid w:val="00A6283C"/>
    <w:rsid w:val="00A63084"/>
    <w:rsid w:val="00A63E8A"/>
    <w:rsid w:val="00A63F4D"/>
    <w:rsid w:val="00A646B1"/>
    <w:rsid w:val="00A66A82"/>
    <w:rsid w:val="00A66CD3"/>
    <w:rsid w:val="00A66E76"/>
    <w:rsid w:val="00A679CE"/>
    <w:rsid w:val="00A72D85"/>
    <w:rsid w:val="00A74A27"/>
    <w:rsid w:val="00A74C4E"/>
    <w:rsid w:val="00A74C8C"/>
    <w:rsid w:val="00A754FC"/>
    <w:rsid w:val="00A819D5"/>
    <w:rsid w:val="00A8385F"/>
    <w:rsid w:val="00A853A0"/>
    <w:rsid w:val="00A87263"/>
    <w:rsid w:val="00A9176A"/>
    <w:rsid w:val="00A91781"/>
    <w:rsid w:val="00A93919"/>
    <w:rsid w:val="00A94540"/>
    <w:rsid w:val="00A945D9"/>
    <w:rsid w:val="00A94EA1"/>
    <w:rsid w:val="00A96421"/>
    <w:rsid w:val="00AA0D48"/>
    <w:rsid w:val="00AA2C36"/>
    <w:rsid w:val="00AA389B"/>
    <w:rsid w:val="00AA3DF8"/>
    <w:rsid w:val="00AA49CA"/>
    <w:rsid w:val="00AA6411"/>
    <w:rsid w:val="00AA66C0"/>
    <w:rsid w:val="00AA7475"/>
    <w:rsid w:val="00AB189E"/>
    <w:rsid w:val="00AB20D1"/>
    <w:rsid w:val="00AB3246"/>
    <w:rsid w:val="00AB4F63"/>
    <w:rsid w:val="00AC0012"/>
    <w:rsid w:val="00AC170D"/>
    <w:rsid w:val="00AC1D22"/>
    <w:rsid w:val="00AC39F2"/>
    <w:rsid w:val="00AC3E5B"/>
    <w:rsid w:val="00AC4226"/>
    <w:rsid w:val="00AC4722"/>
    <w:rsid w:val="00AC4861"/>
    <w:rsid w:val="00AC4C9D"/>
    <w:rsid w:val="00AC6E79"/>
    <w:rsid w:val="00AC70C1"/>
    <w:rsid w:val="00AC70C5"/>
    <w:rsid w:val="00AC7ACA"/>
    <w:rsid w:val="00AC7C01"/>
    <w:rsid w:val="00AD11CD"/>
    <w:rsid w:val="00AD1CDC"/>
    <w:rsid w:val="00AD2CB8"/>
    <w:rsid w:val="00AD40DE"/>
    <w:rsid w:val="00AD6225"/>
    <w:rsid w:val="00AD643D"/>
    <w:rsid w:val="00AD7CD4"/>
    <w:rsid w:val="00AE023B"/>
    <w:rsid w:val="00AE06F2"/>
    <w:rsid w:val="00AE15C2"/>
    <w:rsid w:val="00AE2167"/>
    <w:rsid w:val="00AE2AC4"/>
    <w:rsid w:val="00AE47EE"/>
    <w:rsid w:val="00AE4BAE"/>
    <w:rsid w:val="00AE5AA9"/>
    <w:rsid w:val="00AE5BA9"/>
    <w:rsid w:val="00AF2D9F"/>
    <w:rsid w:val="00AF47E8"/>
    <w:rsid w:val="00AF57A0"/>
    <w:rsid w:val="00AF57E5"/>
    <w:rsid w:val="00AF598E"/>
    <w:rsid w:val="00AF709D"/>
    <w:rsid w:val="00AF72EC"/>
    <w:rsid w:val="00B00B56"/>
    <w:rsid w:val="00B01E70"/>
    <w:rsid w:val="00B04785"/>
    <w:rsid w:val="00B05702"/>
    <w:rsid w:val="00B06AEF"/>
    <w:rsid w:val="00B07BCD"/>
    <w:rsid w:val="00B124B6"/>
    <w:rsid w:val="00B124C8"/>
    <w:rsid w:val="00B1305D"/>
    <w:rsid w:val="00B13814"/>
    <w:rsid w:val="00B142F0"/>
    <w:rsid w:val="00B146CD"/>
    <w:rsid w:val="00B152D2"/>
    <w:rsid w:val="00B158C7"/>
    <w:rsid w:val="00B16D9C"/>
    <w:rsid w:val="00B1706E"/>
    <w:rsid w:val="00B21400"/>
    <w:rsid w:val="00B22D44"/>
    <w:rsid w:val="00B24617"/>
    <w:rsid w:val="00B25345"/>
    <w:rsid w:val="00B26057"/>
    <w:rsid w:val="00B262D5"/>
    <w:rsid w:val="00B2676D"/>
    <w:rsid w:val="00B2745A"/>
    <w:rsid w:val="00B2752F"/>
    <w:rsid w:val="00B30160"/>
    <w:rsid w:val="00B30571"/>
    <w:rsid w:val="00B30EAA"/>
    <w:rsid w:val="00B31390"/>
    <w:rsid w:val="00B33F21"/>
    <w:rsid w:val="00B35F39"/>
    <w:rsid w:val="00B36071"/>
    <w:rsid w:val="00B37955"/>
    <w:rsid w:val="00B404D8"/>
    <w:rsid w:val="00B40AA3"/>
    <w:rsid w:val="00B44332"/>
    <w:rsid w:val="00B45875"/>
    <w:rsid w:val="00B45B7C"/>
    <w:rsid w:val="00B467BD"/>
    <w:rsid w:val="00B47F4C"/>
    <w:rsid w:val="00B52B53"/>
    <w:rsid w:val="00B5578A"/>
    <w:rsid w:val="00B5776D"/>
    <w:rsid w:val="00B57D4D"/>
    <w:rsid w:val="00B61DBA"/>
    <w:rsid w:val="00B62583"/>
    <w:rsid w:val="00B62F7F"/>
    <w:rsid w:val="00B6493F"/>
    <w:rsid w:val="00B64C12"/>
    <w:rsid w:val="00B65F58"/>
    <w:rsid w:val="00B66566"/>
    <w:rsid w:val="00B66C36"/>
    <w:rsid w:val="00B67CFC"/>
    <w:rsid w:val="00B7250F"/>
    <w:rsid w:val="00B727BD"/>
    <w:rsid w:val="00B72AEA"/>
    <w:rsid w:val="00B732AD"/>
    <w:rsid w:val="00B7386B"/>
    <w:rsid w:val="00B73C67"/>
    <w:rsid w:val="00B75D8B"/>
    <w:rsid w:val="00B77BFB"/>
    <w:rsid w:val="00B80916"/>
    <w:rsid w:val="00B80993"/>
    <w:rsid w:val="00B816E0"/>
    <w:rsid w:val="00B8220B"/>
    <w:rsid w:val="00B852EB"/>
    <w:rsid w:val="00B86F32"/>
    <w:rsid w:val="00B90A8E"/>
    <w:rsid w:val="00B9171B"/>
    <w:rsid w:val="00B956E1"/>
    <w:rsid w:val="00B962B6"/>
    <w:rsid w:val="00BA3C9D"/>
    <w:rsid w:val="00BA66E5"/>
    <w:rsid w:val="00BA740C"/>
    <w:rsid w:val="00BB0E9D"/>
    <w:rsid w:val="00BB335E"/>
    <w:rsid w:val="00BB430C"/>
    <w:rsid w:val="00BB7ABB"/>
    <w:rsid w:val="00BC2B01"/>
    <w:rsid w:val="00BC533F"/>
    <w:rsid w:val="00BC725B"/>
    <w:rsid w:val="00BC726B"/>
    <w:rsid w:val="00BC7B3E"/>
    <w:rsid w:val="00BD075F"/>
    <w:rsid w:val="00BD08CA"/>
    <w:rsid w:val="00BD18BB"/>
    <w:rsid w:val="00BD1CC3"/>
    <w:rsid w:val="00BD29F3"/>
    <w:rsid w:val="00BD34CD"/>
    <w:rsid w:val="00BD61B4"/>
    <w:rsid w:val="00BE260B"/>
    <w:rsid w:val="00BE3086"/>
    <w:rsid w:val="00BF0220"/>
    <w:rsid w:val="00BF0716"/>
    <w:rsid w:val="00BF19E8"/>
    <w:rsid w:val="00BF301A"/>
    <w:rsid w:val="00BF5F3C"/>
    <w:rsid w:val="00BF68F9"/>
    <w:rsid w:val="00BF6A6C"/>
    <w:rsid w:val="00BF6B62"/>
    <w:rsid w:val="00C0055E"/>
    <w:rsid w:val="00C00E51"/>
    <w:rsid w:val="00C03548"/>
    <w:rsid w:val="00C03850"/>
    <w:rsid w:val="00C06372"/>
    <w:rsid w:val="00C06859"/>
    <w:rsid w:val="00C06E63"/>
    <w:rsid w:val="00C079A3"/>
    <w:rsid w:val="00C07AD0"/>
    <w:rsid w:val="00C15363"/>
    <w:rsid w:val="00C1554B"/>
    <w:rsid w:val="00C157C2"/>
    <w:rsid w:val="00C17DD0"/>
    <w:rsid w:val="00C213AC"/>
    <w:rsid w:val="00C2268E"/>
    <w:rsid w:val="00C23554"/>
    <w:rsid w:val="00C24415"/>
    <w:rsid w:val="00C24A80"/>
    <w:rsid w:val="00C259BB"/>
    <w:rsid w:val="00C2673B"/>
    <w:rsid w:val="00C26E56"/>
    <w:rsid w:val="00C2729D"/>
    <w:rsid w:val="00C3102E"/>
    <w:rsid w:val="00C317AA"/>
    <w:rsid w:val="00C32402"/>
    <w:rsid w:val="00C33048"/>
    <w:rsid w:val="00C33784"/>
    <w:rsid w:val="00C345C7"/>
    <w:rsid w:val="00C34CBE"/>
    <w:rsid w:val="00C3519E"/>
    <w:rsid w:val="00C40B07"/>
    <w:rsid w:val="00C41384"/>
    <w:rsid w:val="00C42090"/>
    <w:rsid w:val="00C42A7D"/>
    <w:rsid w:val="00C439F3"/>
    <w:rsid w:val="00C45FD6"/>
    <w:rsid w:val="00C46A3E"/>
    <w:rsid w:val="00C46D2A"/>
    <w:rsid w:val="00C47AE6"/>
    <w:rsid w:val="00C47C20"/>
    <w:rsid w:val="00C50FC9"/>
    <w:rsid w:val="00C51DD8"/>
    <w:rsid w:val="00C531A0"/>
    <w:rsid w:val="00C5340C"/>
    <w:rsid w:val="00C53E52"/>
    <w:rsid w:val="00C5522C"/>
    <w:rsid w:val="00C55230"/>
    <w:rsid w:val="00C555BE"/>
    <w:rsid w:val="00C562DB"/>
    <w:rsid w:val="00C56D35"/>
    <w:rsid w:val="00C5747F"/>
    <w:rsid w:val="00C61386"/>
    <w:rsid w:val="00C61FE2"/>
    <w:rsid w:val="00C63423"/>
    <w:rsid w:val="00C63D71"/>
    <w:rsid w:val="00C65720"/>
    <w:rsid w:val="00C671FA"/>
    <w:rsid w:val="00C702AA"/>
    <w:rsid w:val="00C704A0"/>
    <w:rsid w:val="00C7154F"/>
    <w:rsid w:val="00C72D6F"/>
    <w:rsid w:val="00C76B92"/>
    <w:rsid w:val="00C80C67"/>
    <w:rsid w:val="00C84BB5"/>
    <w:rsid w:val="00C87502"/>
    <w:rsid w:val="00C91E02"/>
    <w:rsid w:val="00C92DE8"/>
    <w:rsid w:val="00C9470C"/>
    <w:rsid w:val="00C97609"/>
    <w:rsid w:val="00CA0E33"/>
    <w:rsid w:val="00CA1C88"/>
    <w:rsid w:val="00CA1FEA"/>
    <w:rsid w:val="00CA2F2D"/>
    <w:rsid w:val="00CA4FE1"/>
    <w:rsid w:val="00CA672F"/>
    <w:rsid w:val="00CA711F"/>
    <w:rsid w:val="00CA72CF"/>
    <w:rsid w:val="00CA7E64"/>
    <w:rsid w:val="00CB02FA"/>
    <w:rsid w:val="00CB0860"/>
    <w:rsid w:val="00CB330B"/>
    <w:rsid w:val="00CB39BF"/>
    <w:rsid w:val="00CB459C"/>
    <w:rsid w:val="00CB48D7"/>
    <w:rsid w:val="00CB4F29"/>
    <w:rsid w:val="00CB5406"/>
    <w:rsid w:val="00CB5929"/>
    <w:rsid w:val="00CB639A"/>
    <w:rsid w:val="00CB6E25"/>
    <w:rsid w:val="00CB733B"/>
    <w:rsid w:val="00CC0147"/>
    <w:rsid w:val="00CC0344"/>
    <w:rsid w:val="00CC0F87"/>
    <w:rsid w:val="00CC2D25"/>
    <w:rsid w:val="00CC548D"/>
    <w:rsid w:val="00CD093C"/>
    <w:rsid w:val="00CD0975"/>
    <w:rsid w:val="00CD0AB3"/>
    <w:rsid w:val="00CD1689"/>
    <w:rsid w:val="00CD24DA"/>
    <w:rsid w:val="00CD26EE"/>
    <w:rsid w:val="00CD3324"/>
    <w:rsid w:val="00CD4B95"/>
    <w:rsid w:val="00CD4F20"/>
    <w:rsid w:val="00CD5088"/>
    <w:rsid w:val="00CD5E9B"/>
    <w:rsid w:val="00CD6399"/>
    <w:rsid w:val="00CD6FFE"/>
    <w:rsid w:val="00CD778C"/>
    <w:rsid w:val="00CE1AD1"/>
    <w:rsid w:val="00CE24AE"/>
    <w:rsid w:val="00CE3457"/>
    <w:rsid w:val="00CE7DC8"/>
    <w:rsid w:val="00CF002D"/>
    <w:rsid w:val="00CF04FB"/>
    <w:rsid w:val="00CF053C"/>
    <w:rsid w:val="00CF0867"/>
    <w:rsid w:val="00CF1881"/>
    <w:rsid w:val="00CF18B4"/>
    <w:rsid w:val="00CF3B63"/>
    <w:rsid w:val="00CF5035"/>
    <w:rsid w:val="00D00C51"/>
    <w:rsid w:val="00D00FCD"/>
    <w:rsid w:val="00D0389A"/>
    <w:rsid w:val="00D0469D"/>
    <w:rsid w:val="00D04E55"/>
    <w:rsid w:val="00D0566D"/>
    <w:rsid w:val="00D06FD1"/>
    <w:rsid w:val="00D07796"/>
    <w:rsid w:val="00D117B5"/>
    <w:rsid w:val="00D12CE1"/>
    <w:rsid w:val="00D14D74"/>
    <w:rsid w:val="00D15720"/>
    <w:rsid w:val="00D15BCC"/>
    <w:rsid w:val="00D15E70"/>
    <w:rsid w:val="00D16786"/>
    <w:rsid w:val="00D200EC"/>
    <w:rsid w:val="00D23DB8"/>
    <w:rsid w:val="00D2471A"/>
    <w:rsid w:val="00D25861"/>
    <w:rsid w:val="00D31907"/>
    <w:rsid w:val="00D32D90"/>
    <w:rsid w:val="00D32E98"/>
    <w:rsid w:val="00D350FB"/>
    <w:rsid w:val="00D35203"/>
    <w:rsid w:val="00D359BA"/>
    <w:rsid w:val="00D359C8"/>
    <w:rsid w:val="00D37839"/>
    <w:rsid w:val="00D41058"/>
    <w:rsid w:val="00D4322A"/>
    <w:rsid w:val="00D434BF"/>
    <w:rsid w:val="00D44155"/>
    <w:rsid w:val="00D44876"/>
    <w:rsid w:val="00D4568C"/>
    <w:rsid w:val="00D45D5F"/>
    <w:rsid w:val="00D47B83"/>
    <w:rsid w:val="00D50D47"/>
    <w:rsid w:val="00D513AC"/>
    <w:rsid w:val="00D51506"/>
    <w:rsid w:val="00D53621"/>
    <w:rsid w:val="00D54A85"/>
    <w:rsid w:val="00D54B8D"/>
    <w:rsid w:val="00D56CCE"/>
    <w:rsid w:val="00D57A45"/>
    <w:rsid w:val="00D602FC"/>
    <w:rsid w:val="00D60EAB"/>
    <w:rsid w:val="00D61535"/>
    <w:rsid w:val="00D622AB"/>
    <w:rsid w:val="00D627D9"/>
    <w:rsid w:val="00D62E49"/>
    <w:rsid w:val="00D63666"/>
    <w:rsid w:val="00D63B9C"/>
    <w:rsid w:val="00D6426D"/>
    <w:rsid w:val="00D642A3"/>
    <w:rsid w:val="00D66761"/>
    <w:rsid w:val="00D66BF2"/>
    <w:rsid w:val="00D67520"/>
    <w:rsid w:val="00D67CC4"/>
    <w:rsid w:val="00D72E23"/>
    <w:rsid w:val="00D7391D"/>
    <w:rsid w:val="00D75D80"/>
    <w:rsid w:val="00D7704B"/>
    <w:rsid w:val="00D80267"/>
    <w:rsid w:val="00D81CD1"/>
    <w:rsid w:val="00D859FB"/>
    <w:rsid w:val="00D86327"/>
    <w:rsid w:val="00D86BA0"/>
    <w:rsid w:val="00D8730E"/>
    <w:rsid w:val="00D8755A"/>
    <w:rsid w:val="00D90A4A"/>
    <w:rsid w:val="00D90E4A"/>
    <w:rsid w:val="00D9311F"/>
    <w:rsid w:val="00D938B8"/>
    <w:rsid w:val="00D94080"/>
    <w:rsid w:val="00D94A00"/>
    <w:rsid w:val="00D94E94"/>
    <w:rsid w:val="00D96168"/>
    <w:rsid w:val="00D96E16"/>
    <w:rsid w:val="00DA038B"/>
    <w:rsid w:val="00DA199E"/>
    <w:rsid w:val="00DA2693"/>
    <w:rsid w:val="00DA66DF"/>
    <w:rsid w:val="00DB320D"/>
    <w:rsid w:val="00DB3476"/>
    <w:rsid w:val="00DB40CE"/>
    <w:rsid w:val="00DB4311"/>
    <w:rsid w:val="00DB456D"/>
    <w:rsid w:val="00DB5CC7"/>
    <w:rsid w:val="00DB6BE2"/>
    <w:rsid w:val="00DB7E5D"/>
    <w:rsid w:val="00DC15CB"/>
    <w:rsid w:val="00DC2D19"/>
    <w:rsid w:val="00DC4ED9"/>
    <w:rsid w:val="00DC6012"/>
    <w:rsid w:val="00DC6015"/>
    <w:rsid w:val="00DC69E3"/>
    <w:rsid w:val="00DC772A"/>
    <w:rsid w:val="00DD08ED"/>
    <w:rsid w:val="00DD2B09"/>
    <w:rsid w:val="00DD3701"/>
    <w:rsid w:val="00DD3CBB"/>
    <w:rsid w:val="00DD463E"/>
    <w:rsid w:val="00DD5FCF"/>
    <w:rsid w:val="00DD6B9A"/>
    <w:rsid w:val="00DE1D33"/>
    <w:rsid w:val="00DE1D52"/>
    <w:rsid w:val="00DE708D"/>
    <w:rsid w:val="00DF084B"/>
    <w:rsid w:val="00DF103F"/>
    <w:rsid w:val="00DF1738"/>
    <w:rsid w:val="00DF2E06"/>
    <w:rsid w:val="00DF3122"/>
    <w:rsid w:val="00DF3E58"/>
    <w:rsid w:val="00DF462B"/>
    <w:rsid w:val="00DF4D04"/>
    <w:rsid w:val="00DF4D9D"/>
    <w:rsid w:val="00DF4EF1"/>
    <w:rsid w:val="00DF4FFC"/>
    <w:rsid w:val="00DF7F02"/>
    <w:rsid w:val="00E00D4F"/>
    <w:rsid w:val="00E01290"/>
    <w:rsid w:val="00E01877"/>
    <w:rsid w:val="00E03DED"/>
    <w:rsid w:val="00E053F0"/>
    <w:rsid w:val="00E057F1"/>
    <w:rsid w:val="00E06DC4"/>
    <w:rsid w:val="00E10383"/>
    <w:rsid w:val="00E11BDE"/>
    <w:rsid w:val="00E11F50"/>
    <w:rsid w:val="00E1332F"/>
    <w:rsid w:val="00E1476A"/>
    <w:rsid w:val="00E160B9"/>
    <w:rsid w:val="00E16537"/>
    <w:rsid w:val="00E17D6F"/>
    <w:rsid w:val="00E20871"/>
    <w:rsid w:val="00E20E04"/>
    <w:rsid w:val="00E2192C"/>
    <w:rsid w:val="00E22DC6"/>
    <w:rsid w:val="00E24559"/>
    <w:rsid w:val="00E24DA4"/>
    <w:rsid w:val="00E252D9"/>
    <w:rsid w:val="00E25AB0"/>
    <w:rsid w:val="00E30E1A"/>
    <w:rsid w:val="00E3546E"/>
    <w:rsid w:val="00E358CE"/>
    <w:rsid w:val="00E358DF"/>
    <w:rsid w:val="00E3642D"/>
    <w:rsid w:val="00E4064B"/>
    <w:rsid w:val="00E409D5"/>
    <w:rsid w:val="00E415B4"/>
    <w:rsid w:val="00E4294B"/>
    <w:rsid w:val="00E42E63"/>
    <w:rsid w:val="00E44B9B"/>
    <w:rsid w:val="00E44DA3"/>
    <w:rsid w:val="00E44DBE"/>
    <w:rsid w:val="00E45D60"/>
    <w:rsid w:val="00E51BFF"/>
    <w:rsid w:val="00E51DC2"/>
    <w:rsid w:val="00E5201B"/>
    <w:rsid w:val="00E52366"/>
    <w:rsid w:val="00E5357A"/>
    <w:rsid w:val="00E5423D"/>
    <w:rsid w:val="00E5442F"/>
    <w:rsid w:val="00E54E16"/>
    <w:rsid w:val="00E54E9F"/>
    <w:rsid w:val="00E57365"/>
    <w:rsid w:val="00E60FEF"/>
    <w:rsid w:val="00E62ACF"/>
    <w:rsid w:val="00E634DE"/>
    <w:rsid w:val="00E636BE"/>
    <w:rsid w:val="00E65FA3"/>
    <w:rsid w:val="00E66119"/>
    <w:rsid w:val="00E669DB"/>
    <w:rsid w:val="00E66D58"/>
    <w:rsid w:val="00E700CF"/>
    <w:rsid w:val="00E704A3"/>
    <w:rsid w:val="00E708F0"/>
    <w:rsid w:val="00E70B0E"/>
    <w:rsid w:val="00E70E75"/>
    <w:rsid w:val="00E710FF"/>
    <w:rsid w:val="00E758AC"/>
    <w:rsid w:val="00E76D52"/>
    <w:rsid w:val="00E76E63"/>
    <w:rsid w:val="00E80272"/>
    <w:rsid w:val="00E80E3A"/>
    <w:rsid w:val="00E82119"/>
    <w:rsid w:val="00E83C8F"/>
    <w:rsid w:val="00E854B3"/>
    <w:rsid w:val="00E872BB"/>
    <w:rsid w:val="00E8753F"/>
    <w:rsid w:val="00E87E98"/>
    <w:rsid w:val="00E90455"/>
    <w:rsid w:val="00E91A63"/>
    <w:rsid w:val="00E91DB9"/>
    <w:rsid w:val="00E91E43"/>
    <w:rsid w:val="00E9343E"/>
    <w:rsid w:val="00E93FF3"/>
    <w:rsid w:val="00E94BCB"/>
    <w:rsid w:val="00E962BF"/>
    <w:rsid w:val="00E96542"/>
    <w:rsid w:val="00E969ED"/>
    <w:rsid w:val="00E973B6"/>
    <w:rsid w:val="00E979A3"/>
    <w:rsid w:val="00EA0651"/>
    <w:rsid w:val="00EA0A74"/>
    <w:rsid w:val="00EA0E5E"/>
    <w:rsid w:val="00EA1FB8"/>
    <w:rsid w:val="00EA2115"/>
    <w:rsid w:val="00EA2E85"/>
    <w:rsid w:val="00EA4D72"/>
    <w:rsid w:val="00EA5463"/>
    <w:rsid w:val="00EA56AC"/>
    <w:rsid w:val="00EA5D73"/>
    <w:rsid w:val="00EA6335"/>
    <w:rsid w:val="00EB118B"/>
    <w:rsid w:val="00EB1672"/>
    <w:rsid w:val="00EB3B99"/>
    <w:rsid w:val="00EB4A6C"/>
    <w:rsid w:val="00EB57DF"/>
    <w:rsid w:val="00EB5BAC"/>
    <w:rsid w:val="00EB5DF6"/>
    <w:rsid w:val="00EB64EA"/>
    <w:rsid w:val="00EB661F"/>
    <w:rsid w:val="00EB76F5"/>
    <w:rsid w:val="00EB7908"/>
    <w:rsid w:val="00EC1900"/>
    <w:rsid w:val="00EC3616"/>
    <w:rsid w:val="00EC6C54"/>
    <w:rsid w:val="00EC7BD9"/>
    <w:rsid w:val="00ED0AD0"/>
    <w:rsid w:val="00ED0FC9"/>
    <w:rsid w:val="00ED1BD9"/>
    <w:rsid w:val="00ED2520"/>
    <w:rsid w:val="00ED2F5D"/>
    <w:rsid w:val="00ED5836"/>
    <w:rsid w:val="00ED7A6B"/>
    <w:rsid w:val="00EE0CA0"/>
    <w:rsid w:val="00EE0E4A"/>
    <w:rsid w:val="00EE161E"/>
    <w:rsid w:val="00EE19B5"/>
    <w:rsid w:val="00EE2534"/>
    <w:rsid w:val="00EE37F6"/>
    <w:rsid w:val="00EE4E1D"/>
    <w:rsid w:val="00EE5059"/>
    <w:rsid w:val="00EE607C"/>
    <w:rsid w:val="00EE6094"/>
    <w:rsid w:val="00EF047A"/>
    <w:rsid w:val="00EF0A55"/>
    <w:rsid w:val="00EF1E96"/>
    <w:rsid w:val="00EF31C4"/>
    <w:rsid w:val="00EF5B43"/>
    <w:rsid w:val="00EF5C64"/>
    <w:rsid w:val="00EF6E03"/>
    <w:rsid w:val="00EF6E7D"/>
    <w:rsid w:val="00EF7B8A"/>
    <w:rsid w:val="00EF7F17"/>
    <w:rsid w:val="00F0383C"/>
    <w:rsid w:val="00F03E97"/>
    <w:rsid w:val="00F06C4B"/>
    <w:rsid w:val="00F07126"/>
    <w:rsid w:val="00F11C12"/>
    <w:rsid w:val="00F11DBC"/>
    <w:rsid w:val="00F1366A"/>
    <w:rsid w:val="00F13A3D"/>
    <w:rsid w:val="00F144A7"/>
    <w:rsid w:val="00F16965"/>
    <w:rsid w:val="00F17137"/>
    <w:rsid w:val="00F20847"/>
    <w:rsid w:val="00F20E4E"/>
    <w:rsid w:val="00F21590"/>
    <w:rsid w:val="00F22762"/>
    <w:rsid w:val="00F243F5"/>
    <w:rsid w:val="00F267E6"/>
    <w:rsid w:val="00F269BA"/>
    <w:rsid w:val="00F269C6"/>
    <w:rsid w:val="00F26B7D"/>
    <w:rsid w:val="00F272D1"/>
    <w:rsid w:val="00F2768B"/>
    <w:rsid w:val="00F27EB5"/>
    <w:rsid w:val="00F303C6"/>
    <w:rsid w:val="00F43F1B"/>
    <w:rsid w:val="00F44A2A"/>
    <w:rsid w:val="00F50105"/>
    <w:rsid w:val="00F50EB1"/>
    <w:rsid w:val="00F513ED"/>
    <w:rsid w:val="00F526AC"/>
    <w:rsid w:val="00F54B50"/>
    <w:rsid w:val="00F553C1"/>
    <w:rsid w:val="00F55DCE"/>
    <w:rsid w:val="00F5669B"/>
    <w:rsid w:val="00F61E7B"/>
    <w:rsid w:val="00F61EFD"/>
    <w:rsid w:val="00F635CA"/>
    <w:rsid w:val="00F655A1"/>
    <w:rsid w:val="00F66985"/>
    <w:rsid w:val="00F66994"/>
    <w:rsid w:val="00F70216"/>
    <w:rsid w:val="00F7229B"/>
    <w:rsid w:val="00F73F49"/>
    <w:rsid w:val="00F75824"/>
    <w:rsid w:val="00F762BC"/>
    <w:rsid w:val="00F804C6"/>
    <w:rsid w:val="00F81CB6"/>
    <w:rsid w:val="00F83307"/>
    <w:rsid w:val="00F83B11"/>
    <w:rsid w:val="00F85391"/>
    <w:rsid w:val="00F8715F"/>
    <w:rsid w:val="00F9053A"/>
    <w:rsid w:val="00F92655"/>
    <w:rsid w:val="00F9496B"/>
    <w:rsid w:val="00F949F7"/>
    <w:rsid w:val="00F97148"/>
    <w:rsid w:val="00FA43C5"/>
    <w:rsid w:val="00FA45DD"/>
    <w:rsid w:val="00FA45F5"/>
    <w:rsid w:val="00FB020E"/>
    <w:rsid w:val="00FB0A6B"/>
    <w:rsid w:val="00FB0FB0"/>
    <w:rsid w:val="00FB381C"/>
    <w:rsid w:val="00FB6A13"/>
    <w:rsid w:val="00FB6CA9"/>
    <w:rsid w:val="00FC00C0"/>
    <w:rsid w:val="00FC06F8"/>
    <w:rsid w:val="00FC1442"/>
    <w:rsid w:val="00FC3298"/>
    <w:rsid w:val="00FC3A2C"/>
    <w:rsid w:val="00FC3AE4"/>
    <w:rsid w:val="00FC3D50"/>
    <w:rsid w:val="00FC6B8B"/>
    <w:rsid w:val="00FC7065"/>
    <w:rsid w:val="00FC7434"/>
    <w:rsid w:val="00FC7ED3"/>
    <w:rsid w:val="00FD23A1"/>
    <w:rsid w:val="00FD3190"/>
    <w:rsid w:val="00FD58A8"/>
    <w:rsid w:val="00FD6036"/>
    <w:rsid w:val="00FD6A89"/>
    <w:rsid w:val="00FD7A6D"/>
    <w:rsid w:val="00FE2A9C"/>
    <w:rsid w:val="00FE3923"/>
    <w:rsid w:val="00FE4198"/>
    <w:rsid w:val="00FE511F"/>
    <w:rsid w:val="00FE525C"/>
    <w:rsid w:val="00FE6BFF"/>
    <w:rsid w:val="00FE7107"/>
    <w:rsid w:val="00FE7D9F"/>
    <w:rsid w:val="00FF0524"/>
    <w:rsid w:val="00FF0D99"/>
    <w:rsid w:val="00FF5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76DA"/>
  <w15:chartTrackingRefBased/>
  <w15:docId w15:val="{59265A70-A403-40D3-88F0-99E5165A6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04BE"/>
    <w:pPr>
      <w:spacing w:after="0" w:line="240" w:lineRule="auto"/>
      <w:outlineLvl w:val="0"/>
    </w:pPr>
    <w:rPr>
      <w:rFonts w:ascii="Calisto MT" w:eastAsia="Times New Roman" w:hAnsi="Calisto MT" w:cs="Times New Roman"/>
      <w:b/>
      <w:bCs/>
      <w:kern w:val="36"/>
      <w:sz w:val="24"/>
      <w:szCs w:val="48"/>
      <w14:ligatures w14:val="none"/>
    </w:rPr>
  </w:style>
  <w:style w:type="paragraph" w:styleId="Heading2">
    <w:name w:val="heading 2"/>
    <w:basedOn w:val="Normal"/>
    <w:next w:val="Normal"/>
    <w:link w:val="Heading2Char"/>
    <w:uiPriority w:val="9"/>
    <w:unhideWhenUsed/>
    <w:qFormat/>
    <w:rsid w:val="003604BE"/>
    <w:pPr>
      <w:keepNext/>
      <w:keepLines/>
      <w:spacing w:after="0"/>
      <w:outlineLvl w:val="1"/>
    </w:pPr>
    <w:rPr>
      <w:rFonts w:ascii="Calisto MT" w:eastAsiaTheme="majorEastAsia" w:hAnsi="Calisto MT" w:cstheme="majorBidi"/>
      <w:b/>
      <w:sz w:val="24"/>
      <w:szCs w:val="26"/>
    </w:rPr>
  </w:style>
  <w:style w:type="paragraph" w:styleId="Heading3">
    <w:name w:val="heading 3"/>
    <w:basedOn w:val="Normal"/>
    <w:next w:val="Normal"/>
    <w:link w:val="Heading3Char"/>
    <w:uiPriority w:val="9"/>
    <w:unhideWhenUsed/>
    <w:qFormat/>
    <w:rsid w:val="003604BE"/>
    <w:pPr>
      <w:keepNext/>
      <w:keepLines/>
      <w:spacing w:after="0"/>
      <w:outlineLvl w:val="2"/>
    </w:pPr>
    <w:rPr>
      <w:rFonts w:ascii="Calisto MT" w:eastAsiaTheme="majorEastAsia" w:hAnsi="Calisto MT" w:cstheme="majorBidi"/>
      <w:b/>
      <w:sz w:val="24"/>
      <w:szCs w:val="24"/>
    </w:rPr>
  </w:style>
  <w:style w:type="paragraph" w:styleId="Heading4">
    <w:name w:val="heading 4"/>
    <w:basedOn w:val="Normal"/>
    <w:next w:val="Normal"/>
    <w:link w:val="Heading4Char"/>
    <w:uiPriority w:val="9"/>
    <w:unhideWhenUsed/>
    <w:qFormat/>
    <w:rsid w:val="00A945D9"/>
    <w:pPr>
      <w:keepNext/>
      <w:keepLines/>
      <w:spacing w:after="0"/>
      <w:outlineLvl w:val="3"/>
    </w:pPr>
    <w:rPr>
      <w:rFonts w:ascii="Calisto MT" w:eastAsiaTheme="majorEastAsia" w:hAnsi="Calisto MT"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0E6"/>
    <w:pPr>
      <w:spacing w:after="0" w:line="240" w:lineRule="auto"/>
    </w:pPr>
  </w:style>
  <w:style w:type="paragraph" w:styleId="FootnoteText">
    <w:name w:val="footnote text"/>
    <w:aliases w:val=" Char"/>
    <w:basedOn w:val="Normal"/>
    <w:link w:val="FootnoteTextChar"/>
    <w:uiPriority w:val="99"/>
    <w:unhideWhenUsed/>
    <w:rsid w:val="00274C6D"/>
    <w:pPr>
      <w:spacing w:after="0" w:line="240" w:lineRule="auto"/>
    </w:pPr>
    <w:rPr>
      <w:sz w:val="20"/>
      <w:szCs w:val="20"/>
    </w:rPr>
  </w:style>
  <w:style w:type="character" w:customStyle="1" w:styleId="FootnoteTextChar">
    <w:name w:val="Footnote Text Char"/>
    <w:aliases w:val=" Char Char"/>
    <w:basedOn w:val="DefaultParagraphFont"/>
    <w:link w:val="FootnoteText"/>
    <w:uiPriority w:val="99"/>
    <w:rsid w:val="00274C6D"/>
    <w:rPr>
      <w:sz w:val="20"/>
      <w:szCs w:val="20"/>
    </w:rPr>
  </w:style>
  <w:style w:type="character" w:styleId="FootnoteReference">
    <w:name w:val="footnote reference"/>
    <w:basedOn w:val="DefaultParagraphFont"/>
    <w:uiPriority w:val="99"/>
    <w:unhideWhenUsed/>
    <w:rsid w:val="00274C6D"/>
    <w:rPr>
      <w:vertAlign w:val="superscript"/>
    </w:rPr>
  </w:style>
  <w:style w:type="character" w:customStyle="1" w:styleId="normaltextrun">
    <w:name w:val="normaltextrun"/>
    <w:basedOn w:val="DefaultParagraphFont"/>
    <w:rsid w:val="00037264"/>
  </w:style>
  <w:style w:type="paragraph" w:customStyle="1" w:styleId="paragraph">
    <w:name w:val="paragraph"/>
    <w:basedOn w:val="Normal"/>
    <w:rsid w:val="002E32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op">
    <w:name w:val="eop"/>
    <w:basedOn w:val="DefaultParagraphFont"/>
    <w:rsid w:val="002E3281"/>
  </w:style>
  <w:style w:type="character" w:styleId="Hyperlink">
    <w:name w:val="Hyperlink"/>
    <w:basedOn w:val="DefaultParagraphFont"/>
    <w:uiPriority w:val="99"/>
    <w:unhideWhenUsed/>
    <w:rsid w:val="000D4768"/>
    <w:rPr>
      <w:color w:val="0563C1" w:themeColor="hyperlink"/>
      <w:u w:val="single"/>
    </w:rPr>
  </w:style>
  <w:style w:type="character" w:styleId="UnresolvedMention">
    <w:name w:val="Unresolved Mention"/>
    <w:basedOn w:val="DefaultParagraphFont"/>
    <w:uiPriority w:val="99"/>
    <w:semiHidden/>
    <w:unhideWhenUsed/>
    <w:rsid w:val="000D4768"/>
    <w:rPr>
      <w:color w:val="605E5C"/>
      <w:shd w:val="clear" w:color="auto" w:fill="E1DFDD"/>
    </w:rPr>
  </w:style>
  <w:style w:type="character" w:customStyle="1" w:styleId="italic">
    <w:name w:val="italic"/>
    <w:basedOn w:val="DefaultParagraphFont"/>
    <w:rsid w:val="00974EAD"/>
  </w:style>
  <w:style w:type="paragraph" w:customStyle="1" w:styleId="Pa1">
    <w:name w:val="Pa1"/>
    <w:basedOn w:val="Normal"/>
    <w:next w:val="Normal"/>
    <w:uiPriority w:val="99"/>
    <w:rsid w:val="0004619A"/>
    <w:pPr>
      <w:autoSpaceDE w:val="0"/>
      <w:autoSpaceDN w:val="0"/>
      <w:adjustRightInd w:val="0"/>
      <w:spacing w:after="0" w:line="241" w:lineRule="atLeast"/>
    </w:pPr>
    <w:rPr>
      <w:rFonts w:ascii="Univers 55" w:hAnsi="Univers 55"/>
      <w:kern w:val="0"/>
      <w:sz w:val="24"/>
      <w:szCs w:val="24"/>
    </w:rPr>
  </w:style>
  <w:style w:type="character" w:customStyle="1" w:styleId="A1">
    <w:name w:val="A1"/>
    <w:uiPriority w:val="99"/>
    <w:rsid w:val="0004619A"/>
    <w:rPr>
      <w:rFonts w:cs="Univers 55"/>
      <w:color w:val="221E1F"/>
      <w:sz w:val="20"/>
      <w:szCs w:val="20"/>
    </w:rPr>
  </w:style>
  <w:style w:type="character" w:customStyle="1" w:styleId="ssleftalign">
    <w:name w:val="ss_leftalign"/>
    <w:basedOn w:val="DefaultParagraphFont"/>
    <w:rsid w:val="00A91781"/>
  </w:style>
  <w:style w:type="paragraph" w:styleId="HTMLPreformatted">
    <w:name w:val="HTML Preformatted"/>
    <w:basedOn w:val="Normal"/>
    <w:link w:val="HTMLPreformattedChar"/>
    <w:uiPriority w:val="99"/>
    <w:semiHidden/>
    <w:unhideWhenUsed/>
    <w:rsid w:val="0073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32A01"/>
    <w:rPr>
      <w:rFonts w:ascii="Courier New" w:eastAsia="Times New Roman" w:hAnsi="Courier New" w:cs="Courier New"/>
      <w:kern w:val="0"/>
      <w:sz w:val="20"/>
      <w:szCs w:val="20"/>
      <w14:ligatures w14:val="none"/>
    </w:rPr>
  </w:style>
  <w:style w:type="character" w:styleId="FollowedHyperlink">
    <w:name w:val="FollowedHyperlink"/>
    <w:basedOn w:val="DefaultParagraphFont"/>
    <w:uiPriority w:val="99"/>
    <w:semiHidden/>
    <w:unhideWhenUsed/>
    <w:rsid w:val="004D08B3"/>
    <w:rPr>
      <w:color w:val="954F72" w:themeColor="followedHyperlink"/>
      <w:u w:val="single"/>
    </w:rPr>
  </w:style>
  <w:style w:type="character" w:customStyle="1" w:styleId="ac">
    <w:name w:val="ac"/>
    <w:basedOn w:val="DefaultParagraphFont"/>
    <w:rsid w:val="00DA199E"/>
  </w:style>
  <w:style w:type="character" w:styleId="Emphasis">
    <w:name w:val="Emphasis"/>
    <w:basedOn w:val="DefaultParagraphFont"/>
    <w:uiPriority w:val="20"/>
    <w:qFormat/>
    <w:rsid w:val="00B852EB"/>
    <w:rPr>
      <w:i/>
      <w:iCs/>
    </w:rPr>
  </w:style>
  <w:style w:type="character" w:customStyle="1" w:styleId="Heading1Char">
    <w:name w:val="Heading 1 Char"/>
    <w:basedOn w:val="DefaultParagraphFont"/>
    <w:link w:val="Heading1"/>
    <w:uiPriority w:val="9"/>
    <w:rsid w:val="003604BE"/>
    <w:rPr>
      <w:rFonts w:ascii="Calisto MT" w:eastAsia="Times New Roman" w:hAnsi="Calisto MT" w:cs="Times New Roman"/>
      <w:b/>
      <w:bCs/>
      <w:kern w:val="36"/>
      <w:sz w:val="24"/>
      <w:szCs w:val="48"/>
      <w14:ligatures w14:val="none"/>
    </w:rPr>
  </w:style>
  <w:style w:type="paragraph" w:styleId="Header">
    <w:name w:val="header"/>
    <w:basedOn w:val="Normal"/>
    <w:link w:val="HeaderChar"/>
    <w:uiPriority w:val="99"/>
    <w:unhideWhenUsed/>
    <w:rsid w:val="001F0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462"/>
  </w:style>
  <w:style w:type="paragraph" w:styleId="Footer">
    <w:name w:val="footer"/>
    <w:basedOn w:val="Normal"/>
    <w:link w:val="FooterChar"/>
    <w:uiPriority w:val="99"/>
    <w:unhideWhenUsed/>
    <w:rsid w:val="001F0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462"/>
  </w:style>
  <w:style w:type="character" w:customStyle="1" w:styleId="blueten">
    <w:name w:val="blueten"/>
    <w:basedOn w:val="DefaultParagraphFont"/>
    <w:rsid w:val="00ED0AD0"/>
  </w:style>
  <w:style w:type="character" w:customStyle="1" w:styleId="dewidow">
    <w:name w:val="dewidow"/>
    <w:basedOn w:val="DefaultParagraphFont"/>
    <w:rsid w:val="00FE7D9F"/>
  </w:style>
  <w:style w:type="character" w:customStyle="1" w:styleId="Heading2Char">
    <w:name w:val="Heading 2 Char"/>
    <w:basedOn w:val="DefaultParagraphFont"/>
    <w:link w:val="Heading2"/>
    <w:uiPriority w:val="9"/>
    <w:rsid w:val="003604BE"/>
    <w:rPr>
      <w:rFonts w:ascii="Calisto MT" w:eastAsiaTheme="majorEastAsia" w:hAnsi="Calisto MT" w:cstheme="majorBidi"/>
      <w:b/>
      <w:sz w:val="24"/>
      <w:szCs w:val="26"/>
    </w:rPr>
  </w:style>
  <w:style w:type="character" w:customStyle="1" w:styleId="Heading3Char">
    <w:name w:val="Heading 3 Char"/>
    <w:basedOn w:val="DefaultParagraphFont"/>
    <w:link w:val="Heading3"/>
    <w:uiPriority w:val="9"/>
    <w:rsid w:val="003604BE"/>
    <w:rPr>
      <w:rFonts w:ascii="Calisto MT" w:eastAsiaTheme="majorEastAsia" w:hAnsi="Calisto MT" w:cstheme="majorBidi"/>
      <w:b/>
      <w:sz w:val="24"/>
      <w:szCs w:val="24"/>
    </w:rPr>
  </w:style>
  <w:style w:type="character" w:customStyle="1" w:styleId="Heading4Char">
    <w:name w:val="Heading 4 Char"/>
    <w:basedOn w:val="DefaultParagraphFont"/>
    <w:link w:val="Heading4"/>
    <w:uiPriority w:val="9"/>
    <w:rsid w:val="00A945D9"/>
    <w:rPr>
      <w:rFonts w:ascii="Calisto MT" w:eastAsiaTheme="majorEastAsia" w:hAnsi="Calisto MT" w:cstheme="majorBidi"/>
      <w:b/>
      <w:iCs/>
      <w:sz w:val="24"/>
    </w:rPr>
  </w:style>
  <w:style w:type="paragraph" w:styleId="TOCHeading">
    <w:name w:val="TOC Heading"/>
    <w:basedOn w:val="Heading1"/>
    <w:next w:val="Normal"/>
    <w:uiPriority w:val="39"/>
    <w:unhideWhenUsed/>
    <w:qFormat/>
    <w:rsid w:val="005C7D92"/>
    <w:pPr>
      <w:keepNext/>
      <w:keepLines/>
      <w:spacing w:before="24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5C7D92"/>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5C7D92"/>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5C7D92"/>
    <w:pPr>
      <w:spacing w:after="100"/>
      <w:ind w:left="440"/>
    </w:pPr>
    <w:rPr>
      <w:rFonts w:eastAsiaTheme="minorEastAsia" w:cs="Times New Roman"/>
      <w:kern w:val="0"/>
      <w14:ligatures w14:val="none"/>
    </w:rPr>
  </w:style>
  <w:style w:type="character" w:customStyle="1" w:styleId="markedcontent">
    <w:name w:val="markedcontent"/>
    <w:basedOn w:val="DefaultParagraphFont"/>
    <w:rsid w:val="00413887"/>
  </w:style>
  <w:style w:type="paragraph" w:styleId="Revision">
    <w:name w:val="Revision"/>
    <w:hidden/>
    <w:uiPriority w:val="99"/>
    <w:semiHidden/>
    <w:rsid w:val="004B04D3"/>
    <w:pPr>
      <w:spacing w:after="0" w:line="240" w:lineRule="auto"/>
    </w:pPr>
  </w:style>
  <w:style w:type="character" w:styleId="CommentReference">
    <w:name w:val="annotation reference"/>
    <w:basedOn w:val="DefaultParagraphFont"/>
    <w:uiPriority w:val="99"/>
    <w:semiHidden/>
    <w:unhideWhenUsed/>
    <w:rsid w:val="00F85391"/>
    <w:rPr>
      <w:sz w:val="16"/>
      <w:szCs w:val="16"/>
    </w:rPr>
  </w:style>
  <w:style w:type="paragraph" w:styleId="CommentText">
    <w:name w:val="annotation text"/>
    <w:basedOn w:val="Normal"/>
    <w:link w:val="CommentTextChar"/>
    <w:uiPriority w:val="99"/>
    <w:unhideWhenUsed/>
    <w:rsid w:val="00F85391"/>
    <w:pPr>
      <w:spacing w:line="240" w:lineRule="auto"/>
    </w:pPr>
    <w:rPr>
      <w:sz w:val="20"/>
      <w:szCs w:val="20"/>
    </w:rPr>
  </w:style>
  <w:style w:type="character" w:customStyle="1" w:styleId="CommentTextChar">
    <w:name w:val="Comment Text Char"/>
    <w:basedOn w:val="DefaultParagraphFont"/>
    <w:link w:val="CommentText"/>
    <w:uiPriority w:val="99"/>
    <w:rsid w:val="00F85391"/>
    <w:rPr>
      <w:sz w:val="20"/>
      <w:szCs w:val="20"/>
    </w:rPr>
  </w:style>
  <w:style w:type="paragraph" w:styleId="CommentSubject">
    <w:name w:val="annotation subject"/>
    <w:basedOn w:val="CommentText"/>
    <w:next w:val="CommentText"/>
    <w:link w:val="CommentSubjectChar"/>
    <w:uiPriority w:val="99"/>
    <w:semiHidden/>
    <w:unhideWhenUsed/>
    <w:rsid w:val="00F85391"/>
    <w:rPr>
      <w:b/>
      <w:bCs/>
    </w:rPr>
  </w:style>
  <w:style w:type="character" w:customStyle="1" w:styleId="CommentSubjectChar">
    <w:name w:val="Comment Subject Char"/>
    <w:basedOn w:val="CommentTextChar"/>
    <w:link w:val="CommentSubject"/>
    <w:uiPriority w:val="99"/>
    <w:semiHidden/>
    <w:rsid w:val="00F853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50293">
      <w:bodyDiv w:val="1"/>
      <w:marLeft w:val="0"/>
      <w:marRight w:val="0"/>
      <w:marTop w:val="0"/>
      <w:marBottom w:val="0"/>
      <w:divBdr>
        <w:top w:val="none" w:sz="0" w:space="0" w:color="auto"/>
        <w:left w:val="none" w:sz="0" w:space="0" w:color="auto"/>
        <w:bottom w:val="none" w:sz="0" w:space="0" w:color="auto"/>
        <w:right w:val="none" w:sz="0" w:space="0" w:color="auto"/>
      </w:divBdr>
    </w:div>
    <w:div w:id="228687404">
      <w:bodyDiv w:val="1"/>
      <w:marLeft w:val="0"/>
      <w:marRight w:val="0"/>
      <w:marTop w:val="0"/>
      <w:marBottom w:val="0"/>
      <w:divBdr>
        <w:top w:val="none" w:sz="0" w:space="0" w:color="auto"/>
        <w:left w:val="none" w:sz="0" w:space="0" w:color="auto"/>
        <w:bottom w:val="none" w:sz="0" w:space="0" w:color="auto"/>
        <w:right w:val="none" w:sz="0" w:space="0" w:color="auto"/>
      </w:divBdr>
      <w:divsChild>
        <w:div w:id="806776543">
          <w:marLeft w:val="0"/>
          <w:marRight w:val="0"/>
          <w:marTop w:val="0"/>
          <w:marBottom w:val="0"/>
          <w:divBdr>
            <w:top w:val="none" w:sz="0" w:space="0" w:color="auto"/>
            <w:left w:val="none" w:sz="0" w:space="0" w:color="auto"/>
            <w:bottom w:val="none" w:sz="0" w:space="0" w:color="auto"/>
            <w:right w:val="none" w:sz="0" w:space="0" w:color="auto"/>
          </w:divBdr>
          <w:divsChild>
            <w:div w:id="49809511">
              <w:marLeft w:val="0"/>
              <w:marRight w:val="0"/>
              <w:marTop w:val="0"/>
              <w:marBottom w:val="0"/>
              <w:divBdr>
                <w:top w:val="none" w:sz="0" w:space="0" w:color="auto"/>
                <w:left w:val="none" w:sz="0" w:space="0" w:color="auto"/>
                <w:bottom w:val="none" w:sz="0" w:space="0" w:color="auto"/>
                <w:right w:val="none" w:sz="0" w:space="0" w:color="auto"/>
              </w:divBdr>
            </w:div>
            <w:div w:id="1572425625">
              <w:marLeft w:val="0"/>
              <w:marRight w:val="0"/>
              <w:marTop w:val="0"/>
              <w:marBottom w:val="0"/>
              <w:divBdr>
                <w:top w:val="none" w:sz="0" w:space="0" w:color="auto"/>
                <w:left w:val="none" w:sz="0" w:space="0" w:color="auto"/>
                <w:bottom w:val="none" w:sz="0" w:space="0" w:color="auto"/>
                <w:right w:val="none" w:sz="0" w:space="0" w:color="auto"/>
              </w:divBdr>
            </w:div>
            <w:div w:id="185723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21944">
      <w:bodyDiv w:val="1"/>
      <w:marLeft w:val="0"/>
      <w:marRight w:val="0"/>
      <w:marTop w:val="0"/>
      <w:marBottom w:val="0"/>
      <w:divBdr>
        <w:top w:val="none" w:sz="0" w:space="0" w:color="auto"/>
        <w:left w:val="none" w:sz="0" w:space="0" w:color="auto"/>
        <w:bottom w:val="none" w:sz="0" w:space="0" w:color="auto"/>
        <w:right w:val="none" w:sz="0" w:space="0" w:color="auto"/>
      </w:divBdr>
    </w:div>
    <w:div w:id="650016252">
      <w:bodyDiv w:val="1"/>
      <w:marLeft w:val="0"/>
      <w:marRight w:val="0"/>
      <w:marTop w:val="0"/>
      <w:marBottom w:val="0"/>
      <w:divBdr>
        <w:top w:val="none" w:sz="0" w:space="0" w:color="auto"/>
        <w:left w:val="none" w:sz="0" w:space="0" w:color="auto"/>
        <w:bottom w:val="none" w:sz="0" w:space="0" w:color="auto"/>
        <w:right w:val="none" w:sz="0" w:space="0" w:color="auto"/>
      </w:divBdr>
    </w:div>
    <w:div w:id="764494079">
      <w:bodyDiv w:val="1"/>
      <w:marLeft w:val="0"/>
      <w:marRight w:val="0"/>
      <w:marTop w:val="0"/>
      <w:marBottom w:val="0"/>
      <w:divBdr>
        <w:top w:val="none" w:sz="0" w:space="0" w:color="auto"/>
        <w:left w:val="none" w:sz="0" w:space="0" w:color="auto"/>
        <w:bottom w:val="none" w:sz="0" w:space="0" w:color="auto"/>
        <w:right w:val="none" w:sz="0" w:space="0" w:color="auto"/>
      </w:divBdr>
    </w:div>
    <w:div w:id="816150126">
      <w:bodyDiv w:val="1"/>
      <w:marLeft w:val="0"/>
      <w:marRight w:val="0"/>
      <w:marTop w:val="0"/>
      <w:marBottom w:val="0"/>
      <w:divBdr>
        <w:top w:val="none" w:sz="0" w:space="0" w:color="auto"/>
        <w:left w:val="none" w:sz="0" w:space="0" w:color="auto"/>
        <w:bottom w:val="none" w:sz="0" w:space="0" w:color="auto"/>
        <w:right w:val="none" w:sz="0" w:space="0" w:color="auto"/>
      </w:divBdr>
    </w:div>
    <w:div w:id="971906903">
      <w:bodyDiv w:val="1"/>
      <w:marLeft w:val="0"/>
      <w:marRight w:val="0"/>
      <w:marTop w:val="0"/>
      <w:marBottom w:val="0"/>
      <w:divBdr>
        <w:top w:val="none" w:sz="0" w:space="0" w:color="auto"/>
        <w:left w:val="none" w:sz="0" w:space="0" w:color="auto"/>
        <w:bottom w:val="none" w:sz="0" w:space="0" w:color="auto"/>
        <w:right w:val="none" w:sz="0" w:space="0" w:color="auto"/>
      </w:divBdr>
      <w:divsChild>
        <w:div w:id="410467016">
          <w:marLeft w:val="0"/>
          <w:marRight w:val="0"/>
          <w:marTop w:val="0"/>
          <w:marBottom w:val="0"/>
          <w:divBdr>
            <w:top w:val="none" w:sz="0" w:space="0" w:color="auto"/>
            <w:left w:val="none" w:sz="0" w:space="0" w:color="auto"/>
            <w:bottom w:val="none" w:sz="0" w:space="0" w:color="auto"/>
            <w:right w:val="none" w:sz="0" w:space="0" w:color="auto"/>
          </w:divBdr>
        </w:div>
        <w:div w:id="500973203">
          <w:marLeft w:val="0"/>
          <w:marRight w:val="0"/>
          <w:marTop w:val="0"/>
          <w:marBottom w:val="0"/>
          <w:divBdr>
            <w:top w:val="none" w:sz="0" w:space="0" w:color="auto"/>
            <w:left w:val="none" w:sz="0" w:space="0" w:color="auto"/>
            <w:bottom w:val="none" w:sz="0" w:space="0" w:color="auto"/>
            <w:right w:val="none" w:sz="0" w:space="0" w:color="auto"/>
          </w:divBdr>
        </w:div>
      </w:divsChild>
    </w:div>
    <w:div w:id="1345550758">
      <w:bodyDiv w:val="1"/>
      <w:marLeft w:val="0"/>
      <w:marRight w:val="0"/>
      <w:marTop w:val="0"/>
      <w:marBottom w:val="0"/>
      <w:divBdr>
        <w:top w:val="none" w:sz="0" w:space="0" w:color="auto"/>
        <w:left w:val="none" w:sz="0" w:space="0" w:color="auto"/>
        <w:bottom w:val="none" w:sz="0" w:space="0" w:color="auto"/>
        <w:right w:val="none" w:sz="0" w:space="0" w:color="auto"/>
      </w:divBdr>
    </w:div>
    <w:div w:id="1720276884">
      <w:bodyDiv w:val="1"/>
      <w:marLeft w:val="0"/>
      <w:marRight w:val="0"/>
      <w:marTop w:val="0"/>
      <w:marBottom w:val="0"/>
      <w:divBdr>
        <w:top w:val="none" w:sz="0" w:space="0" w:color="auto"/>
        <w:left w:val="none" w:sz="0" w:space="0" w:color="auto"/>
        <w:bottom w:val="none" w:sz="0" w:space="0" w:color="auto"/>
        <w:right w:val="none" w:sz="0" w:space="0" w:color="auto"/>
      </w:divBdr>
    </w:div>
    <w:div w:id="1907760791">
      <w:bodyDiv w:val="1"/>
      <w:marLeft w:val="0"/>
      <w:marRight w:val="0"/>
      <w:marTop w:val="0"/>
      <w:marBottom w:val="0"/>
      <w:divBdr>
        <w:top w:val="none" w:sz="0" w:space="0" w:color="auto"/>
        <w:left w:val="none" w:sz="0" w:space="0" w:color="auto"/>
        <w:bottom w:val="none" w:sz="0" w:space="0" w:color="auto"/>
        <w:right w:val="none" w:sz="0" w:space="0" w:color="auto"/>
      </w:divBdr>
      <w:divsChild>
        <w:div w:id="19597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notes.xml.rels><?xml version="1.0" encoding="UTF-8" standalone="yes"?>
<Relationships xmlns="http://schemas.openxmlformats.org/package/2006/relationships"><Relationship Id="rId13" Type="http://schemas.openxmlformats.org/officeDocument/2006/relationships/hyperlink" Target="https://www.epa.gov/indoorairplus/if-i-buy-home-indoor-airplus-am-i-guaranteed-home-has-good-indoor-air-quality" TargetMode="External"/><Relationship Id="rId18" Type="http://schemas.openxmlformats.org/officeDocument/2006/relationships/hyperlink" Target="https://www.cpsc.gov/About-CPSC/Commissioner/Richard-Trumka/Statement/CPSC-Approves-Request-for-Information-on-Gas-Stove-Hazards-and-Potential-Solutions" TargetMode="External"/><Relationship Id="rId26" Type="http://schemas.openxmlformats.org/officeDocument/2006/relationships/hyperlink" Target="https://perma.cc/8CUH-7WAV" TargetMode="External"/><Relationship Id="rId39" Type="http://schemas.openxmlformats.org/officeDocument/2006/relationships/hyperlink" Target="https://medium.com/its-airborne/ashrae-241-control-of-infectious-aerosols-part-2-equivalent-clean-airflow-rates-76a511769d4d" TargetMode="External"/><Relationship Id="rId21" Type="http://schemas.openxmlformats.org/officeDocument/2006/relationships/hyperlink" Target="https://perma.cc/22TT-PB3D" TargetMode="External"/><Relationship Id="rId34" Type="http://schemas.openxmlformats.org/officeDocument/2006/relationships/hyperlink" Target="https://perma.cc/Y3FC-H8H7" TargetMode="External"/><Relationship Id="rId42" Type="http://schemas.openxmlformats.org/officeDocument/2006/relationships/hyperlink" Target="https://www.usgbc.org/leed" TargetMode="External"/><Relationship Id="rId47" Type="http://schemas.openxmlformats.org/officeDocument/2006/relationships/hyperlink" Target="https://perma.cc/E85A-QHPD" TargetMode="External"/><Relationship Id="rId50" Type="http://schemas.openxmlformats.org/officeDocument/2006/relationships/hyperlink" Target="https://www.consumerreports.org/home-garden/indoor-air-quality-monitors/best-indoor-air-quality-monitors-of-the-year-a7500139084/" TargetMode="External"/><Relationship Id="rId55" Type="http://schemas.openxmlformats.org/officeDocument/2006/relationships/hyperlink" Target="https://www.canada.ca/en/health-canada/services/publications/healthy-living/guidance-fine-particulate-matter-pm2-5-residential-indoor-air.html" TargetMode="External"/><Relationship Id="rId63" Type="http://schemas.openxmlformats.org/officeDocument/2006/relationships/hyperlink" Target="https://whn.global/belgium-clean-air-law-a-law-to-improve-indoor-air-quality-in-enclosed-spaces-open-to-the-public/" TargetMode="External"/><Relationship Id="rId68" Type="http://schemas.openxmlformats.org/officeDocument/2006/relationships/hyperlink" Target="https://www.bostonpublicschools.org/Page/8810" TargetMode="External"/><Relationship Id="rId7" Type="http://schemas.openxmlformats.org/officeDocument/2006/relationships/hyperlink" Target="https://www.whitehouse.gov/briefing-room/statements-releases/2022/10/12/readout-of-the-white-house-summit-on-improving-indoor-air-quality/" TargetMode="External"/><Relationship Id="rId71" Type="http://schemas.openxmlformats.org/officeDocument/2006/relationships/hyperlink" Target="https://www.cdc.gov/coronavirus/2019-ncov/community/ventilation.html" TargetMode="External"/><Relationship Id="rId2" Type="http://schemas.openxmlformats.org/officeDocument/2006/relationships/hyperlink" Target="https://www.who.int/news-room/fact-sheets/detail/household-air-pollution-and-health" TargetMode="External"/><Relationship Id="rId16" Type="http://schemas.openxmlformats.org/officeDocument/2006/relationships/hyperlink" Target="https://perma.cc/M84H-LWP2" TargetMode="External"/><Relationship Id="rId29" Type="http://schemas.openxmlformats.org/officeDocument/2006/relationships/hyperlink" Target="https://www.ashrae.org/File%20Library/About/Position%20Documents/pd_indoor-air-quality-2023-06-28.pdf" TargetMode="External"/><Relationship Id="rId1" Type="http://schemas.openxmlformats.org/officeDocument/2006/relationships/hyperlink" Target="https://www.epa.gov/iaq-schools/why-indoor-air-quality-important-schools" TargetMode="External"/><Relationship Id="rId6" Type="http://schemas.openxmlformats.org/officeDocument/2006/relationships/hyperlink" Target="https://www.whitehouse.gov/briefing-room/statements-releases/2022/03/17/fact-sheet-biden-administration-launches-effort-to-improve-ventilation-and-reduce-the-spread-of-covid-19-in-buildings/" TargetMode="External"/><Relationship Id="rId11" Type="http://schemas.openxmlformats.org/officeDocument/2006/relationships/hyperlink" Target="https://www.epa.gov/indoorairplus/indoor-airplus-version-2" TargetMode="External"/><Relationship Id="rId24" Type="http://schemas.openxmlformats.org/officeDocument/2006/relationships/hyperlink" Target="https://www.whitehouse.gov/ostp/news-updates/2022/12/08/fact-sheet-departments-and-agencies-commit-to-cleaner-indoor-air-across-the-nation/" TargetMode="External"/><Relationship Id="rId32" Type="http://schemas.openxmlformats.org/officeDocument/2006/relationships/hyperlink" Target="https://perma.cc/PDM2-JDYN" TargetMode="External"/><Relationship Id="rId37" Type="http://schemas.openxmlformats.org/officeDocument/2006/relationships/hyperlink" Target="https://perma.cc/R3XG-J9JP" TargetMode="External"/><Relationship Id="rId40" Type="http://schemas.openxmlformats.org/officeDocument/2006/relationships/hyperlink" Target="https://perma.cc/NR7C-RVYS" TargetMode="External"/><Relationship Id="rId45" Type="http://schemas.openxmlformats.org/officeDocument/2006/relationships/hyperlink" Target="https://perma.cc/TF4F-DJRZ" TargetMode="External"/><Relationship Id="rId53" Type="http://schemas.openxmlformats.org/officeDocument/2006/relationships/hyperlink" Target="https://perma.cc/T567-HX44" TargetMode="External"/><Relationship Id="rId58" Type="http://schemas.openxmlformats.org/officeDocument/2006/relationships/hyperlink" Target="https://www.airkorea.or.kr/jfile/readDownloadFile.do?fileId=165883c0cdb84&amp;fileSeq=1&amp;useSecurity=&amp;uploadMode=db" TargetMode="External"/><Relationship Id="rId66" Type="http://schemas.openxmlformats.org/officeDocument/2006/relationships/hyperlink" Target="https://www.europarl.europa.eu/RegData/etudes/ATAG/2023/739377/EPRS_ATA(2023)739377_EN.pdf" TargetMode="External"/><Relationship Id="rId5" Type="http://schemas.openxmlformats.org/officeDocument/2006/relationships/hyperlink" Target="https://www.epa.gov/system/files/documents/2022-03/508-cleanairbuildings_factsheet_v5_508.pdf" TargetMode="External"/><Relationship Id="rId15" Type="http://schemas.openxmlformats.org/officeDocument/2006/relationships/hyperlink" Target="https://www.epa.gov/asbestos/epa-actions-protect-public-exposure-asbestos" TargetMode="External"/><Relationship Id="rId23" Type="http://schemas.openxmlformats.org/officeDocument/2006/relationships/hyperlink" Target="https://www.cdc.gov/coronavirus/2019-ncov/prevent-getting-sick/improving-ventilation-in-buildings.html" TargetMode="External"/><Relationship Id="rId28" Type="http://schemas.openxmlformats.org/officeDocument/2006/relationships/hyperlink" Target="https://www.csemag.com/articles/ashrae-62-1-a-review-of-key-requirements-and-concepts/" TargetMode="External"/><Relationship Id="rId36" Type="http://schemas.openxmlformats.org/officeDocument/2006/relationships/hyperlink" Target="https://rmi.org/the-need-for-us-indoor-air-quality-guidelines/" TargetMode="External"/><Relationship Id="rId49" Type="http://schemas.openxmlformats.org/officeDocument/2006/relationships/hyperlink" Target="https://perma.cc/8PUL-APYJ" TargetMode="External"/><Relationship Id="rId57" Type="http://schemas.openxmlformats.org/officeDocument/2006/relationships/hyperlink" Target="https://elaw.klri.re.kr/eng_service/lawView.do?hseq=41231&amp;lang=ENG" TargetMode="External"/><Relationship Id="rId61" Type="http://schemas.openxmlformats.org/officeDocument/2006/relationships/hyperlink" Target="https://www.brusselstimes.com/214866/bars-cinemas-gyms-belgium-agrees-on-ventilation-plan-for-public-places" TargetMode="External"/><Relationship Id="rId10" Type="http://schemas.openxmlformats.org/officeDocument/2006/relationships/hyperlink" Target="https://www.epa.gov/indoor-air-quality-iaq/clean-air-buildings-challenge" TargetMode="External"/><Relationship Id="rId19" Type="http://schemas.openxmlformats.org/officeDocument/2006/relationships/hyperlink" Target="https://perma.cc/RD2D-8KCA" TargetMode="External"/><Relationship Id="rId31" Type="http://schemas.openxmlformats.org/officeDocument/2006/relationships/hyperlink" Target="https://www.epa.gov/sites/default/files/2014-08/documents/building_codes_and_iaq.pdf" TargetMode="External"/><Relationship Id="rId44" Type="http://schemas.openxmlformats.org/officeDocument/2006/relationships/hyperlink" Target="https://v2.wellcertified.com/en/wellv2/overview/" TargetMode="External"/><Relationship Id="rId52" Type="http://schemas.openxmlformats.org/officeDocument/2006/relationships/hyperlink" Target="https://www.epa.gov/air-sensor-toolbox/air-sensor-performance-targets-and-testing-protocols" TargetMode="External"/><Relationship Id="rId60" Type="http://schemas.openxmlformats.org/officeDocument/2006/relationships/hyperlink" Target="https://law.moj.gov.tw/ENG/LawClass/LawAll.aspx?pcode=O0130001" TargetMode="External"/><Relationship Id="rId65" Type="http://schemas.openxmlformats.org/officeDocument/2006/relationships/hyperlink" Target="https://www.europarl.europa.eu/doceo/document/TA-9-2023-0068_EN.html" TargetMode="External"/><Relationship Id="rId4" Type="http://schemas.openxmlformats.org/officeDocument/2006/relationships/hyperlink" Target="https://www.pbs.org/newshour/health/good-ventilation-helps-prevent-covid-spread-if-businesses-invest-in-it" TargetMode="External"/><Relationship Id="rId9" Type="http://schemas.openxmlformats.org/officeDocument/2006/relationships/hyperlink" Target="https://www.epa.gov/indoor-air-quality-iaq/wildfires-and-indoor-air-quality-iaq" TargetMode="External"/><Relationship Id="rId14" Type="http://schemas.openxmlformats.org/officeDocument/2006/relationships/hyperlink" Target="https://www.osha.gov/aboutosha" TargetMode="External"/><Relationship Id="rId22" Type="http://schemas.openxmlformats.org/officeDocument/2006/relationships/hyperlink" Target="https://www.cnn.com/2023/05/12/health/cdc-new-ventilation-target" TargetMode="External"/><Relationship Id="rId27" Type="http://schemas.openxmlformats.org/officeDocument/2006/relationships/hyperlink" Target="https://www.eli.org/buildings/indoor-air-quality-rental-dwellings" TargetMode="External"/><Relationship Id="rId30" Type="http://schemas.openxmlformats.org/officeDocument/2006/relationships/hyperlink" Target="https://perma.cc/J7BT-VR7V" TargetMode="External"/><Relationship Id="rId35" Type="http://schemas.openxmlformats.org/officeDocument/2006/relationships/hyperlink" Target="http://dx.doi.org/10.20357/B7QC7X" TargetMode="External"/><Relationship Id="rId43" Type="http://schemas.openxmlformats.org/officeDocument/2006/relationships/hyperlink" Target="https://perma.cc/JQ4F-Y435" TargetMode="External"/><Relationship Id="rId48" Type="http://schemas.openxmlformats.org/officeDocument/2006/relationships/hyperlink" Target="https://www.nytimes.com/wirecutter/reviews/best-home-air-quality-monitor" TargetMode="External"/><Relationship Id="rId56" Type="http://schemas.openxmlformats.org/officeDocument/2006/relationships/hyperlink" Target="https://www.canada.ca/en/health-canada/services/publications/healthy-living/indoor-air-reference-levels.html" TargetMode="External"/><Relationship Id="rId64" Type="http://schemas.openxmlformats.org/officeDocument/2006/relationships/hyperlink" Target="https://qz.com/how-to-tackle-the-global-indoor-air-crisis-1850444266" TargetMode="External"/><Relationship Id="rId69" Type="http://schemas.openxmlformats.org/officeDocument/2006/relationships/hyperlink" Target="https://drive.google.com/file/d/1L2V1VKdvgWnzAsu7R76E9rjwgKzLeliY/view" TargetMode="External"/><Relationship Id="rId8" Type="http://schemas.openxmlformats.org/officeDocument/2006/relationships/hyperlink" Target="https://ww2.arb.ca.gov/smokereadyca" TargetMode="External"/><Relationship Id="rId51" Type="http://schemas.openxmlformats.org/officeDocument/2006/relationships/hyperlink" Target="https://perma.cc/8M6C-GMTD" TargetMode="External"/><Relationship Id="rId72" Type="http://schemas.openxmlformats.org/officeDocument/2006/relationships/hyperlink" Target="https://www.ashrae.org/file%20library/technical%20resources/standards%20and%20guidelines/standards%20addenda/62_1_2019_aa_20220121.pdf" TargetMode="External"/><Relationship Id="rId3" Type="http://schemas.openxmlformats.org/officeDocument/2006/relationships/hyperlink" Target="https://www.epa.gov/coronavirus/indoor-air-and-coronavirus-covid-19" TargetMode="External"/><Relationship Id="rId12" Type="http://schemas.openxmlformats.org/officeDocument/2006/relationships/hyperlink" Target="https://www.epa.gov/sites/default/files/2017-08/documents/epa_indoor_airplus_builder_brochure_release_nocrops_508.pdf" TargetMode="External"/><Relationship Id="rId17" Type="http://schemas.openxmlformats.org/officeDocument/2006/relationships/hyperlink" Target="https://perma.cc/RD2D-8KCA" TargetMode="External"/><Relationship Id="rId25" Type="http://schemas.openxmlformats.org/officeDocument/2006/relationships/hyperlink" Target="https://www.eli.org/sites/default/files/files-pdf/2024%20IAQ%20Database_1.pdf" TargetMode="External"/><Relationship Id="rId33" Type="http://schemas.openxmlformats.org/officeDocument/2006/relationships/hyperlink" Target="https://www.ashrae.org/technical-resources/standards-and-guidelines/read-only-versions-of-ashrae-standards" TargetMode="External"/><Relationship Id="rId38" Type="http://schemas.openxmlformats.org/officeDocument/2006/relationships/hyperlink" Target="https://www.ashrae.org/about/news/2023/ashrae-approves-groundbreaking-standard-to-reduce-the-risk-of-disease-transmission-in-indoor-spaces" TargetMode="External"/><Relationship Id="rId46" Type="http://schemas.openxmlformats.org/officeDocument/2006/relationships/hyperlink" Target="https://perma.cc/DK43-EW8J" TargetMode="External"/><Relationship Id="rId59" Type="http://schemas.openxmlformats.org/officeDocument/2006/relationships/hyperlink" Target="https://www.atsdr.cdc.gov/pha-guidance/resources/ATSDR-Particulate-Matter-Guidance-508.pdf" TargetMode="External"/><Relationship Id="rId67" Type="http://schemas.openxmlformats.org/officeDocument/2006/relationships/hyperlink" Target="https://www.atsdr.cdc.gov/csem/radon/standards.html" TargetMode="External"/><Relationship Id="rId20" Type="http://schemas.openxmlformats.org/officeDocument/2006/relationships/hyperlink" Target="https://www.eenews.net/articles/cpsc-chair-i-am-not-looking-to-ban-gas-stoves/" TargetMode="External"/><Relationship Id="rId41" Type="http://schemas.openxmlformats.org/officeDocument/2006/relationships/hyperlink" Target="https://www.ashrae.org/technical-resources/standards-and-guidelines/read-only-versions-of-ashrae-standards" TargetMode="External"/><Relationship Id="rId54" Type="http://schemas.openxmlformats.org/officeDocument/2006/relationships/hyperlink" Target="https://www.canada.ca/en/health-canada/services/air-quality/residential-indoor-air-quality-guidelines.html" TargetMode="External"/><Relationship Id="rId62" Type="http://schemas.openxmlformats.org/officeDocument/2006/relationships/hyperlink" Target="https://www.health.belgium.be/en/closer-legal-framework-indoor-air-quality" TargetMode="External"/><Relationship Id="rId70" Type="http://schemas.openxmlformats.org/officeDocument/2006/relationships/hyperlink" Target="https://www.ncsl.org/environment-and-natural-resources/carbon-monoxide-detector-installation-stat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A4D18-FB35-440D-95F9-B03EC6D25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33</Pages>
  <Words>10161</Words>
  <Characters>57920</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Lin</dc:creator>
  <cp:keywords/>
  <dc:description/>
  <cp:lastModifiedBy>Factor, Michael</cp:lastModifiedBy>
  <cp:revision>8</cp:revision>
  <cp:lastPrinted>2024-09-21T03:29:00Z</cp:lastPrinted>
  <dcterms:created xsi:type="dcterms:W3CDTF">2024-09-24T23:55:00Z</dcterms:created>
  <dcterms:modified xsi:type="dcterms:W3CDTF">2024-09-26T03:31:00Z</dcterms:modified>
</cp:coreProperties>
</file>