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MIGRATION GOVERNANCE  ·  COMPLETE EXPORT</w:t>
            </w:r>
          </w:p>
          <w:p>
            <w:pPr>
              <w:pStyle w:val="Heading1"/>
              <w:pBdr>
                <w:bottom w:val="single" w:sz="12" w:space="0" w:color="5FA8E8"/>
              </w:pBdr>
              <w:spacing w:before="0" w:after="60"/>
              <w:outlineLvl w:val="0"/>
            </w:pPr>
            <w:r>
              <w:rPr>
                <w:b/>
                <w:color w:val="FFFFFF"/>
                <w:sz w:val="56"/>
                <w:szCs w:val="56"/>
              </w:rPr>
              <w:t xml:space="preserve">Migration Governance</w:t>
            </w:r>
          </w:p>
          <w:p>
            <w:pPr>
              <w:pStyle w:val="TableText"/>
              <w:spacing w:before="120" w:after="160"/>
            </w:pPr>
            <w:r>
              <w:rPr>
                <w:color w:val="D6E6F5"/>
                <w:sz w:val="24"/>
                <w:szCs w:val="24"/>
              </w:rPr>
              <w:t xml:space="preserve">Governance guide  ·  Sysadmin guide  ·  DBA guide  ·  Scripts &amp; VS Code  ·  Server page template</w:t>
            </w:r>
          </w:p>
          <w:p>
            <w:pPr>
              <w:pStyle w:val="TableText"/>
              <w:spacing w:before="0" w:after="40"/>
            </w:pPr>
            <w:r>
              <w:rPr>
                <w:color w:val="5FA8E8"/>
                <w:sz w:val="16"/>
                <w:szCs w:val="16"/>
              </w:rPr>
              <w:t xml:space="preserve">● </w:t>
            </w:r>
            <w:r>
              <w:rPr>
                <w:b/>
                <w:color w:val="FFFFFF"/>
                <w:spacing w:val="20"/>
                <w:sz w:val="16"/>
                <w:szCs w:val="16"/>
              </w:rPr>
              <w:t xml:space="preserve">Discovery</w:t>
            </w:r>
            <w:r>
              <w:rPr>
                <w:color w:val="5FA8E8"/>
                <w:sz w:val="16"/>
                <w:szCs w:val="16"/>
              </w:rPr>
              <w:t xml:space="preserve">   —   </w:t>
            </w:r>
            <w:r>
              <w:rPr>
                <w:color w:val="5FA8E8"/>
                <w:sz w:val="16"/>
                <w:szCs w:val="16"/>
              </w:rPr>
              <w:t xml:space="preserve">● </w:t>
            </w:r>
            <w:r>
              <w:rPr>
                <w:b/>
                <w:color w:val="FFFFFF"/>
                <w:spacing w:val="20"/>
                <w:sz w:val="16"/>
                <w:szCs w:val="16"/>
              </w:rPr>
              <w:t xml:space="preserve">Install &amp; configure</w:t>
            </w:r>
            <w:r>
              <w:rPr>
                <w:color w:val="5FA8E8"/>
                <w:sz w:val="16"/>
                <w:szCs w:val="16"/>
              </w:rPr>
              <w:t xml:space="preserve">   —   </w:t>
            </w:r>
            <w:r>
              <w:rPr>
                <w:color w:val="5FA8E8"/>
                <w:sz w:val="16"/>
                <w:szCs w:val="16"/>
              </w:rPr>
              <w:t xml:space="preserve">● </w:t>
            </w:r>
            <w:r>
              <w:rPr>
                <w:b/>
                <w:color w:val="FFFFFF"/>
                <w:spacing w:val="20"/>
                <w:sz w:val="16"/>
                <w:szCs w:val="16"/>
              </w:rPr>
              <w:t xml:space="preserve">Migration</w:t>
            </w:r>
            <w:r>
              <w:rPr>
                <w:color w:val="5FA8E8"/>
                <w:sz w:val="16"/>
                <w:szCs w:val="16"/>
              </w:rPr>
              <w:t xml:space="preserve">   —   </w:t>
            </w:r>
            <w:r>
              <w:rPr>
                <w:color w:val="5FA8E8"/>
                <w:sz w:val="16"/>
                <w:szCs w:val="16"/>
              </w:rPr>
              <w:t xml:space="preserve">● </w:t>
            </w:r>
            <w:r>
              <w:rPr>
                <w:b/>
                <w:color w:val="FFFFFF"/>
                <w:spacing w:val="20"/>
                <w:sz w:val="16"/>
                <w:szCs w:val="16"/>
              </w:rPr>
              <w:t xml:space="preserve">Decommissioning</w:t>
            </w:r>
          </w:p>
        </w:tc>
      </w:tr>
    </w:tbl>
    <w:p>
      <w:pPr>
        <w:pStyle w:val="Spacer"/>
      </w:pPr>
    </w:p>
    <w:p>
      <w:pPr>
        <w:spacing w:before="240" w:after="120"/>
      </w:pPr>
      <w:r>
        <w:rPr>
          <w:b/>
          <w:color w:val="1B4A78"/>
          <w:sz w:val="32"/>
          <w:szCs w:val="32"/>
        </w:rPr>
        <w:t xml:space="preserve">Contents</w:t>
      </w:r>
    </w:p>
    <w:p>
      <w:r>
        <w:fldChar w:fldCharType="begin" w:dirty="true"/>
      </w:r>
      <w:r>
        <w:instrText xml:space="preserve"> TOC \o "1-2" \h \z \u </w:instrText>
      </w:r>
      <w:r>
        <w:fldChar w:fldCharType="separate"/>
      </w:r>
      <w:r>
        <w:rPr>
          <w:i/>
          <w:color w:val="6B7785"/>
        </w:rPr>
        <w:t xml:space="preserve">Right-click here and choose Update Field to build the table of contents.</w:t>
      </w:r>
      <w:r>
        <w:fldChar w:fldCharType="end"/>
      </w:r>
    </w:p>
    <w:p>
      <w:pPr>
        <w:spacing w:before="240" w:after="0"/>
      </w:pPr>
      <w:r>
        <w:rPr>
          <w:color w:val="6B7785"/>
          <w:sz w:val="16"/>
          <w:szCs w:val="16"/>
        </w:rPr>
        <w:t xml:space="preserve">Exported 2026-10-23 from the migration-governance folder of the repository. The repository is the source; this file is a snapshot.</w:t>
      </w:r>
    </w:p>
    <w:p>
      <w:r>
        <w:br w:type="page"/>
      </w:r>
    </w:p>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OPERATIONS HANDBOOK  ·  SYSADMIN &amp; DBA</w:t>
            </w:r>
          </w:p>
          <w:p>
            <w:pPr>
              <w:pStyle w:val="Heading1"/>
              <w:pBdr>
                <w:bottom w:val="single" w:sz="12" w:space="0" w:color="5FA8E8"/>
              </w:pBdr>
              <w:spacing w:before="0" w:after="60"/>
              <w:outlineLvl w:val="0"/>
            </w:pPr>
            <w:r>
              <w:rPr>
                <w:b/>
                <w:color w:val="FFFFFF"/>
                <w:sz w:val="56"/>
                <w:szCs w:val="56"/>
              </w:rPr>
              <w:t xml:space="preserve">Migration Governance</w:t>
            </w:r>
          </w:p>
          <w:p>
            <w:pPr>
              <w:pStyle w:val="TableText"/>
              <w:spacing w:before="120" w:after="160"/>
            </w:pPr>
            <w:r>
              <w:rPr>
                <w:color w:val="D6E6F5"/>
                <w:sz w:val="24"/>
                <w:szCs w:val="24"/>
              </w:rPr>
              <w:t xml:space="preserve">Windows Server 2003 – 2019  ·  SQL Server 2000 – 2019</w:t>
            </w:r>
          </w:p>
          <w:p>
            <w:pPr>
              <w:pStyle w:val="TableText"/>
              <w:spacing w:before="0" w:after="40"/>
            </w:pPr>
            <w:r>
              <w:rPr>
                <w:color w:val="5FA8E8"/>
                <w:sz w:val="16"/>
                <w:szCs w:val="16"/>
              </w:rPr>
              <w:t xml:space="preserve">● </w:t>
            </w:r>
            <w:r>
              <w:rPr>
                <w:b/>
                <w:color w:val="FFFFFF"/>
                <w:spacing w:val="20"/>
                <w:sz w:val="16"/>
                <w:szCs w:val="16"/>
              </w:rPr>
              <w:t xml:space="preserve">DISCOVERY</w:t>
            </w:r>
            <w:r>
              <w:rPr>
                <w:color w:val="5FA8E8"/>
                <w:sz w:val="16"/>
                <w:szCs w:val="16"/>
              </w:rPr>
              <w:t xml:space="preserve">   —   </w:t>
            </w:r>
            <w:r>
              <w:rPr>
                <w:color w:val="5FA8E8"/>
                <w:sz w:val="16"/>
                <w:szCs w:val="16"/>
              </w:rPr>
              <w:t xml:space="preserve">● </w:t>
            </w:r>
            <w:r>
              <w:rPr>
                <w:b/>
                <w:color w:val="FFFFFF"/>
                <w:spacing w:val="20"/>
                <w:sz w:val="16"/>
                <w:szCs w:val="16"/>
              </w:rPr>
              <w:t xml:space="preserve">INSTALL &amp; CONFIGURE</w:t>
            </w:r>
            <w:r>
              <w:rPr>
                <w:color w:val="5FA8E8"/>
                <w:sz w:val="16"/>
                <w:szCs w:val="16"/>
              </w:rPr>
              <w:t xml:space="preserve">   —   </w:t>
            </w:r>
            <w:r>
              <w:rPr>
                <w:color w:val="5FA8E8"/>
                <w:sz w:val="16"/>
                <w:szCs w:val="16"/>
              </w:rPr>
              <w:t xml:space="preserve">● </w:t>
            </w:r>
            <w:r>
              <w:rPr>
                <w:b/>
                <w:color w:val="FFFFFF"/>
                <w:spacing w:val="20"/>
                <w:sz w:val="16"/>
                <w:szCs w:val="16"/>
              </w:rPr>
              <w:t xml:space="preserve">MIGRATION</w:t>
            </w:r>
            <w:r>
              <w:rPr>
                <w:color w:val="5FA8E8"/>
                <w:sz w:val="16"/>
                <w:szCs w:val="16"/>
              </w:rPr>
              <w:t xml:space="preserve">   —   </w:t>
            </w:r>
            <w:r>
              <w:rPr>
                <w:color w:val="5FA8E8"/>
                <w:sz w:val="16"/>
                <w:szCs w:val="16"/>
              </w:rPr>
              <w:t xml:space="preserve">● </w:t>
            </w:r>
            <w:r>
              <w:rPr>
                <w:b/>
                <w:color w:val="FFFFFF"/>
                <w:spacing w:val="20"/>
                <w:sz w:val="16"/>
                <w:szCs w:val="16"/>
              </w:rPr>
              <w:t xml:space="preserve">DECOMMISSIONING</w:t>
            </w:r>
          </w:p>
        </w:tc>
      </w:tr>
    </w:tbl>
    <w:p>
      <w:pPr>
        <w:pStyle w:val="Spacer"/>
      </w:pPr>
    </w:p>
    <w:p>
      <w:pPr>
        <w:spacing w:before="0" w:after="120"/>
        <w:jc w:val="center"/>
      </w:pPr>
      <w:r>
        <w:rPr>
          <w:color w:val="6B7785"/>
          <w:sz w:val="16"/>
          <w:szCs w:val="16"/>
        </w:rPr>
        <w:t xml:space="preserve">Living document · owner: Migration lead · review every quarter, or after every gate that found a gap in this guide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Three rules apply to everything below.</w:t>
            </w:r>
          </w:p>
          <w:p>
            <w:pPr>
              <w:pStyle w:val="TableText"/>
              <w:numPr>
                <w:ilvl w:val="0"/>
                <w:numId w:val="2"/>
              </w:numPr>
            </w:pPr>
            <w:r>
              <w:rPr>
                <w:b/>
              </w:rPr>
              <w:t xml:space="preserve">No gate, no next phase.</w:t>
            </w:r>
            <w:r>
              <w:rPr/>
              <w:t xml:space="preserve"> A phase is complete only when its gate checklist is signed.</w:t>
            </w:r>
          </w:p>
          <w:p>
            <w:pPr>
              <w:pStyle w:val="TableText"/>
              <w:numPr>
                <w:ilvl w:val="0"/>
                <w:numId w:val="2"/>
              </w:numPr>
            </w:pPr>
            <w:r>
              <w:rPr>
                <w:b/>
              </w:rPr>
              <w:t xml:space="preserve">One accountable person per activity.</w:t>
            </w:r>
            <w:r>
              <w:rPr/>
              <w:t xml:space="preserve"> Many people can do the work; one person owns the result.</w:t>
            </w:r>
          </w:p>
          <w:p>
            <w:pPr>
              <w:pStyle w:val="TableText"/>
              <w:numPr>
                <w:ilvl w:val="0"/>
                <w:numId w:val="2"/>
              </w:numPr>
            </w:pPr>
            <w:r>
              <w:rPr>
                <w:b/>
              </w:rPr>
              <w:t xml:space="preserve">Collected data is reviewed.</w:t>
            </w:r>
            <w:r>
              <w:rPr/>
              <w:t xml:space="preserve"> Every output has a reviewer's name and a date.</w:t>
            </w:r>
          </w:p>
        </w:tc>
      </w:tr>
    </w:tbl>
    <w:p>
      <w:pPr>
        <w:pStyle w:val="Spacer"/>
      </w:pPr>
    </w:p>
    <w:p>
      <w:pPr>
        <w:spacing w:before="160" w:after="160"/>
        <w:jc w:val="center"/>
      </w:pPr>
      <w:r>
        <w:rPr>
          <w:color w:val="5FA8E8"/>
          <w:sz w:val="18"/>
          <w:szCs w:val="18"/>
        </w:rPr>
        <w:t xml:space="preserve">———   ◆   ———</w:t>
      </w:r>
    </w:p>
    <w:p>
      <w:pPr>
        <w:pStyle w:val="Heading2"/>
      </w:pPr>
      <w:r>
        <w:rPr/>
        <w:t xml:space="preserve">1. Purpose and scope</w:t>
      </w:r>
    </w:p>
    <w:p>
      <w:pPr/>
      <w:r>
        <w:rPr/>
        <w:t xml:space="preserve">This guide sets out </w:t>
      </w:r>
      <w:r>
        <w:rPr>
          <w:b/>
        </w:rPr>
        <w:t xml:space="preserve">who does what, what to collect, what to decide, and when a phase is done</w:t>
      </w:r>
      <w:r>
        <w:rPr/>
        <w:t xml:space="preserve"> when legacy Windows servers and SQL Server instances move to supported platforms. It builds on the discovery work and documentation teams already have, and organises them into </w:t>
      </w:r>
      <w:r>
        <w:rPr>
          <w:b/>
        </w:rPr>
        <w:t xml:space="preserve">checklists, owners and gates</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185"/>
        <w:gridCol w:w="4763"/>
        <w:gridCol w:w="4132"/>
      </w:tblGrid>
      <w:tr>
        <w:trPr>
          <w:tblHeader/>
        </w:trPr>
        <w:tc>
          <w:tcPr>
            <w:tcW w:w="1185" w:type="dxa"/>
            <w:shd w:val="clear" w:color="auto" w:fill="1B4A78"/>
            <w:vAlign w:val="top"/>
          </w:tcPr>
          <w:p>
            <w:pPr>
              <w:pStyle w:val="TableText"/>
            </w:pPr>
          </w:p>
        </w:tc>
        <w:tc>
          <w:tcPr>
            <w:tcW w:w="4763" w:type="dxa"/>
            <w:shd w:val="clear" w:color="auto" w:fill="1B4A78"/>
            <w:vAlign w:val="top"/>
          </w:tcPr>
          <w:p>
            <w:pPr>
              <w:pStyle w:val="TableText"/>
            </w:pPr>
            <w:r>
              <w:rPr>
                <w:b/>
                <w:color w:val="FFFFFF"/>
              </w:rPr>
              <w:t xml:space="preserve">In scope</w:t>
            </w:r>
          </w:p>
        </w:tc>
        <w:tc>
          <w:tcPr>
            <w:tcW w:w="4132" w:type="dxa"/>
            <w:shd w:val="clear" w:color="auto" w:fill="1B4A78"/>
            <w:vAlign w:val="top"/>
          </w:tcPr>
          <w:p>
            <w:pPr>
              <w:pStyle w:val="TableText"/>
            </w:pPr>
            <w:r>
              <w:rPr>
                <w:b/>
                <w:color w:val="FFFFFF"/>
              </w:rPr>
              <w:t xml:space="preserve">Out of scope</w:t>
            </w:r>
          </w:p>
        </w:tc>
      </w:tr>
      <w:tr>
        <w:trPr>
          <w:cantSplit/>
        </w:trPr>
        <w:tc>
          <w:tcPr>
            <w:tcW w:w="1185" w:type="dxa"/>
            <w:vAlign w:val="top"/>
          </w:tcPr>
          <w:p>
            <w:pPr>
              <w:pStyle w:val="TableText"/>
            </w:pPr>
            <w:r>
              <w:rPr>
                <w:b/>
              </w:rPr>
              <w:t xml:space="preserve">Platforms</w:t>
            </w:r>
          </w:p>
        </w:tc>
        <w:tc>
          <w:tcPr>
            <w:tcW w:w="4763" w:type="dxa"/>
            <w:vAlign w:val="top"/>
          </w:tcPr>
          <w:p>
            <w:pPr>
              <w:pStyle w:val="TableText"/>
            </w:pPr>
            <w:r>
              <w:rPr/>
              <w:t xml:space="preserve">Windows Server 2003, 2008, 2008 R2, 2012, 2012 R2, 2016, 2019</w:t>
            </w:r>
          </w:p>
        </w:tc>
        <w:tc>
          <w:tcPr>
            <w:tcW w:w="4132" w:type="dxa"/>
            <w:vAlign w:val="top"/>
          </w:tcPr>
          <w:p>
            <w:pPr>
              <w:pStyle w:val="TableText"/>
            </w:pPr>
            <w:r>
              <w:rPr/>
              <w:t xml:space="preserve">Desktop and endpoint migration</w:t>
            </w:r>
          </w:p>
        </w:tc>
      </w:tr>
      <w:tr>
        <w:trPr>
          <w:cantSplit/>
        </w:trPr>
        <w:tc>
          <w:tcPr>
            <w:tcW w:w="1185" w:type="dxa"/>
            <w:vAlign w:val="top"/>
          </w:tcPr>
          <w:p>
            <w:pPr>
              <w:pStyle w:val="TableText"/>
            </w:pPr>
            <w:r>
              <w:rPr>
                <w:b/>
              </w:rPr>
              <w:t xml:space="preserve">Databases</w:t>
            </w:r>
          </w:p>
        </w:tc>
        <w:tc>
          <w:tcPr>
            <w:tcW w:w="4763" w:type="dxa"/>
            <w:vAlign w:val="top"/>
          </w:tcPr>
          <w:p>
            <w:pPr>
              <w:pStyle w:val="TableText"/>
            </w:pPr>
            <w:r>
              <w:rPr/>
              <w:t xml:space="preserve">SQL Server 2000, 2005, 2008, 2008 R2, 2012, 2014, 2016, 2017, 2019 (instances, databases, jobs, packages)</w:t>
            </w:r>
          </w:p>
        </w:tc>
        <w:tc>
          <w:tcPr>
            <w:tcW w:w="4132" w:type="dxa"/>
            <w:vAlign w:val="top"/>
          </w:tcPr>
          <w:p>
            <w:pPr>
              <w:pStyle w:val="TableText"/>
            </w:pPr>
            <w:r>
              <w:rPr/>
              <w:t xml:space="preserve">Application code changes (tracked by the app team)</w:t>
            </w:r>
          </w:p>
        </w:tc>
      </w:tr>
      <w:tr>
        <w:trPr>
          <w:cantSplit/>
        </w:trPr>
        <w:tc>
          <w:tcPr>
            <w:tcW w:w="1185" w:type="dxa"/>
            <w:vAlign w:val="top"/>
          </w:tcPr>
          <w:p>
            <w:pPr>
              <w:pStyle w:val="TableText"/>
            </w:pPr>
            <w:r>
              <w:rPr>
                <w:b/>
              </w:rPr>
              <w:t xml:space="preserve">Services</w:t>
            </w:r>
          </w:p>
        </w:tc>
        <w:tc>
          <w:tcPr>
            <w:tcW w:w="4763" w:type="dxa"/>
            <w:vAlign w:val="top"/>
          </w:tcPr>
          <w:p>
            <w:pPr>
              <w:pStyle w:val="TableText"/>
            </w:pPr>
            <w:r>
              <w:rPr/>
              <w:t xml:space="preserve">File shares, FTP, IIS, scheduled jobs, print, legacy protocols</w:t>
            </w:r>
          </w:p>
        </w:tc>
        <w:tc>
          <w:tcPr>
            <w:tcW w:w="4132" w:type="dxa"/>
            <w:vAlign w:val="top"/>
          </w:tcPr>
          <w:p>
            <w:pPr>
              <w:pStyle w:val="TableText"/>
            </w:pPr>
            <w:r>
              <w:rPr/>
              <w:t xml:space="preserve">Network redesign and firewall policy (consulted, not owned)</w:t>
            </w:r>
          </w:p>
        </w:tc>
      </w:tr>
      <w:tr>
        <w:trPr>
          <w:cantSplit/>
        </w:trPr>
        <w:tc>
          <w:tcPr>
            <w:tcW w:w="1185" w:type="dxa"/>
            <w:vAlign w:val="top"/>
          </w:tcPr>
          <w:p>
            <w:pPr>
              <w:pStyle w:val="TableText"/>
            </w:pPr>
            <w:r>
              <w:rPr>
                <w:b/>
              </w:rPr>
              <w:t xml:space="preserve">Data</w:t>
            </w:r>
          </w:p>
        </w:tc>
        <w:tc>
          <w:tcPr>
            <w:tcW w:w="4763" w:type="dxa"/>
            <w:vAlign w:val="top"/>
          </w:tcPr>
          <w:p>
            <w:pPr>
              <w:pStyle w:val="TableText"/>
            </w:pPr>
            <w:r>
              <w:rPr/>
              <w:t xml:space="preserve">Live data, unused or stale data, backups, retention</w:t>
            </w:r>
          </w:p>
        </w:tc>
        <w:tc>
          <w:tcPr>
            <w:tcW w:w="4132" w:type="dxa"/>
            <w:vAlign w:val="top"/>
          </w:tcPr>
          <w:p>
            <w:pPr>
              <w:pStyle w:val="TableText"/>
            </w:pPr>
            <w:r>
              <w:rPr/>
              <w:t xml:space="preserve">Records-management policy (owned by the data owner)</w:t>
            </w:r>
          </w:p>
        </w:tc>
      </w:tr>
    </w:tbl>
    <w:p>
      <w:pPr>
        <w:pStyle w:val="Spacer"/>
      </w:pPr>
    </w:p>
    <w:p>
      <w:pPr>
        <w:pStyle w:val="Heading3"/>
      </w:pPr>
      <w:r>
        <w:rPr/>
        <w:t xml:space="preserve">Support status: what to migrate first</w:t>
      </w:r>
    </w:p>
    <w:p>
      <w:pPr/>
      <w:r>
        <w:rPr>
          <w:color w:val="6B7785"/>
          <w:sz w:val="16"/>
          <w:szCs w:val="16"/>
        </w:rPr>
        <w:t xml:space="preserve">Microsoft extended support end dates. Anything already out of support goes first, starting with the oldest.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shd w:val="clear" w:color="auto" w:fill="1B4A78"/>
            <w:vAlign w:val="top"/>
          </w:tcPr>
          <w:p>
            <w:pPr>
              <w:pStyle w:val="TableText"/>
            </w:pPr>
            <w:r>
              <w:rPr>
                <w:b/>
                <w:color w:val="FFFFFF"/>
              </w:rPr>
              <w:t xml:space="preserve">Windows Server</w:t>
            </w:r>
          </w:p>
        </w:tc>
        <w:tc>
          <w:tcPr>
            <w:tcW w:w="5040" w:type="dxa"/>
            <w:shd w:val="clear" w:color="auto" w:fill="1B4A78"/>
            <w:vAlign w:val="top"/>
          </w:tcPr>
          <w:p>
            <w:pPr>
              <w:pStyle w:val="TableText"/>
            </w:pPr>
            <w:r>
              <w:rPr>
                <w:b/>
                <w:color w:val="FFFFFF"/>
              </w:rPr>
              <w:t xml:space="preserve">SQL Server</w:t>
            </w:r>
          </w:p>
        </w:tc>
      </w:tr>
      <w:tr>
        <w:trPr>
          <w:cantSplit/>
        </w:trPr>
        <w:tc>
          <w:tcPr>
            <w:tcW w:w="5040" w:type="dxa"/>
            <w:vAlign w:val="top"/>
          </w:tcPr>
          <w:p>
            <w:pPr>
              <w:pStyle w:val="TableText"/>
            </w:pPr>
            <w:r>
              <w:rPr/>
              <w:t xml:space="preserve">| Version | Extended support ended / ends |</w:t>
            </w:r>
          </w:p>
          <w:p>
            <w:pPr>
              <w:pStyle w:val="TableText"/>
            </w:pPr>
            <w:r>
              <w:rPr/>
              <w:t xml:space="preserve">|---|---|</w:t>
            </w:r>
          </w:p>
          <w:p>
            <w:pPr>
              <w:pStyle w:val="TableText"/>
            </w:pPr>
            <w:r>
              <w:rPr/>
              <w:t xml:space="preserve">| 2003 | 2015-07-14 · </w:t>
            </w:r>
            <w:r>
              <w:rPr>
                <w:b/>
              </w:rPr>
              <w:t xml:space="preserve">out</w:t>
            </w:r>
            <w:r>
              <w:rPr/>
              <w:t xml:space="preserve"> |</w:t>
            </w:r>
          </w:p>
          <w:p>
            <w:pPr>
              <w:pStyle w:val="TableText"/>
            </w:pPr>
            <w:r>
              <w:rPr/>
              <w:t xml:space="preserve">| 2008 / 2008 R2 | 2020-01-14 · </w:t>
            </w:r>
            <w:r>
              <w:rPr>
                <w:b/>
              </w:rPr>
              <w:t xml:space="preserve">out</w:t>
            </w:r>
            <w:r>
              <w:rPr/>
              <w:t xml:space="preserve"> |</w:t>
            </w:r>
          </w:p>
          <w:p>
            <w:pPr>
              <w:pStyle w:val="TableText"/>
            </w:pPr>
            <w:r>
              <w:rPr/>
              <w:t xml:space="preserve">| 2012 / 2012 R2 | 2023-10-10 · </w:t>
            </w:r>
            <w:r>
              <w:rPr>
                <w:b/>
              </w:rPr>
              <w:t xml:space="preserve">out</w:t>
            </w:r>
            <w:r>
              <w:rPr/>
              <w:t xml:space="preserve"> |</w:t>
            </w:r>
          </w:p>
          <w:p>
            <w:pPr>
              <w:pStyle w:val="TableText"/>
            </w:pPr>
            <w:r>
              <w:rPr/>
              <w:t xml:space="preserve">| 2016 | 2027-01-12 · </w:t>
            </w:r>
            <w:r>
              <w:rPr>
                <w:b/>
              </w:rPr>
              <w:t xml:space="preserve">within 3 months</w:t>
            </w:r>
            <w:r>
              <w:rPr/>
              <w:t xml:space="preserve"> |</w:t>
            </w:r>
          </w:p>
          <w:p>
            <w:pPr>
              <w:pStyle w:val="TableText"/>
            </w:pPr>
            <w:r>
              <w:rPr/>
              <w:t xml:space="preserve">| 2019 | 2029-01-09 |</w:t>
            </w:r>
          </w:p>
        </w:tc>
        <w:tc>
          <w:tcPr>
            <w:tcW w:w="5040" w:type="dxa"/>
            <w:vAlign w:val="top"/>
          </w:tcPr>
          <w:p>
            <w:pPr>
              <w:pStyle w:val="TableText"/>
            </w:pPr>
            <w:r>
              <w:rPr/>
              <w:t xml:space="preserve">| Version | Extended support ended / ends |</w:t>
            </w:r>
          </w:p>
          <w:p>
            <w:pPr>
              <w:pStyle w:val="TableText"/>
            </w:pPr>
            <w:r>
              <w:rPr/>
              <w:t xml:space="preserve">|---|---|</w:t>
            </w:r>
          </w:p>
          <w:p>
            <w:pPr>
              <w:pStyle w:val="TableText"/>
            </w:pPr>
            <w:r>
              <w:rPr/>
              <w:t xml:space="preserve">| 2000 | 2013-04-09 · </w:t>
            </w:r>
            <w:r>
              <w:rPr>
                <w:b/>
              </w:rPr>
              <w:t xml:space="preserve">out</w:t>
            </w:r>
            <w:r>
              <w:rPr/>
              <w:t xml:space="preserve"> |</w:t>
            </w:r>
          </w:p>
          <w:p>
            <w:pPr>
              <w:pStyle w:val="TableText"/>
            </w:pPr>
            <w:r>
              <w:rPr/>
              <w:t xml:space="preserve">| 2005 | 2016-04-12 · </w:t>
            </w:r>
            <w:r>
              <w:rPr>
                <w:b/>
              </w:rPr>
              <w:t xml:space="preserve">out</w:t>
            </w:r>
            <w:r>
              <w:rPr/>
              <w:t xml:space="preserve"> |</w:t>
            </w:r>
          </w:p>
          <w:p>
            <w:pPr>
              <w:pStyle w:val="TableText"/>
            </w:pPr>
            <w:r>
              <w:rPr/>
              <w:t xml:space="preserve">| 2008 / 2008 R2 | 2019-07-09 · </w:t>
            </w:r>
            <w:r>
              <w:rPr>
                <w:b/>
              </w:rPr>
              <w:t xml:space="preserve">out</w:t>
            </w:r>
            <w:r>
              <w:rPr/>
              <w:t xml:space="preserve"> |</w:t>
            </w:r>
          </w:p>
          <w:p>
            <w:pPr>
              <w:pStyle w:val="TableText"/>
            </w:pPr>
            <w:r>
              <w:rPr/>
              <w:t xml:space="preserve">| 2012 | 2022-07-12 · </w:t>
            </w:r>
            <w:r>
              <w:rPr>
                <w:b/>
              </w:rPr>
              <w:t xml:space="preserve">out</w:t>
            </w:r>
            <w:r>
              <w:rPr/>
              <w:t xml:space="preserve"> |</w:t>
            </w:r>
          </w:p>
          <w:p>
            <w:pPr>
              <w:pStyle w:val="TableText"/>
            </w:pPr>
            <w:r>
              <w:rPr/>
              <w:t xml:space="preserve">| 2014 | 2024-07-09 · </w:t>
            </w:r>
            <w:r>
              <w:rPr>
                <w:b/>
              </w:rPr>
              <w:t xml:space="preserve">out</w:t>
            </w:r>
            <w:r>
              <w:rPr/>
              <w:t xml:space="preserve"> |</w:t>
            </w:r>
          </w:p>
          <w:p>
            <w:pPr>
              <w:pStyle w:val="TableText"/>
            </w:pPr>
            <w:r>
              <w:rPr/>
              <w:t xml:space="preserve">| 2016 | 2026-07-14 · </w:t>
            </w:r>
            <w:r>
              <w:rPr>
                <w:b/>
              </w:rPr>
              <w:t xml:space="preserve">out</w:t>
            </w:r>
            <w:r>
              <w:rPr/>
              <w:t xml:space="preserve"> |</w:t>
            </w:r>
          </w:p>
          <w:p>
            <w:pPr>
              <w:pStyle w:val="TableText"/>
            </w:pPr>
            <w:r>
              <w:rPr/>
              <w:t xml:space="preserve">| 2017 | 2027-10-12 |</w:t>
            </w:r>
          </w:p>
          <w:p>
            <w:pPr>
              <w:pStyle w:val="TableText"/>
            </w:pPr>
            <w:r>
              <w:rPr/>
              <w:t xml:space="preserve">| 2019 | 2030-01-08 |</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Servers and instances on extended security updates (ESU) or Azure-hosted extensions still count as </w:t>
            </w:r>
            <w:r>
              <w:rPr>
                <w:b/>
              </w:rPr>
              <w:t xml:space="preserve">out of support</w:t>
            </w:r>
            <w:r>
              <w:rPr/>
              <w:t xml:space="preserve"> for planning purposes.</w:t>
            </w:r>
          </w:p>
        </w:tc>
      </w:tr>
    </w:tbl>
    <w:p>
      <w:pPr>
        <w:pStyle w:val="Spacer"/>
      </w:pPr>
    </w:p>
    <w:p>
      <w:pPr>
        <w:pStyle w:val="Heading3"/>
      </w:pPr>
      <w:r>
        <w:rPr/>
        <w:t xml:space="preserve">What this guide brings</w:t>
      </w:r>
    </w:p>
    <w:p>
      <w:pPr/>
      <w:r>
        <w:rPr/>
        <w:t xml:space="preserve">Migrations at this scale involve many teams, many servers and a lot of collected data. This guide gives everyone the same reference points: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692"/>
        <w:gridCol w:w="8388"/>
      </w:tblGrid>
      <w:tr>
        <w:trPr>
          <w:tblHeader/>
        </w:trPr>
        <w:tc>
          <w:tcPr>
            <w:tcW w:w="1692" w:type="dxa"/>
            <w:shd w:val="clear" w:color="auto" w:fill="1B4A78"/>
            <w:vAlign w:val="top"/>
          </w:tcPr>
          <w:p>
            <w:pPr>
              <w:pStyle w:val="TableText"/>
            </w:pPr>
            <w:r>
              <w:rPr>
                <w:b/>
                <w:color w:val="FFFFFF"/>
              </w:rPr>
              <w:t xml:space="preserve">Topic</w:t>
            </w:r>
          </w:p>
        </w:tc>
        <w:tc>
          <w:tcPr>
            <w:tcW w:w="8388" w:type="dxa"/>
            <w:shd w:val="clear" w:color="auto" w:fill="1B4A78"/>
            <w:vAlign w:val="top"/>
          </w:tcPr>
          <w:p>
            <w:pPr>
              <w:pStyle w:val="TableText"/>
            </w:pPr>
            <w:r>
              <w:rPr>
                <w:b/>
                <w:color w:val="FFFFFF"/>
              </w:rPr>
              <w:t xml:space="preserve">What the guide provides</w:t>
            </w:r>
          </w:p>
        </w:tc>
      </w:tr>
      <w:tr>
        <w:trPr>
          <w:cantSplit/>
        </w:trPr>
        <w:tc>
          <w:tcPr>
            <w:tcW w:w="1692" w:type="dxa"/>
            <w:vAlign w:val="top"/>
          </w:tcPr>
          <w:p>
            <w:pPr>
              <w:pStyle w:val="TableText"/>
            </w:pPr>
            <w:r>
              <w:rPr>
                <w:b/>
              </w:rPr>
              <w:t xml:space="preserve">Scripts</w:t>
            </w:r>
          </w:p>
        </w:tc>
        <w:tc>
          <w:tcPr>
            <w:tcW w:w="8388" w:type="dxa"/>
            <w:vAlign w:val="top"/>
          </w:tcPr>
          <w:p>
            <w:pPr>
              <w:pStyle w:val="TableText"/>
            </w:pPr>
            <w:r>
              <w:rPr/>
              <w:t xml:space="preserve">A shared, versioned set of discovery scripts per role, which everyone can improve</w:t>
            </w:r>
          </w:p>
        </w:tc>
      </w:tr>
      <w:tr>
        <w:trPr>
          <w:cantSplit/>
        </w:trPr>
        <w:tc>
          <w:tcPr>
            <w:tcW w:w="1692" w:type="dxa"/>
            <w:vAlign w:val="top"/>
          </w:tcPr>
          <w:p>
            <w:pPr>
              <w:pStyle w:val="TableText"/>
            </w:pPr>
            <w:r>
              <w:rPr>
                <w:b/>
              </w:rPr>
              <w:t xml:space="preserve">Collected data</w:t>
            </w:r>
          </w:p>
        </w:tc>
        <w:tc>
          <w:tcPr>
            <w:tcW w:w="8388" w:type="dxa"/>
            <w:vAlign w:val="top"/>
          </w:tcPr>
          <w:p>
            <w:pPr>
              <w:pStyle w:val="TableText"/>
            </w:pPr>
            <w:r>
              <w:rPr/>
              <w:t xml:space="preserve">A short </w:t>
            </w:r>
            <w:r>
              <w:rPr>
                <w:b/>
              </w:rPr>
              <w:t xml:space="preserve">flag summary</w:t>
            </w:r>
            <w:r>
              <w:rPr/>
              <w:t xml:space="preserve"> for each server, so the key findings are easy to review and act on</w:t>
            </w:r>
          </w:p>
        </w:tc>
      </w:tr>
      <w:tr>
        <w:trPr>
          <w:cantSplit/>
        </w:trPr>
        <w:tc>
          <w:tcPr>
            <w:tcW w:w="1692" w:type="dxa"/>
            <w:vAlign w:val="top"/>
          </w:tcPr>
          <w:p>
            <w:pPr>
              <w:pStyle w:val="TableText"/>
            </w:pPr>
            <w:r>
              <w:rPr>
                <w:b/>
              </w:rPr>
              <w:t xml:space="preserve">Process</w:t>
            </w:r>
          </w:p>
        </w:tc>
        <w:tc>
          <w:tcPr>
            <w:tcW w:w="8388" w:type="dxa"/>
            <w:vAlign w:val="top"/>
          </w:tcPr>
          <w:p>
            <w:pPr>
              <w:pStyle w:val="TableText"/>
            </w:pPr>
            <w:r>
              <w:rPr/>
              <w:t xml:space="preserve">Checklists with owners and exit criteria for each phase</w:t>
            </w:r>
          </w:p>
        </w:tc>
      </w:tr>
      <w:tr>
        <w:trPr>
          <w:cantSplit/>
        </w:trPr>
        <w:tc>
          <w:tcPr>
            <w:tcW w:w="1692" w:type="dxa"/>
            <w:vAlign w:val="top"/>
          </w:tcPr>
          <w:p>
            <w:pPr>
              <w:pStyle w:val="TableText"/>
            </w:pPr>
            <w:r>
              <w:rPr>
                <w:b/>
              </w:rPr>
              <w:t xml:space="preserve">Decisions</w:t>
            </w:r>
          </w:p>
        </w:tc>
        <w:tc>
          <w:tcPr>
            <w:tcW w:w="8388" w:type="dxa"/>
            <w:vAlign w:val="top"/>
          </w:tcPr>
          <w:p>
            <w:pPr>
              <w:pStyle w:val="TableText"/>
            </w:pPr>
            <w:r>
              <w:rPr/>
              <w:t xml:space="preserve">A RACI per phase and a decision log, so it's clear who decides and what was decided</w:t>
            </w:r>
          </w:p>
        </w:tc>
      </w:tr>
      <w:tr>
        <w:trPr>
          <w:cantSplit/>
        </w:trPr>
        <w:tc>
          <w:tcPr>
            <w:tcW w:w="1692" w:type="dxa"/>
            <w:vAlign w:val="top"/>
          </w:tcPr>
          <w:p>
            <w:pPr>
              <w:pStyle w:val="TableText"/>
            </w:pPr>
            <w:r>
              <w:rPr>
                <w:b/>
              </w:rPr>
              <w:t xml:space="preserve">Hand-offs</w:t>
            </w:r>
          </w:p>
        </w:tc>
        <w:tc>
          <w:tcPr>
            <w:tcW w:w="8388" w:type="dxa"/>
            <w:vAlign w:val="top"/>
          </w:tcPr>
          <w:p>
            <w:pPr>
              <w:pStyle w:val="TableText"/>
            </w:pPr>
            <w:r>
              <w:rPr/>
              <w:t xml:space="preserve">Signed gates between phases, so each team knows when it can start</w:t>
            </w:r>
          </w:p>
        </w:tc>
      </w:tr>
    </w:tbl>
    <w:p>
      <w:pPr>
        <w:pStyle w:val="Spacer"/>
      </w:pPr>
    </w:p>
    <w:p>
      <w:pPr>
        <w:spacing w:before="160" w:after="160"/>
        <w:jc w:val="center"/>
      </w:pPr>
      <w:r>
        <w:rPr>
          <w:color w:val="5FA8E8"/>
          <w:sz w:val="18"/>
          <w:szCs w:val="18"/>
        </w:rPr>
        <w:t xml:space="preserve">———   ◆   ———</w:t>
      </w:r>
    </w:p>
    <w:p>
      <w:pPr>
        <w:pStyle w:val="Heading2"/>
      </w:pPr>
      <w:r>
        <w:rPr/>
        <w:t xml:space="preserve">2. Governance model</w:t>
      </w:r>
    </w:p>
    <w:p>
      <w:pPr>
        <w:pStyle w:val="Heading3"/>
      </w:pPr>
      <w:r>
        <w:rPr/>
        <w:t xml:space="preserve">2.1 Lifecycle and gates</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1 · Discovery</w:t>
            </w:r>
            <w:r>
              <w:br/>
            </w:r>
            <w:r>
              <w:rPr>
                <w:color w:val="FFFFFF"/>
                <w:sz w:val="17"/>
                <w:szCs w:val="17"/>
              </w:rPr>
              <w:t xml:space="preserve">know the current state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1 Migration lead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1</w:t>
            </w:r>
            <w:r>
              <w:br/>
            </w:r>
            <w:r>
              <w:rPr>
                <w:color w:val="0B1F36"/>
                <w:sz w:val="17"/>
                <w:szCs w:val="17"/>
              </w:rPr>
              <w:t xml:space="preserve">Migration lead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2 · Install &amp; configure build the target</w:t>
            </w:r>
          </w:p>
          <w:p>
            <w:pPr>
              <w:pStyle w:val="TableText"/>
            </w:pPr>
            <w:r>
              <w:rPr>
                <w:color w:val="5FA8E8"/>
                <w:sz w:val="17"/>
                <w:szCs w:val="17"/>
              </w:rPr>
              <w:t xml:space="preserve">▸ </w:t>
            </w:r>
            <w:r>
              <w:rPr>
                <w:b/>
                <w:color w:val="1B4A78"/>
                <w:sz w:val="17"/>
                <w:szCs w:val="17"/>
              </w:rPr>
              <w:t xml:space="preserve">RED flag open:  </w:t>
            </w:r>
            <w:r>
              <w:rPr>
                <w:i/>
                <w:sz w:val="17"/>
                <w:szCs w:val="17"/>
              </w:rPr>
              <w:t xml:space="preserve">1 · Discovery know the current state</w:t>
            </w:r>
            <w:r>
              <w:rPr>
                <w:color w:val="6B7785"/>
                <w:sz w:val="14"/>
                <w:szCs w:val="14"/>
              </w:rPr>
              <w:t xml:space="preserve">  (back / optional)</w:t>
            </w:r>
          </w:p>
          <w:p>
            <w:pPr>
              <w:pStyle w:val="TableText"/>
            </w:pPr>
            <w:r>
              <w:rPr>
                <w:color w:val="5FA8E8"/>
                <w:sz w:val="17"/>
                <w:szCs w:val="17"/>
              </w:rPr>
              <w:t xml:space="preserve">▸ </w:t>
            </w:r>
            <w:r>
              <w:rPr>
                <w:b/>
                <w:color w:val="1B4A78"/>
                <w:sz w:val="17"/>
                <w:szCs w:val="17"/>
              </w:rPr>
              <w:t xml:space="preserve">RETIRE (no migration):  </w:t>
            </w:r>
            <w:r>
              <w:rPr>
                <w:sz w:val="17"/>
                <w:szCs w:val="17"/>
              </w:rPr>
              <w:t xml:space="preserve">4 · Decommissioning quiet period, retire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2 · Install &amp; configure</w:t>
            </w:r>
            <w:r>
              <w:br/>
            </w:r>
            <w:r>
              <w:rPr>
                <w:color w:val="FFFFFF"/>
                <w:sz w:val="17"/>
                <w:szCs w:val="17"/>
              </w:rPr>
              <w:t xml:space="preserve">build the target</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2 Migration lead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2</w:t>
            </w:r>
            <w:r>
              <w:br/>
            </w:r>
            <w:r>
              <w:rPr>
                <w:color w:val="0B1F36"/>
                <w:sz w:val="17"/>
                <w:szCs w:val="17"/>
              </w:rPr>
              <w:t xml:space="preserve">Migration lead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3 · Migration rehearse, cut over, validate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3 · Migration</w:t>
            </w:r>
            <w:r>
              <w:br/>
            </w:r>
            <w:r>
              <w:rPr>
                <w:color w:val="FFFFFF"/>
                <w:sz w:val="17"/>
                <w:szCs w:val="17"/>
              </w:rPr>
              <w:t xml:space="preserve">rehearse, cut over, validate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3 App owner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3</w:t>
            </w:r>
            <w:r>
              <w:br/>
            </w:r>
            <w:r>
              <w:rPr>
                <w:color w:val="0B1F36"/>
                <w:sz w:val="17"/>
                <w:szCs w:val="17"/>
              </w:rPr>
              <w:t xml:space="preserve">App owner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4 · Decommissioning quiet period, retire</w:t>
            </w:r>
          </w:p>
          <w:p>
            <w:pPr>
              <w:pStyle w:val="TableText"/>
            </w:pPr>
            <w:r>
              <w:rPr>
                <w:color w:val="5FA8E8"/>
                <w:sz w:val="17"/>
                <w:szCs w:val="17"/>
              </w:rPr>
              <w:t xml:space="preserve">▸ </w:t>
            </w:r>
            <w:r>
              <w:rPr>
                <w:b/>
                <w:color w:val="1B4A78"/>
                <w:sz w:val="17"/>
                <w:szCs w:val="17"/>
              </w:rPr>
              <w:t xml:space="preserve">rollback:  </w:t>
            </w:r>
            <w:r>
              <w:rPr>
                <w:i/>
                <w:sz w:val="17"/>
                <w:szCs w:val="17"/>
              </w:rPr>
              <w:t xml:space="preserve">3 · Migration rehearse, cut over, validate</w:t>
            </w:r>
            <w:r>
              <w:rPr>
                <w:color w:val="6B7785"/>
                <w:sz w:val="14"/>
                <w:szCs w:val="14"/>
              </w:rPr>
              <w:t xml:space="preserve">  (back / optional)</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4 · Decommissioning</w:t>
            </w:r>
            <w:r>
              <w:br/>
            </w:r>
            <w:r>
              <w:rPr>
                <w:color w:val="FFFFFF"/>
                <w:sz w:val="17"/>
                <w:szCs w:val="17"/>
              </w:rPr>
              <w:t xml:space="preserve">quiet period, retire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4 Migration lead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4</w:t>
            </w:r>
            <w:r>
              <w:br/>
            </w:r>
            <w:r>
              <w:rPr>
                <w:color w:val="0B1F36"/>
                <w:sz w:val="17"/>
                <w:szCs w:val="17"/>
              </w:rPr>
              <w:t xml:space="preserve">Migration lead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r>
        <w:rPr/>
        <w:t xml:space="preserve">Gate 1 records one </w:t>
      </w:r>
      <w:r>
        <w:rPr>
          <w:b/>
        </w:rPr>
        <w:t xml:space="preserve">disposition</w:t>
      </w:r>
      <w:r>
        <w:rPr/>
        <w:t xml:space="preserve"> for each server: </w:t>
      </w:r>
      <w:r>
        <w:rPr>
          <w:b/>
        </w:rPr>
        <w:t xml:space="preserve">migrate</w:t>
      </w:r>
      <w:r>
        <w:rPr/>
        <w:t xml:space="preserve"> (Phases 2 → 3 → 4), </w:t>
      </w:r>
      <w:r>
        <w:rPr>
          <w:b/>
        </w:rPr>
        <w:t xml:space="preserve">consolidate</w:t>
      </w:r>
      <w:r>
        <w:rPr/>
        <w:t xml:space="preserve"> (move its workload onto an existing server, then Phases 3 → 4), or </w:t>
      </w:r>
      <w:r>
        <w:rPr>
          <w:b/>
        </w:rPr>
        <w:t xml:space="preserve">retire</w:t>
      </w:r>
      <w:r>
        <w:rPr/>
        <w:t xml:space="preserve"> (straight to Phase 4, see </w:t>
      </w:r>
      <w:r>
        <w:rPr>
          <w:color w:val="1B4A78"/>
          <w:u w:val="single"/>
        </w:rPr>
        <w:t xml:space="preserve">Retire-only path</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55"/>
        <w:gridCol w:w="1939"/>
        <w:gridCol w:w="3616"/>
        <w:gridCol w:w="1340"/>
        <w:gridCol w:w="2630"/>
      </w:tblGrid>
      <w:tr>
        <w:trPr>
          <w:tblHeader/>
        </w:trPr>
        <w:tc>
          <w:tcPr>
            <w:tcW w:w="555" w:type="dxa"/>
            <w:shd w:val="clear" w:color="auto" w:fill="1B4A78"/>
            <w:vAlign w:val="top"/>
          </w:tcPr>
          <w:p>
            <w:pPr>
              <w:pStyle w:val="TableText"/>
            </w:pPr>
            <w:r>
              <w:rPr>
                <w:b/>
                <w:color w:val="FFFFFF"/>
              </w:rPr>
              <w:t xml:space="preserve">#</w:t>
            </w:r>
          </w:p>
        </w:tc>
        <w:tc>
          <w:tcPr>
            <w:tcW w:w="1939" w:type="dxa"/>
            <w:shd w:val="clear" w:color="auto" w:fill="1B4A78"/>
            <w:vAlign w:val="top"/>
          </w:tcPr>
          <w:p>
            <w:pPr>
              <w:pStyle w:val="TableText"/>
            </w:pPr>
            <w:r>
              <w:rPr>
                <w:b/>
                <w:color w:val="FFFFFF"/>
              </w:rPr>
              <w:t xml:space="preserve">Phase</w:t>
            </w:r>
          </w:p>
        </w:tc>
        <w:tc>
          <w:tcPr>
            <w:tcW w:w="3616" w:type="dxa"/>
            <w:shd w:val="clear" w:color="auto" w:fill="1B4A78"/>
            <w:vAlign w:val="top"/>
          </w:tcPr>
          <w:p>
            <w:pPr>
              <w:pStyle w:val="TableText"/>
            </w:pPr>
            <w:r>
              <w:rPr>
                <w:b/>
                <w:color w:val="FFFFFF"/>
              </w:rPr>
              <w:t xml:space="preserve">Ends when</w:t>
            </w:r>
          </w:p>
        </w:tc>
        <w:tc>
          <w:tcPr>
            <w:tcW w:w="1340" w:type="dxa"/>
            <w:shd w:val="clear" w:color="auto" w:fill="1B4A78"/>
            <w:vAlign w:val="top"/>
          </w:tcPr>
          <w:p>
            <w:pPr>
              <w:pStyle w:val="TableText"/>
            </w:pPr>
            <w:r>
              <w:rPr>
                <w:b/>
                <w:color w:val="FFFFFF"/>
              </w:rPr>
              <w:t xml:space="preserve">Gate owner</w:t>
            </w:r>
          </w:p>
        </w:tc>
        <w:tc>
          <w:tcPr>
            <w:tcW w:w="2630" w:type="dxa"/>
            <w:shd w:val="clear" w:color="auto" w:fill="1B4A78"/>
            <w:vAlign w:val="top"/>
          </w:tcPr>
          <w:p>
            <w:pPr>
              <w:pStyle w:val="TableText"/>
            </w:pPr>
            <w:r>
              <w:rPr>
                <w:b/>
                <w:color w:val="FFFFFF"/>
              </w:rPr>
              <w:t xml:space="preserve">Typical duration</w:t>
            </w:r>
          </w:p>
        </w:tc>
      </w:tr>
      <w:tr>
        <w:trPr>
          <w:cantSplit/>
        </w:trPr>
        <w:tc>
          <w:tcPr>
            <w:tcW w:w="555" w:type="dxa"/>
            <w:vAlign w:val="top"/>
          </w:tcPr>
          <w:p>
            <w:pPr>
              <w:pStyle w:val="TableText"/>
            </w:pPr>
            <w:r>
              <w:rPr>
                <w:b/>
              </w:rPr>
              <w:t xml:space="preserve">1</w:t>
            </w:r>
          </w:p>
        </w:tc>
        <w:tc>
          <w:tcPr>
            <w:tcW w:w="1939" w:type="dxa"/>
            <w:vAlign w:val="top"/>
          </w:tcPr>
          <w:p>
            <w:pPr>
              <w:pStyle w:val="TableText"/>
            </w:pPr>
            <w:r>
              <w:rPr/>
              <w:t xml:space="preserve">Discovery</w:t>
            </w:r>
          </w:p>
        </w:tc>
        <w:tc>
          <w:tcPr>
            <w:tcW w:w="3616" w:type="dxa"/>
            <w:vAlign w:val="top"/>
          </w:tcPr>
          <w:p>
            <w:pPr>
              <w:pStyle w:val="TableText"/>
            </w:pPr>
            <w:r>
              <w:rPr/>
              <w:t xml:space="preserve">The current state is known and reviewed, and every red flag has a decision</w:t>
            </w:r>
          </w:p>
        </w:tc>
        <w:tc>
          <w:tcPr>
            <w:tcW w:w="1340" w:type="dxa"/>
            <w:vAlign w:val="top"/>
          </w:tcPr>
          <w:p>
            <w:pPr>
              <w:pStyle w:val="TableText"/>
            </w:pPr>
            <w:r>
              <w:rPr/>
              <w:t xml:space="preserve">Migration lead</w:t>
            </w:r>
          </w:p>
        </w:tc>
        <w:tc>
          <w:tcPr>
            <w:tcW w:w="2630" w:type="dxa"/>
            <w:vAlign w:val="top"/>
          </w:tcPr>
          <w:p>
            <w:pPr>
              <w:pStyle w:val="TableText"/>
            </w:pPr>
            <w:r>
              <w:rPr>
                <w:b/>
              </w:rPr>
              <w:t xml:space="preserve">1 week</w:t>
            </w:r>
            <w:r>
              <w:rPr/>
              <w:t xml:space="preserve"> (scripted collection + 4-day capture + review)</w:t>
            </w:r>
          </w:p>
        </w:tc>
      </w:tr>
      <w:tr>
        <w:trPr>
          <w:cantSplit/>
        </w:trPr>
        <w:tc>
          <w:tcPr>
            <w:tcW w:w="555" w:type="dxa"/>
            <w:vAlign w:val="top"/>
          </w:tcPr>
          <w:p>
            <w:pPr>
              <w:pStyle w:val="TableText"/>
            </w:pPr>
            <w:r>
              <w:rPr>
                <w:b/>
              </w:rPr>
              <w:t xml:space="preserve">2</w:t>
            </w:r>
          </w:p>
        </w:tc>
        <w:tc>
          <w:tcPr>
            <w:tcW w:w="1939" w:type="dxa"/>
            <w:vAlign w:val="top"/>
          </w:tcPr>
          <w:p>
            <w:pPr>
              <w:pStyle w:val="TableText"/>
            </w:pPr>
            <w:r>
              <w:rPr/>
              <w:t xml:space="preserve">Install &amp; configure</w:t>
            </w:r>
          </w:p>
        </w:tc>
        <w:tc>
          <w:tcPr>
            <w:tcW w:w="3616" w:type="dxa"/>
            <w:vAlign w:val="top"/>
          </w:tcPr>
          <w:p>
            <w:pPr>
              <w:pStyle w:val="TableText"/>
            </w:pPr>
            <w:r>
              <w:rPr/>
              <w:t xml:space="preserve">The target is built to standard, hardened and smoke-tested</w:t>
            </w:r>
          </w:p>
        </w:tc>
        <w:tc>
          <w:tcPr>
            <w:tcW w:w="1340" w:type="dxa"/>
            <w:vAlign w:val="top"/>
          </w:tcPr>
          <w:p>
            <w:pPr>
              <w:pStyle w:val="TableText"/>
            </w:pPr>
            <w:r>
              <w:rPr/>
              <w:t xml:space="preserve">Migration lead</w:t>
            </w:r>
          </w:p>
        </w:tc>
        <w:tc>
          <w:tcPr>
            <w:tcW w:w="2630" w:type="dxa"/>
            <w:vAlign w:val="top"/>
          </w:tcPr>
          <w:p>
            <w:pPr>
              <w:pStyle w:val="TableText"/>
            </w:pPr>
            <w:r>
              <w:rPr/>
              <w:t xml:space="preserve">1–2 weeks</w:t>
            </w:r>
          </w:p>
        </w:tc>
      </w:tr>
      <w:tr>
        <w:trPr>
          <w:cantSplit/>
        </w:trPr>
        <w:tc>
          <w:tcPr>
            <w:tcW w:w="555" w:type="dxa"/>
            <w:vAlign w:val="top"/>
          </w:tcPr>
          <w:p>
            <w:pPr>
              <w:pStyle w:val="TableText"/>
            </w:pPr>
            <w:r>
              <w:rPr>
                <w:b/>
              </w:rPr>
              <w:t xml:space="preserve">3</w:t>
            </w:r>
          </w:p>
        </w:tc>
        <w:tc>
          <w:tcPr>
            <w:tcW w:w="1939" w:type="dxa"/>
            <w:vAlign w:val="top"/>
          </w:tcPr>
          <w:p>
            <w:pPr>
              <w:pStyle w:val="TableText"/>
            </w:pPr>
            <w:r>
              <w:rPr/>
              <w:t xml:space="preserve">Migration</w:t>
            </w:r>
          </w:p>
        </w:tc>
        <w:tc>
          <w:tcPr>
            <w:tcW w:w="3616" w:type="dxa"/>
            <w:vAlign w:val="top"/>
          </w:tcPr>
          <w:p>
            <w:pPr>
              <w:pStyle w:val="TableText"/>
            </w:pPr>
            <w:r>
              <w:rPr/>
              <w:t xml:space="preserve">A rehearsal is done, cut-over is complete, data is validated and the app owner has accepted</w:t>
            </w:r>
          </w:p>
        </w:tc>
        <w:tc>
          <w:tcPr>
            <w:tcW w:w="1340" w:type="dxa"/>
            <w:vAlign w:val="top"/>
          </w:tcPr>
          <w:p>
            <w:pPr>
              <w:pStyle w:val="TableText"/>
            </w:pPr>
            <w:r>
              <w:rPr>
                <w:b/>
              </w:rPr>
              <w:t xml:space="preserve">App owner</w:t>
            </w:r>
          </w:p>
        </w:tc>
        <w:tc>
          <w:tcPr>
            <w:tcW w:w="2630" w:type="dxa"/>
            <w:vAlign w:val="top"/>
          </w:tcPr>
          <w:p>
            <w:pPr>
              <w:pStyle w:val="TableText"/>
            </w:pPr>
            <w:r>
              <w:rPr/>
              <w:t xml:space="preserve">1–3 weeks</w:t>
            </w:r>
          </w:p>
        </w:tc>
      </w:tr>
      <w:tr>
        <w:trPr>
          <w:cantSplit/>
        </w:trPr>
        <w:tc>
          <w:tcPr>
            <w:tcW w:w="555" w:type="dxa"/>
            <w:vAlign w:val="top"/>
          </w:tcPr>
          <w:p>
            <w:pPr>
              <w:pStyle w:val="TableText"/>
            </w:pPr>
            <w:r>
              <w:rPr>
                <w:b/>
              </w:rPr>
              <w:t xml:space="preserve">4</w:t>
            </w:r>
          </w:p>
        </w:tc>
        <w:tc>
          <w:tcPr>
            <w:tcW w:w="1939" w:type="dxa"/>
            <w:vAlign w:val="top"/>
          </w:tcPr>
          <w:p>
            <w:pPr>
              <w:pStyle w:val="TableText"/>
            </w:pPr>
            <w:r>
              <w:rPr/>
              <w:t xml:space="preserve">Decommissioning</w:t>
            </w:r>
          </w:p>
        </w:tc>
        <w:tc>
          <w:tcPr>
            <w:tcW w:w="3616" w:type="dxa"/>
            <w:vAlign w:val="top"/>
          </w:tcPr>
          <w:p>
            <w:pPr>
              <w:pStyle w:val="TableText"/>
            </w:pPr>
            <w:r>
              <w:rPr/>
              <w:t xml:space="preserve">Quiet period with no connections, final backup taken, server removed everywhere</w:t>
            </w:r>
          </w:p>
        </w:tc>
        <w:tc>
          <w:tcPr>
            <w:tcW w:w="1340" w:type="dxa"/>
            <w:vAlign w:val="top"/>
          </w:tcPr>
          <w:p>
            <w:pPr>
              <w:pStyle w:val="TableText"/>
            </w:pPr>
            <w:r>
              <w:rPr/>
              <w:t xml:space="preserve">Migration lead</w:t>
            </w:r>
          </w:p>
        </w:tc>
        <w:tc>
          <w:tcPr>
            <w:tcW w:w="2630" w:type="dxa"/>
            <w:vAlign w:val="top"/>
          </w:tcPr>
          <w:p>
            <w:pPr>
              <w:pStyle w:val="TableText"/>
            </w:pPr>
            <w:r>
              <w:rPr/>
              <w:t xml:space="preserve">4–8 weeks (mostly waiting)</w:t>
            </w:r>
          </w:p>
        </w:tc>
      </w:tr>
    </w:tbl>
    <w:p>
      <w:pPr>
        <w:pStyle w:val="Spacer"/>
      </w:pPr>
    </w:p>
    <w:p>
      <w:pPr>
        <w:pStyle w:val="Heading3"/>
      </w:pPr>
      <w:r>
        <w:rPr/>
        <w:t xml:space="preserve">2.2 Roles</w:t>
      </w:r>
    </w:p>
    <w:p>
      <w:pPr/>
      <w:r>
        <w:rPr/>
        <w:t xml:space="preserve">This guide is the </w:t>
      </w:r>
      <w:r>
        <w:rPr>
          <w:b/>
        </w:rPr>
        <w:t xml:space="preserve">big picture</w:t>
      </w:r>
      <w:r>
        <w:rPr/>
        <w:t xml:space="preserve">. Sysadmins and DBAs work together, but </w:t>
      </w:r>
      <w:r>
        <w:rPr>
          <w:b/>
        </w:rPr>
        <w:t xml:space="preserve">each role has its own guide</w:t>
      </w:r>
      <w:r>
        <w:rPr/>
        <w:t xml:space="preserve">, setting out what it signs for at each gate and what it needs from the other:</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vAlign w:val="top"/>
          </w:tcPr>
          <w:p>
            <w:pPr>
              <w:pStyle w:val="TableText"/>
              <w:jc w:val="center"/>
            </w:pPr>
            <w:r>
              <w:rPr>
                <w:b/>
                <w:color w:val="1B4A78"/>
                <w:u w:val="single"/>
              </w:rPr>
              <w:t xml:space="preserve">Sysadmin guide</w:t>
            </w:r>
            <w:r>
              <w:br/>
            </w:r>
            <w:r>
              <w:rPr>
                <w:color w:val="6B7785"/>
                <w:sz w:val="16"/>
                <w:szCs w:val="16"/>
              </w:rPr>
              <w:t xml:space="preserve">Server, OS, files, network, protocols · Windows in-place paths</w:t>
            </w:r>
          </w:p>
        </w:tc>
        <w:tc>
          <w:tcPr>
            <w:tcW w:w="5040" w:type="dxa"/>
            <w:vAlign w:val="top"/>
          </w:tcPr>
          <w:p>
            <w:pPr>
              <w:pStyle w:val="TableText"/>
              <w:jc w:val="center"/>
            </w:pPr>
            <w:r>
              <w:rPr>
                <w:b/>
                <w:color w:val="1B4A78"/>
                <w:u w:val="single"/>
              </w:rPr>
              <w:t xml:space="preserve">DBA guide</w:t>
            </w:r>
            <w:r>
              <w:br/>
            </w:r>
            <w:r>
              <w:rPr>
                <w:color w:val="6B7785"/>
                <w:sz w:val="16"/>
                <w:szCs w:val="16"/>
              </w:rPr>
              <w:t xml:space="preserve">Instance, databases, data · SQL × Windows matrix · migration paths</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701"/>
        <w:gridCol w:w="6860"/>
        <w:gridCol w:w="1519"/>
      </w:tblGrid>
      <w:tr>
        <w:trPr>
          <w:tblHeader/>
        </w:trPr>
        <w:tc>
          <w:tcPr>
            <w:tcW w:w="1701" w:type="dxa"/>
            <w:shd w:val="clear" w:color="auto" w:fill="1B4A78"/>
            <w:vAlign w:val="top"/>
          </w:tcPr>
          <w:p>
            <w:pPr>
              <w:pStyle w:val="TableText"/>
            </w:pPr>
            <w:r>
              <w:rPr>
                <w:b/>
                <w:color w:val="FFFFFF"/>
              </w:rPr>
              <w:t xml:space="preserve">Role</w:t>
            </w:r>
          </w:p>
        </w:tc>
        <w:tc>
          <w:tcPr>
            <w:tcW w:w="6860" w:type="dxa"/>
            <w:shd w:val="clear" w:color="auto" w:fill="1B4A78"/>
            <w:vAlign w:val="top"/>
          </w:tcPr>
          <w:p>
            <w:pPr>
              <w:pStyle w:val="TableText"/>
            </w:pPr>
            <w:r>
              <w:rPr>
                <w:b/>
                <w:color w:val="FFFFFF"/>
              </w:rPr>
              <w:t xml:space="preserve">Owns</w:t>
            </w:r>
          </w:p>
        </w:tc>
        <w:tc>
          <w:tcPr>
            <w:tcW w:w="1519" w:type="dxa"/>
            <w:shd w:val="clear" w:color="auto" w:fill="1B4A78"/>
            <w:vAlign w:val="top"/>
          </w:tcPr>
          <w:p>
            <w:pPr>
              <w:pStyle w:val="TableText"/>
            </w:pPr>
            <w:r>
              <w:rPr>
                <w:b/>
                <w:color w:val="FFFFFF"/>
              </w:rPr>
              <w:t xml:space="preserve">Typical person</w:t>
            </w:r>
          </w:p>
        </w:tc>
      </w:tr>
      <w:tr>
        <w:trPr>
          <w:cantSplit/>
        </w:trPr>
        <w:tc>
          <w:tcPr>
            <w:tcW w:w="1701" w:type="dxa"/>
            <w:vAlign w:val="top"/>
          </w:tcPr>
          <w:p>
            <w:pPr>
              <w:pStyle w:val="TableText"/>
            </w:pPr>
            <w:r>
              <w:rPr>
                <w:b/>
              </w:rPr>
              <w:t xml:space="preserve">Sysadmin</w:t>
            </w:r>
            <w:r>
              <w:rPr/>
              <w:t xml:space="preserve"> (</w:t>
            </w:r>
            <w:r>
              <w:rPr>
                <w:color w:val="1B4A78"/>
                <w:u w:val="single"/>
              </w:rPr>
              <w:t xml:space="preserve">guide</w:t>
            </w:r>
            <w:r>
              <w:rPr/>
              <w:t xml:space="preserve">)</w:t>
            </w:r>
          </w:p>
        </w:tc>
        <w:tc>
          <w:tcPr>
            <w:tcW w:w="6860" w:type="dxa"/>
            <w:vAlign w:val="top"/>
          </w:tcPr>
          <w:p>
            <w:pPr>
              <w:pStyle w:val="TableText"/>
            </w:pPr>
            <w:r>
              <w:rPr/>
              <w:t xml:space="preserve">Everything </w:t>
            </w:r>
            <w:r>
              <w:rPr>
                <w:b/>
              </w:rPr>
              <w:t xml:space="preserve">around</w:t>
            </w:r>
            <w:r>
              <w:rPr/>
              <w:t xml:space="preserve"> SQL: OS, server, files, network and security discovery; target server build; OS-level cut-over; decommissioning the server</w:t>
            </w:r>
          </w:p>
        </w:tc>
        <w:tc>
          <w:tcPr>
            <w:tcW w:w="1519" w:type="dxa"/>
            <w:vAlign w:val="top"/>
          </w:tcPr>
          <w:p>
            <w:pPr>
              <w:pStyle w:val="TableText"/>
            </w:pPr>
            <w:r>
              <w:rPr/>
              <w:t xml:space="preserve">Windows team</w:t>
            </w:r>
          </w:p>
        </w:tc>
      </w:tr>
      <w:tr>
        <w:trPr>
          <w:cantSplit/>
        </w:trPr>
        <w:tc>
          <w:tcPr>
            <w:tcW w:w="1701" w:type="dxa"/>
            <w:vAlign w:val="top"/>
          </w:tcPr>
          <w:p>
            <w:pPr>
              <w:pStyle w:val="TableText"/>
            </w:pPr>
            <w:r>
              <w:rPr>
                <w:b/>
              </w:rPr>
              <w:t xml:space="preserve">DBA</w:t>
            </w:r>
            <w:r>
              <w:rPr/>
              <w:t xml:space="preserve"> (</w:t>
            </w:r>
            <w:r>
              <w:rPr>
                <w:color w:val="1B4A78"/>
                <w:u w:val="single"/>
              </w:rPr>
              <w:t xml:space="preserve">guide</w:t>
            </w:r>
            <w:r>
              <w:rPr/>
              <w:t xml:space="preserve">)</w:t>
            </w:r>
          </w:p>
        </w:tc>
        <w:tc>
          <w:tcPr>
            <w:tcW w:w="6860" w:type="dxa"/>
            <w:vAlign w:val="top"/>
          </w:tcPr>
          <w:p>
            <w:pPr>
              <w:pStyle w:val="TableText"/>
            </w:pPr>
            <w:r>
              <w:rPr/>
              <w:t xml:space="preserve">Everything </w:t>
            </w:r>
            <w:r>
              <w:rPr>
                <w:b/>
              </w:rPr>
              <w:t xml:space="preserve">inside</w:t>
            </w:r>
            <w:r>
              <w:rPr/>
              <w:t xml:space="preserve"> the instance: instance and database discovery; SQL build; data migration and validation; decommissioning the instance</w:t>
            </w:r>
          </w:p>
        </w:tc>
        <w:tc>
          <w:tcPr>
            <w:tcW w:w="1519" w:type="dxa"/>
            <w:vAlign w:val="top"/>
          </w:tcPr>
          <w:p>
            <w:pPr>
              <w:pStyle w:val="TableText"/>
            </w:pPr>
            <w:r>
              <w:rPr/>
              <w:t xml:space="preserve">DBA team</w:t>
            </w:r>
          </w:p>
        </w:tc>
      </w:tr>
    </w:tbl>
    <w:p>
      <w:pPr>
        <w:pStyle w:val="Spacer"/>
      </w:pPr>
    </w:p>
    <w:p>
      <w:pPr/>
      <w:r>
        <w:rPr>
          <w:b/>
        </w:rPr>
        <w:t xml:space="preserve">Hand-off points between sysadmin and DBA:</w:t>
      </w:r>
    </w:p>
    <w:tbl>
      <w:tblPr>
        <w:tblW w:w="1060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1600"/>
        <w:gridCol w:w="520"/>
        <w:gridCol w:w="1600"/>
        <w:gridCol w:w="520"/>
        <w:gridCol w:w="1600"/>
        <w:gridCol w:w="520"/>
        <w:gridCol w:w="1600"/>
        <w:gridCol w:w="520"/>
        <w:gridCol w:w="1600"/>
        <w:gridCol w:w="520"/>
      </w:tblGrid>
      <w:tr>
        <w:trPr>
          <w:cantSplit/>
        </w:trPr>
        <w:tc>
          <w:tcPr>
            <w:tcW w:w="16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Discovery</w:t>
            </w:r>
            <w:r>
              <w:br/>
            </w:r>
            <w:r>
              <w:rPr>
                <w:color w:val="0B1F36"/>
                <w:sz w:val="17"/>
                <w:szCs w:val="17"/>
              </w:rPr>
              <w:t xml:space="preserve">sysadmin + DBA</w:t>
            </w:r>
            <w:r>
              <w:br/>
            </w:r>
            <w:r>
              <w:rPr>
                <w:color w:val="0B1F36"/>
                <w:sz w:val="17"/>
                <w:szCs w:val="17"/>
              </w:rPr>
              <w:t xml:space="preserve">in parallel</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1</w:t>
            </w:r>
            <w:r>
              <w:br/>
            </w:r>
            <w:r>
              <w:rPr>
                <w:color w:val="0B1F36"/>
                <w:sz w:val="17"/>
                <w:szCs w:val="17"/>
              </w:rPr>
              <w:t xml:space="preserve">path agreed</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OS in-place upgrade</w:t>
            </w:r>
            <w:r>
              <w:br/>
            </w:r>
            <w:r>
              <w:rPr>
                <w:color w:val="FFFFFF"/>
                <w:sz w:val="17"/>
                <w:szCs w:val="17"/>
              </w:rPr>
              <w:t xml:space="preserve">+ hardening</w:t>
            </w:r>
            <w:r>
              <w:br/>
            </w:r>
            <w:r>
              <w:rPr>
                <w:color w:val="FFFFFF"/>
                <w:sz w:val="17"/>
                <w:szCs w:val="17"/>
              </w:rPr>
              <w:t xml:space="preserve">owned by the </w:t>
            </w:r>
            <w:r>
              <w:rPr>
                <w:b/>
                <w:color w:val="FFFFFF"/>
                <w:sz w:val="17"/>
                <w:szCs w:val="17"/>
              </w:rPr>
              <w:t xml:space="preserve">sysadmin</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F6E7D8"/>
            <w:vAlign w:val="center"/>
          </w:tcPr>
          <w:p>
            <w:pPr>
              <w:pStyle w:val="TableText"/>
              <w:jc w:val="center"/>
            </w:pPr>
            <w:r>
              <w:rPr>
                <w:b/>
                <w:color w:val="3A220D"/>
                <w:sz w:val="17"/>
                <w:szCs w:val="17"/>
              </w:rPr>
              <w:t xml:space="preserve">OS hand-off</w:t>
            </w:r>
            <w:r>
              <w:br/>
            </w:r>
            <w:r>
              <w:rPr>
                <w:color w:val="3A220D"/>
                <w:sz w:val="17"/>
                <w:szCs w:val="17"/>
              </w:rPr>
              <w:t xml:space="preserve">sysadmin → DBA</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7"/>
                <w:szCs w:val="17"/>
              </w:rPr>
              <w:t xml:space="preserve">SQL to a newer version</w:t>
            </w:r>
            <w:r>
              <w:br/>
            </w:r>
            <w:r>
              <w:rPr>
                <w:color w:val="FFFFFF"/>
                <w:sz w:val="17"/>
                <w:szCs w:val="17"/>
              </w:rPr>
              <w:t xml:space="preserve">+ data validation</w:t>
            </w:r>
            <w:r>
              <w:br/>
            </w:r>
            <w:r>
              <w:rPr>
                <w:color w:val="FFFFFF"/>
                <w:sz w:val="17"/>
                <w:szCs w:val="17"/>
              </w:rPr>
              <w:t xml:space="preserve">owned by the </w:t>
            </w:r>
            <w:r>
              <w:rPr>
                <w:b/>
                <w:color w:val="FFFFFF"/>
                <w:sz w:val="17"/>
                <w:szCs w:val="17"/>
              </w:rPr>
              <w:t xml:space="preserve">DBA</w:t>
            </w:r>
          </w:p>
        </w:tc>
        <w:tc>
          <w:tcPr>
            <w:tcW w:w="520" w:type="dxa"/>
            <w:vAlign w:val="center"/>
          </w:tcPr>
          <w:p>
            <w:pPr>
              <w:pStyle w:val="TableText"/>
              <w:jc w:val="center"/>
            </w:pPr>
            <w:r>
              <w:rPr>
                <w:b/>
                <w:color w:val="1B4A78"/>
                <w:sz w:val="28"/>
                <w:szCs w:val="28"/>
              </w:rPr>
              <w:t xml:space="preserve">→</w:t>
            </w:r>
          </w:p>
        </w:tc>
      </w:tr>
    </w:tbl>
    <w:p>
      <w:pPr>
        <w:pStyle w:val="Spacer"/>
      </w:pPr>
    </w:p>
    <w:tbl>
      <w:tblPr>
        <w:tblW w:w="372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1600"/>
        <w:gridCol w:w="520"/>
        <w:gridCol w:w="1600"/>
      </w:tblGrid>
      <w:tr>
        <w:trPr>
          <w:cantSplit/>
        </w:trPr>
        <w:tc>
          <w:tcPr>
            <w:tcW w:w="16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3</w:t>
            </w:r>
            <w:r>
              <w:br/>
            </w:r>
            <w:r>
              <w:rPr>
                <w:color w:val="0B1F36"/>
                <w:sz w:val="17"/>
                <w:szCs w:val="17"/>
              </w:rPr>
              <w:t xml:space="preserve">app owner</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Decommissioning</w:t>
            </w:r>
            <w:r>
              <w:br/>
            </w:r>
            <w:r>
              <w:rPr>
                <w:color w:val="0B1F36"/>
                <w:sz w:val="17"/>
                <w:szCs w:val="17"/>
              </w:rPr>
              <w:t xml:space="preserve">DBA: databases offline</w:t>
            </w:r>
            <w:r>
              <w:br/>
            </w:r>
            <w:r>
              <w:rPr>
                <w:color w:val="0B1F36"/>
                <w:sz w:val="17"/>
                <w:szCs w:val="17"/>
              </w:rPr>
              <w:t xml:space="preserve">→ sysadmin: removal</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029"/>
        <w:gridCol w:w="2799"/>
        <w:gridCol w:w="2625"/>
        <w:gridCol w:w="2627"/>
      </w:tblGrid>
      <w:tr>
        <w:trPr>
          <w:tblHeader/>
        </w:trPr>
        <w:tc>
          <w:tcPr>
            <w:tcW w:w="2029" w:type="dxa"/>
            <w:shd w:val="clear" w:color="auto" w:fill="1B4A78"/>
            <w:vAlign w:val="top"/>
          </w:tcPr>
          <w:p>
            <w:pPr>
              <w:pStyle w:val="TableText"/>
            </w:pPr>
            <w:r>
              <w:rPr>
                <w:b/>
                <w:color w:val="FFFFFF"/>
              </w:rPr>
              <w:t xml:space="preserve">Hand-off</w:t>
            </w:r>
          </w:p>
        </w:tc>
        <w:tc>
          <w:tcPr>
            <w:tcW w:w="2799" w:type="dxa"/>
            <w:shd w:val="clear" w:color="auto" w:fill="1B4A78"/>
            <w:vAlign w:val="top"/>
          </w:tcPr>
          <w:p>
            <w:pPr>
              <w:pStyle w:val="TableText"/>
            </w:pPr>
            <w:r>
              <w:rPr>
                <w:b/>
                <w:color w:val="FFFFFF"/>
              </w:rPr>
              <w:t xml:space="preserve">From → to</w:t>
            </w:r>
          </w:p>
        </w:tc>
        <w:tc>
          <w:tcPr>
            <w:tcW w:w="2625" w:type="dxa"/>
            <w:shd w:val="clear" w:color="auto" w:fill="1B4A78"/>
            <w:vAlign w:val="top"/>
          </w:tcPr>
          <w:p>
            <w:pPr>
              <w:pStyle w:val="TableText"/>
            </w:pPr>
            <w:r>
              <w:rPr>
                <w:b/>
                <w:color w:val="FFFFFF"/>
              </w:rPr>
              <w:t xml:space="preserve">What's handed over</w:t>
            </w:r>
          </w:p>
        </w:tc>
        <w:tc>
          <w:tcPr>
            <w:tcW w:w="2627" w:type="dxa"/>
            <w:shd w:val="clear" w:color="auto" w:fill="1B4A78"/>
            <w:vAlign w:val="top"/>
          </w:tcPr>
          <w:p>
            <w:pPr>
              <w:pStyle w:val="TableText"/>
            </w:pPr>
            <w:r>
              <w:rPr>
                <w:b/>
                <w:color w:val="FFFFFF"/>
              </w:rPr>
              <w:t xml:space="preserve">From then on</w:t>
            </w:r>
          </w:p>
        </w:tc>
      </w:tr>
      <w:tr>
        <w:trPr>
          <w:cantSplit/>
        </w:trPr>
        <w:tc>
          <w:tcPr>
            <w:tcW w:w="2029" w:type="dxa"/>
            <w:vAlign w:val="top"/>
          </w:tcPr>
          <w:p>
            <w:pPr>
              <w:pStyle w:val="TableText"/>
            </w:pPr>
            <w:r>
              <w:rPr>
                <w:b/>
              </w:rPr>
              <w:t xml:space="preserve">1. After Discovery (Gate 1)</w:t>
            </w:r>
          </w:p>
        </w:tc>
        <w:tc>
          <w:tcPr>
            <w:tcW w:w="2799" w:type="dxa"/>
            <w:vAlign w:val="top"/>
          </w:tcPr>
          <w:p>
            <w:pPr>
              <w:pStyle w:val="TableText"/>
            </w:pPr>
            <w:r>
              <w:rPr/>
              <w:t xml:space="preserve">Both → both</w:t>
            </w:r>
          </w:p>
        </w:tc>
        <w:tc>
          <w:tcPr>
            <w:tcW w:w="2625" w:type="dxa"/>
            <w:vAlign w:val="top"/>
          </w:tcPr>
          <w:p>
            <w:pPr>
              <w:pStyle w:val="TableText"/>
            </w:pPr>
            <w:r>
              <w:rPr/>
              <w:t xml:space="preserve">Both summaries reviewed together; </w:t>
            </w:r>
            <w:r>
              <w:rPr>
                <w:b/>
              </w:rPr>
              <w:t xml:space="preserve">OS path and SQL path agreed</w:t>
            </w:r>
            <w:r>
              <w:rPr/>
              <w:t xml:space="preserve">; who does what, and when</w:t>
            </w:r>
          </w:p>
        </w:tc>
        <w:tc>
          <w:tcPr>
            <w:tcW w:w="2627" w:type="dxa"/>
            <w:vAlign w:val="top"/>
          </w:tcPr>
          <w:p>
            <w:pPr>
              <w:pStyle w:val="TableText"/>
            </w:pPr>
            <w:r>
              <w:rPr/>
              <w:t xml:space="preserve">The sysadmin plans the OS work; the DBA plans the SQL work</w:t>
            </w:r>
          </w:p>
        </w:tc>
      </w:tr>
      <w:tr>
        <w:trPr>
          <w:cantSplit/>
        </w:trPr>
        <w:tc>
          <w:tcPr>
            <w:tcW w:w="2029" w:type="dxa"/>
            <w:vAlign w:val="top"/>
          </w:tcPr>
          <w:p>
            <w:pPr>
              <w:pStyle w:val="TableText"/>
            </w:pPr>
            <w:r>
              <w:rPr>
                <w:b/>
              </w:rPr>
              <w:t xml:space="preserve">2. OS hand-off</w:t>
            </w:r>
          </w:p>
        </w:tc>
        <w:tc>
          <w:tcPr>
            <w:tcW w:w="2799" w:type="dxa"/>
            <w:vAlign w:val="top"/>
          </w:tcPr>
          <w:p>
            <w:pPr>
              <w:pStyle w:val="TableText"/>
            </w:pPr>
            <w:r>
              <w:rPr>
                <w:b/>
              </w:rPr>
              <w:t xml:space="preserve">Sysadmin → DBA</w:t>
            </w:r>
          </w:p>
        </w:tc>
        <w:tc>
          <w:tcPr>
            <w:tcW w:w="2625" w:type="dxa"/>
            <w:vAlign w:val="top"/>
          </w:tcPr>
          <w:p>
            <w:pPr>
              <w:pStyle w:val="TableText"/>
            </w:pPr>
            <w:r>
              <w:rPr/>
              <w:t xml:space="preserve">OS upgraded and hardened; activation, RDP, network and agents checked; SQL services start; snapshots kept</w:t>
            </w:r>
          </w:p>
        </w:tc>
        <w:tc>
          <w:tcPr>
            <w:tcW w:w="2627" w:type="dxa"/>
            <w:vAlign w:val="top"/>
          </w:tcPr>
          <w:p>
            <w:pPr>
              <w:pStyle w:val="TableText"/>
            </w:pPr>
            <w:r>
              <w:rPr>
                <w:b/>
              </w:rPr>
              <w:t xml:space="preserve">The DBA is responsible</w:t>
            </w:r>
            <w:r>
              <w:rPr/>
              <w:t xml:space="preserve"> for the server's migration: SQL upgrade or new instance, data validation, app test with the app owner, up to Gate 3</w:t>
            </w:r>
          </w:p>
        </w:tc>
      </w:tr>
      <w:tr>
        <w:trPr>
          <w:cantSplit/>
        </w:trPr>
        <w:tc>
          <w:tcPr>
            <w:tcW w:w="2029" w:type="dxa"/>
            <w:vAlign w:val="top"/>
          </w:tcPr>
          <w:p>
            <w:pPr>
              <w:pStyle w:val="TableText"/>
            </w:pPr>
            <w:r>
              <w:rPr>
                <w:b/>
              </w:rPr>
              <w:t xml:space="preserve">3. Before decommissioning</w:t>
            </w:r>
          </w:p>
        </w:tc>
        <w:tc>
          <w:tcPr>
            <w:tcW w:w="2799" w:type="dxa"/>
            <w:vAlign w:val="top"/>
          </w:tcPr>
          <w:p>
            <w:pPr>
              <w:pStyle w:val="TableText"/>
            </w:pPr>
            <w:r>
              <w:rPr>
                <w:b/>
              </w:rPr>
              <w:t xml:space="preserve">DBA → sysadmin</w:t>
            </w:r>
          </w:p>
        </w:tc>
        <w:tc>
          <w:tcPr>
            <w:tcW w:w="2625" w:type="dxa"/>
            <w:vAlign w:val="top"/>
          </w:tcPr>
          <w:p>
            <w:pPr>
              <w:pStyle w:val="TableText"/>
            </w:pPr>
            <w:r>
              <w:rPr/>
              <w:t xml:space="preserve">Databases offline, final backups kept, instance stopped</w:t>
            </w:r>
          </w:p>
        </w:tc>
        <w:tc>
          <w:tcPr>
            <w:tcW w:w="2627" w:type="dxa"/>
            <w:vAlign w:val="top"/>
          </w:tcPr>
          <w:p>
            <w:pPr>
              <w:pStyle w:val="TableText"/>
            </w:pPr>
            <w:r>
              <w:rPr/>
              <w:t xml:space="preserve">The sysadmin powers off and removes the server</w:t>
            </w:r>
          </w:p>
        </w:tc>
      </w:tr>
      <w:tr>
        <w:trPr>
          <w:cantSplit/>
        </w:trPr>
        <w:tc>
          <w:tcPr>
            <w:tcW w:w="2029" w:type="dxa"/>
            <w:vAlign w:val="top"/>
          </w:tcPr>
          <w:p>
            <w:pPr>
              <w:pStyle w:val="TableText"/>
            </w:pPr>
            <w:r>
              <w:rPr>
                <w:b/>
              </w:rPr>
              <w:t xml:space="preserve">App owner</w:t>
            </w:r>
          </w:p>
        </w:tc>
        <w:tc>
          <w:tcPr>
            <w:tcW w:w="2799" w:type="dxa"/>
            <w:vAlign w:val="top"/>
          </w:tcPr>
          <w:p>
            <w:pPr>
              <w:pStyle w:val="TableText"/>
            </w:pPr>
            <w:r>
              <w:rPr/>
              <w:t xml:space="preserve">Dependencies, users, business windows, testing, acceptance, decisions about unused data</w:t>
            </w:r>
          </w:p>
        </w:tc>
        <w:tc>
          <w:tcPr>
            <w:tcW w:w="2625" w:type="dxa"/>
            <w:vAlign w:val="top"/>
          </w:tcPr>
          <w:p>
            <w:pPr>
              <w:pStyle w:val="TableText"/>
            </w:pPr>
            <w:r>
              <w:rPr/>
              <w:t xml:space="preserve">Business or application team</w:t>
            </w:r>
          </w:p>
        </w:tc>
        <w:tc>
          <w:tcPr>
            <w:tcW w:w="2627" w:type="dxa"/>
            <w:vAlign w:val="top"/>
          </w:tcPr>
          <w:p>
            <w:pPr>
              <w:pStyle w:val="TableText"/>
            </w:pPr>
          </w:p>
        </w:tc>
      </w:tr>
      <w:tr>
        <w:trPr>
          <w:cantSplit/>
        </w:trPr>
        <w:tc>
          <w:tcPr>
            <w:tcW w:w="2029" w:type="dxa"/>
            <w:vAlign w:val="top"/>
          </w:tcPr>
          <w:p>
            <w:pPr>
              <w:pStyle w:val="TableText"/>
            </w:pPr>
            <w:r>
              <w:rPr>
                <w:b/>
              </w:rPr>
              <w:t xml:space="preserve">Migration lead</w:t>
            </w:r>
          </w:p>
        </w:tc>
        <w:tc>
          <w:tcPr>
            <w:tcW w:w="2799" w:type="dxa"/>
            <w:vAlign w:val="top"/>
          </w:tcPr>
          <w:p>
            <w:pPr>
              <w:pStyle w:val="TableText"/>
            </w:pPr>
            <w:r>
              <w:rPr/>
              <w:t xml:space="preserve">Plan, tracking, decision log, gate sign-off (except Gate 3), escalation</w:t>
            </w:r>
          </w:p>
        </w:tc>
        <w:tc>
          <w:tcPr>
            <w:tcW w:w="2625" w:type="dxa"/>
            <w:vAlign w:val="top"/>
          </w:tcPr>
          <w:p>
            <w:pPr>
              <w:pStyle w:val="TableText"/>
            </w:pPr>
            <w:r>
              <w:rPr/>
              <w:t xml:space="preserve">Project or team lead</w:t>
            </w:r>
          </w:p>
        </w:tc>
        <w:tc>
          <w:tcPr>
            <w:tcW w:w="2627" w:type="dxa"/>
            <w:vAlign w:val="top"/>
          </w:tcPr>
          <w:p>
            <w:pPr>
              <w:pStyle w:val="TableText"/>
            </w:pPr>
          </w:p>
        </w:tc>
      </w:tr>
      <w:tr>
        <w:trPr>
          <w:cantSplit/>
        </w:trPr>
        <w:tc>
          <w:tcPr>
            <w:tcW w:w="2029" w:type="dxa"/>
            <w:vAlign w:val="top"/>
          </w:tcPr>
          <w:p>
            <w:pPr>
              <w:pStyle w:val="TableText"/>
            </w:pPr>
            <w:r>
              <w:rPr>
                <w:b/>
              </w:rPr>
              <w:t xml:space="preserve">Security / network</w:t>
            </w:r>
          </w:p>
        </w:tc>
        <w:tc>
          <w:tcPr>
            <w:tcW w:w="2799" w:type="dxa"/>
            <w:vAlign w:val="top"/>
          </w:tcPr>
          <w:p>
            <w:pPr>
              <w:pStyle w:val="TableText"/>
            </w:pPr>
            <w:r>
              <w:rPr/>
              <w:t xml:space="preserve">Firewall rules, exceptions for legacy protocols, certificates, risk acceptance</w:t>
            </w:r>
          </w:p>
        </w:tc>
        <w:tc>
          <w:tcPr>
            <w:tcW w:w="2625" w:type="dxa"/>
            <w:vAlign w:val="top"/>
          </w:tcPr>
          <w:p>
            <w:pPr>
              <w:pStyle w:val="TableText"/>
            </w:pPr>
            <w:r>
              <w:rPr/>
              <w:t xml:space="preserve">Security and network teams</w:t>
            </w:r>
          </w:p>
        </w:tc>
        <w:tc>
          <w:tcPr>
            <w:tcW w:w="2627" w:type="dxa"/>
            <w:vAlign w:val="top"/>
          </w:tcPr>
          <w:p>
            <w:pPr>
              <w:pStyle w:val="TableText"/>
            </w:pPr>
          </w:p>
        </w:tc>
      </w:tr>
    </w:tbl>
    <w:p>
      <w:pPr>
        <w:pStyle w:val="Spacer"/>
      </w:pPr>
    </w:p>
    <w:p>
      <w:pPr>
        <w:pStyle w:val="Heading3"/>
      </w:pPr>
      <w:r>
        <w:rPr/>
        <w:t xml:space="preserve">2.3 RACI for all phases</w:t>
      </w:r>
    </w:p>
    <w:p>
      <w:pPr/>
      <w:r>
        <w:rPr>
          <w:b/>
          <w:color w:val="6B7785"/>
          <w:sz w:val="16"/>
          <w:szCs w:val="16"/>
        </w:rPr>
        <w:t xml:space="preserve">R</w:t>
      </w:r>
      <w:r>
        <w:rPr>
          <w:color w:val="6B7785"/>
          <w:sz w:val="16"/>
          <w:szCs w:val="16"/>
        </w:rPr>
        <w:t xml:space="preserve"> does the work · </w:t>
      </w:r>
      <w:r>
        <w:rPr>
          <w:b/>
          <w:color w:val="6B7785"/>
          <w:sz w:val="16"/>
          <w:szCs w:val="16"/>
        </w:rPr>
        <w:t xml:space="preserve">A</w:t>
      </w:r>
      <w:r>
        <w:rPr>
          <w:color w:val="6B7785"/>
          <w:sz w:val="16"/>
          <w:szCs w:val="16"/>
        </w:rPr>
        <w:t xml:space="preserve"> owns the result (exactly one per row) · </w:t>
      </w:r>
      <w:r>
        <w:rPr>
          <w:b/>
          <w:color w:val="6B7785"/>
          <w:sz w:val="16"/>
          <w:szCs w:val="16"/>
        </w:rPr>
        <w:t xml:space="preserve">C</w:t>
      </w:r>
      <w:r>
        <w:rPr>
          <w:color w:val="6B7785"/>
          <w:sz w:val="16"/>
          <w:szCs w:val="16"/>
        </w:rPr>
        <w:t xml:space="preserve"> consulted · </w:t>
      </w:r>
      <w:r>
        <w:rPr>
          <w:b/>
          <w:color w:val="6B7785"/>
          <w:sz w:val="16"/>
          <w:szCs w:val="16"/>
        </w:rPr>
        <w:t xml:space="preserve">I</w:t>
      </w:r>
      <w:r>
        <w:rPr>
          <w:color w:val="6B7785"/>
          <w:sz w:val="16"/>
          <w:szCs w:val="16"/>
        </w:rPr>
        <w:t xml:space="preserve"> informed</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166"/>
        <w:gridCol w:w="1080"/>
        <w:gridCol w:w="555"/>
        <w:gridCol w:w="971"/>
        <w:gridCol w:w="1442"/>
        <w:gridCol w:w="866"/>
      </w:tblGrid>
      <w:tr>
        <w:trPr>
          <w:tblHeader/>
        </w:trPr>
        <w:tc>
          <w:tcPr>
            <w:tcW w:w="5166" w:type="dxa"/>
            <w:shd w:val="clear" w:color="auto" w:fill="1B4A78"/>
            <w:vAlign w:val="top"/>
          </w:tcPr>
          <w:p>
            <w:pPr>
              <w:pStyle w:val="TableText"/>
            </w:pPr>
            <w:r>
              <w:rPr>
                <w:b/>
                <w:color w:val="FFFFFF"/>
              </w:rPr>
              <w:t xml:space="preserve">Activity</w:t>
            </w:r>
          </w:p>
        </w:tc>
        <w:tc>
          <w:tcPr>
            <w:tcW w:w="1080" w:type="dxa"/>
            <w:shd w:val="clear" w:color="auto" w:fill="1B4A78"/>
            <w:vAlign w:val="top"/>
          </w:tcPr>
          <w:p>
            <w:pPr>
              <w:pStyle w:val="TableText"/>
            </w:pPr>
            <w:r>
              <w:rPr>
                <w:b/>
                <w:color w:val="FFFFFF"/>
              </w:rPr>
              <w:t xml:space="preserve">Sysadmin</w:t>
            </w:r>
          </w:p>
        </w:tc>
        <w:tc>
          <w:tcPr>
            <w:tcW w:w="555" w:type="dxa"/>
            <w:shd w:val="clear" w:color="auto" w:fill="1B4A78"/>
            <w:vAlign w:val="top"/>
          </w:tcPr>
          <w:p>
            <w:pPr>
              <w:pStyle w:val="TableText"/>
            </w:pPr>
            <w:r>
              <w:rPr>
                <w:b/>
                <w:color w:val="FFFFFF"/>
              </w:rPr>
              <w:t xml:space="preserve">DBA</w:t>
            </w:r>
          </w:p>
        </w:tc>
        <w:tc>
          <w:tcPr>
            <w:tcW w:w="971" w:type="dxa"/>
            <w:shd w:val="clear" w:color="auto" w:fill="1B4A78"/>
            <w:vAlign w:val="top"/>
          </w:tcPr>
          <w:p>
            <w:pPr>
              <w:pStyle w:val="TableText"/>
            </w:pPr>
            <w:r>
              <w:rPr>
                <w:b/>
                <w:color w:val="FFFFFF"/>
              </w:rPr>
              <w:t xml:space="preserve">App owner</w:t>
            </w:r>
          </w:p>
        </w:tc>
        <w:tc>
          <w:tcPr>
            <w:tcW w:w="1442" w:type="dxa"/>
            <w:shd w:val="clear" w:color="auto" w:fill="1B4A78"/>
            <w:vAlign w:val="top"/>
          </w:tcPr>
          <w:p>
            <w:pPr>
              <w:pStyle w:val="TableText"/>
            </w:pPr>
            <w:r>
              <w:rPr>
                <w:b/>
                <w:color w:val="FFFFFF"/>
              </w:rPr>
              <w:t xml:space="preserve">Migration lead</w:t>
            </w:r>
          </w:p>
        </w:tc>
        <w:tc>
          <w:tcPr>
            <w:tcW w:w="866" w:type="dxa"/>
            <w:shd w:val="clear" w:color="auto" w:fill="1B4A78"/>
            <w:vAlign w:val="top"/>
          </w:tcPr>
          <w:p>
            <w:pPr>
              <w:pStyle w:val="TableText"/>
            </w:pPr>
            <w:r>
              <w:rPr>
                <w:b/>
                <w:color w:val="FFFFFF"/>
              </w:rPr>
              <w:t xml:space="preserve">Sec / Net</w:t>
            </w:r>
          </w:p>
        </w:tc>
      </w:tr>
      <w:tr>
        <w:tc>
          <w:tcPr>
            <w:tcW w:w="10080" w:type="dxa"/>
            <w:gridSpan w:val="6"/>
            <w:shd w:val="clear" w:color="auto" w:fill="DBE8F4"/>
            <w:vAlign w:val="top"/>
          </w:tcPr>
          <w:p>
            <w:pPr>
              <w:pStyle w:val="TableText"/>
            </w:pPr>
            <w:r>
              <w:rPr>
                <w:b/>
                <w:i/>
                <w:color w:val="1B4A78"/>
              </w:rPr>
              <w:t xml:space="preserve">Phase 1: Discovery</w:t>
            </w:r>
          </w:p>
        </w:tc>
      </w:tr>
      <w:tr>
        <w:trPr>
          <w:cantSplit/>
        </w:trPr>
        <w:tc>
          <w:tcPr>
            <w:tcW w:w="5166" w:type="dxa"/>
            <w:vAlign w:val="top"/>
          </w:tcPr>
          <w:p>
            <w:pPr>
              <w:pStyle w:val="TableText"/>
            </w:pPr>
            <w:r>
              <w:rPr/>
              <w:t xml:space="preserve">Run the server discovery script</w:t>
            </w:r>
          </w:p>
        </w:tc>
        <w:tc>
          <w:tcPr>
            <w:tcW w:w="1080" w:type="dxa"/>
            <w:vAlign w:val="top"/>
          </w:tcPr>
          <w:p>
            <w:pPr>
              <w:pStyle w:val="TableText"/>
            </w:pPr>
            <w:r>
              <w:rPr>
                <w:b/>
              </w:rPr>
              <w:t xml:space="preserve">R/A</w:t>
            </w:r>
          </w:p>
        </w:tc>
        <w:tc>
          <w:tcPr>
            <w:tcW w:w="555" w:type="dxa"/>
            <w:vAlign w:val="top"/>
          </w:tcPr>
          <w:p>
            <w:pPr>
              <w:pStyle w:val="TableText"/>
            </w:pPr>
            <w:r>
              <w:rPr/>
              <w:t xml:space="preserve">I</w:t>
            </w:r>
          </w:p>
        </w:tc>
        <w:tc>
          <w:tcPr>
            <w:tcW w:w="971" w:type="dxa"/>
            <w:vAlign w:val="top"/>
          </w:tcPr>
          <w:p>
            <w:pPr>
              <w:pStyle w:val="TableText"/>
            </w:pPr>
          </w:p>
        </w:tc>
        <w:tc>
          <w:tcPr>
            <w:tcW w:w="1442" w:type="dxa"/>
            <w:vAlign w:val="top"/>
          </w:tcPr>
          <w:p>
            <w:pPr>
              <w:pStyle w:val="TableText"/>
            </w:pPr>
            <w:r>
              <w:rPr/>
              <w:t xml:space="preserve">I</w:t>
            </w:r>
          </w:p>
        </w:tc>
        <w:tc>
          <w:tcPr>
            <w:tcW w:w="866" w:type="dxa"/>
            <w:vAlign w:val="top"/>
          </w:tcPr>
          <w:p>
            <w:pPr>
              <w:pStyle w:val="TableText"/>
            </w:pPr>
          </w:p>
        </w:tc>
      </w:tr>
      <w:tr>
        <w:trPr>
          <w:cantSplit/>
        </w:trPr>
        <w:tc>
          <w:tcPr>
            <w:tcW w:w="5166" w:type="dxa"/>
            <w:vAlign w:val="top"/>
          </w:tcPr>
          <w:p>
            <w:pPr>
              <w:pStyle w:val="TableText"/>
            </w:pPr>
            <w:r>
              <w:rPr/>
              <w:t xml:space="preserve">Run the SQL discovery script</w:t>
            </w:r>
          </w:p>
        </w:tc>
        <w:tc>
          <w:tcPr>
            <w:tcW w:w="1080" w:type="dxa"/>
            <w:vAlign w:val="top"/>
          </w:tcPr>
          <w:p>
            <w:pPr>
              <w:pStyle w:val="TableText"/>
            </w:pPr>
            <w:r>
              <w:rPr/>
              <w:t xml:space="preserve">C</w:t>
            </w:r>
          </w:p>
        </w:tc>
        <w:tc>
          <w:tcPr>
            <w:tcW w:w="555" w:type="dxa"/>
            <w:vAlign w:val="top"/>
          </w:tcPr>
          <w:p>
            <w:pPr>
              <w:pStyle w:val="TableText"/>
            </w:pPr>
            <w:r>
              <w:rPr>
                <w:b/>
              </w:rPr>
              <w:t xml:space="preserve">R/A</w:t>
            </w:r>
          </w:p>
        </w:tc>
        <w:tc>
          <w:tcPr>
            <w:tcW w:w="971" w:type="dxa"/>
            <w:vAlign w:val="top"/>
          </w:tcPr>
          <w:p>
            <w:pPr>
              <w:pStyle w:val="TableText"/>
            </w:pPr>
          </w:p>
        </w:tc>
        <w:tc>
          <w:tcPr>
            <w:tcW w:w="1442" w:type="dxa"/>
            <w:vAlign w:val="top"/>
          </w:tcPr>
          <w:p>
            <w:pPr>
              <w:pStyle w:val="TableText"/>
            </w:pPr>
            <w:r>
              <w:rPr/>
              <w:t xml:space="preserve">I</w:t>
            </w:r>
          </w:p>
        </w:tc>
        <w:tc>
          <w:tcPr>
            <w:tcW w:w="866" w:type="dxa"/>
            <w:vAlign w:val="top"/>
          </w:tcPr>
          <w:p>
            <w:pPr>
              <w:pStyle w:val="TableText"/>
            </w:pPr>
          </w:p>
        </w:tc>
      </w:tr>
      <w:tr>
        <w:trPr>
          <w:cantSplit/>
        </w:trPr>
        <w:tc>
          <w:tcPr>
            <w:tcW w:w="5166" w:type="dxa"/>
            <w:vAlign w:val="top"/>
          </w:tcPr>
          <w:p>
            <w:pPr>
              <w:pStyle w:val="TableText"/>
            </w:pPr>
            <w:r>
              <w:rPr/>
              <w:t xml:space="preserve">Scheduled connection capture (during the week)</w:t>
            </w:r>
          </w:p>
        </w:tc>
        <w:tc>
          <w:tcPr>
            <w:tcW w:w="1080" w:type="dxa"/>
            <w:vAlign w:val="top"/>
          </w:tcPr>
          <w:p>
            <w:pPr>
              <w:pStyle w:val="TableText"/>
            </w:pPr>
            <w:r>
              <w:rPr/>
              <w:t xml:space="preserve">R</w:t>
            </w:r>
          </w:p>
        </w:tc>
        <w:tc>
          <w:tcPr>
            <w:tcW w:w="555" w:type="dxa"/>
            <w:vAlign w:val="top"/>
          </w:tcPr>
          <w:p>
            <w:pPr>
              <w:pStyle w:val="TableText"/>
            </w:pPr>
            <w:r>
              <w:rPr/>
              <w:t xml:space="preserve">R</w:t>
            </w:r>
          </w:p>
        </w:tc>
        <w:tc>
          <w:tcPr>
            <w:tcW w:w="971" w:type="dxa"/>
            <w:vAlign w:val="top"/>
          </w:tcPr>
          <w:p>
            <w:pPr>
              <w:pStyle w:val="TableText"/>
            </w:pPr>
            <w:r>
              <w:rPr/>
              <w:t xml:space="preserve">I</w:t>
            </w:r>
          </w:p>
        </w:tc>
        <w:tc>
          <w:tcPr>
            <w:tcW w:w="1442" w:type="dxa"/>
            <w:vAlign w:val="top"/>
          </w:tcPr>
          <w:p>
            <w:pPr>
              <w:pStyle w:val="TableText"/>
            </w:pPr>
            <w:r>
              <w:rPr>
                <w:b/>
              </w:rPr>
              <w:t xml:space="preserve">A</w:t>
            </w:r>
          </w:p>
        </w:tc>
        <w:tc>
          <w:tcPr>
            <w:tcW w:w="866" w:type="dxa"/>
            <w:vAlign w:val="top"/>
          </w:tcPr>
          <w:p>
            <w:pPr>
              <w:pStyle w:val="TableText"/>
            </w:pPr>
          </w:p>
        </w:tc>
      </w:tr>
      <w:tr>
        <w:trPr>
          <w:cantSplit/>
        </w:trPr>
        <w:tc>
          <w:tcPr>
            <w:tcW w:w="5166" w:type="dxa"/>
            <w:vAlign w:val="top"/>
          </w:tcPr>
          <w:p>
            <w:pPr>
              <w:pStyle w:val="TableText"/>
            </w:pPr>
            <w:r>
              <w:rPr/>
              <w:t xml:space="preserve">Discover files, shares and unused data</w:t>
            </w:r>
          </w:p>
        </w:tc>
        <w:tc>
          <w:tcPr>
            <w:tcW w:w="1080" w:type="dxa"/>
            <w:vAlign w:val="top"/>
          </w:tcPr>
          <w:p>
            <w:pPr>
              <w:pStyle w:val="TableText"/>
            </w:pPr>
            <w:r>
              <w:rPr>
                <w:b/>
              </w:rPr>
              <w:t xml:space="preserve">R</w:t>
            </w:r>
          </w:p>
        </w:tc>
        <w:tc>
          <w:tcPr>
            <w:tcW w:w="555" w:type="dxa"/>
            <w:vAlign w:val="top"/>
          </w:tcPr>
          <w:p>
            <w:pPr>
              <w:pStyle w:val="TableText"/>
            </w:pPr>
          </w:p>
        </w:tc>
        <w:tc>
          <w:tcPr>
            <w:tcW w:w="971" w:type="dxa"/>
            <w:vAlign w:val="top"/>
          </w:tcPr>
          <w:p>
            <w:pPr>
              <w:pStyle w:val="TableText"/>
            </w:pPr>
            <w:r>
              <w:rPr/>
              <w:t xml:space="preserve">C</w:t>
            </w:r>
          </w:p>
        </w:tc>
        <w:tc>
          <w:tcPr>
            <w:tcW w:w="1442" w:type="dxa"/>
            <w:vAlign w:val="top"/>
          </w:tcPr>
          <w:p>
            <w:pPr>
              <w:pStyle w:val="TableText"/>
            </w:pPr>
            <w:r>
              <w:rPr/>
              <w:t xml:space="preserve">A</w:t>
            </w:r>
          </w:p>
        </w:tc>
        <w:tc>
          <w:tcPr>
            <w:tcW w:w="866" w:type="dxa"/>
            <w:vAlign w:val="top"/>
          </w:tcPr>
          <w:p>
            <w:pPr>
              <w:pStyle w:val="TableText"/>
            </w:pPr>
          </w:p>
        </w:tc>
      </w:tr>
      <w:tr>
        <w:trPr>
          <w:cantSplit/>
        </w:trPr>
        <w:tc>
          <w:tcPr>
            <w:tcW w:w="5166" w:type="dxa"/>
            <w:vAlign w:val="top"/>
          </w:tcPr>
          <w:p>
            <w:pPr>
              <w:pStyle w:val="TableText"/>
            </w:pPr>
            <w:r>
              <w:rPr/>
              <w:t xml:space="preserve">Discover legacy protocols (SMBv1, FTP, TLS, NTLMv1)</w:t>
            </w:r>
          </w:p>
        </w:tc>
        <w:tc>
          <w:tcPr>
            <w:tcW w:w="1080" w:type="dxa"/>
            <w:vAlign w:val="top"/>
          </w:tcPr>
          <w:p>
            <w:pPr>
              <w:pStyle w:val="TableText"/>
            </w:pPr>
            <w:r>
              <w:rPr>
                <w:b/>
              </w:rPr>
              <w:t xml:space="preserve">R</w:t>
            </w:r>
          </w:p>
        </w:tc>
        <w:tc>
          <w:tcPr>
            <w:tcW w:w="555" w:type="dxa"/>
            <w:vAlign w:val="top"/>
          </w:tcPr>
          <w:p>
            <w:pPr>
              <w:pStyle w:val="TableText"/>
            </w:pPr>
            <w:r>
              <w:rPr/>
              <w:t xml:space="preserve">C</w:t>
            </w:r>
          </w:p>
        </w:tc>
        <w:tc>
          <w:tcPr>
            <w:tcW w:w="971" w:type="dxa"/>
            <w:vAlign w:val="top"/>
          </w:tcPr>
          <w:p>
            <w:pPr>
              <w:pStyle w:val="TableText"/>
            </w:pPr>
            <w:r>
              <w:rPr/>
              <w:t xml:space="preserve">I</w:t>
            </w:r>
          </w:p>
        </w:tc>
        <w:tc>
          <w:tcPr>
            <w:tcW w:w="1442" w:type="dxa"/>
            <w:vAlign w:val="top"/>
          </w:tcPr>
          <w:p>
            <w:pPr>
              <w:pStyle w:val="TableText"/>
            </w:pPr>
            <w:r>
              <w:rPr/>
              <w:t xml:space="preserve">A</w:t>
            </w:r>
          </w:p>
        </w:tc>
        <w:tc>
          <w:tcPr>
            <w:tcW w:w="866" w:type="dxa"/>
            <w:vAlign w:val="top"/>
          </w:tcPr>
          <w:p>
            <w:pPr>
              <w:pStyle w:val="TableText"/>
            </w:pPr>
            <w:r>
              <w:rPr/>
              <w:t xml:space="preserve">C</w:t>
            </w:r>
          </w:p>
        </w:tc>
      </w:tr>
      <w:tr>
        <w:trPr>
          <w:cantSplit/>
        </w:trPr>
        <w:tc>
          <w:tcPr>
            <w:tcW w:w="5166" w:type="dxa"/>
            <w:vAlign w:val="top"/>
          </w:tcPr>
          <w:p>
            <w:pPr>
              <w:pStyle w:val="TableText"/>
            </w:pPr>
            <w:r>
              <w:rPr/>
              <w:t xml:space="preserve">Confirm the dependency list</w:t>
            </w:r>
          </w:p>
        </w:tc>
        <w:tc>
          <w:tcPr>
            <w:tcW w:w="1080" w:type="dxa"/>
            <w:vAlign w:val="top"/>
          </w:tcPr>
          <w:p>
            <w:pPr>
              <w:pStyle w:val="TableText"/>
            </w:pPr>
            <w:r>
              <w:rPr/>
              <w:t xml:space="preserve">R</w:t>
            </w:r>
          </w:p>
        </w:tc>
        <w:tc>
          <w:tcPr>
            <w:tcW w:w="555" w:type="dxa"/>
            <w:vAlign w:val="top"/>
          </w:tcPr>
          <w:p>
            <w:pPr>
              <w:pStyle w:val="TableText"/>
            </w:pPr>
            <w:r>
              <w:rPr/>
              <w:t xml:space="preserve">R</w:t>
            </w:r>
          </w:p>
        </w:tc>
        <w:tc>
          <w:tcPr>
            <w:tcW w:w="971" w:type="dxa"/>
            <w:vAlign w:val="top"/>
          </w:tcPr>
          <w:p>
            <w:pPr>
              <w:pStyle w:val="TableText"/>
            </w:pPr>
            <w:r>
              <w:rPr>
                <w:b/>
              </w:rPr>
              <w:t xml:space="preserve">A</w:t>
            </w:r>
          </w:p>
        </w:tc>
        <w:tc>
          <w:tcPr>
            <w:tcW w:w="1442" w:type="dxa"/>
            <w:vAlign w:val="top"/>
          </w:tcPr>
          <w:p>
            <w:pPr>
              <w:pStyle w:val="TableText"/>
            </w:pPr>
            <w:r>
              <w:rPr/>
              <w:t xml:space="preserve">C</w:t>
            </w:r>
          </w:p>
        </w:tc>
        <w:tc>
          <w:tcPr>
            <w:tcW w:w="866" w:type="dxa"/>
            <w:vAlign w:val="top"/>
          </w:tcPr>
          <w:p>
            <w:pPr>
              <w:pStyle w:val="TableText"/>
            </w:pPr>
          </w:p>
        </w:tc>
      </w:tr>
      <w:tr>
        <w:trPr>
          <w:cantSplit/>
        </w:trPr>
        <w:tc>
          <w:tcPr>
            <w:tcW w:w="5166" w:type="dxa"/>
            <w:vAlign w:val="top"/>
          </w:tcPr>
          <w:p>
            <w:pPr>
              <w:pStyle w:val="TableText"/>
            </w:pPr>
            <w:r>
              <w:rPr/>
              <w:t xml:space="preserve">Review output and decide on flags</w:t>
            </w:r>
          </w:p>
        </w:tc>
        <w:tc>
          <w:tcPr>
            <w:tcW w:w="1080" w:type="dxa"/>
            <w:vAlign w:val="top"/>
          </w:tcPr>
          <w:p>
            <w:pPr>
              <w:pStyle w:val="TableText"/>
            </w:pPr>
            <w:r>
              <w:rPr/>
              <w:t xml:space="preserve">R</w:t>
            </w:r>
          </w:p>
        </w:tc>
        <w:tc>
          <w:tcPr>
            <w:tcW w:w="555" w:type="dxa"/>
            <w:vAlign w:val="top"/>
          </w:tcPr>
          <w:p>
            <w:pPr>
              <w:pStyle w:val="TableText"/>
            </w:pPr>
            <w:r>
              <w:rPr/>
              <w:t xml:space="preserve">R</w:t>
            </w:r>
          </w:p>
        </w:tc>
        <w:tc>
          <w:tcPr>
            <w:tcW w:w="971" w:type="dxa"/>
            <w:vAlign w:val="top"/>
          </w:tcPr>
          <w:p>
            <w:pPr>
              <w:pStyle w:val="TableText"/>
            </w:pPr>
            <w:r>
              <w:rPr/>
              <w:t xml:space="preserve">C</w:t>
            </w:r>
          </w:p>
        </w:tc>
        <w:tc>
          <w:tcPr>
            <w:tcW w:w="1442" w:type="dxa"/>
            <w:vAlign w:val="top"/>
          </w:tcPr>
          <w:p>
            <w:pPr>
              <w:pStyle w:val="TableText"/>
            </w:pPr>
            <w:r>
              <w:rPr>
                <w:b/>
              </w:rPr>
              <w:t xml:space="preserve">A</w:t>
            </w:r>
          </w:p>
        </w:tc>
        <w:tc>
          <w:tcPr>
            <w:tcW w:w="866" w:type="dxa"/>
            <w:vAlign w:val="top"/>
          </w:tcPr>
          <w:p>
            <w:pPr>
              <w:pStyle w:val="TableText"/>
            </w:pPr>
            <w:r>
              <w:rPr/>
              <w:t xml:space="preserve">C</w:t>
            </w:r>
          </w:p>
        </w:tc>
      </w:tr>
      <w:tr>
        <w:trPr>
          <w:cantSplit/>
        </w:trPr>
        <w:tc>
          <w:tcPr>
            <w:tcW w:w="5166" w:type="dxa"/>
            <w:vAlign w:val="top"/>
          </w:tcPr>
          <w:p>
            <w:pPr>
              <w:pStyle w:val="TableText"/>
            </w:pPr>
            <w:r>
              <w:rPr/>
              <w:t xml:space="preserve">Decide the disposition (migrate · consolidate · retire)</w:t>
            </w:r>
          </w:p>
        </w:tc>
        <w:tc>
          <w:tcPr>
            <w:tcW w:w="1080" w:type="dxa"/>
            <w:vAlign w:val="top"/>
          </w:tcPr>
          <w:p>
            <w:pPr>
              <w:pStyle w:val="TableText"/>
            </w:pPr>
            <w:r>
              <w:rPr/>
              <w:t xml:space="preserve">C</w:t>
            </w:r>
          </w:p>
        </w:tc>
        <w:tc>
          <w:tcPr>
            <w:tcW w:w="555" w:type="dxa"/>
            <w:vAlign w:val="top"/>
          </w:tcPr>
          <w:p>
            <w:pPr>
              <w:pStyle w:val="TableText"/>
            </w:pPr>
            <w:r>
              <w:rPr/>
              <w:t xml:space="preserve">C</w:t>
            </w:r>
          </w:p>
        </w:tc>
        <w:tc>
          <w:tcPr>
            <w:tcW w:w="971" w:type="dxa"/>
            <w:vAlign w:val="top"/>
          </w:tcPr>
          <w:p>
            <w:pPr>
              <w:pStyle w:val="TableText"/>
            </w:pPr>
            <w:r>
              <w:rPr>
                <w:b/>
              </w:rPr>
              <w:t xml:space="preserve">A</w:t>
            </w:r>
          </w:p>
        </w:tc>
        <w:tc>
          <w:tcPr>
            <w:tcW w:w="1442" w:type="dxa"/>
            <w:vAlign w:val="top"/>
          </w:tcPr>
          <w:p>
            <w:pPr>
              <w:pStyle w:val="TableText"/>
            </w:pPr>
            <w:r>
              <w:rPr/>
              <w:t xml:space="preserve">R</w:t>
            </w:r>
          </w:p>
        </w:tc>
        <w:tc>
          <w:tcPr>
            <w:tcW w:w="866" w:type="dxa"/>
            <w:vAlign w:val="top"/>
          </w:tcPr>
          <w:p>
            <w:pPr>
              <w:pStyle w:val="TableText"/>
            </w:pPr>
            <w:r>
              <w:rPr/>
              <w:t xml:space="preserve">I</w:t>
            </w:r>
          </w:p>
        </w:tc>
      </w:tr>
      <w:tr>
        <w:tc>
          <w:tcPr>
            <w:tcW w:w="10080" w:type="dxa"/>
            <w:gridSpan w:val="6"/>
            <w:shd w:val="clear" w:color="auto" w:fill="DBE8F4"/>
            <w:vAlign w:val="top"/>
          </w:tcPr>
          <w:p>
            <w:pPr>
              <w:pStyle w:val="TableText"/>
            </w:pPr>
            <w:r>
              <w:rPr>
                <w:b/>
                <w:i/>
                <w:color w:val="1B4A78"/>
              </w:rPr>
              <w:t xml:space="preserve">Phase 2: Install &amp; configure</w:t>
            </w:r>
          </w:p>
        </w:tc>
      </w:tr>
      <w:tr>
        <w:trPr>
          <w:cantSplit/>
        </w:trPr>
        <w:tc>
          <w:tcPr>
            <w:tcW w:w="5166" w:type="dxa"/>
            <w:vAlign w:val="top"/>
          </w:tcPr>
          <w:p>
            <w:pPr>
              <w:pStyle w:val="TableText"/>
            </w:pPr>
            <w:r>
              <w:rPr/>
              <w:t xml:space="preserve">Build and harden the target OS</w:t>
            </w:r>
          </w:p>
        </w:tc>
        <w:tc>
          <w:tcPr>
            <w:tcW w:w="1080" w:type="dxa"/>
            <w:vAlign w:val="top"/>
          </w:tcPr>
          <w:p>
            <w:pPr>
              <w:pStyle w:val="TableText"/>
            </w:pPr>
            <w:r>
              <w:rPr>
                <w:b/>
              </w:rPr>
              <w:t xml:space="preserve">R/A</w:t>
            </w:r>
          </w:p>
        </w:tc>
        <w:tc>
          <w:tcPr>
            <w:tcW w:w="555" w:type="dxa"/>
            <w:vAlign w:val="top"/>
          </w:tcPr>
          <w:p>
            <w:pPr>
              <w:pStyle w:val="TableText"/>
            </w:pPr>
            <w:r>
              <w:rPr/>
              <w:t xml:space="preserve">I</w:t>
            </w:r>
          </w:p>
        </w:tc>
        <w:tc>
          <w:tcPr>
            <w:tcW w:w="971" w:type="dxa"/>
            <w:vAlign w:val="top"/>
          </w:tcPr>
          <w:p>
            <w:pPr>
              <w:pStyle w:val="TableText"/>
            </w:pPr>
          </w:p>
        </w:tc>
        <w:tc>
          <w:tcPr>
            <w:tcW w:w="1442" w:type="dxa"/>
            <w:vAlign w:val="top"/>
          </w:tcPr>
          <w:p>
            <w:pPr>
              <w:pStyle w:val="TableText"/>
            </w:pPr>
            <w:r>
              <w:rPr/>
              <w:t xml:space="preserve">I</w:t>
            </w:r>
          </w:p>
        </w:tc>
        <w:tc>
          <w:tcPr>
            <w:tcW w:w="866" w:type="dxa"/>
            <w:vAlign w:val="top"/>
          </w:tcPr>
          <w:p>
            <w:pPr>
              <w:pStyle w:val="TableText"/>
            </w:pPr>
            <w:r>
              <w:rPr/>
              <w:t xml:space="preserve">C</w:t>
            </w:r>
          </w:p>
        </w:tc>
      </w:tr>
      <w:tr>
        <w:trPr>
          <w:cantSplit/>
        </w:trPr>
        <w:tc>
          <w:tcPr>
            <w:tcW w:w="5166" w:type="dxa"/>
            <w:vAlign w:val="top"/>
          </w:tcPr>
          <w:p>
            <w:pPr>
              <w:pStyle w:val="TableText"/>
            </w:pPr>
            <w:r>
              <w:rPr/>
              <w:t xml:space="preserve">Install and configure SQL</w:t>
            </w:r>
          </w:p>
        </w:tc>
        <w:tc>
          <w:tcPr>
            <w:tcW w:w="1080" w:type="dxa"/>
            <w:vAlign w:val="top"/>
          </w:tcPr>
          <w:p>
            <w:pPr>
              <w:pStyle w:val="TableText"/>
            </w:pPr>
            <w:r>
              <w:rPr/>
              <w:t xml:space="preserve">C</w:t>
            </w:r>
          </w:p>
        </w:tc>
        <w:tc>
          <w:tcPr>
            <w:tcW w:w="555" w:type="dxa"/>
            <w:vAlign w:val="top"/>
          </w:tcPr>
          <w:p>
            <w:pPr>
              <w:pStyle w:val="TableText"/>
            </w:pPr>
            <w:r>
              <w:rPr>
                <w:b/>
              </w:rPr>
              <w:t xml:space="preserve">R/A</w:t>
            </w:r>
          </w:p>
        </w:tc>
        <w:tc>
          <w:tcPr>
            <w:tcW w:w="971" w:type="dxa"/>
            <w:vAlign w:val="top"/>
          </w:tcPr>
          <w:p>
            <w:pPr>
              <w:pStyle w:val="TableText"/>
            </w:pPr>
          </w:p>
        </w:tc>
        <w:tc>
          <w:tcPr>
            <w:tcW w:w="1442" w:type="dxa"/>
            <w:vAlign w:val="top"/>
          </w:tcPr>
          <w:p>
            <w:pPr>
              <w:pStyle w:val="TableText"/>
            </w:pPr>
            <w:r>
              <w:rPr/>
              <w:t xml:space="preserve">I</w:t>
            </w:r>
          </w:p>
        </w:tc>
        <w:tc>
          <w:tcPr>
            <w:tcW w:w="866" w:type="dxa"/>
            <w:vAlign w:val="top"/>
          </w:tcPr>
          <w:p>
            <w:pPr>
              <w:pStyle w:val="TableText"/>
            </w:pPr>
          </w:p>
        </w:tc>
      </w:tr>
      <w:tr>
        <w:trPr>
          <w:cantSplit/>
        </w:trPr>
        <w:tc>
          <w:tcPr>
            <w:tcW w:w="5166" w:type="dxa"/>
            <w:vAlign w:val="top"/>
          </w:tcPr>
          <w:p>
            <w:pPr>
              <w:pStyle w:val="TableText"/>
            </w:pPr>
            <w:r>
              <w:rPr/>
              <w:t xml:space="preserve">Firewall rules, certificates, legacy-protocol exceptions</w:t>
            </w:r>
          </w:p>
        </w:tc>
        <w:tc>
          <w:tcPr>
            <w:tcW w:w="1080" w:type="dxa"/>
            <w:vAlign w:val="top"/>
          </w:tcPr>
          <w:p>
            <w:pPr>
              <w:pStyle w:val="TableText"/>
            </w:pPr>
            <w:r>
              <w:rPr/>
              <w:t xml:space="preserve">C</w:t>
            </w:r>
          </w:p>
        </w:tc>
        <w:tc>
          <w:tcPr>
            <w:tcW w:w="555" w:type="dxa"/>
            <w:vAlign w:val="top"/>
          </w:tcPr>
          <w:p>
            <w:pPr>
              <w:pStyle w:val="TableText"/>
            </w:pPr>
            <w:r>
              <w:rPr/>
              <w:t xml:space="preserve">C</w:t>
            </w:r>
          </w:p>
        </w:tc>
        <w:tc>
          <w:tcPr>
            <w:tcW w:w="971" w:type="dxa"/>
            <w:vAlign w:val="top"/>
          </w:tcPr>
          <w:p>
            <w:pPr>
              <w:pStyle w:val="TableText"/>
            </w:pPr>
            <w:r>
              <w:rPr/>
              <w:t xml:space="preserve">I</w:t>
            </w:r>
          </w:p>
        </w:tc>
        <w:tc>
          <w:tcPr>
            <w:tcW w:w="1442" w:type="dxa"/>
            <w:vAlign w:val="top"/>
          </w:tcPr>
          <w:p>
            <w:pPr>
              <w:pStyle w:val="TableText"/>
            </w:pPr>
            <w:r>
              <w:rPr/>
              <w:t xml:space="preserve">I</w:t>
            </w:r>
          </w:p>
        </w:tc>
        <w:tc>
          <w:tcPr>
            <w:tcW w:w="866" w:type="dxa"/>
            <w:vAlign w:val="top"/>
          </w:tcPr>
          <w:p>
            <w:pPr>
              <w:pStyle w:val="TableText"/>
            </w:pPr>
            <w:r>
              <w:rPr>
                <w:b/>
              </w:rPr>
              <w:t xml:space="preserve">R/A</w:t>
            </w:r>
          </w:p>
        </w:tc>
      </w:tr>
      <w:tr>
        <w:trPr>
          <w:cantSplit/>
        </w:trPr>
        <w:tc>
          <w:tcPr>
            <w:tcW w:w="5166" w:type="dxa"/>
            <w:vAlign w:val="top"/>
          </w:tcPr>
          <w:p>
            <w:pPr>
              <w:pStyle w:val="TableText"/>
            </w:pPr>
            <w:r>
              <w:rPr/>
              <w:t xml:space="preserve">Smoke test of the target</w:t>
            </w:r>
          </w:p>
        </w:tc>
        <w:tc>
          <w:tcPr>
            <w:tcW w:w="1080" w:type="dxa"/>
            <w:vAlign w:val="top"/>
          </w:tcPr>
          <w:p>
            <w:pPr>
              <w:pStyle w:val="TableText"/>
            </w:pPr>
            <w:r>
              <w:rPr/>
              <w:t xml:space="preserve">R</w:t>
            </w:r>
          </w:p>
        </w:tc>
        <w:tc>
          <w:tcPr>
            <w:tcW w:w="555" w:type="dxa"/>
            <w:vAlign w:val="top"/>
          </w:tcPr>
          <w:p>
            <w:pPr>
              <w:pStyle w:val="TableText"/>
            </w:pPr>
            <w:r>
              <w:rPr/>
              <w:t xml:space="preserve">R</w:t>
            </w:r>
          </w:p>
        </w:tc>
        <w:tc>
          <w:tcPr>
            <w:tcW w:w="971" w:type="dxa"/>
            <w:vAlign w:val="top"/>
          </w:tcPr>
          <w:p>
            <w:pPr>
              <w:pStyle w:val="TableText"/>
            </w:pPr>
            <w:r>
              <w:rPr/>
              <w:t xml:space="preserve">C</w:t>
            </w:r>
          </w:p>
        </w:tc>
        <w:tc>
          <w:tcPr>
            <w:tcW w:w="1442" w:type="dxa"/>
            <w:vAlign w:val="top"/>
          </w:tcPr>
          <w:p>
            <w:pPr>
              <w:pStyle w:val="TableText"/>
            </w:pPr>
            <w:r>
              <w:rPr>
                <w:b/>
              </w:rPr>
              <w:t xml:space="preserve">A</w:t>
            </w:r>
          </w:p>
        </w:tc>
        <w:tc>
          <w:tcPr>
            <w:tcW w:w="866" w:type="dxa"/>
            <w:vAlign w:val="top"/>
          </w:tcPr>
          <w:p>
            <w:pPr>
              <w:pStyle w:val="TableText"/>
            </w:pPr>
          </w:p>
        </w:tc>
      </w:tr>
      <w:tr>
        <w:tc>
          <w:tcPr>
            <w:tcW w:w="10080" w:type="dxa"/>
            <w:gridSpan w:val="6"/>
            <w:shd w:val="clear" w:color="auto" w:fill="DBE8F4"/>
            <w:vAlign w:val="top"/>
          </w:tcPr>
          <w:p>
            <w:pPr>
              <w:pStyle w:val="TableText"/>
            </w:pPr>
            <w:r>
              <w:rPr>
                <w:b/>
                <w:i/>
                <w:color w:val="1B4A78"/>
              </w:rPr>
              <w:t xml:space="preserve">Phase 3: Migration</w:t>
            </w:r>
          </w:p>
        </w:tc>
      </w:tr>
      <w:tr>
        <w:trPr>
          <w:cantSplit/>
        </w:trPr>
        <w:tc>
          <w:tcPr>
            <w:tcW w:w="5166" w:type="dxa"/>
            <w:vAlign w:val="top"/>
          </w:tcPr>
          <w:p>
            <w:pPr>
              <w:pStyle w:val="TableText"/>
            </w:pPr>
            <w:r>
              <w:rPr/>
              <w:t xml:space="preserve">Rehearsal migration (on a clone if the path is uncertain)</w:t>
            </w:r>
          </w:p>
        </w:tc>
        <w:tc>
          <w:tcPr>
            <w:tcW w:w="1080" w:type="dxa"/>
            <w:vAlign w:val="top"/>
          </w:tcPr>
          <w:p>
            <w:pPr>
              <w:pStyle w:val="TableText"/>
            </w:pPr>
            <w:r>
              <w:rPr/>
              <w:t xml:space="preserve">R</w:t>
            </w:r>
          </w:p>
        </w:tc>
        <w:tc>
          <w:tcPr>
            <w:tcW w:w="555" w:type="dxa"/>
            <w:vAlign w:val="top"/>
          </w:tcPr>
          <w:p>
            <w:pPr>
              <w:pStyle w:val="TableText"/>
            </w:pPr>
            <w:r>
              <w:rPr/>
              <w:t xml:space="preserve">R</w:t>
            </w:r>
          </w:p>
        </w:tc>
        <w:tc>
          <w:tcPr>
            <w:tcW w:w="971" w:type="dxa"/>
            <w:vAlign w:val="top"/>
          </w:tcPr>
          <w:p>
            <w:pPr>
              <w:pStyle w:val="TableText"/>
            </w:pPr>
            <w:r>
              <w:rPr/>
              <w:t xml:space="preserve">C</w:t>
            </w:r>
          </w:p>
        </w:tc>
        <w:tc>
          <w:tcPr>
            <w:tcW w:w="1442" w:type="dxa"/>
            <w:vAlign w:val="top"/>
          </w:tcPr>
          <w:p>
            <w:pPr>
              <w:pStyle w:val="TableText"/>
            </w:pPr>
            <w:r>
              <w:rPr>
                <w:b/>
              </w:rPr>
              <w:t xml:space="preserve">A</w:t>
            </w:r>
          </w:p>
        </w:tc>
        <w:tc>
          <w:tcPr>
            <w:tcW w:w="866" w:type="dxa"/>
            <w:vAlign w:val="top"/>
          </w:tcPr>
          <w:p>
            <w:pPr>
              <w:pStyle w:val="TableText"/>
            </w:pPr>
          </w:p>
        </w:tc>
      </w:tr>
      <w:tr>
        <w:trPr>
          <w:cantSplit/>
        </w:trPr>
        <w:tc>
          <w:tcPr>
            <w:tcW w:w="5166" w:type="dxa"/>
            <w:vAlign w:val="top"/>
          </w:tcPr>
          <w:p>
            <w:pPr>
              <w:pStyle w:val="TableText"/>
            </w:pPr>
            <w:r>
              <w:rPr/>
              <w:t xml:space="preserve">Cut-over and rollback plan</w:t>
            </w:r>
          </w:p>
        </w:tc>
        <w:tc>
          <w:tcPr>
            <w:tcW w:w="1080" w:type="dxa"/>
            <w:vAlign w:val="top"/>
          </w:tcPr>
          <w:p>
            <w:pPr>
              <w:pStyle w:val="TableText"/>
            </w:pPr>
            <w:r>
              <w:rPr/>
              <w:t xml:space="preserve">R</w:t>
            </w:r>
          </w:p>
        </w:tc>
        <w:tc>
          <w:tcPr>
            <w:tcW w:w="555" w:type="dxa"/>
            <w:vAlign w:val="top"/>
          </w:tcPr>
          <w:p>
            <w:pPr>
              <w:pStyle w:val="TableText"/>
            </w:pPr>
            <w:r>
              <w:rPr/>
              <w:t xml:space="preserve">R</w:t>
            </w:r>
          </w:p>
        </w:tc>
        <w:tc>
          <w:tcPr>
            <w:tcW w:w="971" w:type="dxa"/>
            <w:vAlign w:val="top"/>
          </w:tcPr>
          <w:p>
            <w:pPr>
              <w:pStyle w:val="TableText"/>
            </w:pPr>
            <w:r>
              <w:rPr/>
              <w:t xml:space="preserve">C</w:t>
            </w:r>
          </w:p>
        </w:tc>
        <w:tc>
          <w:tcPr>
            <w:tcW w:w="1442" w:type="dxa"/>
            <w:vAlign w:val="top"/>
          </w:tcPr>
          <w:p>
            <w:pPr>
              <w:pStyle w:val="TableText"/>
            </w:pPr>
            <w:r>
              <w:rPr>
                <w:b/>
              </w:rPr>
              <w:t xml:space="preserve">A</w:t>
            </w:r>
          </w:p>
        </w:tc>
        <w:tc>
          <w:tcPr>
            <w:tcW w:w="866" w:type="dxa"/>
            <w:vAlign w:val="top"/>
          </w:tcPr>
          <w:p>
            <w:pPr>
              <w:pStyle w:val="TableText"/>
            </w:pPr>
            <w:r>
              <w:rPr/>
              <w:t xml:space="preserve">C</w:t>
            </w:r>
          </w:p>
        </w:tc>
      </w:tr>
      <w:tr>
        <w:trPr>
          <w:cantSplit/>
        </w:trPr>
        <w:tc>
          <w:tcPr>
            <w:tcW w:w="5166" w:type="dxa"/>
            <w:vAlign w:val="top"/>
          </w:tcPr>
          <w:p>
            <w:pPr>
              <w:pStyle w:val="TableText"/>
            </w:pPr>
            <w:r>
              <w:rPr>
                <w:b/>
              </w:rPr>
              <w:t xml:space="preserve">OS in-place upgrade</w:t>
            </w:r>
            <w:r>
              <w:rPr/>
              <w:t xml:space="preserve"> and hardening, up to the </w:t>
            </w:r>
            <w:r>
              <w:rPr>
                <w:b/>
              </w:rPr>
              <w:t xml:space="preserve">OS hand-off</w:t>
            </w:r>
          </w:p>
        </w:tc>
        <w:tc>
          <w:tcPr>
            <w:tcW w:w="1080" w:type="dxa"/>
            <w:vAlign w:val="top"/>
          </w:tcPr>
          <w:p>
            <w:pPr>
              <w:pStyle w:val="TableText"/>
            </w:pPr>
            <w:r>
              <w:rPr>
                <w:b/>
              </w:rPr>
              <w:t xml:space="preserve">R/A</w:t>
            </w:r>
          </w:p>
        </w:tc>
        <w:tc>
          <w:tcPr>
            <w:tcW w:w="555" w:type="dxa"/>
            <w:vAlign w:val="top"/>
          </w:tcPr>
          <w:p>
            <w:pPr>
              <w:pStyle w:val="TableText"/>
            </w:pPr>
            <w:r>
              <w:rPr/>
              <w:t xml:space="preserve">C</w:t>
            </w:r>
          </w:p>
        </w:tc>
        <w:tc>
          <w:tcPr>
            <w:tcW w:w="971" w:type="dxa"/>
            <w:vAlign w:val="top"/>
          </w:tcPr>
          <w:p>
            <w:pPr>
              <w:pStyle w:val="TableText"/>
            </w:pPr>
            <w:r>
              <w:rPr/>
              <w:t xml:space="preserve">I</w:t>
            </w:r>
          </w:p>
        </w:tc>
        <w:tc>
          <w:tcPr>
            <w:tcW w:w="1442" w:type="dxa"/>
            <w:vAlign w:val="top"/>
          </w:tcPr>
          <w:p>
            <w:pPr>
              <w:pStyle w:val="TableText"/>
            </w:pPr>
            <w:r>
              <w:rPr/>
              <w:t xml:space="preserve">I</w:t>
            </w:r>
          </w:p>
        </w:tc>
        <w:tc>
          <w:tcPr>
            <w:tcW w:w="866" w:type="dxa"/>
            <w:vAlign w:val="top"/>
          </w:tcPr>
          <w:p>
            <w:pPr>
              <w:pStyle w:val="TableText"/>
            </w:pPr>
            <w:r>
              <w:rPr/>
              <w:t xml:space="preserve">C</w:t>
            </w:r>
          </w:p>
        </w:tc>
      </w:tr>
      <w:tr>
        <w:trPr>
          <w:cantSplit/>
        </w:trPr>
        <w:tc>
          <w:tcPr>
            <w:tcW w:w="5166" w:type="dxa"/>
            <w:vAlign w:val="top"/>
          </w:tcPr>
          <w:p>
            <w:pPr>
              <w:pStyle w:val="TableText"/>
            </w:pPr>
            <w:r>
              <w:rPr>
                <w:b/>
              </w:rPr>
              <w:t xml:space="preserve">Everything SQL after the OS hand-off:</w:t>
            </w:r>
            <w:r>
              <w:rPr/>
              <w:t xml:space="preserve"> SQL upgrade or new instance, data migration and validation</w:t>
            </w:r>
          </w:p>
        </w:tc>
        <w:tc>
          <w:tcPr>
            <w:tcW w:w="1080" w:type="dxa"/>
            <w:vAlign w:val="top"/>
          </w:tcPr>
          <w:p>
            <w:pPr>
              <w:pStyle w:val="TableText"/>
            </w:pPr>
            <w:r>
              <w:rPr/>
              <w:t xml:space="preserve">C</w:t>
            </w:r>
          </w:p>
        </w:tc>
        <w:tc>
          <w:tcPr>
            <w:tcW w:w="555" w:type="dxa"/>
            <w:vAlign w:val="top"/>
          </w:tcPr>
          <w:p>
            <w:pPr>
              <w:pStyle w:val="TableText"/>
            </w:pPr>
            <w:r>
              <w:rPr>
                <w:b/>
              </w:rPr>
              <w:t xml:space="preserve">R/A</w:t>
            </w:r>
          </w:p>
        </w:tc>
        <w:tc>
          <w:tcPr>
            <w:tcW w:w="971" w:type="dxa"/>
            <w:vAlign w:val="top"/>
          </w:tcPr>
          <w:p>
            <w:pPr>
              <w:pStyle w:val="TableText"/>
            </w:pPr>
            <w:r>
              <w:rPr/>
              <w:t xml:space="preserve">C</w:t>
            </w:r>
          </w:p>
        </w:tc>
        <w:tc>
          <w:tcPr>
            <w:tcW w:w="1442" w:type="dxa"/>
            <w:vAlign w:val="top"/>
          </w:tcPr>
          <w:p>
            <w:pPr>
              <w:pStyle w:val="TableText"/>
            </w:pPr>
            <w:r>
              <w:rPr/>
              <w:t xml:space="preserve">I</w:t>
            </w:r>
          </w:p>
        </w:tc>
        <w:tc>
          <w:tcPr>
            <w:tcW w:w="866" w:type="dxa"/>
            <w:vAlign w:val="top"/>
          </w:tcPr>
          <w:p>
            <w:pPr>
              <w:pStyle w:val="TableText"/>
            </w:pPr>
          </w:p>
        </w:tc>
      </w:tr>
      <w:tr>
        <w:trPr>
          <w:cantSplit/>
        </w:trPr>
        <w:tc>
          <w:tcPr>
            <w:tcW w:w="5166" w:type="dxa"/>
            <w:vAlign w:val="top"/>
          </w:tcPr>
          <w:p>
            <w:pPr>
              <w:pStyle w:val="TableText"/>
            </w:pPr>
            <w:r>
              <w:rPr/>
              <w:t xml:space="preserve">Application testing and acceptance</w:t>
            </w:r>
          </w:p>
        </w:tc>
        <w:tc>
          <w:tcPr>
            <w:tcW w:w="1080" w:type="dxa"/>
            <w:vAlign w:val="top"/>
          </w:tcPr>
          <w:p>
            <w:pPr>
              <w:pStyle w:val="TableText"/>
            </w:pPr>
            <w:r>
              <w:rPr/>
              <w:t xml:space="preserve">C</w:t>
            </w:r>
          </w:p>
        </w:tc>
        <w:tc>
          <w:tcPr>
            <w:tcW w:w="555" w:type="dxa"/>
            <w:vAlign w:val="top"/>
          </w:tcPr>
          <w:p>
            <w:pPr>
              <w:pStyle w:val="TableText"/>
            </w:pPr>
            <w:r>
              <w:rPr/>
              <w:t xml:space="preserve">C</w:t>
            </w:r>
          </w:p>
        </w:tc>
        <w:tc>
          <w:tcPr>
            <w:tcW w:w="971" w:type="dxa"/>
            <w:vAlign w:val="top"/>
          </w:tcPr>
          <w:p>
            <w:pPr>
              <w:pStyle w:val="TableText"/>
            </w:pPr>
            <w:r>
              <w:rPr>
                <w:b/>
              </w:rPr>
              <w:t xml:space="preserve">R/A</w:t>
            </w:r>
          </w:p>
        </w:tc>
        <w:tc>
          <w:tcPr>
            <w:tcW w:w="1442" w:type="dxa"/>
            <w:vAlign w:val="top"/>
          </w:tcPr>
          <w:p>
            <w:pPr>
              <w:pStyle w:val="TableText"/>
            </w:pPr>
            <w:r>
              <w:rPr/>
              <w:t xml:space="preserve">I</w:t>
            </w:r>
          </w:p>
        </w:tc>
        <w:tc>
          <w:tcPr>
            <w:tcW w:w="866" w:type="dxa"/>
            <w:vAlign w:val="top"/>
          </w:tcPr>
          <w:p>
            <w:pPr>
              <w:pStyle w:val="TableText"/>
            </w:pPr>
          </w:p>
        </w:tc>
      </w:tr>
      <w:tr>
        <w:tc>
          <w:tcPr>
            <w:tcW w:w="10080" w:type="dxa"/>
            <w:gridSpan w:val="6"/>
            <w:shd w:val="clear" w:color="auto" w:fill="DBE8F4"/>
            <w:vAlign w:val="top"/>
          </w:tcPr>
          <w:p>
            <w:pPr>
              <w:pStyle w:val="TableText"/>
            </w:pPr>
            <w:r>
              <w:rPr>
                <w:b/>
                <w:i/>
                <w:color w:val="1B4A78"/>
              </w:rPr>
              <w:t xml:space="preserve">Phase 4: Decommissioning</w:t>
            </w:r>
          </w:p>
        </w:tc>
      </w:tr>
      <w:tr>
        <w:trPr>
          <w:cantSplit/>
        </w:trPr>
        <w:tc>
          <w:tcPr>
            <w:tcW w:w="5166" w:type="dxa"/>
            <w:vAlign w:val="top"/>
          </w:tcPr>
          <w:p>
            <w:pPr>
              <w:pStyle w:val="TableText"/>
            </w:pPr>
            <w:r>
              <w:rPr/>
              <w:t xml:space="preserve">Quiet-period monitoring</w:t>
            </w:r>
          </w:p>
        </w:tc>
        <w:tc>
          <w:tcPr>
            <w:tcW w:w="1080" w:type="dxa"/>
            <w:vAlign w:val="top"/>
          </w:tcPr>
          <w:p>
            <w:pPr>
              <w:pStyle w:val="TableText"/>
            </w:pPr>
            <w:r>
              <w:rPr>
                <w:b/>
              </w:rPr>
              <w:t xml:space="preserve">R</w:t>
            </w:r>
          </w:p>
        </w:tc>
        <w:tc>
          <w:tcPr>
            <w:tcW w:w="555" w:type="dxa"/>
            <w:vAlign w:val="top"/>
          </w:tcPr>
          <w:p>
            <w:pPr>
              <w:pStyle w:val="TableText"/>
            </w:pPr>
            <w:r>
              <w:rPr/>
              <w:t xml:space="preserve">R</w:t>
            </w:r>
          </w:p>
        </w:tc>
        <w:tc>
          <w:tcPr>
            <w:tcW w:w="971" w:type="dxa"/>
            <w:vAlign w:val="top"/>
          </w:tcPr>
          <w:p>
            <w:pPr>
              <w:pStyle w:val="TableText"/>
            </w:pPr>
            <w:r>
              <w:rPr/>
              <w:t xml:space="preserve">I</w:t>
            </w:r>
          </w:p>
        </w:tc>
        <w:tc>
          <w:tcPr>
            <w:tcW w:w="1442" w:type="dxa"/>
            <w:vAlign w:val="top"/>
          </w:tcPr>
          <w:p>
            <w:pPr>
              <w:pStyle w:val="TableText"/>
            </w:pPr>
            <w:r>
              <w:rPr/>
              <w:t xml:space="preserve">A</w:t>
            </w:r>
          </w:p>
        </w:tc>
        <w:tc>
          <w:tcPr>
            <w:tcW w:w="866" w:type="dxa"/>
            <w:vAlign w:val="top"/>
          </w:tcPr>
          <w:p>
            <w:pPr>
              <w:pStyle w:val="TableText"/>
            </w:pPr>
          </w:p>
        </w:tc>
      </w:tr>
      <w:tr>
        <w:trPr>
          <w:cantSplit/>
        </w:trPr>
        <w:tc>
          <w:tcPr>
            <w:tcW w:w="5166" w:type="dxa"/>
            <w:vAlign w:val="top"/>
          </w:tcPr>
          <w:p>
            <w:pPr>
              <w:pStyle w:val="TableText"/>
            </w:pPr>
            <w:r>
              <w:rPr/>
              <w:t xml:space="preserve">Archiving or deleting unused data</w:t>
            </w:r>
          </w:p>
        </w:tc>
        <w:tc>
          <w:tcPr>
            <w:tcW w:w="1080" w:type="dxa"/>
            <w:vAlign w:val="top"/>
          </w:tcPr>
          <w:p>
            <w:pPr>
              <w:pStyle w:val="TableText"/>
            </w:pPr>
            <w:r>
              <w:rPr/>
              <w:t xml:space="preserve">R</w:t>
            </w:r>
          </w:p>
        </w:tc>
        <w:tc>
          <w:tcPr>
            <w:tcW w:w="555" w:type="dxa"/>
            <w:vAlign w:val="top"/>
          </w:tcPr>
          <w:p>
            <w:pPr>
              <w:pStyle w:val="TableText"/>
            </w:pPr>
            <w:r>
              <w:rPr/>
              <w:t xml:space="preserve">R</w:t>
            </w:r>
          </w:p>
        </w:tc>
        <w:tc>
          <w:tcPr>
            <w:tcW w:w="971" w:type="dxa"/>
            <w:vAlign w:val="top"/>
          </w:tcPr>
          <w:p>
            <w:pPr>
              <w:pStyle w:val="TableText"/>
            </w:pPr>
            <w:r>
              <w:rPr>
                <w:b/>
              </w:rPr>
              <w:t xml:space="preserve">A</w:t>
            </w:r>
          </w:p>
        </w:tc>
        <w:tc>
          <w:tcPr>
            <w:tcW w:w="1442" w:type="dxa"/>
            <w:vAlign w:val="top"/>
          </w:tcPr>
          <w:p>
            <w:pPr>
              <w:pStyle w:val="TableText"/>
            </w:pPr>
            <w:r>
              <w:rPr/>
              <w:t xml:space="preserve">C</w:t>
            </w:r>
          </w:p>
        </w:tc>
        <w:tc>
          <w:tcPr>
            <w:tcW w:w="866" w:type="dxa"/>
            <w:vAlign w:val="top"/>
          </w:tcPr>
          <w:p>
            <w:pPr>
              <w:pStyle w:val="TableText"/>
            </w:pPr>
          </w:p>
        </w:tc>
      </w:tr>
      <w:tr>
        <w:trPr>
          <w:cantSplit/>
        </w:trPr>
        <w:tc>
          <w:tcPr>
            <w:tcW w:w="5166" w:type="dxa"/>
            <w:vAlign w:val="top"/>
          </w:tcPr>
          <w:p>
            <w:pPr>
              <w:pStyle w:val="TableText"/>
            </w:pPr>
            <w:r>
              <w:rPr/>
              <w:t xml:space="preserve">Server and instance removal from every system</w:t>
            </w:r>
          </w:p>
        </w:tc>
        <w:tc>
          <w:tcPr>
            <w:tcW w:w="1080" w:type="dxa"/>
            <w:vAlign w:val="top"/>
          </w:tcPr>
          <w:p>
            <w:pPr>
              <w:pStyle w:val="TableText"/>
            </w:pPr>
            <w:r>
              <w:rPr>
                <w:b/>
              </w:rPr>
              <w:t xml:space="preserve">R</w:t>
            </w:r>
          </w:p>
        </w:tc>
        <w:tc>
          <w:tcPr>
            <w:tcW w:w="555" w:type="dxa"/>
            <w:vAlign w:val="top"/>
          </w:tcPr>
          <w:p>
            <w:pPr>
              <w:pStyle w:val="TableText"/>
            </w:pPr>
            <w:r>
              <w:rPr/>
              <w:t xml:space="preserve">R</w:t>
            </w:r>
          </w:p>
        </w:tc>
        <w:tc>
          <w:tcPr>
            <w:tcW w:w="971" w:type="dxa"/>
            <w:vAlign w:val="top"/>
          </w:tcPr>
          <w:p>
            <w:pPr>
              <w:pStyle w:val="TableText"/>
            </w:pPr>
            <w:r>
              <w:rPr/>
              <w:t xml:space="preserve">I</w:t>
            </w:r>
          </w:p>
        </w:tc>
        <w:tc>
          <w:tcPr>
            <w:tcW w:w="1442" w:type="dxa"/>
            <w:vAlign w:val="top"/>
          </w:tcPr>
          <w:p>
            <w:pPr>
              <w:pStyle w:val="TableText"/>
            </w:pPr>
            <w:r>
              <w:rPr>
                <w:b/>
              </w:rPr>
              <w:t xml:space="preserve">A</w:t>
            </w:r>
          </w:p>
        </w:tc>
        <w:tc>
          <w:tcPr>
            <w:tcW w:w="866" w:type="dxa"/>
            <w:vAlign w:val="top"/>
          </w:tcPr>
          <w:p>
            <w:pPr>
              <w:pStyle w:val="TableText"/>
            </w:pPr>
            <w:r>
              <w:rPr/>
              <w:t xml:space="preserve">C</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The Gate 3 sign-off belongs to the </w:t>
            </w:r>
            <w:r>
              <w:rPr>
                <w:b/>
              </w:rPr>
              <w:t xml:space="preserve">app owner</w:t>
            </w:r>
            <w:r>
              <w:rPr/>
              <w:t xml:space="preserve">, not IT. IT says the migration is technically complete; only the business can say it </w:t>
            </w:r>
            <w:r>
              <w:rPr>
                <w:b/>
              </w:rPr>
              <w:t xml:space="preserve">works</w:t>
            </w:r>
            <w:r>
              <w:rPr/>
              <w:t xml:space="preserve">.</w:t>
            </w:r>
          </w:p>
        </w:tc>
      </w:tr>
    </w:tbl>
    <w:p>
      <w:pPr>
        <w:pStyle w:val="Spacer"/>
      </w:pPr>
    </w:p>
    <w:p>
      <w:pPr>
        <w:pStyle w:val="Heading3"/>
      </w:pPr>
      <w:r>
        <w:rPr/>
        <w:t xml:space="preserve">2.4 Cadence</w:t>
      </w:r>
    </w:p>
    <w:p>
      <w:pPr/>
      <w:r>
        <w:rPr/>
        <w:t xml:space="preserve">Governance uses the </w:t>
      </w:r>
      <w:r>
        <w:rPr>
          <w:b/>
        </w:rPr>
        <w:t xml:space="preserve">existing meetings</w:t>
      </w:r>
      <w:r>
        <w:rPr/>
        <w:t xml:space="preserve">; it doesn't add new ones. Each meeting has a defined migration role: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416"/>
        <w:gridCol w:w="1560"/>
        <w:gridCol w:w="2442"/>
        <w:gridCol w:w="2724"/>
        <w:gridCol w:w="1938"/>
      </w:tblGrid>
      <w:tr>
        <w:trPr>
          <w:tblHeader/>
        </w:trPr>
        <w:tc>
          <w:tcPr>
            <w:tcW w:w="1416" w:type="dxa"/>
            <w:shd w:val="clear" w:color="auto" w:fill="1B4A78"/>
            <w:vAlign w:val="top"/>
          </w:tcPr>
          <w:p>
            <w:pPr>
              <w:pStyle w:val="TableText"/>
            </w:pPr>
            <w:r>
              <w:rPr>
                <w:b/>
                <w:color w:val="FFFFFF"/>
              </w:rPr>
              <w:t xml:space="preserve">Meeting</w:t>
            </w:r>
          </w:p>
        </w:tc>
        <w:tc>
          <w:tcPr>
            <w:tcW w:w="1560" w:type="dxa"/>
            <w:shd w:val="clear" w:color="auto" w:fill="1B4A78"/>
            <w:vAlign w:val="top"/>
          </w:tcPr>
          <w:p>
            <w:pPr>
              <w:pStyle w:val="TableText"/>
            </w:pPr>
            <w:r>
              <w:rPr>
                <w:b/>
                <w:color w:val="FFFFFF"/>
              </w:rPr>
              <w:t xml:space="preserve">When</w:t>
            </w:r>
          </w:p>
        </w:tc>
        <w:tc>
          <w:tcPr>
            <w:tcW w:w="2442" w:type="dxa"/>
            <w:shd w:val="clear" w:color="auto" w:fill="1B4A78"/>
            <w:vAlign w:val="top"/>
          </w:tcPr>
          <w:p>
            <w:pPr>
              <w:pStyle w:val="TableText"/>
            </w:pPr>
            <w:r>
              <w:rPr>
                <w:b/>
                <w:color w:val="FFFFFF"/>
              </w:rPr>
              <w:t xml:space="preserve">Who</w:t>
            </w:r>
          </w:p>
        </w:tc>
        <w:tc>
          <w:tcPr>
            <w:tcW w:w="2724" w:type="dxa"/>
            <w:shd w:val="clear" w:color="auto" w:fill="1B4A78"/>
            <w:vAlign w:val="top"/>
          </w:tcPr>
          <w:p>
            <w:pPr>
              <w:pStyle w:val="TableText"/>
            </w:pPr>
            <w:r>
              <w:rPr>
                <w:b/>
                <w:color w:val="FFFFFF"/>
              </w:rPr>
              <w:t xml:space="preserve">Migration topics</w:t>
            </w:r>
          </w:p>
        </w:tc>
        <w:tc>
          <w:tcPr>
            <w:tcW w:w="1938" w:type="dxa"/>
            <w:shd w:val="clear" w:color="auto" w:fill="1B4A78"/>
            <w:vAlign w:val="top"/>
          </w:tcPr>
          <w:p>
            <w:pPr>
              <w:pStyle w:val="TableText"/>
            </w:pPr>
            <w:r>
              <w:rPr>
                <w:b/>
                <w:color w:val="FFFFFF"/>
              </w:rPr>
              <w:t xml:space="preserve">Output</w:t>
            </w:r>
          </w:p>
        </w:tc>
      </w:tr>
      <w:tr>
        <w:trPr>
          <w:cantSplit/>
        </w:trPr>
        <w:tc>
          <w:tcPr>
            <w:tcW w:w="1416" w:type="dxa"/>
            <w:vAlign w:val="top"/>
          </w:tcPr>
          <w:p>
            <w:pPr>
              <w:pStyle w:val="TableText"/>
            </w:pPr>
            <w:r>
              <w:rPr>
                <w:b/>
              </w:rPr>
              <w:t xml:space="preserve">Daily status</w:t>
            </w:r>
          </w:p>
        </w:tc>
        <w:tc>
          <w:tcPr>
            <w:tcW w:w="1560" w:type="dxa"/>
            <w:vAlign w:val="top"/>
          </w:tcPr>
          <w:p>
            <w:pPr>
              <w:pStyle w:val="TableText"/>
            </w:pPr>
            <w:r>
              <w:rPr/>
              <w:t xml:space="preserve">Mon–Fri, 15 min</w:t>
            </w:r>
          </w:p>
        </w:tc>
        <w:tc>
          <w:tcPr>
            <w:tcW w:w="2442" w:type="dxa"/>
            <w:vAlign w:val="top"/>
          </w:tcPr>
          <w:p>
            <w:pPr>
              <w:pStyle w:val="TableText"/>
            </w:pPr>
            <w:r>
              <w:rPr/>
              <w:t xml:space="preserve">Sysadmins, DBAs, tech lead</w:t>
            </w:r>
          </w:p>
        </w:tc>
        <w:tc>
          <w:tcPr>
            <w:tcW w:w="2724" w:type="dxa"/>
            <w:vAlign w:val="top"/>
          </w:tcPr>
          <w:p>
            <w:pPr>
              <w:pStyle w:val="TableText"/>
            </w:pPr>
            <w:r>
              <w:rPr/>
              <w:t xml:space="preserve">Per-server progress, </w:t>
            </w:r>
            <w:r>
              <w:rPr>
                <w:b/>
              </w:rPr>
              <w:t xml:space="preserve">new RED flags</w:t>
            </w:r>
            <w:r>
              <w:rPr/>
              <w:t xml:space="preserve"> (owner assigned on the spot), what's ready for a gate</w:t>
            </w:r>
          </w:p>
        </w:tc>
        <w:tc>
          <w:tcPr>
            <w:tcW w:w="1938" w:type="dxa"/>
            <w:vAlign w:val="top"/>
          </w:tcPr>
          <w:p>
            <w:pPr>
              <w:pStyle w:val="TableText"/>
            </w:pPr>
            <w:r>
              <w:rPr/>
              <w:t xml:space="preserve">Updated board, flag owners</w:t>
            </w:r>
          </w:p>
        </w:tc>
      </w:tr>
      <w:tr>
        <w:trPr>
          <w:cantSplit/>
        </w:trPr>
        <w:tc>
          <w:tcPr>
            <w:tcW w:w="1416" w:type="dxa"/>
            <w:vAlign w:val="top"/>
          </w:tcPr>
          <w:p>
            <w:pPr>
              <w:pStyle w:val="TableText"/>
            </w:pPr>
            <w:r>
              <w:rPr>
                <w:b/>
              </w:rPr>
              <w:t xml:space="preserve">Tech discussion</w:t>
            </w:r>
          </w:p>
        </w:tc>
        <w:tc>
          <w:tcPr>
            <w:tcW w:w="1560" w:type="dxa"/>
            <w:vAlign w:val="top"/>
          </w:tcPr>
          <w:p>
            <w:pPr>
              <w:pStyle w:val="TableText"/>
            </w:pPr>
            <w:r>
              <w:rPr/>
              <w:t xml:space="preserve">Mon–Thu afternoon, 30 min</w:t>
            </w:r>
          </w:p>
        </w:tc>
        <w:tc>
          <w:tcPr>
            <w:tcW w:w="2442" w:type="dxa"/>
            <w:vAlign w:val="top"/>
          </w:tcPr>
          <w:p>
            <w:pPr>
              <w:pStyle w:val="TableText"/>
            </w:pPr>
            <w:r>
              <w:rPr/>
              <w:t xml:space="preserve">Sysadmins, DBAs, tech lead, app owner or security when needed</w:t>
            </w:r>
          </w:p>
        </w:tc>
        <w:tc>
          <w:tcPr>
            <w:tcW w:w="2724" w:type="dxa"/>
            <w:vAlign w:val="top"/>
          </w:tcPr>
          <w:p>
            <w:pPr>
              <w:pStyle w:val="TableText"/>
            </w:pPr>
            <w:r>
              <w:rPr/>
              <w:t xml:space="preserve">Review of Discovery summaries, technical decisions on flags, migration method, </w:t>
            </w:r>
            <w:r>
              <w:rPr>
                <w:b/>
              </w:rPr>
              <w:t xml:space="preserve">gate reviews</w:t>
            </w:r>
            <w:r>
              <w:rPr/>
              <w:t xml:space="preserve"> for Gates 1, 2 and 4</w:t>
            </w:r>
          </w:p>
        </w:tc>
        <w:tc>
          <w:tcPr>
            <w:tcW w:w="1938" w:type="dxa"/>
            <w:vAlign w:val="top"/>
          </w:tcPr>
          <w:p>
            <w:pPr>
              <w:pStyle w:val="TableText"/>
            </w:pPr>
            <w:r>
              <w:rPr/>
              <w:t xml:space="preserve">Logged decisions, signed gates</w:t>
            </w:r>
          </w:p>
        </w:tc>
      </w:tr>
      <w:tr>
        <w:trPr>
          <w:cantSplit/>
        </w:trPr>
        <w:tc>
          <w:tcPr>
            <w:tcW w:w="1416" w:type="dxa"/>
            <w:vAlign w:val="top"/>
          </w:tcPr>
          <w:p>
            <w:pPr>
              <w:pStyle w:val="TableText"/>
            </w:pPr>
            <w:r>
              <w:rPr>
                <w:b/>
              </w:rPr>
              <w:t xml:space="preserve">Sprint ceremonies</w:t>
            </w:r>
          </w:p>
        </w:tc>
        <w:tc>
          <w:tcPr>
            <w:tcW w:w="1560" w:type="dxa"/>
            <w:vAlign w:val="top"/>
          </w:tcPr>
          <w:p>
            <w:pPr>
              <w:pStyle w:val="TableText"/>
            </w:pPr>
            <w:r>
              <w:rPr/>
              <w:t xml:space="preserve">Per sprint</w:t>
            </w:r>
          </w:p>
        </w:tc>
        <w:tc>
          <w:tcPr>
            <w:tcW w:w="2442" w:type="dxa"/>
            <w:vAlign w:val="top"/>
          </w:tcPr>
          <w:p>
            <w:pPr>
              <w:pStyle w:val="TableText"/>
            </w:pPr>
            <w:r>
              <w:rPr/>
              <w:t xml:space="preserve">Agile team</w:t>
            </w:r>
          </w:p>
        </w:tc>
        <w:tc>
          <w:tcPr>
            <w:tcW w:w="2724" w:type="dxa"/>
            <w:vAlign w:val="top"/>
          </w:tcPr>
          <w:p>
            <w:pPr>
              <w:pStyle w:val="TableText"/>
            </w:pPr>
            <w:r>
              <w:rPr>
                <w:b/>
              </w:rPr>
              <w:t xml:space="preserve">Planning:</w:t>
            </w:r>
            <w:r>
              <w:rPr/>
              <w:t xml:space="preserve"> which servers and phases go into the sprint. </w:t>
            </w:r>
            <w:r>
              <w:rPr>
                <w:b/>
              </w:rPr>
              <w:t xml:space="preserve">Review:</w:t>
            </w:r>
            <w:r>
              <w:rPr/>
              <w:t xml:space="preserve"> gates signed during the sprint. </w:t>
            </w:r>
            <w:r>
              <w:rPr>
                <w:b/>
              </w:rPr>
              <w:t xml:space="preserve">Retro:</w:t>
            </w:r>
            <w:r>
              <w:rPr/>
              <w:t xml:space="preserve"> improvements to the scripts and this guide</w:t>
            </w:r>
          </w:p>
        </w:tc>
        <w:tc>
          <w:tcPr>
            <w:tcW w:w="1938" w:type="dxa"/>
            <w:vAlign w:val="top"/>
          </w:tcPr>
          <w:p>
            <w:pPr>
              <w:pStyle w:val="TableText"/>
            </w:pPr>
            <w:r>
              <w:rPr/>
              <w:t xml:space="preserve">Sprint backlog, done items, repository changes</w:t>
            </w:r>
          </w:p>
        </w:tc>
      </w:tr>
      <w:tr>
        <w:trPr>
          <w:cantSplit/>
        </w:trPr>
        <w:tc>
          <w:tcPr>
            <w:tcW w:w="1416" w:type="dxa"/>
            <w:vAlign w:val="top"/>
          </w:tcPr>
          <w:p>
            <w:pPr>
              <w:pStyle w:val="TableText"/>
            </w:pPr>
            <w:r>
              <w:rPr>
                <w:b/>
              </w:rPr>
              <w:t xml:space="preserve">Blockers meeting</w:t>
            </w:r>
          </w:p>
        </w:tc>
        <w:tc>
          <w:tcPr>
            <w:tcW w:w="1560" w:type="dxa"/>
            <w:vAlign w:val="top"/>
          </w:tcPr>
          <w:p>
            <w:pPr>
              <w:pStyle w:val="TableText"/>
            </w:pPr>
            <w:r>
              <w:rPr/>
              <w:t xml:space="preserve">Weekly</w:t>
            </w:r>
          </w:p>
        </w:tc>
        <w:tc>
          <w:tcPr>
            <w:tcW w:w="2442" w:type="dxa"/>
            <w:vAlign w:val="top"/>
          </w:tcPr>
          <w:p>
            <w:pPr>
              <w:pStyle w:val="TableText"/>
            </w:pPr>
            <w:r>
              <w:rPr/>
              <w:t xml:space="preserve">PM, tech lead, managers (security when a risk acceptance is on the agenda)</w:t>
            </w:r>
          </w:p>
        </w:tc>
        <w:tc>
          <w:tcPr>
            <w:tcW w:w="2724" w:type="dxa"/>
            <w:vAlign w:val="top"/>
          </w:tcPr>
          <w:p>
            <w:pPr>
              <w:pStyle w:val="TableText"/>
            </w:pPr>
            <w:r>
              <w:rPr/>
              <w:t xml:space="preserve">Only flags marked </w:t>
            </w:r>
            <w:r>
              <w:rPr>
                <w:b/>
              </w:rPr>
              <w:t xml:space="preserve">BLOCKER</w:t>
            </w:r>
            <w:r>
              <w:rPr/>
              <w:t xml:space="preserve">, risk acceptances, priorities and resources</w:t>
            </w:r>
          </w:p>
        </w:tc>
        <w:tc>
          <w:tcPr>
            <w:tcW w:w="1938" w:type="dxa"/>
            <w:vAlign w:val="top"/>
          </w:tcPr>
          <w:p>
            <w:pPr>
              <w:pStyle w:val="TableText"/>
            </w:pPr>
            <w:r>
              <w:rPr/>
              <w:t xml:space="preserve">Blocker decisions in the decision log</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b/>
              </w:rPr>
              <w:t xml:space="preserve">Definition of done for a sprint item:</w:t>
            </w:r>
            <w:r>
              <w:rPr/>
              <w:t xml:space="preserve"> a server's phase is done when its </w:t>
            </w:r>
            <w:r>
              <w:rPr>
                <w:b/>
              </w:rPr>
              <w:t xml:space="preserve">gate is signed</w:t>
            </w:r>
            <w:r>
              <w:rPr/>
              <w:t xml:space="preserve">. Work without a signed gate stays in progress.</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680"/>
        <w:gridCol w:w="1680"/>
        <w:gridCol w:w="1680"/>
        <w:gridCol w:w="1680"/>
        <w:gridCol w:w="1680"/>
        <w:gridCol w:w="1680"/>
      </w:tblGrid>
      <w:tr>
        <w:trPr>
          <w:cantSplit/>
        </w:trPr>
        <w:tc>
          <w:tcPr>
            <w:tcW w:w="1680" w:type="dxa"/>
            <w:shd w:val="clear" w:color="auto" w:fill="1B4A78"/>
            <w:vAlign w:val="top"/>
          </w:tcPr>
          <w:p>
            <w:pPr>
              <w:pStyle w:val="TableText"/>
            </w:pPr>
          </w:p>
        </w:tc>
        <w:tc>
          <w:tcPr>
            <w:tcW w:w="1680" w:type="dxa"/>
            <w:shd w:val="clear" w:color="auto" w:fill="1B4A78"/>
            <w:vAlign w:val="top"/>
          </w:tcPr>
          <w:p>
            <w:pPr>
              <w:pStyle w:val="TableText"/>
            </w:pPr>
            <w:r>
              <w:rPr>
                <w:b/>
                <w:color w:val="FFFFFF"/>
              </w:rPr>
              <w:t xml:space="preserve">Monday</w:t>
            </w:r>
          </w:p>
        </w:tc>
        <w:tc>
          <w:tcPr>
            <w:tcW w:w="1680" w:type="dxa"/>
            <w:shd w:val="clear" w:color="auto" w:fill="1B4A78"/>
            <w:vAlign w:val="top"/>
          </w:tcPr>
          <w:p>
            <w:pPr>
              <w:pStyle w:val="TableText"/>
            </w:pPr>
            <w:r>
              <w:rPr>
                <w:b/>
                <w:color w:val="FFFFFF"/>
              </w:rPr>
              <w:t xml:space="preserve">Tuesday</w:t>
            </w:r>
          </w:p>
        </w:tc>
        <w:tc>
          <w:tcPr>
            <w:tcW w:w="1680" w:type="dxa"/>
            <w:shd w:val="clear" w:color="auto" w:fill="1B4A78"/>
            <w:vAlign w:val="top"/>
          </w:tcPr>
          <w:p>
            <w:pPr>
              <w:pStyle w:val="TableText"/>
            </w:pPr>
            <w:r>
              <w:rPr>
                <w:b/>
                <w:color w:val="FFFFFF"/>
              </w:rPr>
              <w:t xml:space="preserve">Wednesday</w:t>
            </w:r>
          </w:p>
        </w:tc>
        <w:tc>
          <w:tcPr>
            <w:tcW w:w="1680" w:type="dxa"/>
            <w:shd w:val="clear" w:color="auto" w:fill="1B4A78"/>
            <w:vAlign w:val="top"/>
          </w:tcPr>
          <w:p>
            <w:pPr>
              <w:pStyle w:val="TableText"/>
            </w:pPr>
            <w:r>
              <w:rPr>
                <w:b/>
                <w:color w:val="FFFFFF"/>
              </w:rPr>
              <w:t xml:space="preserve">Thursday</w:t>
            </w:r>
          </w:p>
        </w:tc>
        <w:tc>
          <w:tcPr>
            <w:tcW w:w="1680" w:type="dxa"/>
            <w:shd w:val="clear" w:color="auto" w:fill="1B4A78"/>
            <w:vAlign w:val="top"/>
          </w:tcPr>
          <w:p>
            <w:pPr>
              <w:pStyle w:val="TableText"/>
            </w:pPr>
            <w:r>
              <w:rPr>
                <w:b/>
                <w:color w:val="FFFFFF"/>
              </w:rPr>
              <w:t xml:space="preserve">Friday</w:t>
            </w:r>
          </w:p>
        </w:tc>
      </w:tr>
      <w:tr>
        <w:trPr>
          <w:cantSplit/>
        </w:trPr>
        <w:tc>
          <w:tcPr>
            <w:tcW w:w="1680" w:type="dxa"/>
            <w:vAlign w:val="top"/>
          </w:tcPr>
          <w:p>
            <w:pPr>
              <w:pStyle w:val="TableText"/>
            </w:pPr>
            <w:r>
              <w:rPr>
                <w:b/>
              </w:rPr>
              <w:t xml:space="preserve">Morning</w:t>
            </w:r>
          </w:p>
        </w:tc>
        <w:tc>
          <w:tcPr>
            <w:tcW w:w="1680" w:type="dxa"/>
            <w:vAlign w:val="top"/>
          </w:tcPr>
          <w:p>
            <w:pPr>
              <w:pStyle w:val="TableText"/>
            </w:pPr>
            <w:r>
              <w:rPr/>
              <w:t xml:space="preserve">Daily status</w:t>
            </w:r>
          </w:p>
        </w:tc>
        <w:tc>
          <w:tcPr>
            <w:tcW w:w="1680" w:type="dxa"/>
            <w:vAlign w:val="top"/>
          </w:tcPr>
          <w:p>
            <w:pPr>
              <w:pStyle w:val="TableText"/>
            </w:pPr>
            <w:r>
              <w:rPr/>
              <w:t xml:space="preserve">Daily status</w:t>
            </w:r>
          </w:p>
        </w:tc>
        <w:tc>
          <w:tcPr>
            <w:tcW w:w="1680" w:type="dxa"/>
            <w:vAlign w:val="top"/>
          </w:tcPr>
          <w:p>
            <w:pPr>
              <w:pStyle w:val="TableText"/>
            </w:pPr>
            <w:r>
              <w:rPr/>
              <w:t xml:space="preserve">Daily status</w:t>
            </w:r>
          </w:p>
        </w:tc>
        <w:tc>
          <w:tcPr>
            <w:tcW w:w="1680" w:type="dxa"/>
            <w:vAlign w:val="top"/>
          </w:tcPr>
          <w:p>
            <w:pPr>
              <w:pStyle w:val="TableText"/>
            </w:pPr>
            <w:r>
              <w:rPr/>
              <w:t xml:space="preserve">Daily status</w:t>
            </w:r>
          </w:p>
        </w:tc>
        <w:tc>
          <w:tcPr>
            <w:tcW w:w="1680" w:type="dxa"/>
            <w:vAlign w:val="top"/>
          </w:tcPr>
          <w:p>
            <w:pPr>
              <w:pStyle w:val="TableText"/>
            </w:pPr>
            <w:r>
              <w:rPr/>
              <w:t xml:space="preserve">Daily status</w:t>
            </w:r>
          </w:p>
        </w:tc>
      </w:tr>
      <w:tr>
        <w:trPr>
          <w:cantSplit/>
        </w:trPr>
        <w:tc>
          <w:tcPr>
            <w:tcW w:w="1680" w:type="dxa"/>
            <w:vAlign w:val="top"/>
          </w:tcPr>
          <w:p>
            <w:pPr>
              <w:pStyle w:val="TableText"/>
            </w:pPr>
            <w:r>
              <w:rPr>
                <w:b/>
              </w:rPr>
              <w:t xml:space="preserve">Afternoon</w:t>
            </w:r>
          </w:p>
        </w:tc>
        <w:tc>
          <w:tcPr>
            <w:tcW w:w="1680" w:type="dxa"/>
            <w:vAlign w:val="top"/>
          </w:tcPr>
          <w:p>
            <w:pPr>
              <w:pStyle w:val="TableText"/>
            </w:pPr>
            <w:r>
              <w:rPr/>
              <w:t xml:space="preserve">Tech discussion</w:t>
            </w:r>
          </w:p>
        </w:tc>
        <w:tc>
          <w:tcPr>
            <w:tcW w:w="1680" w:type="dxa"/>
            <w:vAlign w:val="top"/>
          </w:tcPr>
          <w:p>
            <w:pPr>
              <w:pStyle w:val="TableText"/>
            </w:pPr>
            <w:r>
              <w:rPr/>
              <w:t xml:space="preserve">Tech discussion</w:t>
            </w:r>
          </w:p>
        </w:tc>
        <w:tc>
          <w:tcPr>
            <w:tcW w:w="1680" w:type="dxa"/>
            <w:vAlign w:val="top"/>
          </w:tcPr>
          <w:p>
            <w:pPr>
              <w:pStyle w:val="TableText"/>
            </w:pPr>
            <w:r>
              <w:rPr/>
              <w:t xml:space="preserve">Tech discussion</w:t>
            </w:r>
          </w:p>
        </w:tc>
        <w:tc>
          <w:tcPr>
            <w:tcW w:w="1680" w:type="dxa"/>
            <w:vAlign w:val="top"/>
          </w:tcPr>
          <w:p>
            <w:pPr>
              <w:pStyle w:val="TableText"/>
            </w:pPr>
            <w:r>
              <w:rPr/>
              <w:t xml:space="preserve">Tech discussion</w:t>
            </w:r>
          </w:p>
        </w:tc>
        <w:tc>
          <w:tcPr>
            <w:tcW w:w="1680" w:type="dxa"/>
            <w:vAlign w:val="top"/>
          </w:tcPr>
          <w:p>
            <w:pPr>
              <w:pStyle w:val="TableText"/>
            </w:pPr>
          </w:p>
        </w:tc>
      </w:tr>
      <w:tr>
        <w:trPr>
          <w:cantSplit/>
        </w:trPr>
        <w:tc>
          <w:tcPr>
            <w:tcW w:w="1680" w:type="dxa"/>
            <w:vAlign w:val="top"/>
          </w:tcPr>
          <w:p>
            <w:pPr>
              <w:pStyle w:val="TableText"/>
            </w:pPr>
            <w:r>
              <w:rPr>
                <w:b/>
              </w:rPr>
              <w:t xml:space="preserve">Weekly</w:t>
            </w:r>
          </w:p>
        </w:tc>
        <w:tc>
          <w:tcPr>
            <w:tcW w:w="8400" w:type="dxa"/>
            <w:gridSpan w:val="5"/>
            <w:vAlign w:val="top"/>
          </w:tcPr>
          <w:p>
            <w:pPr>
              <w:pStyle w:val="TableText"/>
              <w:jc w:val="center"/>
            </w:pPr>
            <w:r>
              <w:rPr/>
              <w:t xml:space="preserve">Blockers meeting (PM · tech lead · managers)  ·  Sprint ceremonies on the sprint calendar</w:t>
            </w:r>
          </w:p>
        </w:tc>
      </w:tr>
    </w:tbl>
    <w:p>
      <w:pPr>
        <w:pStyle w:val="Spacer"/>
      </w:pPr>
    </w:p>
    <w:p>
      <w:pPr/>
      <w:r>
        <w:rPr/>
        <w:t xml:space="preserve">Gate 3 is signed by the </w:t>
      </w:r>
      <w:r>
        <w:rPr>
          <w:b/>
        </w:rPr>
        <w:t xml:space="preserve">app owner</w:t>
      </w:r>
      <w:r>
        <w:rPr/>
        <w:t xml:space="preserve">. Invite them to the tech discussion for that gate, or collect the sign-off in writing.</w:t>
      </w:r>
    </w:p>
    <w:p>
      <w:pPr>
        <w:pStyle w:val="Heading3"/>
      </w:pPr>
      <w:r>
        <w:rPr/>
        <w:t xml:space="preserve">2.5 Decisions, exceptions and escalation</w:t>
      </w:r>
    </w:p>
    <w:p>
      <w:pPr/>
      <w:r>
        <w:rPr/>
        <w:t xml:space="preserve">Every RED flag ends with </w:t>
      </w:r>
      <w:r>
        <w:rPr>
          <w:b/>
        </w:rPr>
        <w:t xml:space="preserve">one recorded decision</w:t>
      </w:r>
      <w:r>
        <w:rPr/>
        <w:t xml:space="preserve">: </w:t>
      </w:r>
      <w:r>
        <w:rPr>
          <w:i/>
        </w:rPr>
        <w:t xml:space="preserve">fix</w:t>
      </w:r>
      <w:r>
        <w:rPr/>
        <w:t xml:space="preserve">, </w:t>
      </w:r>
      <w:r>
        <w:rPr>
          <w:i/>
        </w:rPr>
        <w:t xml:space="preserve">accept the risk</w:t>
      </w:r>
      <w:r>
        <w:rPr/>
        <w:t xml:space="preserve">, or </w:t>
      </w:r>
      <w:r>
        <w:rPr>
          <w:i/>
        </w:rPr>
        <w:t xml:space="preserve">blocker</w:t>
      </w:r>
      <w:r>
        <w:rPr/>
        <w:t xml:space="preserve">. Decisions go in the </w:t>
      </w:r>
      <w:r>
        <w:rPr>
          <w:b/>
        </w:rPr>
        <w:t xml:space="preserve">decision log</w:t>
      </w:r>
      <w:r>
        <w:rPr/>
        <w:t xml:space="preserve"> (template in the </w:t>
      </w:r>
      <w:r>
        <w:rPr>
          <w:color w:val="1B4A78"/>
          <w:u w:val="single"/>
        </w:rPr>
        <w:t xml:space="preserve">Appendix</w:t>
      </w:r>
      <w:r>
        <w:rPr/>
        <w:t xml:space="preserve">), never only in email or chat.</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RED flag found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Owner assigned at the daily status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Owner assigned</w:t>
            </w:r>
            <w:r>
              <w:br/>
            </w:r>
            <w:r>
              <w:rPr>
                <w:color w:val="0B1F36"/>
                <w:sz w:val="17"/>
                <w:szCs w:val="17"/>
              </w:rPr>
              <w:t xml:space="preserve">at the daily status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Can the team fix it within the plan?</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Can the team fix it</w:t>
            </w:r>
            <w:r>
              <w:br/>
            </w:r>
            <w:r>
              <w:rPr>
                <w:color w:val="0B1F36"/>
                <w:sz w:val="17"/>
                <w:szCs w:val="17"/>
              </w:rPr>
              <w:t xml:space="preserve">within the plan?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Heading3"/>
      </w:pPr>
      <w:r>
        <w:rPr/>
        <w:t xml:space="preserve">2.6 Legacy protocols and insecure settings</w:t>
      </w:r>
    </w:p>
    <w:p>
      <w:pPr/>
      <w:r>
        <w:rPr>
          <w:b/>
        </w:rPr>
        <w:t xml:space="preserve">Discovery documents, Migration addresses.</w:t>
      </w:r>
      <w:r>
        <w:rPr/>
        <w:t xml:space="preserve"> Everything found during Discovery is recorded in the flag summary. It's fixed as part of the migration: the target is built to the current standard and doesn't carry the legacy setting over.</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118"/>
        <w:gridCol w:w="4962"/>
      </w:tblGrid>
      <w:tr>
        <w:trPr>
          <w:tblHeader/>
        </w:trPr>
        <w:tc>
          <w:tcPr>
            <w:tcW w:w="5118" w:type="dxa"/>
            <w:shd w:val="clear" w:color="auto" w:fill="1B4A78"/>
            <w:vAlign w:val="top"/>
          </w:tcPr>
          <w:p>
            <w:pPr>
              <w:pStyle w:val="TableText"/>
            </w:pPr>
            <w:r>
              <w:rPr>
                <w:b/>
                <w:color w:val="FFFFFF"/>
              </w:rPr>
              <w:t xml:space="preserve">Found during Discovery</w:t>
            </w:r>
          </w:p>
        </w:tc>
        <w:tc>
          <w:tcPr>
            <w:tcW w:w="4962" w:type="dxa"/>
            <w:shd w:val="clear" w:color="auto" w:fill="1B4A78"/>
            <w:vAlign w:val="top"/>
          </w:tcPr>
          <w:p>
            <w:pPr>
              <w:pStyle w:val="TableText"/>
            </w:pPr>
            <w:r>
              <w:rPr>
                <w:b/>
                <w:color w:val="FFFFFF"/>
              </w:rPr>
              <w:t xml:space="preserve">Addressed during Migration</w:t>
            </w:r>
          </w:p>
        </w:tc>
      </w:tr>
      <w:tr>
        <w:trPr>
          <w:cantSplit/>
        </w:trPr>
        <w:tc>
          <w:tcPr>
            <w:tcW w:w="5118" w:type="dxa"/>
            <w:vAlign w:val="top"/>
          </w:tcPr>
          <w:p>
            <w:pPr>
              <w:pStyle w:val="TableText"/>
            </w:pPr>
            <w:r>
              <w:rPr>
                <w:b/>
              </w:rPr>
              <w:t xml:space="preserve">FTP</w:t>
            </w:r>
            <w:r>
              <w:rPr/>
              <w:t xml:space="preserve"> (servers, scripts, partner and device flows)</w:t>
            </w:r>
          </w:p>
        </w:tc>
        <w:tc>
          <w:tcPr>
            <w:tcW w:w="4962" w:type="dxa"/>
            <w:vAlign w:val="top"/>
          </w:tcPr>
          <w:p>
            <w:pPr>
              <w:pStyle w:val="TableText"/>
            </w:pPr>
            <w:r>
              <w:rPr/>
              <w:t xml:space="preserve">Flow moved to the </w:t>
            </w:r>
            <w:r>
              <w:rPr>
                <w:b/>
              </w:rPr>
              <w:t xml:space="preserve">MFT</w:t>
            </w:r>
            <w:r>
              <w:rPr/>
              <w:t xml:space="preserve"> (managed file transfer) platform. Files that land on old file shares move with the flow.</w:t>
            </w:r>
          </w:p>
        </w:tc>
      </w:tr>
      <w:tr>
        <w:trPr>
          <w:cantSplit/>
        </w:trPr>
        <w:tc>
          <w:tcPr>
            <w:tcW w:w="5118" w:type="dxa"/>
            <w:vAlign w:val="top"/>
          </w:tcPr>
          <w:p>
            <w:pPr>
              <w:pStyle w:val="TableText"/>
            </w:pPr>
            <w:r>
              <w:rPr>
                <w:b/>
              </w:rPr>
              <w:t xml:space="preserve">SMBv1</w:t>
            </w:r>
            <w:r>
              <w:rPr/>
              <w:t xml:space="preserve"> (server or clients)</w:t>
            </w:r>
          </w:p>
        </w:tc>
        <w:tc>
          <w:tcPr>
            <w:tcW w:w="4962" w:type="dxa"/>
            <w:vAlign w:val="top"/>
          </w:tcPr>
          <w:p>
            <w:pPr>
              <w:pStyle w:val="TableText"/>
            </w:pPr>
            <w:r>
              <w:rPr/>
              <w:t xml:space="preserve">Off on the target. Clients that only speak SMBv1 are upgraded or replaced, or moved to MFT if they only exchange files</w:t>
            </w:r>
          </w:p>
        </w:tc>
      </w:tr>
      <w:tr>
        <w:trPr>
          <w:cantSplit/>
        </w:trPr>
        <w:tc>
          <w:tcPr>
            <w:tcW w:w="5118" w:type="dxa"/>
            <w:vAlign w:val="top"/>
          </w:tcPr>
          <w:p>
            <w:pPr>
              <w:pStyle w:val="TableText"/>
            </w:pPr>
            <w:r>
              <w:rPr>
                <w:b/>
              </w:rPr>
              <w:t xml:space="preserve">TLS 1.0 / 1.1, SSL</w:t>
            </w:r>
          </w:p>
        </w:tc>
        <w:tc>
          <w:tcPr>
            <w:tcW w:w="4962" w:type="dxa"/>
            <w:vAlign w:val="top"/>
          </w:tcPr>
          <w:p>
            <w:pPr>
              <w:pStyle w:val="TableText"/>
            </w:pPr>
            <w:r>
              <w:rPr/>
              <w:t xml:space="preserve">TLS 1.2+ only on the target. Partners and clients are tested during the rehearsal</w:t>
            </w:r>
          </w:p>
        </w:tc>
      </w:tr>
      <w:tr>
        <w:trPr>
          <w:cantSplit/>
        </w:trPr>
        <w:tc>
          <w:tcPr>
            <w:tcW w:w="5118" w:type="dxa"/>
            <w:vAlign w:val="top"/>
          </w:tcPr>
          <w:p>
            <w:pPr>
              <w:pStyle w:val="TableText"/>
            </w:pPr>
            <w:r>
              <w:rPr>
                <w:b/>
              </w:rPr>
              <w:t xml:space="preserve">NTLMv1 / LM</w:t>
            </w:r>
          </w:p>
        </w:tc>
        <w:tc>
          <w:tcPr>
            <w:tcW w:w="4962" w:type="dxa"/>
            <w:vAlign w:val="top"/>
          </w:tcPr>
          <w:p>
            <w:pPr>
              <w:pStyle w:val="TableText"/>
            </w:pPr>
            <w:r>
              <w:rPr/>
              <w:t xml:space="preserve">NTLMv2 or Kerberos only. Apps and devices that need NTLMv1 are identified and upgraded</w:t>
            </w:r>
          </w:p>
        </w:tc>
      </w:tr>
      <w:tr>
        <w:trPr>
          <w:cantSplit/>
        </w:trPr>
        <w:tc>
          <w:tcPr>
            <w:tcW w:w="5118" w:type="dxa"/>
            <w:vAlign w:val="top"/>
          </w:tcPr>
          <w:p>
            <w:pPr>
              <w:pStyle w:val="TableText"/>
            </w:pPr>
            <w:r>
              <w:rPr>
                <w:b/>
              </w:rPr>
              <w:t xml:space="preserve">Anything else</w:t>
            </w:r>
            <w:r>
              <w:rPr/>
              <w:t xml:space="preserve"> (telnet, SNMP v1/v2, SHA-1 certificates, clear-text credentials, …)</w:t>
            </w:r>
          </w:p>
        </w:tc>
        <w:tc>
          <w:tcPr>
            <w:tcW w:w="4962" w:type="dxa"/>
            <w:vAlign w:val="top"/>
          </w:tcPr>
          <w:p>
            <w:pPr>
              <w:pStyle w:val="TableText"/>
            </w:pPr>
            <w:r>
              <w:rPr/>
              <w:t xml:space="preserve">Documented in the summary, with a fix planned in the migration</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b/>
              </w:rPr>
              <w:t xml:space="preserve">Exceptions can happen</w:t>
            </w:r>
            <w:r>
              <w:rPr/>
              <w:t xml:space="preserve">, for example a device that can't be upgraded in time. Every exception is logged in the decision log with:</w:t>
            </w:r>
          </w:p>
          <w:p>
            <w:pPr>
              <w:pStyle w:val="TableText"/>
              <w:numPr>
                <w:ilvl w:val="0"/>
                <w:numId w:val="1"/>
              </w:numPr>
            </w:pPr>
            <w:r>
              <w:rPr/>
              <w:t xml:space="preserve">an </w:t>
            </w:r>
            <w:r>
              <w:rPr>
                <w:b/>
              </w:rPr>
              <w:t xml:space="preserve">owner</w:t>
            </w:r>
            <w:r>
              <w:rPr/>
              <w:t xml:space="preserve">;</w:t>
            </w:r>
          </w:p>
          <w:p>
            <w:pPr>
              <w:pStyle w:val="TableText"/>
              <w:numPr>
                <w:ilvl w:val="0"/>
                <w:numId w:val="1"/>
              </w:numPr>
            </w:pPr>
            <w:r>
              <w:rPr/>
              <w:t xml:space="preserve">the </w:t>
            </w:r>
            <w:r>
              <w:rPr>
                <w:b/>
              </w:rPr>
              <w:t xml:space="preserve">reason</w:t>
            </w:r>
            <w:r>
              <w:rPr/>
              <w:t xml:space="preserve">;</w:t>
            </w:r>
          </w:p>
          <w:p>
            <w:pPr>
              <w:pStyle w:val="TableText"/>
              <w:numPr>
                <w:ilvl w:val="0"/>
                <w:numId w:val="1"/>
              </w:numPr>
            </w:pPr>
            <w:r>
              <w:rPr/>
              <w:t xml:space="preserve">the </w:t>
            </w:r>
            <w:r>
              <w:rPr>
                <w:b/>
              </w:rPr>
              <w:t xml:space="preserve">compensating control</w:t>
            </w:r>
            <w:r>
              <w:rPr/>
              <w:t xml:space="preserve">, such as network isolation or a restricted firewall rule;</w:t>
            </w:r>
          </w:p>
          <w:p>
            <w:pPr>
              <w:pStyle w:val="TableText"/>
              <w:numPr>
                <w:ilvl w:val="0"/>
                <w:numId w:val="1"/>
              </w:numPr>
            </w:pPr>
            <w:r>
              <w:rPr/>
              <w:t xml:space="preserve">an </w:t>
            </w:r>
            <w:r>
              <w:rPr>
                <w:b/>
              </w:rPr>
              <w:t xml:space="preserve">end date</w:t>
            </w:r>
            <w:r>
              <w:rPr/>
              <w:t xml:space="preserve">.</w:t>
            </w:r>
          </w:p>
          <w:p>
            <w:pPr>
              <w:pStyle w:val="TableText"/>
            </w:pPr>
            <w:r>
              <w:rPr/>
              <w:t xml:space="preserve">Security is consulted on each one. Exceptions are reviewed at the weekly blockers meeting until they're closed.</w:t>
            </w:r>
          </w:p>
        </w:tc>
      </w:tr>
    </w:tbl>
    <w:p>
      <w:pPr>
        <w:pStyle w:val="Spacer"/>
      </w:pPr>
    </w:p>
    <w:p>
      <w:pPr>
        <w:pStyle w:val="Heading3"/>
      </w:pPr>
      <w:r>
        <w:rPr/>
        <w:t xml:space="preserve">2.7 Supported vs works but not supported</w:t>
      </w:r>
    </w:p>
    <w:p>
      <w:pPr/>
      <w:r>
        <w:rPr/>
        <w:t xml:space="preserve">Every path, OS and SQL combination in this program is one of two kinds, and </w:t>
      </w:r>
      <w:r>
        <w:rPr>
          <w:b/>
        </w:rPr>
        <w:t xml:space="preserve">the difference decides how it is done</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229"/>
        <w:gridCol w:w="3785"/>
        <w:gridCol w:w="4066"/>
      </w:tblGrid>
      <w:tr>
        <w:trPr>
          <w:tblHeader/>
        </w:trPr>
        <w:tc>
          <w:tcPr>
            <w:tcW w:w="2229" w:type="dxa"/>
            <w:shd w:val="clear" w:color="auto" w:fill="1B4A78"/>
            <w:vAlign w:val="top"/>
          </w:tcPr>
          <w:p>
            <w:pPr>
              <w:pStyle w:val="TableText"/>
            </w:pPr>
          </w:p>
        </w:tc>
        <w:tc>
          <w:tcPr>
            <w:tcW w:w="3785" w:type="dxa"/>
            <w:shd w:val="clear" w:color="auto" w:fill="1B4A78"/>
            <w:vAlign w:val="top"/>
          </w:tcPr>
          <w:p>
            <w:pPr>
              <w:pStyle w:val="TableText"/>
            </w:pPr>
            <w:r>
              <w:rPr>
                <w:b/>
                <w:color w:val="FFFFFF"/>
              </w:rPr>
              <w:t xml:space="preserve">SUPPORTED</w:t>
            </w:r>
          </w:p>
        </w:tc>
        <w:tc>
          <w:tcPr>
            <w:tcW w:w="4066" w:type="dxa"/>
            <w:shd w:val="clear" w:color="auto" w:fill="1B4A78"/>
            <w:vAlign w:val="top"/>
          </w:tcPr>
          <w:p>
            <w:pPr>
              <w:pStyle w:val="TableText"/>
            </w:pPr>
            <w:r>
              <w:rPr>
                <w:b/>
                <w:color w:val="FFFFFF"/>
              </w:rPr>
              <w:t xml:space="preserve">WORKS, BUT NOT SUPPORTED</w:t>
            </w:r>
          </w:p>
        </w:tc>
      </w:tr>
      <w:tr>
        <w:trPr>
          <w:cantSplit/>
        </w:trPr>
        <w:tc>
          <w:tcPr>
            <w:tcW w:w="2229" w:type="dxa"/>
            <w:vAlign w:val="top"/>
          </w:tcPr>
          <w:p>
            <w:pPr>
              <w:pStyle w:val="TableText"/>
            </w:pPr>
            <w:r>
              <w:rPr>
                <w:b/>
              </w:rPr>
              <w:t xml:space="preserve">What it means</w:t>
            </w:r>
          </w:p>
        </w:tc>
        <w:tc>
          <w:tcPr>
            <w:tcW w:w="3785" w:type="dxa"/>
            <w:vAlign w:val="top"/>
          </w:tcPr>
          <w:p>
            <w:pPr>
              <w:pStyle w:val="TableText"/>
            </w:pPr>
            <w:r>
              <w:rPr>
                <w:b/>
              </w:rPr>
              <w:t xml:space="preserve">Microsoft documents it:</w:t>
            </w:r>
            <w:r>
              <w:rPr/>
              <w:t xml:space="preserve"> in its compatibility matrix or upgrade table</w:t>
            </w:r>
          </w:p>
        </w:tc>
        <w:tc>
          <w:tcPr>
            <w:tcW w:w="4066" w:type="dxa"/>
            <w:vAlign w:val="top"/>
          </w:tcPr>
          <w:p>
            <w:pPr>
              <w:pStyle w:val="TableText"/>
            </w:pPr>
            <w:r>
              <w:rPr>
                <w:b/>
              </w:rPr>
              <w:t xml:space="preserve">It runs, and may be proven in our lab, but Microsoft doesn't document it</w:t>
            </w:r>
          </w:p>
        </w:tc>
      </w:tr>
      <w:tr>
        <w:trPr>
          <w:cantSplit/>
        </w:trPr>
        <w:tc>
          <w:tcPr>
            <w:tcW w:w="2229" w:type="dxa"/>
            <w:vAlign w:val="top"/>
          </w:tcPr>
          <w:p>
            <w:pPr>
              <w:pStyle w:val="TableText"/>
            </w:pPr>
            <w:r>
              <w:rPr>
                <w:b/>
              </w:rPr>
              <w:t xml:space="preserve">Fixes, security updates, support case</w:t>
            </w:r>
          </w:p>
        </w:tc>
        <w:tc>
          <w:tcPr>
            <w:tcW w:w="3785" w:type="dxa"/>
            <w:vAlign w:val="top"/>
          </w:tcPr>
          <w:p>
            <w:pPr>
              <w:pStyle w:val="TableText"/>
            </w:pPr>
            <w:r>
              <w:rPr>
                <w:b/>
              </w:rPr>
              <w:t xml:space="preserve">Yes</w:t>
            </w:r>
          </w:p>
        </w:tc>
        <w:tc>
          <w:tcPr>
            <w:tcW w:w="4066" w:type="dxa"/>
            <w:vAlign w:val="top"/>
          </w:tcPr>
          <w:p>
            <w:pPr>
              <w:pStyle w:val="TableText"/>
            </w:pPr>
            <w:r>
              <w:rPr>
                <w:b/>
              </w:rPr>
              <w:t xml:space="preserve">No. The risk is ours alone</w:t>
            </w:r>
          </w:p>
        </w:tc>
      </w:tr>
      <w:tr>
        <w:trPr>
          <w:cantSplit/>
        </w:trPr>
        <w:tc>
          <w:tcPr>
            <w:tcW w:w="2229" w:type="dxa"/>
            <w:vAlign w:val="top"/>
          </w:tcPr>
          <w:p>
            <w:pPr>
              <w:pStyle w:val="TableText"/>
            </w:pPr>
            <w:r>
              <w:rPr>
                <w:b/>
              </w:rPr>
              <w:t xml:space="preserve">Approval</w:t>
            </w:r>
          </w:p>
        </w:tc>
        <w:tc>
          <w:tcPr>
            <w:tcW w:w="3785" w:type="dxa"/>
            <w:vAlign w:val="top"/>
          </w:tcPr>
          <w:p>
            <w:pPr>
              <w:pStyle w:val="TableText"/>
            </w:pPr>
            <w:r>
              <w:rPr>
                <w:b/>
              </w:rPr>
              <w:t xml:space="preserve">Normal gate</w:t>
            </w:r>
          </w:p>
        </w:tc>
        <w:tc>
          <w:tcPr>
            <w:tcW w:w="4066" w:type="dxa"/>
            <w:vAlign w:val="top"/>
          </w:tcPr>
          <w:p>
            <w:pPr>
              <w:pStyle w:val="TableText"/>
            </w:pPr>
            <w:r>
              <w:rPr>
                <w:b/>
              </w:rPr>
              <w:t xml:space="preserve">Normal gate. No exception, not a blocker.</w:t>
            </w:r>
            <w:r>
              <w:rPr/>
              <w:t xml:space="preserve"> If the path is </w:t>
            </w:r>
            <w:r>
              <w:rPr>
                <w:b/>
              </w:rPr>
              <w:t xml:space="preserve">uncertain</w:t>
            </w:r>
            <w:r>
              <w:rPr/>
              <w:t xml:space="preserve">, it runs on a cloned VM first (below)</w:t>
            </w:r>
          </w:p>
        </w:tc>
      </w:tr>
      <w:tr>
        <w:trPr>
          <w:cantSplit/>
        </w:trPr>
        <w:tc>
          <w:tcPr>
            <w:tcW w:w="2229" w:type="dxa"/>
            <w:vAlign w:val="top"/>
          </w:tcPr>
          <w:p>
            <w:pPr>
              <w:pStyle w:val="TableText"/>
            </w:pPr>
            <w:r>
              <w:rPr>
                <w:b/>
              </w:rPr>
              <w:t xml:space="preserve">End state?</w:t>
            </w:r>
          </w:p>
        </w:tc>
        <w:tc>
          <w:tcPr>
            <w:tcW w:w="3785" w:type="dxa"/>
            <w:vAlign w:val="top"/>
          </w:tcPr>
          <w:p>
            <w:pPr>
              <w:pStyle w:val="TableText"/>
            </w:pPr>
            <w:r>
              <w:rPr>
                <w:b/>
              </w:rPr>
              <w:t xml:space="preserve">Yes</w:t>
            </w:r>
          </w:p>
        </w:tc>
        <w:tc>
          <w:tcPr>
            <w:tcW w:w="4066" w:type="dxa"/>
            <w:vAlign w:val="top"/>
          </w:tcPr>
          <w:p>
            <w:pPr>
              <w:pStyle w:val="TableText"/>
            </w:pPr>
            <w:r>
              <w:rPr>
                <w:b/>
              </w:rPr>
              <w:t xml:space="preserve">No. A step on the way to a newer, supported SQL version</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Our rule: every migration ends on a newer, supported SQL version.</w:t>
            </w:r>
            <w:r>
              <w:rPr/>
              <w:t xml:space="preserve"> An unsupported step on the way is fine. </w:t>
            </w:r>
            <w:r>
              <w:rPr>
                <w:b/>
              </w:rPr>
              <w:t xml:space="preserve">A cloned VM is used only when the path is uncertain.</w:t>
            </w:r>
            <w:r>
              <w:rPr/>
              <w:t xml:space="preserve"> A proven path goes straight to production, with a </w:t>
            </w:r>
            <w:r>
              <w:rPr>
                <w:b/>
              </w:rPr>
              <w:t xml:space="preserve">snapshot before each step</w:t>
            </w:r>
            <w:r>
              <w:rPr/>
              <w:t xml:space="preserve"> as the rollback.</w:t>
            </w:r>
          </w:p>
        </w:tc>
      </w:tr>
    </w:tbl>
    <w:p>
      <w:pPr>
        <w:pStyle w:val="Spacer"/>
      </w:pPr>
    </w:p>
    <w:p>
      <w:pPr>
        <w:pStyle w:val="Heading4"/>
      </w:pPr>
      <w:r>
        <w:rPr/>
        <w:t xml:space="preserve">When to clone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717"/>
        <w:gridCol w:w="2645"/>
        <w:gridCol w:w="3718"/>
      </w:tblGrid>
      <w:tr>
        <w:trPr>
          <w:tblHeader/>
        </w:trPr>
        <w:tc>
          <w:tcPr>
            <w:tcW w:w="3717" w:type="dxa"/>
            <w:shd w:val="clear" w:color="auto" w:fill="1B4A78"/>
            <w:vAlign w:val="top"/>
          </w:tcPr>
          <w:p>
            <w:pPr>
              <w:pStyle w:val="TableText"/>
            </w:pPr>
            <w:r>
              <w:rPr>
                <w:b/>
                <w:color w:val="FFFFFF"/>
              </w:rPr>
              <w:t xml:space="preserve">The path is…</w:t>
            </w:r>
          </w:p>
        </w:tc>
        <w:tc>
          <w:tcPr>
            <w:tcW w:w="2645" w:type="dxa"/>
            <w:shd w:val="clear" w:color="auto" w:fill="1B4A78"/>
            <w:vAlign w:val="top"/>
          </w:tcPr>
          <w:p>
            <w:pPr>
              <w:pStyle w:val="TableText"/>
            </w:pPr>
            <w:r>
              <w:rPr>
                <w:b/>
                <w:color w:val="FFFFFF"/>
              </w:rPr>
              <w:t xml:space="preserve">Clone?</w:t>
            </w:r>
          </w:p>
        </w:tc>
        <w:tc>
          <w:tcPr>
            <w:tcW w:w="3718" w:type="dxa"/>
            <w:shd w:val="clear" w:color="auto" w:fill="1B4A78"/>
            <w:vAlign w:val="top"/>
          </w:tcPr>
          <w:p>
            <w:pPr>
              <w:pStyle w:val="TableText"/>
            </w:pPr>
            <w:r>
              <w:rPr>
                <w:b/>
                <w:color w:val="FFFFFF"/>
              </w:rPr>
              <w:t xml:space="preserve">Examples</w:t>
            </w:r>
          </w:p>
        </w:tc>
      </w:tr>
      <w:tr>
        <w:trPr>
          <w:cantSplit/>
        </w:trPr>
        <w:tc>
          <w:tcPr>
            <w:tcW w:w="3717" w:type="dxa"/>
            <w:vAlign w:val="top"/>
          </w:tcPr>
          <w:p>
            <w:pPr>
              <w:pStyle w:val="TableText"/>
            </w:pPr>
            <w:r>
              <w:rPr>
                <w:b/>
              </w:rPr>
              <w:t xml:space="preserve">Proven:</w:t>
            </w:r>
            <w:r>
              <w:rPr/>
              <w:t xml:space="preserve"> already done in the lab or on an earlier server of the program, and Discovery found nothing unusual on this server</w:t>
            </w:r>
          </w:p>
        </w:tc>
        <w:tc>
          <w:tcPr>
            <w:tcW w:w="2645" w:type="dxa"/>
            <w:vAlign w:val="top"/>
          </w:tcPr>
          <w:p>
            <w:pPr>
              <w:pStyle w:val="TableText"/>
            </w:pPr>
            <w:r>
              <w:rPr>
                <w:b/>
              </w:rPr>
              <w:t xml:space="preserve">No.</w:t>
            </w:r>
            <w:r>
              <w:rPr/>
              <w:t xml:space="preserve"> Snapshot before each step on production</w:t>
            </w:r>
          </w:p>
        </w:tc>
        <w:tc>
          <w:tcPr>
            <w:tcW w:w="3718" w:type="dxa"/>
            <w:vAlign w:val="top"/>
          </w:tcPr>
          <w:p>
            <w:pPr>
              <w:pStyle w:val="TableText"/>
            </w:pPr>
            <w:r>
              <w:rPr/>
              <w:t xml:space="preserve">2008 R2 SP1 → 2012 R2 → 2025 with SQL 2005 (LAB OK); 2016 → 2025</w:t>
            </w:r>
          </w:p>
        </w:tc>
      </w:tr>
      <w:tr>
        <w:trPr>
          <w:cantSplit/>
        </w:trPr>
        <w:tc>
          <w:tcPr>
            <w:tcW w:w="3717" w:type="dxa"/>
            <w:vAlign w:val="top"/>
          </w:tcPr>
          <w:p>
            <w:pPr>
              <w:pStyle w:val="TableText"/>
            </w:pPr>
            <w:r>
              <w:rPr>
                <w:b/>
              </w:rPr>
              <w:t xml:space="preserve">Uncertain:</w:t>
            </w:r>
            <w:r>
              <w:rPr/>
              <w:t xml:space="preserve"> never done yet, in the lab or in the program</w:t>
            </w:r>
          </w:p>
        </w:tc>
        <w:tc>
          <w:tcPr>
            <w:tcW w:w="2645" w:type="dxa"/>
            <w:vAlign w:val="top"/>
          </w:tcPr>
          <w:p>
            <w:pPr>
              <w:pStyle w:val="TableText"/>
            </w:pPr>
            <w:r>
              <w:rPr>
                <w:b/>
              </w:rPr>
              <w:t xml:space="preserve">Yes</w:t>
            </w:r>
          </w:p>
        </w:tc>
        <w:tc>
          <w:tcPr>
            <w:tcW w:w="3718" w:type="dxa"/>
            <w:vAlign w:val="top"/>
          </w:tcPr>
          <w:p>
            <w:pPr>
              <w:pStyle w:val="TableText"/>
            </w:pPr>
            <w:r>
              <w:rPr/>
              <w:t xml:space="preserve">2008 x64 → 2012 → 2016 → 2025; a new SQL instance on the same server (DBA form C)</w:t>
            </w:r>
          </w:p>
        </w:tc>
      </w:tr>
      <w:tr>
        <w:trPr>
          <w:cantSplit/>
        </w:trPr>
        <w:tc>
          <w:tcPr>
            <w:tcW w:w="3717" w:type="dxa"/>
            <w:vAlign w:val="top"/>
          </w:tcPr>
          <w:p>
            <w:pPr>
              <w:pStyle w:val="TableText"/>
            </w:pPr>
            <w:r>
              <w:rPr>
                <w:b/>
              </w:rPr>
              <w:t xml:space="preserve">Uncertain:</w:t>
            </w:r>
            <w:r>
              <w:rPr/>
              <w:t xml:space="preserve"> proven, but Discovery flagged something unusual on this server</w:t>
            </w:r>
          </w:p>
        </w:tc>
        <w:tc>
          <w:tcPr>
            <w:tcW w:w="2645" w:type="dxa"/>
            <w:vAlign w:val="top"/>
          </w:tcPr>
          <w:p>
            <w:pPr>
              <w:pStyle w:val="TableText"/>
            </w:pPr>
            <w:r>
              <w:rPr>
                <w:b/>
              </w:rPr>
              <w:t xml:space="preserve">Yes</w:t>
            </w:r>
          </w:p>
        </w:tc>
        <w:tc>
          <w:tcPr>
            <w:tcW w:w="3718" w:type="dxa"/>
            <w:vAlign w:val="top"/>
          </w:tcPr>
          <w:p>
            <w:pPr>
              <w:pStyle w:val="TableText"/>
            </w:pPr>
            <w:r>
              <w:rPr/>
              <w:t xml:space="preserve">Old drivers or hardware dongles, a vendor app with no support statement, RED flags on the OS or SQL side</w:t>
            </w:r>
          </w:p>
        </w:tc>
      </w:tr>
      <w:tr>
        <w:trPr>
          <w:cantSplit/>
        </w:trPr>
        <w:tc>
          <w:tcPr>
            <w:tcW w:w="3717" w:type="dxa"/>
            <w:vAlign w:val="top"/>
          </w:tcPr>
          <w:p>
            <w:pPr>
              <w:pStyle w:val="TableText"/>
            </w:pPr>
            <w:r>
              <w:rPr>
                <w:b/>
              </w:rPr>
              <w:t xml:space="preserve">Uncertain:</w:t>
            </w:r>
            <w:r>
              <w:rPr/>
              <w:t xml:space="preserve"> the sysadmin or DBA isn't confident</w:t>
            </w:r>
          </w:p>
        </w:tc>
        <w:tc>
          <w:tcPr>
            <w:tcW w:w="2645" w:type="dxa"/>
            <w:vAlign w:val="top"/>
          </w:tcPr>
          <w:p>
            <w:pPr>
              <w:pStyle w:val="TableText"/>
            </w:pPr>
            <w:r>
              <w:rPr>
                <w:b/>
              </w:rPr>
              <w:t xml:space="preserve">Yes</w:t>
            </w:r>
            <w:r>
              <w:rPr/>
              <w:t xml:space="preserve">: their call, no justification needed</w:t>
            </w:r>
          </w:p>
        </w:tc>
        <w:tc>
          <w:tcPr>
            <w:tcW w:w="3718" w:type="dxa"/>
            <w:vAlign w:val="top"/>
          </w:tcPr>
          <w:p>
            <w:pPr>
              <w:pStyle w:val="TableText"/>
            </w:pPr>
          </w:p>
        </w:tc>
      </w:tr>
    </w:tbl>
    <w:p>
      <w:pPr>
        <w:pStyle w:val="Spacer"/>
      </w:pPr>
    </w:p>
    <w:p>
      <w:pPr/>
      <w:r>
        <w:rPr/>
        <w:t xml:space="preserve">Once an uncertain path has worked on a clone and in production, it's </w:t>
      </w:r>
      <w:r>
        <w:rPr>
          <w:b/>
        </w:rPr>
        <w:t xml:space="preserve">proven</w:t>
      </w:r>
      <w:r>
        <w:rPr/>
        <w:t xml:space="preserve"> for the next servers. Record it on the server page.</w:t>
      </w:r>
    </w:p>
    <w:p>
      <w:pPr>
        <w:pStyle w:val="Heading4"/>
      </w:pPr>
      <w:r>
        <w:rPr/>
        <w:t xml:space="preserve">Clone-first procedure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Clone the</w:t>
            </w:r>
            <w:r>
              <w:br/>
            </w:r>
            <w:r>
              <w:rPr>
                <w:color w:val="FFFFFF"/>
                <w:sz w:val="17"/>
                <w:szCs w:val="17"/>
              </w:rPr>
              <w:t xml:space="preserve">production VM</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Isolate the clone (no production network)</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Isolate the clone</w:t>
            </w:r>
            <w:r>
              <w:br/>
            </w:r>
            <w:r>
              <w:rPr>
                <w:color w:val="FFFFFF"/>
                <w:sz w:val="17"/>
                <w:szCs w:val="17"/>
              </w:rPr>
              <w:t xml:space="preserve">(no production network)</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Run the path on the clone, timed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Run the path</w:t>
            </w:r>
            <w:r>
              <w:br/>
            </w:r>
            <w:r>
              <w:rPr>
                <w:color w:val="FFFFFF"/>
                <w:sz w:val="17"/>
                <w:szCs w:val="17"/>
              </w:rPr>
              <w:t xml:space="preserve">on the clone, timed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Test with the app (app owner)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Test with the app</w:t>
            </w:r>
            <w:r>
              <w:br/>
            </w:r>
            <w:r>
              <w:rPr>
                <w:color w:val="FFFFFF"/>
                <w:sz w:val="17"/>
                <w:szCs w:val="17"/>
              </w:rPr>
              <w:t xml:space="preserve">(app owner)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OK?</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OK?</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Same steps on production in the change window</w:t>
            </w:r>
          </w:p>
          <w:p>
            <w:pPr>
              <w:pStyle w:val="TableText"/>
            </w:pPr>
            <w:r>
              <w:rPr>
                <w:color w:val="5FA8E8"/>
                <w:sz w:val="17"/>
                <w:szCs w:val="17"/>
              </w:rPr>
              <w:t xml:space="preserve">▸ </w:t>
            </w:r>
            <w:r>
              <w:rPr>
                <w:b/>
                <w:color w:val="1B4A78"/>
                <w:sz w:val="17"/>
                <w:szCs w:val="17"/>
              </w:rPr>
              <w:t xml:space="preserve">no:  </w:t>
            </w:r>
            <w:r>
              <w:rPr>
                <w:sz w:val="17"/>
                <w:szCs w:val="17"/>
              </w:rPr>
              <w:t xml:space="preserve">Fix the runbook, re-clone, retry</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Same steps on production</w:t>
            </w:r>
            <w:r>
              <w:br/>
            </w:r>
            <w:r>
              <w:rPr>
                <w:color w:val="0B1F36"/>
                <w:sz w:val="17"/>
                <w:szCs w:val="17"/>
              </w:rPr>
              <w:t xml:space="preserve">in the change window</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Fix the runbook,</w:t>
            </w:r>
            <w:r>
              <w:br/>
            </w:r>
            <w:r>
              <w:rPr>
                <w:color w:val="0B1F36"/>
                <w:sz w:val="17"/>
                <w:szCs w:val="17"/>
              </w:rPr>
              <w:t xml:space="preserve">re-clone, retry</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Clone the production VM</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55"/>
        <w:gridCol w:w="7172"/>
        <w:gridCol w:w="2353"/>
      </w:tblGrid>
      <w:tr>
        <w:trPr>
          <w:tblHeader/>
        </w:trPr>
        <w:tc>
          <w:tcPr>
            <w:tcW w:w="555" w:type="dxa"/>
            <w:shd w:val="clear" w:color="auto" w:fill="1B4A78"/>
            <w:vAlign w:val="top"/>
          </w:tcPr>
          <w:p>
            <w:pPr>
              <w:pStyle w:val="TableText"/>
            </w:pPr>
            <w:r>
              <w:rPr>
                <w:b/>
                <w:color w:val="FFFFFF"/>
              </w:rPr>
              <w:t xml:space="preserve">#</w:t>
            </w:r>
          </w:p>
        </w:tc>
        <w:tc>
          <w:tcPr>
            <w:tcW w:w="7172" w:type="dxa"/>
            <w:shd w:val="clear" w:color="auto" w:fill="1B4A78"/>
            <w:vAlign w:val="top"/>
          </w:tcPr>
          <w:p>
            <w:pPr>
              <w:pStyle w:val="TableText"/>
            </w:pPr>
            <w:r>
              <w:rPr>
                <w:b/>
                <w:color w:val="FFFFFF"/>
              </w:rPr>
              <w:t xml:space="preserve">Step</w:t>
            </w:r>
          </w:p>
        </w:tc>
        <w:tc>
          <w:tcPr>
            <w:tcW w:w="2353" w:type="dxa"/>
            <w:shd w:val="clear" w:color="auto" w:fill="1B4A78"/>
            <w:vAlign w:val="top"/>
          </w:tcPr>
          <w:p>
            <w:pPr>
              <w:pStyle w:val="TableText"/>
            </w:pPr>
            <w:r>
              <w:rPr>
                <w:b/>
                <w:color w:val="FFFFFF"/>
              </w:rPr>
              <w:t xml:space="preserve">Who</w:t>
            </w:r>
          </w:p>
        </w:tc>
      </w:tr>
      <w:tr>
        <w:trPr>
          <w:cantSplit/>
        </w:trPr>
        <w:tc>
          <w:tcPr>
            <w:tcW w:w="555" w:type="dxa"/>
            <w:vAlign w:val="top"/>
          </w:tcPr>
          <w:p>
            <w:pPr>
              <w:pStyle w:val="TableText"/>
            </w:pPr>
            <w:r>
              <w:rPr/>
              <w:t xml:space="preserve">1</w:t>
            </w:r>
          </w:p>
        </w:tc>
        <w:tc>
          <w:tcPr>
            <w:tcW w:w="7172" w:type="dxa"/>
            <w:vAlign w:val="top"/>
          </w:tcPr>
          <w:p>
            <w:pPr>
              <w:pStyle w:val="TableText"/>
            </w:pPr>
            <w:r>
              <w:rPr>
                <w:b/>
              </w:rPr>
              <w:t xml:space="preserve">Clone</w:t>
            </w:r>
            <w:r>
              <w:rPr/>
              <w:t xml:space="preserve"> the production VM (and take a snapshot or backup of production as the reference)</w:t>
            </w:r>
          </w:p>
        </w:tc>
        <w:tc>
          <w:tcPr>
            <w:tcW w:w="2353" w:type="dxa"/>
            <w:vAlign w:val="top"/>
          </w:tcPr>
          <w:p>
            <w:pPr>
              <w:pStyle w:val="TableText"/>
            </w:pPr>
            <w:r>
              <w:rPr/>
              <w:t xml:space="preserve">Sysadmin</w:t>
            </w:r>
          </w:p>
        </w:tc>
      </w:tr>
      <w:tr>
        <w:trPr>
          <w:cantSplit/>
        </w:trPr>
        <w:tc>
          <w:tcPr>
            <w:tcW w:w="555" w:type="dxa"/>
            <w:vAlign w:val="top"/>
          </w:tcPr>
          <w:p>
            <w:pPr>
              <w:pStyle w:val="TableText"/>
            </w:pPr>
            <w:r>
              <w:rPr/>
              <w:t xml:space="preserve">2</w:t>
            </w:r>
          </w:p>
        </w:tc>
        <w:tc>
          <w:tcPr>
            <w:tcW w:w="7172" w:type="dxa"/>
            <w:vAlign w:val="top"/>
          </w:tcPr>
          <w:p>
            <w:pPr>
              <w:pStyle w:val="TableText"/>
            </w:pPr>
            <w:r>
              <w:rPr>
                <w:b/>
              </w:rPr>
              <w:t xml:space="preserve">Isolate the clone.</w:t>
            </w:r>
            <w:r>
              <w:rPr/>
              <w:t xml:space="preserve"> It has the </w:t>
            </w:r>
            <w:r>
              <w:rPr>
                <w:b/>
              </w:rPr>
              <w:t xml:space="preserve">same name, IP and domain identity</w:t>
            </w:r>
            <w:r>
              <w:rPr/>
              <w:t xml:space="preserve"> as production, so it must never reach the production network: disconnected NIC or an isolated VLAN, with the app's test client inside it</w:t>
            </w:r>
          </w:p>
        </w:tc>
        <w:tc>
          <w:tcPr>
            <w:tcW w:w="2353" w:type="dxa"/>
            <w:vAlign w:val="top"/>
          </w:tcPr>
          <w:p>
            <w:pPr>
              <w:pStyle w:val="TableText"/>
            </w:pPr>
            <w:r>
              <w:rPr/>
              <w:t xml:space="preserve">Sysadmin</w:t>
            </w:r>
          </w:p>
        </w:tc>
      </w:tr>
      <w:tr>
        <w:trPr>
          <w:cantSplit/>
        </w:trPr>
        <w:tc>
          <w:tcPr>
            <w:tcW w:w="555" w:type="dxa"/>
            <w:vAlign w:val="top"/>
          </w:tcPr>
          <w:p>
            <w:pPr>
              <w:pStyle w:val="TableText"/>
            </w:pPr>
            <w:r>
              <w:rPr/>
              <w:t xml:space="preserve">3</w:t>
            </w:r>
          </w:p>
        </w:tc>
        <w:tc>
          <w:tcPr>
            <w:tcW w:w="7172" w:type="dxa"/>
            <w:vAlign w:val="top"/>
          </w:tcPr>
          <w:p>
            <w:pPr>
              <w:pStyle w:val="TableText"/>
            </w:pPr>
            <w:r>
              <w:rPr>
                <w:b/>
              </w:rPr>
              <w:t xml:space="preserve">Run the path on the clone,</w:t>
            </w:r>
            <w:r>
              <w:rPr/>
              <w:t xml:space="preserve"> step by step, and time each step: OS hops (sysadmin) and the SQL move to the newer version (DBA)</w:t>
            </w:r>
          </w:p>
        </w:tc>
        <w:tc>
          <w:tcPr>
            <w:tcW w:w="2353" w:type="dxa"/>
            <w:vAlign w:val="top"/>
          </w:tcPr>
          <w:p>
            <w:pPr>
              <w:pStyle w:val="TableText"/>
            </w:pPr>
            <w:r>
              <w:rPr/>
              <w:t xml:space="preserve">Sysadmin, DBA</w:t>
            </w:r>
          </w:p>
        </w:tc>
      </w:tr>
      <w:tr>
        <w:trPr>
          <w:cantSplit/>
        </w:trPr>
        <w:tc>
          <w:tcPr>
            <w:tcW w:w="555" w:type="dxa"/>
            <w:vAlign w:val="top"/>
          </w:tcPr>
          <w:p>
            <w:pPr>
              <w:pStyle w:val="TableText"/>
            </w:pPr>
            <w:r>
              <w:rPr/>
              <w:t xml:space="preserve">4</w:t>
            </w:r>
          </w:p>
        </w:tc>
        <w:tc>
          <w:tcPr>
            <w:tcW w:w="7172" w:type="dxa"/>
            <w:vAlign w:val="top"/>
          </w:tcPr>
          <w:p>
            <w:pPr>
              <w:pStyle w:val="TableText"/>
            </w:pPr>
            <w:r>
              <w:rPr>
                <w:b/>
              </w:rPr>
              <w:t xml:space="preserve">Test with the application</w:t>
            </w:r>
            <w:r>
              <w:rPr/>
              <w:t xml:space="preserve"> in the isolated network: key functions, reports, interfaces</w:t>
            </w:r>
          </w:p>
        </w:tc>
        <w:tc>
          <w:tcPr>
            <w:tcW w:w="2353" w:type="dxa"/>
            <w:vAlign w:val="top"/>
          </w:tcPr>
          <w:p>
            <w:pPr>
              <w:pStyle w:val="TableText"/>
            </w:pPr>
            <w:r>
              <w:rPr/>
              <w:t xml:space="preserve">App owner, with the DBA</w:t>
            </w:r>
          </w:p>
        </w:tc>
      </w:tr>
      <w:tr>
        <w:trPr>
          <w:cantSplit/>
        </w:trPr>
        <w:tc>
          <w:tcPr>
            <w:tcW w:w="555" w:type="dxa"/>
            <w:vAlign w:val="top"/>
          </w:tcPr>
          <w:p>
            <w:pPr>
              <w:pStyle w:val="TableText"/>
            </w:pPr>
            <w:r>
              <w:rPr/>
              <w:t xml:space="preserve">5</w:t>
            </w:r>
          </w:p>
        </w:tc>
        <w:tc>
          <w:tcPr>
            <w:tcW w:w="7172" w:type="dxa"/>
            <w:vAlign w:val="top"/>
          </w:tcPr>
          <w:p>
            <w:pPr>
              <w:pStyle w:val="TableText"/>
            </w:pPr>
            <w:r>
              <w:rPr>
                <w:b/>
              </w:rPr>
              <w:t xml:space="preserve">Record</w:t>
            </w:r>
            <w:r>
              <w:rPr/>
              <w:t xml:space="preserve"> the steps, durations and issues on the server page; that's the runbook for production</w:t>
            </w:r>
          </w:p>
        </w:tc>
        <w:tc>
          <w:tcPr>
            <w:tcW w:w="2353" w:type="dxa"/>
            <w:vAlign w:val="top"/>
          </w:tcPr>
          <w:p>
            <w:pPr>
              <w:pStyle w:val="TableText"/>
            </w:pPr>
            <w:r>
              <w:rPr/>
              <w:t xml:space="preserve">Sysadmin, DBA</w:t>
            </w:r>
          </w:p>
        </w:tc>
      </w:tr>
      <w:tr>
        <w:trPr>
          <w:cantSplit/>
        </w:trPr>
        <w:tc>
          <w:tcPr>
            <w:tcW w:w="555" w:type="dxa"/>
            <w:vAlign w:val="top"/>
          </w:tcPr>
          <w:p>
            <w:pPr>
              <w:pStyle w:val="TableText"/>
            </w:pPr>
            <w:r>
              <w:rPr/>
              <w:t xml:space="preserve">6</w:t>
            </w:r>
          </w:p>
        </w:tc>
        <w:tc>
          <w:tcPr>
            <w:tcW w:w="7172" w:type="dxa"/>
            <w:vAlign w:val="top"/>
          </w:tcPr>
          <w:p>
            <w:pPr>
              <w:pStyle w:val="TableText"/>
            </w:pPr>
            <w:r>
              <w:rPr>
                <w:b/>
              </w:rPr>
              <w:t xml:space="preserve">Production:</w:t>
            </w:r>
            <w:r>
              <w:rPr/>
              <w:t xml:space="preserve"> the same steps in the change window, with a snapshot before each hop. Rollback = the snapshot, or the untouched source</w:t>
            </w:r>
          </w:p>
        </w:tc>
        <w:tc>
          <w:tcPr>
            <w:tcW w:w="2353" w:type="dxa"/>
            <w:vAlign w:val="top"/>
          </w:tcPr>
          <w:p>
            <w:pPr>
              <w:pStyle w:val="TableText"/>
            </w:pPr>
            <w:r>
              <w:rPr/>
              <w:t xml:space="preserve">Sysadmin, DBA</w:t>
            </w:r>
          </w:p>
        </w:tc>
      </w:tr>
      <w:tr>
        <w:trPr>
          <w:cantSplit/>
        </w:trPr>
        <w:tc>
          <w:tcPr>
            <w:tcW w:w="555" w:type="dxa"/>
            <w:vAlign w:val="top"/>
          </w:tcPr>
          <w:p>
            <w:pPr>
              <w:pStyle w:val="TableText"/>
            </w:pPr>
            <w:r>
              <w:rPr/>
              <w:t xml:space="preserve">7</w:t>
            </w:r>
          </w:p>
        </w:tc>
        <w:tc>
          <w:tcPr>
            <w:tcW w:w="7172" w:type="dxa"/>
            <w:vAlign w:val="top"/>
          </w:tcPr>
          <w:p>
            <w:pPr>
              <w:pStyle w:val="TableText"/>
            </w:pPr>
            <w:r>
              <w:rPr>
                <w:b/>
              </w:rPr>
              <w:t xml:space="preserve">Delete the clone</w:t>
            </w:r>
            <w:r>
              <w:rPr/>
              <w:t xml:space="preserve"> after Gate 3. It holds production data, so treat it like production until then</w:t>
            </w:r>
          </w:p>
        </w:tc>
        <w:tc>
          <w:tcPr>
            <w:tcW w:w="2353" w:type="dxa"/>
            <w:vAlign w:val="top"/>
          </w:tcPr>
          <w:p>
            <w:pPr>
              <w:pStyle w:val="TableText"/>
            </w:pPr>
            <w:r>
              <w:rPr/>
              <w:t xml:space="preserve">Sysadmin</w:t>
            </w:r>
          </w:p>
        </w:tc>
      </w:tr>
    </w:tbl>
    <w:p>
      <w:pPr>
        <w:pStyle w:val="Spacer"/>
      </w:pPr>
    </w:p>
    <w:p>
      <w:pPr/>
      <w:r>
        <w:rPr/>
        <w:t xml:space="preserve">Examples for each side are in the role guides: </w:t>
      </w:r>
      <w:r>
        <w:rPr>
          <w:color w:val="1B4A78"/>
          <w:u w:val="single"/>
        </w:rPr>
        <w:t xml:space="preserve">Sysadmin §1</w:t>
      </w:r>
      <w:r>
        <w:rPr/>
        <w:t xml:space="preserve"> (OS paths, out-of-support OS, legacy protocols) and </w:t>
      </w:r>
      <w:r>
        <w:rPr>
          <w:color w:val="1B4A78"/>
          <w:u w:val="single"/>
        </w:rPr>
        <w:t xml:space="preserve">DBA §1</w:t>
      </w:r>
      <w:r>
        <w:rPr/>
        <w:t xml:space="preserve"> (SQL on an unsupported OS, the lab-proven SQL 2005 path).</w:t>
      </w:r>
    </w:p>
    <w:p>
      <w:pPr>
        <w:spacing w:before="160" w:after="160"/>
        <w:jc w:val="center"/>
      </w:pPr>
      <w:r>
        <w:rPr>
          <w:color w:val="5FA8E8"/>
          <w:sz w:val="18"/>
          <w:szCs w:val="18"/>
        </w:rPr>
        <w:t xml:space="preserve">———   ◆   ———</w:t>
      </w:r>
    </w:p>
    <w:p>
      <w:pPr>
        <w:pStyle w:val="Heading2"/>
      </w:pPr>
      <w:r>
        <w:rPr/>
        <w:t xml:space="preserve">3. Standards</w:t>
      </w:r>
    </w:p>
    <w:p>
      <w:pPr>
        <w:pStyle w:val="Heading3"/>
      </w:pPr>
      <w:r>
        <w:rPr/>
        <w:t xml:space="preserve">3.1 Scripts and repository</w:t>
      </w:r>
    </w:p>
    <w:p>
      <w:pPr/>
      <w:r>
        <w:rPr>
          <w:b/>
        </w:rPr>
        <w:t xml:space="preserve">Bring your own script.</w:t>
      </w:r>
      <w:r>
        <w:rPr/>
        <w:t xml:space="preserve"> Everyone can use the script they know, as long as it follows five rules:</w:t>
      </w:r>
    </w:p>
    <w:p>
      <w:pPr>
        <w:pStyle w:val="ListParagraph"/>
        <w:numPr>
          <w:ilvl w:val="0"/>
          <w:numId w:val="3"/>
        </w:numPr>
      </w:pPr>
      <w:r>
        <w:rPr/>
        <w:t xml:space="preserve">it produces the standard output (3.2, 3.3);</w:t>
      </w:r>
    </w:p>
    <w:p>
      <w:pPr>
        <w:pStyle w:val="ListParagraph"/>
        <w:numPr>
          <w:ilvl w:val="0"/>
          <w:numId w:val="3"/>
        </w:numPr>
      </w:pPr>
      <w:r>
        <w:rPr/>
        <w:t xml:space="preserve">it covers the Discovery checklist;</w:t>
      </w:r>
    </w:p>
    <w:p>
      <w:pPr>
        <w:pStyle w:val="ListParagraph"/>
        <w:numPr>
          <w:ilvl w:val="0"/>
          <w:numId w:val="3"/>
        </w:numPr>
      </w:pPr>
      <w:r>
        <w:rPr/>
        <w:t xml:space="preserve">it's read-only;</w:t>
      </w:r>
    </w:p>
    <w:p>
      <w:pPr>
        <w:pStyle w:val="ListParagraph"/>
        <w:numPr>
          <w:ilvl w:val="0"/>
          <w:numId w:val="3"/>
        </w:numPr>
      </w:pPr>
      <w:r>
        <w:rPr/>
        <w:t xml:space="preserve">it contains no secrets;</w:t>
      </w:r>
    </w:p>
    <w:p>
      <w:pPr>
        <w:pStyle w:val="ListParagraph"/>
        <w:numPr>
          <w:ilvl w:val="0"/>
          <w:numId w:val="3"/>
        </w:numPr>
      </w:pPr>
      <w:r>
        <w:rPr/>
        <w:t xml:space="preserve">it's in the team repository before it runs on production, with its version recorded in the summary.</w:t>
      </w:r>
    </w:p>
    <w:p>
      <w:pPr/>
      <w:r>
        <w:rPr/>
        <w:t xml:space="preserve">How to work with the repository, VS Code, the </w:t>
      </w:r>
      <w:r>
        <w:rPr>
          <w:rFonts w:ascii="Consolas" w:hAnsi="Consolas" w:cs="Consolas"/>
          <w:color w:val="A0303B"/>
          <w:shd w:val="clear" w:color="auto" w:fill="F3F4F6"/>
        </w:rPr>
        <w:t xml:space="preserve">develop</w:t>
      </w:r>
      <w:r>
        <w:rPr/>
        <w:t xml:space="preserve"> branch and Copilot is described in </w:t>
      </w:r>
      <w:r>
        <w:rPr>
          <w:b/>
          <w:color w:val="1B4A78"/>
          <w:u w:val="single"/>
        </w:rPr>
        <w:t xml:space="preserve">Scripts &amp; VS Code</w:t>
      </w:r>
      <w:r>
        <w:rPr/>
        <w:t xml:space="preserve">.</w:t>
      </w:r>
    </w:p>
    <w:p>
      <w:pPr>
        <w:pStyle w:val="Heading3"/>
      </w:pPr>
      <w:r>
        <w:rPr/>
        <w:t xml:space="preserve">3.2 Output naming and storage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Migration/</w:t>
            </w:r>
          </w:p>
          <w:p>
            <w:pPr>
              <w:pStyle w:val="Code"/>
            </w:pPr>
            <w:r>
              <w:rPr>
                <w:rFonts w:ascii="Consolas" w:hAnsi="Consolas" w:cs="Consolas"/>
                <w:color w:val="24292F"/>
                <w:sz w:val="17"/>
                <w:szCs w:val="17"/>
              </w:rPr>
              <w:t xml:space="preserve">└── &lt;BUNDLE&gt;/                                            e.g. B03-Finance</w:t>
            </w:r>
          </w:p>
          <w:p>
            <w:pPr>
              <w:pStyle w:val="Code"/>
            </w:pPr>
            <w:r>
              <w:rPr>
                <w:rFonts w:ascii="Consolas" w:hAnsi="Consolas" w:cs="Consolas"/>
                <w:color w:val="24292F"/>
                <w:sz w:val="17"/>
                <w:szCs w:val="17"/>
              </w:rPr>
              <w:t xml:space="preserve">    └── &lt;SERVER&gt;/</w:t>
            </w:r>
          </w:p>
          <w:p>
            <w:pPr>
              <w:pStyle w:val="Code"/>
            </w:pPr>
            <w:r>
              <w:rPr>
                <w:rFonts w:ascii="Consolas" w:hAnsi="Consolas" w:cs="Consolas"/>
                <w:color w:val="24292F"/>
                <w:sz w:val="17"/>
                <w:szCs w:val="17"/>
              </w:rPr>
              <w:t xml:space="preserve">        ├── 1-Discovery/</w:t>
            </w:r>
          </w:p>
          <w:p>
            <w:pPr>
              <w:pStyle w:val="Code"/>
            </w:pPr>
            <w:r>
              <w:rPr>
                <w:rFonts w:ascii="Consolas" w:hAnsi="Consolas" w:cs="Consolas"/>
                <w:color w:val="24292F"/>
                <w:sz w:val="17"/>
                <w:szCs w:val="17"/>
              </w:rPr>
              <w:t xml:space="preserve">        │   ├── &lt;SERVER&gt;_SUMMARY_&lt;yyyyMMdd&gt;.csv          flags only, one row per finding</w:t>
            </w:r>
          </w:p>
          <w:p>
            <w:pPr>
              <w:pStyle w:val="Code"/>
            </w:pPr>
            <w:r>
              <w:rPr>
                <w:rFonts w:ascii="Consolas" w:hAnsi="Consolas" w:cs="Consolas"/>
                <w:color w:val="24292F"/>
                <w:sz w:val="17"/>
                <w:szCs w:val="17"/>
              </w:rPr>
              <w:t xml:space="preserve">        │   ├── &lt;SERVER&gt;_&lt;area&gt;_&lt;yyyyMMdd&gt;.csv           e.g. APP01_services_20261022.csv</w:t>
            </w:r>
          </w:p>
          <w:p>
            <w:pPr>
              <w:pStyle w:val="Code"/>
            </w:pPr>
            <w:r>
              <w:rPr>
                <w:rFonts w:ascii="Consolas" w:hAnsi="Consolas" w:cs="Consolas"/>
                <w:color w:val="24292F"/>
                <w:sz w:val="17"/>
                <w:szCs w:val="17"/>
              </w:rPr>
              <w:t xml:space="preserve">        │   └── &lt;INSTANCE&gt;_sql-&lt;area&gt;_&lt;yyyyMMdd&gt;.csv     e.g. APP01-SQL2005_sql-jobs_20261022.csv</w:t>
            </w:r>
          </w:p>
          <w:p>
            <w:pPr>
              <w:pStyle w:val="Code"/>
            </w:pPr>
            <w:r>
              <w:rPr>
                <w:rFonts w:ascii="Consolas" w:hAnsi="Consolas" w:cs="Consolas"/>
                <w:color w:val="24292F"/>
                <w:sz w:val="17"/>
                <w:szCs w:val="17"/>
              </w:rPr>
              <w:t xml:space="preserve">        ├── 2-Build/</w:t>
            </w:r>
          </w:p>
          <w:p>
            <w:pPr>
              <w:pStyle w:val="Code"/>
            </w:pPr>
            <w:r>
              <w:rPr>
                <w:rFonts w:ascii="Consolas" w:hAnsi="Consolas" w:cs="Consolas"/>
                <w:color w:val="24292F"/>
                <w:sz w:val="17"/>
                <w:szCs w:val="17"/>
              </w:rPr>
              <w:t xml:space="preserve">        ├── 3-Migration/</w:t>
            </w:r>
          </w:p>
          <w:p>
            <w:pPr>
              <w:pStyle w:val="Code"/>
            </w:pPr>
            <w:r>
              <w:rPr>
                <w:rFonts w:ascii="Consolas" w:hAnsi="Consolas" w:cs="Consolas"/>
                <w:color w:val="24292F"/>
                <w:sz w:val="17"/>
                <w:szCs w:val="17"/>
              </w:rPr>
              <w:t xml:space="preserve">        └── 4-Decommission/</w:t>
            </w:r>
          </w:p>
        </w:tc>
      </w:tr>
    </w:tbl>
    <w:p>
      <w:pPr>
        <w:pStyle w:val="Spacer"/>
      </w:pPr>
    </w:p>
    <w:p>
      <w:pPr/>
      <w:r>
        <w:rPr/>
        <w:t xml:space="preserve">Gate sign-offs, decisions and status live on the </w:t>
      </w:r>
      <w:r>
        <w:rPr>
          <w:b/>
        </w:rPr>
        <w:t xml:space="preserve">server's Loop page</w:t>
      </w:r>
      <w:r>
        <w:rPr/>
        <w:t xml:space="preserve">, not in SharePoint (</w:t>
      </w:r>
      <w:r>
        <w:rPr>
          <w:color w:val="1B4A78"/>
          <w:u w:val="single"/>
        </w:rPr>
        <w:t xml:space="preserve">section 4</w:t>
      </w:r>
      <w:r>
        <w:rPr/>
        <w:t xml:space="preserve">).</w:t>
      </w:r>
    </w:p>
    <w:p>
      <w:pPr/>
      <w:r>
        <w:rPr/>
        <w:t xml:space="preserve">A </w:t>
      </w:r>
      <w:r>
        <w:rPr>
          <w:b/>
        </w:rPr>
        <w:t xml:space="preserve">bundle</w:t>
      </w:r>
      <w:r>
        <w:rPr/>
        <w:t xml:space="preserve"> is the group of servers that are discovered and migrated together. Each server belongs to exactly one bundle. If a server moves to another bundle, its folder moves with it.</w:t>
      </w:r>
    </w:p>
    <w:p>
      <w:pPr/>
      <w:r>
        <w:rPr/>
        <w:t xml:space="preserve">All of this lives in </w:t>
      </w:r>
      <w:r>
        <w:rPr>
          <w:b/>
        </w:rPr>
        <w:t xml:space="preserve">one SharePoint location</w:t>
      </w:r>
      <w:r>
        <w:rPr/>
        <w:t xml:space="preserve">, with no copies in personal folders or mailboxes.</w:t>
      </w:r>
    </w:p>
    <w:p>
      <w:pPr>
        <w:pStyle w:val="Heading3"/>
      </w:pPr>
      <w:r>
        <w:rPr/>
        <w:t xml:space="preserve">3.3 The flag summary</w:t>
      </w:r>
    </w:p>
    <w:p>
      <w:pPr/>
      <w:r>
        <w:rPr/>
        <w:t xml:space="preserve">Raw data is for evidence; </w:t>
      </w:r>
      <w:r>
        <w:rPr>
          <w:b/>
        </w:rPr>
        <w:t xml:space="preserve">the summary is what gets read</w:t>
      </w:r>
      <w:r>
        <w:rPr/>
        <w:t xml:space="preserve">. Every script writes one summary file in this format: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855"/>
        <w:gridCol w:w="1165"/>
        <w:gridCol w:w="959"/>
        <w:gridCol w:w="752"/>
        <w:gridCol w:w="1785"/>
        <w:gridCol w:w="1062"/>
        <w:gridCol w:w="1269"/>
        <w:gridCol w:w="959"/>
        <w:gridCol w:w="1274"/>
      </w:tblGrid>
      <w:tr>
        <w:trPr>
          <w:tblHeader/>
        </w:trPr>
        <w:tc>
          <w:tcPr>
            <w:tcW w:w="855" w:type="dxa"/>
            <w:shd w:val="clear" w:color="auto" w:fill="1B4A78"/>
            <w:vAlign w:val="top"/>
          </w:tcPr>
          <w:p>
            <w:pPr>
              <w:pStyle w:val="TableText"/>
            </w:pPr>
            <w:r>
              <w:rPr>
                <w:b/>
                <w:color w:val="FFFFFF"/>
              </w:rPr>
              <w:t xml:space="preserve">Server</w:t>
            </w:r>
          </w:p>
        </w:tc>
        <w:tc>
          <w:tcPr>
            <w:tcW w:w="1165" w:type="dxa"/>
            <w:shd w:val="clear" w:color="auto" w:fill="1B4A78"/>
            <w:vAlign w:val="top"/>
          </w:tcPr>
          <w:p>
            <w:pPr>
              <w:pStyle w:val="TableText"/>
            </w:pPr>
            <w:r>
              <w:rPr>
                <w:b/>
                <w:color w:val="FFFFFF"/>
              </w:rPr>
              <w:t xml:space="preserve">Area</w:t>
            </w:r>
          </w:p>
        </w:tc>
        <w:tc>
          <w:tcPr>
            <w:tcW w:w="959" w:type="dxa"/>
            <w:shd w:val="clear" w:color="auto" w:fill="1B4A78"/>
            <w:vAlign w:val="top"/>
          </w:tcPr>
          <w:p>
            <w:pPr>
              <w:pStyle w:val="TableText"/>
            </w:pPr>
            <w:r>
              <w:rPr>
                <w:b/>
                <w:color w:val="FFFFFF"/>
              </w:rPr>
              <w:t xml:space="preserve">Item</w:t>
            </w:r>
          </w:p>
        </w:tc>
        <w:tc>
          <w:tcPr>
            <w:tcW w:w="752" w:type="dxa"/>
            <w:shd w:val="clear" w:color="auto" w:fill="1B4A78"/>
            <w:vAlign w:val="top"/>
          </w:tcPr>
          <w:p>
            <w:pPr>
              <w:pStyle w:val="TableText"/>
            </w:pPr>
            <w:r>
              <w:rPr>
                <w:b/>
                <w:color w:val="FFFFFF"/>
              </w:rPr>
              <w:t xml:space="preserve">Flag</w:t>
            </w:r>
          </w:p>
        </w:tc>
        <w:tc>
          <w:tcPr>
            <w:tcW w:w="1785" w:type="dxa"/>
            <w:shd w:val="clear" w:color="auto" w:fill="1B4A78"/>
            <w:vAlign w:val="top"/>
          </w:tcPr>
          <w:p>
            <w:pPr>
              <w:pStyle w:val="TableText"/>
            </w:pPr>
            <w:r>
              <w:rPr>
                <w:b/>
                <w:color w:val="FFFFFF"/>
              </w:rPr>
              <w:t xml:space="preserve">Detail</w:t>
            </w:r>
          </w:p>
        </w:tc>
        <w:tc>
          <w:tcPr>
            <w:tcW w:w="1062" w:type="dxa"/>
            <w:shd w:val="clear" w:color="auto" w:fill="1B4A78"/>
            <w:vAlign w:val="top"/>
          </w:tcPr>
          <w:p>
            <w:pPr>
              <w:pStyle w:val="TableText"/>
            </w:pPr>
            <w:r>
              <w:rPr>
                <w:b/>
                <w:color w:val="FFFFFF"/>
              </w:rPr>
              <w:t xml:space="preserve">Owner</w:t>
            </w:r>
          </w:p>
        </w:tc>
        <w:tc>
          <w:tcPr>
            <w:tcW w:w="1269" w:type="dxa"/>
            <w:shd w:val="clear" w:color="auto" w:fill="1B4A78"/>
            <w:vAlign w:val="top"/>
          </w:tcPr>
          <w:p>
            <w:pPr>
              <w:pStyle w:val="TableText"/>
            </w:pPr>
            <w:r>
              <w:rPr>
                <w:b/>
                <w:color w:val="FFFFFF"/>
              </w:rPr>
              <w:t xml:space="preserve">Decision</w:t>
            </w:r>
          </w:p>
        </w:tc>
        <w:tc>
          <w:tcPr>
            <w:tcW w:w="959" w:type="dxa"/>
            <w:shd w:val="clear" w:color="auto" w:fill="1B4A78"/>
            <w:vAlign w:val="top"/>
          </w:tcPr>
          <w:p>
            <w:pPr>
              <w:pStyle w:val="TableText"/>
            </w:pPr>
            <w:r>
              <w:rPr>
                <w:b/>
                <w:color w:val="FFFFFF"/>
              </w:rPr>
              <w:t xml:space="preserve">Decided by</w:t>
            </w:r>
          </w:p>
        </w:tc>
        <w:tc>
          <w:tcPr>
            <w:tcW w:w="1274" w:type="dxa"/>
            <w:shd w:val="clear" w:color="auto" w:fill="1B4A78"/>
            <w:vAlign w:val="top"/>
          </w:tcPr>
          <w:p>
            <w:pPr>
              <w:pStyle w:val="TableText"/>
            </w:pPr>
            <w:r>
              <w:rPr>
                <w:b/>
                <w:color w:val="FFFFFF"/>
              </w:rPr>
              <w:t xml:space="preserve">Date</w:t>
            </w:r>
          </w:p>
        </w:tc>
      </w:tr>
      <w:tr>
        <w:trPr>
          <w:cantSplit/>
        </w:trPr>
        <w:tc>
          <w:tcPr>
            <w:tcW w:w="855" w:type="dxa"/>
            <w:vAlign w:val="top"/>
          </w:tcPr>
          <w:p>
            <w:pPr>
              <w:pStyle w:val="TableText"/>
            </w:pPr>
            <w:r>
              <w:rPr/>
              <w:t xml:space="preserve">APP01</w:t>
            </w:r>
          </w:p>
        </w:tc>
        <w:tc>
          <w:tcPr>
            <w:tcW w:w="1165" w:type="dxa"/>
            <w:vAlign w:val="top"/>
          </w:tcPr>
          <w:p>
            <w:pPr>
              <w:pStyle w:val="TableText"/>
            </w:pPr>
            <w:r>
              <w:rPr/>
              <w:t xml:space="preserve">Protocols</w:t>
            </w:r>
          </w:p>
        </w:tc>
        <w:tc>
          <w:tcPr>
            <w:tcW w:w="959" w:type="dxa"/>
            <w:vAlign w:val="top"/>
          </w:tcPr>
          <w:p>
            <w:pPr>
              <w:pStyle w:val="TableText"/>
            </w:pPr>
            <w:r>
              <w:rPr/>
              <w:t xml:space="preserve">SMBv1 server enabled</w:t>
            </w:r>
          </w:p>
        </w:tc>
        <w:tc>
          <w:tcPr>
            <w:tcW w:w="752" w:type="dxa"/>
            <w:vAlign w:val="top"/>
          </w:tcPr>
          <w:p>
            <w:pPr>
              <w:pStyle w:val="TableText"/>
            </w:pPr>
            <w:r>
              <w:rPr/>
              <w:t xml:space="preserve">AMBER</w:t>
            </w:r>
          </w:p>
        </w:tc>
        <w:tc>
          <w:tcPr>
            <w:tcW w:w="1785" w:type="dxa"/>
            <w:vAlign w:val="top"/>
          </w:tcPr>
          <w:p>
            <w:pPr>
              <w:pStyle w:val="TableText"/>
            </w:pPr>
            <w:r>
              <w:rPr/>
              <w:t xml:space="preserve">3 scanners connect over SMBv1</w:t>
            </w:r>
          </w:p>
        </w:tc>
        <w:tc>
          <w:tcPr>
            <w:tcW w:w="1062" w:type="dxa"/>
            <w:vAlign w:val="top"/>
          </w:tcPr>
          <w:p>
            <w:pPr>
              <w:pStyle w:val="TableText"/>
            </w:pPr>
            <w:r>
              <w:rPr/>
              <w:t xml:space="preserve">Sysadmin</w:t>
            </w:r>
          </w:p>
        </w:tc>
        <w:tc>
          <w:tcPr>
            <w:tcW w:w="1269" w:type="dxa"/>
            <w:vAlign w:val="top"/>
          </w:tcPr>
          <w:p>
            <w:pPr>
              <w:pStyle w:val="TableText"/>
            </w:pPr>
            <w:r>
              <w:rPr/>
              <w:t xml:space="preserve">Fix during migration: firmware update</w:t>
            </w:r>
          </w:p>
        </w:tc>
        <w:tc>
          <w:tcPr>
            <w:tcW w:w="959" w:type="dxa"/>
            <w:vAlign w:val="top"/>
          </w:tcPr>
          <w:p>
            <w:pPr>
              <w:pStyle w:val="TableText"/>
            </w:pPr>
            <w:r>
              <w:rPr/>
              <w:t xml:space="preserve">J. Doe</w:t>
            </w:r>
          </w:p>
        </w:tc>
        <w:tc>
          <w:tcPr>
            <w:tcW w:w="1274" w:type="dxa"/>
            <w:vAlign w:val="top"/>
          </w:tcPr>
          <w:p>
            <w:pPr>
              <w:pStyle w:val="TableText"/>
            </w:pPr>
            <w:r>
              <w:rPr/>
              <w:t xml:space="preserve">2026-10-30</w:t>
            </w:r>
          </w:p>
        </w:tc>
      </w:tr>
      <w:tr>
        <w:trPr>
          <w:cantSplit/>
        </w:trPr>
        <w:tc>
          <w:tcPr>
            <w:tcW w:w="855" w:type="dxa"/>
            <w:vAlign w:val="top"/>
          </w:tcPr>
          <w:p>
            <w:pPr>
              <w:pStyle w:val="TableText"/>
            </w:pPr>
            <w:r>
              <w:rPr/>
              <w:t xml:space="preserve">APP01</w:t>
            </w:r>
          </w:p>
        </w:tc>
        <w:tc>
          <w:tcPr>
            <w:tcW w:w="1165" w:type="dxa"/>
            <w:vAlign w:val="top"/>
          </w:tcPr>
          <w:p>
            <w:pPr>
              <w:pStyle w:val="TableText"/>
            </w:pPr>
            <w:r>
              <w:rPr/>
              <w:t xml:space="preserve">Protocols</w:t>
            </w:r>
          </w:p>
        </w:tc>
        <w:tc>
          <w:tcPr>
            <w:tcW w:w="959" w:type="dxa"/>
            <w:vAlign w:val="top"/>
          </w:tcPr>
          <w:p>
            <w:pPr>
              <w:pStyle w:val="TableText"/>
            </w:pPr>
            <w:r>
              <w:rPr/>
              <w:t xml:space="preserve">FTP partner flow</w:t>
            </w:r>
          </w:p>
        </w:tc>
        <w:tc>
          <w:tcPr>
            <w:tcW w:w="752" w:type="dxa"/>
            <w:vAlign w:val="top"/>
          </w:tcPr>
          <w:p>
            <w:pPr>
              <w:pStyle w:val="TableText"/>
            </w:pPr>
            <w:r>
              <w:rPr/>
              <w:t xml:space="preserve">AMBER</w:t>
            </w:r>
          </w:p>
        </w:tc>
        <w:tc>
          <w:tcPr>
            <w:tcW w:w="1785" w:type="dxa"/>
            <w:vAlign w:val="top"/>
          </w:tcPr>
          <w:p>
            <w:pPr>
              <w:pStyle w:val="TableText"/>
            </w:pPr>
            <w:r>
              <w:rPr/>
              <w:t xml:space="preserve">Partner drops files in </w:t>
            </w:r>
            <w:r>
              <w:rPr>
                <w:rFonts w:ascii="Consolas" w:hAnsi="Consolas" w:cs="Consolas"/>
                <w:color w:val="A0303B"/>
                <w:shd w:val="clear" w:color="auto" w:fill="F3F4F6"/>
              </w:rPr>
              <w:t xml:space="preserve">\\APP01\Inbound</w:t>
            </w:r>
          </w:p>
        </w:tc>
        <w:tc>
          <w:tcPr>
            <w:tcW w:w="1062" w:type="dxa"/>
            <w:vAlign w:val="top"/>
          </w:tcPr>
          <w:p>
            <w:pPr>
              <w:pStyle w:val="TableText"/>
            </w:pPr>
            <w:r>
              <w:rPr/>
              <w:t xml:space="preserve">Sysadmin</w:t>
            </w:r>
          </w:p>
        </w:tc>
        <w:tc>
          <w:tcPr>
            <w:tcW w:w="1269" w:type="dxa"/>
            <w:vAlign w:val="top"/>
          </w:tcPr>
          <w:p>
            <w:pPr>
              <w:pStyle w:val="TableText"/>
            </w:pPr>
            <w:r>
              <w:rPr/>
              <w:t xml:space="preserve">Move to MFT</w:t>
            </w:r>
          </w:p>
        </w:tc>
        <w:tc>
          <w:tcPr>
            <w:tcW w:w="959" w:type="dxa"/>
            <w:vAlign w:val="top"/>
          </w:tcPr>
          <w:p>
            <w:pPr>
              <w:pStyle w:val="TableText"/>
            </w:pPr>
            <w:r>
              <w:rPr/>
              <w:t xml:space="preserve">J. Doe</w:t>
            </w:r>
          </w:p>
        </w:tc>
        <w:tc>
          <w:tcPr>
            <w:tcW w:w="1274" w:type="dxa"/>
            <w:vAlign w:val="top"/>
          </w:tcPr>
          <w:p>
            <w:pPr>
              <w:pStyle w:val="TableText"/>
            </w:pPr>
            <w:r>
              <w:rPr/>
              <w:t xml:space="preserve">2026-10-30</w:t>
            </w:r>
          </w:p>
        </w:tc>
      </w:tr>
      <w:tr>
        <w:trPr>
          <w:cantSplit/>
        </w:trPr>
        <w:tc>
          <w:tcPr>
            <w:tcW w:w="855" w:type="dxa"/>
            <w:vAlign w:val="top"/>
          </w:tcPr>
          <w:p>
            <w:pPr>
              <w:pStyle w:val="TableText"/>
            </w:pPr>
            <w:r>
              <w:rPr/>
              <w:t xml:space="preserve">APP01</w:t>
            </w:r>
          </w:p>
        </w:tc>
        <w:tc>
          <w:tcPr>
            <w:tcW w:w="1165" w:type="dxa"/>
            <w:vAlign w:val="top"/>
          </w:tcPr>
          <w:p>
            <w:pPr>
              <w:pStyle w:val="TableText"/>
            </w:pPr>
            <w:r>
              <w:rPr/>
              <w:t xml:space="preserve">SQL</w:t>
            </w:r>
          </w:p>
        </w:tc>
        <w:tc>
          <w:tcPr>
            <w:tcW w:w="959" w:type="dxa"/>
            <w:vAlign w:val="top"/>
          </w:tcPr>
          <w:p>
            <w:pPr>
              <w:pStyle w:val="TableText"/>
            </w:pPr>
            <w:r>
              <w:rPr/>
              <w:t xml:space="preserve">Job owned by a person</w:t>
            </w:r>
          </w:p>
        </w:tc>
        <w:tc>
          <w:tcPr>
            <w:tcW w:w="752" w:type="dxa"/>
            <w:vAlign w:val="top"/>
          </w:tcPr>
          <w:p>
            <w:pPr>
              <w:pStyle w:val="TableText"/>
            </w:pPr>
            <w:r>
              <w:rPr/>
              <w:t xml:space="preserve">AMBER</w:t>
            </w:r>
          </w:p>
        </w:tc>
        <w:tc>
          <w:tcPr>
            <w:tcW w:w="1785" w:type="dxa"/>
            <w:vAlign w:val="top"/>
          </w:tcPr>
          <w:p>
            <w:pPr>
              <w:pStyle w:val="TableText"/>
            </w:pPr>
            <w:r>
              <w:rPr>
                <w:rFonts w:ascii="Consolas" w:hAnsi="Consolas" w:cs="Consolas"/>
                <w:color w:val="A0303B"/>
                <w:shd w:val="clear" w:color="auto" w:fill="F3F4F6"/>
              </w:rPr>
              <w:t xml:space="preserve">Nightly export</w:t>
            </w:r>
            <w:r>
              <w:rPr/>
              <w:t xml:space="preserve"> owned by DOMAIN\jsmith</w:t>
            </w:r>
          </w:p>
        </w:tc>
        <w:tc>
          <w:tcPr>
            <w:tcW w:w="1062" w:type="dxa"/>
            <w:vAlign w:val="top"/>
          </w:tcPr>
          <w:p>
            <w:pPr>
              <w:pStyle w:val="TableText"/>
            </w:pPr>
            <w:r>
              <w:rPr/>
              <w:t xml:space="preserve">DBA</w:t>
            </w:r>
          </w:p>
        </w:tc>
        <w:tc>
          <w:tcPr>
            <w:tcW w:w="1269" w:type="dxa"/>
            <w:vAlign w:val="top"/>
          </w:tcPr>
          <w:p>
            <w:pPr>
              <w:pStyle w:val="TableText"/>
            </w:pPr>
            <w:r>
              <w:rPr/>
              <w:t xml:space="preserve">Fix: change to sa</w:t>
            </w:r>
          </w:p>
        </w:tc>
        <w:tc>
          <w:tcPr>
            <w:tcW w:w="959" w:type="dxa"/>
            <w:vAlign w:val="top"/>
          </w:tcPr>
          <w:p>
            <w:pPr>
              <w:pStyle w:val="TableText"/>
            </w:pPr>
            <w:r>
              <w:rPr/>
              <w:t xml:space="preserve">A. Roy</w:t>
            </w:r>
          </w:p>
        </w:tc>
        <w:tc>
          <w:tcPr>
            <w:tcW w:w="1274" w:type="dxa"/>
            <w:vAlign w:val="top"/>
          </w:tcPr>
          <w:p>
            <w:pPr>
              <w:pStyle w:val="TableText"/>
            </w:pPr>
            <w:r>
              <w:rPr/>
              <w:t xml:space="preserve">2026-10-30</w:t>
            </w:r>
          </w:p>
        </w:tc>
      </w:tr>
    </w:tbl>
    <w:p>
      <w:pPr>
        <w:pStyle w:val="Spacer"/>
      </w:pPr>
    </w:p>
    <w:p>
      <w:pPr>
        <w:pStyle w:val="Heading3"/>
      </w:pPr>
      <w:r>
        <w:rPr/>
        <w:t xml:space="preserve">3.4 Server page (Loop template)</w:t>
      </w:r>
    </w:p>
    <w:p>
      <w:pPr/>
      <w:r>
        <w:rPr/>
        <w:t xml:space="preserve">Each server has </w:t>
      </w:r>
      <w:r>
        <w:rPr>
          <w:b/>
        </w:rPr>
        <w:t xml:space="preserve">one page</w:t>
      </w:r>
      <w:r>
        <w:rPr/>
        <w:t xml:space="preserve"> that brings together its status, people, links (ADO, ServiceNow, SharePoint), flags, approvals and gates.</w:t>
      </w:r>
    </w:p>
    <w:p>
      <w:pPr/>
      <w:r>
        <w:rPr>
          <w:b/>
        </w:rPr>
        <w:t xml:space="preserve">Template:</w:t>
      </w:r>
      <w:r>
        <w:rPr/>
        <w:t xml:space="preserve"> </w:t>
      </w:r>
      <w:r>
        <w:rPr>
          <w:color w:val="1B4A78"/>
          <w:u w:val="single"/>
        </w:rPr>
        <w:t xml:space="preserve">SERVER-PAGE-TEMPLATE.md</w:t>
      </w:r>
      <w:r>
        <w:rPr/>
        <w:t xml:space="preserve"> (view on GitHub) · </w:t>
      </w:r>
      <w:r>
        <w:rPr>
          <w:color w:val="1B4A78"/>
          <w:u w:val="single"/>
        </w:rPr>
        <w:t xml:space="preserve">SERVER-PAGE-TEMPLATE.docx</w:t>
      </w:r>
      <w:r>
        <w:rPr/>
        <w:t xml:space="preserve"> (Word copy)</w:t>
      </w:r>
    </w:p>
    <w:p>
      <w:pPr/>
      <w:r>
        <w:rPr/>
        <w:t xml:space="preserve">Loop can't import a file, but it keeps formatting when you paste. To use the template in Microsoft Loop:</w:t>
      </w:r>
    </w:p>
    <w:p>
      <w:pPr>
        <w:pStyle w:val="ListParagraph"/>
        <w:numPr>
          <w:ilvl w:val="0"/>
          <w:numId w:val="4"/>
        </w:numPr>
      </w:pPr>
      <w:r>
        <w:rPr/>
        <w:t xml:space="preserve">Open the </w:t>
      </w:r>
      <w:r>
        <w:rPr>
          <w:b/>
        </w:rPr>
        <w:t xml:space="preserve">Word copy</w:t>
      </w:r>
      <w:r>
        <w:rPr/>
        <w:t xml:space="preserve">, press </w:t>
      </w:r>
      <w:r>
        <w:rPr>
          <w:b/>
        </w:rPr>
        <w:t xml:space="preserve">Ctrl+A</w:t>
      </w:r>
      <w:r>
        <w:rPr/>
        <w:t xml:space="preserve"> and then </w:t>
      </w:r>
      <w:r>
        <w:rPr>
          <w:b/>
        </w:rPr>
        <w:t xml:space="preserve">Ctrl+C</w:t>
      </w:r>
      <w:r>
        <w:rPr/>
        <w:t xml:space="preserve">. Copying from the rendered GitHub page also works.</w:t>
      </w:r>
    </w:p>
    <w:p>
      <w:pPr>
        <w:pStyle w:val="ListParagraph"/>
        <w:numPr>
          <w:ilvl w:val="0"/>
          <w:numId w:val="4"/>
        </w:numPr>
      </w:pPr>
      <w:r>
        <w:rPr/>
        <w:t xml:space="preserve">Paste it into a new Loop page. Headings, tables and lists are kept. The checkboxes (☐) arrive as text: type </w:t>
      </w:r>
      <w:r>
        <w:rPr>
          <w:rFonts w:ascii="Consolas" w:hAnsi="Consolas" w:cs="Consolas"/>
          <w:color w:val="A0303B"/>
          <w:shd w:val="clear" w:color="auto" w:fill="F3F4F6"/>
        </w:rPr>
        <w:t xml:space="preserve">[]</w:t>
      </w:r>
      <w:r>
        <w:rPr/>
        <w:t xml:space="preserve"> at the start of those lines to turn them into Loop checklists.</w:t>
      </w:r>
    </w:p>
    <w:p>
      <w:pPr>
        <w:pStyle w:val="ListParagraph"/>
        <w:numPr>
          <w:ilvl w:val="0"/>
          <w:numId w:val="4"/>
        </w:numPr>
      </w:pPr>
      <w:r>
        <w:rPr/>
        <w:t xml:space="preserve">Save the page as a </w:t>
      </w:r>
      <w:r>
        <w:rPr>
          <w:b/>
        </w:rPr>
        <w:t xml:space="preserve">template</w:t>
      </w:r>
      <w:r>
        <w:rPr/>
        <w:t xml:space="preserve"> in the bundle's Loop workspace, so each server page starts from the same layout.</w:t>
      </w:r>
    </w:p>
    <w:p>
      <w:pPr>
        <w:spacing w:before="160" w:after="160"/>
        <w:jc w:val="center"/>
      </w:pPr>
      <w:r>
        <w:rPr>
          <w:color w:val="5FA8E8"/>
          <w:sz w:val="18"/>
          <w:szCs w:val="18"/>
        </w:rPr>
        <w:t xml:space="preserve">———   ◆   ———</w:t>
      </w:r>
    </w:p>
    <w:p>
      <w:pPr>
        <w:pStyle w:val="Heading2"/>
      </w:pPr>
      <w:r>
        <w:rPr/>
        <w:t xml:space="preserve">4. Documentation path</w:t>
      </w:r>
    </w:p>
    <w:p>
      <w:pPr/>
      <w:r>
        <w:rPr>
          <w:b/>
        </w:rPr>
        <w:t xml:space="preserve">One place for each kind of information, and links everywhere else.</w:t>
      </w:r>
      <w:r>
        <w:rPr/>
        <w:t xml:space="preserve"> If the same information is written in two places, one of them is wrong.</w:t>
      </w:r>
    </w:p>
    <w:p>
      <w:pPr>
        <w:pStyle w:val="Heading3"/>
      </w:pPr>
      <w:r>
        <w:rPr/>
        <w:t xml:space="preserve">4.1 The documents</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Governance guide</w:t>
            </w:r>
            <w:r>
              <w:br/>
            </w:r>
            <w:r>
              <w:rPr>
                <w:color w:val="FFFFFF"/>
                <w:sz w:val="17"/>
                <w:szCs w:val="17"/>
              </w:rPr>
              <w:t xml:space="preserve">this page · the big picture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Sysadmin guide what the sysadmin owns</w:t>
            </w:r>
          </w:p>
          <w:p>
            <w:pPr>
              <w:pStyle w:val="TableText"/>
            </w:pPr>
            <w:r>
              <w:rPr>
                <w:color w:val="5FA8E8"/>
                <w:sz w:val="17"/>
                <w:szCs w:val="17"/>
              </w:rPr>
              <w:t xml:space="preserve">▸ </w:t>
            </w:r>
            <w:r>
              <w:rPr>
                <w:sz w:val="17"/>
                <w:szCs w:val="17"/>
              </w:rPr>
              <w:t xml:space="preserve">DBA guide what the DBA owns</w:t>
            </w:r>
          </w:p>
          <w:p>
            <w:pPr>
              <w:pStyle w:val="TableText"/>
            </w:pPr>
            <w:r>
              <w:rPr>
                <w:color w:val="5FA8E8"/>
                <w:sz w:val="17"/>
                <w:szCs w:val="17"/>
              </w:rPr>
              <w:t xml:space="preserve">▸ </w:t>
            </w:r>
            <w:r>
              <w:rPr>
                <w:sz w:val="17"/>
                <w:szCs w:val="17"/>
              </w:rPr>
              <w:t xml:space="preserve">Scripts &amp; VS Code how scripts are written and shared</w:t>
            </w:r>
          </w:p>
          <w:p>
            <w:pPr>
              <w:pStyle w:val="TableText"/>
            </w:pPr>
            <w:r>
              <w:rPr>
                <w:color w:val="5FA8E8"/>
                <w:sz w:val="17"/>
                <w:szCs w:val="17"/>
              </w:rPr>
              <w:t xml:space="preserve">▸ </w:t>
            </w:r>
            <w:r>
              <w:rPr>
                <w:sz w:val="17"/>
                <w:szCs w:val="17"/>
              </w:rPr>
              <w:t xml:space="preserve">Server page template one Loop page per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Sysadmin guide</w:t>
            </w:r>
            <w:r>
              <w:br/>
            </w:r>
            <w:r>
              <w:rPr>
                <w:color w:val="0B1F36"/>
                <w:sz w:val="17"/>
                <w:szCs w:val="17"/>
              </w:rPr>
              <w:t xml:space="preserve">what the sysadmin owns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Lab evidence runbook · stability tests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DBA guide</w:t>
            </w:r>
            <w:r>
              <w:br/>
            </w:r>
            <w:r>
              <w:rPr>
                <w:color w:val="0B1F36"/>
                <w:sz w:val="17"/>
                <w:szCs w:val="17"/>
              </w:rPr>
              <w:t xml:space="preserve">what the DBA owns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Lab evidence runbook · stability tests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Scripts &amp; VS Code</w:t>
            </w:r>
            <w:r>
              <w:br/>
            </w:r>
            <w:r>
              <w:rPr>
                <w:color w:val="0B1F36"/>
                <w:sz w:val="17"/>
                <w:szCs w:val="17"/>
              </w:rPr>
              <w:t xml:space="preserve">how scripts are written and shared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Server page template</w:t>
            </w:r>
            <w:r>
              <w:br/>
            </w:r>
            <w:r>
              <w:rPr>
                <w:color w:val="0B1F36"/>
                <w:sz w:val="17"/>
                <w:szCs w:val="17"/>
              </w:rPr>
              <w:t xml:space="preserve">one Loop page per server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b/>
                <w:color w:val="1F2A36"/>
                <w:sz w:val="17"/>
                <w:szCs w:val="17"/>
              </w:rPr>
              <w:t xml:space="preserve">Lab evidence</w:t>
            </w:r>
            <w:r>
              <w:br/>
            </w:r>
            <w:r>
              <w:rPr>
                <w:color w:val="1F2A36"/>
                <w:sz w:val="17"/>
                <w:szCs w:val="17"/>
              </w:rPr>
              <w:t xml:space="preserve">runbook · stability tests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162"/>
        <w:gridCol w:w="4100"/>
        <w:gridCol w:w="3818"/>
      </w:tblGrid>
      <w:tr>
        <w:trPr>
          <w:tblHeader/>
        </w:trPr>
        <w:tc>
          <w:tcPr>
            <w:tcW w:w="2162" w:type="dxa"/>
            <w:shd w:val="clear" w:color="auto" w:fill="1B4A78"/>
            <w:vAlign w:val="top"/>
          </w:tcPr>
          <w:p>
            <w:pPr>
              <w:pStyle w:val="TableText"/>
            </w:pPr>
            <w:r>
              <w:rPr>
                <w:b/>
                <w:color w:val="FFFFFF"/>
              </w:rPr>
              <w:t xml:space="preserve">Document</w:t>
            </w:r>
          </w:p>
        </w:tc>
        <w:tc>
          <w:tcPr>
            <w:tcW w:w="4100" w:type="dxa"/>
            <w:shd w:val="clear" w:color="auto" w:fill="1B4A78"/>
            <w:vAlign w:val="top"/>
          </w:tcPr>
          <w:p>
            <w:pPr>
              <w:pStyle w:val="TableText"/>
            </w:pPr>
            <w:r>
              <w:rPr>
                <w:b/>
                <w:color w:val="FFFFFF"/>
              </w:rPr>
              <w:t xml:space="preserve">What it's for</w:t>
            </w:r>
          </w:p>
        </w:tc>
        <w:tc>
          <w:tcPr>
            <w:tcW w:w="3818" w:type="dxa"/>
            <w:shd w:val="clear" w:color="auto" w:fill="1B4A78"/>
            <w:vAlign w:val="top"/>
          </w:tcPr>
          <w:p>
            <w:pPr>
              <w:pStyle w:val="TableText"/>
            </w:pPr>
            <w:r>
              <w:rPr>
                <w:b/>
                <w:color w:val="FFFFFF"/>
              </w:rPr>
              <w:t xml:space="preserve">Changes when</w:t>
            </w:r>
          </w:p>
        </w:tc>
      </w:tr>
      <w:tr>
        <w:trPr>
          <w:cantSplit/>
        </w:trPr>
        <w:tc>
          <w:tcPr>
            <w:tcW w:w="2162" w:type="dxa"/>
            <w:vAlign w:val="top"/>
          </w:tcPr>
          <w:p>
            <w:pPr>
              <w:pStyle w:val="TableText"/>
            </w:pPr>
            <w:r>
              <w:rPr>
                <w:b/>
                <w:color w:val="1B4A78"/>
                <w:u w:val="single"/>
              </w:rPr>
              <w:t xml:space="preserve">Governance guide</w:t>
            </w:r>
            <w:r>
              <w:rPr/>
              <w:t xml:space="preserve"> (this page)</w:t>
            </w:r>
          </w:p>
        </w:tc>
        <w:tc>
          <w:tcPr>
            <w:tcW w:w="4100" w:type="dxa"/>
            <w:vAlign w:val="top"/>
          </w:tcPr>
          <w:p>
            <w:pPr>
              <w:pStyle w:val="TableText"/>
            </w:pPr>
            <w:r>
              <w:rPr/>
              <w:t xml:space="preserve">Phases, gates, roles, rules, standards</w:t>
            </w:r>
          </w:p>
        </w:tc>
        <w:tc>
          <w:tcPr>
            <w:tcW w:w="3818" w:type="dxa"/>
            <w:vAlign w:val="top"/>
          </w:tcPr>
          <w:p>
            <w:pPr>
              <w:pStyle w:val="TableText"/>
            </w:pPr>
            <w:r>
              <w:rPr/>
              <w:t xml:space="preserve">A rule changes (decided in the retro or the blockers meeting)</w:t>
            </w:r>
          </w:p>
        </w:tc>
      </w:tr>
      <w:tr>
        <w:trPr>
          <w:cantSplit/>
        </w:trPr>
        <w:tc>
          <w:tcPr>
            <w:tcW w:w="2162" w:type="dxa"/>
            <w:vAlign w:val="top"/>
          </w:tcPr>
          <w:p>
            <w:pPr>
              <w:pStyle w:val="TableText"/>
            </w:pPr>
            <w:r>
              <w:rPr>
                <w:b/>
                <w:color w:val="1B4A78"/>
                <w:u w:val="single"/>
              </w:rPr>
              <w:t xml:space="preserve">Sysadmin guide</w:t>
            </w:r>
          </w:p>
        </w:tc>
        <w:tc>
          <w:tcPr>
            <w:tcW w:w="4100" w:type="dxa"/>
            <w:vAlign w:val="top"/>
          </w:tcPr>
          <w:p>
            <w:pPr>
              <w:pStyle w:val="TableText"/>
            </w:pPr>
            <w:r>
              <w:rPr/>
              <w:t xml:space="preserve">What the sysadmin owns and signs; Windows paths; checklists</w:t>
            </w:r>
          </w:p>
        </w:tc>
        <w:tc>
          <w:tcPr>
            <w:tcW w:w="3818" w:type="dxa"/>
            <w:vAlign w:val="top"/>
          </w:tcPr>
          <w:p>
            <w:pPr>
              <w:pStyle w:val="TableText"/>
            </w:pPr>
            <w:r>
              <w:rPr/>
              <w:t xml:space="preserve">Sysadmin practice changes</w:t>
            </w:r>
          </w:p>
        </w:tc>
      </w:tr>
      <w:tr>
        <w:trPr>
          <w:cantSplit/>
        </w:trPr>
        <w:tc>
          <w:tcPr>
            <w:tcW w:w="2162" w:type="dxa"/>
            <w:vAlign w:val="top"/>
          </w:tcPr>
          <w:p>
            <w:pPr>
              <w:pStyle w:val="TableText"/>
            </w:pPr>
            <w:r>
              <w:rPr>
                <w:b/>
                <w:color w:val="1B4A78"/>
                <w:u w:val="single"/>
              </w:rPr>
              <w:t xml:space="preserve">DBA guide</w:t>
            </w:r>
          </w:p>
        </w:tc>
        <w:tc>
          <w:tcPr>
            <w:tcW w:w="4100" w:type="dxa"/>
            <w:vAlign w:val="top"/>
          </w:tcPr>
          <w:p>
            <w:pPr>
              <w:pStyle w:val="TableText"/>
            </w:pPr>
            <w:r>
              <w:rPr/>
              <w:t xml:space="preserve">What the DBA owns and signs; SQL paths and matrix; audit; checklists</w:t>
            </w:r>
          </w:p>
        </w:tc>
        <w:tc>
          <w:tcPr>
            <w:tcW w:w="3818" w:type="dxa"/>
            <w:vAlign w:val="top"/>
          </w:tcPr>
          <w:p>
            <w:pPr>
              <w:pStyle w:val="TableText"/>
            </w:pPr>
            <w:r>
              <w:rPr/>
              <w:t xml:space="preserve">DBA practice changes</w:t>
            </w:r>
          </w:p>
        </w:tc>
      </w:tr>
      <w:tr>
        <w:trPr>
          <w:cantSplit/>
        </w:trPr>
        <w:tc>
          <w:tcPr>
            <w:tcW w:w="2162" w:type="dxa"/>
            <w:vAlign w:val="top"/>
          </w:tcPr>
          <w:p>
            <w:pPr>
              <w:pStyle w:val="TableText"/>
            </w:pPr>
            <w:r>
              <w:rPr>
                <w:b/>
                <w:color w:val="1B4A78"/>
                <w:u w:val="single"/>
              </w:rPr>
              <w:t xml:space="preserve">Scripts &amp; VS Code</w:t>
            </w:r>
          </w:p>
        </w:tc>
        <w:tc>
          <w:tcPr>
            <w:tcW w:w="4100" w:type="dxa"/>
            <w:vAlign w:val="top"/>
          </w:tcPr>
          <w:p>
            <w:pPr>
              <w:pStyle w:val="TableText"/>
            </w:pPr>
            <w:r>
              <w:rPr/>
              <w:t xml:space="preserve">Script rules, Git, VS Code, Copilot, the path to fewer scripts</w:t>
            </w:r>
          </w:p>
        </w:tc>
        <w:tc>
          <w:tcPr>
            <w:tcW w:w="3818" w:type="dxa"/>
            <w:vAlign w:val="top"/>
          </w:tcPr>
          <w:p>
            <w:pPr>
              <w:pStyle w:val="TableText"/>
            </w:pPr>
            <w:r>
              <w:rPr/>
              <w:t xml:space="preserve">Tools or the script workflow change</w:t>
            </w:r>
          </w:p>
        </w:tc>
      </w:tr>
      <w:tr>
        <w:trPr>
          <w:cantSplit/>
        </w:trPr>
        <w:tc>
          <w:tcPr>
            <w:tcW w:w="2162" w:type="dxa"/>
            <w:vAlign w:val="top"/>
          </w:tcPr>
          <w:p>
            <w:pPr>
              <w:pStyle w:val="TableText"/>
            </w:pPr>
            <w:r>
              <w:rPr>
                <w:b/>
                <w:color w:val="1B4A78"/>
                <w:u w:val="single"/>
              </w:rPr>
              <w:t xml:space="preserve">Server page template</w:t>
            </w:r>
          </w:p>
        </w:tc>
        <w:tc>
          <w:tcPr>
            <w:tcW w:w="4100" w:type="dxa"/>
            <w:vAlign w:val="top"/>
          </w:tcPr>
          <w:p>
            <w:pPr>
              <w:pStyle w:val="TableText"/>
            </w:pPr>
            <w:r>
              <w:rPr/>
              <w:t xml:space="preserve">The layout of every server's Loop page</w:t>
            </w:r>
          </w:p>
        </w:tc>
        <w:tc>
          <w:tcPr>
            <w:tcW w:w="3818" w:type="dxa"/>
            <w:vAlign w:val="top"/>
          </w:tcPr>
          <w:p>
            <w:pPr>
              <w:pStyle w:val="TableText"/>
            </w:pPr>
            <w:r>
              <w:rPr/>
              <w:t xml:space="preserve">The information we track changes</w:t>
            </w:r>
          </w:p>
        </w:tc>
      </w:tr>
      <w:tr>
        <w:trPr>
          <w:cantSplit/>
        </w:trPr>
        <w:tc>
          <w:tcPr>
            <w:tcW w:w="2162" w:type="dxa"/>
            <w:vAlign w:val="top"/>
          </w:tcPr>
          <w:p>
            <w:pPr>
              <w:pStyle w:val="TableText"/>
            </w:pPr>
            <w:r>
              <w:rPr>
                <w:b/>
                <w:color w:val="1B4A78"/>
                <w:u w:val="single"/>
              </w:rPr>
              <w:t xml:space="preserve">Lab evidence</w:t>
            </w:r>
          </w:p>
        </w:tc>
        <w:tc>
          <w:tcPr>
            <w:tcW w:w="4100" w:type="dxa"/>
            <w:vAlign w:val="top"/>
          </w:tcPr>
          <w:p>
            <w:pPr>
              <w:pStyle w:val="TableText"/>
            </w:pPr>
            <w:r>
              <w:rPr/>
              <w:t xml:space="preserve">Proof for the lab-proven paths</w:t>
            </w:r>
          </w:p>
        </w:tc>
        <w:tc>
          <w:tcPr>
            <w:tcW w:w="3818" w:type="dxa"/>
            <w:vAlign w:val="top"/>
          </w:tcPr>
          <w:p>
            <w:pPr>
              <w:pStyle w:val="TableText"/>
            </w:pPr>
            <w:r>
              <w:rPr/>
              <w:t xml:space="preserve">After each lab test</w:t>
            </w:r>
          </w:p>
        </w:tc>
      </w:tr>
    </w:tbl>
    <w:p>
      <w:pPr>
        <w:pStyle w:val="Spacer"/>
      </w:pPr>
    </w:p>
    <w:p>
      <w:pPr/>
      <w:r>
        <w:rPr>
          <w:b/>
        </w:rPr>
        <w:t xml:space="preserve">Word copies</w:t>
      </w:r>
      <w:r>
        <w:rPr/>
        <w:t xml:space="preserve"> (for reading offline, printing, or sending): </w:t>
      </w:r>
      <w:r>
        <w:rPr>
          <w:color w:val="1B4A78"/>
          <w:u w:val="single"/>
        </w:rPr>
        <w:t xml:space="preserve">all guides in one file</w:t>
      </w:r>
      <w:r>
        <w:rPr/>
        <w:t xml:space="preserve">, with a table of contents, or one file per guide in </w:t>
      </w:r>
      <w:r>
        <w:rPr>
          <w:rFonts w:ascii="Consolas" w:hAnsi="Consolas" w:cs="Consolas"/>
          <w:color w:val="1B4A78"/>
          <w:u w:val="single"/>
          <w:shd w:val="clear" w:color="auto" w:fill="F3F4F6"/>
        </w:rPr>
        <w:t xml:space="preserve">word/</w:t>
      </w:r>
      <w:r>
        <w:rPr/>
        <w:t xml:space="preserve">. The graphics are drawn natively in Word, so they can be edited there. The Markdown files stay the source. After changing a guide, regenerate the copies from the </w:t>
      </w:r>
      <w:r>
        <w:rPr>
          <w:rFonts w:ascii="Consolas" w:hAnsi="Consolas" w:cs="Consolas"/>
          <w:color w:val="A0303B"/>
          <w:shd w:val="clear" w:color="auto" w:fill="F3F4F6"/>
        </w:rPr>
        <w:t xml:space="preserve">migration-governance</w:t>
      </w:r>
      <w:r>
        <w:rPr/>
        <w:t xml:space="preserve"> folder:</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perl tools/md2docx.pl word/Migration-Governance.docx README.md SYSADMIN.md DBA.md SCRIPTS-AND-VSCODE.md SERVER-PAGE-TEMPLATE.md</w:t>
            </w:r>
          </w:p>
          <w:p>
            <w:pPr>
              <w:pStyle w:val="Code"/>
            </w:pPr>
            <w:r>
              <w:rPr>
                <w:rFonts w:ascii="Consolas" w:hAnsi="Consolas" w:cs="Consolas"/>
                <w:color w:val="24292F"/>
                <w:sz w:val="17"/>
                <w:szCs w:val="17"/>
              </w:rPr>
              <w:t xml:space="preserve">perl tools/md2docx.pl word/DBA-Guide.docx DBA.md    # same for each guide</w:t>
            </w:r>
          </w:p>
        </w:tc>
      </w:tr>
    </w:tbl>
    <w:p>
      <w:pPr>
        <w:pStyle w:val="Spacer"/>
      </w:pPr>
    </w:p>
    <w:p>
      <w:pPr>
        <w:pStyle w:val="Heading3"/>
      </w:pPr>
      <w:r>
        <w:rPr/>
        <w:t xml:space="preserve">4.2 Where to start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003"/>
        <w:gridCol w:w="7077"/>
      </w:tblGrid>
      <w:tr>
        <w:trPr>
          <w:tblHeader/>
        </w:trPr>
        <w:tc>
          <w:tcPr>
            <w:tcW w:w="3003" w:type="dxa"/>
            <w:shd w:val="clear" w:color="auto" w:fill="1B4A78"/>
            <w:vAlign w:val="top"/>
          </w:tcPr>
          <w:p>
            <w:pPr>
              <w:pStyle w:val="TableText"/>
            </w:pPr>
            <w:r>
              <w:rPr>
                <w:b/>
                <w:color w:val="FFFFFF"/>
              </w:rPr>
              <w:t xml:space="preserve">You are</w:t>
            </w:r>
          </w:p>
        </w:tc>
        <w:tc>
          <w:tcPr>
            <w:tcW w:w="7077" w:type="dxa"/>
            <w:shd w:val="clear" w:color="auto" w:fill="1B4A78"/>
            <w:vAlign w:val="top"/>
          </w:tcPr>
          <w:p>
            <w:pPr>
              <w:pStyle w:val="TableText"/>
            </w:pPr>
            <w:r>
              <w:rPr>
                <w:b/>
                <w:color w:val="FFFFFF"/>
              </w:rPr>
              <w:t xml:space="preserve">Read, in this order</w:t>
            </w:r>
          </w:p>
        </w:tc>
      </w:tr>
      <w:tr>
        <w:trPr>
          <w:cantSplit/>
        </w:trPr>
        <w:tc>
          <w:tcPr>
            <w:tcW w:w="3003" w:type="dxa"/>
            <w:vAlign w:val="top"/>
          </w:tcPr>
          <w:p>
            <w:pPr>
              <w:pStyle w:val="TableText"/>
            </w:pPr>
            <w:r>
              <w:rPr>
                <w:b/>
              </w:rPr>
              <w:t xml:space="preserve">Sysadmin</w:t>
            </w:r>
          </w:p>
        </w:tc>
        <w:tc>
          <w:tcPr>
            <w:tcW w:w="7077" w:type="dxa"/>
            <w:vAlign w:val="top"/>
          </w:tcPr>
          <w:p>
            <w:pPr>
              <w:pStyle w:val="TableText"/>
            </w:pPr>
            <w:r>
              <w:rPr/>
              <w:t xml:space="preserve">This page §1–2 → </w:t>
            </w:r>
            <w:r>
              <w:rPr>
                <w:color w:val="1B4A78"/>
                <w:u w:val="single"/>
              </w:rPr>
              <w:t xml:space="preserve">Sysadmin guide</w:t>
            </w:r>
            <w:r>
              <w:rPr/>
              <w:t xml:space="preserve"> → </w:t>
            </w:r>
            <w:r>
              <w:rPr>
                <w:color w:val="1B4A78"/>
                <w:u w:val="single"/>
              </w:rPr>
              <w:t xml:space="preserve">Scripts &amp; VS Code</w:t>
            </w:r>
            <w:r>
              <w:rPr/>
              <w:t xml:space="preserve"> §1–4</w:t>
            </w:r>
          </w:p>
        </w:tc>
      </w:tr>
      <w:tr>
        <w:trPr>
          <w:cantSplit/>
        </w:trPr>
        <w:tc>
          <w:tcPr>
            <w:tcW w:w="3003" w:type="dxa"/>
            <w:vAlign w:val="top"/>
          </w:tcPr>
          <w:p>
            <w:pPr>
              <w:pStyle w:val="TableText"/>
            </w:pPr>
            <w:r>
              <w:rPr>
                <w:b/>
              </w:rPr>
              <w:t xml:space="preserve">DBA</w:t>
            </w:r>
          </w:p>
        </w:tc>
        <w:tc>
          <w:tcPr>
            <w:tcW w:w="7077" w:type="dxa"/>
            <w:vAlign w:val="top"/>
          </w:tcPr>
          <w:p>
            <w:pPr>
              <w:pStyle w:val="TableText"/>
            </w:pPr>
            <w:r>
              <w:rPr/>
              <w:t xml:space="preserve">This page §1–2 → </w:t>
            </w:r>
            <w:r>
              <w:rPr>
                <w:color w:val="1B4A78"/>
                <w:u w:val="single"/>
              </w:rPr>
              <w:t xml:space="preserve">DBA guide</w:t>
            </w:r>
            <w:r>
              <w:rPr/>
              <w:t xml:space="preserve"> → </w:t>
            </w:r>
            <w:r>
              <w:rPr>
                <w:color w:val="1B4A78"/>
                <w:u w:val="single"/>
              </w:rPr>
              <w:t xml:space="preserve">Scripts &amp; VS Code</w:t>
            </w:r>
            <w:r>
              <w:rPr/>
              <w:t xml:space="preserve"> §1–4</w:t>
            </w:r>
          </w:p>
        </w:tc>
      </w:tr>
      <w:tr>
        <w:trPr>
          <w:cantSplit/>
        </w:trPr>
        <w:tc>
          <w:tcPr>
            <w:tcW w:w="3003" w:type="dxa"/>
            <w:vAlign w:val="top"/>
          </w:tcPr>
          <w:p>
            <w:pPr>
              <w:pStyle w:val="TableText"/>
            </w:pPr>
            <w:r>
              <w:rPr>
                <w:b/>
              </w:rPr>
              <w:t xml:space="preserve">App owner</w:t>
            </w:r>
          </w:p>
        </w:tc>
        <w:tc>
          <w:tcPr>
            <w:tcW w:w="7077" w:type="dxa"/>
            <w:vAlign w:val="top"/>
          </w:tcPr>
          <w:p>
            <w:pPr>
              <w:pStyle w:val="TableText"/>
            </w:pPr>
            <w:r>
              <w:rPr/>
              <w:t xml:space="preserve">This page §1, §2.2, </w:t>
            </w:r>
            <w:r>
              <w:rPr>
                <w:color w:val="1B4A78"/>
                <w:u w:val="single"/>
              </w:rPr>
              <w:t xml:space="preserve">1.10 Disposition</w:t>
            </w:r>
            <w:r>
              <w:rPr/>
              <w:t xml:space="preserve">, </w:t>
            </w:r>
            <w:r>
              <w:rPr>
                <w:color w:val="1B4A78"/>
                <w:u w:val="single"/>
              </w:rPr>
              <w:t xml:space="preserve">Gate 3</w:t>
            </w:r>
            <w:r>
              <w:rPr/>
              <w:t xml:space="preserve"> → your server's Loop page</w:t>
            </w:r>
          </w:p>
        </w:tc>
      </w:tr>
      <w:tr>
        <w:trPr>
          <w:cantSplit/>
        </w:trPr>
        <w:tc>
          <w:tcPr>
            <w:tcW w:w="3003" w:type="dxa"/>
            <w:vAlign w:val="top"/>
          </w:tcPr>
          <w:p>
            <w:pPr>
              <w:pStyle w:val="TableText"/>
            </w:pPr>
            <w:r>
              <w:rPr>
                <w:b/>
              </w:rPr>
              <w:t xml:space="preserve">Tech lead / PM</w:t>
            </w:r>
          </w:p>
        </w:tc>
        <w:tc>
          <w:tcPr>
            <w:tcW w:w="7077" w:type="dxa"/>
            <w:vAlign w:val="top"/>
          </w:tcPr>
          <w:p>
            <w:pPr>
              <w:pStyle w:val="TableText"/>
            </w:pPr>
            <w:r>
              <w:rPr/>
              <w:t xml:space="preserve">This whole page → the server pages of the current bundle</w:t>
            </w:r>
          </w:p>
        </w:tc>
      </w:tr>
      <w:tr>
        <w:trPr>
          <w:cantSplit/>
        </w:trPr>
        <w:tc>
          <w:tcPr>
            <w:tcW w:w="3003" w:type="dxa"/>
            <w:vAlign w:val="top"/>
          </w:tcPr>
          <w:p>
            <w:pPr>
              <w:pStyle w:val="TableText"/>
            </w:pPr>
            <w:r>
              <w:rPr>
                <w:b/>
              </w:rPr>
              <w:t xml:space="preserve">Writing or changing a script</w:t>
            </w:r>
          </w:p>
        </w:tc>
        <w:tc>
          <w:tcPr>
            <w:tcW w:w="7077" w:type="dxa"/>
            <w:vAlign w:val="top"/>
          </w:tcPr>
          <w:p>
            <w:pPr>
              <w:pStyle w:val="TableText"/>
            </w:pPr>
            <w:r>
              <w:rPr>
                <w:color w:val="1B4A78"/>
                <w:u w:val="single"/>
              </w:rPr>
              <w:t xml:space="preserve">Scripts &amp; VS Code</w:t>
            </w:r>
          </w:p>
        </w:tc>
      </w:tr>
    </w:tbl>
    <w:p>
      <w:pPr>
        <w:pStyle w:val="Spacer"/>
      </w:pPr>
    </w:p>
    <w:p>
      <w:pPr>
        <w:pStyle w:val="Heading3"/>
      </w:pPr>
      <w:r>
        <w:rPr/>
        <w:t xml:space="preserve">4.3 Where each kind of information lives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295"/>
        <w:gridCol w:w="3788"/>
        <w:gridCol w:w="1997"/>
      </w:tblGrid>
      <w:tr>
        <w:trPr>
          <w:tblHeader/>
        </w:trPr>
        <w:tc>
          <w:tcPr>
            <w:tcW w:w="4295" w:type="dxa"/>
            <w:shd w:val="clear" w:color="auto" w:fill="1B4A78"/>
            <w:vAlign w:val="top"/>
          </w:tcPr>
          <w:p>
            <w:pPr>
              <w:pStyle w:val="TableText"/>
            </w:pPr>
            <w:r>
              <w:rPr>
                <w:b/>
                <w:color w:val="FFFFFF"/>
              </w:rPr>
              <w:t xml:space="preserve">Information</w:t>
            </w:r>
          </w:p>
        </w:tc>
        <w:tc>
          <w:tcPr>
            <w:tcW w:w="3788" w:type="dxa"/>
            <w:shd w:val="clear" w:color="auto" w:fill="1B4A78"/>
            <w:vAlign w:val="top"/>
          </w:tcPr>
          <w:p>
            <w:pPr>
              <w:pStyle w:val="TableText"/>
            </w:pPr>
            <w:r>
              <w:rPr>
                <w:b/>
                <w:color w:val="FFFFFF"/>
              </w:rPr>
              <w:t xml:space="preserve">Lives in</w:t>
            </w:r>
          </w:p>
        </w:tc>
        <w:tc>
          <w:tcPr>
            <w:tcW w:w="1997" w:type="dxa"/>
            <w:shd w:val="clear" w:color="auto" w:fill="1B4A78"/>
            <w:vAlign w:val="top"/>
          </w:tcPr>
          <w:p>
            <w:pPr>
              <w:pStyle w:val="TableText"/>
            </w:pPr>
            <w:r>
              <w:rPr>
                <w:b/>
                <w:color w:val="FFFFFF"/>
              </w:rPr>
              <w:t xml:space="preserve">Linked from</w:t>
            </w:r>
          </w:p>
        </w:tc>
      </w:tr>
      <w:tr>
        <w:trPr>
          <w:cantSplit/>
        </w:trPr>
        <w:tc>
          <w:tcPr>
            <w:tcW w:w="4295" w:type="dxa"/>
            <w:vAlign w:val="top"/>
          </w:tcPr>
          <w:p>
            <w:pPr>
              <w:pStyle w:val="TableText"/>
            </w:pPr>
            <w:r>
              <w:rPr/>
              <w:t xml:space="preserve">Rules and how-to (these guides)</w:t>
            </w:r>
          </w:p>
        </w:tc>
        <w:tc>
          <w:tcPr>
            <w:tcW w:w="3788" w:type="dxa"/>
            <w:vAlign w:val="top"/>
          </w:tcPr>
          <w:p>
            <w:pPr>
              <w:pStyle w:val="TableText"/>
            </w:pPr>
            <w:r>
              <w:rPr>
                <w:b/>
              </w:rPr>
              <w:t xml:space="preserve">Git repository</w:t>
            </w:r>
          </w:p>
        </w:tc>
        <w:tc>
          <w:tcPr>
            <w:tcW w:w="1997" w:type="dxa"/>
            <w:vAlign w:val="top"/>
          </w:tcPr>
          <w:p>
            <w:pPr>
              <w:pStyle w:val="TableText"/>
            </w:pPr>
            <w:r>
              <w:rPr/>
              <w:t xml:space="preserve">Loop workspace home page</w:t>
            </w:r>
          </w:p>
        </w:tc>
      </w:tr>
      <w:tr>
        <w:trPr>
          <w:cantSplit/>
        </w:trPr>
        <w:tc>
          <w:tcPr>
            <w:tcW w:w="4295" w:type="dxa"/>
            <w:vAlign w:val="top"/>
          </w:tcPr>
          <w:p>
            <w:pPr>
              <w:pStyle w:val="TableText"/>
            </w:pPr>
            <w:r>
              <w:rPr/>
              <w:t xml:space="preserve">Scripts</w:t>
            </w:r>
          </w:p>
        </w:tc>
        <w:tc>
          <w:tcPr>
            <w:tcW w:w="3788" w:type="dxa"/>
            <w:vAlign w:val="top"/>
          </w:tcPr>
          <w:p>
            <w:pPr>
              <w:pStyle w:val="TableText"/>
            </w:pPr>
            <w:r>
              <w:rPr>
                <w:b/>
              </w:rPr>
              <w:t xml:space="preserve">Git repository</w:t>
            </w:r>
            <w:r>
              <w:rPr/>
              <w:t xml:space="preserve"> (</w:t>
            </w:r>
            <w:r>
              <w:rPr>
                <w:rFonts w:ascii="Consolas" w:hAnsi="Consolas" w:cs="Consolas"/>
                <w:color w:val="A0303B"/>
                <w:shd w:val="clear" w:color="auto" w:fill="F3F4F6"/>
              </w:rPr>
              <w:t xml:space="preserve">develop</w:t>
            </w:r>
            <w:r>
              <w:rPr/>
              <w:t xml:space="preserve">; released versions on </w:t>
            </w:r>
            <w:r>
              <w:rPr>
                <w:rFonts w:ascii="Consolas" w:hAnsi="Consolas" w:cs="Consolas"/>
                <w:color w:val="A0303B"/>
                <w:shd w:val="clear" w:color="auto" w:fill="F3F4F6"/>
              </w:rPr>
              <w:t xml:space="preserve">main</w:t>
            </w:r>
            <w:r>
              <w:rPr/>
              <w:t xml:space="preserve">)</w:t>
            </w:r>
          </w:p>
        </w:tc>
        <w:tc>
          <w:tcPr>
            <w:tcW w:w="1997" w:type="dxa"/>
            <w:vAlign w:val="top"/>
          </w:tcPr>
          <w:p>
            <w:pPr>
              <w:pStyle w:val="TableText"/>
            </w:pPr>
            <w:r>
              <w:rPr/>
              <w:t xml:space="preserve">Server page (script version)</w:t>
            </w:r>
          </w:p>
        </w:tc>
      </w:tr>
      <w:tr>
        <w:trPr>
          <w:cantSplit/>
        </w:trPr>
        <w:tc>
          <w:tcPr>
            <w:tcW w:w="4295" w:type="dxa"/>
            <w:vAlign w:val="top"/>
          </w:tcPr>
          <w:p>
            <w:pPr>
              <w:pStyle w:val="TableText"/>
            </w:pPr>
            <w:r>
              <w:rPr/>
              <w:t xml:space="preserve">Raw discovery output (CSV)</w:t>
            </w:r>
          </w:p>
        </w:tc>
        <w:tc>
          <w:tcPr>
            <w:tcW w:w="3788" w:type="dxa"/>
            <w:vAlign w:val="top"/>
          </w:tcPr>
          <w:p>
            <w:pPr>
              <w:pStyle w:val="TableText"/>
            </w:pPr>
            <w:r>
              <w:rPr>
                <w:b/>
              </w:rPr>
              <w:t xml:space="preserve">SharePoint</w:t>
            </w:r>
            <w:r>
              <w:rPr/>
              <w:t xml:space="preserve"> </w:t>
            </w:r>
            <w:r>
              <w:rPr>
                <w:rFonts w:ascii="Consolas" w:hAnsi="Consolas" w:cs="Consolas"/>
                <w:color w:val="A0303B"/>
                <w:shd w:val="clear" w:color="auto" w:fill="F3F4F6"/>
              </w:rPr>
              <w:t xml:space="preserve">Migration/&lt;BUNDLE&gt;/&lt;SERVER&gt;/1-Discovery/</w:t>
            </w:r>
          </w:p>
        </w:tc>
        <w:tc>
          <w:tcPr>
            <w:tcW w:w="1997" w:type="dxa"/>
            <w:vAlign w:val="top"/>
          </w:tcPr>
          <w:p>
            <w:pPr>
              <w:pStyle w:val="TableText"/>
            </w:pPr>
            <w:r>
              <w:rPr/>
              <w:t xml:space="preserve">Server page</w:t>
            </w:r>
          </w:p>
        </w:tc>
      </w:tr>
      <w:tr>
        <w:trPr>
          <w:cantSplit/>
        </w:trPr>
        <w:tc>
          <w:tcPr>
            <w:tcW w:w="4295" w:type="dxa"/>
            <w:vAlign w:val="top"/>
          </w:tcPr>
          <w:p>
            <w:pPr>
              <w:pStyle w:val="TableText"/>
            </w:pPr>
            <w:r>
              <w:rPr/>
              <w:t xml:space="preserve">Flag summary (CSV)</w:t>
            </w:r>
          </w:p>
        </w:tc>
        <w:tc>
          <w:tcPr>
            <w:tcW w:w="3788" w:type="dxa"/>
            <w:vAlign w:val="top"/>
          </w:tcPr>
          <w:p>
            <w:pPr>
              <w:pStyle w:val="TableText"/>
            </w:pPr>
            <w:r>
              <w:rPr>
                <w:b/>
              </w:rPr>
              <w:t xml:space="preserve">SharePoint</w:t>
            </w:r>
            <w:r>
              <w:rPr/>
              <w:t xml:space="preserve">, same folder</w:t>
            </w:r>
          </w:p>
        </w:tc>
        <w:tc>
          <w:tcPr>
            <w:tcW w:w="1997" w:type="dxa"/>
            <w:vAlign w:val="top"/>
          </w:tcPr>
          <w:p>
            <w:pPr>
              <w:pStyle w:val="TableText"/>
            </w:pPr>
            <w:r>
              <w:rPr/>
              <w:t xml:space="preserve">Server page, flags table</w:t>
            </w:r>
          </w:p>
        </w:tc>
      </w:tr>
      <w:tr>
        <w:trPr>
          <w:cantSplit/>
        </w:trPr>
        <w:tc>
          <w:tcPr>
            <w:tcW w:w="4295" w:type="dxa"/>
            <w:vAlign w:val="top"/>
          </w:tcPr>
          <w:p>
            <w:pPr>
              <w:pStyle w:val="TableText"/>
            </w:pPr>
            <w:r>
              <w:rPr>
                <w:b/>
              </w:rPr>
              <w:t xml:space="preserve">Status, people, dependencies, flags and decisions, approvals, gate sign-offs</w:t>
            </w:r>
          </w:p>
        </w:tc>
        <w:tc>
          <w:tcPr>
            <w:tcW w:w="3788" w:type="dxa"/>
            <w:vAlign w:val="top"/>
          </w:tcPr>
          <w:p>
            <w:pPr>
              <w:pStyle w:val="TableText"/>
            </w:pPr>
            <w:r>
              <w:rPr>
                <w:b/>
              </w:rPr>
              <w:t xml:space="preserve">Loop server page</w:t>
            </w:r>
            <w:r>
              <w:rPr/>
              <w:t xml:space="preserve"> (the hub for each server)</w:t>
            </w:r>
          </w:p>
        </w:tc>
        <w:tc>
          <w:tcPr>
            <w:tcW w:w="1997" w:type="dxa"/>
            <w:vAlign w:val="top"/>
          </w:tcPr>
          <w:p>
            <w:pPr>
              <w:pStyle w:val="TableText"/>
            </w:pPr>
            <w:r>
              <w:rPr/>
              <w:t xml:space="preserve">ADO story</w:t>
            </w:r>
          </w:p>
        </w:tc>
      </w:tr>
      <w:tr>
        <w:trPr>
          <w:cantSplit/>
        </w:trPr>
        <w:tc>
          <w:tcPr>
            <w:tcW w:w="4295" w:type="dxa"/>
            <w:vAlign w:val="top"/>
          </w:tcPr>
          <w:p>
            <w:pPr>
              <w:pStyle w:val="TableText"/>
            </w:pPr>
            <w:r>
              <w:rPr/>
              <w:t xml:space="preserve">Work items: stories, tasks, sprints</w:t>
            </w:r>
          </w:p>
        </w:tc>
        <w:tc>
          <w:tcPr>
            <w:tcW w:w="3788" w:type="dxa"/>
            <w:vAlign w:val="top"/>
          </w:tcPr>
          <w:p>
            <w:pPr>
              <w:pStyle w:val="TableText"/>
            </w:pPr>
            <w:r>
              <w:rPr>
                <w:b/>
              </w:rPr>
              <w:t xml:space="preserve">Azure DevOps</w:t>
            </w:r>
          </w:p>
        </w:tc>
        <w:tc>
          <w:tcPr>
            <w:tcW w:w="1997" w:type="dxa"/>
            <w:vAlign w:val="top"/>
          </w:tcPr>
          <w:p>
            <w:pPr>
              <w:pStyle w:val="TableText"/>
            </w:pPr>
            <w:r>
              <w:rPr/>
              <w:t xml:space="preserve">Server page</w:t>
            </w:r>
          </w:p>
        </w:tc>
      </w:tr>
      <w:tr>
        <w:trPr>
          <w:cantSplit/>
        </w:trPr>
        <w:tc>
          <w:tcPr>
            <w:tcW w:w="4295" w:type="dxa"/>
            <w:vAlign w:val="top"/>
          </w:tcPr>
          <w:p>
            <w:pPr>
              <w:pStyle w:val="TableText"/>
            </w:pPr>
            <w:r>
              <w:rPr/>
              <w:t xml:space="preserve">Server requests, CAB changes, decommission requests</w:t>
            </w:r>
          </w:p>
        </w:tc>
        <w:tc>
          <w:tcPr>
            <w:tcW w:w="3788" w:type="dxa"/>
            <w:vAlign w:val="top"/>
          </w:tcPr>
          <w:p>
            <w:pPr>
              <w:pStyle w:val="TableText"/>
            </w:pPr>
            <w:r>
              <w:rPr>
                <w:b/>
              </w:rPr>
              <w:t xml:space="preserve">ServiceNow</w:t>
            </w:r>
          </w:p>
        </w:tc>
        <w:tc>
          <w:tcPr>
            <w:tcW w:w="1997" w:type="dxa"/>
            <w:vAlign w:val="top"/>
          </w:tcPr>
          <w:p>
            <w:pPr>
              <w:pStyle w:val="TableText"/>
            </w:pPr>
            <w:r>
              <w:rPr/>
              <w:t xml:space="preserve">Server page</w:t>
            </w:r>
          </w:p>
        </w:tc>
      </w:tr>
      <w:tr>
        <w:trPr>
          <w:cantSplit/>
        </w:trPr>
        <w:tc>
          <w:tcPr>
            <w:tcW w:w="4295" w:type="dxa"/>
            <w:vAlign w:val="top"/>
          </w:tcPr>
          <w:p>
            <w:pPr>
              <w:pStyle w:val="TableText"/>
            </w:pPr>
            <w:r>
              <w:rPr/>
              <w:t xml:space="preserve">Clone runbook, validation evidence</w:t>
            </w:r>
          </w:p>
        </w:tc>
        <w:tc>
          <w:tcPr>
            <w:tcW w:w="3788" w:type="dxa"/>
            <w:vAlign w:val="top"/>
          </w:tcPr>
          <w:p>
            <w:pPr>
              <w:pStyle w:val="TableText"/>
            </w:pPr>
            <w:r>
              <w:rPr>
                <w:b/>
              </w:rPr>
              <w:t xml:space="preserve">SharePoint</w:t>
            </w:r>
            <w:r>
              <w:rPr/>
              <w:t xml:space="preserve"> </w:t>
            </w:r>
            <w:r>
              <w:rPr>
                <w:rFonts w:ascii="Consolas" w:hAnsi="Consolas" w:cs="Consolas"/>
                <w:color w:val="A0303B"/>
                <w:shd w:val="clear" w:color="auto" w:fill="F3F4F6"/>
              </w:rPr>
              <w:t xml:space="preserve">2-Build/</w:t>
            </w:r>
            <w:r>
              <w:rPr/>
              <w:t xml:space="preserve">, </w:t>
            </w:r>
            <w:r>
              <w:rPr>
                <w:rFonts w:ascii="Consolas" w:hAnsi="Consolas" w:cs="Consolas"/>
                <w:color w:val="A0303B"/>
                <w:shd w:val="clear" w:color="auto" w:fill="F3F4F6"/>
              </w:rPr>
              <w:t xml:space="preserve">3-Migration/</w:t>
            </w:r>
          </w:p>
        </w:tc>
        <w:tc>
          <w:tcPr>
            <w:tcW w:w="1997" w:type="dxa"/>
            <w:vAlign w:val="top"/>
          </w:tcPr>
          <w:p>
            <w:pPr>
              <w:pStyle w:val="TableText"/>
            </w:pPr>
            <w:r>
              <w:rPr/>
              <w:t xml:space="preserve">Server page</w:t>
            </w:r>
          </w:p>
        </w:tc>
      </w:tr>
      <w:tr>
        <w:trPr>
          <w:cantSplit/>
        </w:trPr>
        <w:tc>
          <w:tcPr>
            <w:tcW w:w="4295" w:type="dxa"/>
            <w:vAlign w:val="top"/>
          </w:tcPr>
          <w:p>
            <w:pPr>
              <w:pStyle w:val="TableText"/>
            </w:pPr>
            <w:r>
              <w:rPr/>
              <w:t xml:space="preserve">Decisions that apply to the whole program</w:t>
            </w:r>
          </w:p>
        </w:tc>
        <w:tc>
          <w:tcPr>
            <w:tcW w:w="3788" w:type="dxa"/>
            <w:vAlign w:val="top"/>
          </w:tcPr>
          <w:p>
            <w:pPr>
              <w:pStyle w:val="TableText"/>
            </w:pPr>
            <w:r>
              <w:rPr>
                <w:b/>
              </w:rPr>
              <w:t xml:space="preserve">Decision log page</w:t>
            </w:r>
            <w:r>
              <w:rPr/>
              <w:t xml:space="preserve"> in the Loop workspace</w:t>
            </w:r>
          </w:p>
        </w:tc>
        <w:tc>
          <w:tcPr>
            <w:tcW w:w="1997" w:type="dxa"/>
            <w:vAlign w:val="top"/>
          </w:tcPr>
          <w:p>
            <w:pPr>
              <w:pStyle w:val="TableText"/>
            </w:pPr>
            <w:r>
              <w:rPr/>
              <w:t xml:space="preserve">Blockers meeting notes</w:t>
            </w:r>
          </w:p>
        </w:tc>
      </w:tr>
    </w:tbl>
    <w:p>
      <w:pPr>
        <w:pStyle w:val="Spacer"/>
      </w:pPr>
    </w:p>
    <w:p>
      <w:pPr>
        <w:pStyle w:val="Heading3"/>
      </w:pPr>
      <w:r>
        <w:rPr/>
        <w:t xml:space="preserve">4.4 What gets documented, step by step</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Scripts run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SharePoint output + summary</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SharePoint</w:t>
            </w:r>
            <w:r>
              <w:br/>
            </w:r>
            <w:r>
              <w:rPr>
                <w:color w:val="FFFFFF"/>
                <w:sz w:val="17"/>
                <w:szCs w:val="17"/>
              </w:rPr>
              <w:t xml:space="preserve">output + summary</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Loop server page findings, flags, decisions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Loop server page</w:t>
            </w:r>
            <w:r>
              <w:br/>
            </w:r>
            <w:r>
              <w:rPr>
                <w:color w:val="FFFFFF"/>
                <w:sz w:val="17"/>
                <w:szCs w:val="17"/>
              </w:rPr>
              <w:t xml:space="preserve">findings, flags, decisions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signed on the Loop page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Gate signed</w:t>
            </w:r>
            <w:r>
              <w:br/>
            </w:r>
            <w:r>
              <w:rPr>
                <w:color w:val="FFFFFF"/>
                <w:sz w:val="17"/>
                <w:szCs w:val="17"/>
              </w:rPr>
              <w:t xml:space="preserve">on the Loop page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Next phase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Next phase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Azure DevOps</w:t>
            </w:r>
            <w:r>
              <w:br/>
            </w:r>
            <w:r>
              <w:rPr>
                <w:color w:val="1F2A36"/>
                <w:sz w:val="17"/>
                <w:szCs w:val="17"/>
              </w:rPr>
              <w:t xml:space="preserve">story</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links:  </w:t>
            </w:r>
            <w:r>
              <w:rPr>
                <w:i/>
                <w:sz w:val="17"/>
                <w:szCs w:val="17"/>
              </w:rPr>
              <w:t xml:space="preserve">Loop server page findings, flags, decisions</w:t>
            </w:r>
            <w:r>
              <w:rPr>
                <w:color w:val="6B7785"/>
                <w:sz w:val="14"/>
                <w:szCs w:val="14"/>
              </w:rPr>
              <w:t xml:space="preserve">  (back / optional)</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ServiceNow</w:t>
            </w:r>
            <w:r>
              <w:br/>
            </w:r>
            <w:r>
              <w:rPr>
                <w:color w:val="1F2A36"/>
                <w:sz w:val="17"/>
                <w:szCs w:val="17"/>
              </w:rPr>
              <w:t xml:space="preserve">tickets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links:  </w:t>
            </w:r>
            <w:r>
              <w:rPr>
                <w:i/>
                <w:sz w:val="17"/>
                <w:szCs w:val="17"/>
              </w:rPr>
              <w:t xml:space="preserve">Loop server page findings, flags, decisions</w:t>
            </w:r>
            <w:r>
              <w:rPr>
                <w:color w:val="6B7785"/>
                <w:sz w:val="14"/>
                <w:szCs w:val="14"/>
              </w:rPr>
              <w:t xml:space="preserve">  (back / optional)</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309"/>
        <w:gridCol w:w="3261"/>
        <w:gridCol w:w="2705"/>
        <w:gridCol w:w="1805"/>
      </w:tblGrid>
      <w:tr>
        <w:trPr>
          <w:tblHeader/>
        </w:trPr>
        <w:tc>
          <w:tcPr>
            <w:tcW w:w="2309" w:type="dxa"/>
            <w:shd w:val="clear" w:color="auto" w:fill="1B4A78"/>
            <w:vAlign w:val="top"/>
          </w:tcPr>
          <w:p>
            <w:pPr>
              <w:pStyle w:val="TableText"/>
            </w:pPr>
            <w:r>
              <w:rPr>
                <w:b/>
                <w:color w:val="FFFFFF"/>
              </w:rPr>
              <w:t xml:space="preserve">When</w:t>
            </w:r>
          </w:p>
        </w:tc>
        <w:tc>
          <w:tcPr>
            <w:tcW w:w="3261" w:type="dxa"/>
            <w:shd w:val="clear" w:color="auto" w:fill="1B4A78"/>
            <w:vAlign w:val="top"/>
          </w:tcPr>
          <w:p>
            <w:pPr>
              <w:pStyle w:val="TableText"/>
            </w:pPr>
            <w:r>
              <w:rPr>
                <w:b/>
                <w:color w:val="FFFFFF"/>
              </w:rPr>
              <w:t xml:space="preserve">Document</w:t>
            </w:r>
          </w:p>
        </w:tc>
        <w:tc>
          <w:tcPr>
            <w:tcW w:w="2705" w:type="dxa"/>
            <w:shd w:val="clear" w:color="auto" w:fill="1B4A78"/>
            <w:vAlign w:val="top"/>
          </w:tcPr>
          <w:p>
            <w:pPr>
              <w:pStyle w:val="TableText"/>
            </w:pPr>
            <w:r>
              <w:rPr>
                <w:b/>
                <w:color w:val="FFFFFF"/>
              </w:rPr>
              <w:t xml:space="preserve">Where</w:t>
            </w:r>
          </w:p>
        </w:tc>
        <w:tc>
          <w:tcPr>
            <w:tcW w:w="1805" w:type="dxa"/>
            <w:shd w:val="clear" w:color="auto" w:fill="1B4A78"/>
            <w:vAlign w:val="top"/>
          </w:tcPr>
          <w:p>
            <w:pPr>
              <w:pStyle w:val="TableText"/>
            </w:pPr>
            <w:r>
              <w:rPr>
                <w:b/>
                <w:color w:val="FFFFFF"/>
              </w:rPr>
              <w:t xml:space="preserve">Who</w:t>
            </w:r>
          </w:p>
        </w:tc>
      </w:tr>
      <w:tr>
        <w:trPr>
          <w:cantSplit/>
        </w:trPr>
        <w:tc>
          <w:tcPr>
            <w:tcW w:w="2309" w:type="dxa"/>
            <w:vAlign w:val="top"/>
          </w:tcPr>
          <w:p>
            <w:pPr>
              <w:pStyle w:val="TableText"/>
            </w:pPr>
            <w:r>
              <w:rPr>
                <w:b/>
              </w:rPr>
              <w:t xml:space="preserve">Bundle starts</w:t>
            </w:r>
          </w:p>
        </w:tc>
        <w:tc>
          <w:tcPr>
            <w:tcW w:w="3261" w:type="dxa"/>
            <w:vAlign w:val="top"/>
          </w:tcPr>
          <w:p>
            <w:pPr>
              <w:pStyle w:val="TableText"/>
            </w:pPr>
            <w:r>
              <w:rPr/>
              <w:t xml:space="preserve">Create the server page from the template, the ADO story and the SharePoint folder; link them together</w:t>
            </w:r>
          </w:p>
        </w:tc>
        <w:tc>
          <w:tcPr>
            <w:tcW w:w="2705" w:type="dxa"/>
            <w:vAlign w:val="top"/>
          </w:tcPr>
          <w:p>
            <w:pPr>
              <w:pStyle w:val="TableText"/>
            </w:pPr>
            <w:r>
              <w:rPr/>
              <w:t xml:space="preserve">Loop, ADO, SharePoint</w:t>
            </w:r>
          </w:p>
        </w:tc>
        <w:tc>
          <w:tcPr>
            <w:tcW w:w="1805" w:type="dxa"/>
            <w:vAlign w:val="top"/>
          </w:tcPr>
          <w:p>
            <w:pPr>
              <w:pStyle w:val="TableText"/>
            </w:pPr>
            <w:r>
              <w:rPr/>
              <w:t xml:space="preserve">Tech lead</w:t>
            </w:r>
          </w:p>
        </w:tc>
      </w:tr>
      <w:tr>
        <w:trPr>
          <w:cantSplit/>
        </w:trPr>
        <w:tc>
          <w:tcPr>
            <w:tcW w:w="2309" w:type="dxa"/>
            <w:vAlign w:val="top"/>
          </w:tcPr>
          <w:p>
            <w:pPr>
              <w:pStyle w:val="TableText"/>
            </w:pPr>
            <w:r>
              <w:rPr>
                <w:b/>
              </w:rPr>
              <w:t xml:space="preserve">Discovery, day 1</w:t>
            </w:r>
          </w:p>
        </w:tc>
        <w:tc>
          <w:tcPr>
            <w:tcW w:w="3261" w:type="dxa"/>
            <w:vAlign w:val="top"/>
          </w:tcPr>
          <w:p>
            <w:pPr>
              <w:pStyle w:val="TableText"/>
            </w:pPr>
            <w:r>
              <w:rPr/>
              <w:t xml:space="preserve">Script output and flag summary</w:t>
            </w:r>
          </w:p>
        </w:tc>
        <w:tc>
          <w:tcPr>
            <w:tcW w:w="2705" w:type="dxa"/>
            <w:vAlign w:val="top"/>
          </w:tcPr>
          <w:p>
            <w:pPr>
              <w:pStyle w:val="TableText"/>
            </w:pPr>
            <w:r>
              <w:rPr/>
              <w:t xml:space="preserve">SharePoint </w:t>
            </w:r>
            <w:r>
              <w:rPr>
                <w:rFonts w:ascii="Consolas" w:hAnsi="Consolas" w:cs="Consolas"/>
                <w:color w:val="A0303B"/>
                <w:shd w:val="clear" w:color="auto" w:fill="F3F4F6"/>
              </w:rPr>
              <w:t xml:space="preserve">1-Discovery/</w:t>
            </w:r>
          </w:p>
        </w:tc>
        <w:tc>
          <w:tcPr>
            <w:tcW w:w="1805" w:type="dxa"/>
            <w:vAlign w:val="top"/>
          </w:tcPr>
          <w:p>
            <w:pPr>
              <w:pStyle w:val="TableText"/>
            </w:pPr>
            <w:r>
              <w:rPr/>
              <w:t xml:space="preserve">Sysadmin, DBA</w:t>
            </w:r>
          </w:p>
        </w:tc>
      </w:tr>
      <w:tr>
        <w:trPr>
          <w:cantSplit/>
        </w:trPr>
        <w:tc>
          <w:tcPr>
            <w:tcW w:w="2309" w:type="dxa"/>
            <w:vAlign w:val="top"/>
          </w:tcPr>
          <w:p>
            <w:pPr>
              <w:pStyle w:val="TableText"/>
            </w:pPr>
            <w:r>
              <w:rPr>
                <w:b/>
              </w:rPr>
              <w:t xml:space="preserve">Discovery, end of week</w:t>
            </w:r>
          </w:p>
        </w:tc>
        <w:tc>
          <w:tcPr>
            <w:tcW w:w="3261" w:type="dxa"/>
            <w:vAlign w:val="top"/>
          </w:tcPr>
          <w:p>
            <w:pPr>
              <w:pStyle w:val="TableText"/>
            </w:pPr>
            <w:r>
              <w:rPr/>
              <w:t xml:space="preserve">Key findings, confirmed dependencies, monthly jobs, flags with their decisions</w:t>
            </w:r>
          </w:p>
        </w:tc>
        <w:tc>
          <w:tcPr>
            <w:tcW w:w="2705" w:type="dxa"/>
            <w:vAlign w:val="top"/>
          </w:tcPr>
          <w:p>
            <w:pPr>
              <w:pStyle w:val="TableText"/>
            </w:pPr>
            <w:r>
              <w:rPr/>
              <w:t xml:space="preserve">Server page</w:t>
            </w:r>
          </w:p>
        </w:tc>
        <w:tc>
          <w:tcPr>
            <w:tcW w:w="1805" w:type="dxa"/>
            <w:vAlign w:val="top"/>
          </w:tcPr>
          <w:p>
            <w:pPr>
              <w:pStyle w:val="TableText"/>
            </w:pPr>
            <w:r>
              <w:rPr/>
              <w:t xml:space="preserve">Sysadmin, DBA</w:t>
            </w:r>
          </w:p>
        </w:tc>
      </w:tr>
      <w:tr>
        <w:trPr>
          <w:cantSplit/>
        </w:trPr>
        <w:tc>
          <w:tcPr>
            <w:tcW w:w="2309" w:type="dxa"/>
            <w:vAlign w:val="top"/>
          </w:tcPr>
          <w:p>
            <w:pPr>
              <w:pStyle w:val="TableText"/>
            </w:pPr>
            <w:r>
              <w:rPr>
                <w:b/>
              </w:rPr>
              <w:t xml:space="preserve">Gate 1</w:t>
            </w:r>
          </w:p>
        </w:tc>
        <w:tc>
          <w:tcPr>
            <w:tcW w:w="3261" w:type="dxa"/>
            <w:vAlign w:val="top"/>
          </w:tcPr>
          <w:p>
            <w:pPr>
              <w:pStyle w:val="TableText"/>
            </w:pPr>
            <w:r>
              <w:rPr/>
              <w:t xml:space="preserve">Disposition; Gate 1 checklist signed; decisions in the decision log</w:t>
            </w:r>
          </w:p>
        </w:tc>
        <w:tc>
          <w:tcPr>
            <w:tcW w:w="2705" w:type="dxa"/>
            <w:vAlign w:val="top"/>
          </w:tcPr>
          <w:p>
            <w:pPr>
              <w:pStyle w:val="TableText"/>
            </w:pPr>
            <w:r>
              <w:rPr/>
              <w:t xml:space="preserve">Server page</w:t>
            </w:r>
          </w:p>
        </w:tc>
        <w:tc>
          <w:tcPr>
            <w:tcW w:w="1805" w:type="dxa"/>
            <w:vAlign w:val="top"/>
          </w:tcPr>
          <w:p>
            <w:pPr>
              <w:pStyle w:val="TableText"/>
            </w:pPr>
            <w:r>
              <w:rPr/>
              <w:t xml:space="preserve">Migration lead; app owner confirms</w:t>
            </w:r>
          </w:p>
        </w:tc>
      </w:tr>
      <w:tr>
        <w:trPr>
          <w:cantSplit/>
        </w:trPr>
        <w:tc>
          <w:tcPr>
            <w:tcW w:w="2309" w:type="dxa"/>
            <w:vAlign w:val="top"/>
          </w:tcPr>
          <w:p>
            <w:pPr>
              <w:pStyle w:val="TableText"/>
            </w:pPr>
            <w:r>
              <w:rPr>
                <w:b/>
              </w:rPr>
              <w:t xml:space="preserve">Install &amp; test (clone if uncertain)</w:t>
            </w:r>
          </w:p>
        </w:tc>
        <w:tc>
          <w:tcPr>
            <w:tcW w:w="3261" w:type="dxa"/>
            <w:vAlign w:val="top"/>
          </w:tcPr>
          <w:p>
            <w:pPr>
              <w:pStyle w:val="TableText"/>
            </w:pPr>
            <w:r>
              <w:rPr/>
              <w:t xml:space="preserve">ServiceNow server request; the clone runbook if a clone was used (steps, timings, problems); build deviations</w:t>
            </w:r>
          </w:p>
        </w:tc>
        <w:tc>
          <w:tcPr>
            <w:tcW w:w="2705" w:type="dxa"/>
            <w:vAlign w:val="top"/>
          </w:tcPr>
          <w:p>
            <w:pPr>
              <w:pStyle w:val="TableText"/>
            </w:pPr>
            <w:r>
              <w:rPr/>
              <w:t xml:space="preserve">Server page; SharePoint </w:t>
            </w:r>
            <w:r>
              <w:rPr>
                <w:rFonts w:ascii="Consolas" w:hAnsi="Consolas" w:cs="Consolas"/>
                <w:color w:val="A0303B"/>
                <w:shd w:val="clear" w:color="auto" w:fill="F3F4F6"/>
              </w:rPr>
              <w:t xml:space="preserve">2-Build/</w:t>
            </w:r>
          </w:p>
        </w:tc>
        <w:tc>
          <w:tcPr>
            <w:tcW w:w="1805" w:type="dxa"/>
            <w:vAlign w:val="top"/>
          </w:tcPr>
          <w:p>
            <w:pPr>
              <w:pStyle w:val="TableText"/>
            </w:pPr>
            <w:r>
              <w:rPr/>
              <w:t xml:space="preserve">Sysadmin, DBA</w:t>
            </w:r>
          </w:p>
        </w:tc>
      </w:tr>
      <w:tr>
        <w:trPr>
          <w:cantSplit/>
        </w:trPr>
        <w:tc>
          <w:tcPr>
            <w:tcW w:w="2309" w:type="dxa"/>
            <w:vAlign w:val="top"/>
          </w:tcPr>
          <w:p>
            <w:pPr>
              <w:pStyle w:val="TableText"/>
            </w:pPr>
            <w:r>
              <w:rPr>
                <w:b/>
              </w:rPr>
              <w:t xml:space="preserve">Gate 2</w:t>
            </w:r>
          </w:p>
        </w:tc>
        <w:tc>
          <w:tcPr>
            <w:tcW w:w="3261" w:type="dxa"/>
            <w:vAlign w:val="top"/>
          </w:tcPr>
          <w:p>
            <w:pPr>
              <w:pStyle w:val="TableText"/>
            </w:pPr>
            <w:r>
              <w:rPr/>
              <w:t xml:space="preserve">Gate 2 checklist signed</w:t>
            </w:r>
          </w:p>
        </w:tc>
        <w:tc>
          <w:tcPr>
            <w:tcW w:w="2705" w:type="dxa"/>
            <w:vAlign w:val="top"/>
          </w:tcPr>
          <w:p>
            <w:pPr>
              <w:pStyle w:val="TableText"/>
            </w:pPr>
            <w:r>
              <w:rPr/>
              <w:t xml:space="preserve">Server page</w:t>
            </w:r>
          </w:p>
        </w:tc>
        <w:tc>
          <w:tcPr>
            <w:tcW w:w="1805" w:type="dxa"/>
            <w:vAlign w:val="top"/>
          </w:tcPr>
          <w:p>
            <w:pPr>
              <w:pStyle w:val="TableText"/>
            </w:pPr>
            <w:r>
              <w:rPr/>
              <w:t xml:space="preserve">Migration lead</w:t>
            </w:r>
          </w:p>
        </w:tc>
      </w:tr>
      <w:tr>
        <w:trPr>
          <w:cantSplit/>
        </w:trPr>
        <w:tc>
          <w:tcPr>
            <w:tcW w:w="2309" w:type="dxa"/>
            <w:vAlign w:val="top"/>
          </w:tcPr>
          <w:p>
            <w:pPr>
              <w:pStyle w:val="TableText"/>
            </w:pPr>
            <w:r>
              <w:rPr>
                <w:b/>
              </w:rPr>
              <w:t xml:space="preserve">Migration</w:t>
            </w:r>
          </w:p>
        </w:tc>
        <w:tc>
          <w:tcPr>
            <w:tcW w:w="3261" w:type="dxa"/>
            <w:vAlign w:val="top"/>
          </w:tcPr>
          <w:p>
            <w:pPr>
              <w:pStyle w:val="TableText"/>
            </w:pPr>
            <w:r>
              <w:rPr/>
              <w:t xml:space="preserve">CAB change and approvals; rehearsal results; cut-over plan; validation evidence</w:t>
            </w:r>
          </w:p>
        </w:tc>
        <w:tc>
          <w:tcPr>
            <w:tcW w:w="2705" w:type="dxa"/>
            <w:vAlign w:val="top"/>
          </w:tcPr>
          <w:p>
            <w:pPr>
              <w:pStyle w:val="TableText"/>
            </w:pPr>
            <w:r>
              <w:rPr/>
              <w:t xml:space="preserve">ServiceNow; server page; SharePoint </w:t>
            </w:r>
            <w:r>
              <w:rPr>
                <w:rFonts w:ascii="Consolas" w:hAnsi="Consolas" w:cs="Consolas"/>
                <w:color w:val="A0303B"/>
                <w:shd w:val="clear" w:color="auto" w:fill="F3F4F6"/>
              </w:rPr>
              <w:t xml:space="preserve">3-Migration/</w:t>
            </w:r>
          </w:p>
        </w:tc>
        <w:tc>
          <w:tcPr>
            <w:tcW w:w="1805" w:type="dxa"/>
            <w:vAlign w:val="top"/>
          </w:tcPr>
          <w:p>
            <w:pPr>
              <w:pStyle w:val="TableText"/>
            </w:pPr>
            <w:r>
              <w:rPr/>
              <w:t xml:space="preserve">Sysadmin, DBA</w:t>
            </w:r>
          </w:p>
        </w:tc>
      </w:tr>
      <w:tr>
        <w:trPr>
          <w:cantSplit/>
        </w:trPr>
        <w:tc>
          <w:tcPr>
            <w:tcW w:w="2309" w:type="dxa"/>
            <w:vAlign w:val="top"/>
          </w:tcPr>
          <w:p>
            <w:pPr>
              <w:pStyle w:val="TableText"/>
            </w:pPr>
            <w:r>
              <w:rPr>
                <w:b/>
              </w:rPr>
              <w:t xml:space="preserve">Gate 3</w:t>
            </w:r>
          </w:p>
        </w:tc>
        <w:tc>
          <w:tcPr>
            <w:tcW w:w="3261" w:type="dxa"/>
            <w:vAlign w:val="top"/>
          </w:tcPr>
          <w:p>
            <w:pPr>
              <w:pStyle w:val="TableText"/>
            </w:pPr>
            <w:r>
              <w:rPr/>
              <w:t xml:space="preserve">App owner's acceptance, with a link to the approval record</w:t>
            </w:r>
          </w:p>
        </w:tc>
        <w:tc>
          <w:tcPr>
            <w:tcW w:w="2705" w:type="dxa"/>
            <w:vAlign w:val="top"/>
          </w:tcPr>
          <w:p>
            <w:pPr>
              <w:pStyle w:val="TableText"/>
            </w:pPr>
            <w:r>
              <w:rPr/>
              <w:t xml:space="preserve">Server page</w:t>
            </w:r>
          </w:p>
        </w:tc>
        <w:tc>
          <w:tcPr>
            <w:tcW w:w="1805" w:type="dxa"/>
            <w:vAlign w:val="top"/>
          </w:tcPr>
          <w:p>
            <w:pPr>
              <w:pStyle w:val="TableText"/>
            </w:pPr>
            <w:r>
              <w:rPr/>
              <w:t xml:space="preserve">App owner</w:t>
            </w:r>
          </w:p>
        </w:tc>
      </w:tr>
      <w:tr>
        <w:trPr>
          <w:cantSplit/>
        </w:trPr>
        <w:tc>
          <w:tcPr>
            <w:tcW w:w="2309" w:type="dxa"/>
            <w:vAlign w:val="top"/>
          </w:tcPr>
          <w:p>
            <w:pPr>
              <w:pStyle w:val="TableText"/>
            </w:pPr>
            <w:r>
              <w:rPr>
                <w:b/>
              </w:rPr>
              <w:t xml:space="preserve">Decommissioning</w:t>
            </w:r>
          </w:p>
        </w:tc>
        <w:tc>
          <w:tcPr>
            <w:tcW w:w="3261" w:type="dxa"/>
            <w:vAlign w:val="top"/>
          </w:tcPr>
          <w:p>
            <w:pPr>
              <w:pStyle w:val="TableText"/>
            </w:pPr>
            <w:r>
              <w:rPr/>
              <w:t xml:space="preserve">ServiceNow decommission request; quiet period or scream test result; removal checklist; location of the final backup</w:t>
            </w:r>
          </w:p>
        </w:tc>
        <w:tc>
          <w:tcPr>
            <w:tcW w:w="2705" w:type="dxa"/>
            <w:vAlign w:val="top"/>
          </w:tcPr>
          <w:p>
            <w:pPr>
              <w:pStyle w:val="TableText"/>
            </w:pPr>
            <w:r>
              <w:rPr/>
              <w:t xml:space="preserve">ServiceNow; server page; SharePoint </w:t>
            </w:r>
            <w:r>
              <w:rPr>
                <w:rFonts w:ascii="Consolas" w:hAnsi="Consolas" w:cs="Consolas"/>
                <w:color w:val="A0303B"/>
                <w:shd w:val="clear" w:color="auto" w:fill="F3F4F6"/>
              </w:rPr>
              <w:t xml:space="preserve">4-Decommission/</w:t>
            </w:r>
          </w:p>
        </w:tc>
        <w:tc>
          <w:tcPr>
            <w:tcW w:w="1805" w:type="dxa"/>
            <w:vAlign w:val="top"/>
          </w:tcPr>
          <w:p>
            <w:pPr>
              <w:pStyle w:val="TableText"/>
            </w:pPr>
            <w:r>
              <w:rPr/>
              <w:t xml:space="preserve">Sysadmin, DBA</w:t>
            </w:r>
          </w:p>
        </w:tc>
      </w:tr>
      <w:tr>
        <w:trPr>
          <w:cantSplit/>
        </w:trPr>
        <w:tc>
          <w:tcPr>
            <w:tcW w:w="2309" w:type="dxa"/>
            <w:vAlign w:val="top"/>
          </w:tcPr>
          <w:p>
            <w:pPr>
              <w:pStyle w:val="TableText"/>
            </w:pPr>
            <w:r>
              <w:rPr>
                <w:b/>
              </w:rPr>
              <w:t xml:space="preserve">Gate 4</w:t>
            </w:r>
          </w:p>
        </w:tc>
        <w:tc>
          <w:tcPr>
            <w:tcW w:w="3261" w:type="dxa"/>
            <w:vAlign w:val="top"/>
          </w:tcPr>
          <w:p>
            <w:pPr>
              <w:pStyle w:val="TableText"/>
            </w:pPr>
            <w:r>
              <w:rPr/>
              <w:t xml:space="preserve">Gate 4 checklist signed; ADO story closed</w:t>
            </w:r>
          </w:p>
        </w:tc>
        <w:tc>
          <w:tcPr>
            <w:tcW w:w="2705" w:type="dxa"/>
            <w:vAlign w:val="top"/>
          </w:tcPr>
          <w:p>
            <w:pPr>
              <w:pStyle w:val="TableText"/>
            </w:pPr>
            <w:r>
              <w:rPr/>
              <w:t xml:space="preserve">Server page; ADO</w:t>
            </w:r>
          </w:p>
        </w:tc>
        <w:tc>
          <w:tcPr>
            <w:tcW w:w="1805" w:type="dxa"/>
            <w:vAlign w:val="top"/>
          </w:tcPr>
          <w:p>
            <w:pPr>
              <w:pStyle w:val="TableText"/>
            </w:pPr>
            <w:r>
              <w:rPr/>
              <w:t xml:space="preserve">Migration lead</w:t>
            </w:r>
          </w:p>
        </w:tc>
      </w:tr>
    </w:tbl>
    <w:p>
      <w:pPr>
        <w:pStyle w:val="Spacer"/>
      </w:pPr>
    </w:p>
    <w:p>
      <w:pPr>
        <w:pStyle w:val="Heading3"/>
      </w:pPr>
      <w:r>
        <w:rPr/>
        <w:t xml:space="preserve">4.5 Keeping it current</w:t>
      </w:r>
    </w:p>
    <w:p>
      <w:pPr>
        <w:pStyle w:val="ListParagraph"/>
        <w:numPr>
          <w:ilvl w:val="0"/>
          <w:numId w:val="1"/>
        </w:numPr>
      </w:pPr>
      <w:r>
        <w:rPr>
          <w:b/>
        </w:rPr>
        <w:t xml:space="preserve">Update the server page the same day</w:t>
      </w:r>
      <w:r>
        <w:rPr/>
        <w:t xml:space="preserve"> something changes, and set its </w:t>
      </w:r>
      <w:r>
        <w:rPr>
          <w:i/>
        </w:rPr>
        <w:t xml:space="preserve">Last updated</w:t>
      </w:r>
      <w:r>
        <w:rPr/>
        <w:t xml:space="preserve"> field.</w:t>
      </w:r>
    </w:p>
    <w:p>
      <w:pPr>
        <w:pStyle w:val="ListParagraph"/>
        <w:numPr>
          <w:ilvl w:val="0"/>
          <w:numId w:val="1"/>
        </w:numPr>
      </w:pPr>
      <w:r>
        <w:rPr/>
        <w:t xml:space="preserve">The </w:t>
      </w:r>
      <w:r>
        <w:rPr>
          <w:b/>
        </w:rPr>
        <w:t xml:space="preserve">daily status</w:t>
      </w:r>
      <w:r>
        <w:rPr/>
        <w:t xml:space="preserve"> works from the server pages. There's no separate status document.</w:t>
      </w:r>
    </w:p>
    <w:p>
      <w:pPr>
        <w:pStyle w:val="ListParagraph"/>
        <w:numPr>
          <w:ilvl w:val="0"/>
          <w:numId w:val="1"/>
        </w:numPr>
      </w:pPr>
      <w:r>
        <w:rPr/>
        <w:t xml:space="preserve">Decisions made in the </w:t>
      </w:r>
      <w:r>
        <w:rPr>
          <w:b/>
        </w:rPr>
        <w:t xml:space="preserve">tech discussion</w:t>
      </w:r>
      <w:r>
        <w:rPr/>
        <w:t xml:space="preserve"> or the </w:t>
      </w:r>
      <w:r>
        <w:rPr>
          <w:b/>
        </w:rPr>
        <w:t xml:space="preserve">blockers meeting</w:t>
      </w:r>
      <w:r>
        <w:rPr/>
        <w:t xml:space="preserve"> go into the decision log </w:t>
      </w:r>
      <w:r>
        <w:rPr>
          <w:b/>
        </w:rPr>
        <w:t xml:space="preserve">during the meeting</w:t>
      </w:r>
      <w:r>
        <w:rPr/>
        <w:t xml:space="preserve">.</w:t>
      </w:r>
    </w:p>
    <w:p>
      <w:pPr>
        <w:pStyle w:val="ListParagraph"/>
        <w:numPr>
          <w:ilvl w:val="0"/>
          <w:numId w:val="1"/>
        </w:numPr>
      </w:pPr>
      <w:r>
        <w:rPr>
          <w:b/>
        </w:rPr>
        <w:t xml:space="preserve">Link, don't copy:</w:t>
      </w:r>
      <w:r>
        <w:rPr/>
        <w:t xml:space="preserve"> the server page links to SharePoint, ADO and ServiceNow instead of repeating their content.</w:t>
      </w:r>
    </w:p>
    <w:p>
      <w:pPr>
        <w:pStyle w:val="ListParagraph"/>
        <w:numPr>
          <w:ilvl w:val="0"/>
          <w:numId w:val="1"/>
        </w:numPr>
      </w:pPr>
      <w:r>
        <w:rPr/>
        <w:t xml:space="preserve">These guides change in the </w:t>
      </w:r>
      <w:r>
        <w:rPr>
          <w:b/>
        </w:rPr>
        <w:t xml:space="preserve">repository</w:t>
      </w:r>
      <w:r>
        <w:rPr/>
        <w:t xml:space="preserve">, like the scripts. Improvements usually come from the sprint </w:t>
      </w:r>
      <w:r>
        <w:rPr>
          <w:b/>
        </w:rPr>
        <w:t xml:space="preserve">retro</w:t>
      </w:r>
      <w:r>
        <w:rPr/>
        <w:t xml:space="preserve">.</w:t>
      </w:r>
    </w:p>
    <w:p>
      <w:pPr>
        <w:spacing w:before="160" w:after="160"/>
        <w:jc w:val="center"/>
      </w:pPr>
      <w:r>
        <w:rPr>
          <w:color w:val="5FA8E8"/>
          <w:sz w:val="18"/>
          <w:szCs w:val="18"/>
        </w:rPr>
        <w:t xml:space="preserve">———   ◆   ———</w:t>
      </w:r>
    </w:p>
    <w:tbl>
      <w:tblPr>
        <w:tblW w:w="10080" w:type="dxa"/>
        <w:tblBorders>
          <w:top w:val="nil"/>
          <w:left w:val="nil"/>
          <w:bottom w:val="nil"/>
          <w:right w:val="nil"/>
          <w:insideH w:val="nil"/>
          <w:insideV w:val="nil"/>
        </w:tblBorders>
        <w:tblLayout w:type="fixed"/>
        <w:tblCellMar>
          <w:top w:w="100" w:type="dxa"/>
          <w:left w:w="160" w:type="dxa"/>
          <w:bottom w:w="100" w:type="dxa"/>
          <w:right w:w="160" w:type="dxa"/>
        </w:tblCellMar>
      </w:tblPr>
      <w:tblGrid>
        <w:gridCol w:w="2520"/>
        <w:gridCol w:w="2520"/>
        <w:gridCol w:w="2520"/>
        <w:gridCol w:w="2520"/>
      </w:tblGrid>
      <w:tr>
        <w:trPr>
          <w:cantSplit/>
        </w:trPr>
        <w:tc>
          <w:tcPr>
            <w:tcW w:w="2520" w:type="dxa"/>
            <w:tcBorders>
              <w:left w:val="single" w:sz="18" w:space="0" w:color="FFFFFF"/>
              <w:right w:val="single" w:sz="18" w:space="0" w:color="FFFFFF"/>
            </w:tcBorders>
            <w:shd w:val="clear" w:color="auto" w:fill="1B4A78"/>
            <w:vAlign w:val="top"/>
          </w:tcPr>
          <w:p>
            <w:pPr>
              <w:pStyle w:val="TableText"/>
            </w:pPr>
            <w:r>
              <w:rPr>
                <w:b/>
                <w:color w:val="8FC1EE"/>
                <w:spacing w:val="40"/>
                <w:sz w:val="15"/>
                <w:szCs w:val="15"/>
              </w:rPr>
              <w:t xml:space="preserve">PHASE 1</w:t>
            </w:r>
          </w:p>
          <w:p>
            <w:pPr>
              <w:pStyle w:val="TableText"/>
            </w:pPr>
            <w:r>
              <w:rPr>
                <w:b/>
                <w:color w:val="FFFFFF"/>
                <w:sz w:val="20"/>
                <w:szCs w:val="20"/>
              </w:rPr>
              <w:t xml:space="preserve">Discovery</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2</w:t>
            </w:r>
          </w:p>
          <w:p>
            <w:pPr>
              <w:pStyle w:val="TableText"/>
            </w:pPr>
            <w:r>
              <w:rPr>
                <w:b/>
                <w:color w:val="6B7785"/>
                <w:sz w:val="20"/>
                <w:szCs w:val="20"/>
              </w:rPr>
              <w:t xml:space="preserve">Install &amp; configure</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3</w:t>
            </w:r>
          </w:p>
          <w:p>
            <w:pPr>
              <w:pStyle w:val="TableText"/>
            </w:pPr>
            <w:r>
              <w:rPr>
                <w:b/>
                <w:color w:val="6B7785"/>
                <w:sz w:val="20"/>
                <w:szCs w:val="20"/>
              </w:rPr>
              <w:t xml:space="preserve">Migration</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4</w:t>
            </w:r>
          </w:p>
          <w:p>
            <w:pPr>
              <w:pStyle w:val="TableText"/>
            </w:pPr>
            <w:r>
              <w:rPr>
                <w:b/>
                <w:color w:val="6B7785"/>
                <w:sz w:val="20"/>
                <w:szCs w:val="20"/>
              </w:rPr>
              <w:t xml:space="preserve">Decommissioning</w:t>
            </w:r>
          </w:p>
        </w:tc>
      </w:tr>
    </w:tbl>
    <w:p>
      <w:pPr>
        <w:pStyle w:val="Spacer"/>
      </w:pPr>
    </w:p>
    <w:p>
      <w:pPr>
        <w:pStyle w:val="Heading2"/>
      </w:pPr>
      <w:r>
        <w:rPr/>
        <w:t xml:space="preserve">Phase 1 · Discovery</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Goal:</w:t>
            </w:r>
            <w:r>
              <w:rPr/>
              <w:t xml:space="preserve"> know everything that </w:t>
            </w:r>
            <w:r>
              <w:rPr>
                <w:b/>
              </w:rPr>
              <w:t xml:space="preserve">runs on</w:t>
            </w:r>
            <w:r>
              <w:rPr/>
              <w:t xml:space="preserve">, </w:t>
            </w:r>
            <w:r>
              <w:rPr>
                <w:b/>
              </w:rPr>
              <w:t xml:space="preserve">connects to</w:t>
            </w:r>
            <w:r>
              <w:rPr/>
              <w:t xml:space="preserve">, or </w:t>
            </w:r>
            <w:r>
              <w:rPr>
                <w:b/>
              </w:rPr>
              <w:t xml:space="preserve">depends on</w:t>
            </w:r>
            <w:r>
              <w:rPr/>
              <w:t xml:space="preserve"> the server </w:t>
            </w:r>
            <w:r>
              <w:rPr>
                <w:b/>
              </w:rPr>
              <w:t xml:space="preserve">before</w:t>
            </w:r>
            <w:r>
              <w:rPr/>
              <w:t xml:space="preserve"> anything is built or moved.</w:t>
            </w:r>
          </w:p>
        </w:tc>
      </w:tr>
    </w:tbl>
    <w:p>
      <w:pPr>
        <w:pStyle w:val="Spacer"/>
      </w:pPr>
    </w:p>
    <w:p>
      <w:pPr/>
      <w:r>
        <w:rPr/>
        <w:t xml:space="preserve">Discovery is </w:t>
      </w:r>
      <w:r>
        <w:rPr>
          <w:b/>
        </w:rPr>
        <w:t xml:space="preserve">scripted</w:t>
      </w:r>
      <w:r>
        <w:rPr/>
        <w:t xml:space="preserve">, so it takes </w:t>
      </w:r>
      <w:r>
        <w:rPr>
          <w:b/>
        </w:rPr>
        <w:t xml:space="preserve">one week</w:t>
      </w:r>
      <w:r>
        <w:rPr/>
        <w:t xml:space="preserve"> per server or batch of servers. The scripts collect everything on day 1. A scheduled capture records connections for the rest of the week, and the review and decisions happen at the end of the week.</w:t>
      </w:r>
    </w:p>
    <w:p>
      <w:pPr>
        <w:pStyle w:val="TableText"/>
        <w:keepNext/>
        <w:spacing w:before="0" w:after="60"/>
      </w:pPr>
      <w:r>
        <w:rPr>
          <w:b/>
          <w:color w:val="1B4A78"/>
        </w:rPr>
        <w:t xml:space="preserve">Discovery in one week (scripted)</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800"/>
        <w:gridCol w:w="3000"/>
        <w:gridCol w:w="1056"/>
        <w:gridCol w:w="1056"/>
        <w:gridCol w:w="1056"/>
        <w:gridCol w:w="1056"/>
        <w:gridCol w:w="1056"/>
      </w:tblGrid>
      <w:tr>
        <w:trPr>
          <w:tblHeader/>
        </w:trPr>
        <w:tc>
          <w:tcPr>
            <w:tcW w:w="1800" w:type="dxa"/>
            <w:shd w:val="clear" w:color="auto" w:fill="12365A"/>
            <w:vAlign w:val="top"/>
          </w:tcPr>
          <w:p>
            <w:pPr>
              <w:pStyle w:val="TableText"/>
            </w:pPr>
            <w:r>
              <w:rPr>
                <w:b/>
                <w:color w:val="FFFFFF"/>
                <w:sz w:val="16"/>
                <w:szCs w:val="16"/>
              </w:rPr>
              <w:t xml:space="preserve">Who</w:t>
            </w:r>
          </w:p>
        </w:tc>
        <w:tc>
          <w:tcPr>
            <w:tcW w:w="3000" w:type="dxa"/>
            <w:shd w:val="clear" w:color="auto" w:fill="12365A"/>
            <w:vAlign w:val="top"/>
          </w:tcPr>
          <w:p>
            <w:pPr>
              <w:pStyle w:val="TableText"/>
            </w:pPr>
            <w:r>
              <w:rPr>
                <w:b/>
                <w:color w:val="FFFFFF"/>
                <w:sz w:val="16"/>
                <w:szCs w:val="16"/>
              </w:rPr>
              <w:t xml:space="preserve">Task</w:t>
            </w:r>
          </w:p>
        </w:tc>
        <w:tc>
          <w:tcPr>
            <w:tcW w:w="1056" w:type="dxa"/>
            <w:shd w:val="clear" w:color="auto" w:fill="12365A"/>
            <w:vAlign w:val="top"/>
          </w:tcPr>
          <w:p>
            <w:pPr>
              <w:pStyle w:val="TableText"/>
              <w:jc w:val="center"/>
            </w:pPr>
            <w:r>
              <w:rPr>
                <w:b/>
                <w:color w:val="FFFFFF"/>
                <w:sz w:val="15"/>
                <w:szCs w:val="15"/>
              </w:rPr>
              <w:t xml:space="preserve">Mon 02</w:t>
            </w:r>
          </w:p>
        </w:tc>
        <w:tc>
          <w:tcPr>
            <w:tcW w:w="1056" w:type="dxa"/>
            <w:shd w:val="clear" w:color="auto" w:fill="12365A"/>
            <w:vAlign w:val="top"/>
          </w:tcPr>
          <w:p>
            <w:pPr>
              <w:pStyle w:val="TableText"/>
              <w:jc w:val="center"/>
            </w:pPr>
            <w:r>
              <w:rPr>
                <w:b/>
                <w:color w:val="FFFFFF"/>
                <w:sz w:val="15"/>
                <w:szCs w:val="15"/>
              </w:rPr>
              <w:t xml:space="preserve">Tue 03</w:t>
            </w:r>
          </w:p>
        </w:tc>
        <w:tc>
          <w:tcPr>
            <w:tcW w:w="1056" w:type="dxa"/>
            <w:shd w:val="clear" w:color="auto" w:fill="12365A"/>
            <w:vAlign w:val="top"/>
          </w:tcPr>
          <w:p>
            <w:pPr>
              <w:pStyle w:val="TableText"/>
              <w:jc w:val="center"/>
            </w:pPr>
            <w:r>
              <w:rPr>
                <w:b/>
                <w:color w:val="FFFFFF"/>
                <w:sz w:val="15"/>
                <w:szCs w:val="15"/>
              </w:rPr>
              <w:t xml:space="preserve">Wed 04</w:t>
            </w:r>
          </w:p>
        </w:tc>
        <w:tc>
          <w:tcPr>
            <w:tcW w:w="1056" w:type="dxa"/>
            <w:shd w:val="clear" w:color="auto" w:fill="12365A"/>
            <w:vAlign w:val="top"/>
          </w:tcPr>
          <w:p>
            <w:pPr>
              <w:pStyle w:val="TableText"/>
              <w:jc w:val="center"/>
            </w:pPr>
            <w:r>
              <w:rPr>
                <w:b/>
                <w:color w:val="FFFFFF"/>
                <w:sz w:val="15"/>
                <w:szCs w:val="15"/>
              </w:rPr>
              <w:t xml:space="preserve">Thu 05</w:t>
            </w:r>
          </w:p>
        </w:tc>
        <w:tc>
          <w:tcPr>
            <w:tcW w:w="1056" w:type="dxa"/>
            <w:shd w:val="clear" w:color="auto" w:fill="12365A"/>
            <w:vAlign w:val="top"/>
          </w:tcPr>
          <w:p>
            <w:pPr>
              <w:pStyle w:val="TableText"/>
              <w:jc w:val="center"/>
            </w:pPr>
            <w:r>
              <w:rPr>
                <w:b/>
                <w:color w:val="FFFFFF"/>
                <w:sz w:val="15"/>
                <w:szCs w:val="15"/>
              </w:rPr>
              <w:t xml:space="preserve">Fri 06</w:t>
            </w:r>
          </w:p>
        </w:tc>
      </w:tr>
      <w:tr>
        <w:trPr>
          <w:cantSplit/>
        </w:trPr>
        <w:tc>
          <w:tcPr>
            <w:tcW w:w="1800" w:type="dxa"/>
            <w:vAlign w:val="top"/>
          </w:tcPr>
          <w:p>
            <w:pPr>
              <w:pStyle w:val="TableText"/>
            </w:pPr>
            <w:r>
              <w:rPr>
                <w:color w:val="6B7785"/>
                <w:sz w:val="16"/>
                <w:szCs w:val="16"/>
              </w:rPr>
              <w:t xml:space="preserve">Sysadmin</w:t>
            </w:r>
          </w:p>
        </w:tc>
        <w:tc>
          <w:tcPr>
            <w:tcW w:w="3000" w:type="dxa"/>
            <w:vAlign w:val="top"/>
          </w:tcPr>
          <w:p>
            <w:pPr>
              <w:pStyle w:val="TableText"/>
            </w:pPr>
            <w:r>
              <w:rPr>
                <w:sz w:val="17"/>
                <w:szCs w:val="17"/>
              </w:rPr>
              <w:t xml:space="preserve">Server, protocol and file scripts</w:t>
            </w:r>
          </w:p>
        </w:tc>
        <w:tc>
          <w:tcPr>
            <w:tcW w:w="1056" w:type="dxa"/>
            <w:shd w:val="clear" w:color="auto" w:fill="1B4A78"/>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r>
      <w:tr>
        <w:trPr>
          <w:cantSplit/>
        </w:trPr>
        <w:tc>
          <w:tcPr>
            <w:tcW w:w="1800" w:type="dxa"/>
            <w:vAlign w:val="top"/>
          </w:tcPr>
          <w:p>
            <w:pPr>
              <w:pStyle w:val="TableText"/>
            </w:pPr>
            <w:r>
              <w:rPr>
                <w:color w:val="6B7785"/>
                <w:sz w:val="16"/>
                <w:szCs w:val="16"/>
              </w:rPr>
              <w:t xml:space="preserve">DBA</w:t>
            </w:r>
          </w:p>
        </w:tc>
        <w:tc>
          <w:tcPr>
            <w:tcW w:w="3000" w:type="dxa"/>
            <w:vAlign w:val="top"/>
          </w:tcPr>
          <w:p>
            <w:pPr>
              <w:pStyle w:val="TableText"/>
            </w:pPr>
            <w:r>
              <w:rPr>
                <w:sz w:val="17"/>
                <w:szCs w:val="17"/>
              </w:rPr>
              <w:t xml:space="preserve">Instance and database scripts</w:t>
            </w:r>
          </w:p>
        </w:tc>
        <w:tc>
          <w:tcPr>
            <w:tcW w:w="1056" w:type="dxa"/>
            <w:shd w:val="clear" w:color="auto" w:fill="1B4A78"/>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r>
      <w:tr>
        <w:trPr>
          <w:cantSplit/>
        </w:trPr>
        <w:tc>
          <w:tcPr>
            <w:tcW w:w="1800" w:type="dxa"/>
            <w:vAlign w:val="top"/>
          </w:tcPr>
          <w:p>
            <w:pPr>
              <w:pStyle w:val="TableText"/>
            </w:pPr>
            <w:r>
              <w:rPr>
                <w:color w:val="6B7785"/>
                <w:sz w:val="16"/>
                <w:szCs w:val="16"/>
              </w:rPr>
              <w:t xml:space="preserve">Capture (scheduled)</w:t>
            </w:r>
          </w:p>
        </w:tc>
        <w:tc>
          <w:tcPr>
            <w:tcW w:w="3000" w:type="dxa"/>
            <w:vAlign w:val="top"/>
          </w:tcPr>
          <w:p>
            <w:pPr>
              <w:pStyle w:val="TableText"/>
            </w:pPr>
            <w:r>
              <w:rPr>
                <w:sz w:val="17"/>
                <w:szCs w:val="17"/>
              </w:rPr>
              <w:t xml:space="preserve">Connections and activity every 5-15 min</w:t>
            </w:r>
          </w:p>
        </w:tc>
        <w:tc>
          <w:tcPr>
            <w:tcW w:w="1056" w:type="dxa"/>
            <w:shd w:val="clear" w:color="auto" w:fill="1B4A78"/>
            <w:vAlign w:val="top"/>
          </w:tcPr>
          <w:p>
            <w:pPr>
              <w:pStyle w:val="TableText"/>
            </w:pPr>
          </w:p>
        </w:tc>
        <w:tc>
          <w:tcPr>
            <w:tcW w:w="1056" w:type="dxa"/>
            <w:shd w:val="clear" w:color="auto" w:fill="1B4A78"/>
            <w:vAlign w:val="top"/>
          </w:tcPr>
          <w:p>
            <w:pPr>
              <w:pStyle w:val="TableText"/>
            </w:pPr>
          </w:p>
        </w:tc>
        <w:tc>
          <w:tcPr>
            <w:tcW w:w="1056" w:type="dxa"/>
            <w:shd w:val="clear" w:color="auto" w:fill="1B4A78"/>
            <w:vAlign w:val="top"/>
          </w:tcPr>
          <w:p>
            <w:pPr>
              <w:pStyle w:val="TableText"/>
            </w:pPr>
          </w:p>
        </w:tc>
        <w:tc>
          <w:tcPr>
            <w:tcW w:w="1056" w:type="dxa"/>
            <w:shd w:val="clear" w:color="auto" w:fill="1B4A78"/>
            <w:vAlign w:val="top"/>
          </w:tcPr>
          <w:p>
            <w:pPr>
              <w:pStyle w:val="TableText"/>
            </w:pPr>
          </w:p>
        </w:tc>
        <w:tc>
          <w:tcPr>
            <w:tcW w:w="1056" w:type="dxa"/>
            <w:vAlign w:val="top"/>
          </w:tcPr>
          <w:p>
            <w:pPr>
              <w:pStyle w:val="TableText"/>
            </w:pPr>
          </w:p>
        </w:tc>
      </w:tr>
      <w:tr>
        <w:trPr>
          <w:cantSplit/>
        </w:trPr>
        <w:tc>
          <w:tcPr>
            <w:tcW w:w="1800" w:type="dxa"/>
            <w:vAlign w:val="top"/>
          </w:tcPr>
          <w:p>
            <w:pPr>
              <w:pStyle w:val="TableText"/>
            </w:pPr>
            <w:r>
              <w:rPr>
                <w:color w:val="6B7785"/>
                <w:sz w:val="16"/>
                <w:szCs w:val="16"/>
              </w:rPr>
              <w:t xml:space="preserve">Review</w:t>
            </w:r>
          </w:p>
        </w:tc>
        <w:tc>
          <w:tcPr>
            <w:tcW w:w="3000" w:type="dxa"/>
            <w:vAlign w:val="top"/>
          </w:tcPr>
          <w:p>
            <w:pPr>
              <w:pStyle w:val="TableText"/>
            </w:pPr>
            <w:r>
              <w:rPr>
                <w:sz w:val="17"/>
                <w:szCs w:val="17"/>
              </w:rPr>
              <w:t xml:space="preserve">Flag review and decisions</w:t>
            </w:r>
          </w:p>
        </w:tc>
        <w:tc>
          <w:tcPr>
            <w:tcW w:w="1056" w:type="dxa"/>
            <w:vAlign w:val="top"/>
          </w:tcPr>
          <w:p>
            <w:pPr>
              <w:pStyle w:val="TableText"/>
            </w:pPr>
          </w:p>
        </w:tc>
        <w:tc>
          <w:tcPr>
            <w:tcW w:w="1056" w:type="dxa"/>
            <w:vAlign w:val="top"/>
          </w:tcPr>
          <w:p>
            <w:pPr>
              <w:pStyle w:val="TableText"/>
            </w:pPr>
          </w:p>
        </w:tc>
        <w:tc>
          <w:tcPr>
            <w:tcW w:w="1056" w:type="dxa"/>
            <w:shd w:val="clear" w:color="auto" w:fill="1B4A78"/>
            <w:vAlign w:val="top"/>
          </w:tcPr>
          <w:p>
            <w:pPr>
              <w:pStyle w:val="TableText"/>
            </w:pPr>
          </w:p>
        </w:tc>
        <w:tc>
          <w:tcPr>
            <w:tcW w:w="1056" w:type="dxa"/>
            <w:shd w:val="clear" w:color="auto" w:fill="1B4A78"/>
            <w:vAlign w:val="top"/>
          </w:tcPr>
          <w:p>
            <w:pPr>
              <w:pStyle w:val="TableText"/>
            </w:pPr>
          </w:p>
        </w:tc>
        <w:tc>
          <w:tcPr>
            <w:tcW w:w="1056" w:type="dxa"/>
            <w:vAlign w:val="top"/>
          </w:tcPr>
          <w:p>
            <w:pPr>
              <w:pStyle w:val="TableText"/>
            </w:pPr>
          </w:p>
        </w:tc>
      </w:tr>
      <w:tr>
        <w:trPr>
          <w:cantSplit/>
        </w:trPr>
        <w:tc>
          <w:tcPr>
            <w:tcW w:w="1800" w:type="dxa"/>
            <w:vAlign w:val="top"/>
          </w:tcPr>
          <w:p>
            <w:pPr>
              <w:pStyle w:val="TableText"/>
            </w:pPr>
            <w:r>
              <w:rPr>
                <w:color w:val="6B7785"/>
                <w:sz w:val="16"/>
                <w:szCs w:val="16"/>
              </w:rPr>
              <w:t xml:space="preserve">Review</w:t>
            </w:r>
          </w:p>
        </w:tc>
        <w:tc>
          <w:tcPr>
            <w:tcW w:w="3000" w:type="dxa"/>
            <w:vAlign w:val="top"/>
          </w:tcPr>
          <w:p>
            <w:pPr>
              <w:pStyle w:val="TableText"/>
            </w:pPr>
            <w:r>
              <w:rPr>
                <w:sz w:val="17"/>
                <w:szCs w:val="17"/>
              </w:rPr>
              <w:t xml:space="preserve">App owner confirms dependencies</w:t>
            </w: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shd w:val="clear" w:color="auto" w:fill="1B4A78"/>
            <w:vAlign w:val="top"/>
          </w:tcPr>
          <w:p>
            <w:pPr>
              <w:pStyle w:val="TableText"/>
            </w:pPr>
          </w:p>
        </w:tc>
        <w:tc>
          <w:tcPr>
            <w:tcW w:w="1056" w:type="dxa"/>
            <w:shd w:val="clear" w:color="auto" w:fill="1B4A78"/>
            <w:vAlign w:val="top"/>
          </w:tcPr>
          <w:p>
            <w:pPr>
              <w:pStyle w:val="TableText"/>
            </w:pPr>
          </w:p>
        </w:tc>
      </w:tr>
      <w:tr>
        <w:trPr>
          <w:cantSplit/>
        </w:trPr>
        <w:tc>
          <w:tcPr>
            <w:tcW w:w="1800" w:type="dxa"/>
            <w:vAlign w:val="top"/>
          </w:tcPr>
          <w:p>
            <w:pPr>
              <w:pStyle w:val="TableText"/>
            </w:pPr>
            <w:r>
              <w:rPr>
                <w:color w:val="6B7785"/>
                <w:sz w:val="16"/>
                <w:szCs w:val="16"/>
              </w:rPr>
              <w:t xml:space="preserve">Review</w:t>
            </w:r>
          </w:p>
        </w:tc>
        <w:tc>
          <w:tcPr>
            <w:tcW w:w="3000" w:type="dxa"/>
            <w:vAlign w:val="top"/>
          </w:tcPr>
          <w:p>
            <w:pPr>
              <w:pStyle w:val="TableText"/>
            </w:pPr>
            <w:r>
              <w:rPr>
                <w:b/>
                <w:sz w:val="17"/>
                <w:szCs w:val="17"/>
              </w:rPr>
              <w:t xml:space="preserve">Gate 1</w:t>
            </w: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pPr>
          </w:p>
        </w:tc>
        <w:tc>
          <w:tcPr>
            <w:tcW w:w="1056" w:type="dxa"/>
            <w:vAlign w:val="top"/>
          </w:tcPr>
          <w:p>
            <w:pPr>
              <w:pStyle w:val="TableText"/>
              <w:jc w:val="center"/>
            </w:pPr>
            <w:r>
              <w:rPr>
                <w:color w:val="A8692E"/>
                <w:sz w:val="22"/>
                <w:szCs w:val="22"/>
              </w:rPr>
              <w:t xml:space="preserv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A one-week capture doesn't see monthly or quarterly activity.</w:t>
            </w:r>
            <w:r>
              <w:rPr/>
              <w:t xml:space="preserve"> Cover that with the </w:t>
            </w:r>
            <w:r>
              <w:rPr>
                <w:b/>
              </w:rPr>
              <w:t xml:space="preserve">schedules</w:t>
            </w:r>
            <w:r>
              <w:rPr/>
              <w:t xml:space="preserve">:</w:t>
            </w:r>
          </w:p>
          <w:p>
            <w:pPr>
              <w:pStyle w:val="TableText"/>
              <w:numPr>
                <w:ilvl w:val="0"/>
                <w:numId w:val="1"/>
              </w:numPr>
            </w:pPr>
            <w:r>
              <w:rPr/>
              <w:t xml:space="preserve">Read every scheduled task and SQL Agent job schedule, and list anything that runs monthly, quarterly or yearly. Each one gets an owner to confirm what it connects to.</w:t>
            </w:r>
          </w:p>
          <w:p>
            <w:pPr>
              <w:pStyle w:val="TableText"/>
              <w:numPr>
                <w:ilvl w:val="0"/>
                <w:numId w:val="1"/>
              </w:numPr>
            </w:pPr>
            <w:r>
              <w:rPr/>
              <w:t xml:space="preserve">Ask the app owner about month-end, quarter-end and year-end processes.</w:t>
            </w:r>
          </w:p>
          <w:p>
            <w:pPr>
              <w:pStyle w:val="TableText"/>
              <w:numPr>
                <w:ilvl w:val="0"/>
                <w:numId w:val="1"/>
              </w:numPr>
            </w:pPr>
            <w:r>
              <w:rPr/>
              <w:t xml:space="preserve">The </w:t>
            </w:r>
            <w:r>
              <w:rPr>
                <w:b/>
              </w:rPr>
              <w:t xml:space="preserve">Phase 4 quiet period</w:t>
            </w:r>
            <w:r>
              <w:rPr/>
              <w:t xml:space="preserve"> (2–4 weeks, with the capture still running on the old server) is the safety net for anything missed.</w:t>
            </w:r>
          </w:p>
        </w:tc>
      </w:tr>
    </w:tbl>
    <w:p>
      <w:pPr>
        <w:pStyle w:val="Spacer"/>
      </w:pPr>
    </w:p>
    <w:p>
      <w:pPr>
        <w:pStyle w:val="Heading3"/>
      </w:pPr>
      <w:r>
        <w:rPr/>
        <w:t xml:space="preserve">1.1 Tooling per source version</w:t>
      </w:r>
    </w:p>
    <w:p>
      <w:pPr/>
      <w:r>
        <w:rPr/>
        <w:t xml:space="preserve">Whichever script you use, it has to run on the server's PowerShell version. The </w:t>
      </w:r>
      <w:r>
        <w:rPr>
          <w:b/>
        </w:rPr>
        <w:t xml:space="preserve">optional reference script</w:t>
      </w:r>
      <w:r>
        <w:rPr/>
        <w:t xml:space="preserve"> covers every version: its core is PowerShell 2.0 compatible, and it uses the newer cmdlets only when </w:t>
      </w:r>
      <w:r>
        <w:rPr>
          <w:rFonts w:ascii="Consolas" w:hAnsi="Consolas" w:cs="Consolas"/>
          <w:color w:val="A0303B"/>
          <w:shd w:val="clear" w:color="auto" w:fill="F3F4F6"/>
        </w:rPr>
        <w:t xml:space="preserve">$PSVersionTable.PSVersion.Major -ge 3</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103"/>
        <w:gridCol w:w="3718"/>
        <w:gridCol w:w="5259"/>
      </w:tblGrid>
      <w:tr>
        <w:trPr>
          <w:tblHeader/>
        </w:trPr>
        <w:tc>
          <w:tcPr>
            <w:tcW w:w="1103" w:type="dxa"/>
            <w:shd w:val="clear" w:color="auto" w:fill="1B4A78"/>
            <w:vAlign w:val="top"/>
          </w:tcPr>
          <w:p>
            <w:pPr>
              <w:pStyle w:val="TableText"/>
            </w:pPr>
            <w:r>
              <w:rPr>
                <w:b/>
                <w:color w:val="FFFFFF"/>
              </w:rPr>
              <w:t xml:space="preserve">Source OS</w:t>
            </w:r>
          </w:p>
        </w:tc>
        <w:tc>
          <w:tcPr>
            <w:tcW w:w="3718" w:type="dxa"/>
            <w:shd w:val="clear" w:color="auto" w:fill="1B4A78"/>
            <w:vAlign w:val="top"/>
          </w:tcPr>
          <w:p>
            <w:pPr>
              <w:pStyle w:val="TableText"/>
            </w:pPr>
            <w:r>
              <w:rPr>
                <w:b/>
                <w:color w:val="FFFFFF"/>
              </w:rPr>
              <w:t xml:space="preserve">PowerShell</w:t>
            </w:r>
          </w:p>
        </w:tc>
        <w:tc>
          <w:tcPr>
            <w:tcW w:w="5259" w:type="dxa"/>
            <w:shd w:val="clear" w:color="auto" w:fill="1B4A78"/>
            <w:vAlign w:val="top"/>
          </w:tcPr>
          <w:p>
            <w:pPr>
              <w:pStyle w:val="TableText"/>
            </w:pPr>
            <w:r>
              <w:rPr>
                <w:b/>
                <w:color w:val="FFFFFF"/>
              </w:rPr>
              <w:t xml:space="preserve">What this means</w:t>
            </w:r>
          </w:p>
        </w:tc>
      </w:tr>
      <w:tr>
        <w:trPr>
          <w:cantSplit/>
        </w:trPr>
        <w:tc>
          <w:tcPr>
            <w:tcW w:w="1103" w:type="dxa"/>
            <w:vAlign w:val="top"/>
          </w:tcPr>
          <w:p>
            <w:pPr>
              <w:pStyle w:val="TableText"/>
            </w:pPr>
            <w:r>
              <w:rPr>
                <w:b/>
              </w:rPr>
              <w:t xml:space="preserve">2003</w:t>
            </w:r>
          </w:p>
        </w:tc>
        <w:tc>
          <w:tcPr>
            <w:tcW w:w="3718" w:type="dxa"/>
            <w:vAlign w:val="top"/>
          </w:tcPr>
          <w:p>
            <w:pPr>
              <w:pStyle w:val="TableText"/>
            </w:pPr>
            <w:r>
              <w:rPr/>
              <w:t xml:space="preserve">None by default (2.0 only if WMF 2.0 / KB968930 was installed)</w:t>
            </w:r>
          </w:p>
        </w:tc>
        <w:tc>
          <w:tcPr>
            <w:tcW w:w="5259" w:type="dxa"/>
            <w:vAlign w:val="top"/>
          </w:tcPr>
          <w:p>
            <w:pPr>
              <w:pStyle w:val="TableText"/>
            </w:pPr>
            <w:r>
              <w:rPr/>
              <w:t xml:space="preserve">Run discovery </w:t>
            </w:r>
            <w:r>
              <w:rPr>
                <w:b/>
              </w:rPr>
              <w:t xml:space="preserve">remotely</w:t>
            </w:r>
            <w:r>
              <w:rPr/>
              <w:t xml:space="preserve"> from a modern admin box over WMI/DCOM (</w:t>
            </w:r>
            <w:r>
              <w:rPr>
                <w:rFonts w:ascii="Consolas" w:hAnsi="Consolas" w:cs="Consolas"/>
                <w:color w:val="A0303B"/>
                <w:shd w:val="clear" w:color="auto" w:fill="F3F4F6"/>
              </w:rPr>
              <w:t xml:space="preserve">Get-WmiObject -ComputerName</w:t>
            </w:r>
            <w:r>
              <w:rPr/>
              <w:t xml:space="preserve">), or locally with </w:t>
            </w:r>
            <w:r>
              <w:rPr>
                <w:rFonts w:ascii="Consolas" w:hAnsi="Consolas" w:cs="Consolas"/>
                <w:color w:val="A0303B"/>
                <w:shd w:val="clear" w:color="auto" w:fill="F3F4F6"/>
              </w:rPr>
              <w:t xml:space="preserve">wmic</w:t>
            </w:r>
            <w:r>
              <w:rPr/>
              <w:t xml:space="preserve">, </w:t>
            </w:r>
            <w:r>
              <w:rPr>
                <w:rFonts w:ascii="Consolas" w:hAnsi="Consolas" w:cs="Consolas"/>
                <w:color w:val="A0303B"/>
                <w:shd w:val="clear" w:color="auto" w:fill="F3F4F6"/>
              </w:rPr>
              <w:t xml:space="preserve">netstat</w:t>
            </w:r>
            <w:r>
              <w:rPr/>
              <w:t xml:space="preserve">, </w:t>
            </w:r>
            <w:r>
              <w:rPr>
                <w:rFonts w:ascii="Consolas" w:hAnsi="Consolas" w:cs="Consolas"/>
                <w:color w:val="A0303B"/>
                <w:shd w:val="clear" w:color="auto" w:fill="F3F4F6"/>
              </w:rPr>
              <w:t xml:space="preserve">reg query</w:t>
            </w:r>
            <w:r>
              <w:rPr/>
              <w:t xml:space="preserve">, </w:t>
            </w:r>
            <w:r>
              <w:rPr>
                <w:rFonts w:ascii="Consolas" w:hAnsi="Consolas" w:cs="Consolas"/>
                <w:color w:val="A0303B"/>
                <w:shd w:val="clear" w:color="auto" w:fill="F3F4F6"/>
              </w:rPr>
              <w:t xml:space="preserve">net share</w:t>
            </w:r>
            <w:r>
              <w:rPr/>
              <w:t xml:space="preserve"> and </w:t>
            </w:r>
            <w:r>
              <w:rPr>
                <w:rFonts w:ascii="Consolas" w:hAnsi="Consolas" w:cs="Consolas"/>
                <w:color w:val="A0303B"/>
                <w:shd w:val="clear" w:color="auto" w:fill="F3F4F6"/>
              </w:rPr>
              <w:t xml:space="preserve">schtasks</w:t>
            </w:r>
            <w:r>
              <w:rPr/>
              <w:t xml:space="preserve">. Don't install software just to discover the server.</w:t>
            </w:r>
          </w:p>
        </w:tc>
      </w:tr>
      <w:tr>
        <w:trPr>
          <w:cantSplit/>
        </w:trPr>
        <w:tc>
          <w:tcPr>
            <w:tcW w:w="1103" w:type="dxa"/>
            <w:vAlign w:val="top"/>
          </w:tcPr>
          <w:p>
            <w:pPr>
              <w:pStyle w:val="TableText"/>
            </w:pPr>
            <w:r>
              <w:rPr>
                <w:b/>
              </w:rPr>
              <w:t xml:space="preserve">2008</w:t>
            </w:r>
          </w:p>
        </w:tc>
        <w:tc>
          <w:tcPr>
            <w:tcW w:w="3718" w:type="dxa"/>
            <w:vAlign w:val="top"/>
          </w:tcPr>
          <w:p>
            <w:pPr>
              <w:pStyle w:val="TableText"/>
            </w:pPr>
            <w:r>
              <w:rPr/>
              <w:t xml:space="preserve">1.0 (feature); 2.0 via WMF</w:t>
            </w:r>
          </w:p>
        </w:tc>
        <w:tc>
          <w:tcPr>
            <w:tcW w:w="5259" w:type="dxa"/>
            <w:vAlign w:val="top"/>
          </w:tcPr>
          <w:p>
            <w:pPr>
              <w:pStyle w:val="TableText"/>
            </w:pPr>
            <w:r>
              <w:rPr>
                <w:b/>
              </w:rPr>
              <w:t xml:space="preserve">PowerShell 2.0 only</w:t>
            </w:r>
            <w:r>
              <w:rPr/>
              <w:t xml:space="preserve">: no </w:t>
            </w:r>
            <w:r>
              <w:rPr>
                <w:rFonts w:ascii="Consolas" w:hAnsi="Consolas" w:cs="Consolas"/>
                <w:color w:val="A0303B"/>
                <w:shd w:val="clear" w:color="auto" w:fill="F3F4F6"/>
              </w:rPr>
              <w:t xml:space="preserve">Get-CimInstance</w:t>
            </w:r>
            <w:r>
              <w:rPr/>
              <w:t xml:space="preserve">, no </w:t>
            </w:r>
            <w:r>
              <w:rPr>
                <w:rFonts w:ascii="Consolas" w:hAnsi="Consolas" w:cs="Consolas"/>
                <w:color w:val="A0303B"/>
                <w:shd w:val="clear" w:color="auto" w:fill="F3F4F6"/>
              </w:rPr>
              <w:t xml:space="preserve">ConvertTo-Json</w:t>
            </w:r>
            <w:r>
              <w:rPr/>
              <w:t xml:space="preserve">, no </w:t>
            </w:r>
            <w:r>
              <w:rPr>
                <w:rFonts w:ascii="Consolas" w:hAnsi="Consolas" w:cs="Consolas"/>
                <w:color w:val="A0303B"/>
                <w:shd w:val="clear" w:color="auto" w:fill="F3F4F6"/>
              </w:rPr>
              <w:t xml:space="preserve">Get-SmbShare</w:t>
            </w:r>
            <w:r>
              <w:rPr/>
              <w:t xml:space="preserve">. Use </w:t>
            </w:r>
            <w:r>
              <w:rPr>
                <w:rFonts w:ascii="Consolas" w:hAnsi="Consolas" w:cs="Consolas"/>
                <w:color w:val="A0303B"/>
                <w:shd w:val="clear" w:color="auto" w:fill="F3F4F6"/>
              </w:rPr>
              <w:t xml:space="preserve">Get-WmiObject</w:t>
            </w:r>
            <w:r>
              <w:rPr/>
              <w:t xml:space="preserve"> and </w:t>
            </w:r>
            <w:r>
              <w:rPr>
                <w:rFonts w:ascii="Consolas" w:hAnsi="Consolas" w:cs="Consolas"/>
                <w:color w:val="A0303B"/>
                <w:shd w:val="clear" w:color="auto" w:fill="F3F4F6"/>
              </w:rPr>
              <w:t xml:space="preserve">Export-Csv</w:t>
            </w:r>
            <w:r>
              <w:rPr/>
              <w:t xml:space="preserve">.</w:t>
            </w:r>
          </w:p>
        </w:tc>
      </w:tr>
      <w:tr>
        <w:trPr>
          <w:cantSplit/>
        </w:trPr>
        <w:tc>
          <w:tcPr>
            <w:tcW w:w="1103" w:type="dxa"/>
            <w:vAlign w:val="top"/>
          </w:tcPr>
          <w:p>
            <w:pPr>
              <w:pStyle w:val="TableText"/>
            </w:pPr>
            <w:r>
              <w:rPr>
                <w:b/>
              </w:rPr>
              <w:t xml:space="preserve">2008 R2</w:t>
            </w:r>
          </w:p>
        </w:tc>
        <w:tc>
          <w:tcPr>
            <w:tcW w:w="3718" w:type="dxa"/>
            <w:vAlign w:val="top"/>
          </w:tcPr>
          <w:p>
            <w:pPr>
              <w:pStyle w:val="TableText"/>
            </w:pPr>
            <w:r>
              <w:rPr/>
              <w:t xml:space="preserve">2.0</w:t>
            </w:r>
          </w:p>
        </w:tc>
        <w:tc>
          <w:tcPr>
            <w:tcW w:w="5259" w:type="dxa"/>
            <w:vAlign w:val="top"/>
          </w:tcPr>
          <w:p>
            <w:pPr>
              <w:pStyle w:val="TableText"/>
            </w:pPr>
            <w:r>
              <w:rPr/>
              <w:t xml:space="preserve">Same as 2008. WinRM 2.0 may need its listener configured. The default execution policy is </w:t>
            </w:r>
            <w:r>
              <w:rPr>
                <w:rFonts w:ascii="Consolas" w:hAnsi="Consolas" w:cs="Consolas"/>
                <w:color w:val="A0303B"/>
                <w:shd w:val="clear" w:color="auto" w:fill="F3F4F6"/>
              </w:rPr>
              <w:t xml:space="preserve">Restricted</w:t>
            </w:r>
            <w:r>
              <w:rPr/>
              <w:t xml:space="preserve">.</w:t>
            </w:r>
          </w:p>
        </w:tc>
      </w:tr>
      <w:tr>
        <w:trPr>
          <w:cantSplit/>
        </w:trPr>
        <w:tc>
          <w:tcPr>
            <w:tcW w:w="1103" w:type="dxa"/>
            <w:vAlign w:val="top"/>
          </w:tcPr>
          <w:p>
            <w:pPr>
              <w:pStyle w:val="TableText"/>
            </w:pPr>
            <w:r>
              <w:rPr>
                <w:b/>
              </w:rPr>
              <w:t xml:space="preserve">2012</w:t>
            </w:r>
          </w:p>
        </w:tc>
        <w:tc>
          <w:tcPr>
            <w:tcW w:w="3718" w:type="dxa"/>
            <w:vAlign w:val="top"/>
          </w:tcPr>
          <w:p>
            <w:pPr>
              <w:pStyle w:val="TableText"/>
            </w:pPr>
            <w:r>
              <w:rPr/>
              <w:t xml:space="preserve">3.0</w:t>
            </w:r>
          </w:p>
        </w:tc>
        <w:tc>
          <w:tcPr>
            <w:tcW w:w="5259" w:type="dxa"/>
            <w:vAlign w:val="top"/>
          </w:tcPr>
          <w:p>
            <w:pPr>
              <w:pStyle w:val="TableText"/>
            </w:pPr>
            <w:r>
              <w:rPr/>
              <w:t xml:space="preserve">CIM and the SMB cmdlets (</w:t>
            </w:r>
            <w:r>
              <w:rPr>
                <w:rFonts w:ascii="Consolas" w:hAnsi="Consolas" w:cs="Consolas"/>
                <w:color w:val="A0303B"/>
                <w:shd w:val="clear" w:color="auto" w:fill="F3F4F6"/>
              </w:rPr>
              <w:t xml:space="preserve">Get-SmbServerConfiguration</w:t>
            </w:r>
            <w:r>
              <w:rPr/>
              <w:t xml:space="preserve">, </w:t>
            </w:r>
            <w:r>
              <w:rPr>
                <w:rFonts w:ascii="Consolas" w:hAnsi="Consolas" w:cs="Consolas"/>
                <w:color w:val="A0303B"/>
                <w:shd w:val="clear" w:color="auto" w:fill="F3F4F6"/>
              </w:rPr>
              <w:t xml:space="preserve">Get-SmbSession</w:t>
            </w:r>
            <w:r>
              <w:rPr/>
              <w:t xml:space="preserve">, </w:t>
            </w:r>
            <w:r>
              <w:rPr>
                <w:rFonts w:ascii="Consolas" w:hAnsi="Consolas" w:cs="Consolas"/>
                <w:color w:val="A0303B"/>
                <w:shd w:val="clear" w:color="auto" w:fill="F3F4F6"/>
              </w:rPr>
              <w:t xml:space="preserve">Get-SmbOpenFile</w:t>
            </w:r>
            <w:r>
              <w:rPr/>
              <w:t xml:space="preserve">) are available. </w:t>
            </w:r>
            <w:r>
              <w:rPr>
                <w:rFonts w:ascii="Consolas" w:hAnsi="Consolas" w:cs="Consolas"/>
                <w:color w:val="A0303B"/>
                <w:shd w:val="clear" w:color="auto" w:fill="F3F4F6"/>
              </w:rPr>
              <w:t xml:space="preserve">Get-ScheduledTask</w:t>
            </w:r>
            <w:r>
              <w:rPr/>
              <w:t xml:space="preserve"> too.</w:t>
            </w:r>
          </w:p>
        </w:tc>
      </w:tr>
      <w:tr>
        <w:trPr>
          <w:cantSplit/>
        </w:trPr>
        <w:tc>
          <w:tcPr>
            <w:tcW w:w="1103" w:type="dxa"/>
            <w:vAlign w:val="top"/>
          </w:tcPr>
          <w:p>
            <w:pPr>
              <w:pStyle w:val="TableText"/>
            </w:pPr>
            <w:r>
              <w:rPr>
                <w:b/>
              </w:rPr>
              <w:t xml:space="preserve">2012 R2</w:t>
            </w:r>
          </w:p>
        </w:tc>
        <w:tc>
          <w:tcPr>
            <w:tcW w:w="3718" w:type="dxa"/>
            <w:vAlign w:val="top"/>
          </w:tcPr>
          <w:p>
            <w:pPr>
              <w:pStyle w:val="TableText"/>
            </w:pPr>
            <w:r>
              <w:rPr/>
              <w:t xml:space="preserve">4.0 (5.1 with WMF 5.1)</w:t>
            </w:r>
          </w:p>
        </w:tc>
        <w:tc>
          <w:tcPr>
            <w:tcW w:w="5259" w:type="dxa"/>
            <w:vAlign w:val="top"/>
          </w:tcPr>
          <w:p>
            <w:pPr>
              <w:pStyle w:val="TableText"/>
            </w:pPr>
            <w:r>
              <w:rPr/>
              <w:t xml:space="preserve">Same as 2012. Remoting is on by default.</w:t>
            </w:r>
          </w:p>
        </w:tc>
      </w:tr>
      <w:tr>
        <w:trPr>
          <w:cantSplit/>
        </w:trPr>
        <w:tc>
          <w:tcPr>
            <w:tcW w:w="1103" w:type="dxa"/>
            <w:vAlign w:val="top"/>
          </w:tcPr>
          <w:p>
            <w:pPr>
              <w:pStyle w:val="TableText"/>
            </w:pPr>
            <w:r>
              <w:rPr>
                <w:b/>
              </w:rPr>
              <w:t xml:space="preserve">2016 / 2019</w:t>
            </w:r>
          </w:p>
        </w:tc>
        <w:tc>
          <w:tcPr>
            <w:tcW w:w="3718" w:type="dxa"/>
            <w:vAlign w:val="top"/>
          </w:tcPr>
          <w:p>
            <w:pPr>
              <w:pStyle w:val="TableText"/>
            </w:pPr>
            <w:r>
              <w:rPr/>
              <w:t xml:space="preserve">5.1</w:t>
            </w:r>
          </w:p>
        </w:tc>
        <w:tc>
          <w:tcPr>
            <w:tcW w:w="5259" w:type="dxa"/>
            <w:vAlign w:val="top"/>
          </w:tcPr>
          <w:p>
            <w:pPr>
              <w:pStyle w:val="TableText"/>
            </w:pPr>
            <w:r>
              <w:rPr/>
              <w:t xml:space="preserve">Full cmdlets, including the </w:t>
            </w:r>
            <w:r>
              <w:rPr>
                <w:b/>
              </w:rPr>
              <w:t xml:space="preserve">SMBv1 access audit</w:t>
            </w:r>
            <w:r>
              <w:rPr/>
              <w:t xml:space="preserve"> (</w:t>
            </w:r>
            <w:r>
              <w:rPr>
                <w:rFonts w:ascii="Consolas" w:hAnsi="Consolas" w:cs="Consolas"/>
                <w:color w:val="A0303B"/>
                <w:shd w:val="clear" w:color="auto" w:fill="F3F4F6"/>
              </w:rPr>
              <w:t xml:space="preserve">Set-SmbServerConfiguration -AuditSmb1Access $true</w:t>
            </w:r>
            <w:r>
              <w:rPr/>
              <w:t xml:space="preserv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b/>
              </w:rPr>
              <w:t xml:space="preserve">dbatools</w:t>
            </w:r>
            <w:r>
              <w:rPr/>
              <w:t xml:space="preserve"> needs a modern PowerShell. Run it from an </w:t>
            </w:r>
            <w:r>
              <w:rPr>
                <w:b/>
              </w:rPr>
              <w:t xml:space="preserve">admin workstation</w:t>
            </w:r>
            <w:r>
              <w:rPr/>
              <w:t xml:space="preserve"> against every instance, never on the server itself. Most read commands work from SQL 2000 to 2019, so a single DBA script can cover the whole estate.</w:t>
            </w:r>
          </w:p>
        </w:tc>
      </w:tr>
    </w:tbl>
    <w:p>
      <w:pPr>
        <w:pStyle w:val="Spacer"/>
      </w:pPr>
    </w:p>
    <w:p>
      <w:pPr>
        <w:pStyle w:val="Heading3"/>
      </w:pPr>
      <w:r>
        <w:rPr/>
        <w:t xml:space="preserve">1.2 Server: platform, identity and software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360"/>
        <w:gridCol w:w="3360"/>
        <w:gridCol w:w="3360"/>
      </w:tblGrid>
      <w:tr>
        <w:trPr>
          <w:cantSplit/>
        </w:trPr>
        <w:tc>
          <w:tcPr>
            <w:tcW w:w="3360" w:type="dxa"/>
            <w:shd w:val="clear" w:color="auto" w:fill="1B4A78"/>
            <w:vAlign w:val="top"/>
          </w:tcPr>
          <w:p>
            <w:pPr>
              <w:pStyle w:val="TableText"/>
            </w:pPr>
            <w:r>
              <w:rPr>
                <w:b/>
                <w:color w:val="FFFFFF"/>
              </w:rPr>
              <w:t xml:space="preserve">Platform</w:t>
            </w:r>
          </w:p>
        </w:tc>
        <w:tc>
          <w:tcPr>
            <w:tcW w:w="3360" w:type="dxa"/>
            <w:shd w:val="clear" w:color="auto" w:fill="1B4A78"/>
            <w:vAlign w:val="top"/>
          </w:tcPr>
          <w:p>
            <w:pPr>
              <w:pStyle w:val="TableText"/>
            </w:pPr>
            <w:r>
              <w:rPr>
                <w:b/>
                <w:color w:val="FFFFFF"/>
              </w:rPr>
              <w:t xml:space="preserve">Identity and access</w:t>
            </w:r>
          </w:p>
        </w:tc>
        <w:tc>
          <w:tcPr>
            <w:tcW w:w="3360" w:type="dxa"/>
            <w:shd w:val="clear" w:color="auto" w:fill="1B4A78"/>
            <w:vAlign w:val="top"/>
          </w:tcPr>
          <w:p>
            <w:pPr>
              <w:pStyle w:val="TableText"/>
            </w:pPr>
            <w:r>
              <w:rPr>
                <w:b/>
                <w:color w:val="FFFFFF"/>
              </w:rPr>
              <w:t xml:space="preserve">Software and roles</w:t>
            </w:r>
          </w:p>
        </w:tc>
      </w:tr>
      <w:tr>
        <w:trPr>
          <w:cantSplit/>
        </w:trPr>
        <w:tc>
          <w:tcPr>
            <w:tcW w:w="3360" w:type="dxa"/>
            <w:vAlign w:val="top"/>
          </w:tcPr>
          <w:p>
            <w:pPr>
              <w:pStyle w:val="TableText"/>
              <w:ind w:left="200"/>
            </w:pPr>
            <w:r>
              <w:rPr>
                <w:color w:val="1B4A78"/>
              </w:rPr>
              <w:t xml:space="preserve">☐  </w:t>
            </w:r>
            <w:r>
              <w:rPr/>
              <w:t xml:space="preserve">OS, edition, SP, x86/x64, install language</w:t>
            </w:r>
          </w:p>
          <w:p>
            <w:pPr>
              <w:pStyle w:val="TableText"/>
              <w:ind w:left="200"/>
            </w:pPr>
            <w:r>
              <w:rPr>
                <w:color w:val="1B4A78"/>
              </w:rPr>
              <w:t xml:space="preserve">☐  </w:t>
            </w:r>
            <w:r>
              <w:rPr/>
              <w:t xml:space="preserve">End-of-support date</w:t>
            </w:r>
          </w:p>
          <w:p>
            <w:pPr>
              <w:pStyle w:val="TableText"/>
              <w:ind w:left="200"/>
            </w:pPr>
            <w:r>
              <w:rPr>
                <w:color w:val="1B4A78"/>
              </w:rPr>
              <w:t xml:space="preserve">☐  </w:t>
            </w:r>
            <w:r>
              <w:rPr/>
              <w:t xml:space="preserve">Physical or virtual, host, hardware age</w:t>
            </w:r>
          </w:p>
          <w:p>
            <w:pPr>
              <w:pStyle w:val="TableText"/>
              <w:ind w:left="200"/>
            </w:pPr>
            <w:r>
              <w:rPr>
                <w:color w:val="1B4A78"/>
              </w:rPr>
              <w:t xml:space="preserve">☐  </w:t>
            </w:r>
            <w:r>
              <w:rPr/>
              <w:t xml:space="preserve">CPU, RAM, disks, growth, page file</w:t>
            </w:r>
          </w:p>
          <w:p>
            <w:pPr>
              <w:pStyle w:val="TableText"/>
              <w:ind w:left="200"/>
            </w:pPr>
            <w:r>
              <w:rPr>
                <w:color w:val="1B4A78"/>
              </w:rPr>
              <w:t xml:space="preserve">☐  </w:t>
            </w:r>
            <w:r>
              <w:rPr/>
              <w:t xml:space="preserve">Activation and licensing (OEM, VL, KMS)</w:t>
            </w:r>
          </w:p>
        </w:tc>
        <w:tc>
          <w:tcPr>
            <w:tcW w:w="3360" w:type="dxa"/>
            <w:vAlign w:val="top"/>
          </w:tcPr>
          <w:p>
            <w:pPr>
              <w:pStyle w:val="TableText"/>
              <w:ind w:left="200"/>
            </w:pPr>
            <w:r>
              <w:rPr>
                <w:color w:val="1B4A78"/>
              </w:rPr>
              <w:t xml:space="preserve">☐  </w:t>
            </w:r>
            <w:r>
              <w:rPr/>
              <w:t xml:space="preserve">Domain member? Domain controller?</w:t>
            </w:r>
          </w:p>
          <w:p>
            <w:pPr>
              <w:pStyle w:val="TableText"/>
              <w:ind w:left="200"/>
            </w:pPr>
            <w:r>
              <w:rPr>
                <w:color w:val="1B4A78"/>
              </w:rPr>
              <w:t xml:space="preserve">☐  </w:t>
            </w:r>
            <w:r>
              <w:rPr/>
              <w:t xml:space="preserve">Local accounts and local Administrators</w:t>
            </w:r>
          </w:p>
          <w:p>
            <w:pPr>
              <w:pStyle w:val="TableText"/>
              <w:ind w:left="200"/>
            </w:pPr>
            <w:r>
              <w:rPr>
                <w:color w:val="1B4A78"/>
              </w:rPr>
              <w:t xml:space="preserve">☐  </w:t>
            </w:r>
            <w:r>
              <w:rPr/>
              <w:t xml:space="preserve">Service accounts. </w:t>
            </w:r>
            <w:r>
              <w:rPr>
                <w:b/>
              </w:rPr>
              <w:t xml:space="preserve">Is the password known and in the vault?</w:t>
            </w:r>
          </w:p>
          <w:p>
            <w:pPr>
              <w:pStyle w:val="TableText"/>
              <w:ind w:left="200"/>
            </w:pPr>
            <w:r>
              <w:rPr>
                <w:color w:val="1B4A78"/>
              </w:rPr>
              <w:t xml:space="preserve">☐  </w:t>
            </w:r>
            <w:r>
              <w:rPr/>
              <w:t xml:space="preserve">Credentials hard-coded in </w:t>
            </w:r>
            <w:r>
              <w:rPr>
                <w:rFonts w:ascii="Consolas" w:hAnsi="Consolas" w:cs="Consolas"/>
                <w:color w:val="A0303B"/>
                <w:shd w:val="clear" w:color="auto" w:fill="F3F4F6"/>
              </w:rPr>
              <w:t xml:space="preserve">.ini</w:t>
            </w:r>
            <w:r>
              <w:rPr/>
              <w:t xml:space="preserve">, </w:t>
            </w:r>
            <w:r>
              <w:rPr>
                <w:rFonts w:ascii="Consolas" w:hAnsi="Consolas" w:cs="Consolas"/>
                <w:color w:val="A0303B"/>
                <w:shd w:val="clear" w:color="auto" w:fill="F3F4F6"/>
              </w:rPr>
              <w:t xml:space="preserve">.config</w:t>
            </w:r>
            <w:r>
              <w:rPr/>
              <w:t xml:space="preserve">, </w:t>
            </w:r>
            <w:r>
              <w:rPr>
                <w:rFonts w:ascii="Consolas" w:hAnsi="Consolas" w:cs="Consolas"/>
                <w:color w:val="A0303B"/>
                <w:shd w:val="clear" w:color="auto" w:fill="F3F4F6"/>
              </w:rPr>
              <w:t xml:space="preserve">.udl</w:t>
            </w:r>
            <w:r>
              <w:rPr/>
              <w:t xml:space="preserve">, </w:t>
            </w:r>
            <w:r>
              <w:rPr>
                <w:rFonts w:ascii="Consolas" w:hAnsi="Consolas" w:cs="Consolas"/>
                <w:color w:val="A0303B"/>
                <w:shd w:val="clear" w:color="auto" w:fill="F3F4F6"/>
              </w:rPr>
              <w:t xml:space="preserve">.bat</w:t>
            </w:r>
            <w:r>
              <w:rPr/>
              <w:t xml:space="preserve"> files and </w:t>
            </w:r>
            <w:r>
              <w:rPr>
                <w:rFonts w:ascii="Consolas" w:hAnsi="Consolas" w:cs="Consolas"/>
                <w:color w:val="A0303B"/>
                <w:shd w:val="clear" w:color="auto" w:fill="F3F4F6"/>
              </w:rPr>
              <w:t xml:space="preserve">net use</w:t>
            </w:r>
            <w:r>
              <w:rPr/>
              <w:t xml:space="preserve"> lines</w:t>
            </w:r>
          </w:p>
        </w:tc>
        <w:tc>
          <w:tcPr>
            <w:tcW w:w="3360" w:type="dxa"/>
            <w:vAlign w:val="top"/>
          </w:tcPr>
          <w:p>
            <w:pPr>
              <w:pStyle w:val="TableText"/>
              <w:ind w:left="200"/>
            </w:pPr>
            <w:r>
              <w:rPr>
                <w:color w:val="1B4A78"/>
              </w:rPr>
              <w:t xml:space="preserve">☐  </w:t>
            </w:r>
            <w:r>
              <w:rPr/>
              <w:t xml:space="preserve">Installed software (including 16-bit installers, which don't run on x64)</w:t>
            </w:r>
          </w:p>
          <w:p>
            <w:pPr>
              <w:pStyle w:val="TableText"/>
              <w:ind w:left="200"/>
            </w:pPr>
            <w:r>
              <w:rPr>
                <w:color w:val="1B4A78"/>
              </w:rPr>
              <w:t xml:space="preserve">☐  </w:t>
            </w:r>
            <w:r>
              <w:rPr/>
              <w:t xml:space="preserve">IIS, DHCP, DNS, print, MSMQ, COM+/DCOM, WINS</w:t>
            </w:r>
          </w:p>
          <w:p>
            <w:pPr>
              <w:pStyle w:val="TableText"/>
              <w:ind w:left="200"/>
            </w:pPr>
            <w:r>
              <w:rPr>
                <w:color w:val="1B4A78"/>
              </w:rPr>
              <w:t xml:space="preserve">☐  </w:t>
            </w:r>
            <w:r>
              <w:rPr/>
              <w:t xml:space="preserve">Non-default services and their start mode</w:t>
            </w:r>
          </w:p>
          <w:p>
            <w:pPr>
              <w:pStyle w:val="TableText"/>
              <w:ind w:left="200"/>
            </w:pPr>
            <w:r>
              <w:rPr>
                <w:color w:val="1B4A78"/>
              </w:rPr>
              <w:t xml:space="preserve">☐  </w:t>
            </w:r>
            <w:r>
              <w:rPr/>
              <w:t xml:space="preserve">Scheduled tasks and </w:t>
            </w:r>
            <w:r>
              <w:rPr>
                <w:rFonts w:ascii="Consolas" w:hAnsi="Consolas" w:cs="Consolas"/>
                <w:color w:val="A0303B"/>
                <w:shd w:val="clear" w:color="auto" w:fill="F3F4F6"/>
              </w:rPr>
              <w:t xml:space="preserve">AT</w:t>
            </w:r>
            <w:r>
              <w:rPr/>
              <w:t xml:space="preserve"> jobs (2003)</w:t>
            </w:r>
          </w:p>
          <w:p>
            <w:pPr>
              <w:pStyle w:val="TableText"/>
              <w:ind w:left="200"/>
            </w:pPr>
            <w:r>
              <w:rPr>
                <w:color w:val="1B4A78"/>
              </w:rPr>
              <w:t xml:space="preserve">☐  </w:t>
            </w:r>
            <w:r>
              <w:rPr/>
              <w:t xml:space="preserve">ODBC DSNs, </w:t>
            </w:r>
            <w:r>
              <w:rPr>
                <w:b/>
              </w:rPr>
              <w:t xml:space="preserve">32-bit and 64-bit</w:t>
            </w:r>
          </w:p>
          <w:p>
            <w:pPr>
              <w:pStyle w:val="TableText"/>
              <w:ind w:left="200"/>
            </w:pPr>
            <w:r>
              <w:rPr>
                <w:color w:val="1B4A78"/>
              </w:rPr>
              <w:t xml:space="preserve">☐  </w:t>
            </w:r>
            <w:r>
              <w:rPr/>
              <w:t xml:space="preserve">.NET, Java, VB6, Access runtimes</w:t>
            </w:r>
          </w:p>
          <w:p>
            <w:pPr>
              <w:pStyle w:val="TableText"/>
              <w:ind w:left="200"/>
            </w:pPr>
            <w:r>
              <w:rPr>
                <w:color w:val="1B4A78"/>
              </w:rPr>
              <w:t xml:space="preserve">☐  </w:t>
            </w:r>
            <w:r>
              <w:rPr/>
              <w:t xml:space="preserve">Dongles, serial or USB devices, fax boards</w:t>
            </w:r>
          </w:p>
        </w:tc>
      </w:tr>
    </w:tbl>
    <w:p>
      <w:pPr>
        <w:pStyle w:val="Spacer"/>
      </w:pPr>
    </w:p>
    <w:p>
      <w:pPr>
        <w:keepNext/>
        <w:spacing w:before="120" w:after="60"/>
      </w:pPr>
      <w:r>
        <w:rPr>
          <w:color w:val="5FA8E8"/>
        </w:rPr>
        <w:t xml:space="preserve">▾ </w:t>
      </w:r>
      <w:r>
        <w:rPr>
          <w:b/>
          <w:color w:val="1B4A78"/>
        </w:rPr>
        <w:t xml:space="preserve">Commands that work on PowerShell 2.0 and on 2003</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OS, including 2003 queried remotely from a modern box</w:t>
            </w:r>
          </w:p>
          <w:p>
            <w:pPr>
              <w:pStyle w:val="Code"/>
            </w:pPr>
            <w:r>
              <w:rPr>
                <w:rFonts w:ascii="Consolas" w:hAnsi="Consolas" w:cs="Consolas"/>
                <w:color w:val="24292F"/>
                <w:sz w:val="17"/>
                <w:szCs w:val="17"/>
              </w:rPr>
              <w:t xml:space="preserve">Get-WmiObject Win32_OperatingSystem -ComputerName SRV01 |</w:t>
            </w:r>
          </w:p>
          <w:p>
            <w:pPr>
              <w:pStyle w:val="Code"/>
            </w:pPr>
            <w:r>
              <w:rPr>
                <w:rFonts w:ascii="Consolas" w:hAnsi="Consolas" w:cs="Consolas"/>
                <w:color w:val="24292F"/>
                <w:sz w:val="17"/>
                <w:szCs w:val="17"/>
              </w:rPr>
              <w:t xml:space="preserve">  Select-Object CSName, Caption, CSDVersion, OSArchitecture, Version, OSLanguage, InstallDate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Services that run as a named account (these need a known password on the target)</w:t>
            </w:r>
          </w:p>
          <w:p>
            <w:pPr>
              <w:pStyle w:val="Code"/>
            </w:pPr>
            <w:r>
              <w:rPr>
                <w:rFonts w:ascii="Consolas" w:hAnsi="Consolas" w:cs="Consolas"/>
                <w:color w:val="24292F"/>
                <w:sz w:val="17"/>
                <w:szCs w:val="17"/>
              </w:rPr>
              <w:t xml:space="preserve">Get-WmiObject Win32_Service -ComputerName SRV01 |</w:t>
            </w:r>
          </w:p>
          <w:p>
            <w:pPr>
              <w:pStyle w:val="Code"/>
            </w:pPr>
            <w:r>
              <w:rPr>
                <w:rFonts w:ascii="Consolas" w:hAnsi="Consolas" w:cs="Consolas"/>
                <w:color w:val="24292F"/>
                <w:sz w:val="17"/>
                <w:szCs w:val="17"/>
              </w:rPr>
              <w:t xml:space="preserve">  Where-Object { $_.StartName -notmatch 'LocalSystem|LocalService|NetworkService' } |</w:t>
            </w:r>
          </w:p>
          <w:p>
            <w:pPr>
              <w:pStyle w:val="Code"/>
            </w:pPr>
            <w:r>
              <w:rPr>
                <w:rFonts w:ascii="Consolas" w:hAnsi="Consolas" w:cs="Consolas"/>
                <w:color w:val="24292F"/>
                <w:sz w:val="17"/>
                <w:szCs w:val="17"/>
              </w:rPr>
              <w:t xml:space="preserve">  Select-Object Name, DisplayName, StartName, StartMode, State |</w:t>
            </w:r>
          </w:p>
          <w:p>
            <w:pPr>
              <w:pStyle w:val="Code"/>
            </w:pPr>
            <w:r>
              <w:rPr>
                <w:rFonts w:ascii="Consolas" w:hAnsi="Consolas" w:cs="Consolas"/>
                <w:color w:val="24292F"/>
                <w:sz w:val="17"/>
                <w:szCs w:val="17"/>
              </w:rPr>
              <w:t xml:space="preserve">  Export-Csv SRV01_services-accounts_20261022.csv -NoTypeInformation</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Installed software (both registry views)</w:t>
            </w:r>
          </w:p>
          <w:p>
            <w:pPr>
              <w:pStyle w:val="Code"/>
            </w:pPr>
            <w:r>
              <w:rPr>
                <w:rFonts w:ascii="Consolas" w:hAnsi="Consolas" w:cs="Consolas"/>
                <w:color w:val="24292F"/>
                <w:sz w:val="17"/>
                <w:szCs w:val="17"/>
              </w:rPr>
              <w:t xml:space="preserve">'HKLM:\SOFTWARE\Microsoft\Windows\CurrentVersion\Uninstall\*',</w:t>
            </w:r>
          </w:p>
          <w:p>
            <w:pPr>
              <w:pStyle w:val="Code"/>
            </w:pPr>
            <w:r>
              <w:rPr>
                <w:rFonts w:ascii="Consolas" w:hAnsi="Consolas" w:cs="Consolas"/>
                <w:color w:val="24292F"/>
                <w:sz w:val="17"/>
                <w:szCs w:val="17"/>
              </w:rPr>
              <w:t xml:space="preserve">'HKLM:\SOFTWARE\Wow6432Node\Microsoft\Windows\CurrentVersion\Uninstall\*' |</w:t>
            </w:r>
          </w:p>
          <w:p>
            <w:pPr>
              <w:pStyle w:val="Code"/>
            </w:pPr>
            <w:r>
              <w:rPr>
                <w:rFonts w:ascii="Consolas" w:hAnsi="Consolas" w:cs="Consolas"/>
                <w:color w:val="24292F"/>
                <w:sz w:val="17"/>
                <w:szCs w:val="17"/>
              </w:rPr>
              <w:t xml:space="preserve">  ForEach-Object { Get-ItemProperty $_ -ErrorAction SilentlyContinue } |</w:t>
            </w:r>
          </w:p>
          <w:p>
            <w:pPr>
              <w:pStyle w:val="Code"/>
            </w:pPr>
            <w:r>
              <w:rPr>
                <w:rFonts w:ascii="Consolas" w:hAnsi="Consolas" w:cs="Consolas"/>
                <w:color w:val="24292F"/>
                <w:sz w:val="17"/>
                <w:szCs w:val="17"/>
              </w:rPr>
              <w:t xml:space="preserve">  Where-Object { $_.DisplayName } |</w:t>
            </w:r>
          </w:p>
          <w:p>
            <w:pPr>
              <w:pStyle w:val="Code"/>
            </w:pPr>
            <w:r>
              <w:rPr>
                <w:rFonts w:ascii="Consolas" w:hAnsi="Consolas" w:cs="Consolas"/>
                <w:color w:val="24292F"/>
                <w:sz w:val="17"/>
                <w:szCs w:val="17"/>
              </w:rPr>
              <w:t xml:space="preserve">  Select-Object DisplayName, DisplayVersion, Publisher, InstallDate |</w:t>
            </w:r>
          </w:p>
          <w:p>
            <w:pPr>
              <w:pStyle w:val="Code"/>
            </w:pPr>
            <w:r>
              <w:rPr>
                <w:rFonts w:ascii="Consolas" w:hAnsi="Consolas" w:cs="Consolas"/>
                <w:color w:val="24292F"/>
                <w:sz w:val="17"/>
                <w:szCs w:val="17"/>
              </w:rPr>
              <w:t xml:space="preserve">  Export-Csv SRV01_software_20261022.csv -NoTypeInformation</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Scheduled tasks with run-as account and command line (2003 and later)</w:t>
            </w:r>
          </w:p>
          <w:p>
            <w:pPr>
              <w:pStyle w:val="Code"/>
            </w:pPr>
            <w:r>
              <w:rPr>
                <w:rFonts w:ascii="Consolas" w:hAnsi="Consolas" w:cs="Consolas"/>
                <w:color w:val="24292F"/>
                <w:sz w:val="17"/>
                <w:szCs w:val="17"/>
              </w:rPr>
              <w:t xml:space="preserve">schtasks /query /v /fo csv &gt; SRV01_tasks_20261022.csv</w:t>
            </w:r>
          </w:p>
          <w:p>
            <w:pPr>
              <w:pStyle w:val="Code"/>
            </w:pPr>
            <w:r>
              <w:rPr>
                <w:rFonts w:ascii="Consolas" w:hAnsi="Consolas" w:cs="Consolas"/>
                <w:color w:val="24292F"/>
                <w:sz w:val="17"/>
                <w:szCs w:val="17"/>
              </w:rPr>
              <w:t xml:space="preserve">:: 2003 only: legacy AT jobs</w:t>
            </w:r>
          </w:p>
          <w:p>
            <w:pPr>
              <w:pStyle w:val="Code"/>
            </w:pPr>
            <w:r>
              <w:rPr>
                <w:rFonts w:ascii="Consolas" w:hAnsi="Consolas" w:cs="Consolas"/>
                <w:color w:val="24292F"/>
                <w:sz w:val="17"/>
                <w:szCs w:val="17"/>
              </w:rPr>
              <w:t xml:space="preserve">at</w:t>
            </w:r>
          </w:p>
        </w:tc>
      </w:tr>
    </w:tbl>
    <w:p>
      <w:pPr>
        <w:pStyle w:val="Spacer"/>
      </w:pPr>
    </w:p>
    <w:p>
      <w:pPr>
        <w:pStyle w:val="Heading3"/>
      </w:pPr>
      <w:r>
        <w:rPr/>
        <w:t xml:space="preserve">1.3 Server: network and dependencies</w:t>
      </w:r>
    </w:p>
    <w:p>
      <w:pPr>
        <w:pStyle w:val="Check"/>
        <w:ind w:left="200"/>
      </w:pPr>
      <w:r>
        <w:rPr>
          <w:color w:val="1B4A78"/>
        </w:rPr>
        <w:t xml:space="preserve">☐  </w:t>
      </w:r>
      <w:r>
        <w:rPr/>
        <w:t xml:space="preserve">IPs, subnet, gateway, DNS, WINS, extra NICs and IPs, NIC teaming</w:t>
      </w:r>
    </w:p>
    <w:p>
      <w:pPr>
        <w:pStyle w:val="Check"/>
        <w:ind w:left="200"/>
      </w:pPr>
      <w:r>
        <w:rPr>
          <w:color w:val="1B4A78"/>
        </w:rPr>
        <w:t xml:space="preserve">☐  </w:t>
      </w:r>
      <w:r>
        <w:rPr/>
        <w:t xml:space="preserve">DNS records and </w:t>
      </w:r>
      <w:r>
        <w:rPr>
          <w:b/>
        </w:rPr>
        <w:t xml:space="preserve">aliases (CNAMEs)</w:t>
      </w:r>
      <w:r>
        <w:rPr/>
        <w:t xml:space="preserve"> that point at this server</w:t>
      </w:r>
    </w:p>
    <w:p>
      <w:pPr>
        <w:pStyle w:val="Check"/>
        <w:ind w:left="200"/>
      </w:pPr>
      <w:r>
        <w:rPr>
          <w:color w:val="1B4A78"/>
        </w:rPr>
        <w:t xml:space="preserve">☐  </w:t>
      </w:r>
      <w:r>
        <w:rPr>
          <w:rFonts w:ascii="Consolas" w:hAnsi="Consolas" w:cs="Consolas"/>
          <w:color w:val="A0303B"/>
          <w:shd w:val="clear" w:color="auto" w:fill="F3F4F6"/>
        </w:rPr>
        <w:t xml:space="preserve">hosts</w:t>
      </w:r>
      <w:r>
        <w:rPr/>
        <w:t xml:space="preserve"> and </w:t>
      </w:r>
      <w:r>
        <w:rPr>
          <w:rFonts w:ascii="Consolas" w:hAnsi="Consolas" w:cs="Consolas"/>
          <w:color w:val="A0303B"/>
          <w:shd w:val="clear" w:color="auto" w:fill="F3F4F6"/>
        </w:rPr>
        <w:t xml:space="preserve">lmhosts</w:t>
      </w:r>
      <w:r>
        <w:rPr/>
        <w:t xml:space="preserve"> entries</w:t>
      </w:r>
    </w:p>
    <w:p>
      <w:pPr>
        <w:pStyle w:val="Check"/>
        <w:ind w:left="200"/>
      </w:pPr>
      <w:r>
        <w:rPr>
          <w:color w:val="1B4A78"/>
        </w:rPr>
        <w:t xml:space="preserve">☐  </w:t>
      </w:r>
      <w:r>
        <w:rPr/>
        <w:t xml:space="preserve">Listening ports mapped to processes (</w:t>
      </w:r>
      <w:r>
        <w:rPr>
          <w:rFonts w:ascii="Consolas" w:hAnsi="Consolas" w:cs="Consolas"/>
          <w:color w:val="A0303B"/>
          <w:shd w:val="clear" w:color="auto" w:fill="F3F4F6"/>
        </w:rPr>
        <w:t xml:space="preserve">netstat -ano</w:t>
      </w:r>
      <w:r>
        <w:rPr/>
        <w:t xml:space="preserve"> + </w:t>
      </w:r>
      <w:r>
        <w:rPr>
          <w:rFonts w:ascii="Consolas" w:hAnsi="Consolas" w:cs="Consolas"/>
          <w:color w:val="A0303B"/>
          <w:shd w:val="clear" w:color="auto" w:fill="F3F4F6"/>
        </w:rPr>
        <w:t xml:space="preserve">tasklist /svc</w:t>
      </w:r>
      <w:r>
        <w:rPr/>
        <w:t xml:space="preserve">)</w:t>
      </w:r>
    </w:p>
    <w:p>
      <w:pPr>
        <w:pStyle w:val="Check"/>
        <w:ind w:left="200"/>
      </w:pPr>
      <w:r>
        <w:rPr>
          <w:color w:val="1B4A78"/>
        </w:rPr>
        <w:t xml:space="preserve">☐  </w:t>
      </w:r>
      <w:r>
        <w:rPr>
          <w:b/>
        </w:rPr>
        <w:t xml:space="preserve">Inbound and outbound connections over time.</w:t>
      </w:r>
      <w:r>
        <w:rPr/>
        <w:t xml:space="preserve"> The script schedules a capture every 5–15 minutes for the </w:t>
      </w:r>
      <w:r>
        <w:rPr>
          <w:b/>
        </w:rPr>
        <w:t xml:space="preserve">Discovery week</w:t>
      </w:r>
      <w:r>
        <w:rPr/>
        <w:t xml:space="preserve">. Cover monthly and quarterly jobs from the task and job </w:t>
      </w:r>
      <w:r>
        <w:rPr>
          <w:b/>
        </w:rPr>
        <w:t xml:space="preserve">schedules</w:t>
      </w:r>
      <w:r>
        <w:rPr/>
        <w:t xml:space="preserve"> (see the note above).</w:t>
      </w:r>
    </w:p>
    <w:p>
      <w:pPr>
        <w:pStyle w:val="Check"/>
        <w:ind w:left="200"/>
      </w:pPr>
      <w:r>
        <w:rPr>
          <w:color w:val="1B4A78"/>
        </w:rPr>
        <w:t xml:space="preserve">☐  </w:t>
      </w:r>
      <w:r>
        <w:rPr/>
        <w:t xml:space="preserve">Firewall rules here and upstream, plus </w:t>
      </w:r>
      <w:r>
        <w:rPr>
          <w:b/>
        </w:rPr>
        <w:t xml:space="preserve">IP allow-lists on other systems</w:t>
      </w:r>
      <w:r>
        <w:rPr/>
        <w:t xml:space="preserve"> that name this server</w:t>
      </w:r>
    </w:p>
    <w:p>
      <w:pPr>
        <w:pStyle w:val="Check"/>
        <w:ind w:left="200"/>
      </w:pPr>
      <w:r>
        <w:rPr>
          <w:color w:val="1B4A78"/>
        </w:rPr>
        <w:t xml:space="preserve">☐  </w:t>
      </w:r>
      <w:r>
        <w:rPr/>
        <w:t xml:space="preserve">Hard-coded IPs and UNC paths in app configs</w:t>
      </w:r>
    </w:p>
    <w:p>
      <w:pPr>
        <w:pStyle w:val="Check"/>
        <w:ind w:left="200"/>
      </w:pPr>
      <w:r>
        <w:rPr>
          <w:color w:val="1B4A78"/>
        </w:rPr>
        <w:t xml:space="preserve">☐  </w:t>
      </w:r>
      <w:r>
        <w:rPr/>
        <w:t xml:space="preserve">Certificates: subject, SAN, expiry, issuer, </w:t>
      </w:r>
      <w:r>
        <w:rPr>
          <w:b/>
        </w:rPr>
        <w:t xml:space="preserve">exportable private key?</w:t>
      </w:r>
      <w:r>
        <w:rPr/>
        <w:t xml:space="preserve"> SHA-1 or 1024-bit keys won't be accepted on modern targets.</w:t>
      </w:r>
    </w:p>
    <w:p>
      <w:pPr>
        <w:pStyle w:val="Check"/>
        <w:ind w:left="200"/>
      </w:pPr>
      <w:r>
        <w:rPr>
          <w:color w:val="1B4A78"/>
        </w:rPr>
        <w:t xml:space="preserve">☐  </w:t>
      </w:r>
      <w:r>
        <w:rPr/>
        <w:t xml:space="preserve">Backup agent and last good backup; monitoring and AV agents, AV exclusions</w:t>
      </w:r>
    </w:p>
    <w:p>
      <w:pPr>
        <w:pStyle w:val="Heading3"/>
      </w:pPr>
      <w:r>
        <w:rPr/>
        <w:t xml:space="preserve">1.4 Server: legacy protocols and insecure settings</w:t>
      </w:r>
    </w:p>
    <w:p>
      <w:pPr/>
      <w:r>
        <w:rPr/>
        <w:t xml:space="preserve">These are the items most likely to </w:t>
      </w:r>
      <w:r>
        <w:rPr>
          <w:b/>
        </w:rPr>
        <w:t xml:space="preserve">break during or after migration</w:t>
      </w:r>
      <w:r>
        <w:rPr/>
        <w:t xml:space="preserve">, because modern Windows disables them or doesn't install them. Discovery </w:t>
      </w:r>
      <w:r>
        <w:rPr>
          <w:b/>
        </w:rPr>
        <w:t xml:space="preserve">documents</w:t>
      </w:r>
      <w:r>
        <w:rPr/>
        <w:t xml:space="preserve"> them all. They're </w:t>
      </w:r>
      <w:r>
        <w:rPr>
          <w:b/>
        </w:rPr>
        <w:t xml:space="preserve">addressed during the migration</w:t>
      </w:r>
      <w:r>
        <w:rPr/>
        <w:t xml:space="preserve">, as set out in </w:t>
      </w:r>
      <w:r>
        <w:rPr>
          <w:color w:val="1B4A78"/>
          <w:u w:val="single"/>
        </w:rPr>
        <w:t xml:space="preserve">2.6</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44"/>
        <w:gridCol w:w="4614"/>
        <w:gridCol w:w="3922"/>
      </w:tblGrid>
      <w:tr>
        <w:trPr>
          <w:tblHeader/>
        </w:trPr>
        <w:tc>
          <w:tcPr>
            <w:tcW w:w="1544" w:type="dxa"/>
            <w:shd w:val="clear" w:color="auto" w:fill="1B4A78"/>
            <w:vAlign w:val="top"/>
          </w:tcPr>
          <w:p>
            <w:pPr>
              <w:pStyle w:val="TableText"/>
            </w:pPr>
            <w:r>
              <w:rPr>
                <w:b/>
                <w:color w:val="FFFFFF"/>
              </w:rPr>
              <w:t xml:space="preserve">Item</w:t>
            </w:r>
          </w:p>
        </w:tc>
        <w:tc>
          <w:tcPr>
            <w:tcW w:w="4614" w:type="dxa"/>
            <w:shd w:val="clear" w:color="auto" w:fill="1B4A78"/>
            <w:vAlign w:val="top"/>
          </w:tcPr>
          <w:p>
            <w:pPr>
              <w:pStyle w:val="TableText"/>
            </w:pPr>
            <w:r>
              <w:rPr>
                <w:b/>
                <w:color w:val="FFFFFF"/>
              </w:rPr>
              <w:t xml:space="preserve">How to check</w:t>
            </w:r>
          </w:p>
        </w:tc>
        <w:tc>
          <w:tcPr>
            <w:tcW w:w="3922" w:type="dxa"/>
            <w:shd w:val="clear" w:color="auto" w:fill="1B4A78"/>
            <w:vAlign w:val="top"/>
          </w:tcPr>
          <w:p>
            <w:pPr>
              <w:pStyle w:val="TableText"/>
            </w:pPr>
            <w:r>
              <w:rPr>
                <w:b/>
                <w:color w:val="FFFFFF"/>
              </w:rPr>
              <w:t xml:space="preserve">Why it matters</w:t>
            </w:r>
          </w:p>
        </w:tc>
      </w:tr>
      <w:tr>
        <w:trPr>
          <w:cantSplit/>
        </w:trPr>
        <w:tc>
          <w:tcPr>
            <w:tcW w:w="1544" w:type="dxa"/>
            <w:vAlign w:val="top"/>
          </w:tcPr>
          <w:p>
            <w:pPr>
              <w:pStyle w:val="TableText"/>
            </w:pPr>
            <w:r>
              <w:rPr>
                <w:b/>
              </w:rPr>
              <w:t xml:space="preserve">SMBv1 server</w:t>
            </w:r>
          </w:p>
        </w:tc>
        <w:tc>
          <w:tcPr>
            <w:tcW w:w="4614" w:type="dxa"/>
            <w:vAlign w:val="top"/>
          </w:tcPr>
          <w:p>
            <w:pPr>
              <w:pStyle w:val="TableText"/>
            </w:pPr>
            <w:r>
              <w:rPr>
                <w:b/>
              </w:rPr>
              <w:t xml:space="preserve">2003:</w:t>
            </w:r>
            <w:r>
              <w:rPr/>
              <w:t xml:space="preserve"> only speaks SMBv1. </w:t>
            </w:r>
            <w:r>
              <w:rPr>
                <w:b/>
              </w:rPr>
              <w:t xml:space="preserve">2008 / 2008 R2:</w:t>
            </w:r>
            <w:r>
              <w:rPr/>
              <w:t xml:space="preserve"> registry </w:t>
            </w:r>
            <w:r>
              <w:rPr>
                <w:rFonts w:ascii="Consolas" w:hAnsi="Consolas" w:cs="Consolas"/>
                <w:color w:val="A0303B"/>
                <w:shd w:val="clear" w:color="auto" w:fill="F3F4F6"/>
              </w:rPr>
              <w:t xml:space="preserve">HKLM\SYSTEM\CurrentControlSet\Services\LanmanServer\Parameters</w:t>
            </w:r>
            <w:r>
              <w:rPr/>
              <w:t xml:space="preserve"> → </w:t>
            </w:r>
            <w:r>
              <w:rPr>
                <w:rFonts w:ascii="Consolas" w:hAnsi="Consolas" w:cs="Consolas"/>
                <w:color w:val="A0303B"/>
                <w:shd w:val="clear" w:color="auto" w:fill="F3F4F6"/>
              </w:rPr>
              <w:t xml:space="preserve">SMB1</w:t>
            </w:r>
            <w:r>
              <w:rPr/>
              <w:t xml:space="preserve"> (missing = enabled). </w:t>
            </w:r>
            <w:r>
              <w:rPr>
                <w:b/>
              </w:rPr>
              <w:t xml:space="preserve">2012+:</w:t>
            </w:r>
            <w:r>
              <w:rPr/>
              <w:t xml:space="preserve"> </w:t>
            </w:r>
            <w:r>
              <w:rPr>
                <w:rFonts w:ascii="Consolas" w:hAnsi="Consolas" w:cs="Consolas"/>
                <w:color w:val="A0303B"/>
                <w:shd w:val="clear" w:color="auto" w:fill="F3F4F6"/>
              </w:rPr>
              <w:t xml:space="preserve">Get-SmbServerConfiguration</w:t>
            </w:r>
            <w:r>
              <w:rPr/>
              <w:t xml:space="preserve"> → </w:t>
            </w:r>
            <w:r>
              <w:rPr>
                <w:rFonts w:ascii="Consolas" w:hAnsi="Consolas" w:cs="Consolas"/>
                <w:color w:val="A0303B"/>
                <w:shd w:val="clear" w:color="auto" w:fill="F3F4F6"/>
              </w:rPr>
              <w:t xml:space="preserve">EnableSMB1Protocol</w:t>
            </w:r>
            <w:r>
              <w:rPr/>
              <w:t xml:space="preserve">. Enabled by default up to </w:t>
            </w:r>
            <w:r>
              <w:rPr>
                <w:b/>
              </w:rPr>
              <w:t xml:space="preserve">2016</w:t>
            </w:r>
            <w:r>
              <w:rPr/>
              <w:t xml:space="preserve">; not installed on a clean </w:t>
            </w:r>
            <w:r>
              <w:rPr>
                <w:b/>
              </w:rPr>
              <w:t xml:space="preserve">2019</w:t>
            </w:r>
            <w:r>
              <w:rPr/>
              <w:t xml:space="preserve">, but </w:t>
            </w:r>
            <w:r>
              <w:rPr>
                <w:b/>
              </w:rPr>
              <w:t xml:space="preserve">kept on a 2019 upgraded in place</w:t>
            </w:r>
          </w:p>
        </w:tc>
        <w:tc>
          <w:tcPr>
            <w:tcW w:w="3922" w:type="dxa"/>
            <w:vAlign w:val="top"/>
          </w:tcPr>
          <w:p>
            <w:pPr>
              <w:pStyle w:val="TableText"/>
            </w:pPr>
            <w:r>
              <w:rPr/>
              <w:t xml:space="preserve">Plan the target as if SMBv1 can't be used.</w:t>
            </w:r>
          </w:p>
        </w:tc>
      </w:tr>
      <w:tr>
        <w:trPr>
          <w:cantSplit/>
        </w:trPr>
        <w:tc>
          <w:tcPr>
            <w:tcW w:w="1544" w:type="dxa"/>
            <w:vAlign w:val="top"/>
          </w:tcPr>
          <w:p>
            <w:pPr>
              <w:pStyle w:val="TableText"/>
            </w:pPr>
            <w:r>
              <w:rPr>
                <w:b/>
              </w:rPr>
              <w:t xml:space="preserve">SMBv1 clients</w:t>
            </w:r>
          </w:p>
        </w:tc>
        <w:tc>
          <w:tcPr>
            <w:tcW w:w="4614" w:type="dxa"/>
            <w:vAlign w:val="top"/>
          </w:tcPr>
          <w:p>
            <w:pPr>
              <w:pStyle w:val="TableText"/>
            </w:pPr>
            <w:r>
              <w:rPr>
                <w:b/>
              </w:rPr>
              <w:t xml:space="preserve">2003 / 2008:</w:t>
            </w:r>
            <w:r>
              <w:rPr/>
              <w:t xml:space="preserve"> no audit. Record </w:t>
            </w:r>
            <w:r>
              <w:rPr>
                <w:rFonts w:ascii="Consolas" w:hAnsi="Consolas" w:cs="Consolas"/>
                <w:color w:val="A0303B"/>
                <w:shd w:val="clear" w:color="auto" w:fill="F3F4F6"/>
              </w:rPr>
              <w:t xml:space="preserve">net session</w:t>
            </w:r>
            <w:r>
              <w:rPr/>
              <w:t xml:space="preserve"> and </w:t>
            </w:r>
            <w:r>
              <w:rPr>
                <w:rFonts w:ascii="Consolas" w:hAnsi="Consolas" w:cs="Consolas"/>
                <w:color w:val="A0303B"/>
                <w:shd w:val="clear" w:color="auto" w:fill="F3F4F6"/>
              </w:rPr>
              <w:t xml:space="preserve">net file</w:t>
            </w:r>
            <w:r>
              <w:rPr/>
              <w:t xml:space="preserve"> during the capture. </w:t>
            </w:r>
            <w:r>
              <w:rPr>
                <w:b/>
              </w:rPr>
              <w:t xml:space="preserve">2012 / 2012 R2:</w:t>
            </w:r>
            <w:r>
              <w:rPr/>
              <w:t xml:space="preserve"> </w:t>
            </w:r>
            <w:r>
              <w:rPr>
                <w:rFonts w:ascii="Consolas" w:hAnsi="Consolas" w:cs="Consolas"/>
                <w:color w:val="A0303B"/>
                <w:shd w:val="clear" w:color="auto" w:fill="F3F4F6"/>
              </w:rPr>
              <w:t xml:space="preserve">Get-SmbSession</w:t>
            </w:r>
            <w:r>
              <w:rPr/>
              <w:t xml:space="preserve"> shows the </w:t>
            </w:r>
            <w:r>
              <w:rPr>
                <w:rFonts w:ascii="Consolas" w:hAnsi="Consolas" w:cs="Consolas"/>
                <w:color w:val="A0303B"/>
                <w:shd w:val="clear" w:color="auto" w:fill="F3F4F6"/>
              </w:rPr>
              <w:t xml:space="preserve">Dialect</w:t>
            </w:r>
            <w:r>
              <w:rPr/>
              <w:t xml:space="preserve"> (1.x = SMBv1). </w:t>
            </w:r>
            <w:r>
              <w:rPr>
                <w:b/>
              </w:rPr>
              <w:t xml:space="preserve">2016 / 2019:</w:t>
            </w:r>
            <w:r>
              <w:rPr/>
              <w:t xml:space="preserve"> enable </w:t>
            </w:r>
            <w:r>
              <w:rPr>
                <w:rFonts w:ascii="Consolas" w:hAnsi="Consolas" w:cs="Consolas"/>
                <w:color w:val="A0303B"/>
                <w:shd w:val="clear" w:color="auto" w:fill="F3F4F6"/>
              </w:rPr>
              <w:t xml:space="preserve">AuditSmb1Access</w:t>
            </w:r>
            <w:r>
              <w:rPr/>
              <w:t xml:space="preserve"> and read event </w:t>
            </w:r>
            <w:r>
              <w:rPr>
                <w:b/>
              </w:rPr>
              <w:t xml:space="preserve">3000</w:t>
            </w:r>
            <w:r>
              <w:rPr/>
              <w:t xml:space="preserve"> in </w:t>
            </w:r>
            <w:r>
              <w:rPr>
                <w:rFonts w:ascii="Consolas" w:hAnsi="Consolas" w:cs="Consolas"/>
                <w:color w:val="A0303B"/>
                <w:shd w:val="clear" w:color="auto" w:fill="F3F4F6"/>
              </w:rPr>
              <w:t xml:space="preserve">Microsoft-Windows-SMBServer/Audit</w:t>
            </w:r>
            <w:r>
              <w:rPr/>
              <w:t xml:space="preserve">. Then identify each client: XP, 2003, </w:t>
            </w:r>
            <w:r>
              <w:rPr>
                <w:b/>
              </w:rPr>
              <w:t xml:space="preserve">scanners and MFPs, NAS, embedded devices, old Samba</w:t>
            </w:r>
          </w:p>
        </w:tc>
        <w:tc>
          <w:tcPr>
            <w:tcW w:w="3922" w:type="dxa"/>
            <w:vAlign w:val="top"/>
          </w:tcPr>
          <w:p>
            <w:pPr>
              <w:pStyle w:val="TableText"/>
            </w:pPr>
            <w:r>
              <w:rPr/>
              <w:t xml:space="preserve">These clients can't reach a modern file server. Each needs an upgrade, firmware, or a decision.</w:t>
            </w:r>
          </w:p>
        </w:tc>
      </w:tr>
      <w:tr>
        <w:trPr>
          <w:cantSplit/>
        </w:trPr>
        <w:tc>
          <w:tcPr>
            <w:tcW w:w="1544" w:type="dxa"/>
            <w:vAlign w:val="top"/>
          </w:tcPr>
          <w:p>
            <w:pPr>
              <w:pStyle w:val="TableText"/>
            </w:pPr>
            <w:r>
              <w:rPr>
                <w:b/>
              </w:rPr>
              <w:t xml:space="preserve">SMBv1 as a client</w:t>
            </w:r>
          </w:p>
        </w:tc>
        <w:tc>
          <w:tcPr>
            <w:tcW w:w="4614" w:type="dxa"/>
            <w:vAlign w:val="top"/>
          </w:tcPr>
          <w:p>
            <w:pPr>
              <w:pStyle w:val="TableText"/>
            </w:pPr>
            <w:r>
              <w:rPr>
                <w:b/>
              </w:rPr>
              <w:t xml:space="preserve">2008 / 2008 R2:</w:t>
            </w:r>
            <w:r>
              <w:rPr/>
              <w:t xml:space="preserve"> </w:t>
            </w:r>
            <w:r>
              <w:rPr>
                <w:rFonts w:ascii="Consolas" w:hAnsi="Consolas" w:cs="Consolas"/>
                <w:color w:val="A0303B"/>
                <w:shd w:val="clear" w:color="auto" w:fill="F3F4F6"/>
              </w:rPr>
              <w:t xml:space="preserve">HKLM\SYSTEM\CurrentControlSet\Services\mrxsmb10</w:t>
            </w:r>
            <w:r>
              <w:rPr/>
              <w:t xml:space="preserve"> → </w:t>
            </w:r>
            <w:r>
              <w:rPr>
                <w:rFonts w:ascii="Consolas" w:hAnsi="Consolas" w:cs="Consolas"/>
                <w:color w:val="A0303B"/>
                <w:shd w:val="clear" w:color="auto" w:fill="F3F4F6"/>
              </w:rPr>
              <w:t xml:space="preserve">Start</w:t>
            </w:r>
            <w:r>
              <w:rPr/>
              <w:t xml:space="preserve">. </w:t>
            </w:r>
            <w:r>
              <w:rPr>
                <w:b/>
              </w:rPr>
              <w:t xml:space="preserve">2012+:</w:t>
            </w:r>
            <w:r>
              <w:rPr/>
              <w:t xml:space="preserve"> same, or the </w:t>
            </w:r>
            <w:r>
              <w:rPr>
                <w:rFonts w:ascii="Consolas" w:hAnsi="Consolas" w:cs="Consolas"/>
                <w:color w:val="A0303B"/>
                <w:shd w:val="clear" w:color="auto" w:fill="F3F4F6"/>
              </w:rPr>
              <w:t xml:space="preserve">SMB1Protocol</w:t>
            </w:r>
            <w:r>
              <w:rPr/>
              <w:t xml:space="preserve"> feature state</w:t>
            </w:r>
          </w:p>
        </w:tc>
        <w:tc>
          <w:tcPr>
            <w:tcW w:w="3922" w:type="dxa"/>
            <w:vAlign w:val="top"/>
          </w:tcPr>
          <w:p>
            <w:pPr>
              <w:pStyle w:val="TableText"/>
            </w:pPr>
            <w:r>
              <w:rPr/>
              <w:t xml:space="preserve">The app may pull files from an old NAS or device that only speaks SMBv1.</w:t>
            </w:r>
          </w:p>
        </w:tc>
      </w:tr>
      <w:tr>
        <w:trPr>
          <w:cantSplit/>
        </w:trPr>
        <w:tc>
          <w:tcPr>
            <w:tcW w:w="1544" w:type="dxa"/>
            <w:vAlign w:val="top"/>
          </w:tcPr>
          <w:p>
            <w:pPr>
              <w:pStyle w:val="TableText"/>
            </w:pPr>
            <w:r>
              <w:rPr>
                <w:b/>
              </w:rPr>
              <w:t xml:space="preserve">FTP server</w:t>
            </w:r>
          </w:p>
        </w:tc>
        <w:tc>
          <w:tcPr>
            <w:tcW w:w="4614" w:type="dxa"/>
            <w:vAlign w:val="top"/>
          </w:tcPr>
          <w:p>
            <w:pPr>
              <w:pStyle w:val="TableText"/>
            </w:pPr>
            <w:r>
              <w:rPr/>
              <w:t xml:space="preserve">IIS 6 FTP (</w:t>
            </w:r>
            <w:r>
              <w:rPr>
                <w:rFonts w:ascii="Consolas" w:hAnsi="Consolas" w:cs="Consolas"/>
                <w:color w:val="A0303B"/>
                <w:shd w:val="clear" w:color="auto" w:fill="F3F4F6"/>
              </w:rPr>
              <w:t xml:space="preserve">MSFTPSVC</w:t>
            </w:r>
            <w:r>
              <w:rPr/>
              <w:t xml:space="preserve">, 2003). IIS 7.5–10 FTP (</w:t>
            </w:r>
            <w:r>
              <w:rPr>
                <w:rFonts w:ascii="Consolas" w:hAnsi="Consolas" w:cs="Consolas"/>
                <w:color w:val="A0303B"/>
                <w:shd w:val="clear" w:color="auto" w:fill="F3F4F6"/>
              </w:rPr>
              <w:t xml:space="preserve">FTPSVC</w:t>
            </w:r>
            <w:r>
              <w:rPr/>
              <w:t xml:space="preserve">, 2008 R2–2019, logs in </w:t>
            </w:r>
            <w:r>
              <w:rPr>
                <w:rFonts w:ascii="Consolas" w:hAnsi="Consolas" w:cs="Consolas"/>
                <w:color w:val="A0303B"/>
                <w:shd w:val="clear" w:color="auto" w:fill="F3F4F6"/>
              </w:rPr>
              <w:t xml:space="preserve">%SystemDrive%\inetpub\logs\LogFiles\FTPSVC*</w:t>
            </w:r>
            <w:r>
              <w:rPr/>
              <w:t xml:space="preserve">). FileZilla, Serv-U, WS_FTP. Check services, listeners on 21 or other ports, and site config, especially </w:t>
            </w:r>
            <w:r>
              <w:rPr>
                <w:b/>
              </w:rPr>
              <w:t xml:space="preserve">FTP roots and virtual directories that point to file shares</w:t>
            </w:r>
          </w:p>
        </w:tc>
        <w:tc>
          <w:tcPr>
            <w:tcW w:w="3922" w:type="dxa"/>
            <w:vAlign w:val="top"/>
          </w:tcPr>
          <w:p>
            <w:pPr>
              <w:pStyle w:val="TableText"/>
            </w:pPr>
            <w:r>
              <w:rPr/>
              <w:t xml:space="preserve">Clear-text passwords, anonymous access, partners or devices that drop files. For each flow, record </w:t>
            </w:r>
            <w:r>
              <w:rPr>
                <w:b/>
              </w:rPr>
              <w:t xml:space="preserve">who</w:t>
            </w:r>
            <w:r>
              <w:rPr/>
              <w:t xml:space="preserve"> connects (from the logs), </w:t>
            </w:r>
            <w:r>
              <w:rPr>
                <w:b/>
              </w:rPr>
              <w:t xml:space="preserve">where</w:t>
            </w:r>
            <w:r>
              <w:rPr/>
              <w:t xml:space="preserve"> the files land, and </w:t>
            </w:r>
            <w:r>
              <w:rPr>
                <w:b/>
              </w:rPr>
              <w:t xml:space="preserve">what</w:t>
            </w:r>
            <w:r>
              <w:rPr/>
              <w:t xml:space="preserve"> processes them. Each flow is moved to </w:t>
            </w:r>
            <w:r>
              <w:rPr>
                <w:b/>
              </w:rPr>
              <w:t xml:space="preserve">MFT</w:t>
            </w:r>
            <w:r>
              <w:rPr/>
              <w:t xml:space="preserve">.</w:t>
            </w:r>
          </w:p>
        </w:tc>
      </w:tr>
      <w:tr>
        <w:trPr>
          <w:cantSplit/>
        </w:trPr>
        <w:tc>
          <w:tcPr>
            <w:tcW w:w="1544" w:type="dxa"/>
            <w:vAlign w:val="top"/>
          </w:tcPr>
          <w:p>
            <w:pPr>
              <w:pStyle w:val="TableText"/>
            </w:pPr>
            <w:r>
              <w:rPr>
                <w:b/>
              </w:rPr>
              <w:t xml:space="preserve">FTP clients</w:t>
            </w:r>
          </w:p>
        </w:tc>
        <w:tc>
          <w:tcPr>
            <w:tcW w:w="4614" w:type="dxa"/>
            <w:vAlign w:val="top"/>
          </w:tcPr>
          <w:p>
            <w:pPr>
              <w:pStyle w:val="TableText"/>
            </w:pPr>
            <w:r>
              <w:rPr/>
              <w:t xml:space="preserve">Scheduled tasks and scripts that call </w:t>
            </w:r>
            <w:r>
              <w:rPr>
                <w:rFonts w:ascii="Consolas" w:hAnsi="Consolas" w:cs="Consolas"/>
                <w:color w:val="A0303B"/>
                <w:shd w:val="clear" w:color="auto" w:fill="F3F4F6"/>
              </w:rPr>
              <w:t xml:space="preserve">ftp.exe -s:&lt;file&gt;</w:t>
            </w:r>
            <w:r>
              <w:rPr/>
              <w:t xml:space="preserve">, WinSCP or </w:t>
            </w:r>
            <w:r>
              <w:rPr>
                <w:rFonts w:ascii="Consolas" w:hAnsi="Consolas" w:cs="Consolas"/>
                <w:color w:val="A0303B"/>
                <w:shd w:val="clear" w:color="auto" w:fill="F3F4F6"/>
              </w:rPr>
              <w:t xml:space="preserve">curl</w:t>
            </w:r>
            <w:r>
              <w:rPr/>
              <w:t xml:space="preserve">. Read the </w:t>
            </w:r>
            <w:r>
              <w:rPr>
                <w:rFonts w:ascii="Consolas" w:hAnsi="Consolas" w:cs="Consolas"/>
                <w:color w:val="A0303B"/>
                <w:shd w:val="clear" w:color="auto" w:fill="F3F4F6"/>
              </w:rPr>
              <w:t xml:space="preserve">-s:</w:t>
            </w:r>
            <w:r>
              <w:rPr/>
              <w:t xml:space="preserve"> file for the host and </w:t>
            </w:r>
            <w:r>
              <w:rPr>
                <w:b/>
              </w:rPr>
              <w:t xml:space="preserve">credentials</w:t>
            </w:r>
          </w:p>
        </w:tc>
        <w:tc>
          <w:tcPr>
            <w:tcW w:w="3922" w:type="dxa"/>
            <w:vAlign w:val="top"/>
          </w:tcPr>
          <w:p>
            <w:pPr>
              <w:pStyle w:val="TableText"/>
            </w:pPr>
            <w:r>
              <w:rPr/>
              <w:t xml:space="preserve">Hidden outbound dependencies with stored passwords. Each one becomes an </w:t>
            </w:r>
            <w:r>
              <w:rPr>
                <w:b/>
              </w:rPr>
              <w:t xml:space="preserve">MFT</w:t>
            </w:r>
            <w:r>
              <w:rPr/>
              <w:t xml:space="preserve"> flow.</w:t>
            </w:r>
          </w:p>
        </w:tc>
      </w:tr>
      <w:tr>
        <w:trPr>
          <w:cantSplit/>
        </w:trPr>
        <w:tc>
          <w:tcPr>
            <w:tcW w:w="1544" w:type="dxa"/>
            <w:vAlign w:val="top"/>
          </w:tcPr>
          <w:p>
            <w:pPr>
              <w:pStyle w:val="TableText"/>
            </w:pPr>
            <w:r>
              <w:rPr>
                <w:b/>
              </w:rPr>
              <w:t xml:space="preserve">TLS / SSL</w:t>
            </w:r>
          </w:p>
        </w:tc>
        <w:tc>
          <w:tcPr>
            <w:tcW w:w="4614" w:type="dxa"/>
            <w:vAlign w:val="top"/>
          </w:tcPr>
          <w:p>
            <w:pPr>
              <w:pStyle w:val="TableText"/>
            </w:pPr>
            <w:r>
              <w:rPr>
                <w:rFonts w:ascii="Consolas" w:hAnsi="Consolas" w:cs="Consolas"/>
                <w:color w:val="A0303B"/>
                <w:shd w:val="clear" w:color="auto" w:fill="F3F4F6"/>
              </w:rPr>
              <w:t xml:space="preserve">HKLM\SYSTEM\CurrentControlSet\Control\SecurityProviders\SCHANNEL\Protocols</w:t>
            </w:r>
            <w:r>
              <w:rPr/>
              <w:t xml:space="preserve">. </w:t>
            </w:r>
            <w:r>
              <w:rPr>
                <w:b/>
              </w:rPr>
              <w:t xml:space="preserve">2003:</w:t>
            </w:r>
            <w:r>
              <w:rPr/>
              <w:t xml:space="preserve"> no TLS 1.1 or 1.2. </w:t>
            </w:r>
            <w:r>
              <w:rPr>
                <w:b/>
              </w:rPr>
              <w:t xml:space="preserve">2008 R2:</w:t>
            </w:r>
            <w:r>
              <w:rPr/>
              <w:t xml:space="preserve"> TLS 1.1/1.2 only if enabled. </w:t>
            </w:r>
            <w:r>
              <w:rPr>
                <w:b/>
              </w:rPr>
              <w:t xml:space="preserve">2012–2019:</w:t>
            </w:r>
            <w:r>
              <w:rPr/>
              <w:t xml:space="preserve"> TLS 1.2 is available, but </w:t>
            </w:r>
            <w:r>
              <w:rPr>
                <w:b/>
              </w:rPr>
              <w:t xml:space="preserve">TLS 1.0 and 1.1 are still on by default</w:t>
            </w:r>
            <w:r>
              <w:rPr/>
              <w:t xml:space="preserve">. Check .NET </w:t>
            </w:r>
            <w:r>
              <w:rPr>
                <w:rFonts w:ascii="Consolas" w:hAnsi="Consolas" w:cs="Consolas"/>
                <w:color w:val="A0303B"/>
                <w:shd w:val="clear" w:color="auto" w:fill="F3F4F6"/>
              </w:rPr>
              <w:t xml:space="preserve">SchUseStrongCrypto</w:t>
            </w:r>
            <w:r>
              <w:rPr/>
              <w:t xml:space="preserve"> too</w:t>
            </w:r>
          </w:p>
        </w:tc>
        <w:tc>
          <w:tcPr>
            <w:tcW w:w="3922" w:type="dxa"/>
            <w:vAlign w:val="top"/>
          </w:tcPr>
          <w:p>
            <w:pPr>
              <w:pStyle w:val="TableText"/>
            </w:pPr>
            <w:r>
              <w:rPr/>
              <w:t xml:space="preserve">Partners and clients that only speak SSL3 or TLS 1.0 will fail against a hardened target.</w:t>
            </w:r>
          </w:p>
        </w:tc>
      </w:tr>
      <w:tr>
        <w:trPr>
          <w:cantSplit/>
        </w:trPr>
        <w:tc>
          <w:tcPr>
            <w:tcW w:w="1544" w:type="dxa"/>
            <w:vAlign w:val="top"/>
          </w:tcPr>
          <w:p>
            <w:pPr>
              <w:pStyle w:val="TableText"/>
            </w:pPr>
            <w:r>
              <w:rPr>
                <w:b/>
              </w:rPr>
              <w:t xml:space="preserve">NTLMv1 / LM</w:t>
            </w:r>
          </w:p>
        </w:tc>
        <w:tc>
          <w:tcPr>
            <w:tcW w:w="4614" w:type="dxa"/>
            <w:vAlign w:val="top"/>
          </w:tcPr>
          <w:p>
            <w:pPr>
              <w:pStyle w:val="TableText"/>
            </w:pPr>
            <w:r>
              <w:rPr>
                <w:rFonts w:ascii="Consolas" w:hAnsi="Consolas" w:cs="Consolas"/>
                <w:color w:val="A0303B"/>
                <w:shd w:val="clear" w:color="auto" w:fill="F3F4F6"/>
              </w:rPr>
              <w:t xml:space="preserve">HKLM\SYSTEM\CurrentControlSet\Control\Lsa</w:t>
            </w:r>
            <w:r>
              <w:rPr/>
              <w:t xml:space="preserve"> → </w:t>
            </w:r>
            <w:r>
              <w:rPr>
                <w:rFonts w:ascii="Consolas" w:hAnsi="Consolas" w:cs="Consolas"/>
                <w:color w:val="A0303B"/>
                <w:shd w:val="clear" w:color="auto" w:fill="F3F4F6"/>
              </w:rPr>
              <w:t xml:space="preserve">LmCompatibilityLevel</w:t>
            </w:r>
            <w:r>
              <w:rPr/>
              <w:t xml:space="preserve">, </w:t>
            </w:r>
            <w:r>
              <w:rPr>
                <w:rFonts w:ascii="Consolas" w:hAnsi="Consolas" w:cs="Consolas"/>
                <w:color w:val="A0303B"/>
                <w:shd w:val="clear" w:color="auto" w:fill="F3F4F6"/>
              </w:rPr>
              <w:t xml:space="preserve">NoLMHash</w:t>
            </w:r>
          </w:p>
        </w:tc>
        <w:tc>
          <w:tcPr>
            <w:tcW w:w="3922" w:type="dxa"/>
            <w:vAlign w:val="top"/>
          </w:tcPr>
          <w:p>
            <w:pPr>
              <w:pStyle w:val="TableText"/>
            </w:pPr>
            <w:r>
              <w:rPr/>
              <w:t xml:space="preserve">Old apps and devices fail against hardened targets.</w:t>
            </w:r>
          </w:p>
        </w:tc>
      </w:tr>
      <w:tr>
        <w:trPr>
          <w:cantSplit/>
        </w:trPr>
        <w:tc>
          <w:tcPr>
            <w:tcW w:w="1544" w:type="dxa"/>
            <w:vAlign w:val="top"/>
          </w:tcPr>
          <w:p>
            <w:pPr>
              <w:pStyle w:val="TableText"/>
            </w:pPr>
            <w:r>
              <w:rPr>
                <w:b/>
              </w:rPr>
              <w:t xml:space="preserve">Telnet, rsh, SNMP v1/v2</w:t>
            </w:r>
          </w:p>
        </w:tc>
        <w:tc>
          <w:tcPr>
            <w:tcW w:w="4614" w:type="dxa"/>
            <w:vAlign w:val="top"/>
          </w:tcPr>
          <w:p>
            <w:pPr>
              <w:pStyle w:val="TableText"/>
            </w:pPr>
            <w:r>
              <w:rPr/>
              <w:t xml:space="preserve">Services, listeners, SNMP community strings</w:t>
            </w:r>
          </w:p>
        </w:tc>
        <w:tc>
          <w:tcPr>
            <w:tcW w:w="3922" w:type="dxa"/>
            <w:vAlign w:val="top"/>
          </w:tcPr>
          <w:p>
            <w:pPr>
              <w:pStyle w:val="TableText"/>
            </w:pPr>
            <w:r>
              <w:rPr/>
              <w:t xml:space="preserve">Documented; replaced by SSH or SNMPv3 during the migration.</w:t>
            </w:r>
          </w:p>
        </w:tc>
      </w:tr>
      <w:tr>
        <w:trPr>
          <w:cantSplit/>
        </w:trPr>
        <w:tc>
          <w:tcPr>
            <w:tcW w:w="1544" w:type="dxa"/>
            <w:vAlign w:val="top"/>
          </w:tcPr>
          <w:p>
            <w:pPr>
              <w:pStyle w:val="TableText"/>
            </w:pPr>
            <w:r>
              <w:rPr>
                <w:b/>
              </w:rPr>
              <w:t xml:space="preserve">Other legacy items</w:t>
            </w:r>
          </w:p>
        </w:tc>
        <w:tc>
          <w:tcPr>
            <w:tcW w:w="4614" w:type="dxa"/>
            <w:vAlign w:val="top"/>
          </w:tcPr>
          <w:p>
            <w:pPr>
              <w:pStyle w:val="TableText"/>
            </w:pPr>
            <w:r>
              <w:rPr/>
              <w:t xml:space="preserve">WINS, NetBIOS name use, 8.3 short names, </w:t>
            </w:r>
            <w:r>
              <w:rPr>
                <w:rFonts w:ascii="Consolas" w:hAnsi="Consolas" w:cs="Consolas"/>
                <w:color w:val="A0303B"/>
                <w:shd w:val="clear" w:color="auto" w:fill="F3F4F6"/>
              </w:rPr>
              <w:t xml:space="preserve">subst</w:t>
            </w:r>
            <w:r>
              <w:rPr/>
              <w:t xml:space="preserve"> drives, mapped drives in a service context</w:t>
            </w:r>
          </w:p>
        </w:tc>
        <w:tc>
          <w:tcPr>
            <w:tcW w:w="3922" w:type="dxa"/>
            <w:vAlign w:val="top"/>
          </w:tcPr>
          <w:p>
            <w:pPr>
              <w:pStyle w:val="TableText"/>
            </w:pPr>
            <w:r>
              <w:rPr/>
              <w:t xml:space="preserve">These usually appear only after cut-over.</w:t>
            </w:r>
          </w:p>
        </w:tc>
      </w:tr>
    </w:tbl>
    <w:p>
      <w:pPr>
        <w:pStyle w:val="Spacer"/>
      </w:pPr>
    </w:p>
    <w:p>
      <w:pPr>
        <w:keepNext/>
        <w:spacing w:before="120" w:after="60"/>
      </w:pPr>
      <w:r>
        <w:rPr>
          <w:color w:val="5FA8E8"/>
        </w:rPr>
        <w:t xml:space="preserve">▾ </w:t>
      </w:r>
      <w:r>
        <w:rPr>
          <w:b/>
          <w:color w:val="1B4A78"/>
        </w:rPr>
        <w:t xml:space="preserve">Commands: SMBv1, FTP, sessions</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SMBv1 server on 2008/2008 R2 (no value = enabled)</w:t>
            </w:r>
          </w:p>
          <w:p>
            <w:pPr>
              <w:pStyle w:val="Code"/>
            </w:pPr>
            <w:r>
              <w:rPr>
                <w:rFonts w:ascii="Consolas" w:hAnsi="Consolas" w:cs="Consolas"/>
                <w:color w:val="24292F"/>
                <w:sz w:val="17"/>
                <w:szCs w:val="17"/>
              </w:rPr>
              <w:t xml:space="preserve">Get-ItemProperty 'HKLM:\SYSTEM\CurrentControlSet\Services\LanmanServer\Parameters' |</w:t>
            </w:r>
          </w:p>
          <w:p>
            <w:pPr>
              <w:pStyle w:val="Code"/>
            </w:pPr>
            <w:r>
              <w:rPr>
                <w:rFonts w:ascii="Consolas" w:hAnsi="Consolas" w:cs="Consolas"/>
                <w:color w:val="24292F"/>
                <w:sz w:val="17"/>
                <w:szCs w:val="17"/>
              </w:rPr>
              <w:t xml:space="preserve">  Select-Object SMB1, SMB2</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SMBv1 client driver (4 = disabled)</w:t>
            </w:r>
          </w:p>
          <w:p>
            <w:pPr>
              <w:pStyle w:val="Code"/>
            </w:pPr>
            <w:r>
              <w:rPr>
                <w:rFonts w:ascii="Consolas" w:hAnsi="Consolas" w:cs="Consolas"/>
                <w:color w:val="24292F"/>
                <w:sz w:val="17"/>
                <w:szCs w:val="17"/>
              </w:rPr>
              <w:t xml:space="preserve">(Get-ItemProperty 'HKLM:\SYSTEM\CurrentControlSet\Services\mrxsmb10').Start</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FTP services present?</w:t>
            </w:r>
          </w:p>
          <w:p>
            <w:pPr>
              <w:pStyle w:val="Code"/>
            </w:pPr>
            <w:r>
              <w:rPr>
                <w:rFonts w:ascii="Consolas" w:hAnsi="Consolas" w:cs="Consolas"/>
                <w:color w:val="24292F"/>
                <w:sz w:val="17"/>
                <w:szCs w:val="17"/>
              </w:rPr>
              <w:t xml:space="preserve">Get-Service MSFTPSVC, FTPSVC, 'FileZilla Server' -ErrorAction SilentlyContinue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2012+: SMB sessions with dialect (1.x = SMBv1 client)</w:t>
            </w:r>
          </w:p>
          <w:p>
            <w:pPr>
              <w:pStyle w:val="Code"/>
            </w:pPr>
            <w:r>
              <w:rPr>
                <w:rFonts w:ascii="Consolas" w:hAnsi="Consolas" w:cs="Consolas"/>
                <w:color w:val="24292F"/>
                <w:sz w:val="17"/>
                <w:szCs w:val="17"/>
              </w:rPr>
              <w:t xml:space="preserve">Get-SmbSession | Select-Object ClientComputerName, ClientUserName, Dialect, NumOpens</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2016 / 2019: audit SMBv1 access for the capture week, then read event 3000</w:t>
            </w:r>
          </w:p>
          <w:p>
            <w:pPr>
              <w:pStyle w:val="Code"/>
            </w:pPr>
            <w:r>
              <w:rPr>
                <w:rFonts w:ascii="Consolas" w:hAnsi="Consolas" w:cs="Consolas"/>
                <w:color w:val="24292F"/>
                <w:sz w:val="17"/>
                <w:szCs w:val="17"/>
              </w:rPr>
              <w:t xml:space="preserve">Set-SmbServerConfiguration -AuditSmb1Access $true -Force</w:t>
            </w:r>
          </w:p>
          <w:p>
            <w:pPr>
              <w:pStyle w:val="Code"/>
            </w:pPr>
            <w:r>
              <w:rPr>
                <w:rFonts w:ascii="Consolas" w:hAnsi="Consolas" w:cs="Consolas"/>
                <w:color w:val="24292F"/>
                <w:sz w:val="17"/>
                <w:szCs w:val="17"/>
              </w:rPr>
              <w:t xml:space="preserve">Get-WinEvent -LogName 'Microsoft-Windows-SMBServer/Audit' -ErrorAction SilentlyContinue |</w:t>
            </w:r>
          </w:p>
          <w:p>
            <w:pPr>
              <w:pStyle w:val="Code"/>
            </w:pPr>
            <w:r>
              <w:rPr>
                <w:rFonts w:ascii="Consolas" w:hAnsi="Consolas" w:cs="Consolas"/>
                <w:color w:val="24292F"/>
                <w:sz w:val="17"/>
                <w:szCs w:val="17"/>
              </w:rPr>
              <w:t xml:space="preserve">  Where-Object { $_.Id -eq 3000 } | Select-Object TimeCreated, Message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Scripts that drive ftp.exe with a command file (often holding a password)</w:t>
            </w:r>
          </w:p>
          <w:p>
            <w:pPr>
              <w:pStyle w:val="Code"/>
            </w:pPr>
            <w:r>
              <w:rPr>
                <w:rFonts w:ascii="Consolas" w:hAnsi="Consolas" w:cs="Consolas"/>
                <w:color w:val="24292F"/>
                <w:sz w:val="17"/>
                <w:szCs w:val="17"/>
              </w:rPr>
              <w:t xml:space="preserve">Get-ChildItem C:\, D:\ -Recurse -Include *.bat, *.cmd, *.vbs, *.ps1 -ErrorAction SilentlyContinue |</w:t>
            </w:r>
          </w:p>
          <w:p>
            <w:pPr>
              <w:pStyle w:val="Code"/>
            </w:pPr>
            <w:r>
              <w:rPr>
                <w:rFonts w:ascii="Consolas" w:hAnsi="Consolas" w:cs="Consolas"/>
                <w:color w:val="24292F"/>
                <w:sz w:val="17"/>
                <w:szCs w:val="17"/>
              </w:rPr>
              <w:t xml:space="preserve">  Select-String -Pattern 'ftp(\.exe)?\s.*-s:' |</w:t>
            </w:r>
          </w:p>
          <w:p>
            <w:pPr>
              <w:pStyle w:val="Code"/>
            </w:pPr>
            <w:r>
              <w:rPr>
                <w:rFonts w:ascii="Consolas" w:hAnsi="Consolas" w:cs="Consolas"/>
                <w:color w:val="24292F"/>
                <w:sz w:val="17"/>
                <w:szCs w:val="17"/>
              </w:rPr>
              <w:t xml:space="preserve">  Select-Object Path, LineNumber, Line</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Who is connected to shares right now (schedule this during the capture period)</w:t>
            </w:r>
          </w:p>
          <w:p>
            <w:pPr>
              <w:pStyle w:val="Code"/>
            </w:pPr>
            <w:r>
              <w:rPr>
                <w:rFonts w:ascii="Consolas" w:hAnsi="Consolas" w:cs="Consolas"/>
                <w:color w:val="24292F"/>
                <w:sz w:val="17"/>
                <w:szCs w:val="17"/>
              </w:rPr>
              <w:t xml:space="preserve">net session &gt;&gt; SRV01_sessions_capture.txt</w:t>
            </w:r>
          </w:p>
          <w:p>
            <w:pPr>
              <w:pStyle w:val="Code"/>
            </w:pPr>
            <w:r>
              <w:rPr>
                <w:rFonts w:ascii="Consolas" w:hAnsi="Consolas" w:cs="Consolas"/>
                <w:color w:val="24292F"/>
                <w:sz w:val="17"/>
                <w:szCs w:val="17"/>
              </w:rPr>
              <w:t xml:space="preserve">net file    &gt;&gt; SRV01_openfiles_capture.txt</w:t>
            </w:r>
          </w:p>
        </w:tc>
      </w:tr>
    </w:tbl>
    <w:p>
      <w:pPr>
        <w:pStyle w:val="Spacer"/>
      </w:pPr>
    </w:p>
    <w:p>
      <w:pPr>
        <w:pStyle w:val="Heading3"/>
      </w:pPr>
      <w:r>
        <w:rPr/>
        <w:t xml:space="preserve">1.5 Server: files, shares and unused data</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t xml:space="preserve">Discovery only </w:t>
            </w:r>
            <w:r>
              <w:rPr>
                <w:b/>
              </w:rPr>
              <w:t xml:space="preserve">reports</w:t>
            </w:r>
            <w:r>
              <w:rPr/>
              <w:t xml:space="preserve">. The </w:t>
            </w:r>
            <w:r>
              <w:rPr>
                <w:b/>
              </w:rPr>
              <w:t xml:space="preserve">app owner or data owner decides</w:t>
            </w:r>
            <w:r>
              <w:rPr/>
              <w:t xml:space="preserve"> what to archive or delete. That happens in Phase 4, never during Discovery.</w:t>
            </w:r>
          </w:p>
        </w:tc>
      </w:tr>
    </w:tbl>
    <w:p>
      <w:pPr>
        <w:pStyle w:val="Spacer"/>
      </w:pPr>
    </w:p>
    <w:p>
      <w:pPr>
        <w:pStyle w:val="Check"/>
        <w:ind w:left="200"/>
      </w:pPr>
      <w:r>
        <w:rPr>
          <w:color w:val="1B4A78"/>
        </w:rPr>
        <w:t xml:space="preserve">☐  </w:t>
      </w:r>
      <w:r>
        <w:rPr/>
        <w:t xml:space="preserve">Every share: path, share and NTFS permissions, size, file count</w:t>
      </w:r>
    </w:p>
    <w:p>
      <w:pPr>
        <w:pStyle w:val="Check"/>
        <w:ind w:left="200"/>
      </w:pPr>
      <w:r>
        <w:rPr>
          <w:color w:val="1B4A78"/>
        </w:rPr>
        <w:t xml:space="preserve">☐  </w:t>
      </w:r>
      <w:r>
        <w:rPr>
          <w:b/>
        </w:rPr>
        <w:t xml:space="preserve">FTP data on file shares:</w:t>
      </w:r>
      <w:r>
        <w:rPr/>
        <w:t xml:space="preserve"> inbound and outbound folders, archive folders, and the jobs that pick files up or clean them. These move with the flow to MFT, not with the file share.</w:t>
      </w:r>
    </w:p>
    <w:p>
      <w:pPr>
        <w:pStyle w:val="Check"/>
        <w:ind w:left="200"/>
      </w:pPr>
      <w:r>
        <w:rPr>
          <w:color w:val="1B4A78"/>
        </w:rPr>
        <w:t xml:space="preserve">☐  </w:t>
      </w:r>
      <w:r>
        <w:rPr/>
        <w:t xml:space="preserve">Data grouped by </w:t>
      </w:r>
      <w:r>
        <w:rPr>
          <w:b/>
        </w:rPr>
        <w:t xml:space="preserve">last-modified age</w:t>
      </w:r>
      <w:r>
        <w:rPr/>
        <w:t xml:space="preserve">: </w:t>
      </w:r>
      <w:r>
        <w:rPr/>
        <w:t xml:space="preserve">&lt;</w:t>
      </w:r>
      <w:r>
        <w:rPr/>
        <w:t xml:space="preserve"> 1 year · 1–3 years · 3–7 years · &gt; 7 years</w:t>
      </w:r>
    </w:p>
    <w:p>
      <w:pPr>
        <w:pStyle w:val="Check"/>
        <w:ind w:left="200"/>
      </w:pPr>
      <w:r>
        <w:rPr>
          <w:color w:val="1B4A78"/>
        </w:rPr>
        <w:t xml:space="preserve">☐  </w:t>
      </w:r>
      <w:r>
        <w:rPr/>
        <w:t xml:space="preserve">Home or user folders of </w:t>
      </w:r>
      <w:r>
        <w:rPr>
          <w:b/>
        </w:rPr>
        <w:t xml:space="preserve">disabled or deleted AD accounts</w:t>
      </w:r>
    </w:p>
    <w:p>
      <w:pPr>
        <w:pStyle w:val="Check"/>
        <w:ind w:left="200"/>
      </w:pPr>
      <w:r>
        <w:rPr>
          <w:color w:val="1B4A78"/>
        </w:rPr>
        <w:t xml:space="preserve">☐  </w:t>
      </w:r>
      <w:r>
        <w:rPr/>
        <w:t xml:space="preserve">File types that carry risk or hide dependencies: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346"/>
        <w:gridCol w:w="7734"/>
      </w:tblGrid>
      <w:tr>
        <w:trPr>
          <w:tblHeader/>
        </w:trPr>
        <w:tc>
          <w:tcPr>
            <w:tcW w:w="2346" w:type="dxa"/>
            <w:shd w:val="clear" w:color="auto" w:fill="1B4A78"/>
            <w:vAlign w:val="top"/>
          </w:tcPr>
          <w:p>
            <w:pPr>
              <w:pStyle w:val="TableText"/>
            </w:pPr>
            <w:r>
              <w:rPr>
                <w:b/>
                <w:color w:val="FFFFFF"/>
              </w:rPr>
              <w:t xml:space="preserve">Type</w:t>
            </w:r>
          </w:p>
        </w:tc>
        <w:tc>
          <w:tcPr>
            <w:tcW w:w="7734" w:type="dxa"/>
            <w:shd w:val="clear" w:color="auto" w:fill="1B4A78"/>
            <w:vAlign w:val="top"/>
          </w:tcPr>
          <w:p>
            <w:pPr>
              <w:pStyle w:val="TableText"/>
            </w:pPr>
            <w:r>
              <w:rPr>
                <w:b/>
                <w:color w:val="FFFFFF"/>
              </w:rPr>
              <w:t xml:space="preserve">Why</w:t>
            </w:r>
          </w:p>
        </w:tc>
      </w:tr>
      <w:tr>
        <w:trPr>
          <w:cantSplit/>
        </w:trPr>
        <w:tc>
          <w:tcPr>
            <w:tcW w:w="2346" w:type="dxa"/>
            <w:vAlign w:val="top"/>
          </w:tcPr>
          <w:p>
            <w:pPr>
              <w:pStyle w:val="TableText"/>
            </w:pPr>
            <w:r>
              <w:rPr>
                <w:rFonts w:ascii="Consolas" w:hAnsi="Consolas" w:cs="Consolas"/>
                <w:color w:val="A0303B"/>
                <w:shd w:val="clear" w:color="auto" w:fill="F3F4F6"/>
              </w:rPr>
              <w:t xml:space="preserve">.mdb</w:t>
            </w:r>
            <w:r>
              <w:rPr/>
              <w:t xml:space="preserve"> </w:t>
            </w:r>
            <w:r>
              <w:rPr>
                <w:rFonts w:ascii="Consolas" w:hAnsi="Consolas" w:cs="Consolas"/>
                <w:color w:val="A0303B"/>
                <w:shd w:val="clear" w:color="auto" w:fill="F3F4F6"/>
              </w:rPr>
              <w:t xml:space="preserve">.accdb</w:t>
            </w:r>
          </w:p>
        </w:tc>
        <w:tc>
          <w:tcPr>
            <w:tcW w:w="7734" w:type="dxa"/>
            <w:vAlign w:val="top"/>
          </w:tcPr>
          <w:p>
            <w:pPr>
              <w:pStyle w:val="TableText"/>
            </w:pPr>
            <w:r>
              <w:rPr/>
              <w:t xml:space="preserve">Access databases, often with </w:t>
            </w:r>
            <w:r>
              <w:rPr>
                <w:b/>
              </w:rPr>
              <w:t xml:space="preserve">linked tables pointing to SQL</w:t>
            </w:r>
            <w:r>
              <w:rPr/>
              <w:t xml:space="preserve"> or ODBC DSNs</w:t>
            </w:r>
          </w:p>
        </w:tc>
      </w:tr>
      <w:tr>
        <w:trPr>
          <w:cantSplit/>
        </w:trPr>
        <w:tc>
          <w:tcPr>
            <w:tcW w:w="2346" w:type="dxa"/>
            <w:vAlign w:val="top"/>
          </w:tcPr>
          <w:p>
            <w:pPr>
              <w:pStyle w:val="TableText"/>
            </w:pPr>
            <w:r>
              <w:rPr>
                <w:rFonts w:ascii="Consolas" w:hAnsi="Consolas" w:cs="Consolas"/>
                <w:color w:val="A0303B"/>
                <w:shd w:val="clear" w:color="auto" w:fill="F3F4F6"/>
              </w:rPr>
              <w:t xml:space="preserve">.xls*</w:t>
            </w:r>
          </w:p>
        </w:tc>
        <w:tc>
          <w:tcPr>
            <w:tcW w:w="7734" w:type="dxa"/>
            <w:vAlign w:val="top"/>
          </w:tcPr>
          <w:p>
            <w:pPr>
              <w:pStyle w:val="TableText"/>
            </w:pPr>
            <w:r>
              <w:rPr/>
              <w:t xml:space="preserve">External data connections to SQL or ODBC</w:t>
            </w:r>
          </w:p>
        </w:tc>
      </w:tr>
      <w:tr>
        <w:trPr>
          <w:cantSplit/>
        </w:trPr>
        <w:tc>
          <w:tcPr>
            <w:tcW w:w="2346" w:type="dxa"/>
            <w:vAlign w:val="top"/>
          </w:tcPr>
          <w:p>
            <w:pPr>
              <w:pStyle w:val="TableText"/>
            </w:pPr>
            <w:r>
              <w:rPr>
                <w:rFonts w:ascii="Consolas" w:hAnsi="Consolas" w:cs="Consolas"/>
                <w:color w:val="A0303B"/>
                <w:shd w:val="clear" w:color="auto" w:fill="F3F4F6"/>
              </w:rPr>
              <w:t xml:space="preserve">.pst</w:t>
            </w:r>
            <w:r>
              <w:rPr/>
              <w:t xml:space="preserve"> </w:t>
            </w:r>
            <w:r>
              <w:rPr>
                <w:rFonts w:ascii="Consolas" w:hAnsi="Consolas" w:cs="Consolas"/>
                <w:color w:val="A0303B"/>
                <w:shd w:val="clear" w:color="auto" w:fill="F3F4F6"/>
              </w:rPr>
              <w:t xml:space="preserve">.ost</w:t>
            </w:r>
          </w:p>
        </w:tc>
        <w:tc>
          <w:tcPr>
            <w:tcW w:w="7734" w:type="dxa"/>
            <w:vAlign w:val="top"/>
          </w:tcPr>
          <w:p>
            <w:pPr>
              <w:pStyle w:val="TableText"/>
            </w:pPr>
            <w:r>
              <w:rPr/>
              <w:t xml:space="preserve">Mail archives; owner and retention questions</w:t>
            </w:r>
          </w:p>
        </w:tc>
      </w:tr>
      <w:tr>
        <w:trPr>
          <w:cantSplit/>
        </w:trPr>
        <w:tc>
          <w:tcPr>
            <w:tcW w:w="2346" w:type="dxa"/>
            <w:vAlign w:val="top"/>
          </w:tcPr>
          <w:p>
            <w:pPr>
              <w:pStyle w:val="TableText"/>
            </w:pPr>
            <w:r>
              <w:rPr>
                <w:rFonts w:ascii="Consolas" w:hAnsi="Consolas" w:cs="Consolas"/>
                <w:color w:val="A0303B"/>
                <w:shd w:val="clear" w:color="auto" w:fill="F3F4F6"/>
              </w:rPr>
              <w:t xml:space="preserve">.bak</w:t>
            </w:r>
            <w:r>
              <w:rPr/>
              <w:t xml:space="preserve"> </w:t>
            </w:r>
            <w:r>
              <w:rPr>
                <w:rFonts w:ascii="Consolas" w:hAnsi="Consolas" w:cs="Consolas"/>
                <w:color w:val="A0303B"/>
                <w:shd w:val="clear" w:color="auto" w:fill="F3F4F6"/>
              </w:rPr>
              <w:t xml:space="preserve">.trn</w:t>
            </w:r>
            <w:r>
              <w:rPr/>
              <w:t xml:space="preserve"> </w:t>
            </w:r>
            <w:r>
              <w:rPr>
                <w:rFonts w:ascii="Consolas" w:hAnsi="Consolas" w:cs="Consolas"/>
                <w:color w:val="A0303B"/>
                <w:shd w:val="clear" w:color="auto" w:fill="F3F4F6"/>
              </w:rPr>
              <w:t xml:space="preserve">.mdf</w:t>
            </w:r>
            <w:r>
              <w:rPr/>
              <w:t xml:space="preserve"> </w:t>
            </w:r>
            <w:r>
              <w:rPr>
                <w:rFonts w:ascii="Consolas" w:hAnsi="Consolas" w:cs="Consolas"/>
                <w:color w:val="A0303B"/>
                <w:shd w:val="clear" w:color="auto" w:fill="F3F4F6"/>
              </w:rPr>
              <w:t xml:space="preserve">.ldf</w:t>
            </w:r>
          </w:p>
        </w:tc>
        <w:tc>
          <w:tcPr>
            <w:tcW w:w="7734" w:type="dxa"/>
            <w:vAlign w:val="top"/>
          </w:tcPr>
          <w:p>
            <w:pPr>
              <w:pStyle w:val="TableText"/>
            </w:pPr>
            <w:r>
              <w:rPr/>
              <w:t xml:space="preserve">Stray SQL files outside the instance</w:t>
            </w:r>
          </w:p>
        </w:tc>
      </w:tr>
      <w:tr>
        <w:trPr>
          <w:cantSplit/>
        </w:trPr>
        <w:tc>
          <w:tcPr>
            <w:tcW w:w="2346" w:type="dxa"/>
            <w:vAlign w:val="top"/>
          </w:tcPr>
          <w:p>
            <w:pPr>
              <w:pStyle w:val="TableText"/>
            </w:pPr>
            <w:r>
              <w:rPr>
                <w:rFonts w:ascii="Consolas" w:hAnsi="Consolas" w:cs="Consolas"/>
                <w:color w:val="A0303B"/>
                <w:shd w:val="clear" w:color="auto" w:fill="F3F4F6"/>
              </w:rPr>
              <w:t xml:space="preserve">.bat</w:t>
            </w:r>
            <w:r>
              <w:rPr/>
              <w:t xml:space="preserve"> </w:t>
            </w:r>
            <w:r>
              <w:rPr>
                <w:rFonts w:ascii="Consolas" w:hAnsi="Consolas" w:cs="Consolas"/>
                <w:color w:val="A0303B"/>
                <w:shd w:val="clear" w:color="auto" w:fill="F3F4F6"/>
              </w:rPr>
              <w:t xml:space="preserve">.cmd</w:t>
            </w:r>
            <w:r>
              <w:rPr/>
              <w:t xml:space="preserve"> </w:t>
            </w:r>
            <w:r>
              <w:rPr>
                <w:rFonts w:ascii="Consolas" w:hAnsi="Consolas" w:cs="Consolas"/>
                <w:color w:val="A0303B"/>
                <w:shd w:val="clear" w:color="auto" w:fill="F3F4F6"/>
              </w:rPr>
              <w:t xml:space="preserve">.vbs</w:t>
            </w:r>
            <w:r>
              <w:rPr/>
              <w:t xml:space="preserve"> </w:t>
            </w:r>
            <w:r>
              <w:rPr>
                <w:rFonts w:ascii="Consolas" w:hAnsi="Consolas" w:cs="Consolas"/>
                <w:color w:val="A0303B"/>
                <w:shd w:val="clear" w:color="auto" w:fill="F3F4F6"/>
              </w:rPr>
              <w:t xml:space="preserve">.ps1</w:t>
            </w:r>
          </w:p>
        </w:tc>
        <w:tc>
          <w:tcPr>
            <w:tcW w:w="7734" w:type="dxa"/>
            <w:vAlign w:val="top"/>
          </w:tcPr>
          <w:p>
            <w:pPr>
              <w:pStyle w:val="TableText"/>
            </w:pPr>
            <w:r>
              <w:rPr/>
              <w:t xml:space="preserve">Scripts with paths, servers and credentials</w:t>
            </w:r>
          </w:p>
        </w:tc>
      </w:tr>
      <w:tr>
        <w:trPr>
          <w:cantSplit/>
        </w:trPr>
        <w:tc>
          <w:tcPr>
            <w:tcW w:w="2346" w:type="dxa"/>
            <w:vAlign w:val="top"/>
          </w:tcPr>
          <w:p>
            <w:pPr>
              <w:pStyle w:val="TableText"/>
            </w:pPr>
            <w:r>
              <w:rPr>
                <w:rFonts w:ascii="Consolas" w:hAnsi="Consolas" w:cs="Consolas"/>
                <w:color w:val="A0303B"/>
                <w:shd w:val="clear" w:color="auto" w:fill="F3F4F6"/>
              </w:rPr>
              <w:t xml:space="preserve">.iso</w:t>
            </w:r>
            <w:r>
              <w:rPr/>
              <w:t xml:space="preserve"> </w:t>
            </w:r>
            <w:r>
              <w:rPr>
                <w:rFonts w:ascii="Consolas" w:hAnsi="Consolas" w:cs="Consolas"/>
                <w:color w:val="A0303B"/>
                <w:shd w:val="clear" w:color="auto" w:fill="F3F4F6"/>
              </w:rPr>
              <w:t xml:space="preserve">.vhd</w:t>
            </w:r>
            <w:r>
              <w:rPr/>
              <w:t xml:space="preserve"> installers</w:t>
            </w:r>
          </w:p>
        </w:tc>
        <w:tc>
          <w:tcPr>
            <w:tcW w:w="7734" w:type="dxa"/>
            <w:vAlign w:val="top"/>
          </w:tcPr>
          <w:p>
            <w:pPr>
              <w:pStyle w:val="TableText"/>
            </w:pPr>
            <w:r>
              <w:rPr/>
              <w:t xml:space="preserve">Large files, rarely needed</w:t>
            </w:r>
          </w:p>
        </w:tc>
      </w:tr>
    </w:tbl>
    <w:p>
      <w:pPr>
        <w:pStyle w:val="Spacer"/>
      </w:pPr>
    </w:p>
    <w:p>
      <w:pPr>
        <w:pStyle w:val="Check"/>
        <w:ind w:left="200"/>
      </w:pPr>
      <w:r>
        <w:rPr>
          <w:color w:val="1B4A78"/>
        </w:rPr>
        <w:t xml:space="preserve">☐  </w:t>
      </w:r>
      <w:r>
        <w:rPr/>
        <w:t xml:space="preserve">Duplicate and very large files</w:t>
      </w:r>
    </w:p>
    <w:p>
      <w:pPr>
        <w:pStyle w:val="Check"/>
        <w:ind w:left="200"/>
      </w:pPr>
      <w:r>
        <w:rPr>
          <w:color w:val="1B4A78"/>
        </w:rPr>
        <w:t xml:space="preserve">☐  </w:t>
      </w:r>
      <w:r>
        <w:rPr/>
        <w:t xml:space="preserve">Open files and sessions during the capture, to see which shares are </w:t>
      </w:r>
      <w:r>
        <w:rPr>
          <w:b/>
        </w:rPr>
        <w:t xml:space="preserve">actually used</w:t>
      </w:r>
    </w:p>
    <w:p>
      <w:pPr>
        <w:pStyle w:val="Check"/>
        <w:ind w:left="200"/>
      </w:pPr>
      <w:r>
        <w:rPr>
          <w:color w:val="1B4A78"/>
        </w:rPr>
        <w:t xml:space="preserve">☐  </w:t>
      </w:r>
      <w:r>
        <w:rPr/>
        <w:t xml:space="preserve">Data on local drives that isn't in any share (app data, exports, logs)</w:t>
      </w:r>
    </w:p>
    <w:p>
      <w:pPr>
        <w:pStyle w:val="Check"/>
        <w:ind w:left="200"/>
      </w:pPr>
      <w:r>
        <w:rPr>
          <w:color w:val="1B4A78"/>
        </w:rPr>
        <w:t xml:space="preserve">☐  </w:t>
      </w:r>
      <w:r>
        <w:rPr/>
        <w:t xml:space="preserve">Retention or legal holds. Ask the data owner; </w:t>
      </w:r>
      <w:r>
        <w:rPr>
          <w:b/>
        </w:rPr>
        <w:t xml:space="preserve">old doesn't automatically mean deletable</w:t>
      </w:r>
      <w:r>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EBE9"/>
              <w:left w:val="single" w:sz="24" w:space="0" w:color="CF222E"/>
              <w:bottom w:val="single" w:sz="4" w:space="0" w:color="FFEBE9"/>
              <w:right w:val="single" w:sz="4" w:space="0" w:color="FFEBE9"/>
            </w:tcBorders>
            <w:shd w:val="clear" w:color="auto" w:fill="FFEBE9"/>
            <w:vAlign w:val="top"/>
          </w:tcPr>
          <w:p>
            <w:pPr>
              <w:pStyle w:val="TableText"/>
              <w:spacing w:before="0" w:after="40"/>
            </w:pPr>
            <w:r>
              <w:rPr>
                <w:b/>
                <w:caps/>
                <w:color w:val="CF222E"/>
                <w:spacing w:val="20"/>
                <w:sz w:val="17"/>
                <w:szCs w:val="17"/>
              </w:rPr>
              <w:t xml:space="preserve">Caution</w:t>
            </w:r>
          </w:p>
          <w:p>
            <w:pPr>
              <w:pStyle w:val="TableText"/>
            </w:pPr>
            <w:r>
              <w:rPr/>
              <w:t xml:space="preserve">Don't use </w:t>
            </w:r>
            <w:r>
              <w:rPr>
                <w:b/>
              </w:rPr>
              <w:t xml:space="preserve">LastAccessTime</w:t>
            </w:r>
            <w:r>
              <w:rPr/>
              <w:t xml:space="preserve">. On 2008 to 2016 it isn't updated by default, and on 2019 it's "system managed", which depends on volume size (</w:t>
            </w:r>
            <w:r>
              <w:rPr>
                <w:rFonts w:ascii="Consolas" w:hAnsi="Consolas" w:cs="Consolas"/>
                <w:color w:val="A0303B"/>
                <w:shd w:val="clear" w:color="auto" w:fill="F3F4F6"/>
              </w:rPr>
              <w:t xml:space="preserve">fsutil behavior query disablelastaccess</w:t>
            </w:r>
            <w:r>
              <w:rPr/>
              <w:t xml:space="preserve">). On 2003 it is updated, but antivirus and backup scans touch it too. Use </w:t>
            </w:r>
            <w:r>
              <w:rPr>
                <w:b/>
              </w:rPr>
              <w:t xml:space="preserve">LastWriteTime</w:t>
            </w:r>
            <w:r>
              <w:rPr/>
              <w:t xml:space="preserve">, together with the session and open-file capture.</w:t>
            </w:r>
          </w:p>
        </w:tc>
      </w:tr>
    </w:tbl>
    <w:p>
      <w:pPr>
        <w:pStyle w:val="Spacer"/>
      </w:pPr>
    </w:p>
    <w:p>
      <w:pPr>
        <w:keepNext/>
        <w:spacing w:before="120" w:after="60"/>
      </w:pPr>
      <w:r>
        <w:rPr>
          <w:color w:val="5FA8E8"/>
        </w:rPr>
        <w:t xml:space="preserve">▾ </w:t>
      </w:r>
      <w:r>
        <w:rPr>
          <w:b/>
          <w:color w:val="1B4A78"/>
        </w:rPr>
        <w:t xml:space="preserve">Command: data by age, PowerShell 2.0 compatible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$root = 'D:\Shares'</w:t>
            </w:r>
          </w:p>
          <w:p>
            <w:pPr>
              <w:pStyle w:val="Code"/>
            </w:pPr>
            <w:r>
              <w:rPr>
                <w:rFonts w:ascii="Consolas" w:hAnsi="Consolas" w:cs="Consolas"/>
                <w:color w:val="24292F"/>
                <w:sz w:val="17"/>
                <w:szCs w:val="17"/>
              </w:rPr>
              <w:t xml:space="preserve">$now  = Get-Date</w:t>
            </w:r>
          </w:p>
          <w:p>
            <w:pPr>
              <w:pStyle w:val="Code"/>
            </w:pPr>
            <w:r>
              <w:rPr>
                <w:rFonts w:ascii="Consolas" w:hAnsi="Consolas" w:cs="Consolas"/>
                <w:color w:val="24292F"/>
                <w:sz w:val="17"/>
                <w:szCs w:val="17"/>
              </w:rPr>
              <w:t xml:space="preserve">Get-ChildItem $root -Recurse -ErrorAction SilentlyContinue |</w:t>
            </w:r>
          </w:p>
          <w:p>
            <w:pPr>
              <w:pStyle w:val="Code"/>
            </w:pPr>
            <w:r>
              <w:rPr>
                <w:rFonts w:ascii="Consolas" w:hAnsi="Consolas" w:cs="Consolas"/>
                <w:color w:val="24292F"/>
                <w:sz w:val="17"/>
                <w:szCs w:val="17"/>
              </w:rPr>
              <w:t xml:space="preserve">  Where-Object { -not $_.PSIsContainer } |</w:t>
            </w:r>
          </w:p>
          <w:p>
            <w:pPr>
              <w:pStyle w:val="Code"/>
            </w:pPr>
            <w:r>
              <w:rPr>
                <w:rFonts w:ascii="Consolas" w:hAnsi="Consolas" w:cs="Consolas"/>
                <w:color w:val="24292F"/>
                <w:sz w:val="17"/>
                <w:szCs w:val="17"/>
              </w:rPr>
              <w:t xml:space="preserve">  ForEach-Object {</w:t>
            </w:r>
          </w:p>
          <w:p>
            <w:pPr>
              <w:pStyle w:val="Code"/>
            </w:pPr>
            <w:r>
              <w:rPr>
                <w:rFonts w:ascii="Consolas" w:hAnsi="Consolas" w:cs="Consolas"/>
                <w:color w:val="24292F"/>
                <w:sz w:val="17"/>
                <w:szCs w:val="17"/>
              </w:rPr>
              <w:t xml:space="preserve">    $age = ($now - $_.LastWriteTime).Days / 365</w:t>
            </w:r>
          </w:p>
          <w:p>
            <w:pPr>
              <w:pStyle w:val="Code"/>
            </w:pPr>
            <w:r>
              <w:rPr>
                <w:rFonts w:ascii="Consolas" w:hAnsi="Consolas" w:cs="Consolas"/>
                <w:color w:val="24292F"/>
                <w:sz w:val="17"/>
                <w:szCs w:val="17"/>
              </w:rPr>
              <w:t xml:space="preserve">    $bucket = if ($age -lt 1) {'&lt;1y'} elseif ($age -lt 3) {'1-3y'} elseif ($age -lt 7) {'3-7y'} else {'&gt;7y'}</w:t>
            </w:r>
          </w:p>
          <w:p>
            <w:pPr>
              <w:pStyle w:val="Code"/>
            </w:pPr>
            <w:r>
              <w:rPr>
                <w:rFonts w:ascii="Consolas" w:hAnsi="Consolas" w:cs="Consolas"/>
                <w:color w:val="24292F"/>
                <w:sz w:val="17"/>
                <w:szCs w:val="17"/>
              </w:rPr>
              <w:t xml:space="preserve">    New-Object PSObject -Property @{ Bucket = $bucket; Bytes = $_.Length; Ext = $_.Extension.ToLower() }</w:t>
            </w:r>
          </w:p>
          <w:p>
            <w:pPr>
              <w:pStyle w:val="Code"/>
            </w:pPr>
            <w:r>
              <w:rPr>
                <w:rFonts w:ascii="Consolas" w:hAnsi="Consolas" w:cs="Consolas"/>
                <w:color w:val="24292F"/>
                <w:sz w:val="17"/>
                <w:szCs w:val="17"/>
              </w:rPr>
              <w:t xml:space="preserve">  } |</w:t>
            </w:r>
          </w:p>
          <w:p>
            <w:pPr>
              <w:pStyle w:val="Code"/>
            </w:pPr>
            <w:r>
              <w:rPr>
                <w:rFonts w:ascii="Consolas" w:hAnsi="Consolas" w:cs="Consolas"/>
                <w:color w:val="24292F"/>
                <w:sz w:val="17"/>
                <w:szCs w:val="17"/>
              </w:rPr>
              <w:t xml:space="preserve">  Group-Object Bucket |</w:t>
            </w:r>
          </w:p>
          <w:p>
            <w:pPr>
              <w:pStyle w:val="Code"/>
            </w:pPr>
            <w:r>
              <w:rPr>
                <w:rFonts w:ascii="Consolas" w:hAnsi="Consolas" w:cs="Consolas"/>
                <w:color w:val="24292F"/>
                <w:sz w:val="17"/>
                <w:szCs w:val="17"/>
              </w:rPr>
              <w:t xml:space="preserve">  Select-Object Name, Count, @{n='GB'; e={ [math]::Round(($_.Group | Measure-Object Bytes -Sum).Sum / 1GB, 2) }} |</w:t>
            </w:r>
          </w:p>
          <w:p>
            <w:pPr>
              <w:pStyle w:val="Code"/>
            </w:pPr>
            <w:r>
              <w:rPr>
                <w:rFonts w:ascii="Consolas" w:hAnsi="Consolas" w:cs="Consolas"/>
                <w:color w:val="24292F"/>
                <w:sz w:val="17"/>
                <w:szCs w:val="17"/>
              </w:rPr>
              <w:t xml:space="preserve">  Export-Csv SRV01_file-age_20261022.csv -NoTypeInformation</w:t>
            </w:r>
          </w:p>
        </w:tc>
      </w:tr>
    </w:tbl>
    <w:p>
      <w:pPr>
        <w:pStyle w:val="Spacer"/>
      </w:pPr>
    </w:p>
    <w:p>
      <w:pPr>
        <w:pStyle w:val="Heading3"/>
      </w:pPr>
      <w:r>
        <w:rPr/>
        <w:t xml:space="preserve">1.6 SQL: instance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360"/>
        <w:gridCol w:w="3360"/>
        <w:gridCol w:w="3360"/>
      </w:tblGrid>
      <w:tr>
        <w:trPr>
          <w:cantSplit/>
        </w:trPr>
        <w:tc>
          <w:tcPr>
            <w:tcW w:w="3360" w:type="dxa"/>
            <w:shd w:val="clear" w:color="auto" w:fill="1B4A78"/>
            <w:vAlign w:val="top"/>
          </w:tcPr>
          <w:p>
            <w:pPr>
              <w:pStyle w:val="TableText"/>
            </w:pPr>
            <w:r>
              <w:rPr>
                <w:b/>
                <w:color w:val="FFFFFF"/>
              </w:rPr>
              <w:t xml:space="preserve">Version and support</w:t>
            </w:r>
          </w:p>
        </w:tc>
        <w:tc>
          <w:tcPr>
            <w:tcW w:w="3360" w:type="dxa"/>
            <w:shd w:val="clear" w:color="auto" w:fill="1B4A78"/>
            <w:vAlign w:val="top"/>
          </w:tcPr>
          <w:p>
            <w:pPr>
              <w:pStyle w:val="TableText"/>
            </w:pPr>
            <w:r>
              <w:rPr>
                <w:b/>
                <w:color w:val="FFFFFF"/>
              </w:rPr>
              <w:t xml:space="preserve">Security</w:t>
            </w:r>
          </w:p>
        </w:tc>
        <w:tc>
          <w:tcPr>
            <w:tcW w:w="3360" w:type="dxa"/>
            <w:shd w:val="clear" w:color="auto" w:fill="1B4A78"/>
            <w:vAlign w:val="top"/>
          </w:tcPr>
          <w:p>
            <w:pPr>
              <w:pStyle w:val="TableText"/>
            </w:pPr>
            <w:r>
              <w:rPr>
                <w:b/>
                <w:color w:val="FFFFFF"/>
              </w:rPr>
              <w:t xml:space="preserve">Features in use</w:t>
            </w:r>
          </w:p>
        </w:tc>
      </w:tr>
      <w:tr>
        <w:trPr>
          <w:cantSplit/>
        </w:trPr>
        <w:tc>
          <w:tcPr>
            <w:tcW w:w="3360" w:type="dxa"/>
            <w:vAlign w:val="top"/>
          </w:tcPr>
          <w:p>
            <w:pPr>
              <w:pStyle w:val="TableText"/>
              <w:ind w:left="200"/>
            </w:pPr>
            <w:r>
              <w:rPr>
                <w:color w:val="1B4A78"/>
              </w:rPr>
              <w:t xml:space="preserve">☐  </w:t>
            </w:r>
            <w:r>
              <w:rPr/>
              <w:t xml:space="preserve">Version, edition, SP/CU, x86/x64</w:t>
            </w:r>
          </w:p>
          <w:p>
            <w:pPr>
              <w:pStyle w:val="TableText"/>
              <w:ind w:left="200"/>
            </w:pPr>
            <w:r>
              <w:rPr>
                <w:color w:val="1B4A78"/>
              </w:rPr>
              <w:t xml:space="preserve">☐  </w:t>
            </w:r>
            <w:r>
              <w:rPr/>
              <w:t xml:space="preserve">Instance name, port (static or dynamic), Browser</w:t>
            </w:r>
          </w:p>
          <w:p>
            <w:pPr>
              <w:pStyle w:val="TableText"/>
              <w:ind w:left="200"/>
            </w:pPr>
            <w:r>
              <w:rPr>
                <w:color w:val="1B4A78"/>
              </w:rPr>
              <w:t xml:space="preserve">☐  </w:t>
            </w:r>
            <w:r>
              <w:rPr/>
              <w:t xml:space="preserve">Server collation, and databases with a different collation</w:t>
            </w:r>
          </w:p>
          <w:p>
            <w:pPr>
              <w:pStyle w:val="TableText"/>
              <w:ind w:left="200"/>
            </w:pPr>
            <w:r>
              <w:rPr>
                <w:color w:val="1B4A78"/>
              </w:rPr>
              <w:t xml:space="preserve">☐  </w:t>
            </w:r>
            <w:r>
              <w:rPr/>
              <w:t xml:space="preserve">Service accounts, SPNs, delegation</w:t>
            </w:r>
          </w:p>
          <w:p>
            <w:pPr>
              <w:pStyle w:val="TableText"/>
              <w:ind w:left="200"/>
            </w:pPr>
            <w:r>
              <w:rPr>
                <w:color w:val="1B4A78"/>
              </w:rPr>
              <w:t xml:space="preserve">☐  </w:t>
            </w:r>
            <w:r>
              <w:rPr/>
              <w:t xml:space="preserve">Memory, MAXDOP, non-default </w:t>
            </w:r>
            <w:r>
              <w:rPr>
                <w:rFonts w:ascii="Consolas" w:hAnsi="Consolas" w:cs="Consolas"/>
                <w:color w:val="A0303B"/>
                <w:shd w:val="clear" w:color="auto" w:fill="F3F4F6"/>
              </w:rPr>
              <w:t xml:space="preserve">sp_configure</w:t>
            </w:r>
            <w:r>
              <w:rPr/>
              <w:t xml:space="preserve"> settings, trace flags</w:t>
            </w:r>
          </w:p>
          <w:p>
            <w:pPr>
              <w:pStyle w:val="TableText"/>
              <w:ind w:left="200"/>
            </w:pPr>
            <w:r>
              <w:rPr>
                <w:color w:val="1B4A78"/>
              </w:rPr>
              <w:t xml:space="preserve">☐  </w:t>
            </w:r>
            <w:r>
              <w:rPr/>
              <w:t xml:space="preserve">Startup parameters and tempdb layout</w:t>
            </w:r>
          </w:p>
        </w:tc>
        <w:tc>
          <w:tcPr>
            <w:tcW w:w="3360" w:type="dxa"/>
            <w:vAlign w:val="top"/>
          </w:tcPr>
          <w:p>
            <w:pPr>
              <w:pStyle w:val="TableText"/>
              <w:ind w:left="200"/>
            </w:pPr>
            <w:r>
              <w:rPr>
                <w:color w:val="1B4A78"/>
              </w:rPr>
              <w:t xml:space="preserve">☐  </w:t>
            </w:r>
            <w:r>
              <w:rPr/>
              <w:t xml:space="preserve">Logins (SQL and Windows), server roles, </w:t>
            </w:r>
            <w:r>
              <w:rPr>
                <w:rFonts w:ascii="Consolas" w:hAnsi="Consolas" w:cs="Consolas"/>
                <w:color w:val="A0303B"/>
                <w:shd w:val="clear" w:color="auto" w:fill="F3F4F6"/>
              </w:rPr>
              <w:t xml:space="preserve">sa</w:t>
            </w:r>
            <w:r>
              <w:rPr/>
              <w:t xml:space="preserve"> state</w:t>
            </w:r>
          </w:p>
          <w:p>
            <w:pPr>
              <w:pStyle w:val="TableText"/>
              <w:ind w:left="200"/>
            </w:pPr>
            <w:r>
              <w:rPr>
                <w:color w:val="1B4A78"/>
              </w:rPr>
              <w:t xml:space="preserve">☐  </w:t>
            </w:r>
            <w:r>
              <w:rPr/>
              <w:t xml:space="preserve">SQL logins with weak or blank passwords (SQL 2000 has </w:t>
            </w:r>
            <w:r>
              <w:rPr>
                <w:b/>
              </w:rPr>
              <w:t xml:space="preserve">no password policy</w:t>
            </w:r>
            <w:r>
              <w:rPr/>
              <w:t xml:space="preserve">)</w:t>
            </w:r>
          </w:p>
          <w:p>
            <w:pPr>
              <w:pStyle w:val="TableText"/>
              <w:ind w:left="200"/>
            </w:pPr>
            <w:r>
              <w:rPr>
                <w:color w:val="1B4A78"/>
              </w:rPr>
              <w:t xml:space="preserve">☐  </w:t>
            </w:r>
            <w:r>
              <w:rPr/>
              <w:t xml:space="preserve">Orphaned users per database</w:t>
            </w:r>
          </w:p>
          <w:p>
            <w:pPr>
              <w:pStyle w:val="TableText"/>
              <w:ind w:left="200"/>
            </w:pPr>
            <w:r>
              <w:rPr>
                <w:color w:val="1B4A78"/>
              </w:rPr>
              <w:t xml:space="preserve">☐  </w:t>
            </w:r>
            <w:r>
              <w:rPr/>
              <w:t xml:space="preserve">TDE, certificates, master keys, credentials, proxies. </w:t>
            </w:r>
            <w:r>
              <w:rPr>
                <w:b/>
              </w:rPr>
              <w:t xml:space="preserve">Are the keys backed up?</w:t>
            </w:r>
          </w:p>
          <w:p>
            <w:pPr>
              <w:pStyle w:val="TableText"/>
              <w:ind w:left="200"/>
            </w:pPr>
            <w:r>
              <w:rPr>
                <w:color w:val="1B4A78"/>
              </w:rPr>
              <w:t xml:space="preserve">☐  </w:t>
            </w:r>
            <w:r>
              <w:rPr/>
              <w:t xml:space="preserve">Forced encryption and its certificate</w:t>
            </w:r>
          </w:p>
        </w:tc>
        <w:tc>
          <w:tcPr>
            <w:tcW w:w="3360" w:type="dxa"/>
            <w:vAlign w:val="top"/>
          </w:tcPr>
          <w:p>
            <w:pPr>
              <w:pStyle w:val="TableText"/>
              <w:ind w:left="200"/>
            </w:pPr>
            <w:r>
              <w:rPr>
                <w:color w:val="1B4A78"/>
              </w:rPr>
              <w:t xml:space="preserve">☐  </w:t>
            </w:r>
            <w:r>
              <w:rPr/>
              <w:t xml:space="preserve">Agent jobs: owner, schedule, steps, </w:t>
            </w:r>
            <w:r>
              <w:rPr>
                <w:b/>
              </w:rPr>
              <w:t xml:space="preserve">what they touch outside SQL</w:t>
            </w:r>
          </w:p>
          <w:p>
            <w:pPr>
              <w:pStyle w:val="TableText"/>
              <w:ind w:left="200"/>
            </w:pPr>
            <w:r>
              <w:rPr>
                <w:color w:val="1B4A78"/>
              </w:rPr>
              <w:t xml:space="preserve">☐  </w:t>
            </w:r>
            <w:r>
              <w:rPr/>
              <w:t xml:space="preserve">Operators, alerts, Database Mail, </w:t>
            </w:r>
            <w:r>
              <w:rPr>
                <w:b/>
              </w:rPr>
              <w:t xml:space="preserve">SQL Mail</w:t>
            </w:r>
            <w:r>
              <w:rPr/>
              <w:t xml:space="preserve"> (removed after 2008 R2)</w:t>
            </w:r>
          </w:p>
          <w:p>
            <w:pPr>
              <w:pStyle w:val="TableText"/>
              <w:ind w:left="200"/>
            </w:pPr>
            <w:r>
              <w:rPr>
                <w:color w:val="1B4A78"/>
              </w:rPr>
              <w:t xml:space="preserve">☐  </w:t>
            </w:r>
            <w:r>
              <w:rPr/>
              <w:t xml:space="preserve">Maintenance plans (2000/2005 plans </w:t>
            </w:r>
            <w:r>
              <w:rPr>
                <w:b/>
              </w:rPr>
              <w:t xml:space="preserve">don't migrate</w:t>
            </w:r>
            <w:r>
              <w:rPr/>
              <w:t xml:space="preserve">)</w:t>
            </w:r>
          </w:p>
          <w:p>
            <w:pPr>
              <w:pStyle w:val="TableText"/>
              <w:ind w:left="200"/>
            </w:pPr>
            <w:r>
              <w:rPr>
                <w:color w:val="1B4A78"/>
              </w:rPr>
              <w:t xml:space="preserve">☐  </w:t>
            </w:r>
            <w:r>
              <w:rPr>
                <w:b/>
              </w:rPr>
              <w:t xml:space="preserve">DTS packages</w:t>
            </w:r>
            <w:r>
              <w:rPr/>
              <w:t xml:space="preserve"> (2000). Not supported on 2012+, so they need a rewrite to SSIS</w:t>
            </w:r>
          </w:p>
          <w:p>
            <w:pPr>
              <w:pStyle w:val="TableText"/>
              <w:ind w:left="200"/>
            </w:pPr>
            <w:r>
              <w:rPr>
                <w:color w:val="1B4A78"/>
              </w:rPr>
              <w:t xml:space="preserve">☐  </w:t>
            </w:r>
            <w:r>
              <w:rPr/>
              <w:t xml:space="preserve">SSIS, SSRS reports and subscriptions, SSAS</w:t>
            </w:r>
          </w:p>
          <w:p>
            <w:pPr>
              <w:pStyle w:val="TableText"/>
              <w:ind w:left="200"/>
            </w:pPr>
            <w:r>
              <w:rPr>
                <w:color w:val="1B4A78"/>
              </w:rPr>
              <w:t xml:space="preserve">☐  </w:t>
            </w:r>
            <w:r>
              <w:rPr/>
              <w:t xml:space="preserve">Linked servers, OPENROWSET / OPENQUERY</w:t>
            </w:r>
          </w:p>
          <w:p>
            <w:pPr>
              <w:pStyle w:val="TableText"/>
              <w:ind w:left="200"/>
            </w:pPr>
            <w:r>
              <w:rPr>
                <w:color w:val="1B4A78"/>
              </w:rPr>
              <w:t xml:space="preserve">☐  </w:t>
            </w:r>
            <w:r>
              <w:rPr/>
              <w:t xml:space="preserve">Replication, log shipping, mirroring, clustering, </w:t>
            </w:r>
            <w:r>
              <w:rPr>
                <w:b/>
              </w:rPr>
              <w:t xml:space="preserve">Always On AGs</w:t>
            </w:r>
            <w:r>
              <w:rPr/>
              <w:t xml:space="preserve"> (2012+)</w:t>
            </w:r>
          </w:p>
          <w:p>
            <w:pPr>
              <w:pStyle w:val="TableText"/>
              <w:ind w:left="200"/>
            </w:pPr>
            <w:r>
              <w:rPr>
                <w:color w:val="1B4A78"/>
              </w:rPr>
              <w:t xml:space="preserve">☐  </w:t>
            </w:r>
            <w:r>
              <w:rPr/>
              <w:t xml:space="preserve">CLR, extended procedures, </w:t>
            </w:r>
            <w:r>
              <w:rPr>
                <w:rFonts w:ascii="Consolas" w:hAnsi="Consolas" w:cs="Consolas"/>
                <w:color w:val="A0303B"/>
                <w:shd w:val="clear" w:color="auto" w:fill="F3F4F6"/>
              </w:rPr>
              <w:t xml:space="preserve">xp_cmdshell</w:t>
            </w:r>
          </w:p>
          <w:p>
            <w:pPr>
              <w:pStyle w:val="TableText"/>
              <w:ind w:left="200"/>
            </w:pPr>
            <w:r>
              <w:rPr>
                <w:color w:val="1B4A78"/>
              </w:rPr>
              <w:t xml:space="preserve">☐  </w:t>
            </w:r>
            <w:r>
              <w:rPr/>
              <w:t xml:space="preserve">Cross-database and cross-server names</w:t>
            </w:r>
          </w:p>
          <w:p>
            <w:pPr>
              <w:pStyle w:val="TableText"/>
              <w:ind w:left="200"/>
            </w:pPr>
            <w:r>
              <w:rPr>
                <w:color w:val="1B4A78"/>
              </w:rPr>
              <w:t xml:space="preserve">☐  </w:t>
            </w:r>
            <w:r>
              <w:rPr>
                <w:b/>
              </w:rPr>
              <w:t xml:space="preserve">2016–2019 features removed or deprecated in 2022:</w:t>
            </w:r>
            <w:r>
              <w:rPr/>
              <w:t xml:space="preserve"> Stretch Database, R/Python ML Services (not installed by setup), PolyBase Hadoop, Distributed Replay</w:t>
            </w:r>
          </w:p>
          <w:p>
            <w:pPr>
              <w:pStyle w:val="TableText"/>
              <w:ind w:left="200"/>
            </w:pPr>
            <w:r>
              <w:rPr>
                <w:color w:val="1B4A78"/>
              </w:rPr>
              <w:t xml:space="preserve">☐  </w:t>
            </w:r>
            <w:r>
              <w:rPr/>
              <w:t xml:space="preserve">Query Store, Master Data Services, Data Quality Services, Power BI Report Server</w:t>
            </w:r>
          </w:p>
        </w:tc>
      </w:tr>
    </w:tbl>
    <w:p>
      <w:pPr>
        <w:pStyle w:val="Spacer"/>
      </w:pPr>
    </w:p>
    <w:p>
      <w:pPr/>
      <w:r>
        <w:rPr>
          <w:b/>
        </w:rPr>
        <w:t xml:space="preserve">Which restore paths work.</w:t>
      </w:r>
      <w:r>
        <w:rPr/>
        <w:t xml:space="preserve"> Plan the number of hops </w:t>
      </w:r>
      <w:r>
        <w:rPr>
          <w:b/>
        </w:rPr>
        <w:t xml:space="preserve">now</w:t>
      </w:r>
      <w:r>
        <w:rPr/>
        <w:t xml:space="preserv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2000</w:t>
            </w:r>
            <w:r>
              <w:br/>
            </w:r>
            <w:r>
              <w:rPr>
                <w:color w:val="1F2A36"/>
                <w:sz w:val="17"/>
                <w:szCs w:val="17"/>
              </w:rPr>
              <w:t xml:space="preserve">compat 80</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w:t>
            </w:r>
            <w:r>
              <w:rPr>
                <w:sz w:val="17"/>
                <w:szCs w:val="17"/>
              </w:rPr>
              <w:t xml:space="preserve">Hop instance SQL 2008 R2</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Hop instance</w:t>
            </w:r>
            <w:r>
              <w:br/>
            </w:r>
            <w:r>
              <w:rPr>
                <w:color w:val="0B1F36"/>
                <w:sz w:val="17"/>
                <w:szCs w:val="17"/>
              </w:rPr>
              <w:t xml:space="preserve">SQL 2008 R2</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w:t>
            </w:r>
            <w:r>
              <w:rPr>
                <w:sz w:val="17"/>
                <w:szCs w:val="17"/>
              </w:rPr>
              <w:t xml:space="preserve">SQL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SQL 2022 / 2025</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2005</w:t>
            </w:r>
            <w:r>
              <w:br/>
            </w:r>
            <w:r>
              <w:rPr>
                <w:color w:val="1F2A36"/>
                <w:sz w:val="17"/>
                <w:szCs w:val="17"/>
              </w:rPr>
              <w:t xml:space="preserve">compat 90</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(auto compat 100):  </w:t>
            </w:r>
            <w:r>
              <w:rPr>
                <w:sz w:val="17"/>
                <w:szCs w:val="17"/>
              </w:rPr>
              <w:t xml:space="preserve">SQL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2008 – 2019</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log shipping or in-place upgrade:  </w:t>
            </w:r>
            <w:r>
              <w:rPr>
                <w:sz w:val="17"/>
                <w:szCs w:val="17"/>
              </w:rPr>
              <w:t xml:space="preserve">SQL 2022 / 2025</w:t>
            </w:r>
          </w:p>
        </w:tc>
      </w:tr>
    </w:tbl>
    <w:p>
      <w:pPr>
        <w:pStyle w:val="Spacer"/>
      </w:pPr>
    </w:p>
    <w:p>
      <w:pPr/>
      <w:r>
        <w:rPr>
          <w:color w:val="6B7785"/>
          <w:sz w:val="16"/>
          <w:szCs w:val="16"/>
        </w:rPr>
        <w:t xml:space="preserve">Only </w:t>
      </w:r>
      <w:r>
        <w:rPr>
          <w:b/>
          <w:color w:val="6B7785"/>
          <w:sz w:val="16"/>
          <w:szCs w:val="16"/>
        </w:rPr>
        <w:t xml:space="preserve">SQL 2000</w:t>
      </w:r>
      <w:r>
        <w:rPr>
          <w:color w:val="6B7785"/>
          <w:sz w:val="16"/>
          <w:szCs w:val="16"/>
        </w:rPr>
        <w:t xml:space="preserve"> needs an intermediate hop. Databases from </w:t>
      </w:r>
      <w:r>
        <w:rPr>
          <w:b/>
          <w:color w:val="6B7785"/>
          <w:sz w:val="16"/>
          <w:szCs w:val="16"/>
        </w:rPr>
        <w:t xml:space="preserve">SQL 2005</w:t>
      </w:r>
      <w:r>
        <w:rPr>
          <w:color w:val="6B7785"/>
          <w:sz w:val="16"/>
          <w:szCs w:val="16"/>
        </w:rPr>
        <w:t xml:space="preserve"> (compatibility level 90) and later restore </w:t>
      </w:r>
      <w:r>
        <w:rPr>
          <w:b/>
          <w:color w:val="6B7785"/>
          <w:sz w:val="16"/>
          <w:szCs w:val="16"/>
        </w:rPr>
        <w:t xml:space="preserve">directly</w:t>
      </w:r>
      <w:r>
        <w:rPr>
          <w:color w:val="6B7785"/>
          <w:sz w:val="16"/>
          <w:szCs w:val="16"/>
        </w:rPr>
        <w:t xml:space="preserve"> on SQL 2022 and 2025; 2005 databases are raised to level 100 automatically (Microsoft, </w:t>
      </w:r>
      <w:r>
        <w:rPr>
          <w:i/>
          <w:color w:val="6B7785"/>
          <w:sz w:val="16"/>
          <w:szCs w:val="16"/>
        </w:rPr>
        <w:t xml:space="preserve">Supported version and edition upgrades</w:t>
      </w:r>
      <w:r>
        <w:rPr>
          <w:color w:val="6B7785"/>
          <w:sz w:val="16"/>
          <w:szCs w:val="16"/>
        </w:rPr>
        <w:t xml:space="preserve"> for 2022 and 2025). Per-version paths, in-place upgrade limits and the SQL × Windows matrix are in the </w:t>
      </w:r>
      <w:r>
        <w:rPr>
          <w:b/>
          <w:color w:val="6B7785"/>
          <w:sz w:val="16"/>
          <w:szCs w:val="16"/>
          <w:u w:val="single"/>
        </w:rPr>
        <w:t xml:space="preserve">DBA guide</w:t>
      </w:r>
      <w:r>
        <w:rPr>
          <w:color w:val="6B7785"/>
          <w:sz w:val="16"/>
          <w:szCs w:val="16"/>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t xml:space="preserve">A restore </w:t>
            </w:r>
            <w:r>
              <w:rPr>
                <w:b/>
              </w:rPr>
              <w:t xml:space="preserve">upgrades the database to the target version, one way</w:t>
            </w:r>
            <w:r>
              <w:rPr/>
              <w:t xml:space="preserve">. A backup taken on the target can't be restored on the source. The rollback is always </w:t>
            </w:r>
            <w:r>
              <w:rPr>
                <w:b/>
              </w:rPr>
              <w:t xml:space="preserve">the untouched source</w:t>
            </w:r>
            <w:r>
              <w:rPr/>
              <w:t xml:space="preserve">, never a backup from the new server.</w:t>
            </w:r>
          </w:p>
        </w:tc>
      </w:tr>
    </w:tbl>
    <w:p>
      <w:pPr>
        <w:pStyle w:val="Spacer"/>
      </w:pPr>
    </w:p>
    <w:p>
      <w:pPr>
        <w:pStyle w:val="Heading3"/>
      </w:pPr>
      <w:r>
        <w:rPr/>
        <w:t xml:space="preserve">1.7 SQL: databases</w:t>
      </w:r>
    </w:p>
    <w:p>
      <w:pPr>
        <w:pStyle w:val="Check"/>
        <w:ind w:left="200"/>
      </w:pPr>
      <w:r>
        <w:rPr>
          <w:color w:val="1B4A78"/>
        </w:rPr>
        <w:t xml:space="preserve">☐  </w:t>
      </w:r>
      <w:r>
        <w:rPr/>
        <w:t xml:space="preserve">Name, size (data and log), growth, file locations, owner</w:t>
      </w:r>
    </w:p>
    <w:p>
      <w:pPr>
        <w:pStyle w:val="Check"/>
        <w:ind w:left="200"/>
      </w:pPr>
      <w:r>
        <w:rPr>
          <w:color w:val="1B4A78"/>
        </w:rPr>
        <w:t xml:space="preserve">☐  </w:t>
      </w:r>
      <w:r>
        <w:rPr/>
        <w:t xml:space="preserve">Compatibility level, recovery model</w:t>
      </w:r>
    </w:p>
    <w:p>
      <w:pPr>
        <w:pStyle w:val="Check"/>
        <w:ind w:left="200"/>
      </w:pPr>
      <w:r>
        <w:rPr>
          <w:color w:val="1B4A78"/>
        </w:rPr>
        <w:t xml:space="preserve">☐  </w:t>
      </w:r>
      <w:r>
        <w:rPr/>
        <w:t xml:space="preserve">Page verify: SQL 2000 databases are often </w:t>
      </w:r>
      <w:r>
        <w:rPr>
          <w:rFonts w:ascii="Consolas" w:hAnsi="Consolas" w:cs="Consolas"/>
          <w:color w:val="A0303B"/>
          <w:shd w:val="clear" w:color="auto" w:fill="F3F4F6"/>
        </w:rPr>
        <w:t xml:space="preserve">TORN_PAGE_DETECTION</w:t>
      </w:r>
      <w:r>
        <w:rPr/>
        <w:t xml:space="preserve"> or </w:t>
      </w:r>
      <w:r>
        <w:rPr>
          <w:rFonts w:ascii="Consolas" w:hAnsi="Consolas" w:cs="Consolas"/>
          <w:color w:val="A0303B"/>
          <w:shd w:val="clear" w:color="auto" w:fill="F3F4F6"/>
        </w:rPr>
        <w:t xml:space="preserve">NONE</w:t>
      </w:r>
      <w:r>
        <w:rPr/>
        <w:t xml:space="preserve">. Plan </w:t>
      </w:r>
      <w:r>
        <w:rPr>
          <w:rFonts w:ascii="Consolas" w:hAnsi="Consolas" w:cs="Consolas"/>
          <w:color w:val="A0303B"/>
          <w:shd w:val="clear" w:color="auto" w:fill="F3F4F6"/>
        </w:rPr>
        <w:t xml:space="preserve">CHECKSUM</w:t>
      </w:r>
      <w:r>
        <w:rPr/>
        <w:t xml:space="preserve"> after migration.</w:t>
      </w:r>
    </w:p>
    <w:p>
      <w:pPr>
        <w:pStyle w:val="Check"/>
        <w:ind w:left="200"/>
      </w:pPr>
      <w:r>
        <w:rPr>
          <w:color w:val="1B4A78"/>
        </w:rPr>
        <w:t xml:space="preserve">☐  </w:t>
      </w:r>
      <w:r>
        <w:rPr/>
        <w:t xml:space="preserve">Last good </w:t>
      </w:r>
      <w:r>
        <w:rPr>
          <w:rFonts w:ascii="Consolas" w:hAnsi="Consolas" w:cs="Consolas"/>
          <w:color w:val="A0303B"/>
          <w:shd w:val="clear" w:color="auto" w:fill="F3F4F6"/>
        </w:rPr>
        <w:t xml:space="preserve">DBCC CHECKDB</w:t>
      </w:r>
      <w:r>
        <w:rPr/>
        <w:t xml:space="preserve">. Run one </w:t>
      </w:r>
      <w:r>
        <w:rPr>
          <w:b/>
        </w:rPr>
        <w:t xml:space="preserve">before</w:t>
      </w:r>
      <w:r>
        <w:rPr/>
        <w:t xml:space="preserve"> migration so you know whether corruption was already there.</w:t>
      </w:r>
    </w:p>
    <w:p>
      <w:pPr>
        <w:pStyle w:val="Check"/>
        <w:ind w:left="200"/>
      </w:pPr>
      <w:r>
        <w:rPr>
          <w:color w:val="1B4A78"/>
        </w:rPr>
        <w:t xml:space="preserve">☐  </w:t>
      </w:r>
      <w:r>
        <w:rPr/>
        <w:t xml:space="preserve">Backups: target, frequency, last good one, and the </w:t>
      </w:r>
      <w:r>
        <w:rPr>
          <w:b/>
        </w:rPr>
        <w:t xml:space="preserve">RPO/RTO agreed with the app owner</w:t>
      </w:r>
    </w:p>
    <w:p>
      <w:pPr>
        <w:pStyle w:val="Check"/>
        <w:ind w:left="200"/>
      </w:pPr>
      <w:r>
        <w:rPr>
          <w:color w:val="1B4A78"/>
        </w:rPr>
        <w:t xml:space="preserve">☐  </w:t>
      </w:r>
      <w:r>
        <w:rPr>
          <w:b/>
        </w:rPr>
        <w:t xml:space="preserve">Is it used?</w:t>
      </w:r>
      <w:r>
        <w:rPr/>
        <w:t xml:space="preserve"> See 1.8</w:t>
      </w:r>
    </w:p>
    <w:p>
      <w:pPr>
        <w:pStyle w:val="Check"/>
        <w:ind w:left="200"/>
      </w:pPr>
      <w:r>
        <w:rPr>
          <w:color w:val="1B4A78"/>
        </w:rPr>
        <w:t xml:space="preserve">☐  </w:t>
      </w:r>
      <w:r>
        <w:rPr/>
        <w:t xml:space="preserve">Applications and connection strings that use it, </w:t>
      </w:r>
      <w:r>
        <w:rPr>
          <w:b/>
        </w:rPr>
        <w:t xml:space="preserve">from the capture, not from memory</w:t>
      </w:r>
    </w:p>
    <w:p>
      <w:pPr>
        <w:pStyle w:val="Heading3"/>
      </w:pPr>
      <w:r>
        <w:rPr/>
        <w:t xml:space="preserve">1.8 SQL: activity and auditing per version</w:t>
      </w:r>
    </w:p>
    <w:p>
      <w:pPr/>
      <w:r>
        <w:rPr/>
        <w:t xml:space="preserve">Old versions can't tell you who uses a database the way newer ones can. </w:t>
      </w:r>
      <w:r>
        <w:rPr>
          <w:b/>
        </w:rPr>
        <w:t xml:space="preserve">SQL Server Audit doesn't exist before 2008</w:t>
      </w:r>
      <w:r>
        <w:rPr/>
        <w:t xml:space="preserve">, it's </w:t>
      </w:r>
      <w:r>
        <w:rPr>
          <w:b/>
        </w:rPr>
        <w:t xml:space="preserve">Enterprise-only</w:t>
      </w:r>
      <w:r>
        <w:rPr/>
        <w:t xml:space="preserve"> on 2008 / 2008 R2, and database-level audit reaches every edition only from </w:t>
      </w:r>
      <w:r>
        <w:rPr>
          <w:b/>
        </w:rPr>
        <w:t xml:space="preserve">2016 SP1</w:t>
      </w:r>
      <w:r>
        <w:rPr/>
        <w:t xml:space="preserve">. Use what each version offers, </w:t>
      </w:r>
      <w:r>
        <w:rPr>
          <w:b/>
        </w:rPr>
        <w:t xml:space="preserve">schedule the capture for the Discovery week</w:t>
      </w:r>
      <w:r>
        <w:rPr/>
        <w:t xml:space="preserve">, and read the </w:t>
      </w:r>
      <w:r>
        <w:rPr>
          <w:b/>
        </w:rPr>
        <w:t xml:space="preserve">Agent job schedules</w:t>
      </w:r>
      <w:r>
        <w:rPr/>
        <w:t xml:space="preserve"> to cover monthly activity.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078"/>
        <w:gridCol w:w="3133"/>
        <w:gridCol w:w="3302"/>
        <w:gridCol w:w="2567"/>
      </w:tblGrid>
      <w:tr>
        <w:trPr>
          <w:tblHeader/>
        </w:trPr>
        <w:tc>
          <w:tcPr>
            <w:tcW w:w="1078" w:type="dxa"/>
            <w:shd w:val="clear" w:color="auto" w:fill="1B4A78"/>
            <w:vAlign w:val="top"/>
          </w:tcPr>
          <w:p>
            <w:pPr>
              <w:pStyle w:val="TableText"/>
            </w:pPr>
            <w:r>
              <w:rPr>
                <w:b/>
                <w:color w:val="FFFFFF"/>
              </w:rPr>
              <w:t xml:space="preserve">Version</w:t>
            </w:r>
          </w:p>
        </w:tc>
        <w:tc>
          <w:tcPr>
            <w:tcW w:w="3133" w:type="dxa"/>
            <w:shd w:val="clear" w:color="auto" w:fill="1B4A78"/>
            <w:vAlign w:val="top"/>
          </w:tcPr>
          <w:p>
            <w:pPr>
              <w:pStyle w:val="TableText"/>
            </w:pPr>
            <w:r>
              <w:rPr>
                <w:b/>
                <w:color w:val="FFFFFF"/>
              </w:rPr>
              <w:t xml:space="preserve">Who connects</w:t>
            </w:r>
          </w:p>
        </w:tc>
        <w:tc>
          <w:tcPr>
            <w:tcW w:w="3302" w:type="dxa"/>
            <w:shd w:val="clear" w:color="auto" w:fill="1B4A78"/>
            <w:vAlign w:val="top"/>
          </w:tcPr>
          <w:p>
            <w:pPr>
              <w:pStyle w:val="TableText"/>
            </w:pPr>
            <w:r>
              <w:rPr>
                <w:b/>
                <w:color w:val="FFFFFF"/>
              </w:rPr>
              <w:t xml:space="preserve">Is the database used</w:t>
            </w:r>
          </w:p>
        </w:tc>
        <w:tc>
          <w:tcPr>
            <w:tcW w:w="2567" w:type="dxa"/>
            <w:shd w:val="clear" w:color="auto" w:fill="1B4A78"/>
            <w:vAlign w:val="top"/>
          </w:tcPr>
          <w:p>
            <w:pPr>
              <w:pStyle w:val="TableText"/>
            </w:pPr>
            <w:r>
              <w:rPr>
                <w:b/>
                <w:color w:val="FFFFFF"/>
              </w:rPr>
              <w:t xml:space="preserve">Who changes what</w:t>
            </w:r>
          </w:p>
        </w:tc>
      </w:tr>
      <w:tr>
        <w:trPr>
          <w:cantSplit/>
        </w:trPr>
        <w:tc>
          <w:tcPr>
            <w:tcW w:w="1078" w:type="dxa"/>
            <w:vAlign w:val="top"/>
          </w:tcPr>
          <w:p>
            <w:pPr>
              <w:pStyle w:val="TableText"/>
            </w:pPr>
            <w:r>
              <w:rPr>
                <w:b/>
              </w:rPr>
              <w:t xml:space="preserve">SQL 2000</w:t>
            </w:r>
          </w:p>
        </w:tc>
        <w:tc>
          <w:tcPr>
            <w:tcW w:w="3133" w:type="dxa"/>
            <w:vAlign w:val="top"/>
          </w:tcPr>
          <w:p>
            <w:pPr>
              <w:pStyle w:val="TableText"/>
            </w:pPr>
            <w:r>
              <w:rPr/>
              <w:t xml:space="preserve">Snapshot </w:t>
            </w:r>
            <w:r>
              <w:rPr>
                <w:rFonts w:ascii="Consolas" w:hAnsi="Consolas" w:cs="Consolas"/>
                <w:color w:val="A0303B"/>
                <w:shd w:val="clear" w:color="auto" w:fill="F3F4F6"/>
              </w:rPr>
              <w:t xml:space="preserve">master..sysprocesses</w:t>
            </w:r>
            <w:r>
              <w:rPr/>
              <w:t xml:space="preserve"> every 5–15 min</w:t>
            </w:r>
          </w:p>
        </w:tc>
        <w:tc>
          <w:tcPr>
            <w:tcW w:w="3302" w:type="dxa"/>
            <w:vAlign w:val="top"/>
          </w:tcPr>
          <w:p>
            <w:pPr>
              <w:pStyle w:val="TableText"/>
            </w:pPr>
            <w:r>
              <w:rPr/>
              <w:t xml:space="preserve">No usage DMVs. Use a light </w:t>
            </w:r>
            <w:r>
              <w:rPr>
                <w:b/>
              </w:rPr>
              <w:t xml:space="preserve">server-side trace</w:t>
            </w:r>
            <w:r>
              <w:rPr/>
              <w:t xml:space="preserve"> (login, batch completed, filtered)</w:t>
            </w:r>
          </w:p>
        </w:tc>
        <w:tc>
          <w:tcPr>
            <w:tcW w:w="2567" w:type="dxa"/>
            <w:vAlign w:val="top"/>
          </w:tcPr>
          <w:p>
            <w:pPr>
              <w:pStyle w:val="TableText"/>
            </w:pPr>
            <w:r>
              <w:rPr/>
              <w:t xml:space="preserve">Server-side trace. </w:t>
            </w:r>
            <w:r>
              <w:rPr>
                <w:b/>
              </w:rPr>
              <w:t xml:space="preserve">C2 audit mode</w:t>
            </w:r>
            <w:r>
              <w:rPr/>
              <w:t xml:space="preserve"> only as a last resort: it's heavy and stops the instance if the disk fills</w:t>
            </w:r>
          </w:p>
        </w:tc>
      </w:tr>
      <w:tr>
        <w:trPr>
          <w:cantSplit/>
        </w:trPr>
        <w:tc>
          <w:tcPr>
            <w:tcW w:w="1078" w:type="dxa"/>
            <w:vAlign w:val="top"/>
          </w:tcPr>
          <w:p>
            <w:pPr>
              <w:pStyle w:val="TableText"/>
            </w:pPr>
            <w:r>
              <w:rPr>
                <w:b/>
              </w:rPr>
              <w:t xml:space="preserve">SQL 2005</w:t>
            </w:r>
          </w:p>
        </w:tc>
        <w:tc>
          <w:tcPr>
            <w:tcW w:w="3133" w:type="dxa"/>
            <w:vAlign w:val="top"/>
          </w:tcPr>
          <w:p>
            <w:pPr>
              <w:pStyle w:val="TableText"/>
            </w:pPr>
            <w:r>
              <w:rPr/>
              <w:t xml:space="preserve">Snapshot </w:t>
            </w:r>
            <w:r>
              <w:rPr>
                <w:rFonts w:ascii="Consolas" w:hAnsi="Consolas" w:cs="Consolas"/>
                <w:color w:val="A0303B"/>
                <w:shd w:val="clear" w:color="auto" w:fill="F3F4F6"/>
              </w:rPr>
              <w:t xml:space="preserve">sys.dm_exec_sessions</w:t>
            </w:r>
            <w:r>
              <w:rPr/>
              <w:t xml:space="preserve"> + </w:t>
            </w:r>
            <w:r>
              <w:rPr>
                <w:rFonts w:ascii="Consolas" w:hAnsi="Consolas" w:cs="Consolas"/>
                <w:color w:val="A0303B"/>
                <w:shd w:val="clear" w:color="auto" w:fill="F3F4F6"/>
              </w:rPr>
              <w:t xml:space="preserve">sys.dm_exec_connections</w:t>
            </w:r>
            <w:r>
              <w:rPr/>
              <w:t xml:space="preserve"> (client IP)</w:t>
            </w:r>
          </w:p>
        </w:tc>
        <w:tc>
          <w:tcPr>
            <w:tcW w:w="3302" w:type="dxa"/>
            <w:vAlign w:val="top"/>
          </w:tcPr>
          <w:p>
            <w:pPr>
              <w:pStyle w:val="TableText"/>
            </w:pPr>
            <w:r>
              <w:rPr>
                <w:rFonts w:ascii="Consolas" w:hAnsi="Consolas" w:cs="Consolas"/>
                <w:color w:val="A0303B"/>
                <w:shd w:val="clear" w:color="auto" w:fill="F3F4F6"/>
              </w:rPr>
              <w:t xml:space="preserve">sys.dm_db_index_usage_stats</w:t>
            </w:r>
            <w:r>
              <w:rPr/>
              <w:t xml:space="preserve">. </w:t>
            </w:r>
            <w:r>
              <w:rPr>
                <w:b/>
              </w:rPr>
              <w:t xml:space="preserve">It resets on restart</w:t>
            </w:r>
            <w:r>
              <w:rPr/>
              <w:t xml:space="preserve">: check uptime via tempdb </w:t>
            </w:r>
            <w:r>
              <w:rPr>
                <w:rFonts w:ascii="Consolas" w:hAnsi="Consolas" w:cs="Consolas"/>
                <w:color w:val="A0303B"/>
                <w:shd w:val="clear" w:color="auto" w:fill="F3F4F6"/>
              </w:rPr>
              <w:t xml:space="preserve">create_date</w:t>
            </w:r>
          </w:p>
        </w:tc>
        <w:tc>
          <w:tcPr>
            <w:tcW w:w="2567" w:type="dxa"/>
            <w:vAlign w:val="top"/>
          </w:tcPr>
          <w:p>
            <w:pPr>
              <w:pStyle w:val="TableText"/>
            </w:pPr>
            <w:r>
              <w:rPr>
                <w:b/>
              </w:rPr>
              <w:t xml:space="preserve">Default trace</w:t>
            </w:r>
            <w:r>
              <w:rPr/>
              <w:t xml:space="preserve"> (rolls over fast: 5 × 20 MB), DDL triggers, logon triggers (SP2+)</w:t>
            </w:r>
          </w:p>
        </w:tc>
      </w:tr>
      <w:tr>
        <w:trPr>
          <w:cantSplit/>
        </w:trPr>
        <w:tc>
          <w:tcPr>
            <w:tcW w:w="1078" w:type="dxa"/>
            <w:vAlign w:val="top"/>
          </w:tcPr>
          <w:p>
            <w:pPr>
              <w:pStyle w:val="TableText"/>
            </w:pPr>
            <w:r>
              <w:rPr>
                <w:b/>
              </w:rPr>
              <w:t xml:space="preserve">SQL 2008 / R2</w:t>
            </w:r>
          </w:p>
        </w:tc>
        <w:tc>
          <w:tcPr>
            <w:tcW w:w="3133" w:type="dxa"/>
            <w:vAlign w:val="top"/>
          </w:tcPr>
          <w:p>
            <w:pPr>
              <w:pStyle w:val="TableText"/>
            </w:pPr>
            <w:r>
              <w:rPr/>
              <w:t xml:space="preserve">Same as 2005</w:t>
            </w:r>
          </w:p>
        </w:tc>
        <w:tc>
          <w:tcPr>
            <w:tcW w:w="3302" w:type="dxa"/>
            <w:vAlign w:val="top"/>
          </w:tcPr>
          <w:p>
            <w:pPr>
              <w:pStyle w:val="TableText"/>
            </w:pPr>
            <w:r>
              <w:rPr/>
              <w:t xml:space="preserve">Same, plus </w:t>
            </w:r>
            <w:r>
              <w:rPr>
                <w:rFonts w:ascii="Consolas" w:hAnsi="Consolas" w:cs="Consolas"/>
                <w:color w:val="A0303B"/>
                <w:shd w:val="clear" w:color="auto" w:fill="F3F4F6"/>
              </w:rPr>
              <w:t xml:space="preserve">sys.dm_os_sys_info.sqlserver_start_time</w:t>
            </w:r>
          </w:p>
        </w:tc>
        <w:tc>
          <w:tcPr>
            <w:tcW w:w="2567" w:type="dxa"/>
            <w:vAlign w:val="top"/>
          </w:tcPr>
          <w:p>
            <w:pPr>
              <w:pStyle w:val="TableText"/>
            </w:pPr>
            <w:r>
              <w:rPr>
                <w:b/>
              </w:rPr>
              <w:t xml:space="preserve">SQL Server Audit</w:t>
            </w:r>
            <w:r>
              <w:rPr/>
              <w:t xml:space="preserve"> on Enterprise; otherwise the 2005 methods</w:t>
            </w:r>
          </w:p>
        </w:tc>
      </w:tr>
      <w:tr>
        <w:trPr>
          <w:cantSplit/>
        </w:trPr>
        <w:tc>
          <w:tcPr>
            <w:tcW w:w="1078" w:type="dxa"/>
            <w:vAlign w:val="top"/>
          </w:tcPr>
          <w:p>
            <w:pPr>
              <w:pStyle w:val="TableText"/>
            </w:pPr>
            <w:r>
              <w:rPr>
                <w:b/>
              </w:rPr>
              <w:t xml:space="preserve">SQL 2012 / 2014</w:t>
            </w:r>
          </w:p>
        </w:tc>
        <w:tc>
          <w:tcPr>
            <w:tcW w:w="3133" w:type="dxa"/>
            <w:vAlign w:val="top"/>
          </w:tcPr>
          <w:p>
            <w:pPr>
              <w:pStyle w:val="TableText"/>
            </w:pPr>
            <w:r>
              <w:rPr>
                <w:rFonts w:ascii="Consolas" w:hAnsi="Consolas" w:cs="Consolas"/>
                <w:color w:val="A0303B"/>
                <w:shd w:val="clear" w:color="auto" w:fill="F3F4F6"/>
              </w:rPr>
              <w:t xml:space="preserve">sys.dm_exec_sessions</w:t>
            </w:r>
            <w:r>
              <w:rPr/>
              <w:t xml:space="preserve"> now has </w:t>
            </w:r>
            <w:r>
              <w:rPr>
                <w:rFonts w:ascii="Consolas" w:hAnsi="Consolas" w:cs="Consolas"/>
                <w:color w:val="A0303B"/>
                <w:shd w:val="clear" w:color="auto" w:fill="F3F4F6"/>
              </w:rPr>
              <w:t xml:space="preserve">database_id</w:t>
            </w:r>
          </w:p>
        </w:tc>
        <w:tc>
          <w:tcPr>
            <w:tcW w:w="3302" w:type="dxa"/>
            <w:vAlign w:val="top"/>
          </w:tcPr>
          <w:p>
            <w:pPr>
              <w:pStyle w:val="TableText"/>
            </w:pPr>
            <w:r>
              <w:rPr/>
              <w:t xml:space="preserve">Same as 2008</w:t>
            </w:r>
          </w:p>
        </w:tc>
        <w:tc>
          <w:tcPr>
            <w:tcW w:w="2567" w:type="dxa"/>
            <w:vAlign w:val="top"/>
          </w:tcPr>
          <w:p>
            <w:pPr>
              <w:pStyle w:val="TableText"/>
            </w:pPr>
            <w:r>
              <w:rPr>
                <w:b/>
              </w:rPr>
              <w:t xml:space="preserve">Server-level audit on every edition</w:t>
            </w:r>
            <w:r>
              <w:rPr/>
              <w:t xml:space="preserve">; database-level audit on Enterprise only. Extended Events</w:t>
            </w:r>
          </w:p>
        </w:tc>
      </w:tr>
      <w:tr>
        <w:trPr>
          <w:cantSplit/>
        </w:trPr>
        <w:tc>
          <w:tcPr>
            <w:tcW w:w="1078" w:type="dxa"/>
            <w:vAlign w:val="top"/>
          </w:tcPr>
          <w:p>
            <w:pPr>
              <w:pStyle w:val="TableText"/>
            </w:pPr>
            <w:r>
              <w:rPr>
                <w:b/>
              </w:rPr>
              <w:t xml:space="preserve">SQL 2016 – 2019</w:t>
            </w:r>
          </w:p>
        </w:tc>
        <w:tc>
          <w:tcPr>
            <w:tcW w:w="3133" w:type="dxa"/>
            <w:vAlign w:val="top"/>
          </w:tcPr>
          <w:p>
            <w:pPr>
              <w:pStyle w:val="TableText"/>
            </w:pPr>
            <w:r>
              <w:rPr/>
              <w:t xml:space="preserve">Same as 2012</w:t>
            </w:r>
          </w:p>
        </w:tc>
        <w:tc>
          <w:tcPr>
            <w:tcW w:w="3302" w:type="dxa"/>
            <w:vAlign w:val="top"/>
          </w:tcPr>
          <w:p>
            <w:pPr>
              <w:pStyle w:val="TableText"/>
            </w:pPr>
            <w:r>
              <w:rPr/>
              <w:t xml:space="preserve">Same, plus </w:t>
            </w:r>
            <w:r>
              <w:rPr>
                <w:b/>
              </w:rPr>
              <w:t xml:space="preserve">Query Store</w:t>
            </w:r>
            <w:r>
              <w:rPr/>
              <w:t xml:space="preserve"> (per-database query history, if enabled)</w:t>
            </w:r>
          </w:p>
        </w:tc>
        <w:tc>
          <w:tcPr>
            <w:tcW w:w="2567" w:type="dxa"/>
            <w:vAlign w:val="top"/>
          </w:tcPr>
          <w:p>
            <w:pPr>
              <w:pStyle w:val="TableText"/>
            </w:pPr>
            <w:r>
              <w:rPr>
                <w:b/>
              </w:rPr>
              <w:t xml:space="preserve">Server- and database-level audit on every edition</w:t>
            </w:r>
            <w:r>
              <w:rPr/>
              <w:t xml:space="preserve"> (2016 SP1+). Extended Events</w:t>
            </w:r>
          </w:p>
        </w:tc>
      </w:tr>
    </w:tbl>
    <w:p>
      <w:pPr>
        <w:pStyle w:val="Spacer"/>
      </w:pPr>
    </w:p>
    <w:p>
      <w:pPr>
        <w:keepNext/>
        <w:spacing w:before="120" w:after="60"/>
      </w:pPr>
      <w:r>
        <w:rPr>
          <w:color w:val="5FA8E8"/>
        </w:rPr>
        <w:t xml:space="preserve">▾ </w:t>
      </w:r>
      <w:r>
        <w:rPr>
          <w:b/>
          <w:color w:val="1B4A78"/>
        </w:rPr>
        <w:t xml:space="preserve">T-SQL: connection snapshots and usage, per version</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SQL 2000: who is connected (schedule every 5–15 min, insert into a capture table)</w:t>
            </w:r>
          </w:p>
          <w:p>
            <w:pPr>
              <w:pStyle w:val="Code"/>
            </w:pPr>
            <w:r>
              <w:rPr>
                <w:rFonts w:ascii="Consolas" w:hAnsi="Consolas" w:cs="Consolas"/>
                <w:color w:val="24292F"/>
                <w:sz w:val="17"/>
                <w:szCs w:val="17"/>
              </w:rPr>
              <w:t xml:space="preserve">SELECT GETDATE() AS captured_at, spid,</w:t>
            </w:r>
          </w:p>
          <w:p>
            <w:pPr>
              <w:pStyle w:val="Code"/>
            </w:pPr>
            <w:r>
              <w:rPr>
                <w:rFonts w:ascii="Consolas" w:hAnsi="Consolas" w:cs="Consolas"/>
                <w:color w:val="24292F"/>
                <w:sz w:val="17"/>
                <w:szCs w:val="17"/>
              </w:rPr>
              <w:t xml:space="preserve">       RTRIM(hostname) AS host, RTRIM(program_name) AS program,</w:t>
            </w:r>
          </w:p>
          <w:p>
            <w:pPr>
              <w:pStyle w:val="Code"/>
            </w:pPr>
            <w:r>
              <w:rPr>
                <w:rFonts w:ascii="Consolas" w:hAnsi="Consolas" w:cs="Consolas"/>
                <w:color w:val="24292F"/>
                <w:sz w:val="17"/>
                <w:szCs w:val="17"/>
              </w:rPr>
              <w:t xml:space="preserve">       RTRIM(loginame) AS login, DB_NAME(dbid) AS db</w:t>
            </w:r>
          </w:p>
          <w:p>
            <w:pPr>
              <w:pStyle w:val="Code"/>
            </w:pPr>
            <w:r>
              <w:rPr>
                <w:rFonts w:ascii="Consolas" w:hAnsi="Consolas" w:cs="Consolas"/>
                <w:color w:val="24292F"/>
                <w:sz w:val="17"/>
                <w:szCs w:val="17"/>
              </w:rPr>
              <w:t xml:space="preserve">FROM master..sysprocesses</w:t>
            </w:r>
          </w:p>
          <w:p>
            <w:pPr>
              <w:pStyle w:val="Code"/>
            </w:pPr>
            <w:r>
              <w:rPr>
                <w:rFonts w:ascii="Consolas" w:hAnsi="Consolas" w:cs="Consolas"/>
                <w:color w:val="24292F"/>
                <w:sz w:val="17"/>
                <w:szCs w:val="17"/>
              </w:rPr>
              <w:t xml:space="preserve">WHERE spid &gt; 50;</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SQL 2005 / 2008: who is connected, with client IP</w:t>
            </w:r>
          </w:p>
          <w:p>
            <w:pPr>
              <w:pStyle w:val="Code"/>
            </w:pPr>
            <w:r>
              <w:rPr>
                <w:rFonts w:ascii="Consolas" w:hAnsi="Consolas" w:cs="Consolas"/>
                <w:color w:val="24292F"/>
                <w:sz w:val="17"/>
                <w:szCs w:val="17"/>
              </w:rPr>
              <w:t xml:space="preserve">SELECT GETDATE() AS captured_at, c.client_net_address,</w:t>
            </w:r>
          </w:p>
          <w:p>
            <w:pPr>
              <w:pStyle w:val="Code"/>
            </w:pPr>
            <w:r>
              <w:rPr>
                <w:rFonts w:ascii="Consolas" w:hAnsi="Consolas" w:cs="Consolas"/>
                <w:color w:val="24292F"/>
                <w:sz w:val="17"/>
                <w:szCs w:val="17"/>
              </w:rPr>
              <w:t xml:space="preserve">       s.host_name, s.program_name, s.login_name, DB_NAME(p.dbid) AS db</w:t>
            </w:r>
          </w:p>
          <w:p>
            <w:pPr>
              <w:pStyle w:val="Code"/>
            </w:pPr>
            <w:r>
              <w:rPr>
                <w:rFonts w:ascii="Consolas" w:hAnsi="Consolas" w:cs="Consolas"/>
                <w:color w:val="24292F"/>
                <w:sz w:val="17"/>
                <w:szCs w:val="17"/>
              </w:rPr>
              <w:t xml:space="preserve">FROM sys.dm_exec_sessions    AS s</w:t>
            </w:r>
          </w:p>
          <w:p>
            <w:pPr>
              <w:pStyle w:val="Code"/>
            </w:pPr>
            <w:r>
              <w:rPr>
                <w:rFonts w:ascii="Consolas" w:hAnsi="Consolas" w:cs="Consolas"/>
                <w:color w:val="24292F"/>
                <w:sz w:val="17"/>
                <w:szCs w:val="17"/>
              </w:rPr>
              <w:t xml:space="preserve">JOIN sys.dm_exec_connections AS c ON c.session_id = s.session_id</w:t>
            </w:r>
          </w:p>
          <w:p>
            <w:pPr>
              <w:pStyle w:val="Code"/>
            </w:pPr>
            <w:r>
              <w:rPr>
                <w:rFonts w:ascii="Consolas" w:hAnsi="Consolas" w:cs="Consolas"/>
                <w:color w:val="24292F"/>
                <w:sz w:val="17"/>
                <w:szCs w:val="17"/>
              </w:rPr>
              <w:t xml:space="preserve">JOIN sys.sysprocesses        AS p ON p.spid = s.session_id</w:t>
            </w:r>
          </w:p>
          <w:p>
            <w:pPr>
              <w:pStyle w:val="Code"/>
            </w:pPr>
            <w:r>
              <w:rPr>
                <w:rFonts w:ascii="Consolas" w:hAnsi="Consolas" w:cs="Consolas"/>
                <w:color w:val="24292F"/>
                <w:sz w:val="17"/>
                <w:szCs w:val="17"/>
              </w:rPr>
              <w:t xml:space="preserve">WHERE s.is_user_process = 1;</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SQL 2012 – 2019: who is connected, with client IP and current database</w:t>
            </w:r>
          </w:p>
          <w:p>
            <w:pPr>
              <w:pStyle w:val="Code"/>
            </w:pPr>
            <w:r>
              <w:rPr>
                <w:rFonts w:ascii="Consolas" w:hAnsi="Consolas" w:cs="Consolas"/>
                <w:color w:val="24292F"/>
                <w:sz w:val="17"/>
                <w:szCs w:val="17"/>
              </w:rPr>
              <w:t xml:space="preserve">SELECT GETDATE() AS captured_at, c.client_net_address,</w:t>
            </w:r>
          </w:p>
          <w:p>
            <w:pPr>
              <w:pStyle w:val="Code"/>
            </w:pPr>
            <w:r>
              <w:rPr>
                <w:rFonts w:ascii="Consolas" w:hAnsi="Consolas" w:cs="Consolas"/>
                <w:color w:val="24292F"/>
                <w:sz w:val="17"/>
                <w:szCs w:val="17"/>
              </w:rPr>
              <w:t xml:space="preserve">       s.host_name, s.program_name, s.login_name, DB_NAME(s.database_id) AS db</w:t>
            </w:r>
          </w:p>
          <w:p>
            <w:pPr>
              <w:pStyle w:val="Code"/>
            </w:pPr>
            <w:r>
              <w:rPr>
                <w:rFonts w:ascii="Consolas" w:hAnsi="Consolas" w:cs="Consolas"/>
                <w:color w:val="24292F"/>
                <w:sz w:val="17"/>
                <w:szCs w:val="17"/>
              </w:rPr>
              <w:t xml:space="preserve">FROM sys.dm_exec_sessions    AS s</w:t>
            </w:r>
          </w:p>
          <w:p>
            <w:pPr>
              <w:pStyle w:val="Code"/>
            </w:pPr>
            <w:r>
              <w:rPr>
                <w:rFonts w:ascii="Consolas" w:hAnsi="Consolas" w:cs="Consolas"/>
                <w:color w:val="24292F"/>
                <w:sz w:val="17"/>
                <w:szCs w:val="17"/>
              </w:rPr>
              <w:t xml:space="preserve">JOIN sys.dm_exec_connections AS c ON c.session_id = s.session_id</w:t>
            </w:r>
          </w:p>
          <w:p>
            <w:pPr>
              <w:pStyle w:val="Code"/>
            </w:pPr>
            <w:r>
              <w:rPr>
                <w:rFonts w:ascii="Consolas" w:hAnsi="Consolas" w:cs="Consolas"/>
                <w:color w:val="24292F"/>
                <w:sz w:val="17"/>
                <w:szCs w:val="17"/>
              </w:rPr>
              <w:t xml:space="preserve">WHERE s.is_user_process = 1;</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SQL 2005 – 2019: last read and write per database since the service started</w:t>
            </w:r>
          </w:p>
          <w:p>
            <w:pPr>
              <w:pStyle w:val="Code"/>
            </w:pPr>
            <w:r>
              <w:rPr>
                <w:rFonts w:ascii="Consolas" w:hAnsi="Consolas" w:cs="Consolas"/>
                <w:color w:val="24292F"/>
                <w:sz w:val="17"/>
                <w:szCs w:val="17"/>
              </w:rPr>
              <w:t xml:space="preserve">-- (on 2008+ you can also use sys.dm_os_sys_info.sqlserver_start_time)</w:t>
            </w:r>
          </w:p>
          <w:p>
            <w:pPr>
              <w:pStyle w:val="Code"/>
            </w:pPr>
            <w:r>
              <w:rPr>
                <w:rFonts w:ascii="Consolas" w:hAnsi="Consolas" w:cs="Consolas"/>
                <w:color w:val="24292F"/>
                <w:sz w:val="17"/>
                <w:szCs w:val="17"/>
              </w:rPr>
              <w:t xml:space="preserve">SELECT create_date AS sql_started FROM sys.databases WHERE name = 'tempdb';</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SELECT DB_NAME(database_id) AS db,</w:t>
            </w:r>
          </w:p>
          <w:p>
            <w:pPr>
              <w:pStyle w:val="Code"/>
            </w:pPr>
            <w:r>
              <w:rPr>
                <w:rFonts w:ascii="Consolas" w:hAnsi="Consolas" w:cs="Consolas"/>
                <w:color w:val="24292F"/>
                <w:sz w:val="17"/>
                <w:szCs w:val="17"/>
              </w:rPr>
              <w:t xml:space="preserve">       MAX(last_user_seek)   AS last_seek,</w:t>
            </w:r>
          </w:p>
          <w:p>
            <w:pPr>
              <w:pStyle w:val="Code"/>
            </w:pPr>
            <w:r>
              <w:rPr>
                <w:rFonts w:ascii="Consolas" w:hAnsi="Consolas" w:cs="Consolas"/>
                <w:color w:val="24292F"/>
                <w:sz w:val="17"/>
                <w:szCs w:val="17"/>
              </w:rPr>
              <w:t xml:space="preserve">       MAX(last_user_scan)   AS last_scan,</w:t>
            </w:r>
          </w:p>
          <w:p>
            <w:pPr>
              <w:pStyle w:val="Code"/>
            </w:pPr>
            <w:r>
              <w:rPr>
                <w:rFonts w:ascii="Consolas" w:hAnsi="Consolas" w:cs="Consolas"/>
                <w:color w:val="24292F"/>
                <w:sz w:val="17"/>
                <w:szCs w:val="17"/>
              </w:rPr>
              <w:t xml:space="preserve">       MAX(last_user_lookup) AS last_lookup,</w:t>
            </w:r>
          </w:p>
          <w:p>
            <w:pPr>
              <w:pStyle w:val="Code"/>
            </w:pPr>
            <w:r>
              <w:rPr>
                <w:rFonts w:ascii="Consolas" w:hAnsi="Consolas" w:cs="Consolas"/>
                <w:color w:val="24292F"/>
                <w:sz w:val="17"/>
                <w:szCs w:val="17"/>
              </w:rPr>
              <w:t xml:space="preserve">       MAX(last_user_update) AS last_update</w:t>
            </w:r>
          </w:p>
          <w:p>
            <w:pPr>
              <w:pStyle w:val="Code"/>
            </w:pPr>
            <w:r>
              <w:rPr>
                <w:rFonts w:ascii="Consolas" w:hAnsi="Consolas" w:cs="Consolas"/>
                <w:color w:val="24292F"/>
                <w:sz w:val="17"/>
                <w:szCs w:val="17"/>
              </w:rPr>
              <w:t xml:space="preserve">FROM sys.dm_db_index_usage_stats</w:t>
            </w:r>
          </w:p>
          <w:p>
            <w:pPr>
              <w:pStyle w:val="Code"/>
            </w:pPr>
            <w:r>
              <w:rPr>
                <w:rFonts w:ascii="Consolas" w:hAnsi="Consolas" w:cs="Consolas"/>
                <w:color w:val="24292F"/>
                <w:sz w:val="17"/>
                <w:szCs w:val="17"/>
              </w:rPr>
              <w:t xml:space="preserve">GROUP BY database_id;</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All versions: jobs owned by a person, orphaned users</w:t>
            </w:r>
          </w:p>
          <w:p>
            <w:pPr>
              <w:pStyle w:val="Code"/>
            </w:pPr>
            <w:r>
              <w:rPr>
                <w:rFonts w:ascii="Consolas" w:hAnsi="Consolas" w:cs="Consolas"/>
                <w:color w:val="24292F"/>
                <w:sz w:val="17"/>
                <w:szCs w:val="17"/>
              </w:rPr>
              <w:t xml:space="preserve">SELECT j.name, SUSER_SNAME(j.owner_sid) AS owner FROM msdb.dbo.sysjobs AS j;</w:t>
            </w:r>
          </w:p>
          <w:p>
            <w:pPr>
              <w:pStyle w:val="Code"/>
            </w:pPr>
            <w:r>
              <w:rPr>
                <w:rFonts w:ascii="Consolas" w:hAnsi="Consolas" w:cs="Consolas"/>
                <w:color w:val="24292F"/>
                <w:sz w:val="17"/>
                <w:szCs w:val="17"/>
              </w:rPr>
              <w:t xml:space="preserve">EXEC sp_change_users_login 'Report';   -- run in each user database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All versions: jobs that run monthly or less often (the week's capture won't see them)</w:t>
            </w:r>
          </w:p>
          <w:p>
            <w:pPr>
              <w:pStyle w:val="Code"/>
            </w:pPr>
            <w:r>
              <w:rPr>
                <w:rFonts w:ascii="Consolas" w:hAnsi="Consolas" w:cs="Consolas"/>
                <w:color w:val="24292F"/>
                <w:sz w:val="17"/>
                <w:szCs w:val="17"/>
              </w:rPr>
              <w:t xml:space="preserve">-- freq_type 16 = monthly, 32 = monthly relative</w:t>
            </w:r>
          </w:p>
          <w:p>
            <w:pPr>
              <w:pStyle w:val="Code"/>
            </w:pPr>
            <w:r>
              <w:rPr>
                <w:rFonts w:ascii="Consolas" w:hAnsi="Consolas" w:cs="Consolas"/>
                <w:color w:val="24292F"/>
                <w:sz w:val="17"/>
                <w:szCs w:val="17"/>
              </w:rPr>
              <w:t xml:space="preserve">SELECT j.name, s.name AS schedule, s.freq_type, s.freq_interval, s.active_start_time</w:t>
            </w:r>
          </w:p>
          <w:p>
            <w:pPr>
              <w:pStyle w:val="Code"/>
            </w:pPr>
            <w:r>
              <w:rPr>
                <w:rFonts w:ascii="Consolas" w:hAnsi="Consolas" w:cs="Consolas"/>
                <w:color w:val="24292F"/>
                <w:sz w:val="17"/>
                <w:szCs w:val="17"/>
              </w:rPr>
              <w:t xml:space="preserve">FROM msdb.dbo.sysjobs AS j</w:t>
            </w:r>
          </w:p>
          <w:p>
            <w:pPr>
              <w:pStyle w:val="Code"/>
            </w:pPr>
            <w:r>
              <w:rPr>
                <w:rFonts w:ascii="Consolas" w:hAnsi="Consolas" w:cs="Consolas"/>
                <w:color w:val="24292F"/>
                <w:sz w:val="17"/>
                <w:szCs w:val="17"/>
              </w:rPr>
              <w:t xml:space="preserve">JOIN msdb.dbo.sysjobschedules AS js ON js.job_id = j.job_id</w:t>
            </w:r>
          </w:p>
          <w:p>
            <w:pPr>
              <w:pStyle w:val="Code"/>
            </w:pPr>
            <w:r>
              <w:rPr>
                <w:rFonts w:ascii="Consolas" w:hAnsi="Consolas" w:cs="Consolas"/>
                <w:color w:val="24292F"/>
                <w:sz w:val="17"/>
                <w:szCs w:val="17"/>
              </w:rPr>
              <w:t xml:space="preserve">JOIN msdb.dbo.sysschedules    AS s  ON s.schedule_id = js.schedule_id</w:t>
            </w:r>
          </w:p>
          <w:p>
            <w:pPr>
              <w:pStyle w:val="Code"/>
            </w:pPr>
            <w:r>
              <w:rPr>
                <w:rFonts w:ascii="Consolas" w:hAnsi="Consolas" w:cs="Consolas"/>
                <w:color w:val="24292F"/>
                <w:sz w:val="17"/>
                <w:szCs w:val="17"/>
              </w:rPr>
              <w:t xml:space="preserve">WHERE s.freq_type IN (16, 32);</w:t>
            </w:r>
          </w:p>
        </w:tc>
      </w:tr>
    </w:tbl>
    <w:p>
      <w:pPr>
        <w:pStyle w:val="Spacer"/>
      </w:pPr>
    </w:p>
    <w:p>
      <w:pPr>
        <w:pStyle w:val="Check"/>
        <w:ind w:left="200"/>
      </w:pPr>
      <w:r>
        <w:rPr>
          <w:color w:val="1B4A78"/>
        </w:rPr>
        <w:t xml:space="preserve">☐  </w:t>
      </w:r>
      <w:r>
        <w:rPr/>
        <w:t xml:space="preserve">Turn on </w:t>
      </w:r>
      <w:r>
        <w:rPr>
          <w:b/>
        </w:rPr>
        <w:t xml:space="preserve">login auditing</w:t>
      </w:r>
      <w:r>
        <w:rPr/>
        <w:t xml:space="preserve"> ("both failed and successful logins") for the capture week. It writes to the errorlog, so check the errorlog size and recycle schedule. Audit options for each version, including versions without SQL Server Audit: </w:t>
      </w:r>
      <w:r>
        <w:rPr>
          <w:color w:val="1B4A78"/>
          <w:u w:val="single"/>
        </w:rPr>
        <w:t xml:space="preserve">DBA guide §7</w:t>
      </w:r>
      <w:r>
        <w:rPr/>
        <w:t xml:space="preserve">.</w:t>
      </w:r>
    </w:p>
    <w:p>
      <w:pPr>
        <w:pStyle w:val="Check"/>
        <w:ind w:left="200"/>
      </w:pPr>
      <w:r>
        <w:rPr>
          <w:color w:val="1B4A78"/>
        </w:rPr>
        <w:t xml:space="preserve">☐  </w:t>
      </w:r>
      <w:r>
        <w:rPr/>
        <w:t xml:space="preserve">A database with </w:t>
      </w:r>
      <w:r>
        <w:rPr>
          <w:b/>
        </w:rPr>
        <w:t xml:space="preserve">no reads or writes during the capture</w:t>
      </w:r>
      <w:r>
        <w:rPr/>
        <w:t xml:space="preserve">, </w:t>
      </w:r>
      <w:r>
        <w:rPr>
          <w:b/>
        </w:rPr>
        <w:t xml:space="preserve">no monthly job</w:t>
      </w:r>
      <w:r>
        <w:rPr/>
        <w:t xml:space="preserve"> touching it, and a long </w:t>
      </w:r>
      <w:r>
        <w:rPr>
          <w:b/>
        </w:rPr>
        <w:t xml:space="preserve">uptime</w:t>
      </w:r>
      <w:r>
        <w:rPr/>
        <w:t xml:space="preserve"> behind the usage stats is a </w:t>
      </w:r>
      <w:r>
        <w:rPr>
          <w:b/>
        </w:rPr>
        <w:t xml:space="preserve">candidate</w:t>
      </w:r>
      <w:r>
        <w:rPr/>
        <w:t xml:space="preserve"> for archiving. The app owner decides.</w:t>
      </w:r>
    </w:p>
    <w:p>
      <w:pPr>
        <w:pStyle w:val="Check"/>
        <w:ind w:left="200"/>
      </w:pPr>
      <w:r>
        <w:rPr>
          <w:color w:val="1B4A78"/>
        </w:rPr>
        <w:t xml:space="preserve">☐  </w:t>
      </w:r>
      <w:r>
        <w:rPr/>
        <w:t xml:space="preserve">Hand the compiled </w:t>
      </w:r>
      <w:r>
        <w:rPr>
          <w:i/>
        </w:rPr>
        <w:t xml:space="preserve">host · app · login · database</w:t>
      </w:r>
      <w:r>
        <w:rPr/>
        <w:t xml:space="preserve"> list to the app owner to </w:t>
      </w:r>
      <w:r>
        <w:rPr>
          <w:b/>
        </w:rPr>
        <w:t xml:space="preserve">confirm</w:t>
      </w:r>
      <w:r>
        <w:rPr/>
        <w:t xml:space="preserve">.</w:t>
      </w:r>
    </w:p>
    <w:p>
      <w:pPr>
        <w:pStyle w:val="Heading3"/>
      </w:pPr>
      <w:r>
        <w:rPr/>
        <w:t xml:space="preserve">1.9 Red and amber flags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shd w:val="clear" w:color="auto" w:fill="1B4A78"/>
            <w:vAlign w:val="top"/>
          </w:tcPr>
          <w:p>
            <w:pPr>
              <w:pStyle w:val="TableText"/>
            </w:pPr>
            <w:r>
              <w:rPr>
                <w:b/>
                <w:color w:val="FFFFFF"/>
              </w:rPr>
              <w:t xml:space="preserve">RED: blocks migration until decided</w:t>
            </w:r>
          </w:p>
        </w:tc>
        <w:tc>
          <w:tcPr>
            <w:tcW w:w="5040" w:type="dxa"/>
            <w:shd w:val="clear" w:color="auto" w:fill="1B4A78"/>
            <w:vAlign w:val="top"/>
          </w:tcPr>
          <w:p>
            <w:pPr>
              <w:pStyle w:val="TableText"/>
            </w:pPr>
            <w:r>
              <w:rPr>
                <w:b/>
                <w:color w:val="FFFFFF"/>
              </w:rPr>
              <w:t xml:space="preserve">AMBER: needs a plan</w:t>
            </w:r>
          </w:p>
        </w:tc>
      </w:tr>
      <w:tr>
        <w:trPr>
          <w:cantSplit/>
        </w:trPr>
        <w:tc>
          <w:tcPr>
            <w:tcW w:w="5040" w:type="dxa"/>
            <w:vAlign w:val="top"/>
          </w:tcPr>
          <w:p>
            <w:pPr>
              <w:pStyle w:val="TableText"/>
              <w:numPr>
                <w:ilvl w:val="0"/>
                <w:numId w:val="1"/>
              </w:numPr>
            </w:pPr>
            <w:r>
              <w:rPr/>
              <w:t xml:space="preserve">Unsupported source → target path (e.g. SQL 2000 → 2019 direct)</w:t>
            </w:r>
          </w:p>
          <w:p>
            <w:pPr>
              <w:pStyle w:val="TableText"/>
              <w:numPr>
                <w:ilvl w:val="0"/>
                <w:numId w:val="1"/>
              </w:numPr>
            </w:pPr>
            <w:r>
              <w:rPr/>
              <w:t xml:space="preserve">DTS packages, 16-bit apps, hardware dongles</w:t>
            </w:r>
          </w:p>
          <w:p>
            <w:pPr>
              <w:pStyle w:val="TableText"/>
              <w:numPr>
                <w:ilvl w:val="0"/>
                <w:numId w:val="1"/>
              </w:numPr>
            </w:pPr>
            <w:r>
              <w:rPr/>
              <w:t xml:space="preserve">SMBv1 or NTLMv1 client that can't be upgraded (needs an exception)</w:t>
            </w:r>
          </w:p>
          <w:p>
            <w:pPr>
              <w:pStyle w:val="TableText"/>
              <w:numPr>
                <w:ilvl w:val="0"/>
                <w:numId w:val="1"/>
              </w:numPr>
            </w:pPr>
            <w:r>
              <w:rPr/>
              <w:t xml:space="preserve">Clear-text credentials in scripts</w:t>
            </w:r>
          </w:p>
          <w:p>
            <w:pPr>
              <w:pStyle w:val="TableText"/>
              <w:numPr>
                <w:ilvl w:val="0"/>
                <w:numId w:val="1"/>
              </w:numPr>
            </w:pPr>
            <w:r>
              <w:rPr/>
              <w:t xml:space="preserve">TDE or encryption keys not backed up</w:t>
            </w:r>
          </w:p>
          <w:p>
            <w:pPr>
              <w:pStyle w:val="TableText"/>
              <w:numPr>
                <w:ilvl w:val="0"/>
                <w:numId w:val="1"/>
              </w:numPr>
            </w:pPr>
            <w:r>
              <w:rPr/>
              <w:t xml:space="preserve">No backup, or last good backup older than 7 days</w:t>
            </w:r>
          </w:p>
          <w:p>
            <w:pPr>
              <w:pStyle w:val="TableText"/>
              <w:numPr>
                <w:ilvl w:val="0"/>
                <w:numId w:val="1"/>
              </w:numPr>
            </w:pPr>
            <w:r>
              <w:rPr/>
              <w:t xml:space="preserve">Unknown inbound connections after the capture</w:t>
            </w:r>
          </w:p>
        </w:tc>
        <w:tc>
          <w:tcPr>
            <w:tcW w:w="5040" w:type="dxa"/>
            <w:vAlign w:val="top"/>
          </w:tcPr>
          <w:p>
            <w:pPr>
              <w:pStyle w:val="TableText"/>
              <w:numPr>
                <w:ilvl w:val="0"/>
                <w:numId w:val="1"/>
              </w:numPr>
            </w:pPr>
            <w:r>
              <w:rPr/>
              <w:t xml:space="preserve">FTP flow to move to MFT</w:t>
            </w:r>
          </w:p>
          <w:p>
            <w:pPr>
              <w:pStyle w:val="TableText"/>
              <w:numPr>
                <w:ilvl w:val="0"/>
                <w:numId w:val="1"/>
              </w:numPr>
            </w:pPr>
            <w:r>
              <w:rPr/>
              <w:t xml:space="preserve">SMBv1, TLS 1.0/1.1 or NTLMv1 in use (fixed during the migration)</w:t>
            </w:r>
          </w:p>
          <w:p>
            <w:pPr>
              <w:pStyle w:val="TableText"/>
              <w:numPr>
                <w:ilvl w:val="0"/>
                <w:numId w:val="1"/>
              </w:numPr>
            </w:pPr>
            <w:r>
              <w:rPr/>
              <w:t xml:space="preserve">Certificate expiring within 90 days</w:t>
            </w:r>
          </w:p>
          <w:p>
            <w:pPr>
              <w:pStyle w:val="TableText"/>
              <w:numPr>
                <w:ilvl w:val="0"/>
                <w:numId w:val="1"/>
              </w:numPr>
            </w:pPr>
            <w:r>
              <w:rPr/>
              <w:t xml:space="preserve">Job or database owned by a personal account</w:t>
            </w:r>
          </w:p>
          <w:p>
            <w:pPr>
              <w:pStyle w:val="TableText"/>
              <w:numPr>
                <w:ilvl w:val="0"/>
                <w:numId w:val="1"/>
              </w:numPr>
            </w:pPr>
            <w:r>
              <w:rPr/>
              <w:t xml:space="preserve">Data older than 7 years with no owner</w:t>
            </w:r>
          </w:p>
          <w:p>
            <w:pPr>
              <w:pStyle w:val="TableText"/>
              <w:numPr>
                <w:ilvl w:val="0"/>
                <w:numId w:val="1"/>
              </w:numPr>
            </w:pPr>
            <w:r>
              <w:rPr/>
              <w:t xml:space="preserve">Service account password unknown</w:t>
            </w:r>
          </w:p>
          <w:p>
            <w:pPr>
              <w:pStyle w:val="TableText"/>
              <w:numPr>
                <w:ilvl w:val="0"/>
                <w:numId w:val="1"/>
              </w:numPr>
            </w:pPr>
            <w:r>
              <w:rPr/>
              <w:t xml:space="preserve">No </w:t>
            </w:r>
            <w:r>
              <w:rPr>
                <w:rFonts w:ascii="Consolas" w:hAnsi="Consolas" w:cs="Consolas"/>
                <w:color w:val="A0303B"/>
                <w:shd w:val="clear" w:color="auto" w:fill="F3F4F6"/>
              </w:rPr>
              <w:t xml:space="preserve">CHECKSUM</w:t>
            </w:r>
            <w:r>
              <w:rPr/>
              <w:t xml:space="preserve"> page verify, no recent CHECKDB</w:t>
            </w:r>
          </w:p>
          <w:p>
            <w:pPr>
              <w:pStyle w:val="TableText"/>
              <w:numPr>
                <w:ilvl w:val="0"/>
                <w:numId w:val="1"/>
              </w:numPr>
            </w:pPr>
            <w:r>
              <w:rPr/>
              <w:t xml:space="preserve">Dynamic SQL port, hard-coded IPs</w:t>
            </w:r>
          </w:p>
          <w:p>
            <w:pPr>
              <w:pStyle w:val="TableText"/>
              <w:numPr>
                <w:ilvl w:val="0"/>
                <w:numId w:val="1"/>
              </w:numPr>
            </w:pPr>
            <w:r>
              <w:rPr/>
              <w:t xml:space="preserve">Database with no activity during the capture</w:t>
            </w:r>
          </w:p>
        </w:tc>
      </w:tr>
    </w:tbl>
    <w:p>
      <w:pPr>
        <w:pStyle w:val="Spacer"/>
      </w:pPr>
    </w:p>
    <w:p>
      <w:pPr>
        <w:pStyle w:val="Heading3"/>
      </w:pPr>
      <w:r>
        <w:rPr/>
        <w:t xml:space="preserve">1.10 Disposition: migrate, consolidate or retire</w:t>
      </w:r>
    </w:p>
    <w:p>
      <w:pPr/>
      <w:r>
        <w:rPr/>
        <w:t xml:space="preserve">Discovery often shows that a server, or some of its databases and shares, no longer needs to move. Decide this </w:t>
      </w:r>
      <w:r>
        <w:rPr>
          <w:b/>
        </w:rPr>
        <w:t xml:space="preserve">before</w:t>
      </w:r>
      <w:r>
        <w:rPr/>
        <w:t xml:space="preserve"> building anything.</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395"/>
        <w:gridCol w:w="5974"/>
        <w:gridCol w:w="2711"/>
      </w:tblGrid>
      <w:tr>
        <w:trPr>
          <w:tblHeader/>
        </w:trPr>
        <w:tc>
          <w:tcPr>
            <w:tcW w:w="1395" w:type="dxa"/>
            <w:shd w:val="clear" w:color="auto" w:fill="1B4A78"/>
            <w:vAlign w:val="top"/>
          </w:tcPr>
          <w:p>
            <w:pPr>
              <w:pStyle w:val="TableText"/>
            </w:pPr>
            <w:r>
              <w:rPr>
                <w:b/>
                <w:color w:val="FFFFFF"/>
              </w:rPr>
              <w:t xml:space="preserve">Disposition</w:t>
            </w:r>
          </w:p>
        </w:tc>
        <w:tc>
          <w:tcPr>
            <w:tcW w:w="5974" w:type="dxa"/>
            <w:shd w:val="clear" w:color="auto" w:fill="1B4A78"/>
            <w:vAlign w:val="top"/>
          </w:tcPr>
          <w:p>
            <w:pPr>
              <w:pStyle w:val="TableText"/>
            </w:pPr>
            <w:r>
              <w:rPr>
                <w:b/>
                <w:color w:val="FFFFFF"/>
              </w:rPr>
              <w:t xml:space="preserve">Typical evidence from Discovery</w:t>
            </w:r>
          </w:p>
        </w:tc>
        <w:tc>
          <w:tcPr>
            <w:tcW w:w="2711" w:type="dxa"/>
            <w:shd w:val="clear" w:color="auto" w:fill="1B4A78"/>
            <w:vAlign w:val="top"/>
          </w:tcPr>
          <w:p>
            <w:pPr>
              <w:pStyle w:val="TableText"/>
            </w:pPr>
            <w:r>
              <w:rPr>
                <w:b/>
                <w:color w:val="FFFFFF"/>
              </w:rPr>
              <w:t xml:space="preserve">Next phase</w:t>
            </w:r>
          </w:p>
        </w:tc>
      </w:tr>
      <w:tr>
        <w:trPr>
          <w:cantSplit/>
        </w:trPr>
        <w:tc>
          <w:tcPr>
            <w:tcW w:w="1395" w:type="dxa"/>
            <w:vAlign w:val="top"/>
          </w:tcPr>
          <w:p>
            <w:pPr>
              <w:pStyle w:val="TableText"/>
            </w:pPr>
            <w:r>
              <w:rPr>
                <w:b/>
              </w:rPr>
              <w:t xml:space="preserve">Migrate</w:t>
            </w:r>
          </w:p>
        </w:tc>
        <w:tc>
          <w:tcPr>
            <w:tcW w:w="5974" w:type="dxa"/>
            <w:vAlign w:val="top"/>
          </w:tcPr>
          <w:p>
            <w:pPr>
              <w:pStyle w:val="TableText"/>
            </w:pPr>
            <w:r>
              <w:rPr/>
              <w:t xml:space="preserve">Active users and connections, the app is still needed</w:t>
            </w:r>
          </w:p>
        </w:tc>
        <w:tc>
          <w:tcPr>
            <w:tcW w:w="2711" w:type="dxa"/>
            <w:vAlign w:val="top"/>
          </w:tcPr>
          <w:p>
            <w:pPr>
              <w:pStyle w:val="TableText"/>
            </w:pPr>
            <w:r>
              <w:rPr/>
              <w:t xml:space="preserve">Phase 2</w:t>
            </w:r>
          </w:p>
        </w:tc>
      </w:tr>
      <w:tr>
        <w:trPr>
          <w:cantSplit/>
        </w:trPr>
        <w:tc>
          <w:tcPr>
            <w:tcW w:w="1395" w:type="dxa"/>
            <w:vAlign w:val="top"/>
          </w:tcPr>
          <w:p>
            <w:pPr>
              <w:pStyle w:val="TableText"/>
            </w:pPr>
            <w:r>
              <w:rPr>
                <w:b/>
              </w:rPr>
              <w:t xml:space="preserve">Consolidate</w:t>
            </w:r>
          </w:p>
        </w:tc>
        <w:tc>
          <w:tcPr>
            <w:tcW w:w="5974" w:type="dxa"/>
            <w:vAlign w:val="top"/>
          </w:tcPr>
          <w:p>
            <w:pPr>
              <w:pStyle w:val="TableText"/>
            </w:pPr>
            <w:r>
              <w:rPr/>
              <w:t xml:space="preserve">Light workload that fits on an existing supported server or instance</w:t>
            </w:r>
          </w:p>
        </w:tc>
        <w:tc>
          <w:tcPr>
            <w:tcW w:w="2711" w:type="dxa"/>
            <w:vAlign w:val="top"/>
          </w:tcPr>
          <w:p>
            <w:pPr>
              <w:pStyle w:val="TableText"/>
            </w:pPr>
            <w:r>
              <w:rPr/>
              <w:t xml:space="preserve">Phase 3 (target already exists)</w:t>
            </w:r>
          </w:p>
        </w:tc>
      </w:tr>
      <w:tr>
        <w:trPr>
          <w:cantSplit/>
        </w:trPr>
        <w:tc>
          <w:tcPr>
            <w:tcW w:w="1395" w:type="dxa"/>
            <w:vAlign w:val="top"/>
          </w:tcPr>
          <w:p>
            <w:pPr>
              <w:pStyle w:val="TableText"/>
            </w:pPr>
            <w:r>
              <w:rPr>
                <w:b/>
              </w:rPr>
              <w:t xml:space="preserve">Retire</w:t>
            </w:r>
          </w:p>
        </w:tc>
        <w:tc>
          <w:tcPr>
            <w:tcW w:w="5974" w:type="dxa"/>
            <w:vAlign w:val="top"/>
          </w:tcPr>
          <w:p>
            <w:pPr>
              <w:pStyle w:val="TableText"/>
            </w:pPr>
            <w:r>
              <w:rPr/>
              <w:t xml:space="preserve">No meaningful connections, no scheduled jobs that matter, the app is replaced or no longer used</w:t>
            </w:r>
          </w:p>
        </w:tc>
        <w:tc>
          <w:tcPr>
            <w:tcW w:w="2711" w:type="dxa"/>
            <w:vAlign w:val="top"/>
          </w:tcPr>
          <w:p>
            <w:pPr>
              <w:pStyle w:val="TableText"/>
            </w:pPr>
            <w:r>
              <w:rPr>
                <w:b/>
              </w:rPr>
              <w:t xml:space="preserve">Phase 4</w:t>
            </w:r>
            <w:r>
              <w:rPr/>
              <w:t xml:space="preserve">, retire-only path</w:t>
            </w:r>
          </w:p>
        </w:tc>
      </w:tr>
    </w:tbl>
    <w:p>
      <w:pPr>
        <w:pStyle w:val="Spacer"/>
      </w:pPr>
    </w:p>
    <w:p>
      <w:pPr/>
      <w:r>
        <w:rPr/>
        <w:t xml:space="preserve">A server can also be </w:t>
      </w:r>
      <w:r>
        <w:rPr>
          <w:b/>
        </w:rPr>
        <w:t xml:space="preserve">split</w:t>
      </w:r>
      <w:r>
        <w:rPr/>
        <w:t xml:space="preserve">: for example, migrate two databases and retire the rest. Record each part's disposition in the decision log.</w:t>
      </w:r>
    </w:p>
    <w:p>
      <w:pPr/>
      <w:r>
        <w:rPr/>
        <w:t xml:space="preserve">What each role does for each option, including the </w:t>
      </w:r>
      <w:r>
        <w:rPr>
          <w:b/>
        </w:rPr>
        <w:t xml:space="preserve">evidence that a server or database isn't used</w:t>
      </w:r>
      <w:r>
        <w:rPr/>
        <w:t xml:space="preserve"> and the </w:t>
      </w:r>
      <w:r>
        <w:rPr>
          <w:b/>
        </w:rPr>
        <w:t xml:space="preserve">in-place upgrade step by step</w:t>
      </w:r>
      <w:r>
        <w:rPr/>
        <w:t xml:space="preserve">: </w:t>
      </w:r>
      <w:r>
        <w:rPr>
          <w:color w:val="1B4A78"/>
          <w:u w:val="single"/>
        </w:rPr>
        <w:t xml:space="preserve">Sysadmin guide §6</w:t>
      </w:r>
      <w:r>
        <w:rPr/>
        <w:t xml:space="preserve"> · </w:t>
      </w:r>
      <w:r>
        <w:rPr>
          <w:color w:val="1B4A78"/>
          <w:u w:val="single"/>
        </w:rPr>
        <w:t xml:space="preserve">DBA guide §6</w:t>
      </w:r>
      <w:r>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Retire is a business decision.</w:t>
            </w:r>
            <w:r>
              <w:rPr/>
              <w:t xml:space="preserve"> The </w:t>
            </w:r>
            <w:r>
              <w:rPr>
                <w:b/>
              </w:rPr>
              <w:t xml:space="preserve">app owner</w:t>
            </w:r>
            <w:r>
              <w:rPr/>
              <w:t xml:space="preserve"> is accountable, and has to confirm in writing that the service is no longer needed and what happens to its data. The sysadmin and DBA provide the evidence.</w:t>
            </w:r>
          </w:p>
        </w:tc>
      </w:tr>
    </w:tbl>
    <w:p>
      <w:pPr>
        <w:pStyle w:val="Spacer"/>
      </w:pPr>
    </w:p>
    <w:p>
      <w:pPr>
        <w:pStyle w:val="Heading3"/>
      </w:pPr>
      <w:r>
        <w:rPr/>
        <w:t xml:space="preserve">Gate 1 · Discovery complete</w:t>
      </w:r>
    </w:p>
    <w:p>
      <w:pPr>
        <w:pStyle w:val="Check"/>
        <w:ind w:left="200"/>
      </w:pPr>
      <w:r>
        <w:rPr>
          <w:color w:val="1B4A78"/>
        </w:rPr>
        <w:t xml:space="preserve">☐  </w:t>
      </w:r>
      <w:r>
        <w:rPr/>
        <w:t xml:space="preserve">Server and SQL scripts ran from the </w:t>
      </w:r>
      <w:r>
        <w:rPr>
          <w:b/>
        </w:rPr>
        <w:t xml:space="preserve">approved repository version</w:t>
      </w:r>
      <w:r>
        <w:rPr/>
        <w:t xml:space="preserve"> (version recorded in the summary)</w:t>
      </w:r>
    </w:p>
    <w:p>
      <w:pPr>
        <w:pStyle w:val="Check"/>
        <w:ind w:left="200"/>
      </w:pPr>
      <w:r>
        <w:rPr>
          <w:color w:val="1B4A78"/>
        </w:rPr>
        <w:t xml:space="preserve">☐  </w:t>
      </w:r>
      <w:r>
        <w:rPr/>
        <w:t xml:space="preserve">Capture ran for the </w:t>
      </w:r>
      <w:r>
        <w:rPr>
          <w:b/>
        </w:rPr>
        <w:t xml:space="preserve">Discovery week</w:t>
      </w:r>
      <w:r>
        <w:rPr/>
        <w:t xml:space="preserve">, and every </w:t>
      </w:r>
      <w:r>
        <w:rPr>
          <w:b/>
        </w:rPr>
        <w:t xml:space="preserve">monthly, quarterly or yearly</w:t>
      </w:r>
      <w:r>
        <w:rPr/>
        <w:t xml:space="preserve"> task or job has an owner who confirmed what it connects to</w:t>
      </w:r>
    </w:p>
    <w:p>
      <w:pPr>
        <w:pStyle w:val="Check"/>
        <w:ind w:left="200"/>
      </w:pPr>
      <w:r>
        <w:rPr>
          <w:color w:val="1B4A78"/>
        </w:rPr>
        <w:t xml:space="preserve">☐  </w:t>
      </w:r>
      <w:r>
        <w:rPr/>
        <w:t xml:space="preserve">Output is in </w:t>
      </w:r>
      <w:r>
        <w:rPr>
          <w:rFonts w:ascii="Consolas" w:hAnsi="Consolas" w:cs="Consolas"/>
          <w:color w:val="A0303B"/>
          <w:shd w:val="clear" w:color="auto" w:fill="F3F4F6"/>
        </w:rPr>
        <w:t xml:space="preserve">Migration/&lt;BUNDLE&gt;/&lt;SERVER&gt;/1-Discovery/</w:t>
      </w:r>
      <w:r>
        <w:rPr/>
        <w:t xml:space="preserve"> with standard names</w:t>
      </w:r>
    </w:p>
    <w:p>
      <w:pPr>
        <w:pStyle w:val="Check"/>
        <w:ind w:left="200"/>
      </w:pPr>
      <w:r>
        <w:rPr>
          <w:color w:val="1B4A78"/>
        </w:rPr>
        <w:t xml:space="preserve">☐  </w:t>
      </w:r>
      <w:r>
        <w:rPr/>
        <w:t xml:space="preserve">Summary </w:t>
      </w:r>
      <w:r>
        <w:rPr>
          <w:b/>
        </w:rPr>
        <w:t xml:space="preserve">reviewed by</w:t>
      </w:r>
      <w:r>
        <w:rPr/>
        <w:t xml:space="preserve"> the sysadmin ______ and the DBA ______ on ______</w:t>
      </w:r>
    </w:p>
    <w:p>
      <w:pPr>
        <w:pStyle w:val="Check"/>
        <w:ind w:left="200"/>
      </w:pPr>
      <w:r>
        <w:rPr>
          <w:color w:val="1B4A78"/>
        </w:rPr>
        <w:t xml:space="preserve">☐  </w:t>
      </w:r>
      <w:r>
        <w:rPr/>
        <w:t xml:space="preserve">Every RED flag has an owner and a logged decision</w:t>
      </w:r>
    </w:p>
    <w:p>
      <w:pPr>
        <w:pStyle w:val="Check"/>
        <w:ind w:left="200"/>
      </w:pPr>
      <w:r>
        <w:rPr>
          <w:color w:val="1B4A78"/>
        </w:rPr>
        <w:t xml:space="preserve">☐  </w:t>
      </w:r>
      <w:r>
        <w:rPr/>
        <w:t xml:space="preserve">App owner has </w:t>
      </w:r>
      <w:r>
        <w:rPr>
          <w:b/>
        </w:rPr>
        <w:t xml:space="preserve">confirmed the dependencies</w:t>
      </w:r>
      <w:r>
        <w:rPr/>
        <w:t xml:space="preserve"> and the unused-data candidates</w:t>
      </w:r>
    </w:p>
    <w:p>
      <w:pPr>
        <w:pStyle w:val="Check"/>
        <w:ind w:left="200"/>
      </w:pPr>
      <w:r>
        <w:rPr>
          <w:color w:val="1B4A78"/>
        </w:rPr>
        <w:t xml:space="preserve">☐  </w:t>
      </w:r>
      <w:r>
        <w:rPr>
          <w:b/>
        </w:rPr>
        <w:t xml:space="preserve">Disposition recorded</w:t>
      </w:r>
      <w:r>
        <w:rPr/>
        <w:t xml:space="preserve"> for the server (and for each database or share, if split): migrate · consolidate · retire</w:t>
      </w:r>
    </w:p>
    <w:p>
      <w:pPr>
        <w:pStyle w:val="Check"/>
        <w:ind w:left="200"/>
      </w:pPr>
      <w:r>
        <w:rPr>
          <w:color w:val="1B4A78"/>
        </w:rPr>
        <w:t xml:space="preserve">☐  </w:t>
      </w:r>
      <w:r>
        <w:rPr/>
        <w:t xml:space="preserve">If migrating: target platform and path chosen (OS and SQL versions, number of hops, in-place or side-by-side)</w:t>
      </w:r>
    </w:p>
    <w:p>
      <w:pPr>
        <w:pStyle w:val="Check"/>
        <w:ind w:left="200"/>
      </w:pPr>
      <w:r>
        <w:rPr>
          <w:color w:val="1B4A78"/>
        </w:rPr>
        <w:t xml:space="preserve">☐  </w:t>
      </w:r>
      <w:r>
        <w:rPr/>
        <w:t xml:space="preserve">If retiring: </w:t>
      </w:r>
      <w:r>
        <w:rPr>
          <w:b/>
        </w:rPr>
        <w:t xml:space="preserve">app owner's written confirmation</w:t>
      </w:r>
      <w:r>
        <w:rPr/>
        <w:t xml:space="preserve"> that the service is no longer needed, plus a decision on the data</w:t>
      </w:r>
    </w:p>
    <w:p>
      <w:pPr>
        <w:pStyle w:val="Check"/>
        <w:ind w:left="200"/>
      </w:pPr>
      <w:r>
        <w:rPr>
          <w:color w:val="1B4A78"/>
        </w:rPr>
        <w:t xml:space="preserve">☐  </w:t>
      </w:r>
      <w:r>
        <w:rPr>
          <w:b/>
        </w:rPr>
        <w:t xml:space="preserve">Migration lead sign-off:</w:t>
      </w:r>
      <w:r>
        <w:rPr/>
        <w:t xml:space="preserve"> ______ on ______</w:t>
      </w:r>
    </w:p>
    <w:p>
      <w:pPr>
        <w:spacing w:before="160" w:after="160"/>
        <w:jc w:val="center"/>
      </w:pPr>
      <w:r>
        <w:rPr>
          <w:color w:val="5FA8E8"/>
          <w:sz w:val="18"/>
          <w:szCs w:val="18"/>
        </w:rPr>
        <w:t xml:space="preserve">———   ◆   ———</w:t>
      </w:r>
    </w:p>
    <w:tbl>
      <w:tblPr>
        <w:tblW w:w="10080" w:type="dxa"/>
        <w:tblBorders>
          <w:top w:val="nil"/>
          <w:left w:val="nil"/>
          <w:bottom w:val="nil"/>
          <w:right w:val="nil"/>
          <w:insideH w:val="nil"/>
          <w:insideV w:val="nil"/>
        </w:tblBorders>
        <w:tblLayout w:type="fixed"/>
        <w:tblCellMar>
          <w:top w:w="100" w:type="dxa"/>
          <w:left w:w="160" w:type="dxa"/>
          <w:bottom w:w="100" w:type="dxa"/>
          <w:right w:w="160" w:type="dxa"/>
        </w:tblCellMar>
      </w:tblPr>
      <w:tblGrid>
        <w:gridCol w:w="2520"/>
        <w:gridCol w:w="2520"/>
        <w:gridCol w:w="2520"/>
        <w:gridCol w:w="2520"/>
      </w:tblGrid>
      <w:tr>
        <w:trPr>
          <w:cantSplit/>
        </w:trPr>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1</w:t>
            </w:r>
          </w:p>
          <w:p>
            <w:pPr>
              <w:pStyle w:val="TableText"/>
            </w:pPr>
            <w:r>
              <w:rPr>
                <w:b/>
                <w:color w:val="1B4A78"/>
                <w:sz w:val="20"/>
                <w:szCs w:val="20"/>
              </w:rPr>
              <w:t xml:space="preserve">Discovery</w:t>
            </w:r>
          </w:p>
        </w:tc>
        <w:tc>
          <w:tcPr>
            <w:tcW w:w="2520" w:type="dxa"/>
            <w:tcBorders>
              <w:left w:val="single" w:sz="18" w:space="0" w:color="FFFFFF"/>
              <w:right w:val="single" w:sz="18" w:space="0" w:color="FFFFFF"/>
            </w:tcBorders>
            <w:shd w:val="clear" w:color="auto" w:fill="1B4A78"/>
            <w:vAlign w:val="top"/>
          </w:tcPr>
          <w:p>
            <w:pPr>
              <w:pStyle w:val="TableText"/>
            </w:pPr>
            <w:r>
              <w:rPr>
                <w:b/>
                <w:color w:val="8FC1EE"/>
                <w:spacing w:val="40"/>
                <w:sz w:val="15"/>
                <w:szCs w:val="15"/>
              </w:rPr>
              <w:t xml:space="preserve">PHASE 2</w:t>
            </w:r>
          </w:p>
          <w:p>
            <w:pPr>
              <w:pStyle w:val="TableText"/>
            </w:pPr>
            <w:r>
              <w:rPr>
                <w:b/>
                <w:color w:val="FFFFFF"/>
                <w:sz w:val="20"/>
                <w:szCs w:val="20"/>
              </w:rPr>
              <w:t xml:space="preserve">Install &amp; configure</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3</w:t>
            </w:r>
          </w:p>
          <w:p>
            <w:pPr>
              <w:pStyle w:val="TableText"/>
            </w:pPr>
            <w:r>
              <w:rPr>
                <w:b/>
                <w:color w:val="6B7785"/>
                <w:sz w:val="20"/>
                <w:szCs w:val="20"/>
              </w:rPr>
              <w:t xml:space="preserve">Migration</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4</w:t>
            </w:r>
          </w:p>
          <w:p>
            <w:pPr>
              <w:pStyle w:val="TableText"/>
            </w:pPr>
            <w:r>
              <w:rPr>
                <w:b/>
                <w:color w:val="6B7785"/>
                <w:sz w:val="20"/>
                <w:szCs w:val="20"/>
              </w:rPr>
              <w:t xml:space="preserve">Decommissioning</w:t>
            </w:r>
          </w:p>
        </w:tc>
      </w:tr>
    </w:tbl>
    <w:p>
      <w:pPr>
        <w:pStyle w:val="Spacer"/>
      </w:pPr>
    </w:p>
    <w:p>
      <w:pPr>
        <w:pStyle w:val="Heading2"/>
      </w:pPr>
      <w:r>
        <w:rPr/>
        <w:t xml:space="preserve">Phase 2 · Install &amp; configure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Goal:</w:t>
            </w:r>
            <w:r>
              <w:rPr/>
              <w:t xml:space="preserve"> a target that is </w:t>
            </w:r>
            <w:r>
              <w:rPr>
                <w:b/>
              </w:rPr>
              <w:t xml:space="preserve">built to standard, hardened, and ready</w:t>
            </w:r>
            <w:r>
              <w:rPr/>
              <w:t xml:space="preserve">, with every prerequisite that Discovery found already in place.</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shd w:val="clear" w:color="auto" w:fill="1B4A78"/>
            <w:vAlign w:val="top"/>
          </w:tcPr>
          <w:p>
            <w:pPr>
              <w:pStyle w:val="TableText"/>
            </w:pPr>
            <w:r>
              <w:rPr>
                <w:b/>
                <w:color w:val="FFFFFF"/>
              </w:rPr>
              <w:t xml:space="preserve">Sysadmin: server</w:t>
            </w:r>
          </w:p>
        </w:tc>
        <w:tc>
          <w:tcPr>
            <w:tcW w:w="5040" w:type="dxa"/>
            <w:shd w:val="clear" w:color="auto" w:fill="1B4A78"/>
            <w:vAlign w:val="top"/>
          </w:tcPr>
          <w:p>
            <w:pPr>
              <w:pStyle w:val="TableText"/>
            </w:pPr>
            <w:r>
              <w:rPr>
                <w:b/>
                <w:color w:val="FFFFFF"/>
              </w:rPr>
              <w:t xml:space="preserve">DBA: SQL</w:t>
            </w:r>
          </w:p>
        </w:tc>
      </w:tr>
      <w:tr>
        <w:trPr>
          <w:cantSplit/>
        </w:trPr>
        <w:tc>
          <w:tcPr>
            <w:tcW w:w="5040" w:type="dxa"/>
            <w:vAlign w:val="top"/>
          </w:tcPr>
          <w:p>
            <w:pPr>
              <w:pStyle w:val="TableText"/>
              <w:ind w:left="200"/>
            </w:pPr>
            <w:r>
              <w:rPr>
                <w:color w:val="1B4A78"/>
              </w:rPr>
              <w:t xml:space="preserve">☐  </w:t>
            </w:r>
            <w:r>
              <w:rPr/>
              <w:t xml:space="preserve">Built from the </w:t>
            </w:r>
            <w:r>
              <w:rPr>
                <w:b/>
              </w:rPr>
              <w:t xml:space="preserve">standard image or build</w:t>
            </w:r>
            <w:r>
              <w:rPr/>
              <w:t xml:space="preserve">, on a supported OS</w:t>
            </w:r>
          </w:p>
          <w:p>
            <w:pPr>
              <w:pStyle w:val="TableText"/>
              <w:ind w:left="200"/>
            </w:pPr>
            <w:r>
              <w:rPr>
                <w:color w:val="1B4A78"/>
              </w:rPr>
              <w:t xml:space="preserve">☐  </w:t>
            </w:r>
            <w:r>
              <w:rPr/>
              <w:t xml:space="preserve">Patched, and joined to the correct OU (GPOs applied)</w:t>
            </w:r>
          </w:p>
          <w:p>
            <w:pPr>
              <w:pStyle w:val="TableText"/>
              <w:ind w:left="200"/>
            </w:pPr>
            <w:r>
              <w:rPr>
                <w:color w:val="1B4A78"/>
              </w:rPr>
              <w:t xml:space="preserve">☐  </w:t>
            </w:r>
            <w:r>
              <w:rPr/>
              <w:t xml:space="preserve">Disk layout to standard (OS · apps · data · logs · tempdb · backups)</w:t>
            </w:r>
          </w:p>
          <w:p>
            <w:pPr>
              <w:pStyle w:val="TableText"/>
              <w:ind w:left="200"/>
            </w:pPr>
            <w:r>
              <w:rPr>
                <w:color w:val="1B4A78"/>
              </w:rPr>
              <w:t xml:space="preserve">☐  </w:t>
            </w:r>
            <w:r>
              <w:rPr/>
              <w:t xml:space="preserve">Service accounts created, or </w:t>
            </w:r>
            <w:r>
              <w:rPr>
                <w:b/>
              </w:rPr>
              <w:t xml:space="preserve">gMSAs</w:t>
            </w:r>
            <w:r>
              <w:rPr/>
              <w:t xml:space="preserve"> where the app supports them; passwords in the vault</w:t>
            </w:r>
          </w:p>
          <w:p>
            <w:pPr>
              <w:pStyle w:val="TableText"/>
              <w:ind w:left="200"/>
            </w:pPr>
            <w:r>
              <w:rPr>
                <w:color w:val="1B4A78"/>
              </w:rPr>
              <w:t xml:space="preserve">☐  </w:t>
            </w:r>
            <w:r>
              <w:rPr/>
              <w:t xml:space="preserve">Roles and features from Discovery installed (IIS, .NET 3.5, MSMQ, …)</w:t>
            </w:r>
          </w:p>
          <w:p>
            <w:pPr>
              <w:pStyle w:val="TableText"/>
              <w:ind w:left="200"/>
            </w:pPr>
            <w:r>
              <w:rPr>
                <w:color w:val="1B4A78"/>
              </w:rPr>
              <w:t xml:space="preserve">☐  </w:t>
            </w:r>
            <w:r>
              <w:rPr>
                <w:b/>
              </w:rPr>
              <w:t xml:space="preserve">SMBv1 off</w:t>
            </w:r>
            <w:r>
              <w:rPr/>
              <w:t xml:space="preserve">, TLS 1.2+ only, NTLMv1 refused. Exceptions only as logged in the decision log</w:t>
            </w:r>
          </w:p>
          <w:p>
            <w:pPr>
              <w:pStyle w:val="TableText"/>
              <w:ind w:left="200"/>
            </w:pPr>
            <w:r>
              <w:rPr>
                <w:color w:val="1B4A78"/>
              </w:rPr>
              <w:t xml:space="preserve">☐  </w:t>
            </w:r>
            <w:r>
              <w:rPr>
                <w:b/>
              </w:rPr>
              <w:t xml:space="preserve">MFT flows</w:t>
            </w:r>
            <w:r>
              <w:rPr/>
              <w:t xml:space="preserve"> set up for every FTP flow found in Discovery (accounts, folders, partner keys or certificates)</w:t>
            </w:r>
          </w:p>
          <w:p>
            <w:pPr>
              <w:pStyle w:val="TableText"/>
              <w:ind w:left="200"/>
            </w:pPr>
            <w:r>
              <w:rPr>
                <w:color w:val="1B4A78"/>
              </w:rPr>
              <w:t xml:space="preserve">☐  </w:t>
            </w:r>
            <w:r>
              <w:rPr/>
              <w:t xml:space="preserve">Certificates issued (SHA-256, 2048-bit+), private keys exportable per policy</w:t>
            </w:r>
          </w:p>
          <w:p>
            <w:pPr>
              <w:pStyle w:val="TableText"/>
              <w:ind w:left="200"/>
            </w:pPr>
            <w:r>
              <w:rPr>
                <w:color w:val="1B4A78"/>
              </w:rPr>
              <w:t xml:space="preserve">☐  </w:t>
            </w:r>
            <w:r>
              <w:rPr/>
              <w:t xml:space="preserve">Backup, monitoring, AV (with exclusions) and logging agents installed</w:t>
            </w:r>
          </w:p>
          <w:p>
            <w:pPr>
              <w:pStyle w:val="TableText"/>
              <w:ind w:left="200"/>
            </w:pPr>
            <w:r>
              <w:rPr>
                <w:color w:val="1B4A78"/>
              </w:rPr>
              <w:t xml:space="preserve">☐  </w:t>
            </w:r>
            <w:r>
              <w:rPr/>
              <w:t xml:space="preserve">Scheduled tasks prepared but </w:t>
            </w:r>
            <w:r>
              <w:rPr>
                <w:b/>
              </w:rPr>
              <w:t xml:space="preserve">disabled</w:t>
            </w:r>
          </w:p>
        </w:tc>
        <w:tc>
          <w:tcPr>
            <w:tcW w:w="5040" w:type="dxa"/>
            <w:vAlign w:val="top"/>
          </w:tcPr>
          <w:p>
            <w:pPr>
              <w:pStyle w:val="TableText"/>
              <w:ind w:left="200"/>
            </w:pPr>
            <w:r>
              <w:rPr>
                <w:color w:val="1B4A78"/>
              </w:rPr>
              <w:t xml:space="preserve">☐  </w:t>
            </w:r>
            <w:r>
              <w:rPr/>
              <w:t xml:space="preserve">Supported version and edition, latest CU</w:t>
            </w:r>
          </w:p>
          <w:p>
            <w:pPr>
              <w:pStyle w:val="TableText"/>
              <w:ind w:left="200"/>
            </w:pPr>
            <w:r>
              <w:rPr>
                <w:color w:val="1B4A78"/>
              </w:rPr>
              <w:t xml:space="preserve">☐  </w:t>
            </w:r>
            <w:r>
              <w:rPr/>
              <w:t xml:space="preserve">Collation </w:t>
            </w:r>
            <w:r>
              <w:rPr>
                <w:b/>
              </w:rPr>
              <w:t xml:space="preserve">matches</w:t>
            </w:r>
            <w:r>
              <w:rPr/>
              <w:t xml:space="preserve"> the source (or a documented change)</w:t>
            </w:r>
          </w:p>
          <w:p>
            <w:pPr>
              <w:pStyle w:val="TableText"/>
              <w:ind w:left="200"/>
            </w:pPr>
            <w:r>
              <w:rPr>
                <w:color w:val="1B4A78"/>
              </w:rPr>
              <w:t xml:space="preserve">☐  </w:t>
            </w:r>
            <w:r>
              <w:rPr/>
              <w:t xml:space="preserve">Service accounts, SPNs, static port, firewall rule</w:t>
            </w:r>
          </w:p>
          <w:p>
            <w:pPr>
              <w:pStyle w:val="TableText"/>
              <w:ind w:left="200"/>
            </w:pPr>
            <w:r>
              <w:rPr>
                <w:color w:val="1B4A78"/>
              </w:rPr>
              <w:t xml:space="preserve">☐  </w:t>
            </w:r>
            <w:r>
              <w:rPr/>
              <w:t xml:space="preserve">Memory, MAXDOP, cost threshold, tempdb files to standard</w:t>
            </w:r>
          </w:p>
          <w:p>
            <w:pPr>
              <w:pStyle w:val="TableText"/>
              <w:ind w:left="200"/>
            </w:pPr>
            <w:r>
              <w:rPr>
                <w:color w:val="1B4A78"/>
              </w:rPr>
              <w:t xml:space="preserve">☐  </w:t>
            </w:r>
            <w:r>
              <w:rPr/>
              <w:t xml:space="preserve">Backups, integrity checks and index maintenance jobs (standard solution, not legacy maintenance plans)</w:t>
            </w:r>
          </w:p>
          <w:p>
            <w:pPr>
              <w:pStyle w:val="TableText"/>
              <w:ind w:left="200"/>
            </w:pPr>
            <w:r>
              <w:rPr>
                <w:color w:val="1B4A78"/>
              </w:rPr>
              <w:t xml:space="preserve">☐  </w:t>
            </w:r>
            <w:r>
              <w:rPr/>
              <w:t xml:space="preserve">Database Mail, operators and alerts configured</w:t>
            </w:r>
          </w:p>
          <w:p>
            <w:pPr>
              <w:pStyle w:val="TableText"/>
              <w:ind w:left="200"/>
            </w:pPr>
            <w:r>
              <w:rPr>
                <w:color w:val="1B4A78"/>
              </w:rPr>
              <w:t xml:space="preserve">☐  </w:t>
            </w:r>
            <w:r>
              <w:rPr/>
              <w:t xml:space="preserve">Logins scripted from the source (SIDs and hashes kept) but </w:t>
            </w:r>
            <w:r>
              <w:rPr>
                <w:b/>
              </w:rPr>
              <w:t xml:space="preserve">not yet enabled</w:t>
            </w:r>
            <w:r>
              <w:rPr/>
              <w:t xml:space="preserve"> for apps</w:t>
            </w:r>
          </w:p>
          <w:p>
            <w:pPr>
              <w:pStyle w:val="TableText"/>
              <w:ind w:left="200"/>
            </w:pPr>
            <w:r>
              <w:rPr>
                <w:color w:val="1B4A78"/>
              </w:rPr>
              <w:t xml:space="preserve">☐  </w:t>
            </w:r>
            <w:r>
              <w:rPr/>
              <w:t xml:space="preserve">SSIS / SSRS installed if Discovery found them; DTS rewrite tracked</w:t>
            </w:r>
          </w:p>
          <w:p>
            <w:pPr>
              <w:pStyle w:val="TableText"/>
              <w:ind w:left="200"/>
            </w:pPr>
            <w:r>
              <w:rPr>
                <w:color w:val="1B4A78"/>
              </w:rPr>
              <w:t xml:space="preserve">☐  </w:t>
            </w:r>
            <w:r>
              <w:rPr/>
              <w:t xml:space="preserve">Linked servers recreated with </w:t>
            </w:r>
            <w:r>
              <w:rPr>
                <w:b/>
              </w:rPr>
              <w:t xml:space="preserve">non-personal</w:t>
            </w:r>
            <w:r>
              <w:rPr/>
              <w:t xml:space="preserve"> credentials</w:t>
            </w:r>
          </w:p>
          <w:p>
            <w:pPr>
              <w:pStyle w:val="TableText"/>
              <w:ind w:left="200"/>
            </w:pPr>
            <w:r>
              <w:rPr>
                <w:color w:val="1B4A78"/>
              </w:rPr>
              <w:t xml:space="preserve">☐  </w:t>
            </w:r>
            <w:r>
              <w:rPr/>
              <w:t xml:space="preserve">Auditing enabled with </w:t>
            </w:r>
            <w:r>
              <w:rPr>
                <w:b/>
              </w:rPr>
              <w:t xml:space="preserve">SQL Server Audit</w:t>
            </w:r>
            <w:r>
              <w:rPr/>
              <w:t xml:space="preserve"> (server level on all editions from 2012; database level from 2016 SP1). Standard setup: </w:t>
            </w:r>
            <w:r>
              <w:rPr>
                <w:color w:val="1B4A78"/>
                <w:u w:val="single"/>
              </w:rPr>
              <w:t xml:space="preserve">DBA guide §7</w:t>
            </w:r>
          </w:p>
        </w:tc>
      </w:tr>
    </w:tbl>
    <w:p>
      <w:pPr>
        <w:pStyle w:val="Spacer"/>
      </w:pPr>
    </w:p>
    <w:p>
      <w:pPr>
        <w:pStyle w:val="Heading3"/>
      </w:pPr>
      <w:r>
        <w:rPr/>
        <w:t xml:space="preserve">Gate 2 · Target ready</w:t>
      </w:r>
    </w:p>
    <w:p>
      <w:pPr>
        <w:pStyle w:val="Check"/>
        <w:ind w:left="200"/>
      </w:pPr>
      <w:r>
        <w:rPr>
          <w:color w:val="1B4A78"/>
        </w:rPr>
        <w:t xml:space="preserve">☐  </w:t>
      </w:r>
      <w:r>
        <w:rPr/>
        <w:t xml:space="preserve">Build checklist complete, with deviations recorded in the decision log</w:t>
      </w:r>
    </w:p>
    <w:p>
      <w:pPr>
        <w:pStyle w:val="Check"/>
        <w:ind w:left="200"/>
      </w:pPr>
      <w:r>
        <w:rPr>
          <w:color w:val="1B4A78"/>
        </w:rPr>
        <w:t xml:space="preserve">☐  </w:t>
      </w:r>
      <w:r>
        <w:rPr/>
        <w:t xml:space="preserve">Security / network: firewall rules, certificates and exceptions </w:t>
      </w:r>
      <w:r>
        <w:rPr>
          <w:b/>
        </w:rPr>
        <w:t xml:space="preserve">done and signed</w:t>
      </w:r>
    </w:p>
    <w:p>
      <w:pPr>
        <w:pStyle w:val="Check"/>
        <w:ind w:left="200"/>
      </w:pPr>
      <w:r>
        <w:rPr>
          <w:color w:val="1B4A78"/>
        </w:rPr>
        <w:t xml:space="preserve">☐  </w:t>
      </w:r>
      <w:r>
        <w:rPr/>
        <w:t xml:space="preserve">Backup of the empty target tested (restore proven)</w:t>
      </w:r>
    </w:p>
    <w:p>
      <w:pPr>
        <w:pStyle w:val="Check"/>
        <w:ind w:left="200"/>
      </w:pPr>
      <w:r>
        <w:rPr>
          <w:color w:val="1B4A78"/>
        </w:rPr>
        <w:t xml:space="preserve">☐  </w:t>
      </w:r>
      <w:r>
        <w:rPr/>
        <w:t xml:space="preserve">Monitoring is green</w:t>
      </w:r>
    </w:p>
    <w:p>
      <w:pPr>
        <w:pStyle w:val="Check"/>
        <w:ind w:left="200"/>
      </w:pPr>
      <w:r>
        <w:rPr>
          <w:color w:val="1B4A78"/>
        </w:rPr>
        <w:t xml:space="preserve">☐  </w:t>
      </w:r>
      <w:r>
        <w:rPr/>
        <w:t xml:space="preserve">Smoke test passed (app installs and starts, connects to an empty or test database)</w:t>
      </w:r>
    </w:p>
    <w:p>
      <w:pPr>
        <w:pStyle w:val="Check"/>
        <w:ind w:left="200"/>
      </w:pPr>
      <w:r>
        <w:rPr>
          <w:color w:val="1B4A78"/>
        </w:rPr>
        <w:t xml:space="preserve">☐  </w:t>
      </w:r>
      <w:r>
        <w:rPr>
          <w:b/>
        </w:rPr>
        <w:t xml:space="preserve">Migration lead sign-off:</w:t>
      </w:r>
      <w:r>
        <w:rPr/>
        <w:t xml:space="preserve"> ______ on ______</w:t>
      </w:r>
    </w:p>
    <w:p>
      <w:pPr>
        <w:spacing w:before="160" w:after="160"/>
        <w:jc w:val="center"/>
      </w:pPr>
      <w:r>
        <w:rPr>
          <w:color w:val="5FA8E8"/>
          <w:sz w:val="18"/>
          <w:szCs w:val="18"/>
        </w:rPr>
        <w:t xml:space="preserve">———   ◆   ———</w:t>
      </w:r>
    </w:p>
    <w:tbl>
      <w:tblPr>
        <w:tblW w:w="10080" w:type="dxa"/>
        <w:tblBorders>
          <w:top w:val="nil"/>
          <w:left w:val="nil"/>
          <w:bottom w:val="nil"/>
          <w:right w:val="nil"/>
          <w:insideH w:val="nil"/>
          <w:insideV w:val="nil"/>
        </w:tblBorders>
        <w:tblLayout w:type="fixed"/>
        <w:tblCellMar>
          <w:top w:w="100" w:type="dxa"/>
          <w:left w:w="160" w:type="dxa"/>
          <w:bottom w:w="100" w:type="dxa"/>
          <w:right w:w="160" w:type="dxa"/>
        </w:tblCellMar>
      </w:tblPr>
      <w:tblGrid>
        <w:gridCol w:w="2520"/>
        <w:gridCol w:w="2520"/>
        <w:gridCol w:w="2520"/>
        <w:gridCol w:w="2520"/>
      </w:tblGrid>
      <w:tr>
        <w:trPr>
          <w:cantSplit/>
        </w:trPr>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1</w:t>
            </w:r>
          </w:p>
          <w:p>
            <w:pPr>
              <w:pStyle w:val="TableText"/>
            </w:pPr>
            <w:r>
              <w:rPr>
                <w:b/>
                <w:color w:val="1B4A78"/>
                <w:sz w:val="20"/>
                <w:szCs w:val="20"/>
              </w:rPr>
              <w:t xml:space="preserve">Discovery</w:t>
            </w:r>
          </w:p>
        </w:tc>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2</w:t>
            </w:r>
          </w:p>
          <w:p>
            <w:pPr>
              <w:pStyle w:val="TableText"/>
            </w:pPr>
            <w:r>
              <w:rPr>
                <w:b/>
                <w:color w:val="1B4A78"/>
                <w:sz w:val="20"/>
                <w:szCs w:val="20"/>
              </w:rPr>
              <w:t xml:space="preserve">Install &amp; configure</w:t>
            </w:r>
          </w:p>
        </w:tc>
        <w:tc>
          <w:tcPr>
            <w:tcW w:w="2520" w:type="dxa"/>
            <w:tcBorders>
              <w:left w:val="single" w:sz="18" w:space="0" w:color="FFFFFF"/>
              <w:right w:val="single" w:sz="18" w:space="0" w:color="FFFFFF"/>
            </w:tcBorders>
            <w:shd w:val="clear" w:color="auto" w:fill="1B4A78"/>
            <w:vAlign w:val="top"/>
          </w:tcPr>
          <w:p>
            <w:pPr>
              <w:pStyle w:val="TableText"/>
            </w:pPr>
            <w:r>
              <w:rPr>
                <w:b/>
                <w:color w:val="8FC1EE"/>
                <w:spacing w:val="40"/>
                <w:sz w:val="15"/>
                <w:szCs w:val="15"/>
              </w:rPr>
              <w:t xml:space="preserve">PHASE 3</w:t>
            </w:r>
          </w:p>
          <w:p>
            <w:pPr>
              <w:pStyle w:val="TableText"/>
            </w:pPr>
            <w:r>
              <w:rPr>
                <w:b/>
                <w:color w:val="FFFFFF"/>
                <w:sz w:val="20"/>
                <w:szCs w:val="20"/>
              </w:rPr>
              <w:t xml:space="preserve">Migration</w:t>
            </w:r>
          </w:p>
        </w:tc>
        <w:tc>
          <w:tcPr>
            <w:tcW w:w="2520" w:type="dxa"/>
            <w:tcBorders>
              <w:left w:val="single" w:sz="18" w:space="0" w:color="FFFFFF"/>
              <w:right w:val="single" w:sz="18" w:space="0" w:color="FFFFFF"/>
            </w:tcBorders>
            <w:shd w:val="clear" w:color="auto" w:fill="EEF1F4"/>
            <w:vAlign w:val="top"/>
          </w:tcPr>
          <w:p>
            <w:pPr>
              <w:pStyle w:val="TableText"/>
            </w:pPr>
            <w:r>
              <w:rPr>
                <w:b/>
                <w:color w:val="8A96A3"/>
                <w:spacing w:val="40"/>
                <w:sz w:val="15"/>
                <w:szCs w:val="15"/>
              </w:rPr>
              <w:t xml:space="preserve">PHASE 4</w:t>
            </w:r>
          </w:p>
          <w:p>
            <w:pPr>
              <w:pStyle w:val="TableText"/>
            </w:pPr>
            <w:r>
              <w:rPr>
                <w:b/>
                <w:color w:val="6B7785"/>
                <w:sz w:val="20"/>
                <w:szCs w:val="20"/>
              </w:rPr>
              <w:t xml:space="preserve">Decommissioning</w:t>
            </w:r>
          </w:p>
        </w:tc>
      </w:tr>
    </w:tbl>
    <w:p>
      <w:pPr>
        <w:pStyle w:val="Spacer"/>
      </w:pPr>
    </w:p>
    <w:p>
      <w:pPr>
        <w:pStyle w:val="Heading2"/>
      </w:pPr>
      <w:r>
        <w:rPr/>
        <w:t xml:space="preserve">Phase 3 · Migration</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Goal:</w:t>
            </w:r>
            <w:r>
              <w:rPr/>
              <w:t xml:space="preserve"> data, apps and dependencies move </w:t>
            </w:r>
            <w:r>
              <w:rPr>
                <w:b/>
              </w:rPr>
              <w:t xml:space="preserve">once</w:t>
            </w:r>
            <w:r>
              <w:rPr/>
              <w:t xml:space="preserve">, in a rehearsed and timed window, with a rollback that has been tested.</w:t>
            </w:r>
          </w:p>
        </w:tc>
      </w:tr>
    </w:tbl>
    <w:p>
      <w:pPr>
        <w:pStyle w:val="Spacer"/>
      </w:pPr>
    </w:p>
    <w:p>
      <w:pPr>
        <w:pStyle w:val="Heading3"/>
      </w:pPr>
      <w:r>
        <w:rPr/>
        <w:t xml:space="preserve">3.1 Choose the method</w:t>
      </w:r>
    </w:p>
    <w:p>
      <w:pPr/>
      <w:r>
        <w:rPr>
          <w:b/>
        </w:rPr>
        <w:t xml:space="preserve">In-place upgrade first, whenever a path exists. Side-by-side second.</w:t>
      </w:r>
      <w:r>
        <w:rPr/>
        <w:t xml:space="preserve"> A path that's </w:t>
      </w:r>
      <w:r>
        <w:rPr>
          <w:b/>
        </w:rPr>
        <w:t xml:space="preserve">uncertain</w:t>
      </w:r>
      <w:r>
        <w:rPr/>
        <w:t xml:space="preserve"> runs on a cloned VM first (</w:t>
      </w:r>
      <w:r>
        <w:rPr>
          <w:color w:val="1B4A78"/>
          <w:u w:val="single"/>
        </w:rPr>
        <w:t xml:space="preserve">when to clone</w:t>
      </w:r>
      <w:r>
        <w:rPr/>
        <w:t xml:space="preserve">). The </w:t>
      </w:r>
      <w:r>
        <w:rPr>
          <w:b/>
        </w:rPr>
        <w:t xml:space="preserve">sysadmin</w:t>
      </w:r>
      <w:r>
        <w:rPr/>
        <w:t xml:space="preserve"> does the OS in-place upgrade; the </w:t>
      </w:r>
      <w:r>
        <w:rPr>
          <w:b/>
        </w:rPr>
        <w:t xml:space="preserve">DBA</w:t>
      </w:r>
      <w:r>
        <w:rPr/>
        <w:t xml:space="preserve"> takes over at the OS hand-off (</w:t>
      </w:r>
      <w:r>
        <w:rPr>
          <w:color w:val="1B4A78"/>
          <w:u w:val="single"/>
        </w:rPr>
        <w:t xml:space="preserve">2.2</w:t>
      </w:r>
      <w:r>
        <w:rPr/>
        <w:t xml:space="preserv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In-place path</w:t>
            </w:r>
            <w:r>
              <w:br/>
            </w:r>
            <w:r>
              <w:rPr>
                <w:color w:val="0B1F36"/>
                <w:sz w:val="17"/>
                <w:szCs w:val="17"/>
              </w:rPr>
              <w:t xml:space="preserve">exists?</w:t>
            </w:r>
            <w:r>
              <w:br/>
            </w:r>
            <w:r>
              <w:rPr>
                <w:color w:val="0B1F36"/>
                <w:sz w:val="17"/>
                <w:szCs w:val="17"/>
              </w:rPr>
              <w:t xml:space="preserve">(OS and SQL)</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Path uncertain?</w:t>
            </w:r>
          </w:p>
          <w:p>
            <w:pPr>
              <w:pStyle w:val="TableText"/>
            </w:pPr>
            <w:r>
              <w:rPr>
                <w:color w:val="5FA8E8"/>
                <w:sz w:val="17"/>
                <w:szCs w:val="17"/>
              </w:rPr>
              <w:t xml:space="preserve">▸ </w:t>
            </w:r>
            <w:r>
              <w:rPr>
                <w:b/>
                <w:color w:val="1B4A78"/>
                <w:sz w:val="17"/>
                <w:szCs w:val="17"/>
              </w:rPr>
              <w:t xml:space="preserve">no:  </w:t>
            </w:r>
            <w:r>
              <w:rPr>
                <w:sz w:val="17"/>
                <w:szCs w:val="17"/>
              </w:rPr>
              <w:t xml:space="preserve">2nd choice Side-by-side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Path</w:t>
            </w:r>
            <w:r>
              <w:br/>
            </w:r>
            <w:r>
              <w:rPr>
                <w:color w:val="0B1F36"/>
                <w:sz w:val="17"/>
                <w:szCs w:val="17"/>
              </w:rPr>
              <w:t xml:space="preserve">uncertain?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no (proven):  </w:t>
            </w:r>
            <w:r>
              <w:rPr>
                <w:sz w:val="17"/>
                <w:szCs w:val="17"/>
              </w:rPr>
              <w:t xml:space="preserve">1st choice In-place on production snapshot per step + hardening</w:t>
            </w:r>
          </w:p>
          <w:p>
            <w:pPr>
              <w:pStyle w:val="TableText"/>
            </w:pPr>
            <w:r>
              <w:rPr>
                <w:color w:val="5FA8E8"/>
                <w:sz w:val="17"/>
                <w:szCs w:val="17"/>
              </w:rPr>
              <w:t xml:space="preserve">▸ </w:t>
            </w:r>
            <w:r>
              <w:rPr>
                <w:b/>
                <w:color w:val="1B4A78"/>
                <w:sz w:val="17"/>
                <w:szCs w:val="17"/>
              </w:rPr>
              <w:t xml:space="preserve">yes:  </w:t>
            </w:r>
            <w:r>
              <w:rPr>
                <w:sz w:val="17"/>
                <w:szCs w:val="17"/>
              </w:rPr>
              <w:t xml:space="preserve">Run it on a cloned VM</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1st choice</w:t>
            </w:r>
            <w:r>
              <w:br/>
            </w:r>
            <w:r>
              <w:rPr>
                <w:color w:val="FFFFFF"/>
                <w:sz w:val="17"/>
                <w:szCs w:val="17"/>
              </w:rPr>
              <w:t xml:space="preserve">In-place on production</w:t>
            </w:r>
            <w:r>
              <w:br/>
            </w:r>
            <w:r>
              <w:rPr>
                <w:color w:val="FFFFFF"/>
                <w:sz w:val="17"/>
                <w:szCs w:val="17"/>
              </w:rPr>
              <w:t xml:space="preserve">snapshot per step + hardening</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Run it on a</w:t>
            </w:r>
            <w:r>
              <w:br/>
            </w:r>
            <w:r>
              <w:rPr>
                <w:color w:val="FFFFFF"/>
                <w:sz w:val="17"/>
                <w:szCs w:val="17"/>
              </w:rPr>
              <w:t xml:space="preserve">cloned VM</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Clone test passes?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Clone test</w:t>
            </w:r>
            <w:r>
              <w:br/>
            </w:r>
            <w:r>
              <w:rPr>
                <w:color w:val="0B1F36"/>
                <w:sz w:val="17"/>
                <w:szCs w:val="17"/>
              </w:rPr>
              <w:t xml:space="preserve">passes?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1st choice In-place on production snapshot per step + hardening</w:t>
            </w:r>
          </w:p>
          <w:p>
            <w:pPr>
              <w:pStyle w:val="TableText"/>
            </w:pPr>
            <w:r>
              <w:rPr>
                <w:color w:val="5FA8E8"/>
                <w:sz w:val="17"/>
                <w:szCs w:val="17"/>
              </w:rPr>
              <w:t xml:space="preserve">▸ </w:t>
            </w:r>
            <w:r>
              <w:rPr>
                <w:b/>
                <w:color w:val="1B4A78"/>
                <w:sz w:val="17"/>
                <w:szCs w:val="17"/>
              </w:rPr>
              <w:t xml:space="preserve">no, can't be fixed:  </w:t>
            </w:r>
            <w:r>
              <w:rPr>
                <w:sz w:val="17"/>
                <w:szCs w:val="17"/>
              </w:rPr>
              <w:t xml:space="preserve">2nd choice Side-by-side</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b/>
                <w:color w:val="1F2A36"/>
                <w:sz w:val="17"/>
                <w:szCs w:val="17"/>
              </w:rPr>
              <w:t xml:space="preserve">2nd choice</w:t>
            </w:r>
            <w:r>
              <w:br/>
            </w:r>
            <w:r>
              <w:rPr>
                <w:color w:val="1F2A36"/>
                <w:sz w:val="17"/>
                <w:szCs w:val="17"/>
              </w:rPr>
              <w:t xml:space="preserve">Side-by-side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765"/>
        <w:gridCol w:w="2445"/>
        <w:gridCol w:w="3359"/>
        <w:gridCol w:w="3511"/>
      </w:tblGrid>
      <w:tr>
        <w:trPr>
          <w:tblHeader/>
        </w:trPr>
        <w:tc>
          <w:tcPr>
            <w:tcW w:w="765" w:type="dxa"/>
            <w:shd w:val="clear" w:color="auto" w:fill="1B4A78"/>
            <w:vAlign w:val="top"/>
          </w:tcPr>
          <w:p>
            <w:pPr>
              <w:pStyle w:val="TableText"/>
            </w:pPr>
            <w:r>
              <w:rPr>
                <w:b/>
                <w:color w:val="FFFFFF"/>
              </w:rPr>
              <w:t xml:space="preserve">Order</w:t>
            </w:r>
          </w:p>
        </w:tc>
        <w:tc>
          <w:tcPr>
            <w:tcW w:w="2445" w:type="dxa"/>
            <w:shd w:val="clear" w:color="auto" w:fill="1B4A78"/>
            <w:vAlign w:val="top"/>
          </w:tcPr>
          <w:p>
            <w:pPr>
              <w:pStyle w:val="TableText"/>
            </w:pPr>
            <w:r>
              <w:rPr>
                <w:b/>
                <w:color w:val="FFFFFF"/>
              </w:rPr>
              <w:t xml:space="preserve">Method</w:t>
            </w:r>
          </w:p>
        </w:tc>
        <w:tc>
          <w:tcPr>
            <w:tcW w:w="3359" w:type="dxa"/>
            <w:shd w:val="clear" w:color="auto" w:fill="1B4A78"/>
            <w:vAlign w:val="top"/>
          </w:tcPr>
          <w:p>
            <w:pPr>
              <w:pStyle w:val="TableText"/>
            </w:pPr>
            <w:r>
              <w:rPr>
                <w:b/>
                <w:color w:val="FFFFFF"/>
              </w:rPr>
              <w:t xml:space="preserve">When to use</w:t>
            </w:r>
          </w:p>
        </w:tc>
        <w:tc>
          <w:tcPr>
            <w:tcW w:w="3511" w:type="dxa"/>
            <w:shd w:val="clear" w:color="auto" w:fill="1B4A78"/>
            <w:vAlign w:val="top"/>
          </w:tcPr>
          <w:p>
            <w:pPr>
              <w:pStyle w:val="TableText"/>
            </w:pPr>
            <w:r>
              <w:rPr>
                <w:b/>
                <w:color w:val="FFFFFF"/>
              </w:rPr>
              <w:t xml:space="preserve">Watch out for</w:t>
            </w:r>
          </w:p>
        </w:tc>
      </w:tr>
      <w:tr>
        <w:trPr>
          <w:cantSplit/>
        </w:trPr>
        <w:tc>
          <w:tcPr>
            <w:tcW w:w="765" w:type="dxa"/>
            <w:vAlign w:val="top"/>
          </w:tcPr>
          <w:p>
            <w:pPr>
              <w:pStyle w:val="TableText"/>
            </w:pPr>
            <w:r>
              <w:rPr>
                <w:b/>
              </w:rPr>
              <w:t xml:space="preserve">1</w:t>
            </w:r>
          </w:p>
        </w:tc>
        <w:tc>
          <w:tcPr>
            <w:tcW w:w="2445" w:type="dxa"/>
            <w:vAlign w:val="top"/>
          </w:tcPr>
          <w:p>
            <w:pPr>
              <w:pStyle w:val="TableText"/>
            </w:pPr>
            <w:r>
              <w:rPr>
                <w:b/>
              </w:rPr>
              <w:t xml:space="preserve">In-place OS upgrade</w:t>
            </w:r>
          </w:p>
        </w:tc>
        <w:tc>
          <w:tcPr>
            <w:tcW w:w="3359" w:type="dxa"/>
            <w:vAlign w:val="top"/>
          </w:tcPr>
          <w:p>
            <w:pPr>
              <w:pStyle w:val="TableText"/>
            </w:pPr>
            <w:r>
              <w:rPr>
                <w:b/>
              </w:rPr>
              <w:t xml:space="preserve">Whenever a path exists.</w:t>
            </w:r>
            <w:r>
              <w:rPr/>
              <w:t xml:space="preserve"> 2008 R2 SP1 → 2012 R2 → 2025: </w:t>
            </w:r>
            <w:r>
              <w:rPr>
                <w:b/>
              </w:rPr>
              <w:t xml:space="preserve">works, not supported, LAB OK</w:t>
            </w:r>
            <w:r>
              <w:rPr/>
              <w:t xml:space="preserve">. </w:t>
            </w:r>
            <w:r>
              <w:rPr>
                <w:b/>
              </w:rPr>
              <w:t xml:space="preserve">2012 R2 → 2016, 2019 or 2025</w:t>
            </w:r>
            <w:r>
              <w:rPr/>
              <w:t xml:space="preserve"> (not 2022). </w:t>
            </w:r>
            <w:r>
              <w:rPr>
                <w:b/>
              </w:rPr>
              <w:t xml:space="preserve">2016, 2019 → 2022 or 2025</w:t>
            </w:r>
            <w:r>
              <w:rPr/>
              <w:t xml:space="preserve"> (</w:t>
            </w:r>
            <w:r>
              <w:rPr>
                <w:color w:val="1B4A78"/>
                <w:u w:val="single"/>
              </w:rPr>
              <w:t xml:space="preserve">Sysadmin guide §5</w:t>
            </w:r>
            <w:r>
              <w:rPr/>
              <w:t xml:space="preserve">)</w:t>
            </w:r>
          </w:p>
        </w:tc>
        <w:tc>
          <w:tcPr>
            <w:tcW w:w="3511" w:type="dxa"/>
            <w:vAlign w:val="top"/>
          </w:tcPr>
          <w:p>
            <w:pPr>
              <w:pStyle w:val="TableText"/>
            </w:pPr>
            <w:r>
              <w:rPr/>
              <w:t xml:space="preserve">Each hop needs a licence and a snapshot. It </w:t>
            </w:r>
            <w:r>
              <w:rPr>
                <w:b/>
              </w:rPr>
              <w:t xml:space="preserve">keeps old settings</w:t>
            </w:r>
            <w:r>
              <w:rPr/>
              <w:t xml:space="preserve">, so </w:t>
            </w:r>
            <w:r>
              <w:rPr>
                <w:b/>
              </w:rPr>
              <w:t xml:space="preserve">harden after the last hop</w:t>
            </w:r>
            <w:r>
              <w:rPr/>
              <w:t xml:space="preserve">: SMBv1 off, TLS 1.2+, NTLMv1 refused (</w:t>
            </w:r>
            <w:r>
              <w:rPr>
                <w:color w:val="1B4A78"/>
                <w:u w:val="single"/>
              </w:rPr>
              <w:t xml:space="preserve">2.6</w:t>
            </w:r>
            <w:r>
              <w:rPr/>
              <w:t xml:space="preserve">)</w:t>
            </w:r>
          </w:p>
        </w:tc>
      </w:tr>
      <w:tr>
        <w:trPr>
          <w:cantSplit/>
        </w:trPr>
        <w:tc>
          <w:tcPr>
            <w:tcW w:w="765" w:type="dxa"/>
            <w:vAlign w:val="top"/>
          </w:tcPr>
          <w:p>
            <w:pPr>
              <w:pStyle w:val="TableText"/>
            </w:pPr>
            <w:r>
              <w:rPr>
                <w:b/>
              </w:rPr>
              <w:t xml:space="preserve">1</w:t>
            </w:r>
          </w:p>
        </w:tc>
        <w:tc>
          <w:tcPr>
            <w:tcW w:w="2445" w:type="dxa"/>
            <w:vAlign w:val="top"/>
          </w:tcPr>
          <w:p>
            <w:pPr>
              <w:pStyle w:val="TableText"/>
            </w:pPr>
            <w:r>
              <w:rPr>
                <w:b/>
              </w:rPr>
              <w:t xml:space="preserve">In-place SQL upgrade</w:t>
            </w:r>
          </w:p>
        </w:tc>
        <w:tc>
          <w:tcPr>
            <w:tcW w:w="3359" w:type="dxa"/>
            <w:vAlign w:val="top"/>
          </w:tcPr>
          <w:p>
            <w:pPr>
              <w:pStyle w:val="TableText"/>
            </w:pPr>
            <w:r>
              <w:rPr>
                <w:b/>
              </w:rPr>
              <w:t xml:space="preserve">Whenever a supported path exists:</w:t>
            </w:r>
            <w:r>
              <w:rPr/>
              <w:t xml:space="preserve"> to 2022 from 2012 SP4, 2014 SP3, 2016 SP3, 2017, 2019; to 2025 from 2014 SP3 onwards. The OS must support the target SQL (</w:t>
            </w:r>
            <w:r>
              <w:rPr>
                <w:color w:val="1B4A78"/>
                <w:u w:val="single"/>
              </w:rPr>
              <w:t xml:space="preserve">DBA guide §5</w:t>
            </w:r>
            <w:r>
              <w:rPr/>
              <w:t xml:space="preserve">)</w:t>
            </w:r>
          </w:p>
        </w:tc>
        <w:tc>
          <w:tcPr>
            <w:tcW w:w="3511" w:type="dxa"/>
            <w:vAlign w:val="top"/>
          </w:tcPr>
          <w:p>
            <w:pPr>
              <w:pStyle w:val="TableText"/>
            </w:pPr>
            <w:r>
              <w:rPr/>
              <w:t xml:space="preserve">Rollback = the VM snapshot taken just before</w:t>
            </w:r>
          </w:p>
        </w:tc>
      </w:tr>
      <w:tr>
        <w:trPr>
          <w:cantSplit/>
        </w:trPr>
        <w:tc>
          <w:tcPr>
            <w:tcW w:w="765" w:type="dxa"/>
            <w:vAlign w:val="top"/>
          </w:tcPr>
          <w:p>
            <w:pPr>
              <w:pStyle w:val="TableText"/>
            </w:pPr>
            <w:r>
              <w:rPr>
                <w:b/>
              </w:rPr>
              <w:t xml:space="preserve">2</w:t>
            </w:r>
          </w:p>
        </w:tc>
        <w:tc>
          <w:tcPr>
            <w:tcW w:w="2445" w:type="dxa"/>
            <w:vAlign w:val="top"/>
          </w:tcPr>
          <w:p>
            <w:pPr>
              <w:pStyle w:val="TableText"/>
            </w:pPr>
            <w:r>
              <w:rPr>
                <w:b/>
              </w:rPr>
              <w:t xml:space="preserve">Side-by-side</w:t>
            </w:r>
            <w:r>
              <w:rPr/>
              <w:t xml:space="preserve"> (new server, move app and data)</w:t>
            </w:r>
          </w:p>
        </w:tc>
        <w:tc>
          <w:tcPr>
            <w:tcW w:w="3359" w:type="dxa"/>
            <w:vAlign w:val="top"/>
          </w:tcPr>
          <w:p>
            <w:pPr>
              <w:pStyle w:val="TableText"/>
            </w:pPr>
            <w:r>
              <w:rPr>
                <w:b/>
              </w:rPr>
              <w:t xml:space="preserve">No in-place path</w:t>
            </w:r>
            <w:r>
              <w:rPr/>
              <w:t xml:space="preserve"> (2003, SQL 2000, an OS and SQL pair that can't be reached), or the </w:t>
            </w:r>
            <w:r>
              <w:rPr>
                <w:b/>
              </w:rPr>
              <w:t xml:space="preserve">clone test failed</w:t>
            </w:r>
          </w:p>
        </w:tc>
        <w:tc>
          <w:tcPr>
            <w:tcW w:w="3511" w:type="dxa"/>
            <w:vAlign w:val="top"/>
          </w:tcPr>
          <w:p>
            <w:pPr>
              <w:pStyle w:val="TableText"/>
            </w:pPr>
            <w:r>
              <w:rPr/>
              <w:t xml:space="preserve">DNS and aliases, IP allow-lists, hard-coded names</w:t>
            </w:r>
          </w:p>
        </w:tc>
      </w:tr>
    </w:tbl>
    <w:p>
      <w:pPr>
        <w:pStyle w:val="Spacer"/>
      </w:pPr>
    </w:p>
    <w:p>
      <w:pPr/>
      <w:r>
        <w:rPr>
          <w:b/>
        </w:rPr>
        <w:t xml:space="preserve">Moving the data</w:t>
      </w:r>
      <w:r>
        <w:rPr/>
        <w:t xml:space="preserve"> in a side-by-side, or into a new SQL instance: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001"/>
        <w:gridCol w:w="3131"/>
        <w:gridCol w:w="3948"/>
      </w:tblGrid>
      <w:tr>
        <w:trPr>
          <w:tblHeader/>
        </w:trPr>
        <w:tc>
          <w:tcPr>
            <w:tcW w:w="3001" w:type="dxa"/>
            <w:shd w:val="clear" w:color="auto" w:fill="1B4A78"/>
            <w:vAlign w:val="top"/>
          </w:tcPr>
          <w:p>
            <w:pPr>
              <w:pStyle w:val="TableText"/>
            </w:pPr>
            <w:r>
              <w:rPr>
                <w:b/>
                <w:color w:val="FFFFFF"/>
              </w:rPr>
              <w:t xml:space="preserve">Method</w:t>
            </w:r>
          </w:p>
        </w:tc>
        <w:tc>
          <w:tcPr>
            <w:tcW w:w="3131" w:type="dxa"/>
            <w:shd w:val="clear" w:color="auto" w:fill="1B4A78"/>
            <w:vAlign w:val="top"/>
          </w:tcPr>
          <w:p>
            <w:pPr>
              <w:pStyle w:val="TableText"/>
            </w:pPr>
            <w:r>
              <w:rPr>
                <w:b/>
                <w:color w:val="FFFFFF"/>
              </w:rPr>
              <w:t xml:space="preserve">When to use</w:t>
            </w:r>
          </w:p>
        </w:tc>
        <w:tc>
          <w:tcPr>
            <w:tcW w:w="3948" w:type="dxa"/>
            <w:shd w:val="clear" w:color="auto" w:fill="1B4A78"/>
            <w:vAlign w:val="top"/>
          </w:tcPr>
          <w:p>
            <w:pPr>
              <w:pStyle w:val="TableText"/>
            </w:pPr>
            <w:r>
              <w:rPr>
                <w:b/>
                <w:color w:val="FFFFFF"/>
              </w:rPr>
              <w:t xml:space="preserve">Watch out for</w:t>
            </w:r>
          </w:p>
        </w:tc>
      </w:tr>
      <w:tr>
        <w:trPr>
          <w:cantSplit/>
        </w:trPr>
        <w:tc>
          <w:tcPr>
            <w:tcW w:w="3001" w:type="dxa"/>
            <w:vAlign w:val="top"/>
          </w:tcPr>
          <w:p>
            <w:pPr>
              <w:pStyle w:val="TableText"/>
            </w:pPr>
            <w:r>
              <w:rPr>
                <w:b/>
              </w:rPr>
              <w:t xml:space="preserve">Backup / restore</w:t>
            </w:r>
            <w:r>
              <w:rPr/>
              <w:t xml:space="preserve"> (SQL)</w:t>
            </w:r>
          </w:p>
        </w:tc>
        <w:tc>
          <w:tcPr>
            <w:tcW w:w="3131" w:type="dxa"/>
            <w:vAlign w:val="top"/>
          </w:tcPr>
          <w:p>
            <w:pPr>
              <w:pStyle w:val="TableText"/>
            </w:pPr>
            <w:r>
              <w:rPr/>
              <w:t xml:space="preserve">Most databases; downtime equals the restore time</w:t>
            </w:r>
          </w:p>
        </w:tc>
        <w:tc>
          <w:tcPr>
            <w:tcW w:w="3948" w:type="dxa"/>
            <w:vAlign w:val="top"/>
          </w:tcPr>
          <w:p>
            <w:pPr>
              <w:pStyle w:val="TableText"/>
            </w:pPr>
            <w:r>
              <w:rPr/>
              <w:t xml:space="preserve">Restore-version hops (see 1.6); orphaned users</w:t>
            </w:r>
          </w:p>
        </w:tc>
      </w:tr>
      <w:tr>
        <w:trPr>
          <w:cantSplit/>
        </w:trPr>
        <w:tc>
          <w:tcPr>
            <w:tcW w:w="3001" w:type="dxa"/>
            <w:vAlign w:val="top"/>
          </w:tcPr>
          <w:p>
            <w:pPr>
              <w:pStyle w:val="TableText"/>
            </w:pPr>
            <w:r>
              <w:rPr>
                <w:b/>
              </w:rPr>
              <w:t xml:space="preserve">Log shipping or differential catch-up</w:t>
            </w:r>
            <w:r>
              <w:rPr/>
              <w:t xml:space="preserve"> (SQL)</w:t>
            </w:r>
          </w:p>
        </w:tc>
        <w:tc>
          <w:tcPr>
            <w:tcW w:w="3131" w:type="dxa"/>
            <w:vAlign w:val="top"/>
          </w:tcPr>
          <w:p>
            <w:pPr>
              <w:pStyle w:val="TableText"/>
            </w:pPr>
            <w:r>
              <w:rPr/>
              <w:t xml:space="preserve">Large databases with a short window</w:t>
            </w:r>
          </w:p>
        </w:tc>
        <w:tc>
          <w:tcPr>
            <w:tcW w:w="3948" w:type="dxa"/>
            <w:vAlign w:val="top"/>
          </w:tcPr>
          <w:p>
            <w:pPr>
              <w:pStyle w:val="TableText"/>
            </w:pPr>
            <w:r>
              <w:rPr/>
              <w:t xml:space="preserve">The target must be able to restore the source version</w:t>
            </w:r>
          </w:p>
        </w:tc>
      </w:tr>
      <w:tr>
        <w:trPr>
          <w:cantSplit/>
        </w:trPr>
        <w:tc>
          <w:tcPr>
            <w:tcW w:w="3001" w:type="dxa"/>
            <w:vAlign w:val="top"/>
          </w:tcPr>
          <w:p>
            <w:pPr>
              <w:pStyle w:val="TableText"/>
            </w:pPr>
            <w:r>
              <w:rPr>
                <w:b/>
              </w:rPr>
              <w:t xml:space="preserve">Detach / attach</w:t>
            </w:r>
          </w:p>
        </w:tc>
        <w:tc>
          <w:tcPr>
            <w:tcW w:w="3131" w:type="dxa"/>
            <w:vAlign w:val="top"/>
          </w:tcPr>
          <w:p>
            <w:pPr>
              <w:pStyle w:val="TableText"/>
            </w:pPr>
            <w:r>
              <w:rPr/>
              <w:t xml:space="preserve">Rarely; when backup and restore is too slow</w:t>
            </w:r>
          </w:p>
        </w:tc>
        <w:tc>
          <w:tcPr>
            <w:tcW w:w="3948" w:type="dxa"/>
            <w:vAlign w:val="top"/>
          </w:tcPr>
          <w:p>
            <w:pPr>
              <w:pStyle w:val="TableText"/>
            </w:pPr>
            <w:r>
              <w:rPr/>
              <w:t xml:space="preserve">No rollback once upgraded; keep a copy</w:t>
            </w:r>
          </w:p>
        </w:tc>
      </w:tr>
      <w:tr>
        <w:trPr>
          <w:cantSplit/>
        </w:trPr>
        <w:tc>
          <w:tcPr>
            <w:tcW w:w="3001" w:type="dxa"/>
            <w:vAlign w:val="top"/>
          </w:tcPr>
          <w:p>
            <w:pPr>
              <w:pStyle w:val="TableText"/>
            </w:pPr>
            <w:r>
              <w:rPr>
                <w:b/>
              </w:rPr>
              <w:t xml:space="preserve">Robocopy</w:t>
            </w:r>
            <w:r>
              <w:rPr/>
              <w:t xml:space="preserve"> (files)</w:t>
            </w:r>
          </w:p>
        </w:tc>
        <w:tc>
          <w:tcPr>
            <w:tcW w:w="3131" w:type="dxa"/>
            <w:vAlign w:val="top"/>
          </w:tcPr>
          <w:p>
            <w:pPr>
              <w:pStyle w:val="TableText"/>
            </w:pPr>
            <w:r>
              <w:rPr/>
              <w:t xml:space="preserve">File shares</w:t>
            </w:r>
          </w:p>
        </w:tc>
        <w:tc>
          <w:tcPr>
            <w:tcW w:w="3948" w:type="dxa"/>
            <w:vAlign w:val="top"/>
          </w:tcPr>
          <w:p>
            <w:pPr>
              <w:pStyle w:val="TableText"/>
            </w:pPr>
            <w:r>
              <w:rPr>
                <w:rFonts w:ascii="Consolas" w:hAnsi="Consolas" w:cs="Consolas"/>
                <w:color w:val="A0303B"/>
                <w:shd w:val="clear" w:color="auto" w:fill="F3F4F6"/>
              </w:rPr>
              <w:t xml:space="preserve">/COPYALL</w:t>
            </w:r>
            <w:r>
              <w:rPr/>
              <w:t xml:space="preserve">, a preliminary pass plus a final delta, long paths</w:t>
            </w:r>
          </w:p>
        </w:tc>
      </w:tr>
    </w:tbl>
    <w:p>
      <w:pPr>
        <w:pStyle w:val="Spacer"/>
      </w:pPr>
    </w:p>
    <w:p>
      <w:pPr>
        <w:pStyle w:val="Heading3"/>
      </w:pPr>
      <w:r>
        <w:rPr/>
        <w:t xml:space="preserve">3.2 Runbook</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Rehearsal</w:t>
            </w:r>
            <w:r>
              <w:br/>
            </w:r>
            <w:r>
              <w:rPr>
                <w:color w:val="FFFFFF"/>
                <w:sz w:val="17"/>
                <w:szCs w:val="17"/>
              </w:rPr>
              <w:t xml:space="preserve">(timed; on a clone</w:t>
            </w:r>
            <w:r>
              <w:br/>
            </w:r>
            <w:r>
              <w:rPr>
                <w:color w:val="FFFFFF"/>
                <w:sz w:val="17"/>
                <w:szCs w:val="17"/>
              </w:rPr>
              <w:t xml:space="preserve">if uncertain)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Cut-over plan + rollback plan approved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Cut-over plan</w:t>
            </w:r>
            <w:r>
              <w:br/>
            </w:r>
            <w:r>
              <w:rPr>
                <w:color w:val="FFFFFF"/>
                <w:sz w:val="17"/>
                <w:szCs w:val="17"/>
              </w:rPr>
              <w:t xml:space="preserve">+ rollback plan</w:t>
            </w:r>
            <w:r>
              <w:br/>
            </w:r>
            <w:r>
              <w:rPr>
                <w:color w:val="FFFFFF"/>
                <w:sz w:val="17"/>
                <w:szCs w:val="17"/>
              </w:rPr>
              <w:t xml:space="preserve">approved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Freeze and final backup</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Freeze and</w:t>
            </w:r>
            <w:r>
              <w:br/>
            </w:r>
            <w:r>
              <w:rPr>
                <w:color w:val="FFFFFF"/>
                <w:sz w:val="17"/>
                <w:szCs w:val="17"/>
              </w:rPr>
              <w:t xml:space="preserve">final backup</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Move data and apps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Move data</w:t>
            </w:r>
            <w:r>
              <w:br/>
            </w:r>
            <w:r>
              <w:rPr>
                <w:color w:val="FFFFFF"/>
                <w:sz w:val="17"/>
                <w:szCs w:val="17"/>
              </w:rPr>
              <w:t xml:space="preserve">and apps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Switch DNS, aliases, jobs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Switch DNS,</w:t>
            </w:r>
            <w:r>
              <w:br/>
            </w:r>
            <w:r>
              <w:rPr>
                <w:color w:val="FFFFFF"/>
                <w:sz w:val="17"/>
                <w:szCs w:val="17"/>
              </w:rPr>
              <w:t xml:space="preserve">aliases, jobs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Validate (IT, then app owner)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Validate</w:t>
            </w:r>
            <w:r>
              <w:br/>
            </w:r>
            <w:r>
              <w:rPr>
                <w:color w:val="FFFFFF"/>
                <w:sz w:val="17"/>
                <w:szCs w:val="17"/>
              </w:rPr>
              <w:t xml:space="preserve">(IT, then app owner)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fails:  </w:t>
            </w:r>
            <w:r>
              <w:rPr>
                <w:sz w:val="17"/>
                <w:szCs w:val="17"/>
              </w:rPr>
              <w:t xml:space="preserve">Rollback (source is still intact)</w:t>
            </w:r>
          </w:p>
          <w:p>
            <w:pPr>
              <w:pStyle w:val="TableText"/>
            </w:pPr>
            <w:r>
              <w:rPr>
                <w:color w:val="5FA8E8"/>
                <w:sz w:val="17"/>
                <w:szCs w:val="17"/>
              </w:rPr>
              <w:t xml:space="preserve">▸ </w:t>
            </w:r>
            <w:r>
              <w:rPr>
                <w:b/>
                <w:color w:val="1B4A78"/>
                <w:sz w:val="17"/>
                <w:szCs w:val="17"/>
              </w:rPr>
              <w:t xml:space="preserve">passes:  </w:t>
            </w:r>
            <w:r>
              <w:rPr>
                <w:sz w:val="17"/>
                <w:szCs w:val="17"/>
              </w:rPr>
              <w:t xml:space="preserve">Gate 3</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F6DCDC"/>
            <w:vAlign w:val="center"/>
          </w:tcPr>
          <w:p>
            <w:pPr>
              <w:pStyle w:val="TableText"/>
              <w:jc w:val="center"/>
            </w:pPr>
            <w:r>
              <w:rPr>
                <w:color w:val="3A0D0D"/>
                <w:sz w:val="17"/>
                <w:szCs w:val="17"/>
              </w:rPr>
              <w:t xml:space="preserve">Rollback</w:t>
            </w:r>
            <w:r>
              <w:br/>
            </w:r>
            <w:r>
              <w:rPr>
                <w:color w:val="3A0D0D"/>
                <w:sz w:val="17"/>
                <w:szCs w:val="17"/>
              </w:rPr>
              <w:t xml:space="preserve">(source is still intact)</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3</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Check"/>
        <w:ind w:left="200"/>
      </w:pPr>
      <w:r>
        <w:rPr>
          <w:color w:val="1B4A78"/>
        </w:rPr>
        <w:t xml:space="preserve">☐  </w:t>
      </w:r>
      <w:r>
        <w:rPr>
          <w:b/>
        </w:rPr>
        <w:t xml:space="preserve">Rehearsal</w:t>
      </w:r>
      <w:r>
        <w:rPr/>
        <w:t xml:space="preserve">, timed: on a cloned VM if the path is uncertain (</w:t>
      </w:r>
      <w:r>
        <w:rPr>
          <w:color w:val="1B4A78"/>
          <w:u w:val="single"/>
        </w:rPr>
        <w:t xml:space="preserve">when to clone</w:t>
      </w:r>
      <w:r>
        <w:rPr/>
        <w:t xml:space="preserve">), otherwise a dry run of the steps on a test server. The real window = rehearsal time + 50%.</w:t>
      </w:r>
    </w:p>
    <w:p>
      <w:pPr>
        <w:pStyle w:val="Check"/>
        <w:ind w:left="200"/>
      </w:pPr>
      <w:r>
        <w:rPr>
          <w:color w:val="1B4A78"/>
        </w:rPr>
        <w:t xml:space="preserve">☐  </w:t>
      </w:r>
      <w:r>
        <w:rPr>
          <w:b/>
        </w:rPr>
        <w:t xml:space="preserve">Rollback plan</w:t>
      </w:r>
      <w:r>
        <w:rPr/>
        <w:t xml:space="preserve"> with a clear </w:t>
      </w:r>
      <w:r>
        <w:rPr>
          <w:b/>
        </w:rPr>
        <w:t xml:space="preserve">point of no return</w:t>
      </w:r>
      <w:r>
        <w:rPr/>
        <w:t xml:space="preserve"> and who calls it</w:t>
      </w:r>
    </w:p>
    <w:p>
      <w:pPr>
        <w:pStyle w:val="Check"/>
        <w:ind w:left="200"/>
      </w:pPr>
      <w:r>
        <w:rPr>
          <w:color w:val="1B4A78"/>
        </w:rPr>
        <w:t xml:space="preserve">☐  </w:t>
      </w:r>
      <w:r>
        <w:rPr/>
        <w:t xml:space="preserve">Users and app owner notified; change ticket approved</w:t>
      </w:r>
    </w:p>
    <w:p>
      <w:pPr>
        <w:pStyle w:val="Check"/>
        <w:ind w:left="200"/>
      </w:pPr>
      <w:r>
        <w:rPr>
          <w:color w:val="1B4A78"/>
        </w:rPr>
        <w:t xml:space="preserve">☐  </w:t>
      </w:r>
      <w:r>
        <w:rPr/>
        <w:t xml:space="preserve">Source set to </w:t>
      </w:r>
      <w:r>
        <w:rPr>
          <w:b/>
        </w:rPr>
        <w:t xml:space="preserve">read-only</w:t>
      </w:r>
      <w:r>
        <w:rPr/>
        <w:t xml:space="preserve"> (or services stopped) before the final copy, so no writes are lost</w:t>
      </w:r>
    </w:p>
    <w:p>
      <w:pPr>
        <w:pStyle w:val="Check"/>
        <w:ind w:left="200"/>
      </w:pPr>
      <w:r>
        <w:rPr>
          <w:color w:val="1B4A78"/>
        </w:rPr>
        <w:t xml:space="preserve">☐  </w:t>
      </w:r>
      <w:r>
        <w:rPr/>
        <w:t xml:space="preserve">Logins fixed (orphaned users), jobs enabled, linked servers tested</w:t>
      </w:r>
    </w:p>
    <w:p>
      <w:pPr>
        <w:pStyle w:val="Check"/>
        <w:ind w:left="200"/>
      </w:pPr>
      <w:r>
        <w:rPr>
          <w:color w:val="1B4A78"/>
        </w:rPr>
        <w:t xml:space="preserve">☐  </w:t>
      </w:r>
      <w:r>
        <w:rPr/>
        <w:t xml:space="preserve">Compatibility level raised </w:t>
      </w:r>
      <w:r>
        <w:rPr>
          <w:b/>
        </w:rPr>
        <w:t xml:space="preserve">after</w:t>
      </w:r>
      <w:r>
        <w:rPr/>
        <w:t xml:space="preserve"> validation, not during cut-over</w:t>
      </w:r>
    </w:p>
    <w:p>
      <w:pPr>
        <w:pStyle w:val="Check"/>
        <w:ind w:left="200"/>
      </w:pPr>
      <w:r>
        <w:rPr>
          <w:color w:val="1B4A78"/>
        </w:rPr>
        <w:t xml:space="preserve">☐  </w:t>
      </w:r>
      <w:r>
        <w:rPr>
          <w:rFonts w:ascii="Consolas" w:hAnsi="Consolas" w:cs="Consolas"/>
          <w:color w:val="A0303B"/>
          <w:shd w:val="clear" w:color="auto" w:fill="F3F4F6"/>
        </w:rPr>
        <w:t xml:space="preserve">CHECKSUM</w:t>
      </w:r>
      <w:r>
        <w:rPr/>
        <w:t xml:space="preserve"> page verify set; </w:t>
      </w:r>
      <w:r>
        <w:rPr>
          <w:rFonts w:ascii="Consolas" w:hAnsi="Consolas" w:cs="Consolas"/>
          <w:color w:val="A0303B"/>
          <w:shd w:val="clear" w:color="auto" w:fill="F3F4F6"/>
        </w:rPr>
        <w:t xml:space="preserve">DBCC CHECKDB</w:t>
      </w:r>
      <w:r>
        <w:rPr/>
        <w:t xml:space="preserve"> on the target</w:t>
      </w:r>
    </w:p>
    <w:p>
      <w:pPr>
        <w:pStyle w:val="Check"/>
        <w:ind w:left="200"/>
      </w:pPr>
      <w:r>
        <w:rPr>
          <w:color w:val="1B4A78"/>
        </w:rPr>
        <w:t xml:space="preserve">☐  </w:t>
      </w:r>
      <w:r>
        <w:rPr/>
        <w:t xml:space="preserve">Row counts and checksums compared for key tables</w:t>
      </w:r>
    </w:p>
    <w:p>
      <w:pPr>
        <w:pStyle w:val="Check"/>
        <w:ind w:left="200"/>
      </w:pPr>
      <w:r>
        <w:rPr>
          <w:color w:val="1B4A78"/>
        </w:rPr>
        <w:t xml:space="preserve">☐  </w:t>
      </w:r>
      <w:r>
        <w:rPr/>
        <w:t xml:space="preserve">DNS and aliases switched; old name kept as a CNAME </w:t>
      </w:r>
      <w:r>
        <w:rPr>
          <w:b/>
        </w:rPr>
        <w:t xml:space="preserve">if</w:t>
      </w:r>
      <w:r>
        <w:rPr/>
        <w:t xml:space="preserve"> the app needs it</w:t>
      </w:r>
    </w:p>
    <w:p>
      <w:pPr>
        <w:pStyle w:val="Check"/>
        <w:ind w:left="200"/>
      </w:pPr>
      <w:r>
        <w:rPr>
          <w:color w:val="1B4A78"/>
        </w:rPr>
        <w:t xml:space="preserve">☐  </w:t>
      </w:r>
      <w:r>
        <w:rPr/>
        <w:t xml:space="preserve">Every dependency from Discovery tested: scanners, </w:t>
      </w:r>
      <w:r>
        <w:rPr>
          <w:b/>
        </w:rPr>
        <w:t xml:space="preserve">MFT flows and partners</w:t>
      </w:r>
      <w:r>
        <w:rPr/>
        <w:t xml:space="preserve">, reports, interfaces</w:t>
      </w:r>
    </w:p>
    <w:p>
      <w:pPr>
        <w:pStyle w:val="Check"/>
        <w:ind w:left="200"/>
      </w:pPr>
      <w:r>
        <w:rPr>
          <w:color w:val="1B4A78"/>
        </w:rPr>
        <w:t xml:space="preserve">☐  </w:t>
      </w:r>
      <w:r>
        <w:rPr/>
        <w:t xml:space="preserve">Every legacy-protocol flag from Discovery is </w:t>
      </w:r>
      <w:r>
        <w:rPr>
          <w:b/>
        </w:rPr>
        <w:t xml:space="preserve">closed</w:t>
      </w:r>
      <w:r>
        <w:rPr/>
        <w:t xml:space="preserve">, or covered by a logged exception with an end date</w:t>
      </w:r>
    </w:p>
    <w:p>
      <w:pPr>
        <w:pStyle w:val="Check"/>
        <w:ind w:left="200"/>
      </w:pPr>
      <w:r>
        <w:rPr>
          <w:color w:val="1B4A78"/>
        </w:rPr>
        <w:t xml:space="preserve">☐  </w:t>
      </w:r>
      <w:r>
        <w:rPr/>
        <w:t xml:space="preserve">FTP service on the old server stopped once its flows run on MFT</w:t>
      </w:r>
    </w:p>
    <w:p>
      <w:pPr>
        <w:pStyle w:val="Heading3"/>
      </w:pPr>
      <w:r>
        <w:rPr/>
        <w:t xml:space="preserve">Gate 3 · Accepted</w:t>
      </w:r>
    </w:p>
    <w:p>
      <w:pPr>
        <w:pStyle w:val="Check"/>
        <w:ind w:left="200"/>
      </w:pPr>
      <w:r>
        <w:rPr>
          <w:color w:val="1B4A78"/>
        </w:rPr>
        <w:t xml:space="preserve">☐  </w:t>
      </w:r>
      <w:r>
        <w:rPr/>
        <w:t xml:space="preserve">Validation evidence stored in </w:t>
      </w:r>
      <w:r>
        <w:rPr>
          <w:rFonts w:ascii="Consolas" w:hAnsi="Consolas" w:cs="Consolas"/>
          <w:color w:val="A0303B"/>
          <w:shd w:val="clear" w:color="auto" w:fill="F3F4F6"/>
        </w:rPr>
        <w:t xml:space="preserve">3-Migration/</w:t>
      </w:r>
    </w:p>
    <w:p>
      <w:pPr>
        <w:pStyle w:val="Check"/>
        <w:ind w:left="200"/>
      </w:pPr>
      <w:r>
        <w:rPr>
          <w:color w:val="1B4A78"/>
        </w:rPr>
        <w:t xml:space="preserve">☐  </w:t>
      </w:r>
      <w:r>
        <w:rPr/>
        <w:t xml:space="preserve">All Discovery dependencies tested and marked OK</w:t>
      </w:r>
    </w:p>
    <w:p>
      <w:pPr>
        <w:pStyle w:val="Check"/>
        <w:ind w:left="200"/>
      </w:pPr>
      <w:r>
        <w:rPr>
          <w:color w:val="1B4A78"/>
        </w:rPr>
        <w:t xml:space="preserve">☐  </w:t>
      </w:r>
      <w:r>
        <w:rPr/>
        <w:t xml:space="preserve">First backup on the target, and a </w:t>
      </w:r>
      <w:r>
        <w:rPr>
          <w:b/>
        </w:rPr>
        <w:t xml:space="preserve">restore tested</w:t>
      </w:r>
    </w:p>
    <w:p>
      <w:pPr>
        <w:pStyle w:val="Check"/>
        <w:ind w:left="200"/>
      </w:pPr>
      <w:r>
        <w:rPr>
          <w:color w:val="1B4A78"/>
        </w:rPr>
        <w:t xml:space="preserve">☐  </w:t>
      </w:r>
      <w:r>
        <w:rPr/>
        <w:t xml:space="preserve">Monitoring green for 48 h</w:t>
      </w:r>
    </w:p>
    <w:p>
      <w:pPr>
        <w:pStyle w:val="Check"/>
        <w:ind w:left="200"/>
      </w:pPr>
      <w:r>
        <w:rPr>
          <w:color w:val="1B4A78"/>
        </w:rPr>
        <w:t xml:space="preserve">☐  </w:t>
      </w:r>
      <w:r>
        <w:rPr>
          <w:b/>
        </w:rPr>
        <w:t xml:space="preserve">App owner acceptance:</w:t>
      </w:r>
      <w:r>
        <w:rPr/>
        <w:t xml:space="preserve"> ______ on ______</w:t>
      </w:r>
    </w:p>
    <w:p>
      <w:pPr>
        <w:spacing w:before="160" w:after="160"/>
        <w:jc w:val="center"/>
      </w:pPr>
      <w:r>
        <w:rPr>
          <w:color w:val="5FA8E8"/>
          <w:sz w:val="18"/>
          <w:szCs w:val="18"/>
        </w:rPr>
        <w:t xml:space="preserve">———   ◆   ———</w:t>
      </w:r>
    </w:p>
    <w:tbl>
      <w:tblPr>
        <w:tblW w:w="10080" w:type="dxa"/>
        <w:tblBorders>
          <w:top w:val="nil"/>
          <w:left w:val="nil"/>
          <w:bottom w:val="nil"/>
          <w:right w:val="nil"/>
          <w:insideH w:val="nil"/>
          <w:insideV w:val="nil"/>
        </w:tblBorders>
        <w:tblLayout w:type="fixed"/>
        <w:tblCellMar>
          <w:top w:w="100" w:type="dxa"/>
          <w:left w:w="160" w:type="dxa"/>
          <w:bottom w:w="100" w:type="dxa"/>
          <w:right w:w="160" w:type="dxa"/>
        </w:tblCellMar>
      </w:tblPr>
      <w:tblGrid>
        <w:gridCol w:w="2520"/>
        <w:gridCol w:w="2520"/>
        <w:gridCol w:w="2520"/>
        <w:gridCol w:w="2520"/>
      </w:tblGrid>
      <w:tr>
        <w:trPr>
          <w:cantSplit/>
        </w:trPr>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1</w:t>
            </w:r>
          </w:p>
          <w:p>
            <w:pPr>
              <w:pStyle w:val="TableText"/>
            </w:pPr>
            <w:r>
              <w:rPr>
                <w:b/>
                <w:color w:val="1B4A78"/>
                <w:sz w:val="20"/>
                <w:szCs w:val="20"/>
              </w:rPr>
              <w:t xml:space="preserve">Discovery</w:t>
            </w:r>
          </w:p>
        </w:tc>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2</w:t>
            </w:r>
          </w:p>
          <w:p>
            <w:pPr>
              <w:pStyle w:val="TableText"/>
            </w:pPr>
            <w:r>
              <w:rPr>
                <w:b/>
                <w:color w:val="1B4A78"/>
                <w:sz w:val="20"/>
                <w:szCs w:val="20"/>
              </w:rPr>
              <w:t xml:space="preserve">Install &amp; configure</w:t>
            </w:r>
          </w:p>
        </w:tc>
        <w:tc>
          <w:tcPr>
            <w:tcW w:w="2520" w:type="dxa"/>
            <w:tcBorders>
              <w:left w:val="single" w:sz="18" w:space="0" w:color="FFFFFF"/>
              <w:right w:val="single" w:sz="18" w:space="0" w:color="FFFFFF"/>
            </w:tcBorders>
            <w:shd w:val="clear" w:color="auto" w:fill="DBE8F4"/>
            <w:vAlign w:val="top"/>
          </w:tcPr>
          <w:p>
            <w:pPr>
              <w:pStyle w:val="TableText"/>
            </w:pPr>
            <w:r>
              <w:rPr>
                <w:b/>
                <w:color w:val="1B4A78"/>
                <w:spacing w:val="40"/>
                <w:sz w:val="15"/>
                <w:szCs w:val="15"/>
              </w:rPr>
              <w:t xml:space="preserve">PHASE 3</w:t>
            </w:r>
          </w:p>
          <w:p>
            <w:pPr>
              <w:pStyle w:val="TableText"/>
            </w:pPr>
            <w:r>
              <w:rPr>
                <w:b/>
                <w:color w:val="1B4A78"/>
                <w:sz w:val="20"/>
                <w:szCs w:val="20"/>
              </w:rPr>
              <w:t xml:space="preserve">Migration</w:t>
            </w:r>
          </w:p>
        </w:tc>
        <w:tc>
          <w:tcPr>
            <w:tcW w:w="2520" w:type="dxa"/>
            <w:tcBorders>
              <w:left w:val="single" w:sz="18" w:space="0" w:color="FFFFFF"/>
              <w:right w:val="single" w:sz="18" w:space="0" w:color="FFFFFF"/>
            </w:tcBorders>
            <w:shd w:val="clear" w:color="auto" w:fill="1B4A78"/>
            <w:vAlign w:val="top"/>
          </w:tcPr>
          <w:p>
            <w:pPr>
              <w:pStyle w:val="TableText"/>
            </w:pPr>
            <w:r>
              <w:rPr>
                <w:b/>
                <w:color w:val="8FC1EE"/>
                <w:spacing w:val="40"/>
                <w:sz w:val="15"/>
                <w:szCs w:val="15"/>
              </w:rPr>
              <w:t xml:space="preserve">PHASE 4</w:t>
            </w:r>
          </w:p>
          <w:p>
            <w:pPr>
              <w:pStyle w:val="TableText"/>
            </w:pPr>
            <w:r>
              <w:rPr>
                <w:b/>
                <w:color w:val="FFFFFF"/>
                <w:sz w:val="20"/>
                <w:szCs w:val="20"/>
              </w:rPr>
              <w:t xml:space="preserve">Decommissioning</w:t>
            </w:r>
          </w:p>
        </w:tc>
      </w:tr>
    </w:tbl>
    <w:p>
      <w:pPr>
        <w:pStyle w:val="Spacer"/>
      </w:pPr>
    </w:p>
    <w:p>
      <w:pPr>
        <w:pStyle w:val="Heading2"/>
      </w:pPr>
      <w:r>
        <w:rPr/>
        <w:t xml:space="preserve">Phase 4 · Decommissioning</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Goal:</w:t>
            </w:r>
            <w:r>
              <w:rPr/>
              <w:t xml:space="preserve"> the old server is retired </w:t>
            </w:r>
            <w:r>
              <w:rPr>
                <w:b/>
              </w:rPr>
              <w:t xml:space="preserve">cleanly and reversibly</w:t>
            </w:r>
            <w:r>
              <w:rPr/>
              <w:t xml:space="preserve"> until the wait period ends, and leaves nothing behind in any system.</w:t>
            </w:r>
          </w:p>
        </w:tc>
      </w:tr>
    </w:tbl>
    <w:p>
      <w:pPr>
        <w:pStyle w:val="Spacer"/>
      </w:pPr>
    </w:p>
    <w:tbl>
      <w:tblPr>
        <w:tblW w:w="1008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1600"/>
        <w:gridCol w:w="520"/>
        <w:gridCol w:w="1600"/>
        <w:gridCol w:w="520"/>
        <w:gridCol w:w="1600"/>
        <w:gridCol w:w="520"/>
        <w:gridCol w:w="1600"/>
        <w:gridCol w:w="520"/>
        <w:gridCol w:w="1600"/>
      </w:tblGrid>
      <w:tr>
        <w:trPr>
          <w:cantSplit/>
        </w:trPr>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Quiet period</w:t>
            </w:r>
            <w:r>
              <w:br/>
            </w:r>
            <w:r>
              <w:rPr>
                <w:color w:val="FFFFFF"/>
                <w:sz w:val="17"/>
                <w:szCs w:val="17"/>
              </w:rPr>
              <w:t xml:space="preserve">2–4 weeks</w:t>
            </w:r>
            <w:r>
              <w:br/>
            </w:r>
            <w:r>
              <w:rPr>
                <w:color w:val="FFFFFF"/>
                <w:sz w:val="17"/>
                <w:szCs w:val="17"/>
              </w:rPr>
              <w:t xml:space="preserve">monitor connections</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Power off</w:t>
            </w:r>
            <w:r>
              <w:br/>
            </w:r>
            <w:r>
              <w:rPr>
                <w:color w:val="FFFFFF"/>
                <w:sz w:val="17"/>
                <w:szCs w:val="17"/>
              </w:rPr>
              <w:t xml:space="preserve">(don't delete)</w:t>
            </w:r>
            <w:r>
              <w:br/>
            </w:r>
            <w:r>
              <w:rPr>
                <w:color w:val="FFFFFF"/>
                <w:sz w:val="17"/>
                <w:szCs w:val="17"/>
              </w:rPr>
              <w:t xml:space="preserve">2–4 weeks</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Final backup</w:t>
            </w:r>
            <w:r>
              <w:br/>
            </w:r>
            <w:r>
              <w:rPr>
                <w:color w:val="FFFFFF"/>
                <w:sz w:val="17"/>
                <w:szCs w:val="17"/>
              </w:rPr>
              <w:t xml:space="preserve">kept per retention</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Remove from</w:t>
            </w:r>
            <w:r>
              <w:br/>
            </w:r>
            <w:r>
              <w:rPr>
                <w:color w:val="FFFFFF"/>
                <w:sz w:val="17"/>
                <w:szCs w:val="17"/>
              </w:rPr>
              <w:t xml:space="preserve">every system</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4</w:t>
            </w:r>
          </w:p>
        </w:tc>
      </w:tr>
    </w:tbl>
    <w:p>
      <w:pPr>
        <w:pStyle w:val="Spacer"/>
      </w:pPr>
    </w:p>
    <w:p>
      <w:pPr>
        <w:pStyle w:val="Check"/>
        <w:ind w:left="200"/>
      </w:pPr>
      <w:r>
        <w:rPr>
          <w:color w:val="1B4A78"/>
        </w:rPr>
        <w:t xml:space="preserve">☐  </w:t>
      </w:r>
      <w:r>
        <w:rPr>
          <w:b/>
        </w:rPr>
        <w:t xml:space="preserve">Quiet period:</w:t>
      </w:r>
      <w:r>
        <w:rPr/>
        <w:t xml:space="preserve"> keep the connection capture running on the </w:t>
      </w:r>
      <w:r>
        <w:rPr>
          <w:b/>
        </w:rPr>
        <w:t xml:space="preserve">old</w:t>
      </w:r>
      <w:r>
        <w:rPr/>
        <w:t xml:space="preserve"> server, and make sure it covers a </w:t>
      </w:r>
      <w:r>
        <w:rPr>
          <w:b/>
        </w:rPr>
        <w:t xml:space="preserve">month-end</w:t>
      </w:r>
      <w:r>
        <w:rPr/>
        <w:t xml:space="preserve">. It's the safety net for the one-week Discovery: any hit is a missed dependency, so fix it before you continue.</w:t>
      </w:r>
    </w:p>
    <w:p>
      <w:pPr>
        <w:pStyle w:val="Check"/>
        <w:ind w:left="200"/>
      </w:pPr>
      <w:r>
        <w:rPr>
          <w:color w:val="1B4A78"/>
        </w:rPr>
        <w:t xml:space="preserve">☐  </w:t>
      </w:r>
      <w:r>
        <w:rPr/>
        <w:t xml:space="preserve">Unused-data decisions from Discovery carried out: archive, move or delete, </w:t>
      </w:r>
      <w:r>
        <w:rPr>
          <w:b/>
        </w:rPr>
        <w:t xml:space="preserve">signed by the data owner</w:t>
      </w:r>
    </w:p>
    <w:p>
      <w:pPr>
        <w:pStyle w:val="Check"/>
        <w:ind w:left="200"/>
      </w:pPr>
      <w:r>
        <w:rPr>
          <w:color w:val="1B4A78"/>
        </w:rPr>
        <w:t xml:space="preserve">☐  </w:t>
      </w:r>
      <w:r>
        <w:rPr/>
        <w:t xml:space="preserve">SQL: databases set offline first, then a final backup; logins disabled</w:t>
      </w:r>
    </w:p>
    <w:p>
      <w:pPr>
        <w:pStyle w:val="Check"/>
        <w:ind w:left="200"/>
      </w:pPr>
      <w:r>
        <w:rPr>
          <w:color w:val="1B4A78"/>
        </w:rPr>
        <w:t xml:space="preserve">☐  </w:t>
      </w:r>
      <w:r>
        <w:rPr/>
        <w:t xml:space="preserve">Server </w:t>
      </w:r>
      <w:r>
        <w:rPr>
          <w:b/>
        </w:rPr>
        <w:t xml:space="preserve">powered off, not deleted</w:t>
      </w:r>
      <w:r>
        <w:rPr/>
        <w:t xml:space="preserve">, for the agreed wait</w:t>
      </w:r>
    </w:p>
    <w:p>
      <w:pPr>
        <w:pStyle w:val="Check"/>
        <w:ind w:left="200"/>
      </w:pPr>
      <w:r>
        <w:rPr>
          <w:color w:val="1B4A78"/>
        </w:rPr>
        <w:t xml:space="preserve">☐  </w:t>
      </w:r>
      <w:r>
        <w:rPr/>
        <w:t xml:space="preserve">Final full backup (server + databases) kept per retention policy, with a </w:t>
      </w:r>
      <w:r>
        <w:rPr>
          <w:b/>
        </w:rPr>
        <w:t xml:space="preserve">restore test</w:t>
      </w:r>
    </w:p>
    <w:p>
      <w:pPr>
        <w:pStyle w:val="Heading3"/>
      </w:pPr>
      <w:r>
        <w:rPr/>
        <w:t xml:space="preserve">Retire-only path</w:t>
      </w:r>
    </w:p>
    <w:p>
      <w:pPr/>
      <w:r>
        <w:rPr/>
        <w:t xml:space="preserve">Use this path for a server whose disposition at Gate 1 was </w:t>
      </w:r>
      <w:r>
        <w:rPr>
          <w:b/>
        </w:rPr>
        <w:t xml:space="preserve">retire</w:t>
      </w:r>
      <w:r>
        <w:rPr/>
        <w:t xml:space="preserve">. There is no new server and no Gate 3, so nothing has been tested in practice yet. The </w:t>
      </w:r>
      <w:r>
        <w:rPr>
          <w:b/>
        </w:rPr>
        <w:t xml:space="preserve">scream test</w:t>
      </w:r>
      <w:r>
        <w:rPr/>
        <w:t xml:space="preserve"> takes the place of that validation.</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Gate 1</w:t>
            </w:r>
            <w:r>
              <w:br/>
            </w:r>
            <w:r>
              <w:rPr>
                <w:color w:val="FFFFFF"/>
                <w:sz w:val="17"/>
                <w:szCs w:val="17"/>
              </w:rPr>
              <w:t xml:space="preserve">disposition: RETIRE</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Announce date + contact</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Announce</w:t>
            </w:r>
            <w:r>
              <w:br/>
            </w:r>
            <w:r>
              <w:rPr>
                <w:color w:val="FFFFFF"/>
                <w:sz w:val="17"/>
                <w:szCs w:val="17"/>
              </w:rPr>
              <w:t xml:space="preserve">date + contact</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Data decision carried out (archive or hand over)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Data decision</w:t>
            </w:r>
            <w:r>
              <w:br/>
            </w:r>
            <w:r>
              <w:rPr>
                <w:color w:val="FFFFFF"/>
                <w:sz w:val="17"/>
                <w:szCs w:val="17"/>
              </w:rPr>
              <w:t xml:space="preserve">carried out</w:t>
            </w:r>
            <w:r>
              <w:br/>
            </w:r>
            <w:r>
              <w:rPr>
                <w:color w:val="FFFFFF"/>
                <w:sz w:val="17"/>
                <w:szCs w:val="17"/>
              </w:rPr>
              <w:t xml:space="preserve">(archive or hand over)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Scream test disable, don't delete covers a month-end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Scream test</w:t>
            </w:r>
            <w:r>
              <w:br/>
            </w:r>
            <w:r>
              <w:rPr>
                <w:color w:val="FFFFFF"/>
                <w:sz w:val="17"/>
                <w:szCs w:val="17"/>
              </w:rPr>
              <w:t xml:space="preserve">disable, don't delete</w:t>
            </w:r>
            <w:r>
              <w:br/>
            </w:r>
            <w:r>
              <w:rPr>
                <w:color w:val="FFFFFF"/>
                <w:sz w:val="17"/>
                <w:szCs w:val="17"/>
              </w:rPr>
              <w:t xml:space="preserve">covers a month-end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Anyone affected?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Anyone</w:t>
            </w:r>
            <w:r>
              <w:br/>
            </w:r>
            <w:r>
              <w:rPr>
                <w:color w:val="0B1F36"/>
                <w:sz w:val="17"/>
                <w:szCs w:val="17"/>
              </w:rPr>
              <w:t xml:space="preserve">affected?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Re-enable, back to Gate 1 (new disposition)</w:t>
            </w:r>
          </w:p>
          <w:p>
            <w:pPr>
              <w:pStyle w:val="TableText"/>
            </w:pPr>
            <w:r>
              <w:rPr>
                <w:color w:val="5FA8E8"/>
                <w:sz w:val="17"/>
                <w:szCs w:val="17"/>
              </w:rPr>
              <w:t xml:space="preserve">▸ </w:t>
            </w:r>
            <w:r>
              <w:rPr>
                <w:b/>
                <w:color w:val="1B4A78"/>
                <w:sz w:val="17"/>
                <w:szCs w:val="17"/>
              </w:rPr>
              <w:t xml:space="preserve">no:  </w:t>
            </w:r>
            <w:r>
              <w:rPr>
                <w:sz w:val="17"/>
                <w:szCs w:val="17"/>
              </w:rPr>
              <w:t xml:space="preserve">Power off, final backup, removal checklist</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F6DCDC"/>
            <w:vAlign w:val="center"/>
          </w:tcPr>
          <w:p>
            <w:pPr>
              <w:pStyle w:val="TableText"/>
              <w:jc w:val="center"/>
            </w:pPr>
            <w:r>
              <w:rPr>
                <w:color w:val="3A0D0D"/>
                <w:sz w:val="17"/>
                <w:szCs w:val="17"/>
              </w:rPr>
              <w:t xml:space="preserve">Re-enable,</w:t>
            </w:r>
            <w:r>
              <w:br/>
            </w:r>
            <w:r>
              <w:rPr>
                <w:color w:val="3A0D0D"/>
                <w:sz w:val="17"/>
                <w:szCs w:val="17"/>
              </w:rPr>
              <w:t xml:space="preserve">back to Gate 1</w:t>
            </w:r>
            <w:r>
              <w:br/>
            </w:r>
            <w:r>
              <w:rPr>
                <w:color w:val="3A0D0D"/>
                <w:sz w:val="17"/>
                <w:szCs w:val="17"/>
              </w:rPr>
              <w:t xml:space="preserve">(new disposition)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Power off,</w:t>
            </w:r>
            <w:r>
              <w:br/>
            </w:r>
            <w:r>
              <w:rPr>
                <w:color w:val="FFFFFF"/>
                <w:sz w:val="17"/>
                <w:szCs w:val="17"/>
              </w:rPr>
              <w:t xml:space="preserve">final backup,</w:t>
            </w:r>
            <w:r>
              <w:br/>
            </w:r>
            <w:r>
              <w:rPr>
                <w:color w:val="FFFFFF"/>
                <w:sz w:val="17"/>
                <w:szCs w:val="17"/>
              </w:rPr>
              <w:t xml:space="preserve">removal checklist</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Gate 4</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Gate 4</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Check"/>
        <w:ind w:left="200"/>
      </w:pPr>
      <w:r>
        <w:rPr>
          <w:color w:val="1B4A78"/>
        </w:rPr>
        <w:t xml:space="preserve">☐  </w:t>
      </w:r>
      <w:r>
        <w:rPr>
          <w:b/>
        </w:rPr>
        <w:t xml:space="preserve">Announce</w:t>
      </w:r>
      <w:r>
        <w:rPr/>
        <w:t xml:space="preserve"> the retirement date and a contact to users and dependent teams (as found in Discovery)</w:t>
      </w:r>
    </w:p>
    <w:p>
      <w:pPr>
        <w:pStyle w:val="Check"/>
        <w:ind w:left="200"/>
      </w:pPr>
      <w:r>
        <w:rPr>
          <w:color w:val="1B4A78"/>
        </w:rPr>
        <w:t xml:space="preserve">☐  </w:t>
      </w:r>
      <w:r>
        <w:rPr>
          <w:b/>
        </w:rPr>
        <w:t xml:space="preserve">Data:</w:t>
      </w:r>
      <w:r>
        <w:rPr/>
        <w:t xml:space="preserve"> what the app owner decided is carried out first: archived to the agreed location, handed over, or deleted under the retention policy. A last full backup is taken before anything is deleted.</w:t>
      </w:r>
    </w:p>
    <w:p>
      <w:pPr>
        <w:pStyle w:val="Check"/>
        <w:ind w:left="200"/>
      </w:pPr>
      <w:r>
        <w:rPr>
          <w:color w:val="1B4A78"/>
        </w:rPr>
        <w:t xml:space="preserve">☐  </w:t>
      </w:r>
      <w:r>
        <w:rPr>
          <w:b/>
        </w:rPr>
        <w:t xml:space="preserve">SQL:</w:t>
      </w:r>
      <w:r>
        <w:rPr/>
        <w:t xml:space="preserve"> each database is set </w:t>
      </w:r>
      <w:r>
        <w:rPr>
          <w:b/>
        </w:rPr>
        <w:t xml:space="preserve">offline</w:t>
      </w:r>
      <w:r>
        <w:rPr/>
        <w:t xml:space="preserve">, not dropped, so it can come back in minutes</w:t>
      </w:r>
    </w:p>
    <w:p>
      <w:pPr>
        <w:pStyle w:val="Check"/>
        <w:ind w:left="200"/>
      </w:pPr>
      <w:r>
        <w:rPr>
          <w:color w:val="1B4A78"/>
        </w:rPr>
        <w:t xml:space="preserve">☐  </w:t>
      </w:r>
      <w:r>
        <w:rPr>
          <w:b/>
        </w:rPr>
        <w:t xml:space="preserve">Scream test:</w:t>
      </w:r>
      <w:r>
        <w:rPr/>
        <w:t xml:space="preserve"> disable the service in a way that can be undone in minutes (stop the services, disable the NIC, or shut down the VM). Keep it disabled for </w:t>
      </w:r>
      <w:r>
        <w:rPr>
          <w:b/>
        </w:rPr>
        <w:t xml:space="preserve">at least 4 weeks, including a month-end</w:t>
      </w:r>
      <w:r>
        <w:rPr/>
        <w:t xml:space="preserve">, with the change ticket and contact visible.</w:t>
      </w:r>
    </w:p>
    <w:p>
      <w:pPr>
        <w:pStyle w:val="Check"/>
        <w:ind w:left="200"/>
      </w:pPr>
      <w:r>
        <w:rPr>
          <w:color w:val="1B4A78"/>
        </w:rPr>
        <w:t xml:space="preserve">☐  </w:t>
      </w:r>
      <w:r>
        <w:rPr/>
        <w:t xml:space="preserve">If someone is affected: re-enable the server, record the missed dependency, and </w:t>
      </w:r>
      <w:r>
        <w:rPr>
          <w:b/>
        </w:rPr>
        <w:t xml:space="preserve">go back to Gate 1</w:t>
      </w:r>
      <w:r>
        <w:rPr/>
        <w:t xml:space="preserve"> with a new disposition</w:t>
      </w:r>
    </w:p>
    <w:p>
      <w:pPr>
        <w:pStyle w:val="Check"/>
        <w:ind w:left="200"/>
      </w:pPr>
      <w:r>
        <w:rPr>
          <w:color w:val="1B4A78"/>
        </w:rPr>
        <w:t xml:space="preserve">☐  </w:t>
      </w:r>
      <w:r>
        <w:rPr/>
        <w:t xml:space="preserve">If nobody is affected: continue with the final backup and the removal checklist below</w:t>
      </w:r>
    </w:p>
    <w:p>
      <w:pPr/>
      <w:r>
        <w:rPr>
          <w:b/>
        </w:rPr>
        <w:t xml:space="preserve">Removal checklist: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360"/>
        <w:gridCol w:w="3360"/>
        <w:gridCol w:w="3360"/>
      </w:tblGrid>
      <w:tr>
        <w:trPr>
          <w:cantSplit/>
        </w:trPr>
        <w:tc>
          <w:tcPr>
            <w:tcW w:w="3360" w:type="dxa"/>
            <w:vAlign w:val="top"/>
          </w:tcPr>
          <w:p>
            <w:pPr>
              <w:pStyle w:val="TableText"/>
              <w:ind w:left="200"/>
            </w:pPr>
            <w:r>
              <w:rPr>
                <w:color w:val="1B4A78"/>
              </w:rPr>
              <w:t xml:space="preserve">☐  </w:t>
            </w:r>
            <w:r>
              <w:rPr/>
              <w:t xml:space="preserve">Active Directory computer object</w:t>
            </w:r>
          </w:p>
          <w:p>
            <w:pPr>
              <w:pStyle w:val="TableText"/>
              <w:ind w:left="200"/>
            </w:pPr>
            <w:r>
              <w:rPr>
                <w:color w:val="1B4A78"/>
              </w:rPr>
              <w:t xml:space="preserve">☐  </w:t>
            </w:r>
            <w:r>
              <w:rPr/>
              <w:t xml:space="preserve">DNS A, PTR and CNAME records</w:t>
            </w:r>
          </w:p>
          <w:p>
            <w:pPr>
              <w:pStyle w:val="TableText"/>
              <w:ind w:left="200"/>
            </w:pPr>
            <w:r>
              <w:rPr>
                <w:color w:val="1B4A78"/>
              </w:rPr>
              <w:t xml:space="preserve">☐  </w:t>
            </w:r>
            <w:r>
              <w:rPr/>
              <w:t xml:space="preserve">DHCP reservations</w:t>
            </w:r>
          </w:p>
          <w:p>
            <w:pPr>
              <w:pStyle w:val="TableText"/>
              <w:ind w:left="200"/>
            </w:pPr>
            <w:r>
              <w:rPr>
                <w:color w:val="1B4A78"/>
              </w:rPr>
              <w:t xml:space="preserve">☐  </w:t>
            </w:r>
            <w:r>
              <w:rPr/>
              <w:t xml:space="preserve">Firewall rules and allow-lists</w:t>
            </w:r>
          </w:p>
        </w:tc>
        <w:tc>
          <w:tcPr>
            <w:tcW w:w="3360" w:type="dxa"/>
            <w:vAlign w:val="top"/>
          </w:tcPr>
          <w:p>
            <w:pPr>
              <w:pStyle w:val="TableText"/>
              <w:ind w:left="200"/>
            </w:pPr>
            <w:r>
              <w:rPr>
                <w:color w:val="1B4A78"/>
              </w:rPr>
              <w:t xml:space="preserve">☐  </w:t>
            </w:r>
            <w:r>
              <w:rPr/>
              <w:t xml:space="preserve">Monitoring</w:t>
            </w:r>
          </w:p>
          <w:p>
            <w:pPr>
              <w:pStyle w:val="TableText"/>
              <w:ind w:left="200"/>
            </w:pPr>
            <w:r>
              <w:rPr>
                <w:color w:val="1B4A78"/>
              </w:rPr>
              <w:t xml:space="preserve">☐  </w:t>
            </w:r>
            <w:r>
              <w:rPr/>
              <w:t xml:space="preserve">Backup jobs</w:t>
            </w:r>
          </w:p>
          <w:p>
            <w:pPr>
              <w:pStyle w:val="TableText"/>
              <w:ind w:left="200"/>
            </w:pPr>
            <w:r>
              <w:rPr>
                <w:color w:val="1B4A78"/>
              </w:rPr>
              <w:t xml:space="preserve">☐  </w:t>
            </w:r>
            <w:r>
              <w:rPr/>
              <w:t xml:space="preserve">Antivirus / EDR console</w:t>
            </w:r>
          </w:p>
          <w:p>
            <w:pPr>
              <w:pStyle w:val="TableText"/>
              <w:ind w:left="200"/>
            </w:pPr>
            <w:r>
              <w:rPr>
                <w:color w:val="1B4A78"/>
              </w:rPr>
              <w:t xml:space="preserve">☐  </w:t>
            </w:r>
            <w:r>
              <w:rPr/>
              <w:t xml:space="preserve">Patch management (WSUS, SCCM)</w:t>
            </w:r>
          </w:p>
        </w:tc>
        <w:tc>
          <w:tcPr>
            <w:tcW w:w="3360" w:type="dxa"/>
            <w:vAlign w:val="top"/>
          </w:tcPr>
          <w:p>
            <w:pPr>
              <w:pStyle w:val="TableText"/>
              <w:ind w:left="200"/>
            </w:pPr>
            <w:r>
              <w:rPr>
                <w:color w:val="1B4A78"/>
              </w:rPr>
              <w:t xml:space="preserve">☐  </w:t>
            </w:r>
            <w:r>
              <w:rPr/>
              <w:t xml:space="preserve">CMDB / inventory</w:t>
            </w:r>
          </w:p>
          <w:p>
            <w:pPr>
              <w:pStyle w:val="TableText"/>
              <w:ind w:left="200"/>
            </w:pPr>
            <w:r>
              <w:rPr>
                <w:color w:val="1B4A78"/>
              </w:rPr>
              <w:t xml:space="preserve">☐  </w:t>
            </w:r>
            <w:r>
              <w:rPr/>
              <w:t xml:space="preserve">Licences reclaimed (OS, SQL, CALs)</w:t>
            </w:r>
          </w:p>
          <w:p>
            <w:pPr>
              <w:pStyle w:val="TableText"/>
              <w:ind w:left="200"/>
            </w:pPr>
            <w:r>
              <w:rPr>
                <w:color w:val="1B4A78"/>
              </w:rPr>
              <w:t xml:space="preserve">☐  </w:t>
            </w:r>
            <w:r>
              <w:rPr/>
              <w:t xml:space="preserve">Service accounts disabled, then deleted</w:t>
            </w:r>
          </w:p>
          <w:p>
            <w:pPr>
              <w:pStyle w:val="TableText"/>
              <w:ind w:left="200"/>
            </w:pPr>
            <w:r>
              <w:rPr>
                <w:color w:val="1B4A78"/>
              </w:rPr>
              <w:t xml:space="preserve">☐  </w:t>
            </w:r>
            <w:r>
              <w:rPr/>
              <w:t xml:space="preserve">Certificates revoked</w:t>
            </w:r>
          </w:p>
        </w:tc>
      </w:tr>
    </w:tbl>
    <w:p>
      <w:pPr>
        <w:pStyle w:val="Spacer"/>
      </w:pPr>
    </w:p>
    <w:p>
      <w:pPr>
        <w:pStyle w:val="Heading3"/>
      </w:pPr>
      <w:r>
        <w:rPr/>
        <w:t xml:space="preserve">Gate 4 · Retired</w:t>
      </w:r>
    </w:p>
    <w:p>
      <w:pPr>
        <w:pStyle w:val="Check"/>
        <w:ind w:left="200"/>
      </w:pPr>
      <w:r>
        <w:rPr>
          <w:color w:val="1B4A78"/>
        </w:rPr>
        <w:t xml:space="preserve">☐  </w:t>
      </w:r>
      <w:r>
        <w:rPr/>
        <w:t xml:space="preserve">No connections seen during the quiet period, or </w:t>
      </w:r>
      <w:r>
        <w:rPr>
          <w:b/>
        </w:rPr>
        <w:t xml:space="preserve">no one affected during the scream test</w:t>
      </w:r>
      <w:r>
        <w:rPr/>
        <w:t xml:space="preserve"> (retire-only path)</w:t>
      </w:r>
    </w:p>
    <w:p>
      <w:pPr>
        <w:pStyle w:val="Check"/>
        <w:ind w:left="200"/>
      </w:pPr>
      <w:r>
        <w:rPr>
          <w:color w:val="1B4A78"/>
        </w:rPr>
        <w:t xml:space="preserve">☐  </w:t>
      </w:r>
      <w:r>
        <w:rPr/>
        <w:t xml:space="preserve">Retire-only: data decision carried out and confirmed by the app owner</w:t>
      </w:r>
    </w:p>
    <w:p>
      <w:pPr>
        <w:pStyle w:val="Check"/>
        <w:ind w:left="200"/>
      </w:pPr>
      <w:r>
        <w:rPr>
          <w:color w:val="1B4A78"/>
        </w:rPr>
        <w:t xml:space="preserve">☐  </w:t>
      </w:r>
      <w:r>
        <w:rPr/>
        <w:t xml:space="preserve">Final backup kept, with the restore test recorded</w:t>
      </w:r>
    </w:p>
    <w:p>
      <w:pPr>
        <w:pStyle w:val="Check"/>
        <w:ind w:left="200"/>
      </w:pPr>
      <w:r>
        <w:rPr>
          <w:color w:val="1B4A78"/>
        </w:rPr>
        <w:t xml:space="preserve">☐  </w:t>
      </w:r>
      <w:r>
        <w:rPr/>
        <w:t xml:space="preserve">Removal checklist complete</w:t>
      </w:r>
    </w:p>
    <w:p>
      <w:pPr>
        <w:pStyle w:val="Check"/>
        <w:ind w:left="200"/>
      </w:pPr>
      <w:r>
        <w:rPr>
          <w:color w:val="1B4A78"/>
        </w:rPr>
        <w:t xml:space="preserve">☐  </w:t>
      </w:r>
      <w:r>
        <w:rPr/>
        <w:t xml:space="preserve">VM or hardware deleted or disposed of per policy (disks wiped)</w:t>
      </w:r>
    </w:p>
    <w:p>
      <w:pPr>
        <w:pStyle w:val="Check"/>
        <w:ind w:left="200"/>
      </w:pPr>
      <w:r>
        <w:rPr>
          <w:color w:val="1B4A78"/>
        </w:rPr>
        <w:t xml:space="preserve">☐  </w:t>
      </w:r>
      <w:r>
        <w:rPr>
          <w:b/>
        </w:rPr>
        <w:t xml:space="preserve">Migration lead sign-off:</w:t>
      </w:r>
      <w:r>
        <w:rPr/>
        <w:t xml:space="preserve"> ______ on ______</w:t>
      </w:r>
    </w:p>
    <w:p>
      <w:pPr>
        <w:spacing w:before="160" w:after="160"/>
        <w:jc w:val="center"/>
      </w:pPr>
      <w:r>
        <w:rPr>
          <w:color w:val="5FA8E8"/>
          <w:sz w:val="18"/>
          <w:szCs w:val="18"/>
        </w:rPr>
        <w:t xml:space="preserve">———   ◆   ———</w:t>
      </w:r>
    </w:p>
    <w:p>
      <w:pPr>
        <w:pStyle w:val="Heading2"/>
      </w:pPr>
      <w:r>
        <w:rPr/>
        <w:t xml:space="preserve">Appendix</w:t>
      </w:r>
    </w:p>
    <w:p>
      <w:pPr>
        <w:pStyle w:val="Heading3"/>
      </w:pPr>
      <w:r>
        <w:rPr/>
        <w:t xml:space="preserve">A. Decision log template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765"/>
        <w:gridCol w:w="660"/>
        <w:gridCol w:w="870"/>
        <w:gridCol w:w="1053"/>
        <w:gridCol w:w="2111"/>
        <w:gridCol w:w="1185"/>
        <w:gridCol w:w="765"/>
        <w:gridCol w:w="1676"/>
        <w:gridCol w:w="995"/>
      </w:tblGrid>
      <w:tr>
        <w:trPr>
          <w:tblHeader/>
        </w:trPr>
        <w:tc>
          <w:tcPr>
            <w:tcW w:w="765" w:type="dxa"/>
            <w:shd w:val="clear" w:color="auto" w:fill="1B4A78"/>
            <w:vAlign w:val="top"/>
          </w:tcPr>
          <w:p>
            <w:pPr>
              <w:pStyle w:val="TableText"/>
            </w:pPr>
            <w:r>
              <w:rPr>
                <w:b/>
                <w:color w:val="FFFFFF"/>
              </w:rPr>
              <w:t xml:space="preserve">ID</w:t>
            </w:r>
          </w:p>
        </w:tc>
        <w:tc>
          <w:tcPr>
            <w:tcW w:w="660" w:type="dxa"/>
            <w:shd w:val="clear" w:color="auto" w:fill="1B4A78"/>
            <w:vAlign w:val="top"/>
          </w:tcPr>
          <w:p>
            <w:pPr>
              <w:pStyle w:val="TableText"/>
            </w:pPr>
            <w:r>
              <w:rPr>
                <w:b/>
                <w:color w:val="FFFFFF"/>
              </w:rPr>
              <w:t xml:space="preserve">Date</w:t>
            </w:r>
          </w:p>
        </w:tc>
        <w:tc>
          <w:tcPr>
            <w:tcW w:w="870" w:type="dxa"/>
            <w:shd w:val="clear" w:color="auto" w:fill="1B4A78"/>
            <w:vAlign w:val="top"/>
          </w:tcPr>
          <w:p>
            <w:pPr>
              <w:pStyle w:val="TableText"/>
            </w:pPr>
            <w:r>
              <w:rPr>
                <w:b/>
                <w:color w:val="FFFFFF"/>
              </w:rPr>
              <w:t xml:space="preserve">Server</w:t>
            </w:r>
          </w:p>
        </w:tc>
        <w:tc>
          <w:tcPr>
            <w:tcW w:w="1053" w:type="dxa"/>
            <w:shd w:val="clear" w:color="auto" w:fill="1B4A78"/>
            <w:vAlign w:val="top"/>
          </w:tcPr>
          <w:p>
            <w:pPr>
              <w:pStyle w:val="TableText"/>
            </w:pPr>
            <w:r>
              <w:rPr>
                <w:b/>
                <w:color w:val="FFFFFF"/>
              </w:rPr>
              <w:t xml:space="preserve">Flag / topic</w:t>
            </w:r>
          </w:p>
        </w:tc>
        <w:tc>
          <w:tcPr>
            <w:tcW w:w="2111" w:type="dxa"/>
            <w:shd w:val="clear" w:color="auto" w:fill="1B4A78"/>
            <w:vAlign w:val="top"/>
          </w:tcPr>
          <w:p>
            <w:pPr>
              <w:pStyle w:val="TableText"/>
            </w:pPr>
            <w:r>
              <w:rPr>
                <w:b/>
                <w:color w:val="FFFFFF"/>
              </w:rPr>
              <w:t xml:space="preserve">Decision (fix · accept · blocker)</w:t>
            </w:r>
          </w:p>
        </w:tc>
        <w:tc>
          <w:tcPr>
            <w:tcW w:w="1185" w:type="dxa"/>
            <w:shd w:val="clear" w:color="auto" w:fill="1B4A78"/>
            <w:vAlign w:val="top"/>
          </w:tcPr>
          <w:p>
            <w:pPr>
              <w:pStyle w:val="TableText"/>
            </w:pPr>
            <w:r>
              <w:rPr>
                <w:b/>
                <w:color w:val="FFFFFF"/>
              </w:rPr>
              <w:t xml:space="preserve">Rationale</w:t>
            </w:r>
          </w:p>
        </w:tc>
        <w:tc>
          <w:tcPr>
            <w:tcW w:w="765" w:type="dxa"/>
            <w:shd w:val="clear" w:color="auto" w:fill="1B4A78"/>
            <w:vAlign w:val="top"/>
          </w:tcPr>
          <w:p>
            <w:pPr>
              <w:pStyle w:val="TableText"/>
            </w:pPr>
            <w:r>
              <w:rPr>
                <w:b/>
                <w:color w:val="FFFFFF"/>
              </w:rPr>
              <w:t xml:space="preserve">Owner</w:t>
            </w:r>
          </w:p>
        </w:tc>
        <w:tc>
          <w:tcPr>
            <w:tcW w:w="1676" w:type="dxa"/>
            <w:shd w:val="clear" w:color="auto" w:fill="1B4A78"/>
            <w:vAlign w:val="top"/>
          </w:tcPr>
          <w:p>
            <w:pPr>
              <w:pStyle w:val="TableText"/>
            </w:pPr>
            <w:r>
              <w:rPr>
                <w:b/>
                <w:color w:val="FFFFFF"/>
              </w:rPr>
              <w:t xml:space="preserve">End date (for an accept)</w:t>
            </w:r>
          </w:p>
        </w:tc>
        <w:tc>
          <w:tcPr>
            <w:tcW w:w="995" w:type="dxa"/>
            <w:shd w:val="clear" w:color="auto" w:fill="1B4A78"/>
            <w:vAlign w:val="top"/>
          </w:tcPr>
          <w:p>
            <w:pPr>
              <w:pStyle w:val="TableText"/>
            </w:pPr>
            <w:r>
              <w:rPr>
                <w:b/>
                <w:color w:val="FFFFFF"/>
              </w:rPr>
              <w:t xml:space="preserve">Signed by</w:t>
            </w:r>
          </w:p>
        </w:tc>
      </w:tr>
      <w:tr>
        <w:trPr>
          <w:cantSplit/>
        </w:trPr>
        <w:tc>
          <w:tcPr>
            <w:tcW w:w="765" w:type="dxa"/>
            <w:vAlign w:val="top"/>
          </w:tcPr>
          <w:p>
            <w:pPr>
              <w:pStyle w:val="TableText"/>
            </w:pPr>
            <w:r>
              <w:rPr/>
              <w:t xml:space="preserve">D-001</w:t>
            </w:r>
          </w:p>
        </w:tc>
        <w:tc>
          <w:tcPr>
            <w:tcW w:w="660" w:type="dxa"/>
            <w:vAlign w:val="top"/>
          </w:tcPr>
          <w:p>
            <w:pPr>
              <w:pStyle w:val="TableText"/>
            </w:pPr>
          </w:p>
        </w:tc>
        <w:tc>
          <w:tcPr>
            <w:tcW w:w="870" w:type="dxa"/>
            <w:vAlign w:val="top"/>
          </w:tcPr>
          <w:p>
            <w:pPr>
              <w:pStyle w:val="TableText"/>
            </w:pPr>
          </w:p>
        </w:tc>
        <w:tc>
          <w:tcPr>
            <w:tcW w:w="1053" w:type="dxa"/>
            <w:vAlign w:val="top"/>
          </w:tcPr>
          <w:p>
            <w:pPr>
              <w:pStyle w:val="TableText"/>
            </w:pPr>
          </w:p>
        </w:tc>
        <w:tc>
          <w:tcPr>
            <w:tcW w:w="2111" w:type="dxa"/>
            <w:vAlign w:val="top"/>
          </w:tcPr>
          <w:p>
            <w:pPr>
              <w:pStyle w:val="TableText"/>
            </w:pPr>
          </w:p>
        </w:tc>
        <w:tc>
          <w:tcPr>
            <w:tcW w:w="1185" w:type="dxa"/>
            <w:vAlign w:val="top"/>
          </w:tcPr>
          <w:p>
            <w:pPr>
              <w:pStyle w:val="TableText"/>
            </w:pPr>
          </w:p>
        </w:tc>
        <w:tc>
          <w:tcPr>
            <w:tcW w:w="765" w:type="dxa"/>
            <w:vAlign w:val="top"/>
          </w:tcPr>
          <w:p>
            <w:pPr>
              <w:pStyle w:val="TableText"/>
            </w:pPr>
          </w:p>
        </w:tc>
        <w:tc>
          <w:tcPr>
            <w:tcW w:w="1676" w:type="dxa"/>
            <w:vAlign w:val="top"/>
          </w:tcPr>
          <w:p>
            <w:pPr>
              <w:pStyle w:val="TableText"/>
            </w:pPr>
          </w:p>
        </w:tc>
        <w:tc>
          <w:tcPr>
            <w:tcW w:w="995" w:type="dxa"/>
            <w:vAlign w:val="top"/>
          </w:tcPr>
          <w:p>
            <w:pPr>
              <w:pStyle w:val="TableText"/>
            </w:pPr>
          </w:p>
        </w:tc>
      </w:tr>
    </w:tbl>
    <w:p>
      <w:pPr>
        <w:pStyle w:val="Spacer"/>
      </w:pPr>
    </w:p>
    <w:p>
      <w:pPr>
        <w:pStyle w:val="Heading3"/>
      </w:pPr>
      <w:r>
        <w:rPr/>
        <w:t xml:space="preserve">B. Gate sign-off template (on the server's Loop page)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SERVER: APP01            PHASE: 1 - Discovery          GATE OWNER: &lt;name&gt;</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[x] Scripts from approved version .......... v1.4 (commit 3f2a91c)</w:t>
            </w:r>
          </w:p>
          <w:p>
            <w:pPr>
              <w:pStyle w:val="Code"/>
            </w:pPr>
            <w:r>
              <w:rPr>
                <w:rFonts w:ascii="Consolas" w:hAnsi="Consolas" w:cs="Consolas"/>
                <w:color w:val="24292F"/>
                <w:sz w:val="17"/>
                <w:szCs w:val="17"/>
              </w:rPr>
              <w:t xml:space="preserve">[x] Capture period ......................... 2026-11-02 -&gt; 2026-11-06</w:t>
            </w:r>
          </w:p>
          <w:p>
            <w:pPr>
              <w:pStyle w:val="Code"/>
            </w:pPr>
            <w:r>
              <w:rPr>
                <w:rFonts w:ascii="Consolas" w:hAnsi="Consolas" w:cs="Consolas"/>
                <w:color w:val="24292F"/>
                <w:sz w:val="17"/>
                <w:szCs w:val="17"/>
              </w:rPr>
              <w:t xml:space="preserve">[x] Monthly/quarterly jobs confirmed ....... 4 tasks, 2 Agent jobs - owners listed</w:t>
            </w:r>
          </w:p>
          <w:p>
            <w:pPr>
              <w:pStyle w:val="Code"/>
            </w:pPr>
            <w:r>
              <w:rPr>
                <w:rFonts w:ascii="Consolas" w:hAnsi="Consolas" w:cs="Consolas"/>
                <w:color w:val="24292F"/>
                <w:sz w:val="17"/>
                <w:szCs w:val="17"/>
              </w:rPr>
              <w:t xml:space="preserve">[x] Summary reviewed ....................... sysadmin &lt;name&gt; / DBA &lt;name&gt; - 2026-11-05</w:t>
            </w:r>
          </w:p>
          <w:p>
            <w:pPr>
              <w:pStyle w:val="Code"/>
            </w:pPr>
            <w:r>
              <w:rPr>
                <w:rFonts w:ascii="Consolas" w:hAnsi="Consolas" w:cs="Consolas"/>
                <w:color w:val="24292F"/>
                <w:sz w:val="17"/>
                <w:szCs w:val="17"/>
              </w:rPr>
              <w:t xml:space="preserve">[x] RED flags decided ...................... D-014, D-015, D-016</w:t>
            </w:r>
          </w:p>
          <w:p>
            <w:pPr>
              <w:pStyle w:val="Code"/>
            </w:pPr>
            <w:r>
              <w:rPr>
                <w:rFonts w:ascii="Consolas" w:hAnsi="Consolas" w:cs="Consolas"/>
                <w:color w:val="24292F"/>
                <w:sz w:val="17"/>
                <w:szCs w:val="17"/>
              </w:rPr>
              <w:t xml:space="preserve">[x] Dependencies confirmed by app owner .... &lt;name&gt; - 2026-11-06</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SIGNED: &lt;name&gt;                               DATE: 2026-11-06</w:t>
            </w:r>
          </w:p>
        </w:tc>
      </w:tr>
    </w:tbl>
    <w:p>
      <w:pPr>
        <w:pStyle w:val="Spacer"/>
      </w:pPr>
    </w:p>
    <w:p>
      <w:pPr>
        <w:pStyle w:val="Heading3"/>
      </w:pPr>
      <w:r>
        <w:rPr/>
        <w:t xml:space="preserve">C. Glossary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499"/>
        <w:gridCol w:w="8581"/>
      </w:tblGrid>
      <w:tr>
        <w:trPr>
          <w:tblHeader/>
        </w:trPr>
        <w:tc>
          <w:tcPr>
            <w:tcW w:w="1499" w:type="dxa"/>
            <w:shd w:val="clear" w:color="auto" w:fill="1B4A78"/>
            <w:vAlign w:val="top"/>
          </w:tcPr>
          <w:p>
            <w:pPr>
              <w:pStyle w:val="TableText"/>
            </w:pPr>
            <w:r>
              <w:rPr>
                <w:b/>
                <w:color w:val="FFFFFF"/>
              </w:rPr>
              <w:t xml:space="preserve">Term</w:t>
            </w:r>
          </w:p>
        </w:tc>
        <w:tc>
          <w:tcPr>
            <w:tcW w:w="8581" w:type="dxa"/>
            <w:shd w:val="clear" w:color="auto" w:fill="1B4A78"/>
            <w:vAlign w:val="top"/>
          </w:tcPr>
          <w:p>
            <w:pPr>
              <w:pStyle w:val="TableText"/>
            </w:pPr>
            <w:r>
              <w:rPr>
                <w:b/>
                <w:color w:val="FFFFFF"/>
              </w:rPr>
              <w:t xml:space="preserve">Meaning</w:t>
            </w:r>
          </w:p>
        </w:tc>
      </w:tr>
      <w:tr>
        <w:trPr>
          <w:cantSplit/>
        </w:trPr>
        <w:tc>
          <w:tcPr>
            <w:tcW w:w="1499" w:type="dxa"/>
            <w:vAlign w:val="top"/>
          </w:tcPr>
          <w:p>
            <w:pPr>
              <w:pStyle w:val="TableText"/>
            </w:pPr>
            <w:r>
              <w:rPr>
                <w:b/>
              </w:rPr>
              <w:t xml:space="preserve">Gate</w:t>
            </w:r>
          </w:p>
        </w:tc>
        <w:tc>
          <w:tcPr>
            <w:tcW w:w="8581" w:type="dxa"/>
            <w:vAlign w:val="top"/>
          </w:tcPr>
          <w:p>
            <w:pPr>
              <w:pStyle w:val="TableText"/>
            </w:pPr>
            <w:r>
              <w:rPr/>
              <w:t xml:space="preserve">A signed checkpoint between two phases</w:t>
            </w:r>
          </w:p>
        </w:tc>
      </w:tr>
      <w:tr>
        <w:trPr>
          <w:cantSplit/>
        </w:trPr>
        <w:tc>
          <w:tcPr>
            <w:tcW w:w="1499" w:type="dxa"/>
            <w:vAlign w:val="top"/>
          </w:tcPr>
          <w:p>
            <w:pPr>
              <w:pStyle w:val="TableText"/>
            </w:pPr>
            <w:r>
              <w:rPr>
                <w:b/>
              </w:rPr>
              <w:t xml:space="preserve">RACI</w:t>
            </w:r>
          </w:p>
        </w:tc>
        <w:tc>
          <w:tcPr>
            <w:tcW w:w="8581" w:type="dxa"/>
            <w:vAlign w:val="top"/>
          </w:tcPr>
          <w:p>
            <w:pPr>
              <w:pStyle w:val="TableText"/>
            </w:pPr>
            <w:r>
              <w:rPr/>
              <w:t xml:space="preserve">Responsible, Accountable, Consulted, Informed</w:t>
            </w:r>
          </w:p>
        </w:tc>
      </w:tr>
      <w:tr>
        <w:trPr>
          <w:cantSplit/>
        </w:trPr>
        <w:tc>
          <w:tcPr>
            <w:tcW w:w="1499" w:type="dxa"/>
            <w:vAlign w:val="top"/>
          </w:tcPr>
          <w:p>
            <w:pPr>
              <w:pStyle w:val="TableText"/>
            </w:pPr>
            <w:r>
              <w:rPr>
                <w:b/>
              </w:rPr>
              <w:t xml:space="preserve">Capture</w:t>
            </w:r>
          </w:p>
        </w:tc>
        <w:tc>
          <w:tcPr>
            <w:tcW w:w="8581" w:type="dxa"/>
            <w:vAlign w:val="top"/>
          </w:tcPr>
          <w:p>
            <w:pPr>
              <w:pStyle w:val="TableText"/>
            </w:pPr>
            <w:r>
              <w:rPr/>
              <w:t xml:space="preserve">Recording connections or activity at regular intervals (every 5–15 min for the Discovery week), not a single snapshot</w:t>
            </w:r>
          </w:p>
        </w:tc>
      </w:tr>
      <w:tr>
        <w:trPr>
          <w:cantSplit/>
        </w:trPr>
        <w:tc>
          <w:tcPr>
            <w:tcW w:w="1499" w:type="dxa"/>
            <w:vAlign w:val="top"/>
          </w:tcPr>
          <w:p>
            <w:pPr>
              <w:pStyle w:val="TableText"/>
            </w:pPr>
            <w:r>
              <w:rPr>
                <w:b/>
              </w:rPr>
              <w:t xml:space="preserve">Flag</w:t>
            </w:r>
          </w:p>
        </w:tc>
        <w:tc>
          <w:tcPr>
            <w:tcW w:w="8581" w:type="dxa"/>
            <w:vAlign w:val="top"/>
          </w:tcPr>
          <w:p>
            <w:pPr>
              <w:pStyle w:val="TableText"/>
            </w:pPr>
            <w:r>
              <w:rPr/>
              <w:t xml:space="preserve">A finding that needs a decision (RED) or a plan (AMBER)</w:t>
            </w:r>
          </w:p>
        </w:tc>
      </w:tr>
      <w:tr>
        <w:trPr>
          <w:cantSplit/>
        </w:trPr>
        <w:tc>
          <w:tcPr>
            <w:tcW w:w="1499" w:type="dxa"/>
            <w:vAlign w:val="top"/>
          </w:tcPr>
          <w:p>
            <w:pPr>
              <w:pStyle w:val="TableText"/>
            </w:pPr>
            <w:r>
              <w:rPr>
                <w:b/>
              </w:rPr>
              <w:t xml:space="preserve">Quiet period</w:t>
            </w:r>
          </w:p>
        </w:tc>
        <w:tc>
          <w:tcPr>
            <w:tcW w:w="8581" w:type="dxa"/>
            <w:vAlign w:val="top"/>
          </w:tcPr>
          <w:p>
            <w:pPr>
              <w:pStyle w:val="TableText"/>
            </w:pPr>
            <w:r>
              <w:rPr/>
              <w:t xml:space="preserve">Time after cut-over when the old server stays up and is watched for missed dependencies</w:t>
            </w:r>
          </w:p>
        </w:tc>
      </w:tr>
      <w:tr>
        <w:trPr>
          <w:cantSplit/>
        </w:trPr>
        <w:tc>
          <w:tcPr>
            <w:tcW w:w="1499" w:type="dxa"/>
            <w:vAlign w:val="top"/>
          </w:tcPr>
          <w:p>
            <w:pPr>
              <w:pStyle w:val="TableText"/>
            </w:pPr>
            <w:r>
              <w:rPr>
                <w:b/>
              </w:rPr>
              <w:t xml:space="preserve">Hop</w:t>
            </w:r>
          </w:p>
        </w:tc>
        <w:tc>
          <w:tcPr>
            <w:tcW w:w="8581" w:type="dxa"/>
            <w:vAlign w:val="top"/>
          </w:tcPr>
          <w:p>
            <w:pPr>
              <w:pStyle w:val="TableText"/>
            </w:pPr>
            <w:r>
              <w:rPr/>
              <w:t xml:space="preserve">An intermediate version needed because the source can't go straight to the target</w:t>
            </w:r>
          </w:p>
        </w:tc>
      </w:tr>
      <w:tr>
        <w:trPr>
          <w:cantSplit/>
        </w:trPr>
        <w:tc>
          <w:tcPr>
            <w:tcW w:w="1499" w:type="dxa"/>
            <w:vAlign w:val="top"/>
          </w:tcPr>
          <w:p>
            <w:pPr>
              <w:pStyle w:val="TableText"/>
            </w:pPr>
            <w:r>
              <w:rPr>
                <w:b/>
              </w:rPr>
              <w:t xml:space="preserve">MFT</w:t>
            </w:r>
          </w:p>
        </w:tc>
        <w:tc>
          <w:tcPr>
            <w:tcW w:w="8581" w:type="dxa"/>
            <w:vAlign w:val="top"/>
          </w:tcPr>
          <w:p>
            <w:pPr>
              <w:pStyle w:val="TableText"/>
            </w:pPr>
            <w:r>
              <w:rPr/>
              <w:t xml:space="preserve">Managed file transfer: the central platform that replaces FTP flows, with secure protocols, logging and alerting</w:t>
            </w:r>
          </w:p>
        </w:tc>
      </w:tr>
      <w:tr>
        <w:trPr>
          <w:cantSplit/>
        </w:trPr>
        <w:tc>
          <w:tcPr>
            <w:tcW w:w="1499" w:type="dxa"/>
            <w:vAlign w:val="top"/>
          </w:tcPr>
          <w:p>
            <w:pPr>
              <w:pStyle w:val="TableText"/>
            </w:pPr>
            <w:r>
              <w:rPr>
                <w:b/>
              </w:rPr>
              <w:t xml:space="preserve">Bundle</w:t>
            </w:r>
          </w:p>
        </w:tc>
        <w:tc>
          <w:tcPr>
            <w:tcW w:w="8581" w:type="dxa"/>
            <w:vAlign w:val="top"/>
          </w:tcPr>
          <w:p>
            <w:pPr>
              <w:pStyle w:val="TableText"/>
            </w:pPr>
            <w:r>
              <w:rPr/>
              <w:t xml:space="preserve">A group of servers discovered and migrated together; the top folder level in the migration storage</w:t>
            </w:r>
          </w:p>
        </w:tc>
      </w:tr>
      <w:tr>
        <w:trPr>
          <w:cantSplit/>
        </w:trPr>
        <w:tc>
          <w:tcPr>
            <w:tcW w:w="1499" w:type="dxa"/>
            <w:vAlign w:val="top"/>
          </w:tcPr>
          <w:p>
            <w:pPr>
              <w:pStyle w:val="TableText"/>
            </w:pPr>
            <w:r>
              <w:rPr>
                <w:b/>
              </w:rPr>
              <w:t xml:space="preserve">Disposition</w:t>
            </w:r>
          </w:p>
        </w:tc>
        <w:tc>
          <w:tcPr>
            <w:tcW w:w="8581" w:type="dxa"/>
            <w:vAlign w:val="top"/>
          </w:tcPr>
          <w:p>
            <w:pPr>
              <w:pStyle w:val="TableText"/>
            </w:pPr>
            <w:r>
              <w:rPr/>
              <w:t xml:space="preserve">The Gate 1 decision for a server or part of one: migrate, consolidate or retire</w:t>
            </w:r>
          </w:p>
        </w:tc>
      </w:tr>
      <w:tr>
        <w:trPr>
          <w:cantSplit/>
        </w:trPr>
        <w:tc>
          <w:tcPr>
            <w:tcW w:w="1499" w:type="dxa"/>
            <w:vAlign w:val="top"/>
          </w:tcPr>
          <w:p>
            <w:pPr>
              <w:pStyle w:val="TableText"/>
            </w:pPr>
            <w:r>
              <w:rPr>
                <w:b/>
              </w:rPr>
              <w:t xml:space="preserve">Scream test</w:t>
            </w:r>
          </w:p>
        </w:tc>
        <w:tc>
          <w:tcPr>
            <w:tcW w:w="8581" w:type="dxa"/>
            <w:vAlign w:val="top"/>
          </w:tcPr>
          <w:p>
            <w:pPr>
              <w:pStyle w:val="TableText"/>
            </w:pPr>
            <w:r>
              <w:rPr/>
              <w:t xml:space="preserve">Disabling a server that's being retired, in a way that can be quickly undone, to find out whether anyone still depends on it</w:t>
            </w:r>
          </w:p>
        </w:tc>
      </w:tr>
    </w:tbl>
    <w:p>
      <w:pPr>
        <w:pStyle w:val="Spacer"/>
      </w:pPr>
    </w:p>
    <w:p>
      <w:pPr>
        <w:spacing w:before="160" w:after="160"/>
        <w:jc w:val="center"/>
      </w:pPr>
      <w:r>
        <w:rPr>
          <w:color w:val="5FA8E8"/>
          <w:sz w:val="18"/>
          <w:szCs w:val="18"/>
        </w:rPr>
        <w:t xml:space="preserve">———   ◆   ———</w:t>
      </w:r>
    </w:p>
    <w:p>
      <w:pPr>
        <w:spacing w:before="0" w:after="120"/>
        <w:jc w:val="center"/>
      </w:pPr>
      <w:r>
        <w:rPr>
          <w:color w:val="6B7785"/>
          <w:sz w:val="16"/>
          <w:szCs w:val="16"/>
        </w:rPr>
        <w:t xml:space="preserve">Migration governance · maintained by the Migration lead · change this guide through a reviewed change in the repository, like the scripts</w:t>
      </w:r>
    </w:p>
    <w:p>
      <w:r>
        <w:br w:type="page"/>
      </w:r>
    </w:p>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MIGRATION GOVERNANCE  ·  ROLE GUIDE</w:t>
            </w:r>
          </w:p>
          <w:p>
            <w:pPr>
              <w:pStyle w:val="Heading1"/>
              <w:pBdr>
                <w:bottom w:val="single" w:sz="12" w:space="0" w:color="5FA8E8"/>
              </w:pBdr>
              <w:spacing w:before="0" w:after="60"/>
              <w:outlineLvl w:val="0"/>
            </w:pPr>
            <w:r>
              <w:rPr>
                <w:b/>
                <w:color w:val="FFFFFF"/>
                <w:sz w:val="56"/>
                <w:szCs w:val="56"/>
              </w:rPr>
              <w:t xml:space="preserve">Sysadmin Guide</w:t>
            </w:r>
          </w:p>
          <w:p>
            <w:pPr>
              <w:pStyle w:val="TableText"/>
              <w:spacing w:before="120" w:after="160"/>
            </w:pPr>
            <w:r>
              <w:rPr>
                <w:color w:val="D6E6F5"/>
                <w:sz w:val="24"/>
                <w:szCs w:val="24"/>
              </w:rPr>
              <w:t xml:space="preserve">Windows Server 2003 – 2025  ·  servers, files, network, protocols</w:t>
            </w:r>
          </w:p>
          <w:p>
            <w:pPr>
              <w:pStyle w:val="TableText"/>
              <w:spacing w:before="0" w:after="40"/>
            </w:pPr>
            <w:r>
              <w:rPr>
                <w:color w:val="5FA8E8"/>
                <w:sz w:val="16"/>
                <w:szCs w:val="16"/>
              </w:rPr>
              <w:t xml:space="preserve">● </w:t>
            </w:r>
            <w:r>
              <w:rPr>
                <w:b/>
                <w:color w:val="FFFFFF"/>
                <w:spacing w:val="20"/>
                <w:sz w:val="16"/>
                <w:szCs w:val="16"/>
              </w:rPr>
              <w:t xml:space="preserve">DISCOVERY</w:t>
            </w:r>
            <w:r>
              <w:rPr>
                <w:color w:val="5FA8E8"/>
                <w:sz w:val="16"/>
                <w:szCs w:val="16"/>
              </w:rPr>
              <w:t xml:space="preserve">   —   </w:t>
            </w:r>
            <w:r>
              <w:rPr>
                <w:color w:val="5FA8E8"/>
                <w:sz w:val="16"/>
                <w:szCs w:val="16"/>
              </w:rPr>
              <w:t xml:space="preserve">● </w:t>
            </w:r>
            <w:r>
              <w:rPr>
                <w:b/>
                <w:color w:val="FFFFFF"/>
                <w:spacing w:val="20"/>
                <w:sz w:val="16"/>
                <w:szCs w:val="16"/>
              </w:rPr>
              <w:t xml:space="preserve">INSTALL &amp; CONFIGURE</w:t>
            </w:r>
            <w:r>
              <w:rPr>
                <w:color w:val="5FA8E8"/>
                <w:sz w:val="16"/>
                <w:szCs w:val="16"/>
              </w:rPr>
              <w:t xml:space="preserve">   —   </w:t>
            </w:r>
            <w:r>
              <w:rPr>
                <w:color w:val="5FA8E8"/>
                <w:sz w:val="16"/>
                <w:szCs w:val="16"/>
              </w:rPr>
              <w:t xml:space="preserve">● </w:t>
            </w:r>
            <w:r>
              <w:rPr>
                <w:b/>
                <w:color w:val="FFFFFF"/>
                <w:spacing w:val="20"/>
                <w:sz w:val="16"/>
                <w:szCs w:val="16"/>
              </w:rPr>
              <w:t xml:space="preserve">MIGRATION</w:t>
            </w:r>
            <w:r>
              <w:rPr>
                <w:color w:val="5FA8E8"/>
                <w:sz w:val="16"/>
                <w:szCs w:val="16"/>
              </w:rPr>
              <w:t xml:space="preserve">   —   </w:t>
            </w:r>
            <w:r>
              <w:rPr>
                <w:color w:val="5FA8E8"/>
                <w:sz w:val="16"/>
                <w:szCs w:val="16"/>
              </w:rPr>
              <w:t xml:space="preserve">● </w:t>
            </w:r>
            <w:r>
              <w:rPr>
                <w:b/>
                <w:color w:val="FFFFFF"/>
                <w:spacing w:val="20"/>
                <w:sz w:val="16"/>
                <w:szCs w:val="16"/>
              </w:rPr>
              <w:t xml:space="preserve">DECOMMISSIONING</w:t>
            </w:r>
          </w:p>
        </w:tc>
      </w:tr>
    </w:tbl>
    <w:p>
      <w:pPr>
        <w:pStyle w:val="Spacer"/>
      </w:pPr>
    </w:p>
    <w:p>
      <w:pPr>
        <w:spacing w:before="0" w:after="120"/>
        <w:jc w:val="center"/>
      </w:pPr>
      <w:r>
        <w:rPr>
          <w:color w:val="6B7785"/>
          <w:sz w:val="16"/>
          <w:szCs w:val="16"/>
        </w:rPr>
        <w:t xml:space="preserve">Role guide for sysadmins · the </w:t>
      </w:r>
      <w:r>
        <w:rPr>
          <w:color w:val="6B7785"/>
          <w:sz w:val="16"/>
          <w:szCs w:val="16"/>
          <w:u w:val="single"/>
        </w:rPr>
        <w:t xml:space="preserve">governance guide</w:t>
      </w:r>
      <w:r>
        <w:rPr>
          <w:color w:val="6B7785"/>
          <w:sz w:val="16"/>
          <w:szCs w:val="16"/>
        </w:rPr>
        <w:t xml:space="preserve"> is the big picture; this page is </w:t>
      </w:r>
      <w:r>
        <w:rPr>
          <w:b/>
          <w:color w:val="6B7785"/>
          <w:sz w:val="16"/>
          <w:szCs w:val="16"/>
        </w:rPr>
        <w:t xml:space="preserve">what the sysadmin owns</w:t>
      </w:r>
      <w:r>
        <w:rPr>
          <w:color w:val="6B7785"/>
          <w:sz w:val="16"/>
          <w:szCs w:val="16"/>
        </w:rPr>
        <w:t xml:space="preserve"> · the SQL side is in the </w:t>
      </w:r>
      <w:r>
        <w:rPr>
          <w:color w:val="6B7785"/>
          <w:sz w:val="16"/>
          <w:szCs w:val="16"/>
          <w:u w:val="single"/>
        </w:rPr>
        <w:t xml:space="preserve">DBA guide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sysadmin owns everything around SQL Server:</w:t>
            </w:r>
            <w:r>
              <w:rPr/>
              <w:t xml:space="preserve"> the server, the OS, disks, network, DNS, firewall, certificates, file shares, FTP flows and legacy protocols.</w:t>
            </w:r>
          </w:p>
          <w:p>
            <w:pPr>
              <w:pStyle w:val="TableText"/>
            </w:pPr>
            <w:r>
              <w:rPr>
                <w:b/>
              </w:rPr>
              <w:t xml:space="preserve">The DBA owns everything inside the instance.</w:t>
            </w:r>
            <w:r>
              <w:rPr/>
              <w:t xml:space="preserve"> You work together, but each side signs for its own part.</w:t>
            </w:r>
          </w:p>
        </w:tc>
      </w:tr>
    </w:tbl>
    <w:p>
      <w:pPr>
        <w:pStyle w:val="Spacer"/>
      </w:pPr>
    </w:p>
    <w:p>
      <w:pPr>
        <w:spacing w:before="160" w:after="160"/>
        <w:jc w:val="center"/>
      </w:pPr>
      <w:r>
        <w:rPr>
          <w:color w:val="5FA8E8"/>
          <w:sz w:val="18"/>
          <w:szCs w:val="18"/>
        </w:rPr>
        <w:t xml:space="preserve">———   ◆   ———</w:t>
      </w:r>
    </w:p>
    <w:p>
      <w:pPr>
        <w:pStyle w:val="Heading2"/>
      </w:pPr>
      <w:r>
        <w:rPr/>
        <w:t xml:space="preserve">1. Supported vs works but not supported</w:t>
      </w:r>
    </w:p>
    <w:p>
      <w:pPr/>
      <w:r>
        <w:rPr/>
        <w:t xml:space="preserve">These two words tell you who carries the risk. Whether a clone is needed depends on something else: </w:t>
      </w:r>
      <w:r>
        <w:rPr>
          <w:b/>
        </w:rPr>
        <w:t xml:space="preserve">how certain the path is</w:t>
      </w:r>
      <w:r>
        <w:rPr/>
        <w:t xml:space="preserve"> (</w:t>
      </w:r>
      <w:r>
        <w:rPr>
          <w:color w:val="1B4A78"/>
          <w:u w:val="single"/>
        </w:rPr>
        <w:t xml:space="preserve">when to clone</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832"/>
        <w:gridCol w:w="4023"/>
        <w:gridCol w:w="4225"/>
      </w:tblGrid>
      <w:tr>
        <w:trPr>
          <w:tblHeader/>
        </w:trPr>
        <w:tc>
          <w:tcPr>
            <w:tcW w:w="1832" w:type="dxa"/>
            <w:shd w:val="clear" w:color="auto" w:fill="1B4A78"/>
            <w:vAlign w:val="top"/>
          </w:tcPr>
          <w:p>
            <w:pPr>
              <w:pStyle w:val="TableText"/>
            </w:pPr>
          </w:p>
        </w:tc>
        <w:tc>
          <w:tcPr>
            <w:tcW w:w="4023" w:type="dxa"/>
            <w:shd w:val="clear" w:color="auto" w:fill="1B4A78"/>
            <w:vAlign w:val="top"/>
          </w:tcPr>
          <w:p>
            <w:pPr>
              <w:pStyle w:val="TableText"/>
            </w:pPr>
            <w:r>
              <w:rPr>
                <w:b/>
                <w:color w:val="FFFFFF"/>
              </w:rPr>
              <w:t xml:space="preserve">SUPPORTED</w:t>
            </w:r>
          </w:p>
        </w:tc>
        <w:tc>
          <w:tcPr>
            <w:tcW w:w="4225" w:type="dxa"/>
            <w:shd w:val="clear" w:color="auto" w:fill="1B4A78"/>
            <w:vAlign w:val="top"/>
          </w:tcPr>
          <w:p>
            <w:pPr>
              <w:pStyle w:val="TableText"/>
            </w:pPr>
            <w:r>
              <w:rPr>
                <w:b/>
                <w:color w:val="FFFFFF"/>
              </w:rPr>
              <w:t xml:space="preserve">WORKS, BUT NOT SUPPORTED</w:t>
            </w:r>
          </w:p>
        </w:tc>
      </w:tr>
      <w:tr>
        <w:trPr>
          <w:cantSplit/>
        </w:trPr>
        <w:tc>
          <w:tcPr>
            <w:tcW w:w="1832" w:type="dxa"/>
            <w:vAlign w:val="top"/>
          </w:tcPr>
          <w:p>
            <w:pPr>
              <w:pStyle w:val="TableText"/>
            </w:pPr>
            <w:r>
              <w:rPr>
                <w:b/>
              </w:rPr>
              <w:t xml:space="preserve">Meaning</w:t>
            </w:r>
          </w:p>
        </w:tc>
        <w:tc>
          <w:tcPr>
            <w:tcW w:w="4023" w:type="dxa"/>
            <w:vAlign w:val="top"/>
          </w:tcPr>
          <w:p>
            <w:pPr>
              <w:pStyle w:val="TableText"/>
            </w:pPr>
            <w:r>
              <w:rPr>
                <w:b/>
              </w:rPr>
              <w:t xml:space="preserve">Microsoft documents it:</w:t>
            </w:r>
            <w:r>
              <w:rPr/>
              <w:t xml:space="preserve"> the OS version is in support, the upgrade path is in Microsoft's table, and the software on it is supported on that OS</w:t>
            </w:r>
          </w:p>
        </w:tc>
        <w:tc>
          <w:tcPr>
            <w:tcW w:w="4225" w:type="dxa"/>
            <w:vAlign w:val="top"/>
          </w:tcPr>
          <w:p>
            <w:pPr>
              <w:pStyle w:val="TableText"/>
            </w:pPr>
            <w:r>
              <w:rPr>
                <w:b/>
              </w:rPr>
              <w:t xml:space="preserve">It runs, and we proved it in the lab, but Microsoft doesn't document it</w:t>
            </w:r>
            <w:r>
              <w:rPr/>
              <w:t xml:space="preserve"> (or flags it as incompatible)</w:t>
            </w:r>
          </w:p>
        </w:tc>
      </w:tr>
      <w:tr>
        <w:trPr>
          <w:cantSplit/>
        </w:trPr>
        <w:tc>
          <w:tcPr>
            <w:tcW w:w="1832" w:type="dxa"/>
            <w:vAlign w:val="top"/>
          </w:tcPr>
          <w:p>
            <w:pPr>
              <w:pStyle w:val="TableText"/>
            </w:pPr>
            <w:r>
              <w:rPr>
                <w:b/>
              </w:rPr>
              <w:t xml:space="preserve">Fixes and security updates</w:t>
            </w:r>
          </w:p>
        </w:tc>
        <w:tc>
          <w:tcPr>
            <w:tcW w:w="4023" w:type="dxa"/>
            <w:vAlign w:val="top"/>
          </w:tcPr>
          <w:p>
            <w:pPr>
              <w:pStyle w:val="TableText"/>
            </w:pPr>
            <w:r>
              <w:rPr>
                <w:b/>
              </w:rPr>
              <w:t xml:space="preserve">Yes</w:t>
            </w:r>
          </w:p>
        </w:tc>
        <w:tc>
          <w:tcPr>
            <w:tcW w:w="4225" w:type="dxa"/>
            <w:vAlign w:val="top"/>
          </w:tcPr>
          <w:p>
            <w:pPr>
              <w:pStyle w:val="TableText"/>
            </w:pPr>
            <w:r>
              <w:rPr>
                <w:b/>
              </w:rPr>
              <w:t xml:space="preserve">No.</w:t>
            </w:r>
            <w:r>
              <w:rPr/>
              <w:t xml:space="preserve"> Out-of-support OS, or an app the OS vendor won't fix</w:t>
            </w:r>
          </w:p>
        </w:tc>
      </w:tr>
      <w:tr>
        <w:trPr>
          <w:cantSplit/>
        </w:trPr>
        <w:tc>
          <w:tcPr>
            <w:tcW w:w="1832" w:type="dxa"/>
            <w:vAlign w:val="top"/>
          </w:tcPr>
          <w:p>
            <w:pPr>
              <w:pStyle w:val="TableText"/>
            </w:pPr>
            <w:r>
              <w:rPr>
                <w:b/>
              </w:rPr>
              <w:t xml:space="preserve">Microsoft support case</w:t>
            </w:r>
          </w:p>
        </w:tc>
        <w:tc>
          <w:tcPr>
            <w:tcW w:w="4023" w:type="dxa"/>
            <w:vAlign w:val="top"/>
          </w:tcPr>
          <w:p>
            <w:pPr>
              <w:pStyle w:val="TableText"/>
            </w:pPr>
            <w:r>
              <w:rPr>
                <w:b/>
              </w:rPr>
              <w:t xml:space="preserve">Accepted</w:t>
            </w:r>
          </w:p>
        </w:tc>
        <w:tc>
          <w:tcPr>
            <w:tcW w:w="4225" w:type="dxa"/>
            <w:vAlign w:val="top"/>
          </w:tcPr>
          <w:p>
            <w:pPr>
              <w:pStyle w:val="TableText"/>
            </w:pPr>
            <w:r>
              <w:rPr>
                <w:b/>
              </w:rPr>
              <w:t xml:space="preserve">Can be refused</w:t>
            </w:r>
          </w:p>
        </w:tc>
      </w:tr>
      <w:tr>
        <w:trPr>
          <w:cantSplit/>
        </w:trPr>
        <w:tc>
          <w:tcPr>
            <w:tcW w:w="1832" w:type="dxa"/>
            <w:vAlign w:val="top"/>
          </w:tcPr>
          <w:p>
            <w:pPr>
              <w:pStyle w:val="TableText"/>
            </w:pPr>
            <w:r>
              <w:rPr>
                <w:b/>
              </w:rPr>
              <w:t xml:space="preserve">Approval</w:t>
            </w:r>
          </w:p>
        </w:tc>
        <w:tc>
          <w:tcPr>
            <w:tcW w:w="4023" w:type="dxa"/>
            <w:vAlign w:val="top"/>
          </w:tcPr>
          <w:p>
            <w:pPr>
              <w:pStyle w:val="TableText"/>
            </w:pPr>
            <w:r>
              <w:rPr>
                <w:b/>
              </w:rPr>
              <w:t xml:space="preserve">Normal gate</w:t>
            </w:r>
          </w:p>
        </w:tc>
        <w:tc>
          <w:tcPr>
            <w:tcW w:w="4225" w:type="dxa"/>
            <w:vAlign w:val="top"/>
          </w:tcPr>
          <w:p>
            <w:pPr>
              <w:pStyle w:val="TableText"/>
            </w:pPr>
            <w:r>
              <w:rPr>
                <w:b/>
              </w:rPr>
              <w:t xml:space="preserve">Normal gate. No exception, not a blocker.</w:t>
            </w:r>
            <w:r>
              <w:rPr/>
              <w:t xml:space="preserve"> If the path is </w:t>
            </w:r>
            <w:r>
              <w:rPr>
                <w:b/>
              </w:rPr>
              <w:t xml:space="preserve">uncertain</w:t>
            </w:r>
            <w:r>
              <w:rPr/>
              <w:t xml:space="preserve">, it runs on a cloned VM first</w:t>
            </w:r>
          </w:p>
        </w:tc>
      </w:tr>
      <w:tr>
        <w:trPr>
          <w:cantSplit/>
        </w:trPr>
        <w:tc>
          <w:tcPr>
            <w:tcW w:w="1832" w:type="dxa"/>
            <w:vAlign w:val="top"/>
          </w:tcPr>
          <w:p>
            <w:pPr>
              <w:pStyle w:val="TableText"/>
            </w:pPr>
            <w:r>
              <w:rPr>
                <w:b/>
              </w:rPr>
              <w:t xml:space="preserve">Can it be the end state?</w:t>
            </w:r>
          </w:p>
        </w:tc>
        <w:tc>
          <w:tcPr>
            <w:tcW w:w="4023" w:type="dxa"/>
            <w:vAlign w:val="top"/>
          </w:tcPr>
          <w:p>
            <w:pPr>
              <w:pStyle w:val="TableText"/>
            </w:pPr>
            <w:r>
              <w:rPr>
                <w:b/>
              </w:rPr>
              <w:t xml:space="preserve">Yes</w:t>
            </w:r>
          </w:p>
        </w:tc>
        <w:tc>
          <w:tcPr>
            <w:tcW w:w="4225" w:type="dxa"/>
            <w:vAlign w:val="top"/>
          </w:tcPr>
          <w:p>
            <w:pPr>
              <w:pStyle w:val="TableText"/>
            </w:pPr>
            <w:r>
              <w:rPr>
                <w:b/>
              </w:rPr>
              <w:t xml:space="preserve">No. A step on the way to a newer, supported platform</w:t>
            </w:r>
          </w:p>
        </w:tc>
      </w:tr>
      <w:tr>
        <w:trPr>
          <w:cantSplit/>
        </w:trPr>
        <w:tc>
          <w:tcPr>
            <w:tcW w:w="1832" w:type="dxa"/>
            <w:vAlign w:val="top"/>
          </w:tcPr>
          <w:p>
            <w:pPr>
              <w:pStyle w:val="TableText"/>
            </w:pPr>
            <w:r>
              <w:rPr>
                <w:b/>
              </w:rPr>
              <w:t xml:space="preserve">Who carries the risk</w:t>
            </w:r>
          </w:p>
        </w:tc>
        <w:tc>
          <w:tcPr>
            <w:tcW w:w="4023" w:type="dxa"/>
            <w:vAlign w:val="top"/>
          </w:tcPr>
          <w:p>
            <w:pPr>
              <w:pStyle w:val="TableText"/>
            </w:pPr>
            <w:r>
              <w:rPr/>
              <w:t xml:space="preserve">Shared with the vendor</w:t>
            </w:r>
          </w:p>
        </w:tc>
        <w:tc>
          <w:tcPr>
            <w:tcW w:w="4225" w:type="dxa"/>
            <w:vAlign w:val="top"/>
          </w:tcPr>
          <w:p>
            <w:pPr>
              <w:pStyle w:val="TableText"/>
            </w:pPr>
            <w:r>
              <w:rPr>
                <w:b/>
              </w:rPr>
              <w:t xml:space="preserve">Us alone</w:t>
            </w:r>
            <w:r>
              <w:rPr/>
              <w:t xml:space="preserve">, which is why an uncertain path is proven on a clone first</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Every migration ends on a newer, supported version.</w:t>
            </w:r>
            <w:r>
              <w:rPr/>
              <w:t xml:space="preserve"> An unsupported step on the way (for example 2008 R2 → 2012 R2) is allowed. </w:t>
            </w:r>
            <w:r>
              <w:rPr>
                <w:b/>
              </w:rPr>
              <w:t xml:space="preserve">Clone only when the path is uncertain:</w:t>
            </w:r>
            <w:r>
              <w:rPr/>
              <w:t xml:space="preserve"> not yet done in the lab or the program, something unusual found on this server, or you're not confident. A proven path goes straight to production, with a snapshot before each step. When a clone is needed, the sysadmin </w:t>
            </w:r>
            <w:r>
              <w:rPr>
                <w:b/>
              </w:rPr>
              <w:t xml:space="preserve">clones and isolates</w:t>
            </w:r>
            <w:r>
              <w:rPr/>
              <w:t xml:space="preserve"> the VM (</w:t>
            </w:r>
            <w:r>
              <w:rPr>
                <w:color w:val="1B4A78"/>
                <w:u w:val="single"/>
              </w:rPr>
              <w:t xml:space="preserve">governance §2.7</w:t>
            </w:r>
            <w:r>
              <w:rPr/>
              <w:t xml:space="preserve">).</w:t>
            </w:r>
          </w:p>
        </w:tc>
      </w:tr>
    </w:tbl>
    <w:p>
      <w:pPr>
        <w:pStyle w:val="Spacer"/>
      </w:pPr>
    </w:p>
    <w:p>
      <w:pPr/>
      <w:r>
        <w:rPr>
          <w:b/>
        </w:rPr>
        <w:t xml:space="preserve">On the sysadmin side, it typically looks like this:</w:t>
      </w:r>
    </w:p>
    <w:p>
      <w:pPr>
        <w:pStyle w:val="ListParagraph"/>
        <w:numPr>
          <w:ilvl w:val="0"/>
          <w:numId w:val="1"/>
        </w:numPr>
      </w:pPr>
      <w:r>
        <w:rPr>
          <w:b/>
        </w:rPr>
        <w:t xml:space="preserve">The upgrade path is supported, but what runs on it isn't.</w:t>
      </w:r>
      <w:r>
        <w:rPr/>
        <w:t xml:space="preserve"> Windows 2012 R2 → 2025 is a </w:t>
      </w:r>
      <w:r>
        <w:rPr>
          <w:b/>
        </w:rPr>
        <w:t xml:space="preserve">supported OS upgrade</w:t>
      </w:r>
      <w:r>
        <w:rPr/>
        <w:t xml:space="preserve">, but setup flags SQL Server 2005 as an incompatible application (a soft block). The OS is supported; </w:t>
      </w:r>
      <w:r>
        <w:rPr>
          <w:b/>
        </w:rPr>
        <w:t xml:space="preserve">the server as a whole isn't</w:t>
      </w:r>
      <w:r>
        <w:rPr/>
        <w:t xml:space="preserve">.</w:t>
      </w:r>
    </w:p>
    <w:p>
      <w:pPr>
        <w:pStyle w:val="ListParagraph"/>
        <w:numPr>
          <w:ilvl w:val="0"/>
          <w:numId w:val="1"/>
        </w:numPr>
      </w:pPr>
      <w:r>
        <w:rPr>
          <w:b/>
        </w:rPr>
        <w:t xml:space="preserve">A path that Microsoft no longer documents.</w:t>
      </w:r>
      <w:r>
        <w:rPr/>
        <w:t xml:space="preserve"> Windows 2008 R2 SP1 → 2012 R2 isn't in Microsoft's current upgrade table any more. </w:t>
      </w:r>
      <w:r>
        <w:rPr>
          <w:b/>
        </w:rPr>
        <w:t xml:space="preserve">It worked in our lab</w:t>
      </w:r>
      <w:r>
        <w:rPr/>
        <w:t xml:space="preserve">, but treat it as </w:t>
      </w:r>
      <w:r>
        <w:rPr>
          <w:i/>
        </w:rPr>
        <w:t xml:space="preserve">works, but not supported</w:t>
      </w:r>
      <w:r>
        <w:rPr/>
        <w:t xml:space="preserve">.</w:t>
      </w:r>
    </w:p>
    <w:p>
      <w:pPr>
        <w:pStyle w:val="ListParagraph"/>
        <w:numPr>
          <w:ilvl w:val="0"/>
          <w:numId w:val="1"/>
        </w:numPr>
      </w:pPr>
      <w:r>
        <w:rPr>
          <w:b/>
        </w:rPr>
        <w:t xml:space="preserve">An out-of-support OS</w:t>
      </w:r>
      <w:r>
        <w:rPr/>
        <w:t xml:space="preserve"> (2003, 2008, 2008 R2, 2012 R2) </w:t>
      </w:r>
      <w:r>
        <w:rPr>
          <w:b/>
        </w:rPr>
        <w:t xml:space="preserve">without ESU</w:t>
      </w:r>
      <w:r>
        <w:rPr/>
        <w:t xml:space="preserve"> gets no security updates at all. </w:t>
      </w:r>
      <w:r>
        <w:rPr>
          <w:b/>
        </w:rPr>
        <w:t xml:space="preserve">As a step on the way, it is fine; as an end state, it is not.</w:t>
      </w:r>
    </w:p>
    <w:p>
      <w:pPr>
        <w:pStyle w:val="ListParagraph"/>
        <w:numPr>
          <w:ilvl w:val="0"/>
          <w:numId w:val="1"/>
        </w:numPr>
      </w:pPr>
      <w:r>
        <w:rPr>
          <w:b/>
        </w:rPr>
        <w:t xml:space="preserve">Legacy protocols left on</w:t>
      </w:r>
      <w:r>
        <w:rPr/>
        <w:t xml:space="preserve"> (SMBv1, TLS 1.0, NTLMv1): Windows still has the switches, but </w:t>
      </w:r>
      <w:r>
        <w:rPr>
          <w:b/>
        </w:rPr>
        <w:t xml:space="preserve">our policy is to turn them off</w:t>
      </w:r>
      <w:r>
        <w:rPr/>
        <w:t xml:space="preserve">. Leaving them on needs an exception (</w:t>
      </w:r>
      <w:r>
        <w:rPr>
          <w:color w:val="1B4A78"/>
          <w:u w:val="single"/>
        </w:rPr>
        <w:t xml:space="preserve">governance §2.6</w:t>
      </w:r>
      <w:r>
        <w:rPr/>
        <w:t xml:space="preserve">).</w:t>
      </w:r>
    </w:p>
    <w:p>
      <w:pPr>
        <w:spacing w:before="160" w:after="160"/>
        <w:jc w:val="center"/>
      </w:pPr>
      <w:r>
        <w:rPr>
          <w:color w:val="5FA8E8"/>
          <w:sz w:val="18"/>
          <w:szCs w:val="18"/>
        </w:rPr>
        <w:t xml:space="preserve">———   ◆   ———</w:t>
      </w:r>
    </w:p>
    <w:p>
      <w:pPr>
        <w:pStyle w:val="Heading2"/>
      </w:pPr>
      <w:r>
        <w:rPr/>
        <w:t xml:space="preserve">2. Your responsibilities</w:t>
      </w:r>
    </w:p>
    <w:p>
      <w:pPr/>
      <w:r>
        <w:rPr>
          <w:b/>
        </w:rPr>
        <w:t xml:space="preserve">A</w:t>
      </w:r>
      <w:r>
        <w:rPr/>
        <w:t xml:space="preserve"> = accountable (signs for it), </w:t>
      </w:r>
      <w:r>
        <w:rPr>
          <w:b/>
        </w:rPr>
        <w:t xml:space="preserve">R</w:t>
      </w:r>
      <w:r>
        <w:rPr/>
        <w:t xml:space="preserve"> = does the work, </w:t>
      </w:r>
      <w:r>
        <w:rPr>
          <w:b/>
        </w:rPr>
        <w:t xml:space="preserve">C</w:t>
      </w:r>
      <w:r>
        <w:rPr/>
        <w:t xml:space="preserve"> = consulted. The full RACI with every role is in the </w:t>
      </w:r>
      <w:r>
        <w:rPr>
          <w:color w:val="1B4A78"/>
          <w:u w:val="single"/>
        </w:rPr>
        <w:t xml:space="preserve">governance guide §2.3</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956"/>
        <w:gridCol w:w="2527"/>
        <w:gridCol w:w="2702"/>
        <w:gridCol w:w="2895"/>
      </w:tblGrid>
      <w:tr>
        <w:trPr>
          <w:tblHeader/>
        </w:trPr>
        <w:tc>
          <w:tcPr>
            <w:tcW w:w="1956" w:type="dxa"/>
            <w:shd w:val="clear" w:color="auto" w:fill="1B4A78"/>
            <w:vAlign w:val="top"/>
          </w:tcPr>
          <w:p>
            <w:pPr>
              <w:pStyle w:val="TableText"/>
            </w:pPr>
            <w:r>
              <w:rPr>
                <w:b/>
                <w:color w:val="FFFFFF"/>
              </w:rPr>
              <w:t xml:space="preserve">Phase</w:t>
            </w:r>
          </w:p>
        </w:tc>
        <w:tc>
          <w:tcPr>
            <w:tcW w:w="2527" w:type="dxa"/>
            <w:shd w:val="clear" w:color="auto" w:fill="1B4A78"/>
            <w:vAlign w:val="top"/>
          </w:tcPr>
          <w:p>
            <w:pPr>
              <w:pStyle w:val="TableText"/>
            </w:pPr>
            <w:r>
              <w:rPr>
                <w:b/>
                <w:color w:val="FFFFFF"/>
              </w:rPr>
              <w:t xml:space="preserve">Sysadmin is </w:t>
            </w:r>
            <w:r>
              <w:rPr>
                <w:b/>
                <w:color w:val="FFFFFF"/>
              </w:rPr>
              <w:t xml:space="preserve">A</w:t>
            </w:r>
            <w:r>
              <w:rPr>
                <w:b/>
                <w:color w:val="FFFFFF"/>
              </w:rPr>
              <w:t xml:space="preserve"> for</w:t>
            </w:r>
          </w:p>
        </w:tc>
        <w:tc>
          <w:tcPr>
            <w:tcW w:w="2702" w:type="dxa"/>
            <w:shd w:val="clear" w:color="auto" w:fill="1B4A78"/>
            <w:vAlign w:val="top"/>
          </w:tcPr>
          <w:p>
            <w:pPr>
              <w:pStyle w:val="TableText"/>
            </w:pPr>
            <w:r>
              <w:rPr>
                <w:b/>
                <w:color w:val="FFFFFF"/>
              </w:rPr>
              <w:t xml:space="preserve">Sysadmin is </w:t>
            </w:r>
            <w:r>
              <w:rPr>
                <w:b/>
                <w:color w:val="FFFFFF"/>
              </w:rPr>
              <w:t xml:space="preserve">R</w:t>
            </w:r>
            <w:r>
              <w:rPr>
                <w:b/>
                <w:color w:val="FFFFFF"/>
              </w:rPr>
              <w:t xml:space="preserve"> for</w:t>
            </w:r>
          </w:p>
        </w:tc>
        <w:tc>
          <w:tcPr>
            <w:tcW w:w="2895" w:type="dxa"/>
            <w:shd w:val="clear" w:color="auto" w:fill="1B4A78"/>
            <w:vAlign w:val="top"/>
          </w:tcPr>
          <w:p>
            <w:pPr>
              <w:pStyle w:val="TableText"/>
            </w:pPr>
            <w:r>
              <w:rPr>
                <w:b/>
                <w:color w:val="FFFFFF"/>
              </w:rPr>
              <w:t xml:space="preserve">Sysadmin is </w:t>
            </w:r>
            <w:r>
              <w:rPr>
                <w:b/>
                <w:color w:val="FFFFFF"/>
              </w:rPr>
              <w:t xml:space="preserve">C</w:t>
            </w:r>
            <w:r>
              <w:rPr>
                <w:b/>
                <w:color w:val="FFFFFF"/>
              </w:rPr>
              <w:t xml:space="preserve"> for</w:t>
            </w:r>
          </w:p>
        </w:tc>
      </w:tr>
      <w:tr>
        <w:trPr>
          <w:cantSplit/>
        </w:trPr>
        <w:tc>
          <w:tcPr>
            <w:tcW w:w="1956" w:type="dxa"/>
            <w:vAlign w:val="top"/>
          </w:tcPr>
          <w:p>
            <w:pPr>
              <w:pStyle w:val="TableText"/>
            </w:pPr>
            <w:r>
              <w:rPr>
                <w:b/>
              </w:rPr>
              <w:t xml:space="preserve">1 · Discovery</w:t>
            </w:r>
          </w:p>
        </w:tc>
        <w:tc>
          <w:tcPr>
            <w:tcW w:w="2527" w:type="dxa"/>
            <w:vAlign w:val="top"/>
          </w:tcPr>
          <w:p>
            <w:pPr>
              <w:pStyle w:val="TableText"/>
            </w:pPr>
            <w:r>
              <w:rPr/>
              <w:t xml:space="preserve">Server discovery script and output; server and protocol flags</w:t>
            </w:r>
          </w:p>
        </w:tc>
        <w:tc>
          <w:tcPr>
            <w:tcW w:w="2702" w:type="dxa"/>
            <w:vAlign w:val="top"/>
          </w:tcPr>
          <w:p>
            <w:pPr>
              <w:pStyle w:val="TableText"/>
            </w:pPr>
            <w:r>
              <w:rPr/>
              <w:t xml:space="preserve">Files, shares and unused data; legacy protocols (SMBv1, FTP, TLS, NTLMv1); connection capture at OS level</w:t>
            </w:r>
          </w:p>
        </w:tc>
        <w:tc>
          <w:tcPr>
            <w:tcW w:w="2895" w:type="dxa"/>
            <w:vAlign w:val="top"/>
          </w:tcPr>
          <w:p>
            <w:pPr>
              <w:pStyle w:val="TableText"/>
            </w:pPr>
            <w:r>
              <w:rPr/>
              <w:t xml:space="preserve">SQL discovery</w:t>
            </w:r>
          </w:p>
        </w:tc>
      </w:tr>
      <w:tr>
        <w:trPr>
          <w:cantSplit/>
        </w:trPr>
        <w:tc>
          <w:tcPr>
            <w:tcW w:w="1956" w:type="dxa"/>
            <w:vAlign w:val="top"/>
          </w:tcPr>
          <w:p>
            <w:pPr>
              <w:pStyle w:val="TableText"/>
            </w:pPr>
            <w:r>
              <w:rPr>
                <w:b/>
              </w:rPr>
              <w:t xml:space="preserve">2 · Install &amp; configure</w:t>
            </w:r>
          </w:p>
        </w:tc>
        <w:tc>
          <w:tcPr>
            <w:tcW w:w="2527" w:type="dxa"/>
            <w:vAlign w:val="top"/>
          </w:tcPr>
          <w:p>
            <w:pPr>
              <w:pStyle w:val="TableText"/>
            </w:pPr>
            <w:r>
              <w:rPr>
                <w:b/>
              </w:rPr>
              <w:t xml:space="preserve">Target server build and hardening</w:t>
            </w:r>
          </w:p>
        </w:tc>
        <w:tc>
          <w:tcPr>
            <w:tcW w:w="2702" w:type="dxa"/>
            <w:vAlign w:val="top"/>
          </w:tcPr>
          <w:p>
            <w:pPr>
              <w:pStyle w:val="TableText"/>
            </w:pPr>
            <w:r>
              <w:rPr/>
              <w:t xml:space="preserve">Smoke test (server side)</w:t>
            </w:r>
          </w:p>
        </w:tc>
        <w:tc>
          <w:tcPr>
            <w:tcW w:w="2895" w:type="dxa"/>
            <w:vAlign w:val="top"/>
          </w:tcPr>
          <w:p>
            <w:pPr>
              <w:pStyle w:val="TableText"/>
            </w:pPr>
            <w:r>
              <w:rPr/>
              <w:t xml:space="preserve">SQL install; firewall and certificate requests (Security / Network own them)</w:t>
            </w:r>
          </w:p>
        </w:tc>
      </w:tr>
      <w:tr>
        <w:trPr>
          <w:cantSplit/>
        </w:trPr>
        <w:tc>
          <w:tcPr>
            <w:tcW w:w="1956" w:type="dxa"/>
            <w:vAlign w:val="top"/>
          </w:tcPr>
          <w:p>
            <w:pPr>
              <w:pStyle w:val="TableText"/>
            </w:pPr>
            <w:r>
              <w:rPr>
                <w:b/>
              </w:rPr>
              <w:t xml:space="preserve">3 · Migration</w:t>
            </w:r>
          </w:p>
        </w:tc>
        <w:tc>
          <w:tcPr>
            <w:tcW w:w="2527" w:type="dxa"/>
            <w:vAlign w:val="top"/>
          </w:tcPr>
          <w:p>
            <w:pPr>
              <w:pStyle w:val="TableText"/>
            </w:pPr>
            <w:r>
              <w:rPr>
                <w:b/>
              </w:rPr>
              <w:t xml:space="preserve">OS in-place upgrade and hardening, up to the OS hand-off to the DBA.</w:t>
            </w:r>
            <w:r>
              <w:rPr/>
              <w:t xml:space="preserve"> OS-level cut-over: DNS, aliases, file shares, MFT flows, scheduled tasks</w:t>
            </w:r>
          </w:p>
        </w:tc>
        <w:tc>
          <w:tcPr>
            <w:tcW w:w="2702" w:type="dxa"/>
            <w:vAlign w:val="top"/>
          </w:tcPr>
          <w:p>
            <w:pPr>
              <w:pStyle w:val="TableText"/>
            </w:pPr>
            <w:r>
              <w:rPr/>
              <w:t xml:space="preserve">Clone (if the path is uncertain); cut-over and rollback plan (server side)</w:t>
            </w:r>
          </w:p>
        </w:tc>
        <w:tc>
          <w:tcPr>
            <w:tcW w:w="2895" w:type="dxa"/>
            <w:vAlign w:val="top"/>
          </w:tcPr>
          <w:p>
            <w:pPr>
              <w:pStyle w:val="TableText"/>
            </w:pPr>
            <w:r>
              <w:rPr/>
              <w:t xml:space="preserve">Everything SQL after the OS hand-off (DBA)</w:t>
            </w:r>
          </w:p>
        </w:tc>
      </w:tr>
      <w:tr>
        <w:trPr>
          <w:cantSplit/>
        </w:trPr>
        <w:tc>
          <w:tcPr>
            <w:tcW w:w="1956" w:type="dxa"/>
            <w:vAlign w:val="top"/>
          </w:tcPr>
          <w:p>
            <w:pPr>
              <w:pStyle w:val="TableText"/>
            </w:pPr>
            <w:r>
              <w:rPr>
                <w:b/>
              </w:rPr>
              <w:t xml:space="preserve">4 · Decommissioning</w:t>
            </w:r>
          </w:p>
        </w:tc>
        <w:tc>
          <w:tcPr>
            <w:tcW w:w="2527" w:type="dxa"/>
            <w:vAlign w:val="top"/>
          </w:tcPr>
          <w:p>
            <w:pPr>
              <w:pStyle w:val="TableText"/>
            </w:pPr>
            <w:r>
              <w:rPr>
                <w:b/>
              </w:rPr>
              <w:t xml:space="preserve">Server removal from every system</w:t>
            </w:r>
          </w:p>
        </w:tc>
        <w:tc>
          <w:tcPr>
            <w:tcW w:w="2702" w:type="dxa"/>
            <w:vAlign w:val="top"/>
          </w:tcPr>
          <w:p>
            <w:pPr>
              <w:pStyle w:val="TableText"/>
            </w:pPr>
            <w:r>
              <w:rPr/>
              <w:t xml:space="preserve">Quiet-period or scream-test monitoring; carrying out the data decision for file shares</w:t>
            </w:r>
          </w:p>
        </w:tc>
        <w:tc>
          <w:tcPr>
            <w:tcW w:w="2895" w:type="dxa"/>
            <w:vAlign w:val="top"/>
          </w:tcPr>
          <w:p>
            <w:pPr>
              <w:pStyle w:val="TableText"/>
            </w:pPr>
            <w:r>
              <w:rPr/>
              <w:t xml:space="preserve">Instance decommissioning (DBA)</w:t>
            </w:r>
          </w:p>
        </w:tc>
      </w:tr>
    </w:tbl>
    <w:p>
      <w:pPr>
        <w:pStyle w:val="Spacer"/>
      </w:pPr>
    </w:p>
    <w:p>
      <w:pPr/>
      <w:r>
        <w:rPr>
          <w:b/>
        </w:rPr>
        <w:t xml:space="preserve">What the sysadmin signs at each gate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886"/>
        <w:gridCol w:w="9194"/>
      </w:tblGrid>
      <w:tr>
        <w:trPr>
          <w:tblHeader/>
        </w:trPr>
        <w:tc>
          <w:tcPr>
            <w:tcW w:w="886" w:type="dxa"/>
            <w:shd w:val="clear" w:color="auto" w:fill="1B4A78"/>
            <w:vAlign w:val="top"/>
          </w:tcPr>
          <w:p>
            <w:pPr>
              <w:pStyle w:val="TableText"/>
            </w:pPr>
            <w:r>
              <w:rPr>
                <w:b/>
                <w:color w:val="FFFFFF"/>
              </w:rPr>
              <w:t xml:space="preserve">Gate</w:t>
            </w:r>
          </w:p>
        </w:tc>
        <w:tc>
          <w:tcPr>
            <w:tcW w:w="9194" w:type="dxa"/>
            <w:shd w:val="clear" w:color="auto" w:fill="1B4A78"/>
            <w:vAlign w:val="top"/>
          </w:tcPr>
          <w:p>
            <w:pPr>
              <w:pStyle w:val="TableText"/>
            </w:pPr>
            <w:r>
              <w:rPr>
                <w:b/>
                <w:color w:val="FFFFFF"/>
              </w:rPr>
              <w:t xml:space="preserve">Sysadmin signature covers</w:t>
            </w:r>
          </w:p>
        </w:tc>
      </w:tr>
      <w:tr>
        <w:trPr>
          <w:cantSplit/>
        </w:trPr>
        <w:tc>
          <w:tcPr>
            <w:tcW w:w="886" w:type="dxa"/>
            <w:vAlign w:val="top"/>
          </w:tcPr>
          <w:p>
            <w:pPr>
              <w:pStyle w:val="TableText"/>
            </w:pPr>
            <w:r>
              <w:rPr>
                <w:b/>
              </w:rPr>
              <w:t xml:space="preserve">Gate 1</w:t>
            </w:r>
          </w:p>
        </w:tc>
        <w:tc>
          <w:tcPr>
            <w:tcW w:w="9194" w:type="dxa"/>
            <w:vAlign w:val="top"/>
          </w:tcPr>
          <w:p>
            <w:pPr>
              <w:pStyle w:val="TableText"/>
            </w:pPr>
            <w:r>
              <w:rPr/>
              <w:t xml:space="preserve">Server summary reviewed; every server and protocol RED flag decided; FTP flows listed for MFT; OS path chosen (section 5)</w:t>
            </w:r>
          </w:p>
        </w:tc>
      </w:tr>
      <w:tr>
        <w:trPr>
          <w:cantSplit/>
        </w:trPr>
        <w:tc>
          <w:tcPr>
            <w:tcW w:w="886" w:type="dxa"/>
            <w:vAlign w:val="top"/>
          </w:tcPr>
          <w:p>
            <w:pPr>
              <w:pStyle w:val="TableText"/>
            </w:pPr>
            <w:r>
              <w:rPr>
                <w:b/>
              </w:rPr>
              <w:t xml:space="preserve">Gate 2</w:t>
            </w:r>
          </w:p>
        </w:tc>
        <w:tc>
          <w:tcPr>
            <w:tcW w:w="9194" w:type="dxa"/>
            <w:vAlign w:val="top"/>
          </w:tcPr>
          <w:p>
            <w:pPr>
              <w:pStyle w:val="TableText"/>
            </w:pPr>
            <w:r>
              <w:rPr/>
              <w:t xml:space="preserve">Server built to standard; legacy protocols off (or an exception logged); agents installed; MFT flows set up</w:t>
            </w:r>
          </w:p>
        </w:tc>
      </w:tr>
      <w:tr>
        <w:trPr>
          <w:cantSplit/>
        </w:trPr>
        <w:tc>
          <w:tcPr>
            <w:tcW w:w="886" w:type="dxa"/>
            <w:vAlign w:val="top"/>
          </w:tcPr>
          <w:p>
            <w:pPr>
              <w:pStyle w:val="TableText"/>
            </w:pPr>
            <w:r>
              <w:rPr>
                <w:b/>
              </w:rPr>
              <w:t xml:space="preserve">Gate 3</w:t>
            </w:r>
          </w:p>
        </w:tc>
        <w:tc>
          <w:tcPr>
            <w:tcW w:w="9194" w:type="dxa"/>
            <w:vAlign w:val="top"/>
          </w:tcPr>
          <w:p>
            <w:pPr>
              <w:pStyle w:val="TableText"/>
            </w:pPr>
            <w:r>
              <w:rPr/>
              <w:t xml:space="preserve">DNS and aliases switched; file shares and scheduled tasks moved; MFT flows tested with partners; monitoring green</w:t>
            </w:r>
          </w:p>
        </w:tc>
      </w:tr>
      <w:tr>
        <w:trPr>
          <w:cantSplit/>
        </w:trPr>
        <w:tc>
          <w:tcPr>
            <w:tcW w:w="886" w:type="dxa"/>
            <w:vAlign w:val="top"/>
          </w:tcPr>
          <w:p>
            <w:pPr>
              <w:pStyle w:val="TableText"/>
            </w:pPr>
            <w:r>
              <w:rPr>
                <w:b/>
              </w:rPr>
              <w:t xml:space="preserve">Gate 4</w:t>
            </w:r>
          </w:p>
        </w:tc>
        <w:tc>
          <w:tcPr>
            <w:tcW w:w="9194" w:type="dxa"/>
            <w:vAlign w:val="top"/>
          </w:tcPr>
          <w:p>
            <w:pPr>
              <w:pStyle w:val="TableText"/>
            </w:pPr>
            <w:r>
              <w:rPr/>
              <w:t xml:space="preserve">Quiet period clean; final backup kept; removed from AD, DNS, DHCP, firewall, monitoring, backup, AV, patching, CMDB</w:t>
            </w:r>
          </w:p>
        </w:tc>
      </w:tr>
    </w:tbl>
    <w:p>
      <w:pPr>
        <w:pStyle w:val="Spacer"/>
      </w:pPr>
    </w:p>
    <w:p>
      <w:pPr>
        <w:spacing w:before="160" w:after="160"/>
        <w:jc w:val="center"/>
      </w:pPr>
      <w:r>
        <w:rPr>
          <w:color w:val="5FA8E8"/>
          <w:sz w:val="18"/>
          <w:szCs w:val="18"/>
        </w:rPr>
        <w:t xml:space="preserve">———   ◆   ———</w:t>
      </w:r>
    </w:p>
    <w:p>
      <w:pPr>
        <w:pStyle w:val="Heading2"/>
      </w:pPr>
      <w:r>
        <w:rPr/>
        <w:t xml:space="preserve">3. Hand-offs with the DBA</w:t>
      </w:r>
    </w:p>
    <w:p>
      <w:pPr/>
      <w:r>
        <w:rPr>
          <w:b/>
        </w:rPr>
        <w:t xml:space="preserve">Three hand-off points</w:t>
      </w:r>
      <w:r>
        <w:rPr/>
        <w:t xml:space="preserve"> (</w:t>
      </w:r>
      <w:r>
        <w:rPr>
          <w:color w:val="1B4A78"/>
          <w:u w:val="single"/>
        </w:rPr>
        <w:t xml:space="preserve">governance §2.2</w:t>
      </w:r>
      <w:r>
        <w:rPr/>
        <w:t xml:space="preserve">):</w:t>
      </w:r>
    </w:p>
    <w:p>
      <w:pPr>
        <w:pStyle w:val="ListParagraph"/>
        <w:numPr>
          <w:ilvl w:val="0"/>
          <w:numId w:val="5"/>
        </w:numPr>
      </w:pPr>
      <w:r>
        <w:rPr>
          <w:b/>
        </w:rPr>
        <w:t xml:space="preserve">After Discovery (Gate 1):</w:t>
      </w:r>
      <w:r>
        <w:rPr/>
        <w:t xml:space="preserve"> OS path and SQL path agreed together.</w:t>
      </w:r>
    </w:p>
    <w:p>
      <w:pPr>
        <w:pStyle w:val="ListParagraph"/>
        <w:numPr>
          <w:ilvl w:val="0"/>
          <w:numId w:val="5"/>
        </w:numPr>
      </w:pPr>
      <w:r>
        <w:rPr>
          <w:b/>
        </w:rPr>
        <w:t xml:space="preserve">OS hand-off:</w:t>
      </w:r>
      <w:r>
        <w:rPr/>
        <w:t xml:space="preserve"> the sysadmin finishes the OS in-place upgrade and hardening, then hands the server to the DBA. </w:t>
      </w:r>
      <w:r>
        <w:rPr>
          <w:b/>
        </w:rPr>
        <w:t xml:space="preserve">From then on, the DBA is responsible</w:t>
      </w:r>
      <w:r>
        <w:rPr/>
        <w:t xml:space="preserve"> up to Gate 3.</w:t>
      </w:r>
    </w:p>
    <w:p>
      <w:pPr>
        <w:pStyle w:val="ListParagraph"/>
        <w:numPr>
          <w:ilvl w:val="0"/>
          <w:numId w:val="5"/>
        </w:numPr>
      </w:pPr>
      <w:r>
        <w:rPr>
          <w:b/>
        </w:rPr>
        <w:t xml:space="preserve">Before decommissioning:</w:t>
      </w:r>
      <w:r>
        <w:rPr/>
        <w:t xml:space="preserve"> the DBA confirms the databases are offline and backed up; then the sysadmin removes the server.</w:t>
      </w:r>
    </w:p>
    <w:p>
      <w:pPr/>
      <w:r>
        <w:rPr/>
        <w:t xml:space="preserve">Most delays happen </w:t>
      </w:r>
      <w:r>
        <w:rPr>
          <w:b/>
        </w:rPr>
        <w:t xml:space="preserve">between</w:t>
      </w:r>
      <w:r>
        <w:rPr/>
        <w:t xml:space="preserve"> the two roles. Ask early, using this list.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986"/>
        <w:gridCol w:w="5094"/>
      </w:tblGrid>
      <w:tr>
        <w:trPr>
          <w:tblHeader/>
        </w:trPr>
        <w:tc>
          <w:tcPr>
            <w:tcW w:w="4986" w:type="dxa"/>
            <w:shd w:val="clear" w:color="auto" w:fill="1B4A78"/>
            <w:vAlign w:val="top"/>
          </w:tcPr>
          <w:p>
            <w:pPr>
              <w:pStyle w:val="TableText"/>
            </w:pPr>
            <w:r>
              <w:rPr>
                <w:b/>
                <w:color w:val="FFFFFF"/>
              </w:rPr>
              <w:t xml:space="preserve">Sysadmin needs from the DBA</w:t>
            </w:r>
          </w:p>
        </w:tc>
        <w:tc>
          <w:tcPr>
            <w:tcW w:w="5094" w:type="dxa"/>
            <w:shd w:val="clear" w:color="auto" w:fill="1B4A78"/>
            <w:vAlign w:val="top"/>
          </w:tcPr>
          <w:p>
            <w:pPr>
              <w:pStyle w:val="TableText"/>
            </w:pPr>
            <w:r>
              <w:rPr>
                <w:b/>
                <w:color w:val="FFFFFF"/>
              </w:rPr>
              <w:t xml:space="preserve">DBA needs from the sysadmin</w:t>
            </w:r>
          </w:p>
        </w:tc>
      </w:tr>
      <w:tr>
        <w:trPr>
          <w:cantSplit/>
        </w:trPr>
        <w:tc>
          <w:tcPr>
            <w:tcW w:w="4986" w:type="dxa"/>
            <w:vAlign w:val="top"/>
          </w:tcPr>
          <w:p>
            <w:pPr>
              <w:pStyle w:val="TableText"/>
            </w:pPr>
            <w:r>
              <w:rPr>
                <w:b/>
              </w:rPr>
              <w:t xml:space="preserve">SQL port(s)</w:t>
            </w:r>
            <w:r>
              <w:rPr/>
              <w:t xml:space="preserve"> and Browser need, for the firewall rules</w:t>
            </w:r>
          </w:p>
        </w:tc>
        <w:tc>
          <w:tcPr>
            <w:tcW w:w="5094" w:type="dxa"/>
            <w:vAlign w:val="top"/>
          </w:tcPr>
          <w:p>
            <w:pPr>
              <w:pStyle w:val="TableText"/>
            </w:pPr>
            <w:r>
              <w:rPr/>
              <w:t xml:space="preserve">Target server built, with </w:t>
            </w:r>
            <w:r>
              <w:rPr>
                <w:b/>
              </w:rPr>
              <w:t xml:space="preserve">disk layout for SQL</w:t>
            </w:r>
            <w:r>
              <w:rPr/>
              <w:t xml:space="preserve">: data, log, tempdb and backup volumes, 64 KB allocation unit</w:t>
            </w:r>
          </w:p>
        </w:tc>
      </w:tr>
      <w:tr>
        <w:trPr>
          <w:cantSplit/>
        </w:trPr>
        <w:tc>
          <w:tcPr>
            <w:tcW w:w="4986" w:type="dxa"/>
            <w:vAlign w:val="top"/>
          </w:tcPr>
          <w:p>
            <w:pPr>
              <w:pStyle w:val="TableText"/>
            </w:pPr>
            <w:r>
              <w:rPr>
                <w:b/>
              </w:rPr>
              <w:t xml:space="preserve">AV exclusions</w:t>
            </w:r>
            <w:r>
              <w:rPr/>
              <w:t xml:space="preserve"> for data, log and backup files and </w:t>
            </w:r>
            <w:r>
              <w:rPr>
                <w:rFonts w:ascii="Consolas" w:hAnsi="Consolas" w:cs="Consolas"/>
                <w:color w:val="A0303B"/>
                <w:shd w:val="clear" w:color="auto" w:fill="F3F4F6"/>
              </w:rPr>
              <w:t xml:space="preserve">sqlservr.exe</w:t>
            </w:r>
          </w:p>
        </w:tc>
        <w:tc>
          <w:tcPr>
            <w:tcW w:w="5094" w:type="dxa"/>
            <w:vAlign w:val="top"/>
          </w:tcPr>
          <w:p>
            <w:pPr>
              <w:pStyle w:val="TableText"/>
            </w:pPr>
            <w:r>
              <w:rPr>
                <w:b/>
              </w:rPr>
              <w:t xml:space="preserve">Service accounts</w:t>
            </w:r>
            <w:r>
              <w:rPr/>
              <w:t xml:space="preserve"> or gMSAs created, passwords in the vault, with </w:t>
            </w:r>
            <w:r>
              <w:rPr>
                <w:b/>
              </w:rPr>
              <w:t xml:space="preserve">instant file initialization</w:t>
            </w:r>
            <w:r>
              <w:rPr/>
              <w:t xml:space="preserve"> and </w:t>
            </w:r>
            <w:r>
              <w:rPr>
                <w:b/>
              </w:rPr>
              <w:t xml:space="preserve">lock pages in memory</w:t>
            </w:r>
            <w:r>
              <w:rPr/>
              <w:t xml:space="preserve"> rights</w:t>
            </w:r>
          </w:p>
        </w:tc>
      </w:tr>
      <w:tr>
        <w:trPr>
          <w:cantSplit/>
        </w:trPr>
        <w:tc>
          <w:tcPr>
            <w:tcW w:w="4986" w:type="dxa"/>
            <w:vAlign w:val="top"/>
          </w:tcPr>
          <w:p>
            <w:pPr>
              <w:pStyle w:val="TableText"/>
            </w:pPr>
            <w:r>
              <w:rPr>
                <w:b/>
              </w:rPr>
              <w:t xml:space="preserve">Backup</w:t>
            </w:r>
            <w:r>
              <w:rPr/>
              <w:t xml:space="preserve"> schedule and retention for the agent</w:t>
            </w:r>
          </w:p>
        </w:tc>
        <w:tc>
          <w:tcPr>
            <w:tcW w:w="5094" w:type="dxa"/>
            <w:vAlign w:val="top"/>
          </w:tcPr>
          <w:p>
            <w:pPr>
              <w:pStyle w:val="TableText"/>
            </w:pPr>
            <w:r>
              <w:rPr/>
              <w:t xml:space="preserve">Backup agent installed; backup share reachable</w:t>
            </w:r>
          </w:p>
        </w:tc>
      </w:tr>
      <w:tr>
        <w:trPr>
          <w:cantSplit/>
        </w:trPr>
        <w:tc>
          <w:tcPr>
            <w:tcW w:w="4986" w:type="dxa"/>
            <w:vAlign w:val="top"/>
          </w:tcPr>
          <w:p>
            <w:pPr>
              <w:pStyle w:val="TableText"/>
            </w:pPr>
            <w:r>
              <w:rPr/>
              <w:t xml:space="preserve">Which </w:t>
            </w:r>
            <w:r>
              <w:rPr>
                <w:b/>
              </w:rPr>
              <w:t xml:space="preserve">apps and servers connect</w:t>
            </w:r>
            <w:r>
              <w:rPr/>
              <w:t xml:space="preserve"> to SQL (from the capture), for the dependency list</w:t>
            </w:r>
          </w:p>
        </w:tc>
        <w:tc>
          <w:tcPr>
            <w:tcW w:w="5094" w:type="dxa"/>
            <w:vAlign w:val="top"/>
          </w:tcPr>
          <w:p>
            <w:pPr>
              <w:pStyle w:val="TableText"/>
            </w:pPr>
            <w:r>
              <w:rPr/>
              <w:t xml:space="preserve">Firewall rules for 1433 / named instance ports</w:t>
            </w:r>
          </w:p>
        </w:tc>
      </w:tr>
      <w:tr>
        <w:trPr>
          <w:cantSplit/>
        </w:trPr>
        <w:tc>
          <w:tcPr>
            <w:tcW w:w="4986" w:type="dxa"/>
            <w:vAlign w:val="top"/>
          </w:tcPr>
          <w:p>
            <w:pPr>
              <w:pStyle w:val="TableText"/>
            </w:pPr>
            <w:r>
              <w:rPr>
                <w:b/>
              </w:rPr>
              <w:t xml:space="preserve">Go / no-go</w:t>
            </w:r>
            <w:r>
              <w:rPr/>
              <w:t xml:space="preserve"> on the SQL side before the DNS switch</w:t>
            </w:r>
          </w:p>
        </w:tc>
        <w:tc>
          <w:tcPr>
            <w:tcW w:w="5094" w:type="dxa"/>
            <w:vAlign w:val="top"/>
          </w:tcPr>
          <w:p>
            <w:pPr>
              <w:pStyle w:val="TableText"/>
            </w:pPr>
            <w:r>
              <w:rPr>
                <w:b/>
              </w:rPr>
              <w:t xml:space="preserve">DNS alias switch</w:t>
            </w:r>
            <w:r>
              <w:rPr/>
              <w:t xml:space="preserve"> at the agreed time in cut-over</w:t>
            </w:r>
          </w:p>
        </w:tc>
      </w:tr>
      <w:tr>
        <w:trPr>
          <w:cantSplit/>
        </w:trPr>
        <w:tc>
          <w:tcPr>
            <w:tcW w:w="4986" w:type="dxa"/>
            <w:vAlign w:val="top"/>
          </w:tcPr>
          <w:p>
            <w:pPr>
              <w:pStyle w:val="TableText"/>
            </w:pPr>
            <w:r>
              <w:rPr>
                <w:b/>
              </w:rPr>
              <w:t xml:space="preserve">TLS level</w:t>
            </w:r>
            <w:r>
              <w:rPr/>
              <w:t xml:space="preserve"> needed by SQL clients (legacy 2005 clients need TLS 1.0)</w:t>
            </w:r>
          </w:p>
        </w:tc>
        <w:tc>
          <w:tcPr>
            <w:tcW w:w="5094" w:type="dxa"/>
            <w:vAlign w:val="top"/>
          </w:tcPr>
          <w:p>
            <w:pPr>
              <w:pStyle w:val="TableText"/>
            </w:pPr>
            <w:r>
              <w:rPr/>
              <w:t xml:space="preserve">TLS certificate for SQL encryption</w:t>
            </w:r>
          </w:p>
        </w:tc>
      </w:tr>
      <w:tr>
        <w:trPr>
          <w:cantSplit/>
        </w:trPr>
        <w:tc>
          <w:tcPr>
            <w:tcW w:w="4986" w:type="dxa"/>
            <w:vAlign w:val="top"/>
          </w:tcPr>
          <w:p>
            <w:pPr>
              <w:pStyle w:val="TableText"/>
            </w:pPr>
            <w:r>
              <w:rPr/>
              <w:t xml:space="preserve">Confirmation that </w:t>
            </w:r>
            <w:r>
              <w:rPr>
                <w:b/>
              </w:rPr>
              <w:t xml:space="preserve">databases are offline</w:t>
            </w:r>
            <w:r>
              <w:rPr/>
              <w:t xml:space="preserve"> before power-off</w:t>
            </w:r>
          </w:p>
        </w:tc>
        <w:tc>
          <w:tcPr>
            <w:tcW w:w="5094" w:type="dxa"/>
            <w:vAlign w:val="top"/>
          </w:tcPr>
          <w:p>
            <w:pPr>
              <w:pStyle w:val="TableText"/>
            </w:pPr>
            <w:r>
              <w:rPr/>
              <w:t xml:space="preserve">Server kept powered on during the quiet period</w:t>
            </w:r>
          </w:p>
        </w:tc>
      </w:tr>
    </w:tbl>
    <w:p>
      <w:pPr>
        <w:pStyle w:val="Spacer"/>
      </w:pPr>
    </w:p>
    <w:p>
      <w:pPr>
        <w:spacing w:before="160" w:after="160"/>
        <w:jc w:val="center"/>
      </w:pPr>
      <w:r>
        <w:rPr>
          <w:color w:val="5FA8E8"/>
          <w:sz w:val="18"/>
          <w:szCs w:val="18"/>
        </w:rPr>
        <w:t xml:space="preserve">———   ◆   ———</w:t>
      </w:r>
    </w:p>
    <w:p>
      <w:pPr>
        <w:pStyle w:val="Heading2"/>
      </w:pPr>
      <w:r>
        <w:rPr/>
        <w:t xml:space="preserve">4. Target platform</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094"/>
        <w:gridCol w:w="3958"/>
        <w:gridCol w:w="4028"/>
      </w:tblGrid>
      <w:tr>
        <w:trPr>
          <w:tblHeader/>
        </w:trPr>
        <w:tc>
          <w:tcPr>
            <w:tcW w:w="2094" w:type="dxa"/>
            <w:shd w:val="clear" w:color="auto" w:fill="1B4A78"/>
            <w:vAlign w:val="top"/>
          </w:tcPr>
          <w:p>
            <w:pPr>
              <w:pStyle w:val="TableText"/>
            </w:pPr>
          </w:p>
        </w:tc>
        <w:tc>
          <w:tcPr>
            <w:tcW w:w="3958" w:type="dxa"/>
            <w:shd w:val="clear" w:color="auto" w:fill="1B4A78"/>
            <w:vAlign w:val="top"/>
          </w:tcPr>
          <w:p>
            <w:pPr>
              <w:pStyle w:val="TableText"/>
            </w:pPr>
            <w:r>
              <w:rPr>
                <w:b/>
                <w:color w:val="FFFFFF"/>
              </w:rPr>
              <w:t xml:space="preserve">Default</w:t>
            </w:r>
          </w:p>
        </w:tc>
        <w:tc>
          <w:tcPr>
            <w:tcW w:w="4028" w:type="dxa"/>
            <w:shd w:val="clear" w:color="auto" w:fill="1B4A78"/>
            <w:vAlign w:val="top"/>
          </w:tcPr>
          <w:p>
            <w:pPr>
              <w:pStyle w:val="TableText"/>
            </w:pPr>
            <w:r>
              <w:rPr>
                <w:b/>
                <w:color w:val="FFFFFF"/>
              </w:rPr>
              <w:t xml:space="preserve">Why</w:t>
            </w:r>
          </w:p>
        </w:tc>
      </w:tr>
      <w:tr>
        <w:trPr>
          <w:cantSplit/>
        </w:trPr>
        <w:tc>
          <w:tcPr>
            <w:tcW w:w="2094" w:type="dxa"/>
            <w:vAlign w:val="top"/>
          </w:tcPr>
          <w:p>
            <w:pPr>
              <w:pStyle w:val="TableText"/>
            </w:pPr>
            <w:r>
              <w:rPr>
                <w:b/>
              </w:rPr>
              <w:t xml:space="preserve">OS for a new build</w:t>
            </w:r>
          </w:p>
        </w:tc>
        <w:tc>
          <w:tcPr>
            <w:tcW w:w="3958" w:type="dxa"/>
            <w:vAlign w:val="top"/>
          </w:tcPr>
          <w:p>
            <w:pPr>
              <w:pStyle w:val="TableText"/>
            </w:pPr>
            <w:r>
              <w:rPr>
                <w:b/>
              </w:rPr>
              <w:t xml:space="preserve">Windows Server 2025</w:t>
            </w:r>
            <w:r>
              <w:rPr/>
              <w:t xml:space="preserve"> (2022 if the application vendor requires it)</w:t>
            </w:r>
          </w:p>
        </w:tc>
        <w:tc>
          <w:tcPr>
            <w:tcW w:w="4028" w:type="dxa"/>
            <w:vAlign w:val="top"/>
          </w:tcPr>
          <w:p>
            <w:pPr>
              <w:pStyle w:val="TableText"/>
            </w:pPr>
            <w:r>
              <w:rPr/>
              <w:t xml:space="preserve">Longest support. 2025 supports SQL 2019, 2022 and 2025 (see the </w:t>
            </w:r>
            <w:r>
              <w:rPr>
                <w:color w:val="1B4A78"/>
                <w:u w:val="single"/>
              </w:rPr>
              <w:t xml:space="preserve">DBA matrix</w:t>
            </w:r>
            <w:r>
              <w:rPr/>
              <w:t xml:space="preserve">)</w:t>
            </w:r>
          </w:p>
        </w:tc>
      </w:tr>
      <w:tr>
        <w:trPr>
          <w:cantSplit/>
        </w:trPr>
        <w:tc>
          <w:tcPr>
            <w:tcW w:w="2094" w:type="dxa"/>
            <w:vAlign w:val="top"/>
          </w:tcPr>
          <w:p>
            <w:pPr>
              <w:pStyle w:val="TableText"/>
            </w:pPr>
            <w:r>
              <w:rPr>
                <w:b/>
              </w:rPr>
              <w:t xml:space="preserve">1st choice: in-place upgrade</w:t>
            </w:r>
          </w:p>
        </w:tc>
        <w:tc>
          <w:tcPr>
            <w:tcW w:w="3958" w:type="dxa"/>
            <w:vAlign w:val="top"/>
          </w:tcPr>
          <w:p>
            <w:pPr>
              <w:pStyle w:val="TableText"/>
            </w:pPr>
            <w:r>
              <w:rPr>
                <w:b/>
              </w:rPr>
              <w:t xml:space="preserve">Whenever a path exists</w:t>
            </w:r>
            <w:r>
              <w:rPr/>
              <w:t xml:space="preserve"> (section 5). </w:t>
            </w:r>
            <w:r>
              <w:rPr>
                <w:b/>
              </w:rPr>
              <w:t xml:space="preserve">Done by the sysadmin.</w:t>
            </w:r>
            <w:r>
              <w:rPr/>
              <w:t xml:space="preserve"> On a cloned VM first </w:t>
            </w:r>
            <w:r>
              <w:rPr>
                <w:b/>
              </w:rPr>
              <w:t xml:space="preserve">only if the path is uncertain</w:t>
            </w:r>
            <w:r>
              <w:rPr/>
              <w:t xml:space="preserve"> (</w:t>
            </w:r>
            <w:r>
              <w:rPr>
                <w:color w:val="1B4A78"/>
                <w:u w:val="single"/>
              </w:rPr>
              <w:t xml:space="preserve">when to clone</w:t>
            </w:r>
            <w:r>
              <w:rPr/>
              <w:t xml:space="preserve">)</w:t>
            </w:r>
          </w:p>
        </w:tc>
        <w:tc>
          <w:tcPr>
            <w:tcW w:w="4028" w:type="dxa"/>
            <w:vAlign w:val="top"/>
          </w:tcPr>
          <w:p>
            <w:pPr>
              <w:pStyle w:val="TableText"/>
            </w:pPr>
            <w:r>
              <w:rPr/>
              <w:t xml:space="preserve">Same server, name, IP and data: fewer dependencies to move. Production gets a snapshot before each hop</w:t>
            </w:r>
          </w:p>
        </w:tc>
      </w:tr>
      <w:tr>
        <w:trPr>
          <w:cantSplit/>
        </w:trPr>
        <w:tc>
          <w:tcPr>
            <w:tcW w:w="2094" w:type="dxa"/>
            <w:vAlign w:val="top"/>
          </w:tcPr>
          <w:p>
            <w:pPr>
              <w:pStyle w:val="TableText"/>
            </w:pPr>
            <w:r>
              <w:rPr>
                <w:b/>
              </w:rPr>
              <w:t xml:space="preserve">After an in-place upgrade</w:t>
            </w:r>
          </w:p>
        </w:tc>
        <w:tc>
          <w:tcPr>
            <w:tcW w:w="3958" w:type="dxa"/>
            <w:vAlign w:val="top"/>
          </w:tcPr>
          <w:p>
            <w:pPr>
              <w:pStyle w:val="TableText"/>
            </w:pPr>
            <w:r>
              <w:rPr>
                <w:b/>
              </w:rPr>
              <w:t xml:space="preserve">Harden</w:t>
            </w:r>
            <w:r>
              <w:rPr/>
              <w:t xml:space="preserve"> after the last hop: SMBv1 off, TLS 1.2+ only, NTLMv1 refused, old roles and agents reviewed</w:t>
            </w:r>
          </w:p>
        </w:tc>
        <w:tc>
          <w:tcPr>
            <w:tcW w:w="4028" w:type="dxa"/>
            <w:vAlign w:val="top"/>
          </w:tcPr>
          <w:p>
            <w:pPr>
              <w:pStyle w:val="TableText"/>
            </w:pPr>
            <w:r>
              <w:rPr/>
              <w:t xml:space="preserve">An in-place upgrade </w:t>
            </w:r>
            <w:r>
              <w:rPr>
                <w:b/>
              </w:rPr>
              <w:t xml:space="preserve">keeps every old setting</w:t>
            </w:r>
            <w:r>
              <w:rPr/>
              <w:t xml:space="preserve">, including the insecure ones (</w:t>
            </w:r>
            <w:r>
              <w:rPr>
                <w:color w:val="1B4A78"/>
                <w:u w:val="single"/>
              </w:rPr>
              <w:t xml:space="preserve">governance §2.6</w:t>
            </w:r>
            <w:r>
              <w:rPr/>
              <w:t xml:space="preserve">)</w:t>
            </w:r>
          </w:p>
        </w:tc>
      </w:tr>
      <w:tr>
        <w:trPr>
          <w:cantSplit/>
        </w:trPr>
        <w:tc>
          <w:tcPr>
            <w:tcW w:w="2094" w:type="dxa"/>
            <w:vAlign w:val="top"/>
          </w:tcPr>
          <w:p>
            <w:pPr>
              <w:pStyle w:val="TableText"/>
            </w:pPr>
            <w:r>
              <w:rPr>
                <w:b/>
              </w:rPr>
              <w:t xml:space="preserve">2nd choice: side-by-side</w:t>
            </w:r>
          </w:p>
        </w:tc>
        <w:tc>
          <w:tcPr>
            <w:tcW w:w="3958" w:type="dxa"/>
            <w:vAlign w:val="top"/>
          </w:tcPr>
          <w:p>
            <w:pPr>
              <w:pStyle w:val="TableText"/>
            </w:pPr>
            <w:r>
              <w:rPr/>
              <w:t xml:space="preserve">New server, then move apps and data. When </w:t>
            </w:r>
            <w:r>
              <w:rPr>
                <w:b/>
              </w:rPr>
              <w:t xml:space="preserve">no in-place path exists</w:t>
            </w:r>
            <w:r>
              <w:rPr/>
              <w:t xml:space="preserve"> (2003), or the </w:t>
            </w:r>
            <w:r>
              <w:rPr>
                <w:b/>
              </w:rPr>
              <w:t xml:space="preserve">clone test fails</w:t>
            </w:r>
          </w:p>
        </w:tc>
        <w:tc>
          <w:tcPr>
            <w:tcW w:w="4028" w:type="dxa"/>
            <w:vAlign w:val="top"/>
          </w:tcPr>
          <w:p>
            <w:pPr>
              <w:pStyle w:val="TableText"/>
            </w:pPr>
            <w:r>
              <w:rPr/>
              <w:t xml:space="preserve">Clean build. The source stays untouched as the rollback</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Check the SQL version before you choose the OS. </w:t>
            </w:r>
            <w:r>
              <w:rPr>
                <w:b/>
              </w:rPr>
              <w:t xml:space="preserve">SQL 2017 isn't supported on Windows 2025, and SQL 2016 isn't supported on 2022.</w:t>
            </w:r>
            <w:r>
              <w:rPr/>
              <w:t xml:space="preserve"> Agree the OS and SQL pair with the DBA at Gate 1.</w:t>
            </w:r>
          </w:p>
        </w:tc>
      </w:tr>
    </w:tbl>
    <w:p>
      <w:pPr>
        <w:pStyle w:val="Spacer"/>
      </w:pPr>
    </w:p>
    <w:p>
      <w:pPr>
        <w:spacing w:before="160" w:after="160"/>
        <w:jc w:val="center"/>
      </w:pPr>
      <w:r>
        <w:rPr>
          <w:color w:val="5FA8E8"/>
          <w:sz w:val="18"/>
          <w:szCs w:val="18"/>
        </w:rPr>
        <w:t xml:space="preserve">———   ◆   ———</w:t>
      </w:r>
    </w:p>
    <w:p>
      <w:pPr>
        <w:pStyle w:val="Heading2"/>
      </w:pPr>
      <w:r>
        <w:rPr/>
        <w:t xml:space="preserve">5. Windows in-place upgrade paths</w:t>
      </w:r>
    </w:p>
    <w:p>
      <w:pPr>
        <w:pStyle w:val="Heading3"/>
      </w:pPr>
      <w:r>
        <w:rPr/>
        <w:t xml:space="preserve">5.1 Paths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803"/>
        <w:gridCol w:w="1653"/>
        <w:gridCol w:w="6624"/>
      </w:tblGrid>
      <w:tr>
        <w:trPr>
          <w:tblHeader/>
        </w:trPr>
        <w:tc>
          <w:tcPr>
            <w:tcW w:w="1803" w:type="dxa"/>
            <w:shd w:val="clear" w:color="auto" w:fill="1B4A78"/>
            <w:vAlign w:val="top"/>
          </w:tcPr>
          <w:p>
            <w:pPr>
              <w:pStyle w:val="TableText"/>
            </w:pPr>
            <w:r>
              <w:rPr>
                <w:b/>
                <w:color w:val="FFFFFF"/>
              </w:rPr>
              <w:t xml:space="preserve">From</w:t>
            </w:r>
          </w:p>
        </w:tc>
        <w:tc>
          <w:tcPr>
            <w:tcW w:w="1653" w:type="dxa"/>
            <w:shd w:val="clear" w:color="auto" w:fill="1B4A78"/>
            <w:vAlign w:val="top"/>
          </w:tcPr>
          <w:p>
            <w:pPr>
              <w:pStyle w:val="TableText"/>
            </w:pPr>
            <w:r>
              <w:rPr>
                <w:b/>
                <w:color w:val="FFFFFF"/>
              </w:rPr>
              <w:t xml:space="preserve">To (in place)</w:t>
            </w:r>
          </w:p>
        </w:tc>
        <w:tc>
          <w:tcPr>
            <w:tcW w:w="6624" w:type="dxa"/>
            <w:shd w:val="clear" w:color="auto" w:fill="1B4A78"/>
            <w:vAlign w:val="top"/>
          </w:tcPr>
          <w:p>
            <w:pPr>
              <w:pStyle w:val="TableText"/>
            </w:pPr>
            <w:r>
              <w:rPr>
                <w:b/>
                <w:color w:val="FFFFFF"/>
              </w:rPr>
              <w:t xml:space="preserve">Status</w:t>
            </w:r>
          </w:p>
        </w:tc>
      </w:tr>
      <w:tr>
        <w:trPr>
          <w:cantSplit/>
        </w:trPr>
        <w:tc>
          <w:tcPr>
            <w:tcW w:w="1803" w:type="dxa"/>
            <w:vAlign w:val="top"/>
          </w:tcPr>
          <w:p>
            <w:pPr>
              <w:pStyle w:val="TableText"/>
            </w:pPr>
            <w:r>
              <w:rPr>
                <w:b/>
              </w:rPr>
              <w:t xml:space="preserve">2003</w:t>
            </w:r>
          </w:p>
        </w:tc>
        <w:tc>
          <w:tcPr>
            <w:tcW w:w="1653" w:type="dxa"/>
            <w:vAlign w:val="top"/>
          </w:tcPr>
          <w:p>
            <w:pPr>
              <w:pStyle w:val="TableText"/>
            </w:pPr>
            <w:r>
              <w:rPr/>
              <w:t xml:space="preserve">Nothing modern</w:t>
            </w:r>
          </w:p>
        </w:tc>
        <w:tc>
          <w:tcPr>
            <w:tcW w:w="6624" w:type="dxa"/>
            <w:vAlign w:val="top"/>
          </w:tcPr>
          <w:p>
            <w:pPr>
              <w:pStyle w:val="TableText"/>
            </w:pPr>
            <w:r>
              <w:rPr>
                <w:b/>
              </w:rPr>
              <w:t xml:space="preserve">No path.</w:t>
            </w:r>
            <w:r>
              <w:rPr/>
              <w:t xml:space="preserve"> Side-by-side only</w:t>
            </w:r>
          </w:p>
        </w:tc>
      </w:tr>
      <w:tr>
        <w:trPr>
          <w:cantSplit/>
        </w:trPr>
        <w:tc>
          <w:tcPr>
            <w:tcW w:w="1803" w:type="dxa"/>
            <w:vAlign w:val="top"/>
          </w:tcPr>
          <w:p>
            <w:pPr>
              <w:pStyle w:val="TableText"/>
            </w:pPr>
            <w:r>
              <w:rPr>
                <w:b/>
              </w:rPr>
              <w:t xml:space="preserve">2008</w:t>
            </w:r>
            <w:r>
              <w:rPr/>
              <w:t xml:space="preserve"> (x64)</w:t>
            </w:r>
          </w:p>
        </w:tc>
        <w:tc>
          <w:tcPr>
            <w:tcW w:w="1653" w:type="dxa"/>
            <w:vAlign w:val="top"/>
          </w:tcPr>
          <w:p>
            <w:pPr>
              <w:pStyle w:val="TableText"/>
            </w:pPr>
            <w:r>
              <w:rPr/>
              <w:t xml:space="preserve">2012</w:t>
            </w:r>
          </w:p>
        </w:tc>
        <w:tc>
          <w:tcPr>
            <w:tcW w:w="6624" w:type="dxa"/>
            <w:vAlign w:val="top"/>
          </w:tcPr>
          <w:p>
            <w:pPr>
              <w:pStyle w:val="TableText"/>
            </w:pPr>
            <w:r>
              <w:rPr/>
              <w:t xml:space="preserve">Older Microsoft guidance; no longer in the current table. </w:t>
            </w:r>
            <w:r>
              <w:rPr>
                <w:b/>
              </w:rPr>
              <w:t xml:space="preserve">Not lab-tested.</w:t>
            </w:r>
            <w:r>
              <w:rPr/>
              <w:t xml:space="preserve"> Try it on a clone (then 2012 → 2016 → 2025); side-by-side if it fails</w:t>
            </w:r>
          </w:p>
        </w:tc>
      </w:tr>
      <w:tr>
        <w:trPr>
          <w:cantSplit/>
        </w:trPr>
        <w:tc>
          <w:tcPr>
            <w:tcW w:w="1803" w:type="dxa"/>
            <w:vAlign w:val="top"/>
          </w:tcPr>
          <w:p>
            <w:pPr>
              <w:pStyle w:val="TableText"/>
            </w:pPr>
            <w:r>
              <w:rPr>
                <w:b/>
              </w:rPr>
              <w:t xml:space="preserve">2008</w:t>
            </w:r>
            <w:r>
              <w:rPr/>
              <w:t xml:space="preserve"> (x86, 32-bit)</w:t>
            </w:r>
          </w:p>
        </w:tc>
        <w:tc>
          <w:tcPr>
            <w:tcW w:w="1653" w:type="dxa"/>
            <w:vAlign w:val="top"/>
          </w:tcPr>
          <w:p>
            <w:pPr>
              <w:pStyle w:val="TableText"/>
            </w:pPr>
            <w:r>
              <w:rPr/>
              <w:t xml:space="preserve">Nothing</w:t>
            </w:r>
          </w:p>
        </w:tc>
        <w:tc>
          <w:tcPr>
            <w:tcW w:w="6624" w:type="dxa"/>
            <w:vAlign w:val="top"/>
          </w:tcPr>
          <w:p>
            <w:pPr>
              <w:pStyle w:val="TableText"/>
            </w:pPr>
            <w:r>
              <w:rPr>
                <w:b/>
              </w:rPr>
              <w:t xml:space="preserve">No path:</w:t>
            </w:r>
            <w:r>
              <w:rPr/>
              <w:t xml:space="preserve"> Windows 2012 and later are x64 only. Side-by-side only</w:t>
            </w:r>
          </w:p>
        </w:tc>
      </w:tr>
      <w:tr>
        <w:trPr>
          <w:cantSplit/>
        </w:trPr>
        <w:tc>
          <w:tcPr>
            <w:tcW w:w="1803" w:type="dxa"/>
            <w:vAlign w:val="top"/>
          </w:tcPr>
          <w:p>
            <w:pPr>
              <w:pStyle w:val="TableText"/>
            </w:pPr>
            <w:r>
              <w:rPr>
                <w:b/>
              </w:rPr>
              <w:t xml:space="preserve">2008 R2 SP1</w:t>
            </w:r>
          </w:p>
        </w:tc>
        <w:tc>
          <w:tcPr>
            <w:tcW w:w="1653" w:type="dxa"/>
            <w:vAlign w:val="top"/>
          </w:tcPr>
          <w:p>
            <w:pPr>
              <w:pStyle w:val="TableText"/>
            </w:pPr>
            <w:r>
              <w:rPr/>
              <w:t xml:space="preserve">2012 R2</w:t>
            </w:r>
          </w:p>
        </w:tc>
        <w:tc>
          <w:tcPr>
            <w:tcW w:w="6624" w:type="dxa"/>
            <w:vAlign w:val="top"/>
          </w:tcPr>
          <w:p>
            <w:pPr>
              <w:pStyle w:val="TableText"/>
            </w:pPr>
            <w:r>
              <w:rPr>
                <w:b/>
              </w:rPr>
              <w:t xml:space="preserve">Works, but not supported</w:t>
            </w:r>
            <w:r>
              <w:rPr/>
              <w:t xml:space="preserve"> (no longer in Microsoft's current table). </w:t>
            </w:r>
            <w:r>
              <w:rPr>
                <w:b/>
              </w:rPr>
              <w:t xml:space="preserve">LAB OK</w:t>
            </w:r>
          </w:p>
        </w:tc>
      </w:tr>
      <w:tr>
        <w:trPr>
          <w:cantSplit/>
        </w:trPr>
        <w:tc>
          <w:tcPr>
            <w:tcW w:w="1803" w:type="dxa"/>
            <w:vAlign w:val="top"/>
          </w:tcPr>
          <w:p>
            <w:pPr>
              <w:pStyle w:val="TableText"/>
            </w:pPr>
            <w:r>
              <w:rPr>
                <w:b/>
              </w:rPr>
              <w:t xml:space="preserve">2012</w:t>
            </w:r>
          </w:p>
        </w:tc>
        <w:tc>
          <w:tcPr>
            <w:tcW w:w="1653" w:type="dxa"/>
            <w:vAlign w:val="top"/>
          </w:tcPr>
          <w:p>
            <w:pPr>
              <w:pStyle w:val="TableText"/>
            </w:pPr>
            <w:r>
              <w:rPr/>
              <w:t xml:space="preserve">2012 R2, 2016</w:t>
            </w:r>
          </w:p>
        </w:tc>
        <w:tc>
          <w:tcPr>
            <w:tcW w:w="6624" w:type="dxa"/>
            <w:vAlign w:val="top"/>
          </w:tcPr>
          <w:p>
            <w:pPr>
              <w:pStyle w:val="TableText"/>
            </w:pPr>
            <w:r>
              <w:rPr/>
              <w:t xml:space="preserve">Supported</w:t>
            </w:r>
          </w:p>
        </w:tc>
      </w:tr>
      <w:tr>
        <w:trPr>
          <w:cantSplit/>
        </w:trPr>
        <w:tc>
          <w:tcPr>
            <w:tcW w:w="1803" w:type="dxa"/>
            <w:vAlign w:val="top"/>
          </w:tcPr>
          <w:p>
            <w:pPr>
              <w:pStyle w:val="TableText"/>
            </w:pPr>
            <w:r>
              <w:rPr>
                <w:b/>
              </w:rPr>
              <w:t xml:space="preserve">2012 R2</w:t>
            </w:r>
          </w:p>
        </w:tc>
        <w:tc>
          <w:tcPr>
            <w:tcW w:w="1653" w:type="dxa"/>
            <w:vAlign w:val="top"/>
          </w:tcPr>
          <w:p>
            <w:pPr>
              <w:pStyle w:val="TableText"/>
            </w:pPr>
            <w:r>
              <w:rPr/>
              <w:t xml:space="preserve">2016, 2019, </w:t>
            </w:r>
            <w:r>
              <w:rPr>
                <w:b/>
              </w:rPr>
              <w:t xml:space="preserve">2025</w:t>
            </w:r>
          </w:p>
        </w:tc>
        <w:tc>
          <w:tcPr>
            <w:tcW w:w="6624" w:type="dxa"/>
            <w:vAlign w:val="top"/>
          </w:tcPr>
          <w:p>
            <w:pPr>
              <w:pStyle w:val="TableText"/>
            </w:pPr>
            <w:r>
              <w:rPr>
                <w:b/>
              </w:rPr>
              <w:t xml:space="preserve">Supported.</w:t>
            </w:r>
            <w:r>
              <w:rPr/>
              <w:t xml:space="preserve"> Not to 2022 (not supported). 2012 R2 → 2025 is </w:t>
            </w:r>
            <w:r>
              <w:rPr>
                <w:b/>
              </w:rPr>
              <w:t xml:space="preserve">LAB OK</w:t>
            </w:r>
          </w:p>
        </w:tc>
      </w:tr>
      <w:tr>
        <w:trPr>
          <w:cantSplit/>
        </w:trPr>
        <w:tc>
          <w:tcPr>
            <w:tcW w:w="1803" w:type="dxa"/>
            <w:vAlign w:val="top"/>
          </w:tcPr>
          <w:p>
            <w:pPr>
              <w:pStyle w:val="TableText"/>
            </w:pPr>
            <w:r>
              <w:rPr>
                <w:b/>
              </w:rPr>
              <w:t xml:space="preserve">2016</w:t>
            </w:r>
          </w:p>
        </w:tc>
        <w:tc>
          <w:tcPr>
            <w:tcW w:w="1653" w:type="dxa"/>
            <w:vAlign w:val="top"/>
          </w:tcPr>
          <w:p>
            <w:pPr>
              <w:pStyle w:val="TableText"/>
            </w:pPr>
            <w:r>
              <w:rPr/>
              <w:t xml:space="preserve">2019, 2022, 2025</w:t>
            </w:r>
          </w:p>
        </w:tc>
        <w:tc>
          <w:tcPr>
            <w:tcW w:w="6624" w:type="dxa"/>
            <w:vAlign w:val="top"/>
          </w:tcPr>
          <w:p>
            <w:pPr>
              <w:pStyle w:val="TableText"/>
            </w:pPr>
            <w:r>
              <w:rPr/>
              <w:t xml:space="preserve">Supported</w:t>
            </w:r>
          </w:p>
        </w:tc>
      </w:tr>
      <w:tr>
        <w:trPr>
          <w:cantSplit/>
        </w:trPr>
        <w:tc>
          <w:tcPr>
            <w:tcW w:w="1803" w:type="dxa"/>
            <w:vAlign w:val="top"/>
          </w:tcPr>
          <w:p>
            <w:pPr>
              <w:pStyle w:val="TableText"/>
            </w:pPr>
            <w:r>
              <w:rPr>
                <w:b/>
              </w:rPr>
              <w:t xml:space="preserve">2019</w:t>
            </w:r>
          </w:p>
        </w:tc>
        <w:tc>
          <w:tcPr>
            <w:tcW w:w="1653" w:type="dxa"/>
            <w:vAlign w:val="top"/>
          </w:tcPr>
          <w:p>
            <w:pPr>
              <w:pStyle w:val="TableText"/>
            </w:pPr>
            <w:r>
              <w:rPr/>
              <w:t xml:space="preserve">2022, 2025</w:t>
            </w:r>
          </w:p>
        </w:tc>
        <w:tc>
          <w:tcPr>
            <w:tcW w:w="6624" w:type="dxa"/>
            <w:vAlign w:val="top"/>
          </w:tcPr>
          <w:p>
            <w:pPr>
              <w:pStyle w:val="TableText"/>
            </w:pPr>
            <w:r>
              <w:rPr/>
              <w:t xml:space="preserve">Supported</w:t>
            </w:r>
          </w:p>
        </w:tc>
      </w:tr>
      <w:tr>
        <w:trPr>
          <w:cantSplit/>
        </w:trPr>
        <w:tc>
          <w:tcPr>
            <w:tcW w:w="1803" w:type="dxa"/>
            <w:vAlign w:val="top"/>
          </w:tcPr>
          <w:p>
            <w:pPr>
              <w:pStyle w:val="TableText"/>
            </w:pPr>
            <w:r>
              <w:rPr>
                <w:b/>
              </w:rPr>
              <w:t xml:space="preserve">2022</w:t>
            </w:r>
          </w:p>
        </w:tc>
        <w:tc>
          <w:tcPr>
            <w:tcW w:w="1653" w:type="dxa"/>
            <w:vAlign w:val="top"/>
          </w:tcPr>
          <w:p>
            <w:pPr>
              <w:pStyle w:val="TableText"/>
            </w:pPr>
            <w:r>
              <w:rPr/>
              <w:t xml:space="preserve">2025</w:t>
            </w:r>
          </w:p>
        </w:tc>
        <w:tc>
          <w:tcPr>
            <w:tcW w:w="6624" w:type="dxa"/>
            <w:vAlign w:val="top"/>
          </w:tcPr>
          <w:p>
            <w:pPr>
              <w:pStyle w:val="TableText"/>
            </w:pPr>
            <w:r>
              <w:rPr/>
              <w:t xml:space="preserve">Supported</w:t>
            </w:r>
          </w:p>
        </w:tc>
      </w:tr>
    </w:tbl>
    <w:p>
      <w:pPr>
        <w:pStyle w:val="Spacer"/>
      </w:pPr>
    </w:p>
    <w:p>
      <w:pPr/>
      <w:r>
        <w:rPr/>
        <w:t xml:space="preserve">Source: Microsoft, </w:t>
      </w:r>
      <w:r>
        <w:rPr>
          <w:color w:val="1B4A78"/>
          <w:u w:val="single"/>
        </w:rPr>
        <w:t xml:space="preserve">Windows Server upgrade paths</w:t>
      </w:r>
      <w:r>
        <w:rPr/>
        <w:t xml:space="preserve">. Since 2025, a non-clustered server can jump </w:t>
      </w:r>
      <w:r>
        <w:rPr>
          <w:b/>
        </w:rPr>
        <w:t xml:space="preserve">up to four versions</w:t>
      </w:r>
      <w:r>
        <w:rPr/>
        <w:t xml:space="preserve">; earlier versions allow two. Rules that always apply:</w:t>
      </w:r>
    </w:p>
    <w:p>
      <w:pPr>
        <w:pStyle w:val="ListParagraph"/>
        <w:numPr>
          <w:ilvl w:val="0"/>
          <w:numId w:val="1"/>
        </w:numPr>
      </w:pPr>
      <w:r>
        <w:rPr/>
        <w:t xml:space="preserve">same edition or higher;</w:t>
      </w:r>
    </w:p>
    <w:p>
      <w:pPr>
        <w:pStyle w:val="ListParagraph"/>
        <w:numPr>
          <w:ilvl w:val="0"/>
          <w:numId w:val="1"/>
        </w:numPr>
      </w:pPr>
      <w:r>
        <w:rPr/>
        <w:t xml:space="preserve">same install language;</w:t>
      </w:r>
    </w:p>
    <w:p>
      <w:pPr>
        <w:pStyle w:val="ListParagraph"/>
        <w:numPr>
          <w:ilvl w:val="0"/>
          <w:numId w:val="1"/>
        </w:numPr>
      </w:pPr>
      <w:r>
        <w:rPr/>
        <w:t xml:space="preserve">x64 to x64;</w:t>
      </w:r>
    </w:p>
    <w:p>
      <w:pPr>
        <w:pStyle w:val="ListParagraph"/>
        <w:numPr>
          <w:ilvl w:val="0"/>
          <w:numId w:val="1"/>
        </w:numPr>
      </w:pPr>
      <w:r>
        <w:rPr>
          <w:b/>
        </w:rPr>
        <w:t xml:space="preserve">evaluation media can't upgrade a licensed server</w:t>
      </w:r>
      <w:r>
        <w:rPr/>
        <w:t xml:space="preserve">;</w:t>
      </w:r>
    </w:p>
    <w:p>
      <w:pPr>
        <w:pStyle w:val="ListParagraph"/>
        <w:numPr>
          <w:ilvl w:val="0"/>
          <w:numId w:val="1"/>
        </w:numPr>
      </w:pPr>
      <w:r>
        <w:rPr/>
        <w:t xml:space="preserve">disable NIC teaming first;</w:t>
      </w:r>
    </w:p>
    <w:p>
      <w:pPr>
        <w:pStyle w:val="ListParagraph"/>
        <w:numPr>
          <w:ilvl w:val="0"/>
          <w:numId w:val="1"/>
        </w:numPr>
      </w:pPr>
      <w:r>
        <w:rPr/>
        <w:t xml:space="preserve">each hop needs its own licence.</w:t>
      </w:r>
    </w:p>
    <w:p>
      <w:pPr>
        <w:pStyle w:val="Heading3"/>
      </w:pPr>
      <w:r>
        <w:rPr/>
        <w:t xml:space="preserve">5.2 Lab-proven chain: 2008 R2 SP1 → 2012 R2 → 2025</w:t>
      </w:r>
    </w:p>
    <w:p>
      <w:pPr/>
      <w:r>
        <w:rPr>
          <w:b/>
        </w:rPr>
        <w:t xml:space="preserve">PARTLY NOT SUPPORTED. Proven in our lab, with SQL 2005 and a live application on the server.</w:t>
      </w:r>
      <w:r>
        <w:rPr/>
        <w:t xml:space="preserve"> The SQL side and its conditions are in the </w:t>
      </w:r>
      <w:r>
        <w:rPr>
          <w:color w:val="1B4A78"/>
          <w:u w:val="single"/>
        </w:rPr>
        <w:t xml:space="preserve">DBA guide §5.3</w:t>
      </w:r>
      <w:r>
        <w:rPr/>
        <w:t xml:space="preserve">.</w:t>
      </w:r>
    </w:p>
    <w:tbl>
      <w:tblPr>
        <w:tblW w:w="584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1600"/>
        <w:gridCol w:w="520"/>
        <w:gridCol w:w="1600"/>
        <w:gridCol w:w="520"/>
        <w:gridCol w:w="1600"/>
      </w:tblGrid>
      <w:tr>
        <w:trPr>
          <w:cantSplit/>
        </w:trPr>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2008 R2 SP1</w:t>
            </w:r>
            <w:r>
              <w:br/>
            </w:r>
            <w:r>
              <w:rPr>
                <w:color w:val="FFFFFF"/>
                <w:sz w:val="17"/>
                <w:szCs w:val="17"/>
              </w:rPr>
              <w:t xml:space="preserve">baseline + snapshot</w:t>
            </w:r>
          </w:p>
        </w:tc>
        <w:tc>
          <w:tcPr>
            <w:tcW w:w="520" w:type="dxa"/>
            <w:vAlign w:val="center"/>
          </w:tcPr>
          <w:p>
            <w:pPr>
              <w:pStyle w:val="TableText"/>
              <w:jc w:val="center"/>
            </w:pPr>
            <w:r>
              <w:rPr>
                <w:color w:val="6B7785"/>
                <w:sz w:val="13"/>
                <w:szCs w:val="13"/>
              </w:rPr>
              <w:t xml:space="preserve">works, not supported</w:t>
            </w:r>
            <w:r>
              <w:br/>
            </w:r>
            <w:r>
              <w:rPr>
                <w:color w:val="6B7785"/>
                <w:sz w:val="13"/>
                <w:szCs w:val="13"/>
              </w:rPr>
              <w:t xml:space="preserve">~25 min, 3 reboots</w:t>
            </w:r>
          </w:p>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2012 R2</w:t>
            </w:r>
            <w:r>
              <w:br/>
            </w:r>
            <w:r>
              <w:rPr>
                <w:color w:val="FFFFFF"/>
                <w:sz w:val="17"/>
                <w:szCs w:val="17"/>
              </w:rPr>
              <w:t xml:space="preserve">+ April 2014 Update</w:t>
            </w:r>
            <w:r>
              <w:br/>
            </w:r>
            <w:r>
              <w:rPr>
                <w:color w:val="FFFFFF"/>
                <w:sz w:val="17"/>
                <w:szCs w:val="17"/>
              </w:rPr>
              <w:t xml:space="preserve">+ </w:t>
            </w:r>
            <w:r>
              <w:rPr>
                <w:b/>
                <w:color w:val="FFFFFF"/>
                <w:sz w:val="17"/>
                <w:szCs w:val="17"/>
              </w:rPr>
              <w:t xml:space="preserve">all final updates</w:t>
            </w:r>
          </w:p>
        </w:tc>
        <w:tc>
          <w:tcPr>
            <w:tcW w:w="520" w:type="dxa"/>
            <w:vAlign w:val="center"/>
          </w:tcPr>
          <w:p>
            <w:pPr>
              <w:pStyle w:val="TableText"/>
              <w:jc w:val="center"/>
            </w:pPr>
            <w:r>
              <w:rPr>
                <w:color w:val="6B7785"/>
                <w:sz w:val="13"/>
                <w:szCs w:val="13"/>
              </w:rPr>
              <w:t xml:space="preserve">supported OS path</w:t>
            </w:r>
            <w:r>
              <w:br/>
            </w:r>
            <w:r>
              <w:rPr>
                <w:color w:val="6B7785"/>
                <w:sz w:val="13"/>
                <w:szCs w:val="13"/>
              </w:rPr>
              <w:t xml:space="preserve">~1 h</w:t>
            </w:r>
          </w:p>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2025</w:t>
            </w:r>
            <w:r>
              <w:br/>
            </w:r>
            <w:r>
              <w:rPr>
                <w:color w:val="FFFFFF"/>
                <w:sz w:val="17"/>
                <w:szCs w:val="17"/>
              </w:rPr>
              <w:t xml:space="preserve">checks + snapshot</w:t>
            </w:r>
          </w:p>
        </w:tc>
      </w:tr>
    </w:tbl>
    <w:p>
      <w:pPr>
        <w:pStyle w:val="Spacer"/>
      </w:pPr>
    </w:p>
    <w:p>
      <w:pPr/>
      <w:r>
        <w:rPr>
          <w:b/>
        </w:rPr>
        <w:t xml:space="preserve">What the lab taught us.</w:t>
      </w:r>
      <w:r>
        <w:rPr/>
        <w:t xml:space="preserve"> Each item stopped or broke an upgrade at least once: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55"/>
        <w:gridCol w:w="9525"/>
      </w:tblGrid>
      <w:tr>
        <w:trPr>
          <w:tblHeader/>
        </w:trPr>
        <w:tc>
          <w:tcPr>
            <w:tcW w:w="555" w:type="dxa"/>
            <w:shd w:val="clear" w:color="auto" w:fill="1B4A78"/>
            <w:vAlign w:val="top"/>
          </w:tcPr>
          <w:p>
            <w:pPr>
              <w:pStyle w:val="TableText"/>
            </w:pPr>
            <w:r>
              <w:rPr>
                <w:b/>
                <w:color w:val="FFFFFF"/>
              </w:rPr>
              <w:t xml:space="preserve">#</w:t>
            </w:r>
          </w:p>
        </w:tc>
        <w:tc>
          <w:tcPr>
            <w:tcW w:w="9525" w:type="dxa"/>
            <w:shd w:val="clear" w:color="auto" w:fill="1B4A78"/>
            <w:vAlign w:val="top"/>
          </w:tcPr>
          <w:p>
            <w:pPr>
              <w:pStyle w:val="TableText"/>
            </w:pPr>
            <w:r>
              <w:rPr>
                <w:b/>
                <w:color w:val="FFFFFF"/>
              </w:rPr>
              <w:t xml:space="preserve">Lesson</w:t>
            </w:r>
          </w:p>
        </w:tc>
      </w:tr>
      <w:tr>
        <w:trPr>
          <w:cantSplit/>
        </w:trPr>
        <w:tc>
          <w:tcPr>
            <w:tcW w:w="555" w:type="dxa"/>
            <w:vAlign w:val="top"/>
          </w:tcPr>
          <w:p>
            <w:pPr>
              <w:pStyle w:val="TableText"/>
            </w:pPr>
            <w:r>
              <w:rPr/>
              <w:t xml:space="preserve">1</w:t>
            </w:r>
          </w:p>
        </w:tc>
        <w:tc>
          <w:tcPr>
            <w:tcW w:w="9525" w:type="dxa"/>
            <w:vAlign w:val="top"/>
          </w:tcPr>
          <w:p>
            <w:pPr>
              <w:pStyle w:val="TableText"/>
            </w:pPr>
            <w:r>
              <w:rPr>
                <w:b/>
              </w:rPr>
              <w:t xml:space="preserve">Check the ISO first:</w:t>
            </w:r>
            <w:r>
              <w:rPr/>
              <w:t xml:space="preserve"> authentic, </w:t>
            </w:r>
            <w:r>
              <w:rPr>
                <w:b/>
              </w:rPr>
              <w:t xml:space="preserve">not Evaluation</w:t>
            </w:r>
            <w:r>
              <w:rPr/>
              <w:t xml:space="preserve"> (</w:t>
            </w:r>
            <w:r>
              <w:rPr>
                <w:rFonts w:ascii="Consolas" w:hAnsi="Consolas" w:cs="Consolas"/>
                <w:color w:val="A0303B"/>
                <w:shd w:val="clear" w:color="auto" w:fill="F3F4F6"/>
              </w:rPr>
              <w:t xml:space="preserve">ei.cfg</w:t>
            </w:r>
            <w:r>
              <w:rPr/>
              <w:t xml:space="preserve"> with </w:t>
            </w:r>
            <w:r>
              <w:rPr>
                <w:rFonts w:ascii="Consolas" w:hAnsi="Consolas" w:cs="Consolas"/>
                <w:color w:val="A0303B"/>
                <w:shd w:val="clear" w:color="auto" w:fill="F3F4F6"/>
              </w:rPr>
              <w:t xml:space="preserve">Channel=eval</w:t>
            </w:r>
            <w:r>
              <w:rPr/>
              <w:t xml:space="preserve"> is a blocker), same edition and language</w:t>
            </w:r>
          </w:p>
        </w:tc>
      </w:tr>
      <w:tr>
        <w:trPr>
          <w:cantSplit/>
        </w:trPr>
        <w:tc>
          <w:tcPr>
            <w:tcW w:w="555" w:type="dxa"/>
            <w:vAlign w:val="top"/>
          </w:tcPr>
          <w:p>
            <w:pPr>
              <w:pStyle w:val="TableText"/>
            </w:pPr>
            <w:r>
              <w:rPr/>
              <w:t xml:space="preserve">2</w:t>
            </w:r>
          </w:p>
        </w:tc>
        <w:tc>
          <w:tcPr>
            <w:tcW w:w="9525" w:type="dxa"/>
            <w:vAlign w:val="top"/>
          </w:tcPr>
          <w:p>
            <w:pPr>
              <w:pStyle w:val="TableText"/>
            </w:pPr>
            <w:r>
              <w:rPr/>
              <w:t xml:space="preserve">2008 R2 needs </w:t>
            </w:r>
            <w:r>
              <w:rPr>
                <w:b/>
              </w:rPr>
              <w:t xml:space="preserve">SP1</w:t>
            </w:r>
            <w:r>
              <w:rPr/>
              <w:t xml:space="preserve"> before going to 2012 R2</w:t>
            </w:r>
          </w:p>
        </w:tc>
      </w:tr>
      <w:tr>
        <w:trPr>
          <w:cantSplit/>
        </w:trPr>
        <w:tc>
          <w:tcPr>
            <w:tcW w:w="555" w:type="dxa"/>
            <w:vAlign w:val="top"/>
          </w:tcPr>
          <w:p>
            <w:pPr>
              <w:pStyle w:val="TableText"/>
            </w:pPr>
            <w:r>
              <w:rPr/>
              <w:t xml:space="preserve">3</w:t>
            </w:r>
          </w:p>
        </w:tc>
        <w:tc>
          <w:tcPr>
            <w:tcW w:w="9525" w:type="dxa"/>
            <w:vAlign w:val="top"/>
          </w:tcPr>
          <w:p>
            <w:pPr>
              <w:pStyle w:val="TableText"/>
            </w:pPr>
            <w:r>
              <w:rPr/>
              <w:t xml:space="preserve">2008 R2 → 2012 R2 unattended: the answer file needs </w:t>
            </w:r>
            <w:r>
              <w:rPr>
                <w:rFonts w:ascii="Consolas" w:hAnsi="Consolas" w:cs="Consolas"/>
                <w:color w:val="A0303B"/>
                <w:shd w:val="clear" w:color="auto" w:fill="F3F4F6"/>
              </w:rPr>
              <w:t xml:space="preserve">ImageInstall</w:t>
            </w:r>
            <w:r>
              <w:rPr/>
              <w:t xml:space="preserve"> </w:t>
            </w:r>
            <w:r>
              <w:rPr>
                <w:b/>
              </w:rPr>
              <w:t xml:space="preserve">and</w:t>
            </w:r>
            <w:r>
              <w:rPr/>
              <w:t xml:space="preserve"> </w:t>
            </w:r>
            <w:r>
              <w:rPr>
                <w:rFonts w:ascii="Consolas" w:hAnsi="Consolas" w:cs="Consolas"/>
                <w:color w:val="A0303B"/>
                <w:shd w:val="clear" w:color="auto" w:fill="F3F4F6"/>
              </w:rPr>
              <w:t xml:space="preserve">InstallTo</w:t>
            </w:r>
            <w:r>
              <w:rPr/>
              <w:t xml:space="preserve"> (the existing OS partition). Run setup </w:t>
            </w:r>
            <w:r>
              <w:rPr>
                <w:b/>
              </w:rPr>
              <w:t xml:space="preserve">on the console</w:t>
            </w:r>
            <w:r>
              <w:rPr/>
              <w:t xml:space="preserve">, because the app-compatibility page (SQL 2005) waits for </w:t>
            </w:r>
            <w:r>
              <w:rPr>
                <w:b/>
              </w:rPr>
              <w:t xml:space="preserve">Confirm</w:t>
            </w:r>
          </w:p>
        </w:tc>
      </w:tr>
      <w:tr>
        <w:trPr>
          <w:cantSplit/>
        </w:trPr>
        <w:tc>
          <w:tcPr>
            <w:tcW w:w="555" w:type="dxa"/>
            <w:vAlign w:val="top"/>
          </w:tcPr>
          <w:p>
            <w:pPr>
              <w:pStyle w:val="TableText"/>
            </w:pPr>
            <w:r>
              <w:rPr/>
              <w:t xml:space="preserve">4</w:t>
            </w:r>
          </w:p>
        </w:tc>
        <w:tc>
          <w:tcPr>
            <w:tcW w:w="9525" w:type="dxa"/>
            <w:vAlign w:val="top"/>
          </w:tcPr>
          <w:p>
            <w:pPr>
              <w:pStyle w:val="TableText"/>
            </w:pPr>
            <w:r>
              <w:rPr>
                <w:b/>
              </w:rPr>
              <w:t xml:space="preserve">Before going to 2025, patch 2012 R2 fully</w:t>
            </w:r>
            <w:r>
              <w:rPr/>
              <w:t xml:space="preserve"> to its last public updates (SSU </w:t>
            </w:r>
            <w:r>
              <w:rPr>
                <w:b/>
              </w:rPr>
              <w:t xml:space="preserve">KB5032308</w:t>
            </w:r>
            <w:r>
              <w:rPr/>
              <w:t xml:space="preserve"> and rollup </w:t>
            </w:r>
            <w:r>
              <w:rPr>
                <w:b/>
              </w:rPr>
              <w:t xml:space="preserve">KB5031419</w:t>
            </w:r>
            <w:r>
              <w:rPr/>
              <w:t xml:space="preserve">). With only the 2014 updates, the 2025 setup </w:t>
            </w:r>
            <w:r>
              <w:rPr>
                <w:b/>
              </w:rPr>
              <w:t xml:space="preserve">crashed</w:t>
            </w:r>
            <w:r>
              <w:rPr/>
              <w:t xml:space="preserve"> (</w:t>
            </w:r>
            <w:r>
              <w:rPr>
                <w:rFonts w:ascii="Consolas" w:hAnsi="Consolas" w:cs="Consolas"/>
                <w:color w:val="A0303B"/>
                <w:shd w:val="clear" w:color="auto" w:fill="F3F4F6"/>
              </w:rPr>
              <w:t xml:space="preserve">0xC190011F</w:t>
            </w:r>
            <w:r>
              <w:rPr/>
              <w:t xml:space="preserve">)</w:t>
            </w:r>
          </w:p>
        </w:tc>
      </w:tr>
      <w:tr>
        <w:trPr>
          <w:cantSplit/>
        </w:trPr>
        <w:tc>
          <w:tcPr>
            <w:tcW w:w="555" w:type="dxa"/>
            <w:vAlign w:val="top"/>
          </w:tcPr>
          <w:p>
            <w:pPr>
              <w:pStyle w:val="TableText"/>
            </w:pPr>
            <w:r>
              <w:rPr/>
              <w:t xml:space="preserve">5</w:t>
            </w:r>
          </w:p>
        </w:tc>
        <w:tc>
          <w:tcPr>
            <w:tcW w:w="9525" w:type="dxa"/>
            <w:vAlign w:val="top"/>
          </w:tcPr>
          <w:p>
            <w:pPr>
              <w:pStyle w:val="TableText"/>
            </w:pPr>
            <w:r>
              <w:rPr/>
              <w:t xml:space="preserve">2025 needs a CPU with </w:t>
            </w:r>
            <w:r>
              <w:rPr>
                <w:b/>
              </w:rPr>
              <w:t xml:space="preserve">x86-64-v2</w:t>
            </w:r>
            <w:r>
              <w:rPr/>
              <w:t xml:space="preserve"> (on a VM, set the CPU type before the upgrade)</w:t>
            </w:r>
          </w:p>
        </w:tc>
      </w:tr>
      <w:tr>
        <w:trPr>
          <w:cantSplit/>
        </w:trPr>
        <w:tc>
          <w:tcPr>
            <w:tcW w:w="555" w:type="dxa"/>
            <w:vAlign w:val="top"/>
          </w:tcPr>
          <w:p>
            <w:pPr>
              <w:pStyle w:val="TableText"/>
            </w:pPr>
            <w:r>
              <w:rPr/>
              <w:t xml:space="preserve">6</w:t>
            </w:r>
          </w:p>
        </w:tc>
        <w:tc>
          <w:tcPr>
            <w:tcW w:w="9525" w:type="dxa"/>
            <w:vAlign w:val="top"/>
          </w:tcPr>
          <w:p>
            <w:pPr>
              <w:pStyle w:val="TableText"/>
            </w:pPr>
            <w:r>
              <w:rPr/>
              <w:t xml:space="preserve">Keep </w:t>
            </w:r>
            <w:r>
              <w:rPr>
                <w:b/>
              </w:rPr>
              <w:t xml:space="preserve">40 GB+ free</w:t>
            </w:r>
            <w:r>
              <w:rPr/>
              <w:t xml:space="preserve"> on C: before each hop; grow the disk if needed</w:t>
            </w:r>
          </w:p>
        </w:tc>
      </w:tr>
      <w:tr>
        <w:trPr>
          <w:cantSplit/>
        </w:trPr>
        <w:tc>
          <w:tcPr>
            <w:tcW w:w="555" w:type="dxa"/>
            <w:vAlign w:val="top"/>
          </w:tcPr>
          <w:p>
            <w:pPr>
              <w:pStyle w:val="TableText"/>
            </w:pPr>
            <w:r>
              <w:rPr/>
              <w:t xml:space="preserve">7</w:t>
            </w:r>
          </w:p>
        </w:tc>
        <w:tc>
          <w:tcPr>
            <w:tcW w:w="9525" w:type="dxa"/>
            <w:vAlign w:val="top"/>
          </w:tcPr>
          <w:p>
            <w:pPr>
              <w:pStyle w:val="TableText"/>
            </w:pPr>
            <w:r>
              <w:rPr/>
              <w:t xml:space="preserve">Activation is reset after each hop. Plan </w:t>
            </w:r>
            <w:r>
              <w:rPr>
                <w:b/>
              </w:rPr>
              <w:t xml:space="preserve">KMS or MAK</w:t>
            </w:r>
          </w:p>
        </w:tc>
      </w:tr>
      <w:tr>
        <w:trPr>
          <w:cantSplit/>
        </w:trPr>
        <w:tc>
          <w:tcPr>
            <w:tcW w:w="555" w:type="dxa"/>
            <w:vAlign w:val="top"/>
          </w:tcPr>
          <w:p>
            <w:pPr>
              <w:pStyle w:val="TableText"/>
            </w:pPr>
            <w:r>
              <w:rPr/>
              <w:t xml:space="preserve">8</w:t>
            </w:r>
          </w:p>
        </w:tc>
        <w:tc>
          <w:tcPr>
            <w:tcW w:w="9525" w:type="dxa"/>
            <w:vAlign w:val="top"/>
          </w:tcPr>
          <w:p>
            <w:pPr>
              <w:pStyle w:val="TableText"/>
            </w:pPr>
            <w:r>
              <w:rPr/>
              <w:t xml:space="preserve">After the 2025 upgrade, </w:t>
            </w:r>
            <w:r>
              <w:rPr>
                <w:b/>
              </w:rPr>
              <w:t xml:space="preserve">RDP didn't listen</w:t>
            </w:r>
            <w:r>
              <w:rPr/>
              <w:t xml:space="preserve"> until one more restart. </w:t>
            </w:r>
            <w:r>
              <w:rPr>
                <w:b/>
              </w:rPr>
              <w:t xml:space="preserve">Check RDP explicitly</w:t>
            </w:r>
          </w:p>
        </w:tc>
      </w:tr>
      <w:tr>
        <w:trPr>
          <w:cantSplit/>
        </w:trPr>
        <w:tc>
          <w:tcPr>
            <w:tcW w:w="555" w:type="dxa"/>
            <w:vAlign w:val="top"/>
          </w:tcPr>
          <w:p>
            <w:pPr>
              <w:pStyle w:val="TableText"/>
            </w:pPr>
            <w:r>
              <w:rPr/>
              <w:t xml:space="preserve">9</w:t>
            </w:r>
          </w:p>
        </w:tc>
        <w:tc>
          <w:tcPr>
            <w:tcW w:w="9525" w:type="dxa"/>
            <w:vAlign w:val="top"/>
          </w:tcPr>
          <w:p>
            <w:pPr>
              <w:pStyle w:val="TableText"/>
            </w:pPr>
            <w:r>
              <w:rPr/>
              <w:t xml:space="preserve">With pending updates, shut down </w:t>
            </w:r>
            <w:r>
              <w:rPr>
                <w:b/>
              </w:rPr>
              <w:t xml:space="preserve">from inside Windows</w:t>
            </w:r>
            <w:r>
              <w:rPr/>
              <w:t xml:space="preserve">; the hypervisor's shutdown timed out</w:t>
            </w:r>
          </w:p>
        </w:tc>
      </w:tr>
      <w:tr>
        <w:trPr>
          <w:cantSplit/>
        </w:trPr>
        <w:tc>
          <w:tcPr>
            <w:tcW w:w="555" w:type="dxa"/>
            <w:vAlign w:val="top"/>
          </w:tcPr>
          <w:p>
            <w:pPr>
              <w:pStyle w:val="TableText"/>
            </w:pPr>
            <w:r>
              <w:rPr/>
              <w:t xml:space="preserve">10</w:t>
            </w:r>
          </w:p>
        </w:tc>
        <w:tc>
          <w:tcPr>
            <w:tcW w:w="9525" w:type="dxa"/>
            <w:vAlign w:val="top"/>
          </w:tcPr>
          <w:p>
            <w:pPr>
              <w:pStyle w:val="TableText"/>
            </w:pPr>
            <w:r>
              <w:rPr>
                <w:b/>
              </w:rPr>
              <w:t xml:space="preserve">Snapshot before each hop</w:t>
            </w:r>
            <w:r>
              <w:rPr/>
              <w:t xml:space="preserve">, and keep it until the app owner confirms</w:t>
            </w:r>
          </w:p>
        </w:tc>
      </w:tr>
    </w:tbl>
    <w:p>
      <w:pPr>
        <w:pStyle w:val="Spacer"/>
      </w:pPr>
    </w:p>
    <w:p>
      <w:pPr/>
      <w:r>
        <w:rPr/>
        <w:t xml:space="preserve">Full runbook, commands and logs: </w:t>
      </w:r>
      <w:r>
        <w:rPr>
          <w:color w:val="1B4A78"/>
          <w:u w:val="single"/>
        </w:rPr>
        <w:t xml:space="preserve">legacy-migration runbook</w:t>
      </w:r>
      <w:r>
        <w:rPr/>
        <w:t xml:space="preserve">.</w:t>
      </w:r>
    </w:p>
    <w:p>
      <w:pPr>
        <w:spacing w:before="160" w:after="160"/>
        <w:jc w:val="center"/>
      </w:pPr>
      <w:r>
        <w:rPr>
          <w:color w:val="5FA8E8"/>
          <w:sz w:val="18"/>
          <w:szCs w:val="18"/>
        </w:rPr>
        <w:t xml:space="preserve">———   ◆   ———</w:t>
      </w:r>
    </w:p>
    <w:p>
      <w:pPr>
        <w:pStyle w:val="Heading2"/>
      </w:pPr>
      <w:r>
        <w:rPr/>
        <w:t xml:space="preserve">6. Options after Discovery</w:t>
      </w:r>
    </w:p>
    <w:p>
      <w:pPr/>
      <w:r>
        <w:rPr/>
        <w:t xml:space="preserve">Discovery ends with </w:t>
      </w:r>
      <w:r>
        <w:rPr>
          <w:b/>
        </w:rPr>
        <w:t xml:space="preserve">one of three options</w:t>
      </w:r>
      <w:r>
        <w:rPr/>
        <w:t xml:space="preserve"> for each server, decided at Gate 1 (</w:t>
      </w:r>
      <w:r>
        <w:rPr>
          <w:color w:val="1B4A78"/>
          <w:u w:val="single"/>
        </w:rPr>
        <w:t xml:space="preserve">governance §1.10</w:t>
      </w:r>
      <w:r>
        <w:rPr/>
        <w:t xml:space="preserv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Discovery</w:t>
            </w:r>
            <w:r>
              <w:br/>
            </w:r>
            <w:r>
              <w:rPr>
                <w:color w:val="0B1F36"/>
                <w:sz w:val="17"/>
                <w:szCs w:val="17"/>
              </w:rPr>
              <w:t xml:space="preserve">results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Is the server still used?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Is the server</w:t>
            </w:r>
            <w:r>
              <w:br/>
            </w:r>
            <w:r>
              <w:rPr>
                <w:color w:val="0B1F36"/>
                <w:sz w:val="17"/>
                <w:szCs w:val="17"/>
              </w:rPr>
              <w:t xml:space="preserve">still used?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no:  </w:t>
            </w:r>
            <w:r>
              <w:rPr>
                <w:sz w:val="17"/>
                <w:szCs w:val="17"/>
              </w:rPr>
              <w:t xml:space="preserve">Retire 6.2</w:t>
            </w:r>
          </w:p>
          <w:p>
            <w:pPr>
              <w:pStyle w:val="TableText"/>
            </w:pPr>
            <w:r>
              <w:rPr>
                <w:color w:val="5FA8E8"/>
                <w:sz w:val="17"/>
                <w:szCs w:val="17"/>
              </w:rPr>
              <w:t xml:space="preserve">▸ </w:t>
            </w:r>
            <w:r>
              <w:rPr>
                <w:b/>
                <w:color w:val="1B4A78"/>
                <w:sz w:val="17"/>
                <w:szCs w:val="17"/>
              </w:rPr>
              <w:t xml:space="preserve">yes:  </w:t>
            </w:r>
            <w:r>
              <w:rPr>
                <w:sz w:val="17"/>
                <w:szCs w:val="17"/>
              </w:rPr>
              <w:t xml:space="preserve">In-place path exists? (section 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F6E7D8"/>
            <w:vAlign w:val="center"/>
          </w:tcPr>
          <w:p>
            <w:pPr>
              <w:pStyle w:val="TableText"/>
              <w:jc w:val="center"/>
            </w:pPr>
            <w:r>
              <w:rPr>
                <w:b/>
                <w:color w:val="3A220D"/>
                <w:sz w:val="17"/>
                <w:szCs w:val="17"/>
              </w:rPr>
              <w:t xml:space="preserve">Retire</w:t>
            </w:r>
            <w:r>
              <w:br/>
            </w:r>
            <w:r>
              <w:rPr>
                <w:color w:val="3A220D"/>
                <w:sz w:val="17"/>
                <w:szCs w:val="17"/>
              </w:rPr>
              <w:t xml:space="preserve">6.2</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In-place path</w:t>
            </w:r>
            <w:r>
              <w:br/>
            </w:r>
            <w:r>
              <w:rPr>
                <w:color w:val="0B1F36"/>
                <w:sz w:val="17"/>
                <w:szCs w:val="17"/>
              </w:rPr>
              <w:t xml:space="preserve">exists? (section 5)</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1st: in-place upgrade 6.1 · clone if uncertain</w:t>
            </w:r>
          </w:p>
          <w:p>
            <w:pPr>
              <w:pStyle w:val="TableText"/>
            </w:pPr>
            <w:r>
              <w:rPr>
                <w:color w:val="5FA8E8"/>
                <w:sz w:val="17"/>
                <w:szCs w:val="17"/>
              </w:rPr>
              <w:t xml:space="preserve">▸ </w:t>
            </w:r>
            <w:r>
              <w:rPr>
                <w:b/>
                <w:color w:val="1B4A78"/>
                <w:sz w:val="17"/>
                <w:szCs w:val="17"/>
              </w:rPr>
              <w:t xml:space="preserve">no:  </w:t>
            </w:r>
            <w:r>
              <w:rPr>
                <w:sz w:val="17"/>
                <w:szCs w:val="17"/>
              </w:rPr>
              <w:t xml:space="preserve">2nd: side-by-side new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1st: in-place upgrade</w:t>
            </w:r>
            <w:r>
              <w:br/>
            </w:r>
            <w:r>
              <w:rPr>
                <w:color w:val="FFFFFF"/>
                <w:sz w:val="17"/>
                <w:szCs w:val="17"/>
              </w:rPr>
              <w:t xml:space="preserve">6.1 · clone if uncertain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clone test fails:  </w:t>
            </w:r>
            <w:r>
              <w:rPr>
                <w:sz w:val="17"/>
                <w:szCs w:val="17"/>
              </w:rPr>
              <w:t xml:space="preserve">2nd: side-by-side new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b/>
                <w:color w:val="1F2A36"/>
                <w:sz w:val="17"/>
                <w:szCs w:val="17"/>
              </w:rPr>
              <w:t xml:space="preserve">2nd: side-by-side</w:t>
            </w:r>
            <w:r>
              <w:br/>
            </w:r>
            <w:r>
              <w:rPr>
                <w:color w:val="1F2A36"/>
                <w:sz w:val="17"/>
                <w:szCs w:val="17"/>
              </w:rPr>
              <w:t xml:space="preserve">new server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Heading3"/>
      </w:pPr>
      <w:r>
        <w:rPr/>
        <w:t xml:space="preserve">6.1 In-place upgrade, step by step</w:t>
      </w:r>
    </w:p>
    <w:p>
      <w:pPr/>
      <w:r>
        <w:rPr>
          <w:b/>
        </w:rPr>
        <w:t xml:space="preserve">What it is:</w:t>
      </w:r>
      <w:r>
        <w:rPr/>
        <w:t xml:space="preserve"> Windows is upgraded </w:t>
      </w:r>
      <w:r>
        <w:rPr>
          <w:b/>
        </w:rPr>
        <w:t xml:space="preserve">on the same server</w:t>
      </w:r>
      <w:r>
        <w:rPr/>
        <w:t xml:space="preserve">: same name, IP, data, shares, scheduled tasks and installed software. Nothing has to be moved, which is why it's the first choice.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OS in-place upgrade is done by the sysadmin</w:t>
            </w:r>
            <w:r>
              <w:rPr/>
              <w:t xml:space="preserve">, from preparation to hardening. When the OS is done, the sysadmin </w:t>
            </w:r>
            <w:r>
              <w:rPr>
                <w:b/>
              </w:rPr>
              <w:t xml:space="preserve">hands the server over to the DBA</w:t>
            </w:r>
            <w:r>
              <w:rPr/>
              <w:t xml:space="preserve"> (step 5). </w:t>
            </w:r>
            <w:r>
              <w:rPr>
                <w:b/>
              </w:rPr>
              <w:t xml:space="preserve">From the hand-off on, the DBA is responsible</w:t>
            </w:r>
            <w:r>
              <w:rPr/>
              <w:t xml:space="preserve"> for the rest of the migration: SQL to a newer version, data validation and the app test, up to Gate 3.</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55"/>
        <w:gridCol w:w="1887"/>
        <w:gridCol w:w="3818"/>
        <w:gridCol w:w="3820"/>
      </w:tblGrid>
      <w:tr>
        <w:trPr>
          <w:tblHeader/>
        </w:trPr>
        <w:tc>
          <w:tcPr>
            <w:tcW w:w="555" w:type="dxa"/>
            <w:shd w:val="clear" w:color="auto" w:fill="1B4A78"/>
            <w:vAlign w:val="top"/>
          </w:tcPr>
          <w:p>
            <w:pPr>
              <w:pStyle w:val="TableText"/>
            </w:pPr>
            <w:r>
              <w:rPr>
                <w:b/>
                <w:color w:val="FFFFFF"/>
              </w:rPr>
              <w:t xml:space="preserve">#</w:t>
            </w:r>
          </w:p>
        </w:tc>
        <w:tc>
          <w:tcPr>
            <w:tcW w:w="1887" w:type="dxa"/>
            <w:shd w:val="clear" w:color="auto" w:fill="1B4A78"/>
            <w:vAlign w:val="top"/>
          </w:tcPr>
          <w:p>
            <w:pPr>
              <w:pStyle w:val="TableText"/>
            </w:pPr>
            <w:r>
              <w:rPr>
                <w:b/>
                <w:color w:val="FFFFFF"/>
              </w:rPr>
              <w:t xml:space="preserve">Step</w:t>
            </w:r>
          </w:p>
        </w:tc>
        <w:tc>
          <w:tcPr>
            <w:tcW w:w="3818" w:type="dxa"/>
            <w:shd w:val="clear" w:color="auto" w:fill="1B4A78"/>
            <w:vAlign w:val="top"/>
          </w:tcPr>
          <w:p>
            <w:pPr>
              <w:pStyle w:val="TableText"/>
            </w:pPr>
            <w:r>
              <w:rPr>
                <w:b/>
                <w:color w:val="FFFFFF"/>
              </w:rPr>
              <w:t xml:space="preserve">Sysadmin</w:t>
            </w:r>
          </w:p>
        </w:tc>
        <w:tc>
          <w:tcPr>
            <w:tcW w:w="3820" w:type="dxa"/>
            <w:shd w:val="clear" w:color="auto" w:fill="1B4A78"/>
            <w:vAlign w:val="top"/>
          </w:tcPr>
          <w:p>
            <w:pPr>
              <w:pStyle w:val="TableText"/>
            </w:pPr>
            <w:r>
              <w:rPr>
                <w:b/>
                <w:color w:val="FFFFFF"/>
              </w:rPr>
              <w:t xml:space="preserve">DBA</w:t>
            </w:r>
          </w:p>
        </w:tc>
      </w:tr>
      <w:tr>
        <w:trPr>
          <w:cantSplit/>
        </w:trPr>
        <w:tc>
          <w:tcPr>
            <w:tcW w:w="555" w:type="dxa"/>
            <w:vAlign w:val="top"/>
          </w:tcPr>
          <w:p>
            <w:pPr>
              <w:pStyle w:val="TableText"/>
            </w:pPr>
            <w:r>
              <w:rPr>
                <w:b/>
              </w:rPr>
              <w:t xml:space="preserve">1</w:t>
            </w:r>
          </w:p>
        </w:tc>
        <w:tc>
          <w:tcPr>
            <w:tcW w:w="1887" w:type="dxa"/>
            <w:vAlign w:val="top"/>
          </w:tcPr>
          <w:p>
            <w:pPr>
              <w:pStyle w:val="TableText"/>
            </w:pPr>
            <w:r>
              <w:rPr>
                <w:b/>
              </w:rPr>
              <w:t xml:space="preserve">Prepare</w:t>
            </w:r>
          </w:p>
        </w:tc>
        <w:tc>
          <w:tcPr>
            <w:tcW w:w="3818" w:type="dxa"/>
            <w:vAlign w:val="top"/>
          </w:tcPr>
          <w:p>
            <w:pPr>
              <w:pStyle w:val="TableText"/>
            </w:pPr>
            <w:r>
              <w:rPr/>
              <w:t xml:space="preserve">Check the path (5.1), media (not Evaluation, same edition and language), licences, free disk (40 GB+), CPU (x86-64-v2 for 2025). Patch the source fully. </w:t>
            </w:r>
            <w:r>
              <w:rPr>
                <w:b/>
              </w:rPr>
              <w:t xml:space="preserve">Decide whether the path is uncertain</w:t>
            </w:r>
            <w:r>
              <w:rPr/>
              <w:t xml:space="preserve"> (</w:t>
            </w:r>
            <w:r>
              <w:rPr>
                <w:color w:val="1B4A78"/>
                <w:u w:val="single"/>
              </w:rPr>
              <w:t xml:space="preserve">when to clone</w:t>
            </w:r>
            <w:r>
              <w:rPr/>
              <w:t xml:space="preserve">)</w:t>
            </w:r>
          </w:p>
        </w:tc>
        <w:tc>
          <w:tcPr>
            <w:tcW w:w="3820" w:type="dxa"/>
            <w:vAlign w:val="top"/>
          </w:tcPr>
          <w:p>
            <w:pPr>
              <w:pStyle w:val="TableText"/>
            </w:pPr>
            <w:r>
              <w:rPr/>
              <w:t xml:space="preserve">Confirm the SQL version will run on each OS hop (</w:t>
            </w:r>
            <w:r>
              <w:rPr>
                <w:color w:val="1B4A78"/>
                <w:u w:val="single"/>
              </w:rPr>
              <w:t xml:space="preserve">DBA matrix</w:t>
            </w:r>
            <w:r>
              <w:rPr/>
              <w:t xml:space="preserve">). Full backups of all databases, system databases included</w:t>
            </w:r>
          </w:p>
        </w:tc>
      </w:tr>
      <w:tr>
        <w:trPr>
          <w:cantSplit/>
        </w:trPr>
        <w:tc>
          <w:tcPr>
            <w:tcW w:w="555" w:type="dxa"/>
            <w:vAlign w:val="top"/>
          </w:tcPr>
          <w:p>
            <w:pPr>
              <w:pStyle w:val="TableText"/>
            </w:pPr>
            <w:r>
              <w:rPr>
                <w:b/>
              </w:rPr>
              <w:t xml:space="preserve">2</w:t>
            </w:r>
          </w:p>
        </w:tc>
        <w:tc>
          <w:tcPr>
            <w:tcW w:w="1887" w:type="dxa"/>
            <w:vAlign w:val="top"/>
          </w:tcPr>
          <w:p>
            <w:pPr>
              <w:pStyle w:val="TableText"/>
            </w:pPr>
            <w:r>
              <w:rPr>
                <w:b/>
              </w:rPr>
              <w:t xml:space="preserve">Clone: uncertain paths only</w:t>
            </w:r>
          </w:p>
        </w:tc>
        <w:tc>
          <w:tcPr>
            <w:tcW w:w="3818" w:type="dxa"/>
            <w:vAlign w:val="top"/>
          </w:tcPr>
          <w:p>
            <w:pPr>
              <w:pStyle w:val="TableText"/>
            </w:pPr>
            <w:r>
              <w:rPr/>
              <w:t xml:space="preserve">Clone the production VM, isolate it, run every hop, timed; record the steps and problems on the server page</w:t>
            </w:r>
          </w:p>
        </w:tc>
        <w:tc>
          <w:tcPr>
            <w:tcW w:w="3820" w:type="dxa"/>
            <w:vAlign w:val="top"/>
          </w:tcPr>
          <w:p>
            <w:pPr>
              <w:pStyle w:val="TableText"/>
            </w:pPr>
            <w:r>
              <w:rPr/>
              <w:t xml:space="preserve">Quick SQL check after each hop on the clone</w:t>
            </w:r>
          </w:p>
        </w:tc>
      </w:tr>
      <w:tr>
        <w:trPr>
          <w:cantSplit/>
        </w:trPr>
        <w:tc>
          <w:tcPr>
            <w:tcW w:w="555" w:type="dxa"/>
            <w:vAlign w:val="top"/>
          </w:tcPr>
          <w:p>
            <w:pPr>
              <w:pStyle w:val="TableText"/>
            </w:pPr>
            <w:r>
              <w:rPr>
                <w:b/>
              </w:rPr>
              <w:t xml:space="preserve">3</w:t>
            </w:r>
          </w:p>
        </w:tc>
        <w:tc>
          <w:tcPr>
            <w:tcW w:w="1887" w:type="dxa"/>
            <w:vAlign w:val="top"/>
          </w:tcPr>
          <w:p>
            <w:pPr>
              <w:pStyle w:val="TableText"/>
            </w:pPr>
            <w:r>
              <w:rPr>
                <w:b/>
              </w:rPr>
              <w:t xml:space="preserve">Change window on production</w:t>
            </w:r>
          </w:p>
        </w:tc>
        <w:tc>
          <w:tcPr>
            <w:tcW w:w="3818" w:type="dxa"/>
            <w:vAlign w:val="top"/>
          </w:tcPr>
          <w:p>
            <w:pPr>
              <w:pStyle w:val="TableText"/>
            </w:pPr>
            <w:r>
              <w:rPr>
                <w:b/>
              </w:rPr>
              <w:t xml:space="preserve">Snapshot before each hop.</w:t>
            </w:r>
            <w:r>
              <w:rPr/>
              <w:t xml:space="preserve"> Run the hops</w:t>
            </w:r>
          </w:p>
        </w:tc>
        <w:tc>
          <w:tcPr>
            <w:tcW w:w="3820" w:type="dxa"/>
            <w:vAlign w:val="top"/>
          </w:tcPr>
          <w:p>
            <w:pPr>
              <w:pStyle w:val="TableText"/>
            </w:pPr>
            <w:r>
              <w:rPr/>
              <w:t xml:space="preserve">Final backups before the first hop</w:t>
            </w:r>
          </w:p>
        </w:tc>
      </w:tr>
      <w:tr>
        <w:trPr>
          <w:cantSplit/>
        </w:trPr>
        <w:tc>
          <w:tcPr>
            <w:tcW w:w="555" w:type="dxa"/>
            <w:vAlign w:val="top"/>
          </w:tcPr>
          <w:p>
            <w:pPr>
              <w:pStyle w:val="TableText"/>
            </w:pPr>
            <w:r>
              <w:rPr>
                <w:b/>
              </w:rPr>
              <w:t xml:space="preserve">4</w:t>
            </w:r>
          </w:p>
        </w:tc>
        <w:tc>
          <w:tcPr>
            <w:tcW w:w="1887" w:type="dxa"/>
            <w:vAlign w:val="top"/>
          </w:tcPr>
          <w:p>
            <w:pPr>
              <w:pStyle w:val="TableText"/>
            </w:pPr>
            <w:r>
              <w:rPr>
                <w:b/>
              </w:rPr>
              <w:t xml:space="preserve">Harden after the last hop</w:t>
            </w:r>
          </w:p>
        </w:tc>
        <w:tc>
          <w:tcPr>
            <w:tcW w:w="3818" w:type="dxa"/>
            <w:vAlign w:val="top"/>
          </w:tcPr>
          <w:p>
            <w:pPr>
              <w:pStyle w:val="TableText"/>
            </w:pPr>
            <w:r>
              <w:rPr/>
              <w:t xml:space="preserve">SMBv1 off, TLS 1.2+ only, NTLMv1 refused, old roles and agents reviewed. Activation (KMS or MAK). RDP checked. </w:t>
            </w:r>
            <w:r>
              <w:rPr>
                <w:b/>
              </w:rPr>
              <w:t xml:space="preserve">SQL services start</w:t>
            </w:r>
          </w:p>
        </w:tc>
        <w:tc>
          <w:tcPr>
            <w:tcW w:w="3820" w:type="dxa"/>
            <w:vAlign w:val="top"/>
          </w:tcPr>
          <w:p>
            <w:pPr>
              <w:pStyle w:val="TableText"/>
            </w:pPr>
          </w:p>
        </w:tc>
      </w:tr>
      <w:tr>
        <w:trPr>
          <w:cantSplit/>
        </w:trPr>
        <w:tc>
          <w:tcPr>
            <w:tcW w:w="555" w:type="dxa"/>
            <w:vAlign w:val="top"/>
          </w:tcPr>
          <w:p>
            <w:pPr>
              <w:pStyle w:val="TableText"/>
            </w:pPr>
            <w:r>
              <w:rPr>
                <w:b/>
              </w:rPr>
              <w:t xml:space="preserve">5</w:t>
            </w:r>
          </w:p>
        </w:tc>
        <w:tc>
          <w:tcPr>
            <w:tcW w:w="1887" w:type="dxa"/>
            <w:vAlign w:val="top"/>
          </w:tcPr>
          <w:p>
            <w:pPr>
              <w:pStyle w:val="TableText"/>
            </w:pPr>
            <w:r>
              <w:rPr>
                <w:b/>
              </w:rPr>
              <w:t xml:space="preserve">OS hand-off to the DBA</w:t>
            </w:r>
          </w:p>
        </w:tc>
        <w:tc>
          <w:tcPr>
            <w:tcW w:w="3818" w:type="dxa"/>
            <w:vAlign w:val="top"/>
          </w:tcPr>
          <w:p>
            <w:pPr>
              <w:pStyle w:val="TableText"/>
            </w:pPr>
            <w:r>
              <w:rPr/>
              <w:t xml:space="preserve">Record on the server page: final OS version, hardening done, snapshots kept, anything unusual seen. Tell the DBA</w:t>
            </w:r>
          </w:p>
        </w:tc>
        <w:tc>
          <w:tcPr>
            <w:tcW w:w="3820" w:type="dxa"/>
            <w:vAlign w:val="top"/>
          </w:tcPr>
          <w:p>
            <w:pPr>
              <w:pStyle w:val="TableText"/>
            </w:pPr>
            <w:r>
              <w:rPr>
                <w:b/>
              </w:rPr>
              <w:t xml:space="preserve">Accepts the server. From here, the DBA is responsible</w:t>
            </w:r>
          </w:p>
        </w:tc>
      </w:tr>
      <w:tr>
        <w:trPr>
          <w:cantSplit/>
        </w:trPr>
        <w:tc>
          <w:tcPr>
            <w:tcW w:w="555" w:type="dxa"/>
            <w:vAlign w:val="top"/>
          </w:tcPr>
          <w:p>
            <w:pPr>
              <w:pStyle w:val="TableText"/>
            </w:pPr>
            <w:r>
              <w:rPr>
                <w:b/>
              </w:rPr>
              <w:t xml:space="preserve">6</w:t>
            </w:r>
          </w:p>
        </w:tc>
        <w:tc>
          <w:tcPr>
            <w:tcW w:w="1887" w:type="dxa"/>
            <w:vAlign w:val="top"/>
          </w:tcPr>
          <w:p>
            <w:pPr>
              <w:pStyle w:val="TableText"/>
            </w:pPr>
            <w:r>
              <w:rPr>
                <w:b/>
              </w:rPr>
              <w:t xml:space="preserve">SQL to a newer version</w:t>
            </w:r>
          </w:p>
        </w:tc>
        <w:tc>
          <w:tcPr>
            <w:tcW w:w="3818" w:type="dxa"/>
            <w:vAlign w:val="top"/>
          </w:tcPr>
          <w:p>
            <w:pPr>
              <w:pStyle w:val="TableText"/>
            </w:pPr>
            <w:r>
              <w:rPr/>
              <w:t xml:space="preserve">Available for OS issues</w:t>
            </w:r>
          </w:p>
        </w:tc>
        <w:tc>
          <w:tcPr>
            <w:tcW w:w="3820" w:type="dxa"/>
            <w:vAlign w:val="top"/>
          </w:tcPr>
          <w:p>
            <w:pPr>
              <w:pStyle w:val="TableText"/>
            </w:pPr>
            <w:r>
              <w:rPr/>
              <w:t xml:space="preserve">SQL upgrade in place, or a new instance on the same server, then data validation and app test (</w:t>
            </w:r>
            <w:r>
              <w:rPr>
                <w:color w:val="1B4A78"/>
                <w:u w:val="single"/>
              </w:rPr>
              <w:t xml:space="preserve">DBA §6.1</w:t>
            </w:r>
            <w:r>
              <w:rPr/>
              <w:t xml:space="preserve">)</w:t>
            </w:r>
          </w:p>
        </w:tc>
      </w:tr>
      <w:tr>
        <w:trPr>
          <w:cantSplit/>
        </w:trPr>
        <w:tc>
          <w:tcPr>
            <w:tcW w:w="555" w:type="dxa"/>
            <w:vAlign w:val="top"/>
          </w:tcPr>
          <w:p>
            <w:pPr>
              <w:pStyle w:val="TableText"/>
            </w:pPr>
            <w:r>
              <w:rPr>
                <w:b/>
              </w:rPr>
              <w:t xml:space="preserve">7</w:t>
            </w:r>
          </w:p>
        </w:tc>
        <w:tc>
          <w:tcPr>
            <w:tcW w:w="1887" w:type="dxa"/>
            <w:vAlign w:val="top"/>
          </w:tcPr>
          <w:p>
            <w:pPr>
              <w:pStyle w:val="TableText"/>
            </w:pPr>
            <w:r>
              <w:rPr>
                <w:b/>
              </w:rPr>
              <w:t xml:space="preserve">Clean up after Gate 3</w:t>
            </w:r>
          </w:p>
        </w:tc>
        <w:tc>
          <w:tcPr>
            <w:tcW w:w="3818" w:type="dxa"/>
            <w:vAlign w:val="top"/>
          </w:tcPr>
          <w:p>
            <w:pPr>
              <w:pStyle w:val="TableText"/>
            </w:pPr>
            <w:r>
              <w:rPr/>
              <w:t xml:space="preserve">Delete the snapshots; remove </w:t>
            </w:r>
            <w:r>
              <w:rPr>
                <w:rFonts w:ascii="Consolas" w:hAnsi="Consolas" w:cs="Consolas"/>
                <w:color w:val="A0303B"/>
                <w:shd w:val="clear" w:color="auto" w:fill="F3F4F6"/>
              </w:rPr>
              <w:t xml:space="preserve">Windows.old</w:t>
            </w:r>
            <w:r>
              <w:rPr/>
              <w:t xml:space="preserve"> with Disk Cleanup</w:t>
            </w:r>
          </w:p>
        </w:tc>
        <w:tc>
          <w:tcPr>
            <w:tcW w:w="3820" w:type="dxa"/>
            <w:vAlign w:val="top"/>
          </w:tcPr>
          <w:p>
            <w:pPr>
              <w:pStyle w:val="TableText"/>
            </w:pPr>
          </w:p>
        </w:tc>
      </w:tr>
    </w:tbl>
    <w:p>
      <w:pPr>
        <w:pStyle w:val="Spacer"/>
      </w:pPr>
    </w:p>
    <w:p>
      <w:pPr/>
      <w:r>
        <w:rPr>
          <w:b/>
        </w:rPr>
        <w:t xml:space="preserve">Rollback:</w:t>
      </w:r>
      <w:r>
        <w:rPr/>
        <w:t xml:space="preserve"> revert to the snapshot taken before the failed hop. If a clone was used, its timings size the change window.</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b/>
              </w:rPr>
              <w:t xml:space="preserve">An in-place upgrade doesn't create a new server, so there's no Phase 2 build</w:t>
            </w:r>
            <w:r>
              <w:rPr/>
              <w:t xml:space="preserve"> in the usual sense. Phase 2 becomes </w:t>
            </w:r>
            <w:r>
              <w:rPr>
                <w:b/>
              </w:rPr>
              <w:t xml:space="preserve">preparing the source</w:t>
            </w:r>
            <w:r>
              <w:rPr/>
              <w:t xml:space="preserve"> (step 1), and the hardening in step 6 replaces the standard build's security settings.</w:t>
            </w:r>
          </w:p>
        </w:tc>
      </w:tr>
    </w:tbl>
    <w:p>
      <w:pPr>
        <w:pStyle w:val="Spacer"/>
      </w:pPr>
    </w:p>
    <w:p>
      <w:pPr>
        <w:pStyle w:val="Heading3"/>
      </w:pPr>
      <w:r>
        <w:rPr/>
        <w:t xml:space="preserve">6.2 Retire: when Discovery shows the server isn't used</w:t>
      </w:r>
    </w:p>
    <w:p>
      <w:pPr/>
      <w:r>
        <w:rPr/>
        <w:t xml:space="preserve">If nobody and nothing uses the server any more, it </w:t>
      </w:r>
      <w:r>
        <w:rPr>
          <w:b/>
        </w:rPr>
        <w:t xml:space="preserve">isn't migrated at all</w:t>
      </w:r>
      <w:r>
        <w:rPr/>
        <w:t xml:space="preserve">. It goes straight to Phase 4 on the </w:t>
      </w:r>
      <w:r>
        <w:rPr>
          <w:b/>
        </w:rPr>
        <w:t xml:space="preserve">retire-only path</w:t>
      </w:r>
      <w:r>
        <w:rPr/>
        <w:t xml:space="preserve"> (</w:t>
      </w:r>
      <w:r>
        <w:rPr>
          <w:color w:val="1B4A78"/>
          <w:u w:val="single"/>
        </w:rPr>
        <w:t xml:space="preserve">governance, retire-only path</w:t>
      </w:r>
      <w:r>
        <w:rPr/>
        <w:t xml:space="preserve">).</w:t>
      </w:r>
    </w:p>
    <w:p>
      <w:pPr/>
      <w:r>
        <w:rPr>
          <w:b/>
        </w:rPr>
        <w:t xml:space="preserve">Evidence the sysadmin brings to Gate 1:</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801"/>
        <w:gridCol w:w="6279"/>
      </w:tblGrid>
      <w:tr>
        <w:trPr>
          <w:tblHeader/>
        </w:trPr>
        <w:tc>
          <w:tcPr>
            <w:tcW w:w="3801" w:type="dxa"/>
            <w:shd w:val="clear" w:color="auto" w:fill="1B4A78"/>
            <w:vAlign w:val="top"/>
          </w:tcPr>
          <w:p>
            <w:pPr>
              <w:pStyle w:val="TableText"/>
            </w:pPr>
            <w:r>
              <w:rPr>
                <w:b/>
                <w:color w:val="FFFFFF"/>
              </w:rPr>
              <w:t xml:space="preserve">Check</w:t>
            </w:r>
          </w:p>
        </w:tc>
        <w:tc>
          <w:tcPr>
            <w:tcW w:w="6279" w:type="dxa"/>
            <w:shd w:val="clear" w:color="auto" w:fill="1B4A78"/>
            <w:vAlign w:val="top"/>
          </w:tcPr>
          <w:p>
            <w:pPr>
              <w:pStyle w:val="TableText"/>
            </w:pPr>
            <w:r>
              <w:rPr>
                <w:b/>
                <w:color w:val="FFFFFF"/>
              </w:rPr>
              <w:t xml:space="preserve">"Not used" looks like</w:t>
            </w:r>
          </w:p>
        </w:tc>
      </w:tr>
      <w:tr>
        <w:trPr>
          <w:cantSplit/>
        </w:trPr>
        <w:tc>
          <w:tcPr>
            <w:tcW w:w="3801" w:type="dxa"/>
            <w:vAlign w:val="top"/>
          </w:tcPr>
          <w:p>
            <w:pPr>
              <w:pStyle w:val="TableText"/>
            </w:pPr>
            <w:r>
              <w:rPr/>
              <w:t xml:space="preserve">Inbound connections during the capture week</w:t>
            </w:r>
          </w:p>
        </w:tc>
        <w:tc>
          <w:tcPr>
            <w:tcW w:w="6279" w:type="dxa"/>
            <w:vAlign w:val="top"/>
          </w:tcPr>
          <w:p>
            <w:pPr>
              <w:pStyle w:val="TableText"/>
            </w:pPr>
            <w:r>
              <w:rPr>
                <w:b/>
              </w:rPr>
              <w:t xml:space="preserve">None</w:t>
            </w:r>
            <w:r>
              <w:rPr/>
              <w:t xml:space="preserve">, apart from monitoring, backup and admin tools</w:t>
            </w:r>
          </w:p>
        </w:tc>
      </w:tr>
      <w:tr>
        <w:trPr>
          <w:cantSplit/>
        </w:trPr>
        <w:tc>
          <w:tcPr>
            <w:tcW w:w="3801" w:type="dxa"/>
            <w:vAlign w:val="top"/>
          </w:tcPr>
          <w:p>
            <w:pPr>
              <w:pStyle w:val="TableText"/>
            </w:pPr>
            <w:r>
              <w:rPr/>
              <w:t xml:space="preserve">SMB sessions and open files</w:t>
            </w:r>
          </w:p>
        </w:tc>
        <w:tc>
          <w:tcPr>
            <w:tcW w:w="6279" w:type="dxa"/>
            <w:vAlign w:val="top"/>
          </w:tcPr>
          <w:p>
            <w:pPr>
              <w:pStyle w:val="TableText"/>
            </w:pPr>
            <w:r>
              <w:rPr>
                <w:b/>
              </w:rPr>
              <w:t xml:space="preserve">None</w:t>
            </w:r>
            <w:r>
              <w:rPr/>
              <w:t xml:space="preserve"> on the shares</w:t>
            </w:r>
          </w:p>
        </w:tc>
      </w:tr>
      <w:tr>
        <w:trPr>
          <w:cantSplit/>
        </w:trPr>
        <w:tc>
          <w:tcPr>
            <w:tcW w:w="3801" w:type="dxa"/>
            <w:vAlign w:val="top"/>
          </w:tcPr>
          <w:p>
            <w:pPr>
              <w:pStyle w:val="TableText"/>
            </w:pPr>
            <w:r>
              <w:rPr/>
              <w:t xml:space="preserve">Interactive and service logons (Security log)</w:t>
            </w:r>
          </w:p>
        </w:tc>
        <w:tc>
          <w:tcPr>
            <w:tcW w:w="6279" w:type="dxa"/>
            <w:vAlign w:val="top"/>
          </w:tcPr>
          <w:p>
            <w:pPr>
              <w:pStyle w:val="TableText"/>
            </w:pPr>
            <w:r>
              <w:rPr/>
              <w:t xml:space="preserve">Only admins and service accounts</w:t>
            </w:r>
          </w:p>
        </w:tc>
      </w:tr>
      <w:tr>
        <w:trPr>
          <w:cantSplit/>
        </w:trPr>
        <w:tc>
          <w:tcPr>
            <w:tcW w:w="3801" w:type="dxa"/>
            <w:vAlign w:val="top"/>
          </w:tcPr>
          <w:p>
            <w:pPr>
              <w:pStyle w:val="TableText"/>
            </w:pPr>
            <w:r>
              <w:rPr/>
              <w:t xml:space="preserve">FTP logs</w:t>
            </w:r>
          </w:p>
        </w:tc>
        <w:tc>
          <w:tcPr>
            <w:tcW w:w="6279" w:type="dxa"/>
            <w:vAlign w:val="top"/>
          </w:tcPr>
          <w:p>
            <w:pPr>
              <w:pStyle w:val="TableText"/>
            </w:pPr>
            <w:r>
              <w:rPr>
                <w:b/>
              </w:rPr>
              <w:t xml:space="preserve">No transfers</w:t>
            </w:r>
            <w:r>
              <w:rPr/>
              <w:t xml:space="preserve"> in the retained logs</w:t>
            </w:r>
          </w:p>
        </w:tc>
      </w:tr>
      <w:tr>
        <w:trPr>
          <w:cantSplit/>
        </w:trPr>
        <w:tc>
          <w:tcPr>
            <w:tcW w:w="3801" w:type="dxa"/>
            <w:vAlign w:val="top"/>
          </w:tcPr>
          <w:p>
            <w:pPr>
              <w:pStyle w:val="TableText"/>
            </w:pPr>
            <w:r>
              <w:rPr/>
              <w:t xml:space="preserve">Scheduled tasks</w:t>
            </w:r>
          </w:p>
        </w:tc>
        <w:tc>
          <w:tcPr>
            <w:tcW w:w="6279" w:type="dxa"/>
            <w:vAlign w:val="top"/>
          </w:tcPr>
          <w:p>
            <w:pPr>
              <w:pStyle w:val="TableText"/>
            </w:pPr>
            <w:r>
              <w:rPr/>
              <w:t xml:space="preserve">Only maintenance (cleanup, defrag, backup); no business jobs, or the jobs' output isn't used by anyone</w:t>
            </w:r>
          </w:p>
        </w:tc>
      </w:tr>
      <w:tr>
        <w:trPr>
          <w:cantSplit/>
        </w:trPr>
        <w:tc>
          <w:tcPr>
            <w:tcW w:w="3801" w:type="dxa"/>
            <w:vAlign w:val="top"/>
          </w:tcPr>
          <w:p>
            <w:pPr>
              <w:pStyle w:val="TableText"/>
            </w:pPr>
            <w:r>
              <w:rPr/>
              <w:t xml:space="preserve">IIS logs (if any)</w:t>
            </w:r>
          </w:p>
        </w:tc>
        <w:tc>
          <w:tcPr>
            <w:tcW w:w="6279" w:type="dxa"/>
            <w:vAlign w:val="top"/>
          </w:tcPr>
          <w:p>
            <w:pPr>
              <w:pStyle w:val="TableText"/>
            </w:pPr>
            <w:r>
              <w:rPr/>
              <w:t xml:space="preserve">No requests, or only health checks</w:t>
            </w:r>
          </w:p>
        </w:tc>
      </w:tr>
      <w:tr>
        <w:trPr>
          <w:cantSplit/>
        </w:trPr>
        <w:tc>
          <w:tcPr>
            <w:tcW w:w="3801" w:type="dxa"/>
            <w:vAlign w:val="top"/>
          </w:tcPr>
          <w:p>
            <w:pPr>
              <w:pStyle w:val="TableText"/>
            </w:pPr>
            <w:r>
              <w:rPr/>
              <w:t xml:space="preserve">DNS aliases pointing to it</w:t>
            </w:r>
          </w:p>
        </w:tc>
        <w:tc>
          <w:tcPr>
            <w:tcW w:w="6279" w:type="dxa"/>
            <w:vAlign w:val="top"/>
          </w:tcPr>
          <w:p>
            <w:pPr>
              <w:pStyle w:val="TableText"/>
            </w:pPr>
            <w:r>
              <w:rPr/>
              <w:t xml:space="preserve">None, or the systems that use them confirmed retired</w:t>
            </w:r>
          </w:p>
        </w:tc>
      </w:tr>
      <w:tr>
        <w:trPr>
          <w:cantSplit/>
        </w:trPr>
        <w:tc>
          <w:tcPr>
            <w:tcW w:w="3801" w:type="dxa"/>
            <w:vAlign w:val="top"/>
          </w:tcPr>
          <w:p>
            <w:pPr>
              <w:pStyle w:val="TableText"/>
            </w:pPr>
            <w:r>
              <w:rPr/>
              <w:t xml:space="preserve">Monthly or quarterly jobs</w:t>
            </w:r>
          </w:p>
        </w:tc>
        <w:tc>
          <w:tcPr>
            <w:tcW w:w="6279" w:type="dxa"/>
            <w:vAlign w:val="top"/>
          </w:tcPr>
          <w:p>
            <w:pPr>
              <w:pStyle w:val="TableText"/>
            </w:pPr>
            <w:r>
              <w:rPr/>
              <w:t xml:space="preserve">Each one checked with its owner: not needed</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sysadmin brings the evidence; the app owner decides.</w:t>
            </w:r>
            <w:r>
              <w:rPr/>
              <w:t xml:space="preserve"> "No connections in a week" isn't proof on its own. The app owner confirms in writing that the service is no longer needed and decides what happens to the data.</w:t>
            </w:r>
          </w:p>
        </w:tc>
      </w:tr>
    </w:tbl>
    <w:p>
      <w:pPr>
        <w:pStyle w:val="Spacer"/>
      </w:pPr>
    </w:p>
    <w:p>
      <w:pPr/>
      <w:r>
        <w:rPr>
          <w:b/>
        </w:rPr>
        <w:t xml:space="preserve">Sysadmin tasks on the retire-only path:</w:t>
      </w:r>
    </w:p>
    <w:p>
      <w:pPr>
        <w:pStyle w:val="Check"/>
        <w:ind w:left="200"/>
      </w:pPr>
      <w:r>
        <w:rPr>
          <w:color w:val="1B4A78"/>
        </w:rPr>
        <w:t xml:space="preserve">☐  </w:t>
      </w:r>
      <w:r>
        <w:rPr/>
        <w:t xml:space="preserve">Announce the retirement date and a contact to the users and teams found in Discovery</w:t>
      </w:r>
    </w:p>
    <w:p>
      <w:pPr>
        <w:pStyle w:val="Check"/>
        <w:ind w:left="200"/>
      </w:pPr>
      <w:r>
        <w:rPr>
          <w:color w:val="1B4A78"/>
        </w:rPr>
        <w:t xml:space="preserve">☐  </w:t>
      </w:r>
      <w:r>
        <w:rPr/>
        <w:t xml:space="preserve">Carry out the data decision for the file shares (archive, hand over, or delete under the retention policy), after a last full backup</w:t>
      </w:r>
    </w:p>
    <w:p>
      <w:pPr>
        <w:pStyle w:val="Check"/>
        <w:ind w:left="200"/>
      </w:pPr>
      <w:r>
        <w:rPr>
          <w:color w:val="1B4A78"/>
        </w:rPr>
        <w:t xml:space="preserve">☐  </w:t>
      </w:r>
      <w:r>
        <w:rPr>
          <w:b/>
        </w:rPr>
        <w:t xml:space="preserve">Scream test:</w:t>
      </w:r>
      <w:r>
        <w:rPr/>
        <w:t xml:space="preserve"> stop the services or disable the NIC, so it can be undone in minutes. </w:t>
      </w:r>
      <w:r>
        <w:rPr>
          <w:b/>
        </w:rPr>
        <w:t xml:space="preserve">At least 4 weeks, including a month-end</w:t>
      </w:r>
    </w:p>
    <w:p>
      <w:pPr>
        <w:pStyle w:val="Check"/>
        <w:ind w:left="200"/>
      </w:pPr>
      <w:r>
        <w:rPr>
          <w:color w:val="1B4A78"/>
        </w:rPr>
        <w:t xml:space="preserve">☐  </w:t>
      </w:r>
      <w:r>
        <w:rPr/>
        <w:t xml:space="preserve">If someone is affected: re-enable, record the missed dependency, and go back to Gate 1</w:t>
      </w:r>
    </w:p>
    <w:p>
      <w:pPr>
        <w:pStyle w:val="Check"/>
        <w:ind w:left="200"/>
      </w:pPr>
      <w:r>
        <w:rPr>
          <w:color w:val="1B4A78"/>
        </w:rPr>
        <w:t xml:space="preserve">☐  </w:t>
      </w:r>
      <w:r>
        <w:rPr/>
        <w:t xml:space="preserve">If nobody is affected: wait for the DBA's confirmation (if SQL is on it), power off, then the removal checklist (section 7, Phase 4)</w:t>
      </w:r>
    </w:p>
    <w:p>
      <w:pPr>
        <w:spacing w:before="160" w:after="160"/>
        <w:jc w:val="center"/>
      </w:pPr>
      <w:r>
        <w:rPr>
          <w:color w:val="5FA8E8"/>
          <w:sz w:val="18"/>
          <w:szCs w:val="18"/>
        </w:rPr>
        <w:t xml:space="preserve">———   ◆   ———</w:t>
      </w:r>
    </w:p>
    <w:p>
      <w:pPr>
        <w:pStyle w:val="Heading2"/>
      </w:pPr>
      <w:r>
        <w:rPr/>
        <w:t xml:space="preserve">7. Tasks by phase</w:t>
      </w:r>
    </w:p>
    <w:p>
      <w:pPr>
        <w:pStyle w:val="Heading3"/>
      </w:pPr>
      <w:r>
        <w:rPr/>
        <w:t xml:space="preserve">Phase 1 · Discovery</w:t>
      </w:r>
    </w:p>
    <w:p>
      <w:pPr/>
      <w:r>
        <w:rPr/>
        <w:t xml:space="preserve">Details and commands: </w:t>
      </w:r>
      <w:r>
        <w:rPr>
          <w:color w:val="1B4A78"/>
          <w:u w:val="single"/>
        </w:rPr>
        <w:t xml:space="preserve">governance §1.2 – 1.5</w:t>
      </w:r>
      <w:r>
        <w:rPr/>
        <w:t xml:space="preserve">.</w:t>
      </w:r>
    </w:p>
    <w:p>
      <w:pPr>
        <w:pStyle w:val="Check"/>
        <w:ind w:left="200"/>
      </w:pPr>
      <w:r>
        <w:rPr>
          <w:color w:val="1B4A78"/>
        </w:rPr>
        <w:t xml:space="preserve">☐  </w:t>
      </w:r>
      <w:r>
        <w:rPr/>
        <w:t xml:space="preserve">Run the server discovery script (yours or the reference one); output in </w:t>
      </w:r>
      <w:r>
        <w:rPr>
          <w:rFonts w:ascii="Consolas" w:hAnsi="Consolas" w:cs="Consolas"/>
          <w:color w:val="A0303B"/>
          <w:shd w:val="clear" w:color="auto" w:fill="F3F4F6"/>
        </w:rPr>
        <w:t xml:space="preserve">Migration/&lt;BUNDLE&gt;/&lt;SERVER&gt;/1-Discovery/</w:t>
      </w:r>
    </w:p>
    <w:p>
      <w:pPr>
        <w:pStyle w:val="Check"/>
        <w:ind w:left="200"/>
      </w:pPr>
      <w:r>
        <w:rPr>
          <w:color w:val="1B4A78"/>
        </w:rPr>
        <w:t xml:space="preserve">☐  </w:t>
      </w:r>
      <w:r>
        <w:rPr/>
        <w:t xml:space="preserve">Platform, identity, software, roles, services, </w:t>
      </w:r>
      <w:r>
        <w:rPr>
          <w:b/>
        </w:rPr>
        <w:t xml:space="preserve">scheduled tasks</w:t>
      </w:r>
      <w:r>
        <w:rPr/>
        <w:t xml:space="preserve"> (monthly or quarterly ones listed with an owner)</w:t>
      </w:r>
    </w:p>
    <w:p>
      <w:pPr>
        <w:pStyle w:val="Check"/>
        <w:ind w:left="200"/>
      </w:pPr>
      <w:r>
        <w:rPr>
          <w:color w:val="1B4A78"/>
        </w:rPr>
        <w:t xml:space="preserve">☐  </w:t>
      </w:r>
      <w:r>
        <w:rPr/>
        <w:t xml:space="preserve">Network: IPs, DNS aliases, </w:t>
      </w:r>
      <w:r>
        <w:rPr>
          <w:rFonts w:ascii="Consolas" w:hAnsi="Consolas" w:cs="Consolas"/>
          <w:color w:val="A0303B"/>
          <w:shd w:val="clear" w:color="auto" w:fill="F3F4F6"/>
        </w:rPr>
        <w:t xml:space="preserve">hosts</w:t>
      </w:r>
      <w:r>
        <w:rPr/>
        <w:t xml:space="preserve"> entries, listening ports, </w:t>
      </w:r>
      <w:r>
        <w:rPr>
          <w:b/>
        </w:rPr>
        <w:t xml:space="preserve">connection capture</w:t>
      </w:r>
      <w:r>
        <w:rPr/>
        <w:t xml:space="preserve"> for the Discovery week</w:t>
      </w:r>
    </w:p>
    <w:p>
      <w:pPr>
        <w:pStyle w:val="Check"/>
        <w:ind w:left="200"/>
      </w:pPr>
      <w:r>
        <w:rPr>
          <w:color w:val="1B4A78"/>
        </w:rPr>
        <w:t xml:space="preserve">☐  </w:t>
      </w:r>
      <w:r>
        <w:rPr/>
        <w:t xml:space="preserve">Certificates, backup, monitoring and AV agents</w:t>
      </w:r>
    </w:p>
    <w:p>
      <w:pPr>
        <w:pStyle w:val="Check"/>
        <w:ind w:left="200"/>
      </w:pPr>
      <w:r>
        <w:rPr>
          <w:color w:val="1B4A78"/>
        </w:rPr>
        <w:t xml:space="preserve">☐  </w:t>
      </w:r>
      <w:r>
        <w:rPr>
          <w:b/>
        </w:rPr>
        <w:t xml:space="preserve">Legacy protocols:</w:t>
      </w:r>
      <w:r>
        <w:rPr/>
        <w:t xml:space="preserve"> SMBv1 (server, clients, as a client), TLS, NTLMv1, telnet, SNMP. All documented</w:t>
      </w:r>
    </w:p>
    <w:p>
      <w:pPr>
        <w:pStyle w:val="Check"/>
        <w:ind w:left="200"/>
      </w:pPr>
      <w:r>
        <w:rPr>
          <w:color w:val="1B4A78"/>
        </w:rPr>
        <w:t xml:space="preserve">☐  </w:t>
      </w:r>
      <w:r>
        <w:rPr>
          <w:b/>
        </w:rPr>
        <w:t xml:space="preserve">FTP:</w:t>
      </w:r>
      <w:r>
        <w:rPr/>
        <w:t xml:space="preserve"> every flow, its partner, where the files land on the file shares, and what processes them. Listed for </w:t>
      </w:r>
      <w:r>
        <w:rPr>
          <w:b/>
        </w:rPr>
        <w:t xml:space="preserve">MFT</w:t>
      </w:r>
    </w:p>
    <w:p>
      <w:pPr>
        <w:pStyle w:val="Check"/>
        <w:ind w:left="200"/>
      </w:pPr>
      <w:r>
        <w:rPr>
          <w:color w:val="1B4A78"/>
        </w:rPr>
        <w:t xml:space="preserve">☐  </w:t>
      </w:r>
      <w:r>
        <w:rPr>
          <w:b/>
        </w:rPr>
        <w:t xml:space="preserve">Files and shares:</w:t>
      </w:r>
      <w:r>
        <w:rPr/>
        <w:t xml:space="preserve"> sizes, data by age, open-file sessions, orphaned home folders, risky file types</w:t>
      </w:r>
    </w:p>
    <w:p>
      <w:pPr>
        <w:pStyle w:val="Check"/>
        <w:ind w:left="200"/>
      </w:pPr>
      <w:r>
        <w:rPr>
          <w:color w:val="1B4A78"/>
        </w:rPr>
        <w:t xml:space="preserve">☐  </w:t>
      </w:r>
      <w:r>
        <w:rPr/>
        <w:t xml:space="preserve">Server flags written to the summary file; OS path chosen with the DBA (section 4); sign the Gate 1 part</w:t>
      </w:r>
    </w:p>
    <w:p>
      <w:pPr>
        <w:pStyle w:val="Heading3"/>
      </w:pPr>
      <w:r>
        <w:rPr/>
        <w:t xml:space="preserve">Phase 2 · Install &amp; configure</w:t>
      </w:r>
    </w:p>
    <w:p>
      <w:pPr>
        <w:pStyle w:val="Check"/>
        <w:ind w:left="200"/>
      </w:pPr>
      <w:r>
        <w:rPr>
          <w:color w:val="1B4A78"/>
        </w:rPr>
        <w:t xml:space="preserve">☐  </w:t>
      </w:r>
      <w:r>
        <w:rPr/>
        <w:t xml:space="preserve">Server from the </w:t>
      </w:r>
      <w:r>
        <w:rPr>
          <w:b/>
        </w:rPr>
        <w:t xml:space="preserve">standard build</w:t>
      </w:r>
      <w:r>
        <w:rPr/>
        <w:t xml:space="preserve">, patched, in the right OU</w:t>
      </w:r>
    </w:p>
    <w:p>
      <w:pPr>
        <w:pStyle w:val="Check"/>
        <w:ind w:left="200"/>
      </w:pPr>
      <w:r>
        <w:rPr>
          <w:color w:val="1B4A78"/>
        </w:rPr>
        <w:t xml:space="preserve">☐  </w:t>
      </w:r>
      <w:r>
        <w:rPr/>
        <w:t xml:space="preserve">Disk layout to standard, including the </w:t>
      </w:r>
      <w:r>
        <w:rPr>
          <w:b/>
        </w:rPr>
        <w:t xml:space="preserve">SQL volumes</w:t>
      </w:r>
      <w:r>
        <w:rPr/>
        <w:t xml:space="preserve"> the DBA asked for (64 KB allocation unit)</w:t>
      </w:r>
    </w:p>
    <w:p>
      <w:pPr>
        <w:pStyle w:val="Check"/>
        <w:ind w:left="200"/>
      </w:pPr>
      <w:r>
        <w:rPr>
          <w:color w:val="1B4A78"/>
        </w:rPr>
        <w:t xml:space="preserve">☐  </w:t>
      </w:r>
      <w:r>
        <w:rPr/>
        <w:t xml:space="preserve">Service accounts or gMSAs; passwords in the </w:t>
      </w:r>
      <w:r>
        <w:rPr>
          <w:b/>
        </w:rPr>
        <w:t xml:space="preserve">vault</w:t>
      </w:r>
      <w:r>
        <w:rPr/>
        <w:t xml:space="preserve">; IFI and lock pages in memory rights for SQL</w:t>
      </w:r>
    </w:p>
    <w:p>
      <w:pPr>
        <w:pStyle w:val="Check"/>
        <w:ind w:left="200"/>
      </w:pPr>
      <w:r>
        <w:rPr>
          <w:color w:val="1B4A78"/>
        </w:rPr>
        <w:t xml:space="preserve">☐  </w:t>
      </w:r>
      <w:r>
        <w:rPr/>
        <w:t xml:space="preserve">Roles and features from Discovery (IIS, .NET 3.5, MSMQ, …)</w:t>
      </w:r>
    </w:p>
    <w:p>
      <w:pPr>
        <w:pStyle w:val="Check"/>
        <w:ind w:left="200"/>
      </w:pPr>
      <w:r>
        <w:rPr>
          <w:color w:val="1B4A78"/>
        </w:rPr>
        <w:t xml:space="preserve">☐  </w:t>
      </w:r>
      <w:r>
        <w:rPr>
          <w:b/>
        </w:rPr>
        <w:t xml:space="preserve">SMBv1 off, TLS 1.2+ only, NTLMv1 refused</w:t>
      </w:r>
      <w:r>
        <w:rPr/>
        <w:t xml:space="preserve">, unless an exception is logged</w:t>
      </w:r>
    </w:p>
    <w:p>
      <w:pPr>
        <w:pStyle w:val="Check"/>
        <w:ind w:left="200"/>
      </w:pPr>
      <w:r>
        <w:rPr>
          <w:color w:val="1B4A78"/>
        </w:rPr>
        <w:t xml:space="preserve">☐  </w:t>
      </w:r>
      <w:r>
        <w:rPr>
          <w:b/>
        </w:rPr>
        <w:t xml:space="preserve">MFT flows</w:t>
      </w:r>
      <w:r>
        <w:rPr/>
        <w:t xml:space="preserve"> set up for every FTP flow found</w:t>
      </w:r>
    </w:p>
    <w:p>
      <w:pPr>
        <w:pStyle w:val="Check"/>
        <w:ind w:left="200"/>
      </w:pPr>
      <w:r>
        <w:rPr>
          <w:color w:val="1B4A78"/>
        </w:rPr>
        <w:t xml:space="preserve">☐  </w:t>
      </w:r>
      <w:r>
        <w:rPr/>
        <w:t xml:space="preserve">Certificates (SHA-256, 2048-bit+); firewall rules requested from Security / Network</w:t>
      </w:r>
    </w:p>
    <w:p>
      <w:pPr>
        <w:pStyle w:val="Check"/>
        <w:ind w:left="200"/>
      </w:pPr>
      <w:r>
        <w:rPr>
          <w:color w:val="1B4A78"/>
        </w:rPr>
        <w:t xml:space="preserve">☐  </w:t>
      </w:r>
      <w:r>
        <w:rPr/>
        <w:t xml:space="preserve">Backup, monitoring, AV/EDR (with the DBA's exclusions), patching agents</w:t>
      </w:r>
    </w:p>
    <w:p>
      <w:pPr>
        <w:pStyle w:val="Check"/>
        <w:ind w:left="200"/>
      </w:pPr>
      <w:r>
        <w:rPr>
          <w:color w:val="1B4A78"/>
        </w:rPr>
        <w:t xml:space="preserve">☐  </w:t>
      </w:r>
      <w:r>
        <w:rPr/>
        <w:t xml:space="preserve">Scheduled tasks prepared but </w:t>
      </w:r>
      <w:r>
        <w:rPr>
          <w:b/>
        </w:rPr>
        <w:t xml:space="preserve">disabled</w:t>
      </w:r>
    </w:p>
    <w:p>
      <w:pPr>
        <w:pStyle w:val="Check"/>
        <w:ind w:left="200"/>
      </w:pPr>
      <w:r>
        <w:rPr>
          <w:color w:val="1B4A78"/>
        </w:rPr>
        <w:t xml:space="preserve">☐  </w:t>
      </w:r>
      <w:r>
        <w:rPr/>
        <w:t xml:space="preserve">Service recovery actions on critical services (lab finding: they aren't set by default for old software)</w:t>
      </w:r>
    </w:p>
    <w:p>
      <w:pPr>
        <w:pStyle w:val="Heading3"/>
      </w:pPr>
      <w:r>
        <w:rPr/>
        <w:t xml:space="preserve">Phase 3 · Migration</w:t>
      </w:r>
    </w:p>
    <w:p>
      <w:pPr>
        <w:pStyle w:val="Check"/>
        <w:ind w:left="200"/>
      </w:pPr>
      <w:r>
        <w:rPr>
          <w:color w:val="1B4A78"/>
        </w:rPr>
        <w:t xml:space="preserve">☐  </w:t>
      </w:r>
      <w:r>
        <w:rPr>
          <w:b/>
        </w:rPr>
        <w:t xml:space="preserve">If the path is uncertain:</w:t>
      </w:r>
      <w:r>
        <w:rPr/>
        <w:t xml:space="preserve"> clone and isolate the production VM, and rehearse the OS steps on it, timed (</w:t>
      </w:r>
      <w:r>
        <w:rPr>
          <w:color w:val="1B4A78"/>
          <w:u w:val="single"/>
        </w:rPr>
        <w:t xml:space="preserve">when to clone</w:t>
      </w:r>
      <w:r>
        <w:rPr/>
        <w:t xml:space="preserve">)</w:t>
      </w:r>
    </w:p>
    <w:p>
      <w:pPr>
        <w:pStyle w:val="Check"/>
        <w:ind w:left="200"/>
      </w:pPr>
      <w:r>
        <w:rPr>
          <w:color w:val="1B4A78"/>
        </w:rPr>
        <w:t xml:space="preserve">☐  </w:t>
      </w:r>
      <w:r>
        <w:rPr>
          <w:b/>
        </w:rPr>
        <w:t xml:space="preserve">OS in-place upgrade</w:t>
      </w:r>
      <w:r>
        <w:rPr/>
        <w:t xml:space="preserve"> on production (snapshot per hop), hardening, then the </w:t>
      </w:r>
      <w:r>
        <w:rPr>
          <w:b/>
        </w:rPr>
        <w:t xml:space="preserve">OS hand-off to the DBA</w:t>
      </w:r>
      <w:r>
        <w:rPr/>
        <w:t xml:space="preserve">, recorded on the server page</w:t>
      </w:r>
    </w:p>
    <w:p>
      <w:pPr>
        <w:pStyle w:val="Check"/>
        <w:ind w:left="200"/>
      </w:pPr>
      <w:r>
        <w:rPr>
          <w:color w:val="1B4A78"/>
        </w:rPr>
        <w:t xml:space="preserve">☐  </w:t>
      </w:r>
      <w:r>
        <w:rPr/>
        <w:t xml:space="preserve">File shares: </w:t>
      </w:r>
      <w:r>
        <w:rPr>
          <w:b/>
        </w:rPr>
        <w:t xml:space="preserve">robocopy</w:t>
      </w:r>
      <w:r>
        <w:rPr/>
        <w:t xml:space="preserve"> with </w:t>
      </w:r>
      <w:r>
        <w:rPr>
          <w:rFonts w:ascii="Consolas" w:hAnsi="Consolas" w:cs="Consolas"/>
          <w:color w:val="A0303B"/>
          <w:shd w:val="clear" w:color="auto" w:fill="F3F4F6"/>
        </w:rPr>
        <w:t xml:space="preserve">/COPYALL</w:t>
      </w:r>
      <w:r>
        <w:rPr/>
        <w:t xml:space="preserve">, a preliminary pass days before, then a final delta during the freeze</w:t>
      </w:r>
    </w:p>
    <w:p>
      <w:pPr>
        <w:pStyle w:val="Check"/>
        <w:ind w:left="200"/>
      </w:pPr>
      <w:r>
        <w:rPr>
          <w:color w:val="1B4A78"/>
        </w:rPr>
        <w:t xml:space="preserve">☐  </w:t>
      </w:r>
      <w:r>
        <w:rPr/>
        <w:t xml:space="preserve">Scheduled tasks enabled on the target, disabled on the source</w:t>
      </w:r>
    </w:p>
    <w:p>
      <w:pPr>
        <w:pStyle w:val="Check"/>
        <w:ind w:left="200"/>
      </w:pPr>
      <w:r>
        <w:rPr>
          <w:color w:val="1B4A78"/>
        </w:rPr>
        <w:t xml:space="preserve">☐  </w:t>
      </w:r>
      <w:r>
        <w:rPr>
          <w:b/>
        </w:rPr>
        <w:t xml:space="preserve">MFT flows</w:t>
      </w:r>
      <w:r>
        <w:rPr/>
        <w:t xml:space="preserve"> switched over and tested with each partner; FTP service on the old server stopped</w:t>
      </w:r>
    </w:p>
    <w:p>
      <w:pPr>
        <w:pStyle w:val="Check"/>
        <w:ind w:left="200"/>
      </w:pPr>
      <w:r>
        <w:rPr>
          <w:color w:val="1B4A78"/>
        </w:rPr>
        <w:t xml:space="preserve">☐  </w:t>
      </w:r>
      <w:r>
        <w:rPr>
          <w:b/>
        </w:rPr>
        <w:t xml:space="preserve">DNS and aliases</w:t>
      </w:r>
      <w:r>
        <w:rPr/>
        <w:t xml:space="preserve"> switched after the DBA's go; the old name kept as a CNAME only if the app needs it</w:t>
      </w:r>
    </w:p>
    <w:p>
      <w:pPr>
        <w:pStyle w:val="Check"/>
        <w:ind w:left="200"/>
      </w:pPr>
      <w:r>
        <w:rPr>
          <w:color w:val="1B4A78"/>
        </w:rPr>
        <w:t xml:space="preserve">☐  </w:t>
      </w:r>
      <w:r>
        <w:rPr/>
        <w:t xml:space="preserve">Every Discovery dependency tested: scanners, MFT partners, interfaces, reports</w:t>
      </w:r>
    </w:p>
    <w:p>
      <w:pPr>
        <w:pStyle w:val="Check"/>
        <w:ind w:left="200"/>
      </w:pPr>
      <w:r>
        <w:rPr>
          <w:color w:val="1B4A78"/>
        </w:rPr>
        <w:t xml:space="preserve">☐  </w:t>
      </w:r>
      <w:r>
        <w:rPr/>
        <w:t xml:space="preserve">Legacy-protocol flags closed, or covered by a logged exception</w:t>
      </w:r>
    </w:p>
    <w:p>
      <w:pPr>
        <w:pStyle w:val="Check"/>
        <w:ind w:left="200"/>
      </w:pPr>
      <w:r>
        <w:rPr>
          <w:color w:val="1B4A78"/>
        </w:rPr>
        <w:t xml:space="preserve">☐  </w:t>
      </w:r>
      <w:r>
        <w:rPr/>
        <w:t xml:space="preserve">Monitoring green for 48 h</w:t>
      </w:r>
    </w:p>
    <w:p>
      <w:pPr>
        <w:pStyle w:val="Heading3"/>
      </w:pPr>
      <w:r>
        <w:rPr/>
        <w:t xml:space="preserve">Phase 4 · Decommissioning</w:t>
      </w:r>
    </w:p>
    <w:p>
      <w:pPr>
        <w:pStyle w:val="Check"/>
        <w:ind w:left="200"/>
      </w:pPr>
      <w:r>
        <w:rPr>
          <w:color w:val="1B4A78"/>
        </w:rPr>
        <w:t xml:space="preserve">☐  </w:t>
      </w:r>
      <w:r>
        <w:rPr>
          <w:b/>
        </w:rPr>
        <w:t xml:space="preserve">Quiet period</w:t>
      </w:r>
      <w:r>
        <w:rPr/>
        <w:t xml:space="preserve"> (or scream test for a retire): connection capture still running on the old server, </w:t>
      </w:r>
      <w:r>
        <w:rPr>
          <w:b/>
        </w:rPr>
        <w:t xml:space="preserve">including a month-end</w:t>
      </w:r>
    </w:p>
    <w:p>
      <w:pPr>
        <w:pStyle w:val="Check"/>
        <w:ind w:left="200"/>
      </w:pPr>
      <w:r>
        <w:rPr>
          <w:color w:val="1B4A78"/>
        </w:rPr>
        <w:t xml:space="preserve">☐  </w:t>
      </w:r>
      <w:r>
        <w:rPr/>
        <w:t xml:space="preserve">File-share data decision carried out: archive, hand over or delete, </w:t>
      </w:r>
      <w:r>
        <w:rPr>
          <w:b/>
        </w:rPr>
        <w:t xml:space="preserve">signed by the data owner</w:t>
      </w:r>
    </w:p>
    <w:p>
      <w:pPr>
        <w:pStyle w:val="Check"/>
        <w:ind w:left="200"/>
      </w:pPr>
      <w:r>
        <w:rPr>
          <w:color w:val="1B4A78"/>
        </w:rPr>
        <w:t xml:space="preserve">☐  </w:t>
      </w:r>
      <w:r>
        <w:rPr/>
        <w:t xml:space="preserve">Wait for the DBA's confirmation that the databases are offline and backed up</w:t>
      </w:r>
    </w:p>
    <w:p>
      <w:pPr>
        <w:pStyle w:val="Check"/>
        <w:ind w:left="200"/>
      </w:pPr>
      <w:r>
        <w:rPr>
          <w:color w:val="1B4A78"/>
        </w:rPr>
        <w:t xml:space="preserve">☐  </w:t>
      </w:r>
      <w:r>
        <w:rPr/>
        <w:t xml:space="preserve">Server </w:t>
      </w:r>
      <w:r>
        <w:rPr>
          <w:b/>
        </w:rPr>
        <w:t xml:space="preserve">powered off, not deleted</w:t>
      </w:r>
      <w:r>
        <w:rPr/>
        <w:t xml:space="preserve">, for the agreed wait; final backup kept, with a restore test</w:t>
      </w:r>
    </w:p>
    <w:p>
      <w:pPr>
        <w:pStyle w:val="Check"/>
        <w:ind w:left="200"/>
      </w:pPr>
      <w:r>
        <w:rPr>
          <w:color w:val="1B4A78"/>
        </w:rPr>
        <w:t xml:space="preserve">☐  </w:t>
      </w:r>
      <w:r>
        <w:rPr/>
        <w:t xml:space="preserve">Removed from </w:t>
      </w:r>
      <w:r>
        <w:rPr>
          <w:b/>
        </w:rPr>
        <w:t xml:space="preserve">AD, DNS, DHCP, firewall, monitoring, backup, AV/EDR, patching, CMDB</w:t>
      </w:r>
      <w:r>
        <w:rPr/>
        <w:t xml:space="preserve">; licences reclaimed; service accounts disabled; certificates revoked</w:t>
      </w:r>
    </w:p>
    <w:p>
      <w:pPr>
        <w:pStyle w:val="Check"/>
        <w:ind w:left="200"/>
      </w:pPr>
      <w:r>
        <w:rPr>
          <w:color w:val="1B4A78"/>
        </w:rPr>
        <w:t xml:space="preserve">☐  </w:t>
      </w:r>
      <w:r>
        <w:rPr/>
        <w:t xml:space="preserve">VM deleted or hardware disposed of, disks wiped</w:t>
      </w:r>
    </w:p>
    <w:p>
      <w:pPr>
        <w:spacing w:before="160" w:after="160"/>
        <w:jc w:val="center"/>
      </w:pPr>
      <w:r>
        <w:rPr>
          <w:color w:val="5FA8E8"/>
          <w:sz w:val="18"/>
          <w:szCs w:val="18"/>
        </w:rPr>
        <w:t xml:space="preserve">———   ◆   ———</w:t>
      </w:r>
    </w:p>
    <w:p>
      <w:pPr>
        <w:spacing w:before="0" w:after="120"/>
        <w:jc w:val="center"/>
      </w:pPr>
      <w:r>
        <w:rPr>
          <w:color w:val="6B7785"/>
          <w:sz w:val="16"/>
          <w:szCs w:val="16"/>
        </w:rPr>
        <w:t xml:space="preserve">Sysadmin guide · part of the </w:t>
      </w:r>
      <w:r>
        <w:rPr>
          <w:color w:val="6B7785"/>
          <w:sz w:val="16"/>
          <w:szCs w:val="16"/>
          <w:u w:val="single"/>
        </w:rPr>
        <w:t xml:space="preserve">migration governance</w:t>
      </w:r>
      <w:r>
        <w:rPr>
          <w:color w:val="6B7785"/>
          <w:sz w:val="16"/>
          <w:szCs w:val="16"/>
        </w:rPr>
        <w:t xml:space="preserve"> · lab evidence in </w:t>
      </w:r>
      <w:r>
        <w:rPr>
          <w:color w:val="6B7785"/>
          <w:sz w:val="16"/>
          <w:szCs w:val="16"/>
          <w:u w:val="single"/>
        </w:rPr>
        <w:t xml:space="preserve">legacy-migration</w:t>
      </w:r>
    </w:p>
    <w:p>
      <w:r>
        <w:br w:type="page"/>
      </w:r>
    </w:p>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MIGRATION GOVERNANCE  ·  ROLE GUIDE</w:t>
            </w:r>
          </w:p>
          <w:p>
            <w:pPr>
              <w:pStyle w:val="Heading1"/>
              <w:pBdr>
                <w:bottom w:val="single" w:sz="12" w:space="0" w:color="5FA8E8"/>
              </w:pBdr>
              <w:spacing w:before="0" w:after="60"/>
              <w:outlineLvl w:val="0"/>
            </w:pPr>
            <w:r>
              <w:rPr>
                <w:b/>
                <w:color w:val="FFFFFF"/>
                <w:sz w:val="56"/>
                <w:szCs w:val="56"/>
              </w:rPr>
              <w:t xml:space="preserve">DBA Guide</w:t>
            </w:r>
          </w:p>
          <w:p>
            <w:pPr>
              <w:pStyle w:val="TableText"/>
              <w:spacing w:before="120" w:after="160"/>
            </w:pPr>
            <w:r>
              <w:rPr>
                <w:color w:val="D6E6F5"/>
                <w:sz w:val="24"/>
                <w:szCs w:val="24"/>
              </w:rPr>
              <w:t xml:space="preserve">SQL Server 2000 – 2025  ·  instances, databases, migration paths</w:t>
            </w:r>
          </w:p>
          <w:p>
            <w:pPr>
              <w:pStyle w:val="TableText"/>
              <w:spacing w:before="0" w:after="40"/>
            </w:pPr>
            <w:r>
              <w:rPr>
                <w:color w:val="5FA8E8"/>
                <w:sz w:val="16"/>
                <w:szCs w:val="16"/>
              </w:rPr>
              <w:t xml:space="preserve">● </w:t>
            </w:r>
            <w:r>
              <w:rPr>
                <w:b/>
                <w:color w:val="FFFFFF"/>
                <w:spacing w:val="20"/>
                <w:sz w:val="16"/>
                <w:szCs w:val="16"/>
              </w:rPr>
              <w:t xml:space="preserve">DISCOVERY</w:t>
            </w:r>
            <w:r>
              <w:rPr>
                <w:color w:val="5FA8E8"/>
                <w:sz w:val="16"/>
                <w:szCs w:val="16"/>
              </w:rPr>
              <w:t xml:space="preserve">   —   </w:t>
            </w:r>
            <w:r>
              <w:rPr>
                <w:color w:val="5FA8E8"/>
                <w:sz w:val="16"/>
                <w:szCs w:val="16"/>
              </w:rPr>
              <w:t xml:space="preserve">● </w:t>
            </w:r>
            <w:r>
              <w:rPr>
                <w:b/>
                <w:color w:val="FFFFFF"/>
                <w:spacing w:val="20"/>
                <w:sz w:val="16"/>
                <w:szCs w:val="16"/>
              </w:rPr>
              <w:t xml:space="preserve">INSTALL &amp; CONFIGURE</w:t>
            </w:r>
            <w:r>
              <w:rPr>
                <w:color w:val="5FA8E8"/>
                <w:sz w:val="16"/>
                <w:szCs w:val="16"/>
              </w:rPr>
              <w:t xml:space="preserve">   —   </w:t>
            </w:r>
            <w:r>
              <w:rPr>
                <w:color w:val="5FA8E8"/>
                <w:sz w:val="16"/>
                <w:szCs w:val="16"/>
              </w:rPr>
              <w:t xml:space="preserve">● </w:t>
            </w:r>
            <w:r>
              <w:rPr>
                <w:b/>
                <w:color w:val="FFFFFF"/>
                <w:spacing w:val="20"/>
                <w:sz w:val="16"/>
                <w:szCs w:val="16"/>
              </w:rPr>
              <w:t xml:space="preserve">MIGRATION</w:t>
            </w:r>
            <w:r>
              <w:rPr>
                <w:color w:val="5FA8E8"/>
                <w:sz w:val="16"/>
                <w:szCs w:val="16"/>
              </w:rPr>
              <w:t xml:space="preserve">   —   </w:t>
            </w:r>
            <w:r>
              <w:rPr>
                <w:color w:val="5FA8E8"/>
                <w:sz w:val="16"/>
                <w:szCs w:val="16"/>
              </w:rPr>
              <w:t xml:space="preserve">● </w:t>
            </w:r>
            <w:r>
              <w:rPr>
                <w:b/>
                <w:color w:val="FFFFFF"/>
                <w:spacing w:val="20"/>
                <w:sz w:val="16"/>
                <w:szCs w:val="16"/>
              </w:rPr>
              <w:t xml:space="preserve">DECOMMISSIONING</w:t>
            </w:r>
          </w:p>
        </w:tc>
      </w:tr>
    </w:tbl>
    <w:p>
      <w:pPr>
        <w:pStyle w:val="Spacer"/>
      </w:pPr>
    </w:p>
    <w:p>
      <w:pPr>
        <w:spacing w:before="0" w:after="120"/>
        <w:jc w:val="center"/>
      </w:pPr>
      <w:r>
        <w:rPr>
          <w:color w:val="6B7785"/>
          <w:sz w:val="16"/>
          <w:szCs w:val="16"/>
        </w:rPr>
        <w:t xml:space="preserve">Role guide for DBAs · the </w:t>
      </w:r>
      <w:r>
        <w:rPr>
          <w:color w:val="6B7785"/>
          <w:sz w:val="16"/>
          <w:szCs w:val="16"/>
          <w:u w:val="single"/>
        </w:rPr>
        <w:t xml:space="preserve">governance guide</w:t>
      </w:r>
      <w:r>
        <w:rPr>
          <w:color w:val="6B7785"/>
          <w:sz w:val="16"/>
          <w:szCs w:val="16"/>
        </w:rPr>
        <w:t xml:space="preserve"> is the big picture; this page is </w:t>
      </w:r>
      <w:r>
        <w:rPr>
          <w:b/>
          <w:color w:val="6B7785"/>
          <w:sz w:val="16"/>
          <w:szCs w:val="16"/>
        </w:rPr>
        <w:t xml:space="preserve">what the DBA owns</w:t>
      </w:r>
      <w:r>
        <w:rPr>
          <w:color w:val="6B7785"/>
          <w:sz w:val="16"/>
          <w:szCs w:val="16"/>
        </w:rPr>
        <w:t xml:space="preserve"> · the sysadmin side is in the </w:t>
      </w:r>
      <w:r>
        <w:rPr>
          <w:color w:val="6B7785"/>
          <w:sz w:val="16"/>
          <w:szCs w:val="16"/>
          <w:u w:val="single"/>
        </w:rPr>
        <w:t xml:space="preserve">Sysadmin guide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DBA owns everything inside the SQL Server instance:</w:t>
            </w:r>
            <w:r>
              <w:rPr/>
              <w:t xml:space="preserve"> engine, databases, logins, jobs, packages, and the data's integrity before and after the move.</w:t>
            </w:r>
          </w:p>
          <w:p>
            <w:pPr>
              <w:pStyle w:val="TableText"/>
            </w:pPr>
            <w:r>
              <w:rPr>
                <w:b/>
              </w:rPr>
              <w:t xml:space="preserve">The sysadmin owns everything around it:</w:t>
            </w:r>
            <w:r>
              <w:rPr/>
              <w:t xml:space="preserve"> the server, the OS, disks, network, files and protocols. You work together, but each side signs for its own part.</w:t>
            </w:r>
          </w:p>
        </w:tc>
      </w:tr>
    </w:tbl>
    <w:p>
      <w:pPr>
        <w:pStyle w:val="Spacer"/>
      </w:pPr>
    </w:p>
    <w:p>
      <w:pPr>
        <w:spacing w:before="160" w:after="160"/>
        <w:jc w:val="center"/>
      </w:pPr>
      <w:r>
        <w:rPr>
          <w:color w:val="5FA8E8"/>
          <w:sz w:val="18"/>
          <w:szCs w:val="18"/>
        </w:rPr>
        <w:t xml:space="preserve">———   ◆   ———</w:t>
      </w:r>
    </w:p>
    <w:p>
      <w:pPr>
        <w:pStyle w:val="Heading2"/>
      </w:pPr>
      <w:r>
        <w:rPr/>
        <w:t xml:space="preserve">1. Supported vs works but not supported</w:t>
      </w:r>
    </w:p>
    <w:p>
      <w:pPr/>
      <w:r>
        <w:rPr/>
        <w:t xml:space="preserve">These two words tell you who carries the risk. Whether a clone is needed depends on something else: </w:t>
      </w:r>
      <w:r>
        <w:rPr>
          <w:b/>
        </w:rPr>
        <w:t xml:space="preserve">how certain the path is</w:t>
      </w:r>
      <w:r>
        <w:rPr/>
        <w:t xml:space="preserve"> (</w:t>
      </w:r>
      <w:r>
        <w:rPr>
          <w:color w:val="1B4A78"/>
          <w:u w:val="single"/>
        </w:rPr>
        <w:t xml:space="preserve">when to clone</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801"/>
        <w:gridCol w:w="4173"/>
        <w:gridCol w:w="4106"/>
      </w:tblGrid>
      <w:tr>
        <w:trPr>
          <w:tblHeader/>
        </w:trPr>
        <w:tc>
          <w:tcPr>
            <w:tcW w:w="1801" w:type="dxa"/>
            <w:shd w:val="clear" w:color="auto" w:fill="1B4A78"/>
            <w:vAlign w:val="top"/>
          </w:tcPr>
          <w:p>
            <w:pPr>
              <w:pStyle w:val="TableText"/>
            </w:pPr>
          </w:p>
        </w:tc>
        <w:tc>
          <w:tcPr>
            <w:tcW w:w="4173" w:type="dxa"/>
            <w:shd w:val="clear" w:color="auto" w:fill="1B4A78"/>
            <w:vAlign w:val="top"/>
          </w:tcPr>
          <w:p>
            <w:pPr>
              <w:pStyle w:val="TableText"/>
            </w:pPr>
            <w:r>
              <w:rPr>
                <w:b/>
                <w:color w:val="FFFFFF"/>
              </w:rPr>
              <w:t xml:space="preserve">SUPPORTED</w:t>
            </w:r>
          </w:p>
        </w:tc>
        <w:tc>
          <w:tcPr>
            <w:tcW w:w="4106" w:type="dxa"/>
            <w:shd w:val="clear" w:color="auto" w:fill="1B4A78"/>
            <w:vAlign w:val="top"/>
          </w:tcPr>
          <w:p>
            <w:pPr>
              <w:pStyle w:val="TableText"/>
            </w:pPr>
            <w:r>
              <w:rPr>
                <w:b/>
                <w:color w:val="FFFFFF"/>
              </w:rPr>
              <w:t xml:space="preserve">WORKS, BUT NOT SUPPORTED</w:t>
            </w:r>
          </w:p>
        </w:tc>
      </w:tr>
      <w:tr>
        <w:trPr>
          <w:cantSplit/>
        </w:trPr>
        <w:tc>
          <w:tcPr>
            <w:tcW w:w="1801" w:type="dxa"/>
            <w:vAlign w:val="top"/>
          </w:tcPr>
          <w:p>
            <w:pPr>
              <w:pStyle w:val="TableText"/>
            </w:pPr>
            <w:r>
              <w:rPr>
                <w:b/>
              </w:rPr>
              <w:t xml:space="preserve">Meaning</w:t>
            </w:r>
          </w:p>
        </w:tc>
        <w:tc>
          <w:tcPr>
            <w:tcW w:w="4173" w:type="dxa"/>
            <w:vAlign w:val="top"/>
          </w:tcPr>
          <w:p>
            <w:pPr>
              <w:pStyle w:val="TableText"/>
            </w:pPr>
            <w:r>
              <w:rPr>
                <w:b/>
              </w:rPr>
              <w:t xml:space="preserve">Microsoft lists the combination.</w:t>
            </w:r>
            <w:r>
              <w:rPr/>
              <w:t xml:space="preserve"> SQL version, service pack and Windows version are in Microsoft's compatibility matrix</w:t>
            </w:r>
          </w:p>
        </w:tc>
        <w:tc>
          <w:tcPr>
            <w:tcW w:w="4106" w:type="dxa"/>
            <w:vAlign w:val="top"/>
          </w:tcPr>
          <w:p>
            <w:pPr>
              <w:pStyle w:val="TableText"/>
            </w:pPr>
            <w:r>
              <w:rPr>
                <w:b/>
              </w:rPr>
              <w:t xml:space="preserve">It runs, and we proved it in the lab, but Microsoft doesn't list it</w:t>
            </w:r>
            <w:r>
              <w:rPr/>
              <w:t xml:space="preserve"> (or lists it as "not supported")</w:t>
            </w:r>
          </w:p>
        </w:tc>
      </w:tr>
      <w:tr>
        <w:trPr>
          <w:cantSplit/>
        </w:trPr>
        <w:tc>
          <w:tcPr>
            <w:tcW w:w="1801" w:type="dxa"/>
            <w:vAlign w:val="top"/>
          </w:tcPr>
          <w:p>
            <w:pPr>
              <w:pStyle w:val="TableText"/>
            </w:pPr>
            <w:r>
              <w:rPr>
                <w:b/>
              </w:rPr>
              <w:t xml:space="preserve">Fixes and security updates</w:t>
            </w:r>
          </w:p>
        </w:tc>
        <w:tc>
          <w:tcPr>
            <w:tcW w:w="4173" w:type="dxa"/>
            <w:vAlign w:val="top"/>
          </w:tcPr>
          <w:p>
            <w:pPr>
              <w:pStyle w:val="TableText"/>
            </w:pPr>
            <w:r>
              <w:rPr>
                <w:b/>
              </w:rPr>
              <w:t xml:space="preserve">Yes.</w:t>
            </w:r>
            <w:r>
              <w:rPr/>
              <w:t xml:space="preserve"> Bugs and vulnerabilities in this combination get fixed</w:t>
            </w:r>
          </w:p>
        </w:tc>
        <w:tc>
          <w:tcPr>
            <w:tcW w:w="4106" w:type="dxa"/>
            <w:vAlign w:val="top"/>
          </w:tcPr>
          <w:p>
            <w:pPr>
              <w:pStyle w:val="TableText"/>
            </w:pPr>
            <w:r>
              <w:rPr>
                <w:b/>
              </w:rPr>
              <w:t xml:space="preserve">No.</w:t>
            </w:r>
            <w:r>
              <w:rPr/>
              <w:t xml:space="preserve"> If it breaks because of the combination, nobody fixes it</w:t>
            </w:r>
          </w:p>
        </w:tc>
      </w:tr>
      <w:tr>
        <w:trPr>
          <w:cantSplit/>
        </w:trPr>
        <w:tc>
          <w:tcPr>
            <w:tcW w:w="1801" w:type="dxa"/>
            <w:vAlign w:val="top"/>
          </w:tcPr>
          <w:p>
            <w:pPr>
              <w:pStyle w:val="TableText"/>
            </w:pPr>
            <w:r>
              <w:rPr>
                <w:b/>
              </w:rPr>
              <w:t xml:space="preserve">Microsoft support case</w:t>
            </w:r>
          </w:p>
        </w:tc>
        <w:tc>
          <w:tcPr>
            <w:tcW w:w="4173" w:type="dxa"/>
            <w:vAlign w:val="top"/>
          </w:tcPr>
          <w:p>
            <w:pPr>
              <w:pStyle w:val="TableText"/>
            </w:pPr>
            <w:r>
              <w:rPr>
                <w:b/>
              </w:rPr>
              <w:t xml:space="preserve">Accepted</w:t>
            </w:r>
          </w:p>
        </w:tc>
        <w:tc>
          <w:tcPr>
            <w:tcW w:w="4106" w:type="dxa"/>
            <w:vAlign w:val="top"/>
          </w:tcPr>
          <w:p>
            <w:pPr>
              <w:pStyle w:val="TableText"/>
            </w:pPr>
            <w:r>
              <w:rPr>
                <w:b/>
              </w:rPr>
              <w:t xml:space="preserve">Can be refused.</w:t>
            </w:r>
            <w:r>
              <w:rPr/>
              <w:t xml:space="preserve"> The first answer is "move to a supported configuration"</w:t>
            </w:r>
          </w:p>
        </w:tc>
      </w:tr>
      <w:tr>
        <w:trPr>
          <w:cantSplit/>
        </w:trPr>
        <w:tc>
          <w:tcPr>
            <w:tcW w:w="1801" w:type="dxa"/>
            <w:vAlign w:val="top"/>
          </w:tcPr>
          <w:p>
            <w:pPr>
              <w:pStyle w:val="TableText"/>
            </w:pPr>
            <w:r>
              <w:rPr>
                <w:b/>
              </w:rPr>
              <w:t xml:space="preserve">Approval</w:t>
            </w:r>
          </w:p>
        </w:tc>
        <w:tc>
          <w:tcPr>
            <w:tcW w:w="4173" w:type="dxa"/>
            <w:vAlign w:val="top"/>
          </w:tcPr>
          <w:p>
            <w:pPr>
              <w:pStyle w:val="TableText"/>
            </w:pPr>
            <w:r>
              <w:rPr>
                <w:b/>
              </w:rPr>
              <w:t xml:space="preserve">Normal gate</w:t>
            </w:r>
          </w:p>
        </w:tc>
        <w:tc>
          <w:tcPr>
            <w:tcW w:w="4106" w:type="dxa"/>
            <w:vAlign w:val="top"/>
          </w:tcPr>
          <w:p>
            <w:pPr>
              <w:pStyle w:val="TableText"/>
            </w:pPr>
            <w:r>
              <w:rPr>
                <w:b/>
              </w:rPr>
              <w:t xml:space="preserve">Normal gate. No exception, not a blocker.</w:t>
            </w:r>
            <w:r>
              <w:rPr/>
              <w:t xml:space="preserve"> If the path is </w:t>
            </w:r>
            <w:r>
              <w:rPr>
                <w:b/>
              </w:rPr>
              <w:t xml:space="preserve">uncertain</w:t>
            </w:r>
            <w:r>
              <w:rPr/>
              <w:t xml:space="preserve">, it runs on a cloned VM first</w:t>
            </w:r>
          </w:p>
        </w:tc>
      </w:tr>
      <w:tr>
        <w:trPr>
          <w:cantSplit/>
        </w:trPr>
        <w:tc>
          <w:tcPr>
            <w:tcW w:w="1801" w:type="dxa"/>
            <w:vAlign w:val="top"/>
          </w:tcPr>
          <w:p>
            <w:pPr>
              <w:pStyle w:val="TableText"/>
            </w:pPr>
            <w:r>
              <w:rPr>
                <w:b/>
              </w:rPr>
              <w:t xml:space="preserve">Can it be the end state?</w:t>
            </w:r>
          </w:p>
        </w:tc>
        <w:tc>
          <w:tcPr>
            <w:tcW w:w="4173" w:type="dxa"/>
            <w:vAlign w:val="top"/>
          </w:tcPr>
          <w:p>
            <w:pPr>
              <w:pStyle w:val="TableText"/>
            </w:pPr>
            <w:r>
              <w:rPr>
                <w:b/>
              </w:rPr>
              <w:t xml:space="preserve">Yes</w:t>
            </w:r>
          </w:p>
        </w:tc>
        <w:tc>
          <w:tcPr>
            <w:tcW w:w="4106" w:type="dxa"/>
            <w:vAlign w:val="top"/>
          </w:tcPr>
          <w:p>
            <w:pPr>
              <w:pStyle w:val="TableText"/>
            </w:pPr>
            <w:r>
              <w:rPr>
                <w:b/>
              </w:rPr>
              <w:t xml:space="preserve">No. A step on the way to a newer, supported SQL version</w:t>
            </w:r>
          </w:p>
        </w:tc>
      </w:tr>
      <w:tr>
        <w:trPr>
          <w:cantSplit/>
        </w:trPr>
        <w:tc>
          <w:tcPr>
            <w:tcW w:w="1801" w:type="dxa"/>
            <w:vAlign w:val="top"/>
          </w:tcPr>
          <w:p>
            <w:pPr>
              <w:pStyle w:val="TableText"/>
            </w:pPr>
            <w:r>
              <w:rPr>
                <w:b/>
              </w:rPr>
              <w:t xml:space="preserve">Who carries the risk</w:t>
            </w:r>
          </w:p>
        </w:tc>
        <w:tc>
          <w:tcPr>
            <w:tcW w:w="4173" w:type="dxa"/>
            <w:vAlign w:val="top"/>
          </w:tcPr>
          <w:p>
            <w:pPr>
              <w:pStyle w:val="TableText"/>
            </w:pPr>
            <w:r>
              <w:rPr/>
              <w:t xml:space="preserve">Shared with the vendor</w:t>
            </w:r>
          </w:p>
        </w:tc>
        <w:tc>
          <w:tcPr>
            <w:tcW w:w="4106" w:type="dxa"/>
            <w:vAlign w:val="top"/>
          </w:tcPr>
          <w:p>
            <w:pPr>
              <w:pStyle w:val="TableText"/>
            </w:pPr>
            <w:r>
              <w:rPr>
                <w:b/>
              </w:rPr>
              <w:t xml:space="preserve">Us alone</w:t>
            </w:r>
            <w:r>
              <w:rPr/>
              <w:t xml:space="preserve">, which is why an uncertain path is proven on a clone first</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Every migration ends on a newer, supported SQL version.</w:t>
            </w:r>
            <w:r>
              <w:rPr/>
              <w:t xml:space="preserve"> An unsupported step on the way is allowed. </w:t>
            </w:r>
            <w:r>
              <w:rPr>
                <w:b/>
              </w:rPr>
              <w:t xml:space="preserve">Clone only when the path is uncertain:</w:t>
            </w:r>
            <w:r>
              <w:rPr/>
              <w:t xml:space="preserve"> not yet done in the lab or the program, something unusual found on this server, or you're not confident. A proven path goes straight to production, with a snapshot before each step (</w:t>
            </w:r>
            <w:r>
              <w:rPr>
                <w:color w:val="1B4A78"/>
                <w:u w:val="single"/>
              </w:rPr>
              <w:t xml:space="preserve">governance §2.7</w:t>
            </w:r>
            <w:r>
              <w:rPr/>
              <w:t xml:space="preserve">).</w:t>
            </w:r>
          </w:p>
        </w:tc>
      </w:tr>
    </w:tbl>
    <w:p>
      <w:pPr>
        <w:pStyle w:val="Spacer"/>
      </w:pPr>
    </w:p>
    <w:p>
      <w:pPr/>
      <w:r>
        <w:rPr>
          <w:b/>
        </w:rPr>
        <w:t xml:space="preserve">On the DBA side, it typically looks like this:</w:t>
      </w:r>
    </w:p>
    <w:p>
      <w:pPr>
        <w:pStyle w:val="ListParagraph"/>
        <w:numPr>
          <w:ilvl w:val="0"/>
          <w:numId w:val="1"/>
        </w:numPr>
      </w:pPr>
      <w:r>
        <w:rPr>
          <w:b/>
        </w:rPr>
        <w:t xml:space="preserve">SQL 2005 still running on Windows Server 2012 R2 or 2025.</w:t>
      </w:r>
      <w:r>
        <w:rPr/>
        <w:t xml:space="preserve"> Our lab ran it there after in-place OS upgrades, with a clean </w:t>
      </w:r>
      <w:r>
        <w:rPr>
          <w:rFonts w:ascii="Consolas" w:hAnsi="Consolas" w:cs="Consolas"/>
          <w:color w:val="A0303B"/>
          <w:shd w:val="clear" w:color="auto" w:fill="F3F4F6"/>
        </w:rPr>
        <w:t xml:space="preserve">DBCC CHECKDB</w:t>
      </w:r>
      <w:r>
        <w:rPr/>
        <w:t xml:space="preserve">, crash recovery and fault injection passed. </w:t>
      </w:r>
      <w:r>
        <w:rPr>
          <w:b/>
        </w:rPr>
        <w:t xml:space="preserve">But</w:t>
      </w:r>
      <w:r>
        <w:rPr/>
        <w:t xml:space="preserve"> the engine is out of support, the combination is unsupported, and SQL 2005 only does </w:t>
      </w:r>
      <w:r>
        <w:rPr>
          <w:b/>
        </w:rPr>
        <w:t xml:space="preserve">TLS 1.0</w:t>
      </w:r>
      <w:r>
        <w:rPr/>
        <w:t xml:space="preserve"> at login. Clients need a TLS 1.0 exception too (</w:t>
      </w:r>
      <w:r>
        <w:rPr>
          <w:color w:val="1B4A78"/>
          <w:u w:val="single"/>
        </w:rPr>
        <w:t xml:space="preserve">governance §2.6</w:t>
      </w:r>
      <w:r>
        <w:rPr/>
        <w:t xml:space="preserve">).</w:t>
      </w:r>
    </w:p>
    <w:p>
      <w:pPr>
        <w:pStyle w:val="ListParagraph"/>
        <w:numPr>
          <w:ilvl w:val="0"/>
          <w:numId w:val="1"/>
        </w:numPr>
      </w:pPr>
      <w:r>
        <w:rPr>
          <w:b/>
        </w:rPr>
        <w:t xml:space="preserve">SQL 2005 on Windows Server 2008 (not R2).</w:t>
      </w:r>
      <w:r>
        <w:rPr/>
        <w:t xml:space="preserve"> </w:t>
      </w:r>
      <w:r>
        <w:rPr>
          <w:b/>
        </w:rPr>
        <w:t xml:space="preserve">The combination was supported</w:t>
      </w:r>
      <w:r>
        <w:rPr/>
        <w:t xml:space="preserve"> (SQL 2005 SP2 or later), </w:t>
      </w:r>
      <w:r>
        <w:rPr>
          <w:b/>
        </w:rPr>
        <w:t xml:space="preserve">but both products are out of support</w:t>
      </w:r>
      <w:r>
        <w:rPr/>
        <w:t xml:space="preserve">: SQL 2005 since 2016, Windows 2008 since 2020. There are no fixes for either, so it's in the same risk position as an unsupported combination. TLS 1.0 at login applies here too. The way out:</w:t>
      </w:r>
    </w:p>
    <w:p>
      <w:pPr>
        <w:pStyle w:val="ListParagraph"/>
        <w:numPr>
          <w:ilvl w:val="1"/>
          <w:numId w:val="1"/>
        </w:numPr>
      </w:pPr>
      <w:r>
        <w:rPr>
          <w:b/>
        </w:rPr>
        <w:t xml:space="preserve">Data:</w:t>
      </w:r>
      <w:r>
        <w:rPr/>
        <w:t xml:space="preserve"> the databases restore </w:t>
      </w:r>
      <w:r>
        <w:rPr>
          <w:b/>
        </w:rPr>
        <w:t xml:space="preserve">directly</w:t>
      </w:r>
      <w:r>
        <w:rPr/>
        <w:t xml:space="preserve"> on SQL 2022 or 2025, which is </w:t>
      </w:r>
      <w:r>
        <w:rPr>
          <w:b/>
        </w:rPr>
        <w:t xml:space="preserve">supported</w:t>
      </w:r>
      <w:r>
        <w:rPr/>
        <w:t xml:space="preserve"> (5.1).</w:t>
      </w:r>
    </w:p>
    <w:p>
      <w:pPr>
        <w:pStyle w:val="ListParagraph"/>
        <w:numPr>
          <w:ilvl w:val="1"/>
          <w:numId w:val="1"/>
        </w:numPr>
      </w:pPr>
      <w:r>
        <w:rPr>
          <w:b/>
        </w:rPr>
        <w:t xml:space="preserve">OS in place, if the server is x64:</w:t>
      </w:r>
      <w:r>
        <w:rPr/>
        <w:t xml:space="preserve"> 2008 → 2012 → 2016 → 2025, with SQL 2005 kept running (form A, 6.1). </w:t>
      </w:r>
      <w:r>
        <w:rPr>
          <w:b/>
        </w:rPr>
        <w:t xml:space="preserve">Not tested in our lab</w:t>
      </w:r>
      <w:r>
        <w:rPr/>
        <w:t xml:space="preserve">: the lab chain started from 2008 R2. Clone first.</w:t>
      </w:r>
    </w:p>
    <w:p>
      <w:pPr>
        <w:pStyle w:val="ListParagraph"/>
        <w:numPr>
          <w:ilvl w:val="1"/>
          <w:numId w:val="1"/>
        </w:numPr>
      </w:pPr>
      <w:r>
        <w:rPr>
          <w:b/>
        </w:rPr>
        <w:t xml:space="preserve">If the server is 32-bit (x86):</w:t>
      </w:r>
      <w:r>
        <w:rPr/>
        <w:t xml:space="preserve"> there's </w:t>
      </w:r>
      <w:r>
        <w:rPr>
          <w:b/>
        </w:rPr>
        <w:t xml:space="preserve">no in-place path</w:t>
      </w:r>
      <w:r>
        <w:rPr/>
        <w:t xml:space="preserve">, because Windows 2012 and later are x64 only. Side-by-side.</w:t>
      </w:r>
    </w:p>
    <w:p>
      <w:pPr>
        <w:pStyle w:val="ListParagraph"/>
        <w:numPr>
          <w:ilvl w:val="0"/>
          <w:numId w:val="1"/>
        </w:numPr>
      </w:pPr>
      <w:r>
        <w:rPr>
          <w:b/>
        </w:rPr>
        <w:t xml:space="preserve">SQL 2016 on Windows Server 2022, or SQL 2017 on Windows Server 2025.</w:t>
      </w:r>
      <w:r>
        <w:rPr/>
        <w:t xml:space="preserve"> It installs and runs, </w:t>
      </w:r>
      <w:r>
        <w:rPr>
          <w:b/>
        </w:rPr>
        <w:t xml:space="preserve">but Microsoft lists both as "not supported"</w:t>
      </w:r>
      <w:r>
        <w:rPr/>
        <w:t xml:space="preserve">. Pick SQL 2019 or later for those OS versions.</w:t>
      </w:r>
    </w:p>
    <w:p>
      <w:pPr>
        <w:pStyle w:val="ListParagraph"/>
        <w:numPr>
          <w:ilvl w:val="0"/>
          <w:numId w:val="1"/>
        </w:numPr>
      </w:pPr>
      <w:r>
        <w:rPr>
          <w:b/>
        </w:rPr>
        <w:t xml:space="preserve">A restore from SQL 2005 to SQL 2022 or 2025 is supported.</w:t>
      </w:r>
      <w:r>
        <w:rPr/>
        <w:t xml:space="preserve"> The database is raised to compatibility level 100 automatically. This is the </w:t>
      </w:r>
      <w:r>
        <w:rPr>
          <w:b/>
        </w:rPr>
        <w:t xml:space="preserve">supported</w:t>
      </w:r>
      <w:r>
        <w:rPr/>
        <w:t xml:space="preserve"> way off SQL 2005; no extra hop is needed.</w:t>
      </w:r>
    </w:p>
    <w:p>
      <w:pPr>
        <w:spacing w:before="160" w:after="160"/>
        <w:jc w:val="center"/>
      </w:pPr>
      <w:r>
        <w:rPr>
          <w:color w:val="5FA8E8"/>
          <w:sz w:val="18"/>
          <w:szCs w:val="18"/>
        </w:rPr>
        <w:t xml:space="preserve">———   ◆   ———</w:t>
      </w:r>
    </w:p>
    <w:p>
      <w:pPr>
        <w:pStyle w:val="Heading2"/>
      </w:pPr>
      <w:r>
        <w:rPr/>
        <w:t xml:space="preserve">2. Your responsibilities</w:t>
      </w:r>
    </w:p>
    <w:p>
      <w:pPr/>
      <w:r>
        <w:rPr>
          <w:b/>
        </w:rPr>
        <w:t xml:space="preserve">A</w:t>
      </w:r>
      <w:r>
        <w:rPr/>
        <w:t xml:space="preserve"> = accountable (signs for it), </w:t>
      </w:r>
      <w:r>
        <w:rPr>
          <w:b/>
        </w:rPr>
        <w:t xml:space="preserve">R</w:t>
      </w:r>
      <w:r>
        <w:rPr/>
        <w:t xml:space="preserve"> = does the work, </w:t>
      </w:r>
      <w:r>
        <w:rPr>
          <w:b/>
        </w:rPr>
        <w:t xml:space="preserve">C</w:t>
      </w:r>
      <w:r>
        <w:rPr/>
        <w:t xml:space="preserve"> = consulted. The full RACI with every role is in the </w:t>
      </w:r>
      <w:r>
        <w:rPr>
          <w:color w:val="1B4A78"/>
          <w:u w:val="single"/>
        </w:rPr>
        <w:t xml:space="preserve">governance guide §2.3</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959"/>
        <w:gridCol w:w="3074"/>
        <w:gridCol w:w="2618"/>
        <w:gridCol w:w="2429"/>
      </w:tblGrid>
      <w:tr>
        <w:trPr>
          <w:tblHeader/>
        </w:trPr>
        <w:tc>
          <w:tcPr>
            <w:tcW w:w="1959" w:type="dxa"/>
            <w:shd w:val="clear" w:color="auto" w:fill="1B4A78"/>
            <w:vAlign w:val="top"/>
          </w:tcPr>
          <w:p>
            <w:pPr>
              <w:pStyle w:val="TableText"/>
            </w:pPr>
            <w:r>
              <w:rPr>
                <w:b/>
                <w:color w:val="FFFFFF"/>
              </w:rPr>
              <w:t xml:space="preserve">Phase</w:t>
            </w:r>
          </w:p>
        </w:tc>
        <w:tc>
          <w:tcPr>
            <w:tcW w:w="3074" w:type="dxa"/>
            <w:shd w:val="clear" w:color="auto" w:fill="1B4A78"/>
            <w:vAlign w:val="top"/>
          </w:tcPr>
          <w:p>
            <w:pPr>
              <w:pStyle w:val="TableText"/>
            </w:pPr>
            <w:r>
              <w:rPr>
                <w:b/>
                <w:color w:val="FFFFFF"/>
              </w:rPr>
              <w:t xml:space="preserve">DBA is </w:t>
            </w:r>
            <w:r>
              <w:rPr>
                <w:b/>
                <w:color w:val="FFFFFF"/>
              </w:rPr>
              <w:t xml:space="preserve">A</w:t>
            </w:r>
            <w:r>
              <w:rPr>
                <w:b/>
                <w:color w:val="FFFFFF"/>
              </w:rPr>
              <w:t xml:space="preserve"> for</w:t>
            </w:r>
          </w:p>
        </w:tc>
        <w:tc>
          <w:tcPr>
            <w:tcW w:w="2618" w:type="dxa"/>
            <w:shd w:val="clear" w:color="auto" w:fill="1B4A78"/>
            <w:vAlign w:val="top"/>
          </w:tcPr>
          <w:p>
            <w:pPr>
              <w:pStyle w:val="TableText"/>
            </w:pPr>
            <w:r>
              <w:rPr>
                <w:b/>
                <w:color w:val="FFFFFF"/>
              </w:rPr>
              <w:t xml:space="preserve">DBA is </w:t>
            </w:r>
            <w:r>
              <w:rPr>
                <w:b/>
                <w:color w:val="FFFFFF"/>
              </w:rPr>
              <w:t xml:space="preserve">R</w:t>
            </w:r>
            <w:r>
              <w:rPr>
                <w:b/>
                <w:color w:val="FFFFFF"/>
              </w:rPr>
              <w:t xml:space="preserve"> for</w:t>
            </w:r>
          </w:p>
        </w:tc>
        <w:tc>
          <w:tcPr>
            <w:tcW w:w="2429" w:type="dxa"/>
            <w:shd w:val="clear" w:color="auto" w:fill="1B4A78"/>
            <w:vAlign w:val="top"/>
          </w:tcPr>
          <w:p>
            <w:pPr>
              <w:pStyle w:val="TableText"/>
            </w:pPr>
            <w:r>
              <w:rPr>
                <w:b/>
                <w:color w:val="FFFFFF"/>
              </w:rPr>
              <w:t xml:space="preserve">DBA is </w:t>
            </w:r>
            <w:r>
              <w:rPr>
                <w:b/>
                <w:color w:val="FFFFFF"/>
              </w:rPr>
              <w:t xml:space="preserve">C</w:t>
            </w:r>
            <w:r>
              <w:rPr>
                <w:b/>
                <w:color w:val="FFFFFF"/>
              </w:rPr>
              <w:t xml:space="preserve"> for</w:t>
            </w:r>
          </w:p>
        </w:tc>
      </w:tr>
      <w:tr>
        <w:trPr>
          <w:cantSplit/>
        </w:trPr>
        <w:tc>
          <w:tcPr>
            <w:tcW w:w="1959" w:type="dxa"/>
            <w:vAlign w:val="top"/>
          </w:tcPr>
          <w:p>
            <w:pPr>
              <w:pStyle w:val="TableText"/>
            </w:pPr>
            <w:r>
              <w:rPr>
                <w:b/>
              </w:rPr>
              <w:t xml:space="preserve">1 · Discovery</w:t>
            </w:r>
          </w:p>
        </w:tc>
        <w:tc>
          <w:tcPr>
            <w:tcW w:w="3074" w:type="dxa"/>
            <w:vAlign w:val="top"/>
          </w:tcPr>
          <w:p>
            <w:pPr>
              <w:pStyle w:val="TableText"/>
            </w:pPr>
            <w:r>
              <w:rPr/>
              <w:t xml:space="preserve">SQL discovery script and output; SQL flags</w:t>
            </w:r>
          </w:p>
        </w:tc>
        <w:tc>
          <w:tcPr>
            <w:tcW w:w="2618" w:type="dxa"/>
            <w:vAlign w:val="top"/>
          </w:tcPr>
          <w:p>
            <w:pPr>
              <w:pStyle w:val="TableText"/>
            </w:pPr>
            <w:r>
              <w:rPr/>
              <w:t xml:space="preserve">Connection and activity capture inside SQL; dependency list (SQL side)</w:t>
            </w:r>
          </w:p>
        </w:tc>
        <w:tc>
          <w:tcPr>
            <w:tcW w:w="2429" w:type="dxa"/>
            <w:vAlign w:val="top"/>
          </w:tcPr>
          <w:p>
            <w:pPr>
              <w:pStyle w:val="TableText"/>
            </w:pPr>
            <w:r>
              <w:rPr/>
              <w:t xml:space="preserve">Server discovery; legacy protocols (TLS for SQL clients)</w:t>
            </w:r>
          </w:p>
        </w:tc>
      </w:tr>
      <w:tr>
        <w:trPr>
          <w:cantSplit/>
        </w:trPr>
        <w:tc>
          <w:tcPr>
            <w:tcW w:w="1959" w:type="dxa"/>
            <w:vAlign w:val="top"/>
          </w:tcPr>
          <w:p>
            <w:pPr>
              <w:pStyle w:val="TableText"/>
            </w:pPr>
            <w:r>
              <w:rPr>
                <w:b/>
              </w:rPr>
              <w:t xml:space="preserve">2 · Install &amp; configure</w:t>
            </w:r>
          </w:p>
        </w:tc>
        <w:tc>
          <w:tcPr>
            <w:tcW w:w="3074" w:type="dxa"/>
            <w:vAlign w:val="top"/>
          </w:tcPr>
          <w:p>
            <w:pPr>
              <w:pStyle w:val="TableText"/>
            </w:pPr>
            <w:r>
              <w:rPr/>
              <w:t xml:space="preserve">SQL install and configuration on the target</w:t>
            </w:r>
          </w:p>
        </w:tc>
        <w:tc>
          <w:tcPr>
            <w:tcW w:w="2618" w:type="dxa"/>
            <w:vAlign w:val="top"/>
          </w:tcPr>
          <w:p>
            <w:pPr>
              <w:pStyle w:val="TableText"/>
            </w:pPr>
            <w:r>
              <w:rPr/>
              <w:t xml:space="preserve">Smoke test (SQL side)</w:t>
            </w:r>
          </w:p>
        </w:tc>
        <w:tc>
          <w:tcPr>
            <w:tcW w:w="2429" w:type="dxa"/>
            <w:vAlign w:val="top"/>
          </w:tcPr>
          <w:p>
            <w:pPr>
              <w:pStyle w:val="TableText"/>
            </w:pPr>
            <w:r>
              <w:rPr/>
              <w:t xml:space="preserve">Server build (disk layout, service accounts)</w:t>
            </w:r>
          </w:p>
        </w:tc>
      </w:tr>
      <w:tr>
        <w:trPr>
          <w:cantSplit/>
        </w:trPr>
        <w:tc>
          <w:tcPr>
            <w:tcW w:w="1959" w:type="dxa"/>
            <w:vAlign w:val="top"/>
          </w:tcPr>
          <w:p>
            <w:pPr>
              <w:pStyle w:val="TableText"/>
            </w:pPr>
            <w:r>
              <w:rPr>
                <w:b/>
              </w:rPr>
              <w:t xml:space="preserve">3 · Migration</w:t>
            </w:r>
          </w:p>
        </w:tc>
        <w:tc>
          <w:tcPr>
            <w:tcW w:w="3074" w:type="dxa"/>
            <w:vAlign w:val="top"/>
          </w:tcPr>
          <w:p>
            <w:pPr>
              <w:pStyle w:val="TableText"/>
            </w:pPr>
            <w:r>
              <w:rPr>
                <w:b/>
              </w:rPr>
              <w:t xml:space="preserve">Everything SQL after the OS hand-off:</w:t>
            </w:r>
            <w:r>
              <w:rPr/>
              <w:t xml:space="preserve"> SQL upgrade or new instance, </w:t>
            </w:r>
            <w:r>
              <w:rPr>
                <w:b/>
              </w:rPr>
              <w:t xml:space="preserve">data migration and validation</w:t>
            </w:r>
            <w:r>
              <w:rPr/>
              <w:t xml:space="preserve">, app test with the app owner, up to Gate 3</w:t>
            </w:r>
          </w:p>
        </w:tc>
        <w:tc>
          <w:tcPr>
            <w:tcW w:w="2618" w:type="dxa"/>
            <w:vAlign w:val="top"/>
          </w:tcPr>
          <w:p>
            <w:pPr>
              <w:pStyle w:val="TableText"/>
            </w:pPr>
            <w:r>
              <w:rPr/>
              <w:t xml:space="preserve">Rehearsal (on a clone if uncertain); cut-over and rollback plan (SQL side)</w:t>
            </w:r>
          </w:p>
        </w:tc>
        <w:tc>
          <w:tcPr>
            <w:tcW w:w="2429" w:type="dxa"/>
            <w:vAlign w:val="top"/>
          </w:tcPr>
          <w:p>
            <w:pPr>
              <w:pStyle w:val="TableText"/>
            </w:pPr>
            <w:r>
              <w:rPr/>
              <w:t xml:space="preserve">The OS in-place upgrade (done by the sysadmin); DNS / alias switch timing</w:t>
            </w:r>
          </w:p>
        </w:tc>
      </w:tr>
      <w:tr>
        <w:trPr>
          <w:cantSplit/>
        </w:trPr>
        <w:tc>
          <w:tcPr>
            <w:tcW w:w="1959" w:type="dxa"/>
            <w:vAlign w:val="top"/>
          </w:tcPr>
          <w:p>
            <w:pPr>
              <w:pStyle w:val="TableText"/>
            </w:pPr>
            <w:r>
              <w:rPr>
                <w:b/>
              </w:rPr>
              <w:t xml:space="preserve">4 · Decommissioning</w:t>
            </w:r>
          </w:p>
        </w:tc>
        <w:tc>
          <w:tcPr>
            <w:tcW w:w="3074" w:type="dxa"/>
            <w:vAlign w:val="top"/>
          </w:tcPr>
          <w:p>
            <w:pPr>
              <w:pStyle w:val="TableText"/>
            </w:pPr>
            <w:r>
              <w:rPr/>
              <w:t xml:space="preserve">Instance decommissioning: databases offline, final backups, logins disabled</w:t>
            </w:r>
          </w:p>
        </w:tc>
        <w:tc>
          <w:tcPr>
            <w:tcW w:w="2618" w:type="dxa"/>
            <w:vAlign w:val="top"/>
          </w:tcPr>
          <w:p>
            <w:pPr>
              <w:pStyle w:val="TableText"/>
            </w:pPr>
            <w:r>
              <w:rPr/>
              <w:t xml:space="preserve">Quiet-period monitoring inside SQL</w:t>
            </w:r>
          </w:p>
        </w:tc>
        <w:tc>
          <w:tcPr>
            <w:tcW w:w="2429" w:type="dxa"/>
            <w:vAlign w:val="top"/>
          </w:tcPr>
          <w:p>
            <w:pPr>
              <w:pStyle w:val="TableText"/>
            </w:pPr>
            <w:r>
              <w:rPr/>
              <w:t xml:space="preserve">Server removal</w:t>
            </w:r>
          </w:p>
        </w:tc>
      </w:tr>
    </w:tbl>
    <w:p>
      <w:pPr>
        <w:pStyle w:val="Spacer"/>
      </w:pPr>
    </w:p>
    <w:p>
      <w:pPr/>
      <w:r>
        <w:rPr>
          <w:b/>
        </w:rPr>
        <w:t xml:space="preserve">What the DBA signs at each gate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885"/>
        <w:gridCol w:w="9195"/>
      </w:tblGrid>
      <w:tr>
        <w:trPr>
          <w:tblHeader/>
        </w:trPr>
        <w:tc>
          <w:tcPr>
            <w:tcW w:w="885" w:type="dxa"/>
            <w:shd w:val="clear" w:color="auto" w:fill="1B4A78"/>
            <w:vAlign w:val="top"/>
          </w:tcPr>
          <w:p>
            <w:pPr>
              <w:pStyle w:val="TableText"/>
            </w:pPr>
            <w:r>
              <w:rPr>
                <w:b/>
                <w:color w:val="FFFFFF"/>
              </w:rPr>
              <w:t xml:space="preserve">Gate</w:t>
            </w:r>
          </w:p>
        </w:tc>
        <w:tc>
          <w:tcPr>
            <w:tcW w:w="9195" w:type="dxa"/>
            <w:shd w:val="clear" w:color="auto" w:fill="1B4A78"/>
            <w:vAlign w:val="top"/>
          </w:tcPr>
          <w:p>
            <w:pPr>
              <w:pStyle w:val="TableText"/>
            </w:pPr>
            <w:r>
              <w:rPr>
                <w:b/>
                <w:color w:val="FFFFFF"/>
              </w:rPr>
              <w:t xml:space="preserve">DBA signature covers</w:t>
            </w:r>
          </w:p>
        </w:tc>
      </w:tr>
      <w:tr>
        <w:trPr>
          <w:cantSplit/>
        </w:trPr>
        <w:tc>
          <w:tcPr>
            <w:tcW w:w="885" w:type="dxa"/>
            <w:vAlign w:val="top"/>
          </w:tcPr>
          <w:p>
            <w:pPr>
              <w:pStyle w:val="TableText"/>
            </w:pPr>
            <w:r>
              <w:rPr>
                <w:b/>
              </w:rPr>
              <w:t xml:space="preserve">Gate 1</w:t>
            </w:r>
          </w:p>
        </w:tc>
        <w:tc>
          <w:tcPr>
            <w:tcW w:w="9195" w:type="dxa"/>
            <w:vAlign w:val="top"/>
          </w:tcPr>
          <w:p>
            <w:pPr>
              <w:pStyle w:val="TableText"/>
            </w:pPr>
            <w:r>
              <w:rPr/>
              <w:t xml:space="preserve">SQL summary reviewed; every SQL RED flag decided; migration path chosen (section 5)</w:t>
            </w:r>
          </w:p>
        </w:tc>
      </w:tr>
      <w:tr>
        <w:trPr>
          <w:cantSplit/>
        </w:trPr>
        <w:tc>
          <w:tcPr>
            <w:tcW w:w="885" w:type="dxa"/>
            <w:vAlign w:val="top"/>
          </w:tcPr>
          <w:p>
            <w:pPr>
              <w:pStyle w:val="TableText"/>
            </w:pPr>
            <w:r>
              <w:rPr>
                <w:b/>
              </w:rPr>
              <w:t xml:space="preserve">Gate 2</w:t>
            </w:r>
          </w:p>
        </w:tc>
        <w:tc>
          <w:tcPr>
            <w:tcW w:w="9195" w:type="dxa"/>
            <w:vAlign w:val="top"/>
          </w:tcPr>
          <w:p>
            <w:pPr>
              <w:pStyle w:val="TableText"/>
            </w:pPr>
            <w:r>
              <w:rPr/>
              <w:t xml:space="preserve">Instance built to standard; logins, jobs, linked servers scripted; backup and restore proven on the target</w:t>
            </w:r>
          </w:p>
        </w:tc>
      </w:tr>
      <w:tr>
        <w:trPr>
          <w:cantSplit/>
        </w:trPr>
        <w:tc>
          <w:tcPr>
            <w:tcW w:w="885" w:type="dxa"/>
            <w:vAlign w:val="top"/>
          </w:tcPr>
          <w:p>
            <w:pPr>
              <w:pStyle w:val="TableText"/>
            </w:pPr>
            <w:r>
              <w:rPr>
                <w:b/>
              </w:rPr>
              <w:t xml:space="preserve">Gate 3</w:t>
            </w:r>
          </w:p>
        </w:tc>
        <w:tc>
          <w:tcPr>
            <w:tcW w:w="9195" w:type="dxa"/>
            <w:vAlign w:val="top"/>
          </w:tcPr>
          <w:p>
            <w:pPr>
              <w:pStyle w:val="TableText"/>
            </w:pPr>
            <w:r>
              <w:rPr/>
              <w:t xml:space="preserve">Data validated (row counts, CHECKDB, key reports); jobs running; first backup and restore on the target</w:t>
            </w:r>
          </w:p>
        </w:tc>
      </w:tr>
      <w:tr>
        <w:trPr>
          <w:cantSplit/>
        </w:trPr>
        <w:tc>
          <w:tcPr>
            <w:tcW w:w="885" w:type="dxa"/>
            <w:vAlign w:val="top"/>
          </w:tcPr>
          <w:p>
            <w:pPr>
              <w:pStyle w:val="TableText"/>
            </w:pPr>
            <w:r>
              <w:rPr>
                <w:b/>
              </w:rPr>
              <w:t xml:space="preserve">Gate 4</w:t>
            </w:r>
          </w:p>
        </w:tc>
        <w:tc>
          <w:tcPr>
            <w:tcW w:w="9195" w:type="dxa"/>
            <w:vAlign w:val="top"/>
          </w:tcPr>
          <w:p>
            <w:pPr>
              <w:pStyle w:val="TableText"/>
            </w:pPr>
            <w:r>
              <w:rPr/>
              <w:t xml:space="preserve">Databases offline then final backup kept; instance stopped; SQL licence released</w:t>
            </w:r>
          </w:p>
        </w:tc>
      </w:tr>
    </w:tbl>
    <w:p>
      <w:pPr>
        <w:pStyle w:val="Spacer"/>
      </w:pPr>
    </w:p>
    <w:p>
      <w:pPr>
        <w:spacing w:before="160" w:after="160"/>
        <w:jc w:val="center"/>
      </w:pPr>
      <w:r>
        <w:rPr>
          <w:color w:val="5FA8E8"/>
          <w:sz w:val="18"/>
          <w:szCs w:val="18"/>
        </w:rPr>
        <w:t xml:space="preserve">———   ◆   ———</w:t>
      </w:r>
    </w:p>
    <w:p>
      <w:pPr>
        <w:pStyle w:val="Heading2"/>
      </w:pPr>
      <w:r>
        <w:rPr/>
        <w:t xml:space="preserve">3. Hand-offs with the sysadmin</w:t>
      </w:r>
    </w:p>
    <w:p>
      <w:pPr/>
      <w:r>
        <w:rPr>
          <w:b/>
        </w:rPr>
        <w:t xml:space="preserve">Three hand-off points</w:t>
      </w:r>
      <w:r>
        <w:rPr/>
        <w:t xml:space="preserve"> (</w:t>
      </w:r>
      <w:r>
        <w:rPr>
          <w:color w:val="1B4A78"/>
          <w:u w:val="single"/>
        </w:rPr>
        <w:t xml:space="preserve">governance §2.2</w:t>
      </w:r>
      <w:r>
        <w:rPr/>
        <w:t xml:space="preserve">):</w:t>
      </w:r>
    </w:p>
    <w:p>
      <w:pPr>
        <w:pStyle w:val="ListParagraph"/>
        <w:numPr>
          <w:ilvl w:val="0"/>
          <w:numId w:val="6"/>
        </w:numPr>
      </w:pPr>
      <w:r>
        <w:rPr>
          <w:b/>
        </w:rPr>
        <w:t xml:space="preserve">After Discovery (Gate 1):</w:t>
      </w:r>
      <w:r>
        <w:rPr/>
        <w:t xml:space="preserve"> OS path and SQL path agreed together.</w:t>
      </w:r>
    </w:p>
    <w:p>
      <w:pPr>
        <w:pStyle w:val="ListParagraph"/>
        <w:numPr>
          <w:ilvl w:val="0"/>
          <w:numId w:val="6"/>
        </w:numPr>
      </w:pPr>
      <w:r>
        <w:rPr>
          <w:b/>
        </w:rPr>
        <w:t xml:space="preserve">OS hand-off:</w:t>
      </w:r>
      <w:r>
        <w:rPr/>
        <w:t xml:space="preserve"> the sysadmin finishes the OS in-place upgrade and hardening, then hands the server over. </w:t>
      </w:r>
      <w:r>
        <w:rPr>
          <w:b/>
        </w:rPr>
        <w:t xml:space="preserve">From then on, the DBA is responsible</w:t>
      </w:r>
      <w:r>
        <w:rPr/>
        <w:t xml:space="preserve"> up to Gate 3.</w:t>
      </w:r>
    </w:p>
    <w:p>
      <w:pPr>
        <w:pStyle w:val="ListParagraph"/>
        <w:numPr>
          <w:ilvl w:val="0"/>
          <w:numId w:val="6"/>
        </w:numPr>
      </w:pPr>
      <w:r>
        <w:rPr>
          <w:b/>
        </w:rPr>
        <w:t xml:space="preserve">Before decommissioning:</w:t>
      </w:r>
      <w:r>
        <w:rPr/>
        <w:t xml:space="preserve"> the DBA confirms the databases are offline and backed up; then the sysadmin removes the server.</w:t>
      </w:r>
    </w:p>
    <w:p>
      <w:pPr/>
      <w:r>
        <w:rPr/>
        <w:t xml:space="preserve">Most delays happen </w:t>
      </w:r>
      <w:r>
        <w:rPr>
          <w:b/>
        </w:rPr>
        <w:t xml:space="preserve">between</w:t>
      </w:r>
      <w:r>
        <w:rPr/>
        <w:t xml:space="preserve"> the two roles. Ask early, using this list.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93"/>
        <w:gridCol w:w="4987"/>
      </w:tblGrid>
      <w:tr>
        <w:trPr>
          <w:tblHeader/>
        </w:trPr>
        <w:tc>
          <w:tcPr>
            <w:tcW w:w="5093" w:type="dxa"/>
            <w:shd w:val="clear" w:color="auto" w:fill="1B4A78"/>
            <w:vAlign w:val="top"/>
          </w:tcPr>
          <w:p>
            <w:pPr>
              <w:pStyle w:val="TableText"/>
            </w:pPr>
            <w:r>
              <w:rPr>
                <w:b/>
                <w:color w:val="FFFFFF"/>
              </w:rPr>
              <w:t xml:space="preserve">DBA needs from the sysadmin</w:t>
            </w:r>
          </w:p>
        </w:tc>
        <w:tc>
          <w:tcPr>
            <w:tcW w:w="4987" w:type="dxa"/>
            <w:shd w:val="clear" w:color="auto" w:fill="1B4A78"/>
            <w:vAlign w:val="top"/>
          </w:tcPr>
          <w:p>
            <w:pPr>
              <w:pStyle w:val="TableText"/>
            </w:pPr>
            <w:r>
              <w:rPr>
                <w:b/>
                <w:color w:val="FFFFFF"/>
              </w:rPr>
              <w:t xml:space="preserve">Sysadmin needs from the DBA</w:t>
            </w:r>
          </w:p>
        </w:tc>
      </w:tr>
      <w:tr>
        <w:trPr>
          <w:cantSplit/>
        </w:trPr>
        <w:tc>
          <w:tcPr>
            <w:tcW w:w="5093" w:type="dxa"/>
            <w:vAlign w:val="top"/>
          </w:tcPr>
          <w:p>
            <w:pPr>
              <w:pStyle w:val="TableText"/>
            </w:pPr>
            <w:r>
              <w:rPr/>
              <w:t xml:space="preserve">Target server built, with </w:t>
            </w:r>
            <w:r>
              <w:rPr>
                <w:b/>
              </w:rPr>
              <w:t xml:space="preserve">disk layout for SQL</w:t>
            </w:r>
            <w:r>
              <w:rPr/>
              <w:t xml:space="preserve">: data, log, tempdb and backup volumes, 64 KB allocation unit</w:t>
            </w:r>
          </w:p>
        </w:tc>
        <w:tc>
          <w:tcPr>
            <w:tcW w:w="4987" w:type="dxa"/>
            <w:vAlign w:val="top"/>
          </w:tcPr>
          <w:p>
            <w:pPr>
              <w:pStyle w:val="TableText"/>
            </w:pPr>
            <w:r>
              <w:rPr>
                <w:b/>
              </w:rPr>
              <w:t xml:space="preserve">SQL port(s)</w:t>
            </w:r>
            <w:r>
              <w:rPr/>
              <w:t xml:space="preserve"> and Browser need, for the firewall rules</w:t>
            </w:r>
          </w:p>
        </w:tc>
      </w:tr>
      <w:tr>
        <w:trPr>
          <w:cantSplit/>
        </w:trPr>
        <w:tc>
          <w:tcPr>
            <w:tcW w:w="5093" w:type="dxa"/>
            <w:vAlign w:val="top"/>
          </w:tcPr>
          <w:p>
            <w:pPr>
              <w:pStyle w:val="TableText"/>
            </w:pPr>
            <w:r>
              <w:rPr>
                <w:b/>
              </w:rPr>
              <w:t xml:space="preserve">Service accounts</w:t>
            </w:r>
            <w:r>
              <w:rPr/>
              <w:t xml:space="preserve"> or gMSAs created, passwords in the vault, with </w:t>
            </w:r>
            <w:r>
              <w:rPr>
                <w:b/>
              </w:rPr>
              <w:t xml:space="preserve">instant file initialization</w:t>
            </w:r>
            <w:r>
              <w:rPr/>
              <w:t xml:space="preserve"> and </w:t>
            </w:r>
            <w:r>
              <w:rPr>
                <w:b/>
              </w:rPr>
              <w:t xml:space="preserve">lock pages in memory</w:t>
            </w:r>
            <w:r>
              <w:rPr/>
              <w:t xml:space="preserve"> rights</w:t>
            </w:r>
          </w:p>
        </w:tc>
        <w:tc>
          <w:tcPr>
            <w:tcW w:w="4987" w:type="dxa"/>
            <w:vAlign w:val="top"/>
          </w:tcPr>
          <w:p>
            <w:pPr>
              <w:pStyle w:val="TableText"/>
            </w:pPr>
            <w:r>
              <w:rPr>
                <w:b/>
              </w:rPr>
              <w:t xml:space="preserve">AV exclusions</w:t>
            </w:r>
            <w:r>
              <w:rPr/>
              <w:t xml:space="preserve"> for data, log and backup files and </w:t>
            </w:r>
            <w:r>
              <w:rPr>
                <w:rFonts w:ascii="Consolas" w:hAnsi="Consolas" w:cs="Consolas"/>
                <w:color w:val="A0303B"/>
                <w:shd w:val="clear" w:color="auto" w:fill="F3F4F6"/>
              </w:rPr>
              <w:t xml:space="preserve">sqlservr.exe</w:t>
            </w:r>
          </w:p>
        </w:tc>
      </w:tr>
      <w:tr>
        <w:trPr>
          <w:cantSplit/>
        </w:trPr>
        <w:tc>
          <w:tcPr>
            <w:tcW w:w="5093" w:type="dxa"/>
            <w:vAlign w:val="top"/>
          </w:tcPr>
          <w:p>
            <w:pPr>
              <w:pStyle w:val="TableText"/>
            </w:pPr>
            <w:r>
              <w:rPr/>
              <w:t xml:space="preserve">Backup agent installed; backup share reachable</w:t>
            </w:r>
          </w:p>
        </w:tc>
        <w:tc>
          <w:tcPr>
            <w:tcW w:w="4987" w:type="dxa"/>
            <w:vAlign w:val="top"/>
          </w:tcPr>
          <w:p>
            <w:pPr>
              <w:pStyle w:val="TableText"/>
            </w:pPr>
            <w:r>
              <w:rPr>
                <w:b/>
              </w:rPr>
              <w:t xml:space="preserve">Backup</w:t>
            </w:r>
            <w:r>
              <w:rPr/>
              <w:t xml:space="preserve"> schedule and retention for the agent</w:t>
            </w:r>
          </w:p>
        </w:tc>
      </w:tr>
      <w:tr>
        <w:trPr>
          <w:cantSplit/>
        </w:trPr>
        <w:tc>
          <w:tcPr>
            <w:tcW w:w="5093" w:type="dxa"/>
            <w:vAlign w:val="top"/>
          </w:tcPr>
          <w:p>
            <w:pPr>
              <w:pStyle w:val="TableText"/>
            </w:pPr>
            <w:r>
              <w:rPr/>
              <w:t xml:space="preserve">Firewall rules for 1433 / named instance ports</w:t>
            </w:r>
          </w:p>
        </w:tc>
        <w:tc>
          <w:tcPr>
            <w:tcW w:w="4987" w:type="dxa"/>
            <w:vAlign w:val="top"/>
          </w:tcPr>
          <w:p>
            <w:pPr>
              <w:pStyle w:val="TableText"/>
            </w:pPr>
            <w:r>
              <w:rPr/>
              <w:t xml:space="preserve">Which </w:t>
            </w:r>
            <w:r>
              <w:rPr>
                <w:b/>
              </w:rPr>
              <w:t xml:space="preserve">apps and servers connect</w:t>
            </w:r>
            <w:r>
              <w:rPr/>
              <w:t xml:space="preserve"> to SQL (from the capture), for the dependency list</w:t>
            </w:r>
          </w:p>
        </w:tc>
      </w:tr>
      <w:tr>
        <w:trPr>
          <w:cantSplit/>
        </w:trPr>
        <w:tc>
          <w:tcPr>
            <w:tcW w:w="5093" w:type="dxa"/>
            <w:vAlign w:val="top"/>
          </w:tcPr>
          <w:p>
            <w:pPr>
              <w:pStyle w:val="TableText"/>
            </w:pPr>
            <w:r>
              <w:rPr>
                <w:b/>
              </w:rPr>
              <w:t xml:space="preserve">DNS alias switch</w:t>
            </w:r>
            <w:r>
              <w:rPr/>
              <w:t xml:space="preserve"> at the agreed time in cut-over</w:t>
            </w:r>
          </w:p>
        </w:tc>
        <w:tc>
          <w:tcPr>
            <w:tcW w:w="4987" w:type="dxa"/>
            <w:vAlign w:val="top"/>
          </w:tcPr>
          <w:p>
            <w:pPr>
              <w:pStyle w:val="TableText"/>
            </w:pPr>
            <w:r>
              <w:rPr>
                <w:b/>
              </w:rPr>
              <w:t xml:space="preserve">Go / no-go</w:t>
            </w:r>
            <w:r>
              <w:rPr/>
              <w:t xml:space="preserve"> on the SQL side before the DNS switch</w:t>
            </w:r>
          </w:p>
        </w:tc>
      </w:tr>
      <w:tr>
        <w:trPr>
          <w:cantSplit/>
        </w:trPr>
        <w:tc>
          <w:tcPr>
            <w:tcW w:w="5093" w:type="dxa"/>
            <w:vAlign w:val="top"/>
          </w:tcPr>
          <w:p>
            <w:pPr>
              <w:pStyle w:val="TableText"/>
            </w:pPr>
            <w:r>
              <w:rPr/>
              <w:t xml:space="preserve">TLS certificate for SQL encryption</w:t>
            </w:r>
          </w:p>
        </w:tc>
        <w:tc>
          <w:tcPr>
            <w:tcW w:w="4987" w:type="dxa"/>
            <w:vAlign w:val="top"/>
          </w:tcPr>
          <w:p>
            <w:pPr>
              <w:pStyle w:val="TableText"/>
            </w:pPr>
            <w:r>
              <w:rPr>
                <w:b/>
              </w:rPr>
              <w:t xml:space="preserve">TLS level</w:t>
            </w:r>
            <w:r>
              <w:rPr/>
              <w:t xml:space="preserve"> needed by SQL clients (legacy 2005 clients need TLS 1.0)</w:t>
            </w:r>
          </w:p>
        </w:tc>
      </w:tr>
      <w:tr>
        <w:trPr>
          <w:cantSplit/>
        </w:trPr>
        <w:tc>
          <w:tcPr>
            <w:tcW w:w="5093" w:type="dxa"/>
            <w:vAlign w:val="top"/>
          </w:tcPr>
          <w:p>
            <w:pPr>
              <w:pStyle w:val="TableText"/>
            </w:pPr>
            <w:r>
              <w:rPr/>
              <w:t xml:space="preserve">Server kept powered on during the quiet period</w:t>
            </w:r>
          </w:p>
        </w:tc>
        <w:tc>
          <w:tcPr>
            <w:tcW w:w="4987" w:type="dxa"/>
            <w:vAlign w:val="top"/>
          </w:tcPr>
          <w:p>
            <w:pPr>
              <w:pStyle w:val="TableText"/>
            </w:pPr>
            <w:r>
              <w:rPr/>
              <w:t xml:space="preserve">Confirmation that </w:t>
            </w:r>
            <w:r>
              <w:rPr>
                <w:b/>
              </w:rPr>
              <w:t xml:space="preserve">databases are offline</w:t>
            </w:r>
            <w:r>
              <w:rPr/>
              <w:t xml:space="preserve"> before power-off</w:t>
            </w:r>
          </w:p>
        </w:tc>
      </w:tr>
    </w:tbl>
    <w:p>
      <w:pPr>
        <w:pStyle w:val="Spacer"/>
      </w:pPr>
    </w:p>
    <w:p>
      <w:pPr>
        <w:spacing w:before="160" w:after="160"/>
        <w:jc w:val="center"/>
      </w:pPr>
      <w:r>
        <w:rPr>
          <w:color w:val="5FA8E8"/>
          <w:sz w:val="18"/>
          <w:szCs w:val="18"/>
        </w:rPr>
        <w:t xml:space="preserve">———   ◆   ———</w:t>
      </w:r>
    </w:p>
    <w:p>
      <w:pPr>
        <w:pStyle w:val="Heading2"/>
      </w:pPr>
      <w:r>
        <w:rPr/>
        <w:t xml:space="preserve">4. SQL Server on Windows Server</w:t>
      </w:r>
    </w:p>
    <w:tbl>
      <w:tblPr>
        <w:tblW w:w="1008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50" w:type="dxa"/>
          <w:left w:w="30" w:type="dxa"/>
          <w:bottom w:w="50" w:type="dxa"/>
          <w:right w:w="30" w:type="dxa"/>
        </w:tblCellMar>
      </w:tblPr>
      <w:tblGrid>
        <w:gridCol w:w="1170"/>
        <w:gridCol w:w="990"/>
        <w:gridCol w:w="990"/>
        <w:gridCol w:w="990"/>
        <w:gridCol w:w="990"/>
        <w:gridCol w:w="990"/>
        <w:gridCol w:w="990"/>
        <w:gridCol w:w="990"/>
        <w:gridCol w:w="990"/>
        <w:gridCol w:w="990"/>
      </w:tblGrid>
      <w:tr>
        <w:trPr>
          <w:tblHeader/>
        </w:trPr>
        <w:tc>
          <w:tcPr>
            <w:tcW w:w="1170" w:type="dxa"/>
            <w:shd w:val="clear" w:color="auto" w:fill="12365A"/>
            <w:vAlign w:val="top"/>
          </w:tcPr>
          <w:p>
            <w:pPr>
              <w:pStyle w:val="TableText"/>
            </w:pPr>
            <w:r>
              <w:rPr>
                <w:b/>
                <w:color w:val="FFFFFF"/>
                <w:sz w:val="16"/>
                <w:szCs w:val="16"/>
              </w:rPr>
              <w:t xml:space="preserve">SQL \ Windows</w:t>
            </w:r>
          </w:p>
        </w:tc>
        <w:tc>
          <w:tcPr>
            <w:tcW w:w="990" w:type="dxa"/>
            <w:shd w:val="clear" w:color="auto" w:fill="12365A"/>
            <w:vAlign w:val="top"/>
          </w:tcPr>
          <w:p>
            <w:pPr>
              <w:pStyle w:val="TableText"/>
              <w:jc w:val="center"/>
            </w:pPr>
            <w:r>
              <w:rPr>
                <w:b/>
                <w:color w:val="FFFFFF"/>
                <w:sz w:val="18"/>
                <w:szCs w:val="18"/>
              </w:rPr>
              <w:t xml:space="preserve">2003</w:t>
            </w:r>
          </w:p>
        </w:tc>
        <w:tc>
          <w:tcPr>
            <w:tcW w:w="990" w:type="dxa"/>
            <w:shd w:val="clear" w:color="auto" w:fill="12365A"/>
            <w:vAlign w:val="top"/>
          </w:tcPr>
          <w:p>
            <w:pPr>
              <w:pStyle w:val="TableText"/>
              <w:jc w:val="center"/>
            </w:pPr>
            <w:r>
              <w:rPr>
                <w:b/>
                <w:color w:val="FFFFFF"/>
                <w:sz w:val="18"/>
                <w:szCs w:val="18"/>
              </w:rPr>
              <w:t xml:space="preserve">2008</w:t>
            </w:r>
          </w:p>
        </w:tc>
        <w:tc>
          <w:tcPr>
            <w:tcW w:w="990" w:type="dxa"/>
            <w:shd w:val="clear" w:color="auto" w:fill="12365A"/>
            <w:vAlign w:val="top"/>
          </w:tcPr>
          <w:p>
            <w:pPr>
              <w:pStyle w:val="TableText"/>
              <w:jc w:val="center"/>
            </w:pPr>
            <w:r>
              <w:rPr>
                <w:b/>
                <w:color w:val="FFFFFF"/>
                <w:sz w:val="18"/>
                <w:szCs w:val="18"/>
              </w:rPr>
              <w:t xml:space="preserve">2008 R2</w:t>
            </w:r>
          </w:p>
        </w:tc>
        <w:tc>
          <w:tcPr>
            <w:tcW w:w="990" w:type="dxa"/>
            <w:shd w:val="clear" w:color="auto" w:fill="12365A"/>
            <w:vAlign w:val="top"/>
          </w:tcPr>
          <w:p>
            <w:pPr>
              <w:pStyle w:val="TableText"/>
              <w:jc w:val="center"/>
            </w:pPr>
            <w:r>
              <w:rPr>
                <w:b/>
                <w:color w:val="FFFFFF"/>
                <w:sz w:val="18"/>
                <w:szCs w:val="18"/>
              </w:rPr>
              <w:t xml:space="preserve">2012</w:t>
            </w:r>
          </w:p>
        </w:tc>
        <w:tc>
          <w:tcPr>
            <w:tcW w:w="990" w:type="dxa"/>
            <w:shd w:val="clear" w:color="auto" w:fill="12365A"/>
            <w:vAlign w:val="top"/>
          </w:tcPr>
          <w:p>
            <w:pPr>
              <w:pStyle w:val="TableText"/>
              <w:jc w:val="center"/>
            </w:pPr>
            <w:r>
              <w:rPr>
                <w:b/>
                <w:color w:val="FFFFFF"/>
                <w:sz w:val="18"/>
                <w:szCs w:val="18"/>
              </w:rPr>
              <w:t xml:space="preserve">2012 R2</w:t>
            </w:r>
          </w:p>
        </w:tc>
        <w:tc>
          <w:tcPr>
            <w:tcW w:w="990" w:type="dxa"/>
            <w:shd w:val="clear" w:color="auto" w:fill="12365A"/>
            <w:vAlign w:val="top"/>
          </w:tcPr>
          <w:p>
            <w:pPr>
              <w:pStyle w:val="TableText"/>
              <w:jc w:val="center"/>
            </w:pPr>
            <w:r>
              <w:rPr>
                <w:b/>
                <w:color w:val="FFFFFF"/>
                <w:sz w:val="18"/>
                <w:szCs w:val="18"/>
              </w:rPr>
              <w:t xml:space="preserve">2016</w:t>
            </w:r>
          </w:p>
        </w:tc>
        <w:tc>
          <w:tcPr>
            <w:tcW w:w="990" w:type="dxa"/>
            <w:shd w:val="clear" w:color="auto" w:fill="12365A"/>
            <w:vAlign w:val="top"/>
          </w:tcPr>
          <w:p>
            <w:pPr>
              <w:pStyle w:val="TableText"/>
              <w:jc w:val="center"/>
            </w:pPr>
            <w:r>
              <w:rPr>
                <w:b/>
                <w:color w:val="FFFFFF"/>
                <w:sz w:val="18"/>
                <w:szCs w:val="18"/>
              </w:rPr>
              <w:t xml:space="preserve">2019</w:t>
            </w:r>
          </w:p>
        </w:tc>
        <w:tc>
          <w:tcPr>
            <w:tcW w:w="990" w:type="dxa"/>
            <w:shd w:val="clear" w:color="auto" w:fill="12365A"/>
            <w:vAlign w:val="top"/>
          </w:tcPr>
          <w:p>
            <w:pPr>
              <w:pStyle w:val="TableText"/>
              <w:jc w:val="center"/>
            </w:pPr>
            <w:r>
              <w:rPr>
                <w:b/>
                <w:color w:val="FFFFFF"/>
                <w:sz w:val="18"/>
                <w:szCs w:val="18"/>
              </w:rPr>
              <w:t xml:space="preserve">2022</w:t>
            </w:r>
          </w:p>
        </w:tc>
        <w:tc>
          <w:tcPr>
            <w:tcW w:w="990" w:type="dxa"/>
            <w:shd w:val="clear" w:color="auto" w:fill="12365A"/>
            <w:vAlign w:val="top"/>
          </w:tcPr>
          <w:p>
            <w:pPr>
              <w:pStyle w:val="TableText"/>
              <w:jc w:val="center"/>
            </w:pPr>
            <w:r>
              <w:rPr>
                <w:b/>
                <w:color w:val="FFFFFF"/>
                <w:sz w:val="18"/>
                <w:szCs w:val="18"/>
              </w:rPr>
              <w:t xml:space="preserve">2025</w:t>
            </w:r>
          </w:p>
        </w:tc>
      </w:tr>
      <w:tr>
        <w:trPr>
          <w:cantSplit/>
        </w:trPr>
        <w:tc>
          <w:tcPr>
            <w:tcW w:w="1170" w:type="dxa"/>
            <w:shd w:val="clear" w:color="auto" w:fill="DBE8F4"/>
            <w:vAlign w:val="top"/>
          </w:tcPr>
          <w:p>
            <w:pPr>
              <w:pStyle w:val="TableText"/>
            </w:pPr>
            <w:r>
              <w:rPr>
                <w:b/>
                <w:color w:val="1B4A78"/>
                <w:sz w:val="18"/>
                <w:szCs w:val="18"/>
              </w:rPr>
              <w:t xml:space="preserve">SQL 2000</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2005</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SP2</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2F7D5B"/>
            <w:vAlign w:val="center"/>
          </w:tcPr>
          <w:p>
            <w:pPr>
              <w:pStyle w:val="TableText"/>
              <w:jc w:val="center"/>
            </w:pPr>
            <w:r>
              <w:rPr>
                <w:b/>
                <w:color w:val="FFFFFF"/>
                <w:sz w:val="16"/>
                <w:szCs w:val="16"/>
              </w:rPr>
              <w:t xml:space="preserve">LAB OK</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2F7D5B"/>
            <w:vAlign w:val="center"/>
          </w:tcPr>
          <w:p>
            <w:pPr>
              <w:pStyle w:val="TableText"/>
              <w:jc w:val="center"/>
            </w:pPr>
            <w:r>
              <w:rPr>
                <w:b/>
                <w:color w:val="FFFFFF"/>
                <w:sz w:val="16"/>
                <w:szCs w:val="16"/>
              </w:rPr>
              <w:t xml:space="preserve">LAB OK</w:t>
            </w:r>
          </w:p>
        </w:tc>
      </w:tr>
      <w:tr>
        <w:trPr>
          <w:cantSplit/>
        </w:trPr>
        <w:tc>
          <w:tcPr>
            <w:tcW w:w="1170" w:type="dxa"/>
            <w:shd w:val="clear" w:color="auto" w:fill="DBE8F4"/>
            <w:vAlign w:val="top"/>
          </w:tcPr>
          <w:p>
            <w:pPr>
              <w:pStyle w:val="TableText"/>
            </w:pPr>
            <w:r>
              <w:rPr>
                <w:b/>
                <w:color w:val="1B4A78"/>
                <w:sz w:val="18"/>
                <w:szCs w:val="18"/>
              </w:rPr>
              <w:t xml:space="preserve">SQL 2008</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SP1</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2008 R2</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2012</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2014</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2016</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2017</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2019</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r>
      <w:tr>
        <w:trPr>
          <w:cantSplit/>
        </w:trPr>
        <w:tc>
          <w:tcPr>
            <w:tcW w:w="1170" w:type="dxa"/>
            <w:shd w:val="clear" w:color="auto" w:fill="DBE8F4"/>
            <w:vAlign w:val="top"/>
          </w:tcPr>
          <w:p>
            <w:pPr>
              <w:pStyle w:val="TableText"/>
            </w:pPr>
            <w:r>
              <w:rPr>
                <w:b/>
                <w:color w:val="1B4A78"/>
                <w:sz w:val="18"/>
                <w:szCs w:val="18"/>
              </w:rPr>
              <w:t xml:space="preserve">SQL 2022</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r>
      <w:tr>
        <w:trPr>
          <w:cantSplit/>
        </w:trPr>
        <w:tc>
          <w:tcPr>
            <w:tcW w:w="1170" w:type="dxa"/>
            <w:shd w:val="clear" w:color="auto" w:fill="DBE8F4"/>
            <w:vAlign w:val="top"/>
          </w:tcPr>
          <w:p>
            <w:pPr>
              <w:pStyle w:val="TableText"/>
            </w:pPr>
            <w:r>
              <w:rPr>
                <w:b/>
                <w:color w:val="1B4A78"/>
                <w:sz w:val="18"/>
                <w:szCs w:val="18"/>
              </w:rPr>
              <w:t xml:space="preserve">SQL 2025</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r>
    </w:tbl>
    <w:p>
      <w:pPr>
        <w:pStyle w:val="Spacer"/>
      </w:pPr>
    </w:p>
    <w:tbl>
      <w:tblPr>
        <w:tblW w:w="10080" w:type="dxa"/>
        <w:tblBorders>
          <w:top w:val="nil"/>
          <w:left w:val="nil"/>
          <w:bottom w:val="nil"/>
          <w:right w:val="nil"/>
          <w:insideH w:val="nil"/>
          <w:insideV w:val="nil"/>
        </w:tblBorders>
        <w:tblLayout w:type="fixed"/>
        <w:tblCellMar>
          <w:top w:w="60" w:type="dxa"/>
          <w:left w:w="100" w:type="dxa"/>
          <w:bottom w:w="60" w:type="dxa"/>
          <w:right w:w="100" w:type="dxa"/>
        </w:tblCellMar>
      </w:tblPr>
      <w:tblGrid>
        <w:gridCol w:w="400"/>
        <w:gridCol w:w="4640"/>
        <w:gridCol w:w="400"/>
        <w:gridCol w:w="4640"/>
      </w:tblGrid>
      <w:tr>
        <w:tc>
          <w:tcPr>
            <w:tcW w:w="400" w:type="dxa"/>
            <w:tcBorders>
              <w:top w:val="single" w:sz="4" w:space="0" w:color="A9C6E2"/>
              <w:left w:val="single" w:sz="4" w:space="0" w:color="A9C6E2"/>
              <w:bottom w:val="single" w:sz="4" w:space="0" w:color="A9C6E2"/>
              <w:right w:val="single" w:sz="4" w:space="0" w:color="A9C6E2"/>
            </w:tcBorders>
            <w:shd w:val="clear" w:color="auto" w:fill="1B4A78"/>
            <w:vAlign w:val="top"/>
          </w:tcPr>
          <w:p>
            <w:pPr>
              <w:pStyle w:val="TableText"/>
            </w:pPr>
          </w:p>
        </w:tc>
        <w:tc>
          <w:tcPr>
            <w:tcW w:w="4640" w:type="dxa"/>
            <w:vAlign w:val="top"/>
          </w:tcPr>
          <w:p>
            <w:pPr>
              <w:pStyle w:val="TableText"/>
            </w:pPr>
            <w:r>
              <w:rPr>
                <w:sz w:val="16"/>
                <w:szCs w:val="16"/>
              </w:rPr>
              <w:t xml:space="preserve">Supported by Microsoft (minimum SQL service pack)</w:t>
            </w:r>
          </w:p>
        </w:tc>
        <w:tc>
          <w:tcPr>
            <w:tcW w:w="400" w:type="dxa"/>
            <w:tcBorders>
              <w:top w:val="single" w:sz="4" w:space="0" w:color="A9C6E2"/>
              <w:left w:val="single" w:sz="4" w:space="0" w:color="A9C6E2"/>
              <w:bottom w:val="single" w:sz="4" w:space="0" w:color="A9C6E2"/>
              <w:right w:val="single" w:sz="4" w:space="0" w:color="A9C6E2"/>
            </w:tcBorders>
            <w:shd w:val="clear" w:color="auto" w:fill="2F7D5B"/>
            <w:vAlign w:val="top"/>
          </w:tcPr>
          <w:p>
            <w:pPr>
              <w:pStyle w:val="TableText"/>
            </w:pPr>
          </w:p>
        </w:tc>
        <w:tc>
          <w:tcPr>
            <w:tcW w:w="4640" w:type="dxa"/>
            <w:vAlign w:val="top"/>
          </w:tcPr>
          <w:p>
            <w:pPr>
              <w:pStyle w:val="TableText"/>
            </w:pPr>
            <w:r>
              <w:rPr>
                <w:sz w:val="16"/>
                <w:szCs w:val="16"/>
              </w:rPr>
              <w:t xml:space="preserve">Unsupported, proven in our lab</w:t>
            </w:r>
          </w:p>
        </w:tc>
      </w:tr>
      <w:tr>
        <w:tc>
          <w:tcPr>
            <w:tcW w:w="400" w:type="dxa"/>
            <w:tcBorders>
              <w:top w:val="single" w:sz="4" w:space="0" w:color="A9C6E2"/>
              <w:left w:val="single" w:sz="4" w:space="0" w:color="A9C6E2"/>
              <w:bottom w:val="single" w:sz="4" w:space="0" w:color="A9C6E2"/>
              <w:right w:val="single" w:sz="4" w:space="0" w:color="A9C6E2"/>
            </w:tcBorders>
            <w:shd w:val="clear" w:color="auto" w:fill="EEF1F4"/>
            <w:vAlign w:val="top"/>
          </w:tcPr>
          <w:p>
            <w:pPr>
              <w:pStyle w:val="TableText"/>
            </w:pPr>
          </w:p>
        </w:tc>
        <w:tc>
          <w:tcPr>
            <w:tcW w:w="4640" w:type="dxa"/>
            <w:vAlign w:val="top"/>
          </w:tcPr>
          <w:p>
            <w:pPr>
              <w:pStyle w:val="TableText"/>
            </w:pPr>
            <w:r>
              <w:rPr>
                <w:sz w:val="16"/>
                <w:szCs w:val="16"/>
              </w:rPr>
              <w:t xml:space="preserve">Unsupported, not tested</w:t>
            </w:r>
          </w:p>
        </w:tc>
        <w:tc>
          <w:tcPr>
            <w:tcW w:w="400" w:type="dxa"/>
            <w:tcBorders>
              <w:top w:val="single" w:sz="4" w:space="0" w:color="A9C6E2"/>
              <w:left w:val="single" w:sz="4" w:space="0" w:color="A9C6E2"/>
              <w:bottom w:val="single" w:sz="4" w:space="0" w:color="A9C6E2"/>
              <w:right w:val="single" w:sz="4" w:space="0" w:color="A9C6E2"/>
            </w:tcBorders>
            <w:shd w:val="clear" w:color="auto" w:fill="FFFFFF"/>
            <w:vAlign w:val="top"/>
          </w:tcPr>
          <w:p>
            <w:pPr>
              <w:pStyle w:val="TableText"/>
            </w:pPr>
          </w:p>
        </w:tc>
        <w:tc>
          <w:tcPr>
            <w:tcW w:w="4640" w:type="dxa"/>
            <w:vAlign w:val="top"/>
          </w:tcPr>
          <w:p>
            <w:pPr>
              <w:pStyle w:val="TableText"/>
            </w:pPr>
            <w:r>
              <w:rPr>
                <w:sz w:val="16"/>
                <w:szCs w:val="16"/>
              </w:rPr>
              <w:t xml:space="preserve">Not possible (setup requires a newer OS)</w:t>
            </w:r>
          </w:p>
        </w:tc>
      </w:tr>
    </w:tbl>
    <w:p>
      <w:pPr>
        <w:pStyle w:val="Spacer"/>
      </w:pPr>
    </w:p>
    <w:p>
      <w:pPr/>
      <w:r>
        <w:rPr>
          <w:b/>
        </w:rPr>
        <w:t xml:space="preserve">How to read it</w:t>
      </w:r>
    </w:p>
    <w:p>
      <w:pPr>
        <w:pStyle w:val="ListParagraph"/>
        <w:numPr>
          <w:ilvl w:val="0"/>
          <w:numId w:val="1"/>
        </w:numPr>
      </w:pPr>
      <w:r>
        <w:rPr>
          <w:b/>
        </w:rPr>
        <w:t xml:space="preserve">Yes · SP4</w:t>
      </w:r>
      <w:r>
        <w:rPr/>
        <w:t xml:space="preserve"> = </w:t>
      </w:r>
      <w:r>
        <w:rPr>
          <w:b/>
        </w:rPr>
        <w:t xml:space="preserve">supported by Microsoft</w:t>
      </w:r>
      <w:r>
        <w:rPr/>
        <w:t xml:space="preserve">, with at least that SQL service pack. Source: Microsoft, </w:t>
      </w:r>
      <w:r>
        <w:rPr>
          <w:color w:val="1B4A78"/>
          <w:u w:val="single"/>
        </w:rPr>
        <w:t xml:space="preserve">SQL Server and Windows compatibility matrix</w:t>
      </w:r>
      <w:r>
        <w:rPr/>
        <w:t xml:space="preserve"> (KB 2681562, updated 2026-08-05). Windows 2003, 2008 and 2008 R2 aren't in that article any more. Those cells come from each SQL version's archived hardware and software requirements; check the exact minimum service pack there before relying on it.</w:t>
      </w:r>
    </w:p>
    <w:p>
      <w:pPr>
        <w:pStyle w:val="ListParagraph"/>
        <w:numPr>
          <w:ilvl w:val="0"/>
          <w:numId w:val="1"/>
        </w:numPr>
      </w:pPr>
      <w:r>
        <w:rPr>
          <w:b/>
        </w:rPr>
        <w:t xml:space="preserve">LAB OK</w:t>
      </w:r>
      <w:r>
        <w:rPr/>
        <w:t xml:space="preserve"> = </w:t>
      </w:r>
      <w:r>
        <w:rPr>
          <w:b/>
        </w:rPr>
        <w:t xml:space="preserve">not supported, but proven in our lab:</w:t>
      </w:r>
      <w:r>
        <w:rPr/>
        <w:t xml:space="preserve"> SQL 2005 SP4 kept running through in-place OS upgrades 2008 R2 → 2012 R2 → 2025. See </w:t>
      </w:r>
      <w:r>
        <w:rPr>
          <w:color w:val="1B4A78"/>
          <w:u w:val="single"/>
        </w:rPr>
        <w:t xml:space="preserve">section 5.3</w:t>
      </w:r>
      <w:r>
        <w:rPr/>
        <w:t xml:space="preserve">.</w:t>
      </w:r>
    </w:p>
    <w:p>
      <w:pPr>
        <w:pStyle w:val="ListParagraph"/>
        <w:numPr>
          <w:ilvl w:val="0"/>
          <w:numId w:val="1"/>
        </w:numPr>
      </w:pPr>
      <w:r>
        <w:rPr>
          <w:b/>
        </w:rPr>
        <w:t xml:space="preserve">unsupported</w:t>
      </w:r>
      <w:r>
        <w:rPr/>
        <w:t xml:space="preserve"> = Microsoft doesn't support it and we haven't tested it. Don't plan on it.</w:t>
      </w:r>
    </w:p>
    <w:p>
      <w:pPr>
        <w:pStyle w:val="ListParagraph"/>
        <w:numPr>
          <w:ilvl w:val="0"/>
          <w:numId w:val="1"/>
        </w:numPr>
      </w:pPr>
      <w:r>
        <w:rPr>
          <w:b/>
        </w:rPr>
        <w:t xml:space="preserve">not possible</w:t>
      </w:r>
      <w:r>
        <w:rPr/>
        <w:t xml:space="preserve"> = the SQL version needs a newer Windows; setup won't install it there.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Every SQL version up to </w:t>
            </w:r>
            <w:r>
              <w:rPr>
                <w:b/>
              </w:rPr>
              <w:t xml:space="preserve">2016</w:t>
            </w:r>
            <w:r>
              <w:rPr/>
              <w:t xml:space="preserve"> is already </w:t>
            </w:r>
            <w:r>
              <w:rPr>
                <w:b/>
              </w:rPr>
              <w:t xml:space="preserve">out of support itself</w:t>
            </w:r>
            <w:r>
              <w:rPr/>
              <w:t xml:space="preserve">, wherever it runs (</w:t>
            </w:r>
            <w:r>
              <w:rPr>
                <w:color w:val="1B4A78"/>
                <w:u w:val="single"/>
              </w:rPr>
              <w:t xml:space="preserve">governance §1</w:t>
            </w:r>
            <w:r>
              <w:rPr/>
              <w:t xml:space="preserve">). A "supported" cell for those means the </w:t>
            </w:r>
            <w:r>
              <w:rPr>
                <w:b/>
              </w:rPr>
              <w:t xml:space="preserve">combination</w:t>
            </w:r>
            <w:r>
              <w:rPr/>
              <w:t xml:space="preserve"> was supported, not that the product still gets updates.</w:t>
            </w:r>
          </w:p>
        </w:tc>
      </w:tr>
    </w:tbl>
    <w:p>
      <w:pPr>
        <w:pStyle w:val="Spacer"/>
      </w:pPr>
    </w:p>
    <w:p>
      <w:pPr/>
      <w:r>
        <w:rPr>
          <w:b/>
        </w:rPr>
        <w:t xml:space="preserve">Targets to choose for a new build</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452"/>
        <w:gridCol w:w="3277"/>
        <w:gridCol w:w="4351"/>
      </w:tblGrid>
      <w:tr>
        <w:trPr>
          <w:tblHeader/>
        </w:trPr>
        <w:tc>
          <w:tcPr>
            <w:tcW w:w="2452" w:type="dxa"/>
            <w:shd w:val="clear" w:color="auto" w:fill="1B4A78"/>
            <w:vAlign w:val="top"/>
          </w:tcPr>
          <w:p>
            <w:pPr>
              <w:pStyle w:val="TableText"/>
            </w:pPr>
            <w:r>
              <w:rPr>
                <w:b/>
                <w:color w:val="FFFFFF"/>
              </w:rPr>
              <w:t xml:space="preserve">Target Windows</w:t>
            </w:r>
          </w:p>
        </w:tc>
        <w:tc>
          <w:tcPr>
            <w:tcW w:w="3277" w:type="dxa"/>
            <w:shd w:val="clear" w:color="auto" w:fill="1B4A78"/>
            <w:vAlign w:val="top"/>
          </w:tcPr>
          <w:p>
            <w:pPr>
              <w:pStyle w:val="TableText"/>
            </w:pPr>
            <w:r>
              <w:rPr>
                <w:b/>
                <w:color w:val="FFFFFF"/>
              </w:rPr>
              <w:t xml:space="preserve">Supported SQL to install</w:t>
            </w:r>
          </w:p>
        </w:tc>
        <w:tc>
          <w:tcPr>
            <w:tcW w:w="4351" w:type="dxa"/>
            <w:shd w:val="clear" w:color="auto" w:fill="1B4A78"/>
            <w:vAlign w:val="top"/>
          </w:tcPr>
          <w:p>
            <w:pPr>
              <w:pStyle w:val="TableText"/>
            </w:pPr>
            <w:r>
              <w:rPr>
                <w:b/>
                <w:color w:val="FFFFFF"/>
              </w:rPr>
              <w:t xml:space="preserve">Recommended</w:t>
            </w:r>
          </w:p>
        </w:tc>
      </w:tr>
      <w:tr>
        <w:trPr>
          <w:cantSplit/>
        </w:trPr>
        <w:tc>
          <w:tcPr>
            <w:tcW w:w="2452" w:type="dxa"/>
            <w:vAlign w:val="top"/>
          </w:tcPr>
          <w:p>
            <w:pPr>
              <w:pStyle w:val="TableText"/>
            </w:pPr>
            <w:r>
              <w:rPr>
                <w:b/>
              </w:rPr>
              <w:t xml:space="preserve">Windows Server 2025</w:t>
            </w:r>
          </w:p>
        </w:tc>
        <w:tc>
          <w:tcPr>
            <w:tcW w:w="3277" w:type="dxa"/>
            <w:vAlign w:val="top"/>
          </w:tcPr>
          <w:p>
            <w:pPr>
              <w:pStyle w:val="TableText"/>
            </w:pPr>
            <w:r>
              <w:rPr/>
              <w:t xml:space="preserve">SQL 2019, 2022, 2025</w:t>
            </w:r>
          </w:p>
        </w:tc>
        <w:tc>
          <w:tcPr>
            <w:tcW w:w="4351" w:type="dxa"/>
            <w:vAlign w:val="top"/>
          </w:tcPr>
          <w:p>
            <w:pPr>
              <w:pStyle w:val="TableText"/>
            </w:pPr>
            <w:r>
              <w:rPr>
                <w:b/>
              </w:rPr>
              <w:t xml:space="preserve">SQL 2022 or 2025</w:t>
            </w:r>
          </w:p>
        </w:tc>
      </w:tr>
      <w:tr>
        <w:trPr>
          <w:cantSplit/>
        </w:trPr>
        <w:tc>
          <w:tcPr>
            <w:tcW w:w="2452" w:type="dxa"/>
            <w:vAlign w:val="top"/>
          </w:tcPr>
          <w:p>
            <w:pPr>
              <w:pStyle w:val="TableText"/>
            </w:pPr>
            <w:r>
              <w:rPr>
                <w:b/>
              </w:rPr>
              <w:t xml:space="preserve">Windows Server 2022</w:t>
            </w:r>
          </w:p>
        </w:tc>
        <w:tc>
          <w:tcPr>
            <w:tcW w:w="3277" w:type="dxa"/>
            <w:vAlign w:val="top"/>
          </w:tcPr>
          <w:p>
            <w:pPr>
              <w:pStyle w:val="TableText"/>
            </w:pPr>
            <w:r>
              <w:rPr/>
              <w:t xml:space="preserve">SQL 2017, 2019, 2022, 2025</w:t>
            </w:r>
          </w:p>
        </w:tc>
        <w:tc>
          <w:tcPr>
            <w:tcW w:w="4351" w:type="dxa"/>
            <w:vAlign w:val="top"/>
          </w:tcPr>
          <w:p>
            <w:pPr>
              <w:pStyle w:val="TableText"/>
            </w:pPr>
            <w:r>
              <w:rPr>
                <w:b/>
              </w:rPr>
              <w:t xml:space="preserve">SQL 2022 or 2025</w:t>
            </w:r>
          </w:p>
        </w:tc>
      </w:tr>
      <w:tr>
        <w:trPr>
          <w:cantSplit/>
        </w:trPr>
        <w:tc>
          <w:tcPr>
            <w:tcW w:w="2452" w:type="dxa"/>
            <w:vAlign w:val="top"/>
          </w:tcPr>
          <w:p>
            <w:pPr>
              <w:pStyle w:val="TableText"/>
            </w:pPr>
            <w:r>
              <w:rPr/>
              <w:t xml:space="preserve">Windows Server 2019</w:t>
            </w:r>
          </w:p>
        </w:tc>
        <w:tc>
          <w:tcPr>
            <w:tcW w:w="3277" w:type="dxa"/>
            <w:vAlign w:val="top"/>
          </w:tcPr>
          <w:p>
            <w:pPr>
              <w:pStyle w:val="TableText"/>
            </w:pPr>
            <w:r>
              <w:rPr/>
              <w:t xml:space="preserve">SQL 2012 SP4 to 2025</w:t>
            </w:r>
          </w:p>
        </w:tc>
        <w:tc>
          <w:tcPr>
            <w:tcW w:w="4351" w:type="dxa"/>
            <w:vAlign w:val="top"/>
          </w:tcPr>
          <w:p>
            <w:pPr>
              <w:pStyle w:val="TableText"/>
            </w:pPr>
            <w:r>
              <w:rPr/>
              <w:t xml:space="preserve">Only if the OS is imposed; SQL 2022</w:t>
            </w:r>
          </w:p>
        </w:tc>
      </w:tr>
    </w:tbl>
    <w:p>
      <w:pPr>
        <w:pStyle w:val="Spacer"/>
      </w:pPr>
    </w:p>
    <w:p>
      <w:pPr>
        <w:spacing w:before="160" w:after="160"/>
        <w:jc w:val="center"/>
      </w:pPr>
      <w:r>
        <w:rPr>
          <w:color w:val="5FA8E8"/>
          <w:sz w:val="18"/>
          <w:szCs w:val="18"/>
        </w:rPr>
        <w:t xml:space="preserve">———   ◆   ———</w:t>
      </w:r>
    </w:p>
    <w:p>
      <w:pPr>
        <w:pStyle w:val="Heading2"/>
      </w:pPr>
      <w:r>
        <w:rPr/>
        <w:t xml:space="preserve">5. Migration paths</w:t>
      </w:r>
    </w:p>
    <w:p>
      <w:pPr>
        <w:pStyle w:val="Heading3"/>
      </w:pPr>
      <w:r>
        <w:rPr/>
        <w:t xml:space="preserve">5.1 From each source version to SQL 2022 / 2025</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2000</w:t>
            </w:r>
            <w:r>
              <w:br/>
            </w:r>
            <w:r>
              <w:rPr>
                <w:color w:val="1F2A36"/>
                <w:sz w:val="17"/>
                <w:szCs w:val="17"/>
              </w:rPr>
              <w:t xml:space="preserve">compat 80</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w:t>
            </w:r>
            <w:r>
              <w:rPr>
                <w:sz w:val="17"/>
                <w:szCs w:val="17"/>
              </w:rPr>
              <w:t xml:space="preserve">Hop instance SQL 2008 R2 (lab / temporary)</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Hop instance</w:t>
            </w:r>
            <w:r>
              <w:br/>
            </w:r>
            <w:r>
              <w:rPr>
                <w:color w:val="0B1F36"/>
                <w:sz w:val="17"/>
                <w:szCs w:val="17"/>
              </w:rPr>
              <w:t xml:space="preserve">SQL 2008 R2</w:t>
            </w:r>
            <w:r>
              <w:br/>
            </w:r>
            <w:r>
              <w:rPr>
                <w:color w:val="0B1F36"/>
                <w:sz w:val="17"/>
                <w:szCs w:val="17"/>
              </w:rPr>
              <w:t xml:space="preserve">(lab / temporary)</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set compat 100, back up, restore:  </w:t>
            </w:r>
            <w:r>
              <w:rPr>
                <w:sz w:val="17"/>
                <w:szCs w:val="17"/>
              </w:rPr>
              <w:t xml:space="preserve">SQL 2022 / 2025 on Windows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SQL 2022 / 2025</w:t>
            </w:r>
            <w:r>
              <w:br/>
            </w:r>
            <w:r>
              <w:rPr>
                <w:color w:val="FFFFFF"/>
                <w:sz w:val="17"/>
                <w:szCs w:val="17"/>
              </w:rPr>
              <w:t xml:space="preserve">on Windows 2022 / 2025</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2005</w:t>
            </w:r>
            <w:r>
              <w:br/>
            </w:r>
            <w:r>
              <w:rPr>
                <w:color w:val="1F2A36"/>
                <w:sz w:val="17"/>
                <w:szCs w:val="17"/>
              </w:rPr>
              <w:t xml:space="preserve">compat 90</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(auto compat 100):  </w:t>
            </w:r>
            <w:r>
              <w:rPr>
                <w:sz w:val="17"/>
                <w:szCs w:val="17"/>
              </w:rPr>
              <w:t xml:space="preserve">SQL 2022 / 2025 on Windows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2008 / 2008 R2</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or log shipping:  </w:t>
            </w:r>
            <w:r>
              <w:rPr>
                <w:sz w:val="17"/>
                <w:szCs w:val="17"/>
              </w:rPr>
              <w:t xml:space="preserve">SQL 2022 / 2025 on Windows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2012 SP4</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(in-place only to 2022):  </w:t>
            </w:r>
            <w:r>
              <w:rPr>
                <w:sz w:val="17"/>
                <w:szCs w:val="17"/>
              </w:rPr>
              <w:t xml:space="preserve">SQL 2022 / 2025 on Windows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2014 – 2019</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or in-place upgrade:  </w:t>
            </w:r>
            <w:r>
              <w:rPr>
                <w:sz w:val="17"/>
                <w:szCs w:val="17"/>
              </w:rPr>
              <w:t xml:space="preserve">SQL 2022 / 2025 on Windows 2022 / 2025</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477"/>
        <w:gridCol w:w="2882"/>
        <w:gridCol w:w="2756"/>
        <w:gridCol w:w="2965"/>
      </w:tblGrid>
      <w:tr>
        <w:trPr>
          <w:tblHeader/>
        </w:trPr>
        <w:tc>
          <w:tcPr>
            <w:tcW w:w="1477" w:type="dxa"/>
            <w:shd w:val="clear" w:color="auto" w:fill="1B4A78"/>
            <w:vAlign w:val="top"/>
          </w:tcPr>
          <w:p>
            <w:pPr>
              <w:pStyle w:val="TableText"/>
            </w:pPr>
            <w:r>
              <w:rPr>
                <w:b/>
                <w:color w:val="FFFFFF"/>
              </w:rPr>
              <w:t xml:space="preserve">Source</w:t>
            </w:r>
          </w:p>
        </w:tc>
        <w:tc>
          <w:tcPr>
            <w:tcW w:w="2882" w:type="dxa"/>
            <w:shd w:val="clear" w:color="auto" w:fill="1B4A78"/>
            <w:vAlign w:val="top"/>
          </w:tcPr>
          <w:p>
            <w:pPr>
              <w:pStyle w:val="TableText"/>
            </w:pPr>
            <w:r>
              <w:rPr>
                <w:b/>
                <w:color w:val="FFFFFF"/>
              </w:rPr>
              <w:t xml:space="preserve">Supported</w:t>
            </w:r>
            <w:r>
              <w:rPr>
                <w:b/>
                <w:color w:val="FFFFFF"/>
              </w:rPr>
              <w:t xml:space="preserve"> path to SQL 2022 / 2025</w:t>
            </w:r>
          </w:p>
        </w:tc>
        <w:tc>
          <w:tcPr>
            <w:tcW w:w="2756" w:type="dxa"/>
            <w:shd w:val="clear" w:color="auto" w:fill="1B4A78"/>
            <w:vAlign w:val="top"/>
          </w:tcPr>
          <w:p>
            <w:pPr>
              <w:pStyle w:val="TableText"/>
            </w:pPr>
            <w:r>
              <w:rPr>
                <w:b/>
                <w:color w:val="FFFFFF"/>
              </w:rPr>
              <w:t xml:space="preserve">Minimal-downtime option</w:t>
            </w:r>
          </w:p>
        </w:tc>
        <w:tc>
          <w:tcPr>
            <w:tcW w:w="2965" w:type="dxa"/>
            <w:shd w:val="clear" w:color="auto" w:fill="1B4A78"/>
            <w:vAlign w:val="top"/>
          </w:tcPr>
          <w:p>
            <w:pPr>
              <w:pStyle w:val="TableText"/>
            </w:pPr>
            <w:r>
              <w:rPr>
                <w:b/>
                <w:color w:val="FFFFFF"/>
              </w:rPr>
              <w:t xml:space="preserve">Watch out for</w:t>
            </w:r>
          </w:p>
        </w:tc>
      </w:tr>
      <w:tr>
        <w:trPr>
          <w:cantSplit/>
        </w:trPr>
        <w:tc>
          <w:tcPr>
            <w:tcW w:w="1477" w:type="dxa"/>
            <w:vAlign w:val="top"/>
          </w:tcPr>
          <w:p>
            <w:pPr>
              <w:pStyle w:val="TableText"/>
            </w:pPr>
            <w:r>
              <w:rPr>
                <w:b/>
              </w:rPr>
              <w:t xml:space="preserve">SQL 2000</w:t>
            </w:r>
            <w:r>
              <w:rPr/>
              <w:t xml:space="preserve"> (compat 80)</w:t>
            </w:r>
          </w:p>
        </w:tc>
        <w:tc>
          <w:tcPr>
            <w:tcW w:w="2882" w:type="dxa"/>
            <w:vAlign w:val="top"/>
          </w:tcPr>
          <w:p>
            <w:pPr>
              <w:pStyle w:val="TableText"/>
            </w:pPr>
            <w:r>
              <w:rPr>
                <w:b/>
              </w:rPr>
              <w:t xml:space="preserve">Two hops.</w:t>
            </w:r>
            <w:r>
              <w:rPr/>
              <w:t xml:space="preserve"> Restore on a </w:t>
            </w:r>
            <w:r>
              <w:rPr>
                <w:b/>
              </w:rPr>
              <w:t xml:space="preserve">temporary SQL 2008 R2 instance</w:t>
            </w:r>
            <w:r>
              <w:rPr/>
              <w:t xml:space="preserve">, raise to compat 100, back up, restore on 2022 / 2025</w:t>
            </w:r>
          </w:p>
        </w:tc>
        <w:tc>
          <w:tcPr>
            <w:tcW w:w="2756" w:type="dxa"/>
            <w:vAlign w:val="top"/>
          </w:tcPr>
          <w:p>
            <w:pPr>
              <w:pStyle w:val="TableText"/>
            </w:pPr>
            <w:r>
              <w:rPr/>
              <w:t xml:space="preserve">None: plan a full outage</w:t>
            </w:r>
          </w:p>
        </w:tc>
        <w:tc>
          <w:tcPr>
            <w:tcW w:w="2965" w:type="dxa"/>
            <w:vAlign w:val="top"/>
          </w:tcPr>
          <w:p>
            <w:pPr>
              <w:pStyle w:val="TableText"/>
            </w:pPr>
            <w:r>
              <w:rPr>
                <w:b/>
              </w:rPr>
              <w:t xml:space="preserve">DTS packages</w:t>
            </w:r>
            <w:r>
              <w:rPr/>
              <w:t xml:space="preserve"> need a rewrite to SSIS. No direct path exists</w:t>
            </w:r>
          </w:p>
        </w:tc>
      </w:tr>
      <w:tr>
        <w:trPr>
          <w:cantSplit/>
        </w:trPr>
        <w:tc>
          <w:tcPr>
            <w:tcW w:w="1477" w:type="dxa"/>
            <w:vAlign w:val="top"/>
          </w:tcPr>
          <w:p>
            <w:pPr>
              <w:pStyle w:val="TableText"/>
            </w:pPr>
            <w:r>
              <w:rPr>
                <w:b/>
              </w:rPr>
              <w:t xml:space="preserve">SQL 2005</w:t>
            </w:r>
            <w:r>
              <w:rPr/>
              <w:t xml:space="preserve"> (compat 90)</w:t>
            </w:r>
          </w:p>
        </w:tc>
        <w:tc>
          <w:tcPr>
            <w:tcW w:w="2882" w:type="dxa"/>
            <w:vAlign w:val="top"/>
          </w:tcPr>
          <w:p>
            <w:pPr>
              <w:pStyle w:val="TableText"/>
            </w:pPr>
            <w:r>
              <w:rPr>
                <w:b/>
              </w:rPr>
              <w:t xml:space="preserve">Direct backup / restore</w:t>
            </w:r>
            <w:r>
              <w:rPr/>
              <w:t xml:space="preserve"> on 2022 or 2025, which raises the database to compat 100</w:t>
            </w:r>
          </w:p>
        </w:tc>
        <w:tc>
          <w:tcPr>
            <w:tcW w:w="2756" w:type="dxa"/>
            <w:vAlign w:val="top"/>
          </w:tcPr>
          <w:p>
            <w:pPr>
              <w:pStyle w:val="TableText"/>
            </w:pPr>
            <w:r>
              <w:rPr/>
              <w:t xml:space="preserve">Differential + log backups restored before cut-over</w:t>
            </w:r>
          </w:p>
        </w:tc>
        <w:tc>
          <w:tcPr>
            <w:tcW w:w="2965" w:type="dxa"/>
            <w:vAlign w:val="top"/>
          </w:tcPr>
          <w:p>
            <w:pPr>
              <w:pStyle w:val="TableText"/>
            </w:pPr>
            <w:r>
              <w:rPr/>
              <w:t xml:space="preserve">No log shipping from 2005 to 2022/2025. Old clients may need TLS 1.0 on the </w:t>
            </w:r>
            <w:r>
              <w:rPr>
                <w:b/>
              </w:rPr>
              <w:t xml:space="preserve">source</w:t>
            </w:r>
            <w:r>
              <w:rPr/>
              <w:t xml:space="preserve"> until cut-over</w:t>
            </w:r>
          </w:p>
        </w:tc>
      </w:tr>
      <w:tr>
        <w:trPr>
          <w:cantSplit/>
        </w:trPr>
        <w:tc>
          <w:tcPr>
            <w:tcW w:w="1477" w:type="dxa"/>
            <w:vAlign w:val="top"/>
          </w:tcPr>
          <w:p>
            <w:pPr>
              <w:pStyle w:val="TableText"/>
            </w:pPr>
            <w:r>
              <w:rPr>
                <w:b/>
              </w:rPr>
              <w:t xml:space="preserve">SQL 2008 SP3+ / 2008 R2 SP2+</w:t>
            </w:r>
          </w:p>
        </w:tc>
        <w:tc>
          <w:tcPr>
            <w:tcW w:w="2882" w:type="dxa"/>
            <w:vAlign w:val="top"/>
          </w:tcPr>
          <w:p>
            <w:pPr>
              <w:pStyle w:val="TableText"/>
            </w:pPr>
            <w:r>
              <w:rPr>
                <w:b/>
              </w:rPr>
              <w:t xml:space="preserve">Direct backup / restore</w:t>
            </w:r>
          </w:p>
        </w:tc>
        <w:tc>
          <w:tcPr>
            <w:tcW w:w="2756" w:type="dxa"/>
            <w:vAlign w:val="top"/>
          </w:tcPr>
          <w:p>
            <w:pPr>
              <w:pStyle w:val="TableText"/>
            </w:pPr>
            <w:r>
              <w:rPr>
                <w:b/>
              </w:rPr>
              <w:t xml:space="preserve">Log shipping</w:t>
            </w:r>
            <w:r>
              <w:rPr/>
              <w:t xml:space="preserve"> to 2022 / 2025 is supported</w:t>
            </w:r>
          </w:p>
        </w:tc>
        <w:tc>
          <w:tcPr>
            <w:tcW w:w="2965" w:type="dxa"/>
            <w:vAlign w:val="top"/>
          </w:tcPr>
          <w:p>
            <w:pPr>
              <w:pStyle w:val="TableText"/>
            </w:pPr>
            <w:r>
              <w:rPr/>
              <w:t xml:space="preserve">Once the new server is primary, the old one can't receive changes back. Rollback = the untouched source</w:t>
            </w:r>
          </w:p>
        </w:tc>
      </w:tr>
      <w:tr>
        <w:trPr>
          <w:cantSplit/>
        </w:trPr>
        <w:tc>
          <w:tcPr>
            <w:tcW w:w="1477" w:type="dxa"/>
            <w:vAlign w:val="top"/>
          </w:tcPr>
          <w:p>
            <w:pPr>
              <w:pStyle w:val="TableText"/>
            </w:pPr>
            <w:r>
              <w:rPr>
                <w:b/>
              </w:rPr>
              <w:t xml:space="preserve">SQL 2012 SP4</w:t>
            </w:r>
          </w:p>
        </w:tc>
        <w:tc>
          <w:tcPr>
            <w:tcW w:w="2882" w:type="dxa"/>
            <w:vAlign w:val="top"/>
          </w:tcPr>
          <w:p>
            <w:pPr>
              <w:pStyle w:val="TableText"/>
            </w:pPr>
            <w:r>
              <w:rPr/>
              <w:t xml:space="preserve">Backup / restore to 2022 or 2025. </w:t>
            </w:r>
            <w:r>
              <w:rPr>
                <w:b/>
              </w:rPr>
              <w:t xml:space="preserve">In-place upgrade only to 2022</w:t>
            </w:r>
            <w:r>
              <w:rPr/>
              <w:t xml:space="preserve">, and only if the OS supports SQL 2022</w:t>
            </w:r>
          </w:p>
        </w:tc>
        <w:tc>
          <w:tcPr>
            <w:tcW w:w="2756" w:type="dxa"/>
            <w:vAlign w:val="top"/>
          </w:tcPr>
          <w:p>
            <w:pPr>
              <w:pStyle w:val="TableText"/>
            </w:pPr>
            <w:r>
              <w:rPr/>
              <w:t xml:space="preserve">Log shipping, or AG (Enterprise)</w:t>
            </w:r>
          </w:p>
        </w:tc>
        <w:tc>
          <w:tcPr>
            <w:tcW w:w="2965" w:type="dxa"/>
            <w:vAlign w:val="top"/>
          </w:tcPr>
          <w:p>
            <w:pPr>
              <w:pStyle w:val="TableText"/>
            </w:pPr>
            <w:r>
              <w:rPr/>
              <w:t xml:space="preserve">In-place: the OS must be Windows 2016+, and SQL 2012 often sits on 2012 R2</w:t>
            </w:r>
          </w:p>
        </w:tc>
      </w:tr>
      <w:tr>
        <w:trPr>
          <w:cantSplit/>
        </w:trPr>
        <w:tc>
          <w:tcPr>
            <w:tcW w:w="1477" w:type="dxa"/>
            <w:vAlign w:val="top"/>
          </w:tcPr>
          <w:p>
            <w:pPr>
              <w:pStyle w:val="TableText"/>
            </w:pPr>
            <w:r>
              <w:rPr>
                <w:b/>
              </w:rPr>
              <w:t xml:space="preserve">SQL 2014 SP3 / 2016 SP3</w:t>
            </w:r>
          </w:p>
        </w:tc>
        <w:tc>
          <w:tcPr>
            <w:tcW w:w="2882" w:type="dxa"/>
            <w:vAlign w:val="top"/>
          </w:tcPr>
          <w:p>
            <w:pPr>
              <w:pStyle w:val="TableText"/>
            </w:pPr>
            <w:r>
              <w:rPr/>
              <w:t xml:space="preserve">Backup / restore, or </w:t>
            </w:r>
            <w:r>
              <w:rPr>
                <w:b/>
              </w:rPr>
              <w:t xml:space="preserve">in-place upgrade</w:t>
            </w:r>
            <w:r>
              <w:rPr/>
              <w:t xml:space="preserve"> to 2022 / 2025</w:t>
            </w:r>
          </w:p>
        </w:tc>
        <w:tc>
          <w:tcPr>
            <w:tcW w:w="2756" w:type="dxa"/>
            <w:vAlign w:val="top"/>
          </w:tcPr>
          <w:p>
            <w:pPr>
              <w:pStyle w:val="TableText"/>
            </w:pPr>
            <w:r>
              <w:rPr/>
              <w:t xml:space="preserve">Log shipping, AG</w:t>
            </w:r>
          </w:p>
        </w:tc>
        <w:tc>
          <w:tcPr>
            <w:tcW w:w="2965" w:type="dxa"/>
            <w:vAlign w:val="top"/>
          </w:tcPr>
          <w:p>
            <w:pPr>
              <w:pStyle w:val="TableText"/>
            </w:pPr>
            <w:r>
              <w:rPr/>
              <w:t xml:space="preserve">In-place to 2025 needs Windows 2019+ under it</w:t>
            </w:r>
          </w:p>
        </w:tc>
      </w:tr>
      <w:tr>
        <w:trPr>
          <w:cantSplit/>
        </w:trPr>
        <w:tc>
          <w:tcPr>
            <w:tcW w:w="1477" w:type="dxa"/>
            <w:vAlign w:val="top"/>
          </w:tcPr>
          <w:p>
            <w:pPr>
              <w:pStyle w:val="TableText"/>
            </w:pPr>
            <w:r>
              <w:rPr>
                <w:b/>
              </w:rPr>
              <w:t xml:space="preserve">SQL 2017 / 2019</w:t>
            </w:r>
          </w:p>
        </w:tc>
        <w:tc>
          <w:tcPr>
            <w:tcW w:w="2882" w:type="dxa"/>
            <w:vAlign w:val="top"/>
          </w:tcPr>
          <w:p>
            <w:pPr>
              <w:pStyle w:val="TableText"/>
            </w:pPr>
            <w:r>
              <w:rPr/>
              <w:t xml:space="preserve">Backup / restore, or in-place upgrade to 2022 / 2025</w:t>
            </w:r>
          </w:p>
        </w:tc>
        <w:tc>
          <w:tcPr>
            <w:tcW w:w="2756" w:type="dxa"/>
            <w:vAlign w:val="top"/>
          </w:tcPr>
          <w:p>
            <w:pPr>
              <w:pStyle w:val="TableText"/>
            </w:pPr>
            <w:r>
              <w:rPr/>
              <w:t xml:space="preserve">Log shipping, AG, distributed AG</w:t>
            </w:r>
          </w:p>
        </w:tc>
        <w:tc>
          <w:tcPr>
            <w:tcW w:w="2965" w:type="dxa"/>
            <w:vAlign w:val="top"/>
          </w:tcPr>
          <w:p>
            <w:pPr>
              <w:pStyle w:val="TableText"/>
            </w:pPr>
            <w:r>
              <w:rPr/>
              <w:t xml:space="preserve">SQL 2017 isn't supported on Windows 2025</w:t>
            </w:r>
          </w:p>
        </w:tc>
      </w:tr>
    </w:tbl>
    <w:p>
      <w:pPr>
        <w:pStyle w:val="Spacer"/>
      </w:pPr>
    </w:p>
    <w:p>
      <w:pPr/>
      <w:r>
        <w:rPr/>
        <w:t xml:space="preserve">Sources: Microsoft, </w:t>
      </w:r>
      <w:r>
        <w:rPr>
          <w:i/>
        </w:rPr>
        <w:t xml:space="preserve">Supported version and edition upgrades</w:t>
      </w:r>
      <w:r>
        <w:rPr/>
        <w:t xml:space="preserve"> for </w:t>
      </w:r>
      <w:r>
        <w:rPr>
          <w:color w:val="1B4A78"/>
          <w:u w:val="single"/>
        </w:rPr>
        <w:t xml:space="preserve">SQL Server 2022</w:t>
      </w:r>
      <w:r>
        <w:rPr/>
        <w:t xml:space="preserve"> and </w:t>
      </w:r>
      <w:r>
        <w:rPr>
          <w:color w:val="1B4A78"/>
          <w:u w:val="single"/>
        </w:rPr>
        <w:t xml:space="preserve">SQL Server 2025</w:t>
      </w:r>
      <w:r>
        <w:rPr/>
        <w:t xml:space="preserve">: direct migration from compatibility level 90+; in-place upgrade from 2012 SP4 (to 2022) or 2014 SP3 (to 2025); log shipping from 2008 SP3 / 2008 R2 SP2.</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b/>
              </w:rPr>
              <w:t xml:space="preserve">A restore upgrades the database one way.</w:t>
            </w:r>
            <w:r>
              <w:rPr/>
              <w:t xml:space="preserve"> A backup taken on SQL 2022 can't be restored on the old version. </w:t>
            </w:r>
            <w:r>
              <w:rPr>
                <w:b/>
              </w:rPr>
              <w:t xml:space="preserve">The rollback is always the untouched source instance</w:t>
            </w:r>
            <w:r>
              <w:rPr/>
              <w:t xml:space="preserve">, kept read-only and available until Gate 3.</w:t>
            </w:r>
          </w:p>
        </w:tc>
      </w:tr>
    </w:tbl>
    <w:p>
      <w:pPr>
        <w:pStyle w:val="Spacer"/>
      </w:pPr>
    </w:p>
    <w:p>
      <w:pPr>
        <w:pStyle w:val="Heading3"/>
      </w:pPr>
      <w:r>
        <w:rPr/>
        <w:t xml:space="preserve">5.2 Choosing the method</w:t>
      </w:r>
    </w:p>
    <w:p>
      <w:pPr/>
      <w:r>
        <w:rPr>
          <w:b/>
        </w:rPr>
        <w:t xml:space="preserve">In-place first, whenever a supported path exists. Side-by-side second</w:t>
      </w:r>
      <w:r>
        <w:rPr/>
        <w:t xml:space="preserve"> (</w:t>
      </w:r>
      <w:r>
        <w:rPr>
          <w:color w:val="1B4A78"/>
          <w:u w:val="single"/>
        </w:rPr>
        <w:t xml:space="preserve">governance §3.1</w:t>
      </w:r>
      <w:r>
        <w:rPr/>
        <w:t xml:space="preserve">). Clone first only when the path is uncertain (</w:t>
      </w:r>
      <w:r>
        <w:rPr>
          <w:color w:val="1B4A78"/>
          <w:u w:val="single"/>
        </w:rPr>
        <w:t xml:space="preserve">when to clone</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811"/>
        <w:gridCol w:w="5269"/>
      </w:tblGrid>
      <w:tr>
        <w:trPr>
          <w:tblHeader/>
        </w:trPr>
        <w:tc>
          <w:tcPr>
            <w:tcW w:w="4811" w:type="dxa"/>
            <w:shd w:val="clear" w:color="auto" w:fill="1B4A78"/>
            <w:vAlign w:val="top"/>
          </w:tcPr>
          <w:p>
            <w:pPr>
              <w:pStyle w:val="TableText"/>
            </w:pPr>
            <w:r>
              <w:rPr>
                <w:b/>
                <w:color w:val="FFFFFF"/>
              </w:rPr>
              <w:t xml:space="preserve">Situation</w:t>
            </w:r>
          </w:p>
        </w:tc>
        <w:tc>
          <w:tcPr>
            <w:tcW w:w="5269" w:type="dxa"/>
            <w:shd w:val="clear" w:color="auto" w:fill="1B4A78"/>
            <w:vAlign w:val="top"/>
          </w:tcPr>
          <w:p>
            <w:pPr>
              <w:pStyle w:val="TableText"/>
            </w:pPr>
            <w:r>
              <w:rPr>
                <w:b/>
                <w:color w:val="FFFFFF"/>
              </w:rPr>
              <w:t xml:space="preserve">Method</w:t>
            </w:r>
          </w:p>
        </w:tc>
      </w:tr>
      <w:tr>
        <w:trPr>
          <w:cantSplit/>
        </w:trPr>
        <w:tc>
          <w:tcPr>
            <w:tcW w:w="4811" w:type="dxa"/>
            <w:vAlign w:val="top"/>
          </w:tcPr>
          <w:p>
            <w:pPr>
              <w:pStyle w:val="TableText"/>
            </w:pPr>
            <w:r>
              <w:rPr>
                <w:b/>
              </w:rPr>
              <w:t xml:space="preserve">A supported in-place SQL path exists</w:t>
            </w:r>
            <w:r>
              <w:rPr/>
              <w:t xml:space="preserve"> (to 2022 from 2012 SP4+, to 2025 from 2014 SP3+) and the OS supports the target SQL</w:t>
            </w:r>
          </w:p>
        </w:tc>
        <w:tc>
          <w:tcPr>
            <w:tcW w:w="5269" w:type="dxa"/>
            <w:vAlign w:val="top"/>
          </w:tcPr>
          <w:p>
            <w:pPr>
              <w:pStyle w:val="TableText"/>
            </w:pPr>
            <w:r>
              <w:rPr>
                <w:b/>
              </w:rPr>
              <w:t xml:space="preserve">1st choice: in-place SQL upgrade</w:t>
            </w:r>
            <w:r>
              <w:rPr/>
              <w:t xml:space="preserve"> (supported, so normally no clone). Rollback = the VM snapshot</w:t>
            </w:r>
          </w:p>
        </w:tc>
      </w:tr>
      <w:tr>
        <w:trPr>
          <w:cantSplit/>
        </w:trPr>
        <w:tc>
          <w:tcPr>
            <w:tcW w:w="4811" w:type="dxa"/>
            <w:vAlign w:val="top"/>
          </w:tcPr>
          <w:p>
            <w:pPr>
              <w:pStyle w:val="TableText"/>
            </w:pPr>
            <w:r>
              <w:rPr/>
              <w:t xml:space="preserve">The OS is upgraded in place, but the SQL version can't be upgraded in place (SQL 2005, 2008, 2008 R2)</w:t>
            </w:r>
          </w:p>
        </w:tc>
        <w:tc>
          <w:tcPr>
            <w:tcW w:w="5269" w:type="dxa"/>
            <w:vAlign w:val="top"/>
          </w:tcPr>
          <w:p>
            <w:pPr>
              <w:pStyle w:val="TableText"/>
            </w:pPr>
            <w:r>
              <w:rPr>
                <w:b/>
              </w:rPr>
              <w:t xml:space="preserve">Keep the server, change the instance:</w:t>
            </w:r>
            <w:r>
              <w:rPr/>
              <w:t xml:space="preserve"> install a new SQL 2022 / 2025 instance on the upgraded server, then restore the databases into it (5.1). Clone first</w:t>
            </w:r>
          </w:p>
        </w:tc>
      </w:tr>
      <w:tr>
        <w:trPr>
          <w:cantSplit/>
        </w:trPr>
        <w:tc>
          <w:tcPr>
            <w:tcW w:w="4811" w:type="dxa"/>
            <w:vAlign w:val="top"/>
          </w:tcPr>
          <w:p>
            <w:pPr>
              <w:pStyle w:val="TableText"/>
            </w:pPr>
            <w:r>
              <w:rPr>
                <w:b/>
              </w:rPr>
              <w:t xml:space="preserve">2nd choice: side-by-side</w:t>
            </w:r>
            <w:r>
              <w:rPr/>
              <w:t xml:space="preserve">, small or medium database, outage window of a few hours</w:t>
            </w:r>
          </w:p>
        </w:tc>
        <w:tc>
          <w:tcPr>
            <w:tcW w:w="5269" w:type="dxa"/>
            <w:vAlign w:val="top"/>
          </w:tcPr>
          <w:p>
            <w:pPr>
              <w:pStyle w:val="TableText"/>
            </w:pPr>
            <w:r>
              <w:rPr>
                <w:b/>
              </w:rPr>
              <w:t xml:space="preserve">Full backup → restore</w:t>
            </w:r>
            <w:r>
              <w:rPr/>
              <w:t xml:space="preserve">, then a final differential or log backup at cut-over</w:t>
            </w:r>
          </w:p>
        </w:tc>
      </w:tr>
      <w:tr>
        <w:trPr>
          <w:cantSplit/>
        </w:trPr>
        <w:tc>
          <w:tcPr>
            <w:tcW w:w="4811" w:type="dxa"/>
            <w:vAlign w:val="top"/>
          </w:tcPr>
          <w:p>
            <w:pPr>
              <w:pStyle w:val="TableText"/>
            </w:pPr>
            <w:r>
              <w:rPr/>
              <w:t xml:space="preserve">Large database, short window, source 2008 SP3+</w:t>
            </w:r>
          </w:p>
        </w:tc>
        <w:tc>
          <w:tcPr>
            <w:tcW w:w="5269" w:type="dxa"/>
            <w:vAlign w:val="top"/>
          </w:tcPr>
          <w:p>
            <w:pPr>
              <w:pStyle w:val="TableText"/>
            </w:pPr>
            <w:r>
              <w:rPr>
                <w:b/>
              </w:rPr>
              <w:t xml:space="preserve">Log shipping</w:t>
            </w:r>
            <w:r>
              <w:rPr/>
              <w:t xml:space="preserve">, then a final log backup and recovery at cut-over</w:t>
            </w:r>
          </w:p>
        </w:tc>
      </w:tr>
      <w:tr>
        <w:trPr>
          <w:cantSplit/>
        </w:trPr>
        <w:tc>
          <w:tcPr>
            <w:tcW w:w="4811" w:type="dxa"/>
            <w:vAlign w:val="top"/>
          </w:tcPr>
          <w:p>
            <w:pPr>
              <w:pStyle w:val="TableText"/>
            </w:pPr>
            <w:r>
              <w:rPr/>
              <w:t xml:space="preserve">Many databases, logins and jobs on one instance</w:t>
            </w:r>
          </w:p>
        </w:tc>
        <w:tc>
          <w:tcPr>
            <w:tcW w:w="5269" w:type="dxa"/>
            <w:vAlign w:val="top"/>
          </w:tcPr>
          <w:p>
            <w:pPr>
              <w:pStyle w:val="TableText"/>
            </w:pPr>
            <w:r>
              <w:rPr>
                <w:b/>
              </w:rPr>
              <w:t xml:space="preserve">dbatools</w:t>
            </w:r>
            <w:r>
              <w:rPr/>
              <w:t xml:space="preserve"> from the admin workstation: </w:t>
            </w:r>
            <w:r>
              <w:rPr>
                <w:rFonts w:ascii="Consolas" w:hAnsi="Consolas" w:cs="Consolas"/>
                <w:color w:val="A0303B"/>
                <w:shd w:val="clear" w:color="auto" w:fill="F3F4F6"/>
              </w:rPr>
              <w:t xml:space="preserve">Copy-DbaLogin</w:t>
            </w:r>
            <w:r>
              <w:rPr/>
              <w:t xml:space="preserve">, </w:t>
            </w:r>
            <w:r>
              <w:rPr>
                <w:rFonts w:ascii="Consolas" w:hAnsi="Consolas" w:cs="Consolas"/>
                <w:color w:val="A0303B"/>
                <w:shd w:val="clear" w:color="auto" w:fill="F3F4F6"/>
              </w:rPr>
              <w:t xml:space="preserve">Copy-DbaAgentJob</w:t>
            </w:r>
            <w:r>
              <w:rPr/>
              <w:t xml:space="preserve">, </w:t>
            </w:r>
            <w:r>
              <w:rPr>
                <w:rFonts w:ascii="Consolas" w:hAnsi="Consolas" w:cs="Consolas"/>
                <w:color w:val="A0303B"/>
                <w:shd w:val="clear" w:color="auto" w:fill="F3F4F6"/>
              </w:rPr>
              <w:t xml:space="preserve">Copy-DbaLinkedServer</w:t>
            </w:r>
            <w:r>
              <w:rPr/>
              <w:t xml:space="preserve">, </w:t>
            </w:r>
            <w:r>
              <w:rPr>
                <w:rFonts w:ascii="Consolas" w:hAnsi="Consolas" w:cs="Consolas"/>
                <w:color w:val="A0303B"/>
                <w:shd w:val="clear" w:color="auto" w:fill="F3F4F6"/>
              </w:rPr>
              <w:t xml:space="preserve">Copy-DbaDatabase</w:t>
            </w:r>
          </w:p>
        </w:tc>
      </w:tr>
      <w:tr>
        <w:trPr>
          <w:cantSplit/>
        </w:trPr>
        <w:tc>
          <w:tcPr>
            <w:tcW w:w="4811" w:type="dxa"/>
            <w:vAlign w:val="top"/>
          </w:tcPr>
          <w:p>
            <w:pPr>
              <w:pStyle w:val="TableText"/>
            </w:pPr>
            <w:r>
              <w:rPr/>
              <w:t xml:space="preserve">SQL 2000</w:t>
            </w:r>
          </w:p>
        </w:tc>
        <w:tc>
          <w:tcPr>
            <w:tcW w:w="5269" w:type="dxa"/>
            <w:vAlign w:val="top"/>
          </w:tcPr>
          <w:p>
            <w:pPr>
              <w:pStyle w:val="TableText"/>
            </w:pPr>
            <w:r>
              <w:rPr/>
              <w:t xml:space="preserve">Hop instance (5.1) and a full outage</w:t>
            </w:r>
          </w:p>
        </w:tc>
      </w:tr>
      <w:tr>
        <w:trPr>
          <w:cantSplit/>
        </w:trPr>
        <w:tc>
          <w:tcPr>
            <w:tcW w:w="4811" w:type="dxa"/>
            <w:vAlign w:val="top"/>
          </w:tcPr>
          <w:p>
            <w:pPr>
              <w:pStyle w:val="TableText"/>
            </w:pPr>
            <w:r>
              <w:rPr/>
              <w:t xml:space="preserve">The app can't move yet, but the OS must leave 2008 R2</w:t>
            </w:r>
          </w:p>
        </w:tc>
        <w:tc>
          <w:tcPr>
            <w:tcW w:w="5269" w:type="dxa"/>
            <w:vAlign w:val="top"/>
          </w:tcPr>
          <w:p>
            <w:pPr>
              <w:pStyle w:val="TableText"/>
            </w:pPr>
            <w:r>
              <w:rPr>
                <w:b/>
              </w:rPr>
              <w:t xml:space="preserve">Interim step:</w:t>
            </w:r>
            <w:r>
              <w:rPr/>
              <w:t xml:space="preserve"> the lab path in 5.3. The sysadmin does the OS part; the DBA takes over at the OS hand-off</w:t>
            </w:r>
          </w:p>
        </w:tc>
      </w:tr>
    </w:tbl>
    <w:p>
      <w:pPr>
        <w:pStyle w:val="Spacer"/>
      </w:pPr>
    </w:p>
    <w:p>
      <w:pPr>
        <w:pStyle w:val="Heading3"/>
      </w:pPr>
      <w:r>
        <w:rPr/>
        <w:t xml:space="preserve">5.3 Lab-proven interim path: keep SQL, upgrade the OS under it</w:t>
      </w:r>
    </w:p>
    <w:p>
      <w:pPr/>
      <w:r>
        <w:rPr>
          <w:b/>
        </w:rPr>
        <w:t xml:space="preserve">NOT SUPPORTED. Proven in our lab. A step on the way to a newer SQL version.</w:t>
      </w:r>
      <w:r>
        <w:rPr/>
        <w:t xml:space="preserve"> Because it's lab-proven, a clone is needed only if Discovery found something unusual on the server (</w:t>
      </w:r>
      <w:r>
        <w:rPr>
          <w:color w:val="1B4A78"/>
          <w:u w:val="single"/>
        </w:rPr>
        <w:t xml:space="preserve">when to clone</w:t>
      </w:r>
      <w:r>
        <w:rPr/>
        <w:t xml:space="preserve">).</w:t>
      </w:r>
    </w:p>
    <w:p>
      <w:pPr/>
      <w:r>
        <w:rPr/>
        <w:t xml:space="preserve">In the lab, a SQL Server 2005 SP4 instance with a live application stayed in place while the sysadmin upgraded Windows </w:t>
      </w:r>
      <w:r>
        <w:rPr>
          <w:b/>
        </w:rPr>
        <w:t xml:space="preserve">2008 R2 SP1 → 2012 R2 → 2025</w:t>
      </w:r>
      <w:r>
        <w:rPr/>
        <w:t xml:space="preserve"> in place. Nothing was reinstalled or restored. The OS upgrade itself is the sysadmin's runbook (</w:t>
      </w:r>
      <w:r>
        <w:rPr>
          <w:color w:val="1B4A78"/>
          <w:u w:val="single"/>
        </w:rPr>
        <w:t xml:space="preserve">Sysadmin guide §5</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007"/>
        <w:gridCol w:w="6073"/>
      </w:tblGrid>
      <w:tr>
        <w:trPr>
          <w:tblHeader/>
        </w:trPr>
        <w:tc>
          <w:tcPr>
            <w:tcW w:w="4007" w:type="dxa"/>
            <w:shd w:val="clear" w:color="auto" w:fill="1B4A78"/>
            <w:vAlign w:val="top"/>
          </w:tcPr>
          <w:p>
            <w:pPr>
              <w:pStyle w:val="TableText"/>
            </w:pPr>
            <w:r>
              <w:rPr>
                <w:b/>
                <w:color w:val="FFFFFF"/>
              </w:rPr>
              <w:t xml:space="preserve">Lab check (on Windows 2025)</w:t>
            </w:r>
          </w:p>
        </w:tc>
        <w:tc>
          <w:tcPr>
            <w:tcW w:w="6073" w:type="dxa"/>
            <w:shd w:val="clear" w:color="auto" w:fill="1B4A78"/>
            <w:vAlign w:val="top"/>
          </w:tcPr>
          <w:p>
            <w:pPr>
              <w:pStyle w:val="TableText"/>
            </w:pPr>
            <w:r>
              <w:rPr>
                <w:b/>
                <w:color w:val="FFFFFF"/>
              </w:rPr>
              <w:t xml:space="preserve">Result</w:t>
            </w:r>
          </w:p>
        </w:tc>
      </w:tr>
      <w:tr>
        <w:trPr>
          <w:cantSplit/>
        </w:trPr>
        <w:tc>
          <w:tcPr>
            <w:tcW w:w="4007" w:type="dxa"/>
            <w:vAlign w:val="top"/>
          </w:tcPr>
          <w:p>
            <w:pPr>
              <w:pStyle w:val="TableText"/>
            </w:pPr>
            <w:r>
              <w:rPr/>
              <w:t xml:space="preserve">SQL services, logins, databases after each OS hop</w:t>
            </w:r>
          </w:p>
        </w:tc>
        <w:tc>
          <w:tcPr>
            <w:tcW w:w="6073" w:type="dxa"/>
            <w:vAlign w:val="top"/>
          </w:tcPr>
          <w:p>
            <w:pPr>
              <w:pStyle w:val="TableText"/>
            </w:pPr>
            <w:r>
              <w:rPr>
                <w:b/>
              </w:rPr>
              <w:t xml:space="preserve">Kept</w:t>
            </w:r>
            <w:r>
              <w:rPr/>
              <w:t xml:space="preserve">, untouched. </w:t>
            </w:r>
            <w:r>
              <w:rPr>
                <w:rFonts w:ascii="Consolas" w:hAnsi="Consolas" w:cs="Consolas"/>
                <w:color w:val="A0303B"/>
                <w:shd w:val="clear" w:color="auto" w:fill="F3F4F6"/>
              </w:rPr>
              <w:t xml:space="preserve">@@VERSION</w:t>
            </w:r>
            <w:r>
              <w:rPr/>
              <w:t xml:space="preserve"> shows the wrong Windows name (cosmetic)</w:t>
            </w:r>
          </w:p>
        </w:tc>
      </w:tr>
      <w:tr>
        <w:trPr>
          <w:cantSplit/>
        </w:trPr>
        <w:tc>
          <w:tcPr>
            <w:tcW w:w="4007" w:type="dxa"/>
            <w:vAlign w:val="top"/>
          </w:tcPr>
          <w:p>
            <w:pPr>
              <w:pStyle w:val="TableText"/>
            </w:pPr>
            <w:r>
              <w:rPr/>
              <w:t xml:space="preserve">Service stop / start</w:t>
            </w:r>
          </w:p>
        </w:tc>
        <w:tc>
          <w:tcPr>
            <w:tcW w:w="6073" w:type="dxa"/>
            <w:vAlign w:val="top"/>
          </w:tcPr>
          <w:p>
            <w:pPr>
              <w:pStyle w:val="TableText"/>
            </w:pPr>
            <w:r>
              <w:rPr/>
              <w:t xml:space="preserve">Stopped in about 3 s, restarted cleanly; app reconnected</w:t>
            </w:r>
          </w:p>
        </w:tc>
      </w:tr>
      <w:tr>
        <w:trPr>
          <w:cantSplit/>
        </w:trPr>
        <w:tc>
          <w:tcPr>
            <w:tcW w:w="4007" w:type="dxa"/>
            <w:vAlign w:val="top"/>
          </w:tcPr>
          <w:p>
            <w:pPr>
              <w:pStyle w:val="TableText"/>
            </w:pPr>
            <w:r>
              <w:rPr/>
              <w:t xml:space="preserve">Hard kill of </w:t>
            </w:r>
            <w:r>
              <w:rPr>
                <w:rFonts w:ascii="Consolas" w:hAnsi="Consolas" w:cs="Consolas"/>
                <w:color w:val="A0303B"/>
                <w:shd w:val="clear" w:color="auto" w:fill="F3F4F6"/>
              </w:rPr>
              <w:t xml:space="preserve">sqlservr.exe</w:t>
            </w:r>
          </w:p>
        </w:tc>
        <w:tc>
          <w:tcPr>
            <w:tcW w:w="6073" w:type="dxa"/>
            <w:vAlign w:val="top"/>
          </w:tcPr>
          <w:p>
            <w:pPr>
              <w:pStyle w:val="TableText"/>
            </w:pPr>
            <w:r>
              <w:rPr/>
              <w:t xml:space="preserve">Crash recovery in </w:t>
            </w:r>
            <w:r>
              <w:rPr>
                <w:b/>
              </w:rPr>
              <w:t xml:space="preserve">about 1 s</w:t>
            </w:r>
            <w:r>
              <w:rPr/>
              <w:t xml:space="preserve">; </w:t>
            </w:r>
            <w:r>
              <w:rPr>
                <w:rFonts w:ascii="Consolas" w:hAnsi="Consolas" w:cs="Consolas"/>
                <w:color w:val="A0303B"/>
                <w:shd w:val="clear" w:color="auto" w:fill="F3F4F6"/>
              </w:rPr>
              <w:t xml:space="preserve">DBCC CHECKDB</w:t>
            </w:r>
            <w:r>
              <w:rPr/>
              <w:t xml:space="preserve"> clean</w:t>
            </w:r>
          </w:p>
        </w:tc>
      </w:tr>
      <w:tr>
        <w:trPr>
          <w:cantSplit/>
        </w:trPr>
        <w:tc>
          <w:tcPr>
            <w:tcW w:w="4007" w:type="dxa"/>
            <w:vAlign w:val="top"/>
          </w:tcPr>
          <w:p>
            <w:pPr>
              <w:pStyle w:val="TableText"/>
            </w:pPr>
            <w:r>
              <w:rPr/>
              <w:t xml:space="preserve">Disk full</w:t>
            </w:r>
          </w:p>
        </w:tc>
        <w:tc>
          <w:tcPr>
            <w:tcW w:w="6073" w:type="dxa"/>
            <w:vAlign w:val="top"/>
          </w:tcPr>
          <w:p>
            <w:pPr>
              <w:pStyle w:val="TableText"/>
            </w:pPr>
            <w:r>
              <w:rPr/>
              <w:t xml:space="preserve">Reads fine; writes failed with the correct errors (9002, 3202); full recovery</w:t>
            </w:r>
          </w:p>
        </w:tc>
      </w:tr>
      <w:tr>
        <w:trPr>
          <w:cantSplit/>
        </w:trPr>
        <w:tc>
          <w:tcPr>
            <w:tcW w:w="4007" w:type="dxa"/>
            <w:vAlign w:val="top"/>
          </w:tcPr>
          <w:p>
            <w:pPr>
              <w:pStyle w:val="TableText"/>
            </w:pPr>
            <w:r>
              <w:rPr/>
              <w:t xml:space="preserve">Memory pressure (to about 900 MB free)</w:t>
            </w:r>
          </w:p>
        </w:tc>
        <w:tc>
          <w:tcPr>
            <w:tcW w:w="6073" w:type="dxa"/>
            <w:vAlign w:val="top"/>
          </w:tcPr>
          <w:p>
            <w:pPr>
              <w:pStyle w:val="TableText"/>
            </w:pPr>
            <w:r>
              <w:rPr/>
              <w:t xml:space="preserve">Kept answering; full recovery</w:t>
            </w:r>
          </w:p>
        </w:tc>
      </w:tr>
      <w:tr>
        <w:trPr>
          <w:cantSplit/>
        </w:trPr>
        <w:tc>
          <w:tcPr>
            <w:tcW w:w="4007" w:type="dxa"/>
            <w:vAlign w:val="top"/>
          </w:tcPr>
          <w:p>
            <w:pPr>
              <w:pStyle w:val="TableText"/>
            </w:pPr>
            <w:r>
              <w:rPr>
                <w:b/>
              </w:rPr>
              <w:t xml:space="preserve">Weakness found</w:t>
            </w:r>
          </w:p>
        </w:tc>
        <w:tc>
          <w:tcPr>
            <w:tcW w:w="6073" w:type="dxa"/>
            <w:vAlign w:val="top"/>
          </w:tcPr>
          <w:p>
            <w:pPr>
              <w:pStyle w:val="TableText"/>
            </w:pPr>
            <w:r>
              <w:rPr>
                <w:b/>
              </w:rPr>
              <w:t xml:space="preserve">No service recovery actions:</w:t>
            </w:r>
            <w:r>
              <w:rPr/>
              <w:t xml:space="preserve"> after a crash, SQL stayed down. </w:t>
            </w:r>
            <w:r>
              <w:rPr>
                <w:b/>
              </w:rPr>
              <w:t xml:space="preserve">Fixed</w:t>
            </w:r>
            <w:r>
              <w:rPr/>
              <w:t xml:space="preserve"> with </w:t>
            </w:r>
            <w:r>
              <w:rPr>
                <w:rFonts w:ascii="Consolas" w:hAnsi="Consolas" w:cs="Consolas"/>
                <w:color w:val="A0303B"/>
                <w:shd w:val="clear" w:color="auto" w:fill="F3F4F6"/>
              </w:rPr>
              <w:t xml:space="preserve">sc failure</w:t>
            </w:r>
            <w:r>
              <w:rPr/>
              <w:t xml:space="preserve"> (below), and re-tested: back in 13.5 s with no manual action</w:t>
            </w:r>
          </w:p>
        </w:tc>
      </w:tr>
    </w:tbl>
    <w:p>
      <w:pPr>
        <w:pStyle w:val="Spacer"/>
      </w:pPr>
    </w:p>
    <w:p>
      <w:pPr/>
      <w:r>
        <w:rPr/>
        <w:t xml:space="preserve">Full details: </w:t>
      </w:r>
      <w:r>
        <w:rPr>
          <w:color w:val="1B4A78"/>
          <w:u w:val="single"/>
        </w:rPr>
        <w:t xml:space="preserve">lab runbook</w:t>
      </w:r>
      <w:r>
        <w:rPr/>
        <w:t xml:space="preserve"> and </w:t>
      </w:r>
      <w:r>
        <w:rPr>
          <w:color w:val="1B4A78"/>
          <w:u w:val="single"/>
        </w:rPr>
        <w:t xml:space="preserve">stability showcase</w:t>
      </w:r>
      <w:r>
        <w:rPr/>
        <w:t xml:space="preserve">.</w:t>
      </w:r>
    </w:p>
    <w:p>
      <w:pPr/>
      <w:r>
        <w:rPr>
          <w:b/>
        </w:rPr>
        <w:t xml:space="preserve">Conditions for using it in production</w:t>
      </w:r>
    </w:p>
    <w:p>
      <w:pPr>
        <w:pStyle w:val="Check"/>
        <w:ind w:left="200"/>
      </w:pPr>
      <w:r>
        <w:rPr>
          <w:color w:val="1B4A78"/>
        </w:rPr>
        <w:t xml:space="preserve">☐  </w:t>
      </w:r>
      <w:r>
        <w:rPr>
          <w:b/>
        </w:rPr>
        <w:t xml:space="preserve">Clone first if this server is uncertain</w:t>
      </w:r>
      <w:r>
        <w:rPr/>
        <w:t xml:space="preserve"> (</w:t>
      </w:r>
      <w:r>
        <w:rPr>
          <w:color w:val="1B4A78"/>
          <w:u w:val="single"/>
        </w:rPr>
        <w:t xml:space="preserve">when to clone</w:t>
      </w:r>
      <w:r>
        <w:rPr/>
        <w:t xml:space="preserve">); otherwise a snapshot before each OS step. Steps and timings recorded on the server page</w:t>
      </w:r>
    </w:p>
    <w:p>
      <w:pPr>
        <w:pStyle w:val="Check"/>
        <w:ind w:left="200"/>
      </w:pPr>
      <w:r>
        <w:rPr>
          <w:color w:val="1B4A78"/>
        </w:rPr>
        <w:t xml:space="preserve">☐  </w:t>
      </w:r>
      <w:r>
        <w:rPr/>
        <w:t xml:space="preserve">Server </w:t>
      </w:r>
      <w:r>
        <w:rPr>
          <w:b/>
        </w:rPr>
        <w:t xml:space="preserve">LAN-only and firewalled</w:t>
      </w:r>
      <w:r>
        <w:rPr/>
        <w:t xml:space="preserve">; no internet access</w:t>
      </w:r>
    </w:p>
    <w:p>
      <w:pPr>
        <w:pStyle w:val="Check"/>
        <w:ind w:left="200"/>
      </w:pPr>
      <w:r>
        <w:rPr>
          <w:color w:val="1B4A78"/>
        </w:rPr>
        <w:t xml:space="preserve">☐  </w:t>
      </w:r>
      <w:r>
        <w:rPr/>
        <w:t xml:space="preserve">Service recovery set on every SQL service: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sc failure MSSQLSERVER reset= 86400 actions= restart/5000/restart/10000/restart/30000</w:t>
            </w:r>
          </w:p>
          <w:p>
            <w:pPr>
              <w:pStyle w:val="Code"/>
            </w:pPr>
            <w:r>
              <w:rPr>
                <w:rFonts w:ascii="Consolas" w:hAnsi="Consolas" w:cs="Consolas"/>
                <w:color w:val="24292F"/>
                <w:sz w:val="17"/>
                <w:szCs w:val="17"/>
              </w:rPr>
              <w:t xml:space="preserve">sc failure SQLBrowser  reset= 86400 actions= restart/5000/restart/10000/restart/30000</w:t>
            </w:r>
          </w:p>
        </w:tc>
      </w:tr>
    </w:tbl>
    <w:p>
      <w:pPr>
        <w:pStyle w:val="Spacer"/>
      </w:pPr>
    </w:p>
    <w:p>
      <w:pPr>
        <w:pStyle w:val="Check"/>
        <w:ind w:left="200"/>
      </w:pPr>
      <w:r>
        <w:rPr>
          <w:color w:val="1B4A78"/>
        </w:rPr>
        <w:t xml:space="preserve">☐  </w:t>
      </w:r>
      <w:r>
        <w:rPr/>
        <w:t xml:space="preserve">TLS 1.0 exception for the SQL clients, if any client still needs it</w:t>
      </w:r>
    </w:p>
    <w:p>
      <w:pPr>
        <w:pStyle w:val="Check"/>
        <w:ind w:left="200"/>
      </w:pPr>
      <w:r>
        <w:rPr>
          <w:color w:val="1B4A78"/>
        </w:rPr>
        <w:t xml:space="preserve">☐  </w:t>
      </w:r>
      <w:r>
        <w:rPr>
          <w:b/>
        </w:rPr>
        <w:t xml:space="preserve">Exit plan with a date:</w:t>
      </w:r>
      <w:r>
        <w:rPr/>
        <w:t xml:space="preserve"> restore the databases on a supported SQL version (2005 → 2022/2025 is direct, 5.1). This can be a new SQL 2022 or 2025 instance on the same upgraded server, or a new server.</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Moving the databases to a new SQL 2022 instance </w:t>
            </w:r>
            <w:r>
              <w:rPr>
                <w:b/>
              </w:rPr>
              <w:t xml:space="preserve">on the same upgraded server</w:t>
            </w:r>
            <w:r>
              <w:rPr/>
              <w:t xml:space="preserve"> hasn't been tested in the lab yet. It's the next lab test before the end-state step is offered as a standard path.</w:t>
            </w:r>
          </w:p>
        </w:tc>
      </w:tr>
    </w:tbl>
    <w:p>
      <w:pPr>
        <w:pStyle w:val="Spacer"/>
      </w:pPr>
    </w:p>
    <w:p>
      <w:pPr>
        <w:spacing w:before="160" w:after="160"/>
        <w:jc w:val="center"/>
      </w:pPr>
      <w:r>
        <w:rPr>
          <w:color w:val="5FA8E8"/>
          <w:sz w:val="18"/>
          <w:szCs w:val="18"/>
        </w:rPr>
        <w:t xml:space="preserve">———   ◆   ———</w:t>
      </w:r>
    </w:p>
    <w:p>
      <w:pPr>
        <w:pStyle w:val="Heading2"/>
      </w:pPr>
      <w:r>
        <w:rPr/>
        <w:t xml:space="preserve">6. Options after Discovery</w:t>
      </w:r>
    </w:p>
    <w:p>
      <w:pPr/>
      <w:r>
        <w:rPr/>
        <w:t xml:space="preserve">Discovery ends with </w:t>
      </w:r>
      <w:r>
        <w:rPr>
          <w:b/>
        </w:rPr>
        <w:t xml:space="preserve">one of three options</w:t>
      </w:r>
      <w:r>
        <w:rPr/>
        <w:t xml:space="preserve"> for each server or database, decided at Gate 1 (</w:t>
      </w:r>
      <w:r>
        <w:rPr>
          <w:color w:val="1B4A78"/>
          <w:u w:val="single"/>
        </w:rPr>
        <w:t xml:space="preserve">governance §1.10</w:t>
      </w:r>
      <w:r>
        <w:rPr/>
        <w:t xml:space="preserv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Discovery</w:t>
            </w:r>
            <w:r>
              <w:br/>
            </w:r>
            <w:r>
              <w:rPr>
                <w:color w:val="0B1F36"/>
                <w:sz w:val="17"/>
                <w:szCs w:val="17"/>
              </w:rPr>
              <w:t xml:space="preserve">results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Is the database still used?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Is the database</w:t>
            </w:r>
            <w:r>
              <w:br/>
            </w:r>
            <w:r>
              <w:rPr>
                <w:color w:val="0B1F36"/>
                <w:sz w:val="17"/>
                <w:szCs w:val="17"/>
              </w:rPr>
              <w:t xml:space="preserve">still used?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no:  </w:t>
            </w:r>
            <w:r>
              <w:rPr>
                <w:sz w:val="17"/>
                <w:szCs w:val="17"/>
              </w:rPr>
              <w:t xml:space="preserve">Retire 6.2</w:t>
            </w:r>
          </w:p>
          <w:p>
            <w:pPr>
              <w:pStyle w:val="TableText"/>
            </w:pPr>
            <w:r>
              <w:rPr>
                <w:color w:val="5FA8E8"/>
                <w:sz w:val="17"/>
                <w:szCs w:val="17"/>
              </w:rPr>
              <w:t xml:space="preserve">▸ </w:t>
            </w:r>
            <w:r>
              <w:rPr>
                <w:b/>
                <w:color w:val="1B4A78"/>
                <w:sz w:val="17"/>
                <w:szCs w:val="17"/>
              </w:rPr>
              <w:t xml:space="preserve">yes:  </w:t>
            </w:r>
            <w:r>
              <w:rPr>
                <w:sz w:val="17"/>
                <w:szCs w:val="17"/>
              </w:rPr>
              <w:t xml:space="preserve">In-place path exists?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F6E7D8"/>
            <w:vAlign w:val="center"/>
          </w:tcPr>
          <w:p>
            <w:pPr>
              <w:pStyle w:val="TableText"/>
              <w:jc w:val="center"/>
            </w:pPr>
            <w:r>
              <w:rPr>
                <w:b/>
                <w:color w:val="3A220D"/>
                <w:sz w:val="17"/>
                <w:szCs w:val="17"/>
              </w:rPr>
              <w:t xml:space="preserve">Retire</w:t>
            </w:r>
            <w:r>
              <w:br/>
            </w:r>
            <w:r>
              <w:rPr>
                <w:color w:val="3A220D"/>
                <w:sz w:val="17"/>
                <w:szCs w:val="17"/>
              </w:rPr>
              <w:t xml:space="preserve">6.2</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In-place path</w:t>
            </w:r>
            <w:r>
              <w:br/>
            </w:r>
            <w:r>
              <w:rPr>
                <w:color w:val="0B1F36"/>
                <w:sz w:val="17"/>
                <w:szCs w:val="17"/>
              </w:rPr>
              <w:t xml:space="preserve">exists?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1st: in-place 6.1 · clone if uncertain</w:t>
            </w:r>
          </w:p>
          <w:p>
            <w:pPr>
              <w:pStyle w:val="TableText"/>
            </w:pPr>
            <w:r>
              <w:rPr>
                <w:color w:val="5FA8E8"/>
                <w:sz w:val="17"/>
                <w:szCs w:val="17"/>
              </w:rPr>
              <w:t xml:space="preserve">▸ </w:t>
            </w:r>
            <w:r>
              <w:rPr>
                <w:b/>
                <w:color w:val="1B4A78"/>
                <w:sz w:val="17"/>
                <w:szCs w:val="17"/>
              </w:rPr>
              <w:t xml:space="preserve">no:  </w:t>
            </w:r>
            <w:r>
              <w:rPr>
                <w:sz w:val="17"/>
                <w:szCs w:val="17"/>
              </w:rPr>
              <w:t xml:space="preserve">2nd: side-by-side restore on a new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1st: in-place</w:t>
            </w:r>
            <w:r>
              <w:br/>
            </w:r>
            <w:r>
              <w:rPr>
                <w:color w:val="FFFFFF"/>
                <w:sz w:val="17"/>
                <w:szCs w:val="17"/>
              </w:rPr>
              <w:t xml:space="preserve">6.1 · clone if uncertain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clone test fails:  </w:t>
            </w:r>
            <w:r>
              <w:rPr>
                <w:sz w:val="17"/>
                <w:szCs w:val="17"/>
              </w:rPr>
              <w:t xml:space="preserve">2nd: side-by-side restore on a new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b/>
                <w:color w:val="1F2A36"/>
                <w:sz w:val="17"/>
                <w:szCs w:val="17"/>
              </w:rPr>
              <w:t xml:space="preserve">2nd: side-by-side</w:t>
            </w:r>
            <w:r>
              <w:br/>
            </w:r>
            <w:r>
              <w:rPr>
                <w:color w:val="1F2A36"/>
                <w:sz w:val="17"/>
                <w:szCs w:val="17"/>
              </w:rPr>
              <w:t xml:space="preserve">restore on a new server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Heading3"/>
      </w:pPr>
      <w:r>
        <w:rPr/>
        <w:t xml:space="preserve">6.1 In-place upgrade, step by step</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OS in-place upgrade is done by the sysadmin</w:t>
            </w:r>
            <w:r>
              <w:rPr/>
              <w:t xml:space="preserve"> (</w:t>
            </w:r>
            <w:r>
              <w:rPr>
                <w:color w:val="1B4A78"/>
                <w:u w:val="single"/>
              </w:rPr>
              <w:t xml:space="preserve">Sysadmin §6.1</w:t>
            </w:r>
            <w:r>
              <w:rPr/>
              <w:t xml:space="preserve">). The DBA's part during the OS work is small: full backups before the first hop, and a quick SQL check after each hop. </w:t>
            </w:r>
            <w:r>
              <w:rPr>
                <w:b/>
              </w:rPr>
              <w:t xml:space="preserve">When the sysadmin hands the server over (the OS hand-off), the DBA becomes responsible</w:t>
            </w:r>
            <w:r>
              <w:rPr/>
              <w:t xml:space="preserve"> for the rest: SQL to a newer version, data validation, and the app test with the app owner, up to Gate 3.</w:t>
            </w:r>
          </w:p>
        </w:tc>
      </w:tr>
    </w:tbl>
    <w:p>
      <w:pPr>
        <w:pStyle w:val="Spacer"/>
      </w:pPr>
    </w:p>
    <w:p>
      <w:pPr/>
      <w:r>
        <w:rPr/>
        <w:t xml:space="preserve">"In-place" means </w:t>
      </w:r>
      <w:r>
        <w:rPr>
          <w:b/>
        </w:rPr>
        <w:t xml:space="preserve">the server stays</w:t>
      </w:r>
      <w:r>
        <w:rPr/>
        <w:t xml:space="preserve">. For the DBA it takes one of three forms, depending on the SQL version:</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106"/>
        <w:gridCol w:w="3986"/>
        <w:gridCol w:w="3988"/>
      </w:tblGrid>
      <w:tr>
        <w:trPr>
          <w:tblHeader/>
        </w:trPr>
        <w:tc>
          <w:tcPr>
            <w:tcW w:w="2106" w:type="dxa"/>
            <w:shd w:val="clear" w:color="auto" w:fill="1B4A78"/>
            <w:vAlign w:val="top"/>
          </w:tcPr>
          <w:p>
            <w:pPr>
              <w:pStyle w:val="TableText"/>
            </w:pPr>
            <w:r>
              <w:rPr>
                <w:b/>
                <w:color w:val="FFFFFF"/>
              </w:rPr>
              <w:t xml:space="preserve">Form</w:t>
            </w:r>
          </w:p>
        </w:tc>
        <w:tc>
          <w:tcPr>
            <w:tcW w:w="3986" w:type="dxa"/>
            <w:shd w:val="clear" w:color="auto" w:fill="1B4A78"/>
            <w:vAlign w:val="top"/>
          </w:tcPr>
          <w:p>
            <w:pPr>
              <w:pStyle w:val="TableText"/>
            </w:pPr>
            <w:r>
              <w:rPr>
                <w:b/>
                <w:color w:val="FFFFFF"/>
              </w:rPr>
              <w:t xml:space="preserve">When</w:t>
            </w:r>
          </w:p>
        </w:tc>
        <w:tc>
          <w:tcPr>
            <w:tcW w:w="3988" w:type="dxa"/>
            <w:shd w:val="clear" w:color="auto" w:fill="1B4A78"/>
            <w:vAlign w:val="top"/>
          </w:tcPr>
          <w:p>
            <w:pPr>
              <w:pStyle w:val="TableText"/>
            </w:pPr>
            <w:r>
              <w:rPr>
                <w:b/>
                <w:color w:val="FFFFFF"/>
              </w:rPr>
              <w:t xml:space="preserve">What the DBA does</w:t>
            </w:r>
          </w:p>
        </w:tc>
      </w:tr>
      <w:tr>
        <w:trPr>
          <w:cantSplit/>
        </w:trPr>
        <w:tc>
          <w:tcPr>
            <w:tcW w:w="2106" w:type="dxa"/>
            <w:vAlign w:val="top"/>
          </w:tcPr>
          <w:p>
            <w:pPr>
              <w:pStyle w:val="TableText"/>
            </w:pPr>
            <w:r>
              <w:rPr>
                <w:b/>
              </w:rPr>
              <w:t xml:space="preserve">A. OS upgraded under SQL</w:t>
            </w:r>
          </w:p>
        </w:tc>
        <w:tc>
          <w:tcPr>
            <w:tcW w:w="3986" w:type="dxa"/>
            <w:vAlign w:val="top"/>
          </w:tcPr>
          <w:p>
            <w:pPr>
              <w:pStyle w:val="TableText"/>
            </w:pPr>
            <w:r>
              <w:rPr>
                <w:b/>
              </w:rPr>
              <w:t xml:space="preserve">The sysadmin</w:t>
            </w:r>
            <w:r>
              <w:rPr/>
              <w:t xml:space="preserve"> upgrades Windows in place (</w:t>
            </w:r>
            <w:r>
              <w:rPr>
                <w:color w:val="1B4A78"/>
                <w:u w:val="single"/>
              </w:rPr>
              <w:t xml:space="preserve">Sysadmin §6.1</w:t>
            </w:r>
            <w:r>
              <w:rPr/>
              <w:t xml:space="preserve">)</w:t>
            </w:r>
          </w:p>
        </w:tc>
        <w:tc>
          <w:tcPr>
            <w:tcW w:w="3988" w:type="dxa"/>
            <w:vAlign w:val="top"/>
          </w:tcPr>
          <w:p>
            <w:pPr>
              <w:pStyle w:val="TableText"/>
            </w:pPr>
            <w:r>
              <w:rPr/>
              <w:t xml:space="preserve">Backups before, a quick SQL check after each hop; </w:t>
            </w:r>
            <w:r>
              <w:rPr>
                <w:b/>
              </w:rPr>
              <w:t xml:space="preserve">take over at the OS hand-off</w:t>
            </w:r>
          </w:p>
        </w:tc>
      </w:tr>
      <w:tr>
        <w:trPr>
          <w:cantSplit/>
        </w:trPr>
        <w:tc>
          <w:tcPr>
            <w:tcW w:w="2106" w:type="dxa"/>
            <w:vAlign w:val="top"/>
          </w:tcPr>
          <w:p>
            <w:pPr>
              <w:pStyle w:val="TableText"/>
            </w:pPr>
            <w:r>
              <w:rPr>
                <w:b/>
              </w:rPr>
              <w:t xml:space="preserve">B. SQL upgraded in place</w:t>
            </w:r>
          </w:p>
        </w:tc>
        <w:tc>
          <w:tcPr>
            <w:tcW w:w="3986" w:type="dxa"/>
            <w:vAlign w:val="top"/>
          </w:tcPr>
          <w:p>
            <w:pPr>
              <w:pStyle w:val="TableText"/>
            </w:pPr>
            <w:r>
              <w:rPr/>
              <w:t xml:space="preserve">A </w:t>
            </w:r>
            <w:r>
              <w:rPr>
                <w:b/>
              </w:rPr>
              <w:t xml:space="preserve">supported</w:t>
            </w:r>
            <w:r>
              <w:rPr/>
              <w:t xml:space="preserve"> SQL upgrade path exists: to </w:t>
            </w:r>
            <w:r>
              <w:rPr>
                <w:b/>
              </w:rPr>
              <w:t xml:space="preserve">2022</w:t>
            </w:r>
            <w:r>
              <w:rPr/>
              <w:t xml:space="preserve"> from 2012 SP4, 2014 SP3, 2016 SP3, 2017, 2019; to </w:t>
            </w:r>
            <w:r>
              <w:rPr>
                <w:b/>
              </w:rPr>
              <w:t xml:space="preserve">2025</w:t>
            </w:r>
            <w:r>
              <w:rPr/>
              <w:t xml:space="preserve"> from 2014 SP3 onwards. </w:t>
            </w:r>
            <w:r>
              <w:rPr>
                <w:b/>
              </w:rPr>
              <w:t xml:space="preserve">And</w:t>
            </w:r>
            <w:r>
              <w:rPr/>
              <w:t xml:space="preserve"> the OS supports the target SQL</w:t>
            </w:r>
          </w:p>
        </w:tc>
        <w:tc>
          <w:tcPr>
            <w:tcW w:w="3988" w:type="dxa"/>
            <w:vAlign w:val="top"/>
          </w:tcPr>
          <w:p>
            <w:pPr>
              <w:pStyle w:val="TableText"/>
            </w:pPr>
            <w:r>
              <w:rPr/>
              <w:t xml:space="preserve">Run SQL setup in upgrade mode</w:t>
            </w:r>
          </w:p>
        </w:tc>
      </w:tr>
      <w:tr>
        <w:trPr>
          <w:cantSplit/>
        </w:trPr>
        <w:tc>
          <w:tcPr>
            <w:tcW w:w="2106" w:type="dxa"/>
            <w:vAlign w:val="top"/>
          </w:tcPr>
          <w:p>
            <w:pPr>
              <w:pStyle w:val="TableText"/>
            </w:pPr>
            <w:r>
              <w:rPr>
                <w:b/>
              </w:rPr>
              <w:t xml:space="preserve">C. New instance on the same server</w:t>
            </w:r>
          </w:p>
        </w:tc>
        <w:tc>
          <w:tcPr>
            <w:tcW w:w="3986" w:type="dxa"/>
            <w:vAlign w:val="top"/>
          </w:tcPr>
          <w:p>
            <w:pPr>
              <w:pStyle w:val="TableText"/>
            </w:pPr>
            <w:r>
              <w:rPr/>
              <w:t xml:space="preserve">SQL can't be upgraded in place (</w:t>
            </w:r>
            <w:r>
              <w:rPr>
                <w:b/>
              </w:rPr>
              <w:t xml:space="preserve">SQL 2005, 2008, 2008 R2</w:t>
            </w:r>
            <w:r>
              <w:rPr/>
              <w:t xml:space="preserve">), but the server stays</w:t>
            </w:r>
          </w:p>
        </w:tc>
        <w:tc>
          <w:tcPr>
            <w:tcW w:w="3988" w:type="dxa"/>
            <w:vAlign w:val="top"/>
          </w:tcPr>
          <w:p>
            <w:pPr>
              <w:pStyle w:val="TableText"/>
            </w:pPr>
            <w:r>
              <w:rPr/>
              <w:t xml:space="preserve">Install a new SQL 2022 / 2025 instance next to the old one; restore the databases into it (5.1)</w:t>
            </w:r>
          </w:p>
        </w:tc>
      </w:tr>
    </w:tbl>
    <w:p>
      <w:pPr>
        <w:pStyle w:val="Spacer"/>
      </w:pPr>
    </w:p>
    <w:p>
      <w:pPr/>
      <w:r>
        <w:rPr/>
        <w:t xml:space="preserve">Usual combination for old servers: </w:t>
      </w:r>
      <w:r>
        <w:rPr>
          <w:b/>
        </w:rPr>
        <w:t xml:space="preserve">A, then C</w:t>
      </w:r>
      <w:r>
        <w:rPr/>
        <w:t xml:space="preserve">. The OS goes 2008 R2 → 2012 R2 → 2025 with SQL 2005 kept running (A, lab-proven), then the databases move to a new SQL 2022 instance on the same server (C), and the SQL 2005 instance is removed.</w:t>
      </w:r>
    </w:p>
    <w:p>
      <w:pPr/>
      <w:r>
        <w:rPr>
          <w:b/>
        </w:rPr>
        <w:t xml:space="preserve">Steps for each form</w:t>
      </w:r>
      <w:r>
        <w:rPr/>
        <w:t xml:space="preserve"> (on a clone first only if the path is uncertain):</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080"/>
        <w:gridCol w:w="2805"/>
        <w:gridCol w:w="3138"/>
        <w:gridCol w:w="3057"/>
      </w:tblGrid>
      <w:tr>
        <w:trPr>
          <w:tblHeader/>
        </w:trPr>
        <w:tc>
          <w:tcPr>
            <w:tcW w:w="1080" w:type="dxa"/>
            <w:shd w:val="clear" w:color="auto" w:fill="1B4A78"/>
            <w:vAlign w:val="top"/>
          </w:tcPr>
          <w:p>
            <w:pPr>
              <w:pStyle w:val="TableText"/>
            </w:pPr>
            <w:r>
              <w:rPr>
                <w:b/>
                <w:color w:val="FFFFFF"/>
              </w:rPr>
              <w:t xml:space="preserve">#</w:t>
            </w:r>
          </w:p>
        </w:tc>
        <w:tc>
          <w:tcPr>
            <w:tcW w:w="2805" w:type="dxa"/>
            <w:shd w:val="clear" w:color="auto" w:fill="1B4A78"/>
            <w:vAlign w:val="top"/>
          </w:tcPr>
          <w:p>
            <w:pPr>
              <w:pStyle w:val="TableText"/>
            </w:pPr>
            <w:r>
              <w:rPr>
                <w:b/>
                <w:color w:val="FFFFFF"/>
              </w:rPr>
              <w:t xml:space="preserve">A. OS upgraded under SQL</w:t>
            </w:r>
          </w:p>
        </w:tc>
        <w:tc>
          <w:tcPr>
            <w:tcW w:w="3138" w:type="dxa"/>
            <w:shd w:val="clear" w:color="auto" w:fill="1B4A78"/>
            <w:vAlign w:val="top"/>
          </w:tcPr>
          <w:p>
            <w:pPr>
              <w:pStyle w:val="TableText"/>
            </w:pPr>
            <w:r>
              <w:rPr>
                <w:b/>
                <w:color w:val="FFFFFF"/>
              </w:rPr>
              <w:t xml:space="preserve">B. SQL upgraded in place</w:t>
            </w:r>
          </w:p>
        </w:tc>
        <w:tc>
          <w:tcPr>
            <w:tcW w:w="3057" w:type="dxa"/>
            <w:shd w:val="clear" w:color="auto" w:fill="1B4A78"/>
            <w:vAlign w:val="top"/>
          </w:tcPr>
          <w:p>
            <w:pPr>
              <w:pStyle w:val="TableText"/>
            </w:pPr>
            <w:r>
              <w:rPr>
                <w:b/>
                <w:color w:val="FFFFFF"/>
              </w:rPr>
              <w:t xml:space="preserve">C. New instance on the same server</w:t>
            </w:r>
          </w:p>
        </w:tc>
      </w:tr>
      <w:tr>
        <w:trPr>
          <w:cantSplit/>
        </w:trPr>
        <w:tc>
          <w:tcPr>
            <w:tcW w:w="1080" w:type="dxa"/>
            <w:vAlign w:val="top"/>
          </w:tcPr>
          <w:p>
            <w:pPr>
              <w:pStyle w:val="TableText"/>
            </w:pPr>
            <w:r>
              <w:rPr>
                <w:b/>
              </w:rPr>
              <w:t xml:space="preserve">1</w:t>
            </w:r>
          </w:p>
        </w:tc>
        <w:tc>
          <w:tcPr>
            <w:tcW w:w="2805" w:type="dxa"/>
            <w:vAlign w:val="top"/>
          </w:tcPr>
          <w:p>
            <w:pPr>
              <w:pStyle w:val="TableText"/>
            </w:pPr>
            <w:r>
              <w:rPr/>
              <w:t xml:space="preserve">Full backups of </w:t>
            </w:r>
            <w:r>
              <w:rPr>
                <w:b/>
              </w:rPr>
              <w:t xml:space="preserve">all</w:t>
            </w:r>
            <w:r>
              <w:rPr/>
              <w:t xml:space="preserve"> databases, system databases included; script logins and jobs</w:t>
            </w:r>
          </w:p>
        </w:tc>
        <w:tc>
          <w:tcPr>
            <w:tcW w:w="3138" w:type="dxa"/>
            <w:vAlign w:val="top"/>
          </w:tcPr>
          <w:p>
            <w:pPr>
              <w:pStyle w:val="TableText"/>
            </w:pPr>
            <w:r>
              <w:rPr/>
              <w:t xml:space="preserve">Full backups; check the prerequisites: no pending restart, Agent account in sysadmin, supported edition path</w:t>
            </w:r>
          </w:p>
        </w:tc>
        <w:tc>
          <w:tcPr>
            <w:tcW w:w="3057" w:type="dxa"/>
            <w:vAlign w:val="top"/>
          </w:tcPr>
          <w:p>
            <w:pPr>
              <w:pStyle w:val="TableText"/>
            </w:pPr>
            <w:r>
              <w:rPr/>
              <w:t xml:space="preserve">Full backups; script logins (with SIDs), jobs, linked servers</w:t>
            </w:r>
          </w:p>
        </w:tc>
      </w:tr>
      <w:tr>
        <w:trPr>
          <w:cantSplit/>
        </w:trPr>
        <w:tc>
          <w:tcPr>
            <w:tcW w:w="1080" w:type="dxa"/>
            <w:vAlign w:val="top"/>
          </w:tcPr>
          <w:p>
            <w:pPr>
              <w:pStyle w:val="TableText"/>
            </w:pPr>
            <w:r>
              <w:rPr>
                <w:b/>
              </w:rPr>
              <w:t xml:space="preserve">2</w:t>
            </w:r>
          </w:p>
        </w:tc>
        <w:tc>
          <w:tcPr>
            <w:tcW w:w="2805" w:type="dxa"/>
            <w:vAlign w:val="top"/>
          </w:tcPr>
          <w:p>
            <w:pPr>
              <w:pStyle w:val="TableText"/>
            </w:pPr>
            <w:r>
              <w:rPr/>
              <w:t xml:space="preserve">Note the baseline: version, databases, logins, jobs, row counts of key tables</w:t>
            </w:r>
          </w:p>
        </w:tc>
        <w:tc>
          <w:tcPr>
            <w:tcW w:w="3138" w:type="dxa"/>
            <w:vAlign w:val="top"/>
          </w:tcPr>
          <w:p>
            <w:pPr>
              <w:pStyle w:val="TableText"/>
            </w:pPr>
            <w:r>
              <w:rPr/>
              <w:t xml:space="preserve">Run </w:t>
            </w:r>
            <w:r>
              <w:rPr>
                <w:b/>
              </w:rPr>
              <w:t xml:space="preserve">Data Migration Assistant</w:t>
            </w:r>
            <w:r>
              <w:rPr/>
              <w:t xml:space="preserve"> from the admin workstation for breaking changes</w:t>
            </w:r>
          </w:p>
        </w:tc>
        <w:tc>
          <w:tcPr>
            <w:tcW w:w="3057" w:type="dxa"/>
            <w:vAlign w:val="top"/>
          </w:tcPr>
          <w:p>
            <w:pPr>
              <w:pStyle w:val="TableText"/>
            </w:pPr>
            <w:r>
              <w:rPr/>
              <w:t xml:space="preserve">Install the new instance (named, or default after the old one is removed); standard configuration</w:t>
            </w:r>
          </w:p>
        </w:tc>
      </w:tr>
      <w:tr>
        <w:trPr>
          <w:cantSplit/>
        </w:trPr>
        <w:tc>
          <w:tcPr>
            <w:tcW w:w="1080" w:type="dxa"/>
            <w:vAlign w:val="top"/>
          </w:tcPr>
          <w:p>
            <w:pPr>
              <w:pStyle w:val="TableText"/>
            </w:pPr>
            <w:r>
              <w:rPr>
                <w:b/>
              </w:rPr>
              <w:t xml:space="preserve">3</w:t>
            </w:r>
          </w:p>
        </w:tc>
        <w:tc>
          <w:tcPr>
            <w:tcW w:w="2805" w:type="dxa"/>
            <w:vAlign w:val="top"/>
          </w:tcPr>
          <w:p>
            <w:pPr>
              <w:pStyle w:val="TableText"/>
            </w:pPr>
            <w:r>
              <w:rPr/>
              <w:t xml:space="preserve">The sysadmin runs the OS hop</w:t>
            </w:r>
          </w:p>
        </w:tc>
        <w:tc>
          <w:tcPr>
            <w:tcW w:w="3138" w:type="dxa"/>
            <w:vAlign w:val="top"/>
          </w:tcPr>
          <w:p>
            <w:pPr>
              <w:pStyle w:val="TableText"/>
            </w:pPr>
            <w:r>
              <w:rPr/>
              <w:t xml:space="preserve">Run SQL </w:t>
            </w:r>
            <w:r>
              <w:rPr>
                <w:b/>
              </w:rPr>
              <w:t xml:space="preserve">setup in upgrade mode</w:t>
            </w:r>
          </w:p>
        </w:tc>
        <w:tc>
          <w:tcPr>
            <w:tcW w:w="3057" w:type="dxa"/>
            <w:vAlign w:val="top"/>
          </w:tcPr>
          <w:p>
            <w:pPr>
              <w:pStyle w:val="TableText"/>
            </w:pPr>
            <w:r>
              <w:rPr/>
              <w:t xml:space="preserve">Restore the databases; recreate logins, jobs and linked servers (dbatools)</w:t>
            </w:r>
          </w:p>
        </w:tc>
      </w:tr>
      <w:tr>
        <w:trPr>
          <w:cantSplit/>
        </w:trPr>
        <w:tc>
          <w:tcPr>
            <w:tcW w:w="1080" w:type="dxa"/>
            <w:vAlign w:val="top"/>
          </w:tcPr>
          <w:p>
            <w:pPr>
              <w:pStyle w:val="TableText"/>
            </w:pPr>
            <w:r>
              <w:rPr>
                <w:b/>
              </w:rPr>
              <w:t xml:space="preserve">4</w:t>
            </w:r>
          </w:p>
        </w:tc>
        <w:tc>
          <w:tcPr>
            <w:tcW w:w="2805" w:type="dxa"/>
            <w:vAlign w:val="top"/>
          </w:tcPr>
          <w:p>
            <w:pPr>
              <w:pStyle w:val="TableText"/>
            </w:pPr>
            <w:r>
              <w:rPr/>
              <w:t xml:space="preserve">After each hop: quick check (services up, connection works). </w:t>
            </w:r>
            <w:r>
              <w:rPr>
                <w:b/>
              </w:rPr>
              <w:t xml:space="preserve">After the OS hand-off:</w:t>
            </w:r>
            <w:r>
              <w:rPr/>
              <w:t xml:space="preserve"> error log, </w:t>
            </w:r>
            <w:r>
              <w:rPr>
                <w:rFonts w:ascii="Consolas" w:hAnsi="Consolas" w:cs="Consolas"/>
                <w:color w:val="A0303B"/>
                <w:shd w:val="clear" w:color="auto" w:fill="F3F4F6"/>
              </w:rPr>
              <w:t xml:space="preserve">DBCC CHECKDB</w:t>
            </w:r>
            <w:r>
              <w:rPr/>
              <w:t xml:space="preserve">, app test</w:t>
            </w:r>
          </w:p>
        </w:tc>
        <w:tc>
          <w:tcPr>
            <w:tcW w:w="3138" w:type="dxa"/>
            <w:vAlign w:val="top"/>
          </w:tcPr>
          <w:p>
            <w:pPr>
              <w:pStyle w:val="TableText"/>
            </w:pPr>
            <w:r>
              <w:rPr/>
              <w:t xml:space="preserve">After setup: error log, </w:t>
            </w:r>
            <w:r>
              <w:rPr>
                <w:rFonts w:ascii="Consolas" w:hAnsi="Consolas" w:cs="Consolas"/>
                <w:color w:val="A0303B"/>
                <w:shd w:val="clear" w:color="auto" w:fill="F3F4F6"/>
              </w:rPr>
              <w:t xml:space="preserve">DBCC CHECKDB</w:t>
            </w:r>
            <w:r>
              <w:rPr/>
              <w:t xml:space="preserve">, </w:t>
            </w:r>
            <w:r>
              <w:rPr>
                <w:rFonts w:ascii="Consolas" w:hAnsi="Consolas" w:cs="Consolas"/>
                <w:color w:val="A0303B"/>
                <w:shd w:val="clear" w:color="auto" w:fill="F3F4F6"/>
              </w:rPr>
              <w:t xml:space="preserve">UPDATE STATISTICS</w:t>
            </w:r>
            <w:r>
              <w:rPr/>
              <w:t xml:space="preserve">, app test</w:t>
            </w:r>
          </w:p>
        </w:tc>
        <w:tc>
          <w:tcPr>
            <w:tcW w:w="3057" w:type="dxa"/>
            <w:vAlign w:val="top"/>
          </w:tcPr>
          <w:p>
            <w:pPr>
              <w:pStyle w:val="TableText"/>
            </w:pPr>
            <w:r>
              <w:rPr>
                <w:rFonts w:ascii="Consolas" w:hAnsi="Consolas" w:cs="Consolas"/>
                <w:color w:val="A0303B"/>
                <w:shd w:val="clear" w:color="auto" w:fill="F3F4F6"/>
              </w:rPr>
              <w:t xml:space="preserve">DBCC CHECKDB</w:t>
            </w:r>
            <w:r>
              <w:rPr/>
              <w:t xml:space="preserve">, orphaned users fixed, app connection string or alias pointed to the new instance, app test</w:t>
            </w:r>
          </w:p>
        </w:tc>
      </w:tr>
      <w:tr>
        <w:trPr>
          <w:cantSplit/>
        </w:trPr>
        <w:tc>
          <w:tcPr>
            <w:tcW w:w="1080" w:type="dxa"/>
            <w:vAlign w:val="top"/>
          </w:tcPr>
          <w:p>
            <w:pPr>
              <w:pStyle w:val="TableText"/>
            </w:pPr>
            <w:r>
              <w:rPr>
                <w:b/>
              </w:rPr>
              <w:t xml:space="preserve">5</w:t>
            </w:r>
          </w:p>
        </w:tc>
        <w:tc>
          <w:tcPr>
            <w:tcW w:w="2805" w:type="dxa"/>
            <w:vAlign w:val="top"/>
          </w:tcPr>
          <w:p>
            <w:pPr>
              <w:pStyle w:val="TableText"/>
            </w:pPr>
            <w:r>
              <w:rPr/>
              <w:t xml:space="preserve">Set </w:t>
            </w:r>
            <w:r>
              <w:rPr>
                <w:b/>
              </w:rPr>
              <w:t xml:space="preserve">service recovery actions</w:t>
            </w:r>
            <w:r>
              <w:rPr/>
              <w:t xml:space="preserve"> (</w:t>
            </w:r>
            <w:r>
              <w:rPr>
                <w:rFonts w:ascii="Consolas" w:hAnsi="Consolas" w:cs="Consolas"/>
                <w:color w:val="A0303B"/>
                <w:shd w:val="clear" w:color="auto" w:fill="F3F4F6"/>
              </w:rPr>
              <w:t xml:space="preserve">sc failure</w:t>
            </w:r>
            <w:r>
              <w:rPr/>
              <w:t xml:space="preserve">, lab finding)</w:t>
            </w:r>
          </w:p>
        </w:tc>
        <w:tc>
          <w:tcPr>
            <w:tcW w:w="3138" w:type="dxa"/>
            <w:vAlign w:val="top"/>
          </w:tcPr>
          <w:p>
            <w:pPr>
              <w:pStyle w:val="TableText"/>
            </w:pPr>
            <w:r>
              <w:rPr/>
              <w:t xml:space="preserve">Compatibility levels </w:t>
            </w:r>
            <w:r>
              <w:rPr>
                <w:b/>
              </w:rPr>
              <w:t xml:space="preserve">unchanged</w:t>
            </w:r>
            <w:r>
              <w:rPr/>
              <w:t xml:space="preserve">; raise them later, after validation, with Query Store on</w:t>
            </w:r>
          </w:p>
        </w:tc>
        <w:tc>
          <w:tcPr>
            <w:tcW w:w="3057" w:type="dxa"/>
            <w:vAlign w:val="top"/>
          </w:tcPr>
          <w:p>
            <w:pPr>
              <w:pStyle w:val="TableText"/>
            </w:pPr>
            <w:r>
              <w:rPr/>
              <w:t xml:space="preserve">Old instance stopped and kept as the rollback until Gate 3, then uninstalled</w:t>
            </w:r>
          </w:p>
        </w:tc>
      </w:tr>
      <w:tr>
        <w:trPr>
          <w:cantSplit/>
        </w:trPr>
        <w:tc>
          <w:tcPr>
            <w:tcW w:w="1080" w:type="dxa"/>
            <w:vAlign w:val="top"/>
          </w:tcPr>
          <w:p>
            <w:pPr>
              <w:pStyle w:val="TableText"/>
            </w:pPr>
            <w:r>
              <w:rPr>
                <w:b/>
              </w:rPr>
              <w:t xml:space="preserve">Rollback</w:t>
            </w:r>
          </w:p>
        </w:tc>
        <w:tc>
          <w:tcPr>
            <w:tcW w:w="2805" w:type="dxa"/>
            <w:vAlign w:val="top"/>
          </w:tcPr>
          <w:p>
            <w:pPr>
              <w:pStyle w:val="TableText"/>
            </w:pPr>
            <w:r>
              <w:rPr/>
              <w:t xml:space="preserve">VM snapshot before the hop</w:t>
            </w:r>
          </w:p>
        </w:tc>
        <w:tc>
          <w:tcPr>
            <w:tcW w:w="3138" w:type="dxa"/>
            <w:vAlign w:val="top"/>
          </w:tcPr>
          <w:p>
            <w:pPr>
              <w:pStyle w:val="TableText"/>
            </w:pPr>
            <w:r>
              <w:rPr>
                <w:b/>
              </w:rPr>
              <w:t xml:space="preserve">VM snapshot</w:t>
            </w:r>
            <w:r>
              <w:rPr/>
              <w:t xml:space="preserve">; an in-place SQL upgrade can't be undone otherwise</w:t>
            </w:r>
          </w:p>
        </w:tc>
        <w:tc>
          <w:tcPr>
            <w:tcW w:w="3057" w:type="dxa"/>
            <w:vAlign w:val="top"/>
          </w:tcPr>
          <w:p>
            <w:pPr>
              <w:pStyle w:val="TableText"/>
            </w:pPr>
            <w:r>
              <w:rPr/>
              <w:t xml:space="preserve">The old instance, untouched</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b/>
              </w:rPr>
              <w:t xml:space="preserve">Form C hasn't been tested in our lab yet</w:t>
            </w:r>
            <w:r>
              <w:rPr/>
              <w:t xml:space="preserve"> (see the note in 5.3), so it's </w:t>
            </w:r>
            <w:r>
              <w:rPr>
                <w:b/>
              </w:rPr>
              <w:t xml:space="preserve">uncertain</w:t>
            </w:r>
            <w:r>
              <w:rPr/>
              <w:t xml:space="preserve">: run it on a clone first until it has worked once.</w:t>
            </w:r>
          </w:p>
        </w:tc>
      </w:tr>
    </w:tbl>
    <w:p>
      <w:pPr>
        <w:pStyle w:val="Spacer"/>
      </w:pPr>
    </w:p>
    <w:p>
      <w:pPr>
        <w:pStyle w:val="Heading3"/>
      </w:pPr>
      <w:r>
        <w:rPr/>
        <w:t xml:space="preserve">6.2 Retire: when Discovery shows a database isn't used</w:t>
      </w:r>
    </w:p>
    <w:p>
      <w:pPr/>
      <w:r>
        <w:rPr/>
        <w:t xml:space="preserve">If nobody and nothing uses a database or a whole instance any more, it </w:t>
      </w:r>
      <w:r>
        <w:rPr>
          <w:b/>
        </w:rPr>
        <w:t xml:space="preserve">isn't migrated</w:t>
      </w:r>
      <w:r>
        <w:rPr/>
        <w:t xml:space="preserve">. It goes straight to Phase 4 on the </w:t>
      </w:r>
      <w:r>
        <w:rPr>
          <w:b/>
        </w:rPr>
        <w:t xml:space="preserve">retire-only path</w:t>
      </w:r>
      <w:r>
        <w:rPr/>
        <w:t xml:space="preserve"> (</w:t>
      </w:r>
      <w:r>
        <w:rPr>
          <w:color w:val="1B4A78"/>
          <w:u w:val="single"/>
        </w:rPr>
        <w:t xml:space="preserve">governance, retire-only path</w:t>
      </w:r>
      <w:r>
        <w:rPr/>
        <w:t xml:space="preserve">). A server can also be split: some databases migrate, the others retire.</w:t>
      </w:r>
    </w:p>
    <w:p>
      <w:pPr/>
      <w:r>
        <w:rPr>
          <w:b/>
        </w:rPr>
        <w:t xml:space="preserve">Evidence the DBA brings to Gate 1:</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033"/>
        <w:gridCol w:w="6047"/>
      </w:tblGrid>
      <w:tr>
        <w:trPr>
          <w:tblHeader/>
        </w:trPr>
        <w:tc>
          <w:tcPr>
            <w:tcW w:w="4033" w:type="dxa"/>
            <w:shd w:val="clear" w:color="auto" w:fill="1B4A78"/>
            <w:vAlign w:val="top"/>
          </w:tcPr>
          <w:p>
            <w:pPr>
              <w:pStyle w:val="TableText"/>
            </w:pPr>
            <w:r>
              <w:rPr>
                <w:b/>
                <w:color w:val="FFFFFF"/>
              </w:rPr>
              <w:t xml:space="preserve">Check</w:t>
            </w:r>
          </w:p>
        </w:tc>
        <w:tc>
          <w:tcPr>
            <w:tcW w:w="6047" w:type="dxa"/>
            <w:shd w:val="clear" w:color="auto" w:fill="1B4A78"/>
            <w:vAlign w:val="top"/>
          </w:tcPr>
          <w:p>
            <w:pPr>
              <w:pStyle w:val="TableText"/>
            </w:pPr>
            <w:r>
              <w:rPr>
                <w:b/>
                <w:color w:val="FFFFFF"/>
              </w:rPr>
              <w:t xml:space="preserve">"Not used" looks like</w:t>
            </w:r>
          </w:p>
        </w:tc>
      </w:tr>
      <w:tr>
        <w:trPr>
          <w:cantSplit/>
        </w:trPr>
        <w:tc>
          <w:tcPr>
            <w:tcW w:w="4033" w:type="dxa"/>
            <w:vAlign w:val="top"/>
          </w:tcPr>
          <w:p>
            <w:pPr>
              <w:pStyle w:val="TableText"/>
            </w:pPr>
            <w:r>
              <w:rPr/>
              <w:t xml:space="preserve">Connection capture during the Discovery week</w:t>
            </w:r>
          </w:p>
        </w:tc>
        <w:tc>
          <w:tcPr>
            <w:tcW w:w="6047" w:type="dxa"/>
            <w:vAlign w:val="top"/>
          </w:tcPr>
          <w:p>
            <w:pPr>
              <w:pStyle w:val="TableText"/>
            </w:pPr>
            <w:r>
              <w:rPr>
                <w:b/>
              </w:rPr>
              <w:t xml:space="preserve">No user connections</w:t>
            </w:r>
            <w:r>
              <w:rPr/>
              <w:t xml:space="preserve"> to the database, apart from maintenance and backup</w:t>
            </w:r>
          </w:p>
        </w:tc>
      </w:tr>
      <w:tr>
        <w:trPr>
          <w:cantSplit/>
        </w:trPr>
        <w:tc>
          <w:tcPr>
            <w:tcW w:w="4033" w:type="dxa"/>
            <w:vAlign w:val="top"/>
          </w:tcPr>
          <w:p>
            <w:pPr>
              <w:pStyle w:val="TableText"/>
            </w:pPr>
            <w:r>
              <w:rPr>
                <w:rFonts w:ascii="Consolas" w:hAnsi="Consolas" w:cs="Consolas"/>
                <w:color w:val="A0303B"/>
                <w:shd w:val="clear" w:color="auto" w:fill="F3F4F6"/>
              </w:rPr>
              <w:t xml:space="preserve">sys.dm_db_index_usage_stats</w:t>
            </w:r>
            <w:r>
              <w:rPr/>
              <w:t xml:space="preserve"> (2005+)</w:t>
            </w:r>
          </w:p>
        </w:tc>
        <w:tc>
          <w:tcPr>
            <w:tcW w:w="6047" w:type="dxa"/>
            <w:vAlign w:val="top"/>
          </w:tcPr>
          <w:p>
            <w:pPr>
              <w:pStyle w:val="TableText"/>
            </w:pPr>
            <w:r>
              <w:rPr>
                <w:b/>
              </w:rPr>
              <w:t xml:space="preserve">No reads or writes</w:t>
            </w:r>
            <w:r>
              <w:rPr/>
              <w:t xml:space="preserve"> since the last restart, </w:t>
            </w:r>
            <w:r>
              <w:rPr>
                <w:b/>
              </w:rPr>
              <w:t xml:space="preserve">and the instance has been up for a long time</w:t>
            </w:r>
            <w:r>
              <w:rPr/>
              <w:t xml:space="preserve"> (the stats reset on restart)</w:t>
            </w:r>
          </w:p>
        </w:tc>
      </w:tr>
      <w:tr>
        <w:trPr>
          <w:cantSplit/>
        </w:trPr>
        <w:tc>
          <w:tcPr>
            <w:tcW w:w="4033" w:type="dxa"/>
            <w:vAlign w:val="top"/>
          </w:tcPr>
          <w:p>
            <w:pPr>
              <w:pStyle w:val="TableText"/>
            </w:pPr>
            <w:r>
              <w:rPr/>
              <w:t xml:space="preserve">Login auditing / error log</w:t>
            </w:r>
          </w:p>
        </w:tc>
        <w:tc>
          <w:tcPr>
            <w:tcW w:w="6047" w:type="dxa"/>
            <w:vAlign w:val="top"/>
          </w:tcPr>
          <w:p>
            <w:pPr>
              <w:pStyle w:val="TableText"/>
            </w:pPr>
            <w:r>
              <w:rPr/>
              <w:t xml:space="preserve">No successful logins by application accounts</w:t>
            </w:r>
          </w:p>
        </w:tc>
      </w:tr>
      <w:tr>
        <w:trPr>
          <w:cantSplit/>
        </w:trPr>
        <w:tc>
          <w:tcPr>
            <w:tcW w:w="4033" w:type="dxa"/>
            <w:vAlign w:val="top"/>
          </w:tcPr>
          <w:p>
            <w:pPr>
              <w:pStyle w:val="TableText"/>
            </w:pPr>
            <w:r>
              <w:rPr/>
              <w:t xml:space="preserve">Agent jobs</w:t>
            </w:r>
          </w:p>
        </w:tc>
        <w:tc>
          <w:tcPr>
            <w:tcW w:w="6047" w:type="dxa"/>
            <w:vAlign w:val="top"/>
          </w:tcPr>
          <w:p>
            <w:pPr>
              <w:pStyle w:val="TableText"/>
            </w:pPr>
            <w:r>
              <w:rPr/>
              <w:t xml:space="preserve">Only maintenance jobs touch it; no business jobs, or their output isn't used</w:t>
            </w:r>
          </w:p>
        </w:tc>
      </w:tr>
      <w:tr>
        <w:trPr>
          <w:cantSplit/>
        </w:trPr>
        <w:tc>
          <w:tcPr>
            <w:tcW w:w="4033" w:type="dxa"/>
            <w:vAlign w:val="top"/>
          </w:tcPr>
          <w:p>
            <w:pPr>
              <w:pStyle w:val="TableText"/>
            </w:pPr>
            <w:r>
              <w:rPr/>
              <w:t xml:space="preserve">Linked servers and cross-database queries</w:t>
            </w:r>
          </w:p>
        </w:tc>
        <w:tc>
          <w:tcPr>
            <w:tcW w:w="6047" w:type="dxa"/>
            <w:vAlign w:val="top"/>
          </w:tcPr>
          <w:p>
            <w:pPr>
              <w:pStyle w:val="TableText"/>
            </w:pPr>
            <w:r>
              <w:rPr>
                <w:b/>
              </w:rPr>
              <w:t xml:space="preserve">No other instance or database</w:t>
            </w:r>
            <w:r>
              <w:rPr/>
              <w:t xml:space="preserve"> reads from it (check the other instances' linked servers)</w:t>
            </w:r>
          </w:p>
        </w:tc>
      </w:tr>
      <w:tr>
        <w:trPr>
          <w:cantSplit/>
        </w:trPr>
        <w:tc>
          <w:tcPr>
            <w:tcW w:w="4033" w:type="dxa"/>
            <w:vAlign w:val="top"/>
          </w:tcPr>
          <w:p>
            <w:pPr>
              <w:pStyle w:val="TableText"/>
            </w:pPr>
            <w:r>
              <w:rPr/>
              <w:t xml:space="preserve">SSRS / SSIS</w:t>
            </w:r>
          </w:p>
        </w:tc>
        <w:tc>
          <w:tcPr>
            <w:tcW w:w="6047" w:type="dxa"/>
            <w:vAlign w:val="top"/>
          </w:tcPr>
          <w:p>
            <w:pPr>
              <w:pStyle w:val="TableText"/>
            </w:pPr>
            <w:r>
              <w:rPr/>
              <w:t xml:space="preserve">No reports or packages use it as a data source</w:t>
            </w:r>
          </w:p>
        </w:tc>
      </w:tr>
      <w:tr>
        <w:trPr>
          <w:cantSplit/>
        </w:trPr>
        <w:tc>
          <w:tcPr>
            <w:tcW w:w="4033" w:type="dxa"/>
            <w:vAlign w:val="top"/>
          </w:tcPr>
          <w:p>
            <w:pPr>
              <w:pStyle w:val="TableText"/>
            </w:pPr>
            <w:r>
              <w:rPr/>
              <w:t xml:space="preserve">Size and last write</w:t>
            </w:r>
          </w:p>
        </w:tc>
        <w:tc>
          <w:tcPr>
            <w:tcW w:w="6047" w:type="dxa"/>
            <w:vAlign w:val="top"/>
          </w:tcPr>
          <w:p>
            <w:pPr>
              <w:pStyle w:val="TableText"/>
            </w:pPr>
            <w:r>
              <w:rPr/>
              <w:t xml:space="preserve">Data and log files not growing; last full backup the same size for months</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DBA brings the evidence; the app owner decides.</w:t>
            </w:r>
            <w:r>
              <w:rPr/>
              <w:t xml:space="preserve"> Retention rules may still require the data: </w:t>
            </w:r>
            <w:r>
              <w:rPr>
                <w:b/>
              </w:rPr>
              <w:t xml:space="preserve">retire doesn't mean delete</w:t>
            </w:r>
            <w:r>
              <w:rPr/>
              <w:t xml:space="preserve">. The app owner, or the data owner, decides whether the database is archived, handed over or deleted.</w:t>
            </w:r>
          </w:p>
        </w:tc>
      </w:tr>
    </w:tbl>
    <w:p>
      <w:pPr>
        <w:pStyle w:val="Spacer"/>
      </w:pPr>
    </w:p>
    <w:p>
      <w:pPr/>
      <w:r>
        <w:rPr>
          <w:b/>
        </w:rPr>
        <w:t xml:space="preserve">DBA tasks on the retire-only path:</w:t>
      </w:r>
    </w:p>
    <w:p>
      <w:pPr>
        <w:pStyle w:val="Check"/>
        <w:ind w:left="200"/>
      </w:pPr>
      <w:r>
        <w:rPr>
          <w:color w:val="1B4A78"/>
        </w:rPr>
        <w:t xml:space="preserve">☐  </w:t>
      </w:r>
      <w:r>
        <w:rPr/>
        <w:t xml:space="preserve">Final </w:t>
      </w:r>
      <w:r>
        <w:rPr>
          <w:b/>
        </w:rPr>
        <w:t xml:space="preserve">full backup</w:t>
      </w:r>
      <w:r>
        <w:rPr/>
        <w:t xml:space="preserve"> of each database, kept per retention, with a </w:t>
      </w:r>
      <w:r>
        <w:rPr>
          <w:b/>
        </w:rPr>
        <w:t xml:space="preserve">restore test</w:t>
      </w:r>
    </w:p>
    <w:p>
      <w:pPr>
        <w:pStyle w:val="Check"/>
        <w:ind w:left="200"/>
      </w:pPr>
      <w:r>
        <w:rPr>
          <w:color w:val="1B4A78"/>
        </w:rPr>
        <w:t xml:space="preserve">☐  </w:t>
      </w:r>
      <w:r>
        <w:rPr/>
        <w:t xml:space="preserve">Set the database </w:t>
      </w:r>
      <w:r>
        <w:rPr>
          <w:b/>
        </w:rPr>
        <w:t xml:space="preserve">offline</w:t>
      </w:r>
      <w:r>
        <w:rPr/>
        <w:t xml:space="preserve"> (not dropped), so it can come back in minutes</w:t>
      </w:r>
    </w:p>
    <w:p>
      <w:pPr>
        <w:pStyle w:val="Check"/>
        <w:ind w:left="200"/>
      </w:pPr>
      <w:r>
        <w:rPr>
          <w:color w:val="1B4A78"/>
        </w:rPr>
        <w:t xml:space="preserve">☐  </w:t>
      </w:r>
      <w:r>
        <w:rPr/>
        <w:t xml:space="preserve">During the </w:t>
      </w:r>
      <w:r>
        <w:rPr>
          <w:b/>
        </w:rPr>
        <w:t xml:space="preserve">scream test</w:t>
      </w:r>
      <w:r>
        <w:rPr/>
        <w:t xml:space="preserve"> (at least 4 weeks, including a month-end): watch the error log for failed logins to the offline database. Any attempt is a missed dependency</w:t>
      </w:r>
    </w:p>
    <w:p>
      <w:pPr>
        <w:pStyle w:val="Check"/>
        <w:ind w:left="200"/>
      </w:pPr>
      <w:r>
        <w:rPr>
          <w:color w:val="1B4A78"/>
        </w:rPr>
        <w:t xml:space="preserve">☐  </w:t>
      </w:r>
      <w:r>
        <w:rPr/>
        <w:t xml:space="preserve">If someone is affected: bring it back online, record the dependency, and go back to Gate 1</w:t>
      </w:r>
    </w:p>
    <w:p>
      <w:pPr>
        <w:pStyle w:val="Check"/>
        <w:ind w:left="200"/>
      </w:pPr>
      <w:r>
        <w:rPr>
          <w:color w:val="1B4A78"/>
        </w:rPr>
        <w:t xml:space="preserve">☐  </w:t>
      </w:r>
      <w:r>
        <w:rPr/>
        <w:t xml:space="preserve">If nobody is affected: carry out the data decision (archive copy kept, or drop under the retention policy), then stop and uninstall the instance if nothing else is on it, and release the SQL licence</w:t>
      </w:r>
    </w:p>
    <w:p>
      <w:pPr>
        <w:pStyle w:val="Check"/>
        <w:ind w:left="200"/>
      </w:pPr>
      <w:r>
        <w:rPr>
          <w:color w:val="1B4A78"/>
        </w:rPr>
        <w:t xml:space="preserve">☐  </w:t>
      </w:r>
      <w:r>
        <w:rPr/>
        <w:t xml:space="preserve">Confirm to the sysadmin that the server can be powered off</w:t>
      </w:r>
    </w:p>
    <w:p>
      <w:pPr>
        <w:spacing w:before="160" w:after="160"/>
        <w:jc w:val="center"/>
      </w:pPr>
      <w:r>
        <w:rPr>
          <w:color w:val="5FA8E8"/>
          <w:sz w:val="18"/>
          <w:szCs w:val="18"/>
        </w:rPr>
        <w:t xml:space="preserve">———   ◆   ———</w:t>
      </w:r>
    </w:p>
    <w:p>
      <w:pPr>
        <w:pStyle w:val="Heading2"/>
      </w:pPr>
      <w:r>
        <w:rPr/>
        <w:t xml:space="preserve">7. Audit logging</w:t>
      </w:r>
    </w:p>
    <w:p>
      <w:pPr>
        <w:pStyle w:val="Heading3"/>
      </w:pPr>
      <w:r>
        <w:rPr/>
        <w:t xml:space="preserve">7.1 What an audit log is</w:t>
      </w:r>
    </w:p>
    <w:p>
      <w:pPr/>
      <w:r>
        <w:rPr/>
        <w:t xml:space="preserve">An </w:t>
      </w:r>
      <w:r>
        <w:rPr>
          <w:b/>
        </w:rPr>
        <w:t xml:space="preserve">audit log</w:t>
      </w:r>
      <w:r>
        <w:rPr/>
        <w:t xml:space="preserve"> is a record of </w:t>
      </w:r>
      <w:r>
        <w:rPr>
          <w:b/>
        </w:rPr>
        <w:t xml:space="preserve">who did what, when, and from where</w:t>
      </w:r>
      <w:r>
        <w:rPr/>
        <w:t xml:space="preserve"> on the instance, kept so it can be checked later. For SQL Server it covers four kinds of events: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50"/>
        <w:gridCol w:w="4166"/>
        <w:gridCol w:w="4364"/>
      </w:tblGrid>
      <w:tr>
        <w:trPr>
          <w:tblHeader/>
        </w:trPr>
        <w:tc>
          <w:tcPr>
            <w:tcW w:w="1550" w:type="dxa"/>
            <w:shd w:val="clear" w:color="auto" w:fill="1B4A78"/>
            <w:vAlign w:val="top"/>
          </w:tcPr>
          <w:p>
            <w:pPr>
              <w:pStyle w:val="TableText"/>
            </w:pPr>
            <w:r>
              <w:rPr>
                <w:b/>
                <w:color w:val="FFFFFF"/>
              </w:rPr>
              <w:t xml:space="preserve">Kind</w:t>
            </w:r>
          </w:p>
        </w:tc>
        <w:tc>
          <w:tcPr>
            <w:tcW w:w="4166" w:type="dxa"/>
            <w:shd w:val="clear" w:color="auto" w:fill="1B4A78"/>
            <w:vAlign w:val="top"/>
          </w:tcPr>
          <w:p>
            <w:pPr>
              <w:pStyle w:val="TableText"/>
            </w:pPr>
            <w:r>
              <w:rPr>
                <w:b/>
                <w:color w:val="FFFFFF"/>
              </w:rPr>
              <w:t xml:space="preserve">Examples</w:t>
            </w:r>
          </w:p>
        </w:tc>
        <w:tc>
          <w:tcPr>
            <w:tcW w:w="4364" w:type="dxa"/>
            <w:shd w:val="clear" w:color="auto" w:fill="1B4A78"/>
            <w:vAlign w:val="top"/>
          </w:tcPr>
          <w:p>
            <w:pPr>
              <w:pStyle w:val="TableText"/>
            </w:pPr>
            <w:r>
              <w:rPr>
                <w:b/>
                <w:color w:val="FFFFFF"/>
              </w:rPr>
              <w:t xml:space="preserve">Why it matters</w:t>
            </w:r>
          </w:p>
        </w:tc>
      </w:tr>
      <w:tr>
        <w:trPr>
          <w:cantSplit/>
        </w:trPr>
        <w:tc>
          <w:tcPr>
            <w:tcW w:w="1550" w:type="dxa"/>
            <w:vAlign w:val="top"/>
          </w:tcPr>
          <w:p>
            <w:pPr>
              <w:pStyle w:val="TableText"/>
            </w:pPr>
            <w:r>
              <w:rPr>
                <w:b/>
              </w:rPr>
              <w:t xml:space="preserve">Logins</w:t>
            </w:r>
          </w:p>
        </w:tc>
        <w:tc>
          <w:tcPr>
            <w:tcW w:w="4166" w:type="dxa"/>
            <w:vAlign w:val="top"/>
          </w:tcPr>
          <w:p>
            <w:pPr>
              <w:pStyle w:val="TableText"/>
            </w:pPr>
            <w:r>
              <w:rPr/>
              <w:t xml:space="preserve">Successful and failed logins: login name, client host, application, time</w:t>
            </w:r>
          </w:p>
        </w:tc>
        <w:tc>
          <w:tcPr>
            <w:tcW w:w="4364" w:type="dxa"/>
            <w:vAlign w:val="top"/>
          </w:tcPr>
          <w:p>
            <w:pPr>
              <w:pStyle w:val="TableText"/>
            </w:pPr>
            <w:r>
              <w:rPr/>
              <w:t xml:space="preserve">Who uses the instance; brute-force attempts; </w:t>
            </w:r>
            <w:r>
              <w:rPr>
                <w:b/>
              </w:rPr>
              <w:t xml:space="preserve">dependency discovery</w:t>
            </w:r>
            <w:r>
              <w:rPr/>
              <w:t xml:space="preserve"> during migration</w:t>
            </w:r>
          </w:p>
        </w:tc>
      </w:tr>
      <w:tr>
        <w:trPr>
          <w:cantSplit/>
        </w:trPr>
        <w:tc>
          <w:tcPr>
            <w:tcW w:w="1550" w:type="dxa"/>
            <w:vAlign w:val="top"/>
          </w:tcPr>
          <w:p>
            <w:pPr>
              <w:pStyle w:val="TableText"/>
            </w:pPr>
            <w:r>
              <w:rPr>
                <w:b/>
              </w:rPr>
              <w:t xml:space="preserve">Security changes</w:t>
            </w:r>
          </w:p>
        </w:tc>
        <w:tc>
          <w:tcPr>
            <w:tcW w:w="4166" w:type="dxa"/>
            <w:vAlign w:val="top"/>
          </w:tcPr>
          <w:p>
            <w:pPr>
              <w:pStyle w:val="TableText"/>
            </w:pPr>
            <w:r>
              <w:rPr/>
              <w:t xml:space="preserve">Logins created or dropped, role membership, </w:t>
            </w:r>
            <w:r>
              <w:rPr>
                <w:rFonts w:ascii="Consolas" w:hAnsi="Consolas" w:cs="Consolas"/>
                <w:color w:val="A0303B"/>
                <w:shd w:val="clear" w:color="auto" w:fill="F3F4F6"/>
              </w:rPr>
              <w:t xml:space="preserve">GRANT</w:t>
            </w:r>
            <w:r>
              <w:rPr/>
              <w:t xml:space="preserve"> / </w:t>
            </w:r>
            <w:r>
              <w:rPr>
                <w:rFonts w:ascii="Consolas" w:hAnsi="Consolas" w:cs="Consolas"/>
                <w:color w:val="A0303B"/>
                <w:shd w:val="clear" w:color="auto" w:fill="F3F4F6"/>
              </w:rPr>
              <w:t xml:space="preserve">DENY</w:t>
            </w:r>
            <w:r>
              <w:rPr/>
              <w:t xml:space="preserve"> / </w:t>
            </w:r>
            <w:r>
              <w:rPr>
                <w:rFonts w:ascii="Consolas" w:hAnsi="Consolas" w:cs="Consolas"/>
                <w:color w:val="A0303B"/>
                <w:shd w:val="clear" w:color="auto" w:fill="F3F4F6"/>
              </w:rPr>
              <w:t xml:space="preserve">REVOKE</w:t>
            </w:r>
            <w:r>
              <w:rPr/>
              <w:t xml:space="preserve">, password changes</w:t>
            </w:r>
          </w:p>
        </w:tc>
        <w:tc>
          <w:tcPr>
            <w:tcW w:w="4364" w:type="dxa"/>
            <w:vAlign w:val="top"/>
          </w:tcPr>
          <w:p>
            <w:pPr>
              <w:pStyle w:val="TableText"/>
            </w:pPr>
            <w:r>
              <w:rPr/>
              <w:t xml:space="preserve">Privilege escalation; Cyber and audit requirements</w:t>
            </w:r>
          </w:p>
        </w:tc>
      </w:tr>
      <w:tr>
        <w:trPr>
          <w:cantSplit/>
        </w:trPr>
        <w:tc>
          <w:tcPr>
            <w:tcW w:w="1550" w:type="dxa"/>
            <w:vAlign w:val="top"/>
          </w:tcPr>
          <w:p>
            <w:pPr>
              <w:pStyle w:val="TableText"/>
            </w:pPr>
            <w:r>
              <w:rPr>
                <w:b/>
              </w:rPr>
              <w:t xml:space="preserve">Schema changes (DDL)</w:t>
            </w:r>
          </w:p>
        </w:tc>
        <w:tc>
          <w:tcPr>
            <w:tcW w:w="4166" w:type="dxa"/>
            <w:vAlign w:val="top"/>
          </w:tcPr>
          <w:p>
            <w:pPr>
              <w:pStyle w:val="TableText"/>
            </w:pPr>
            <w:r>
              <w:rPr>
                <w:rFonts w:ascii="Consolas" w:hAnsi="Consolas" w:cs="Consolas"/>
                <w:color w:val="A0303B"/>
                <w:shd w:val="clear" w:color="auto" w:fill="F3F4F6"/>
              </w:rPr>
              <w:t xml:space="preserve">CREATE</w:t>
            </w:r>
            <w:r>
              <w:rPr/>
              <w:t xml:space="preserve"> / </w:t>
            </w:r>
            <w:r>
              <w:rPr>
                <w:rFonts w:ascii="Consolas" w:hAnsi="Consolas" w:cs="Consolas"/>
                <w:color w:val="A0303B"/>
                <w:shd w:val="clear" w:color="auto" w:fill="F3F4F6"/>
              </w:rPr>
              <w:t xml:space="preserve">ALTER</w:t>
            </w:r>
            <w:r>
              <w:rPr/>
              <w:t xml:space="preserve"> / </w:t>
            </w:r>
            <w:r>
              <w:rPr>
                <w:rFonts w:ascii="Consolas" w:hAnsi="Consolas" w:cs="Consolas"/>
                <w:color w:val="A0303B"/>
                <w:shd w:val="clear" w:color="auto" w:fill="F3F4F6"/>
              </w:rPr>
              <w:t xml:space="preserve">DROP</w:t>
            </w:r>
            <w:r>
              <w:rPr/>
              <w:t xml:space="preserve"> of tables, procedures, databases</w:t>
            </w:r>
          </w:p>
        </w:tc>
        <w:tc>
          <w:tcPr>
            <w:tcW w:w="4364" w:type="dxa"/>
            <w:vAlign w:val="top"/>
          </w:tcPr>
          <w:p>
            <w:pPr>
              <w:pStyle w:val="TableText"/>
            </w:pPr>
            <w:r>
              <w:rPr/>
              <w:t xml:space="preserve">Unplanned changes; troubleshooting after a release</w:t>
            </w:r>
          </w:p>
        </w:tc>
      </w:tr>
      <w:tr>
        <w:trPr>
          <w:cantSplit/>
        </w:trPr>
        <w:tc>
          <w:tcPr>
            <w:tcW w:w="1550" w:type="dxa"/>
            <w:vAlign w:val="top"/>
          </w:tcPr>
          <w:p>
            <w:pPr>
              <w:pStyle w:val="TableText"/>
            </w:pPr>
            <w:r>
              <w:rPr>
                <w:b/>
              </w:rPr>
              <w:t xml:space="preserve">Data access (DML)</w:t>
            </w:r>
          </w:p>
        </w:tc>
        <w:tc>
          <w:tcPr>
            <w:tcW w:w="4166" w:type="dxa"/>
            <w:vAlign w:val="top"/>
          </w:tcPr>
          <w:p>
            <w:pPr>
              <w:pStyle w:val="TableText"/>
            </w:pPr>
            <w:r>
              <w:rPr>
                <w:rFonts w:ascii="Consolas" w:hAnsi="Consolas" w:cs="Consolas"/>
                <w:color w:val="A0303B"/>
                <w:shd w:val="clear" w:color="auto" w:fill="F3F4F6"/>
              </w:rPr>
              <w:t xml:space="preserve">SELECT</w:t>
            </w:r>
            <w:r>
              <w:rPr/>
              <w:t xml:space="preserve"> / </w:t>
            </w:r>
            <w:r>
              <w:rPr>
                <w:rFonts w:ascii="Consolas" w:hAnsi="Consolas" w:cs="Consolas"/>
                <w:color w:val="A0303B"/>
                <w:shd w:val="clear" w:color="auto" w:fill="F3F4F6"/>
              </w:rPr>
              <w:t xml:space="preserve">INSERT</w:t>
            </w:r>
            <w:r>
              <w:rPr/>
              <w:t xml:space="preserve"> / </w:t>
            </w:r>
            <w:r>
              <w:rPr>
                <w:rFonts w:ascii="Consolas" w:hAnsi="Consolas" w:cs="Consolas"/>
                <w:color w:val="A0303B"/>
                <w:shd w:val="clear" w:color="auto" w:fill="F3F4F6"/>
              </w:rPr>
              <w:t xml:space="preserve">UPDATE</w:t>
            </w:r>
            <w:r>
              <w:rPr/>
              <w:t xml:space="preserve"> / </w:t>
            </w:r>
            <w:r>
              <w:rPr>
                <w:rFonts w:ascii="Consolas" w:hAnsi="Consolas" w:cs="Consolas"/>
                <w:color w:val="A0303B"/>
                <w:shd w:val="clear" w:color="auto" w:fill="F3F4F6"/>
              </w:rPr>
              <w:t xml:space="preserve">DELETE</w:t>
            </w:r>
            <w:r>
              <w:rPr/>
              <w:t xml:space="preserve"> on sensitive tables</w:t>
            </w:r>
          </w:p>
        </w:tc>
        <w:tc>
          <w:tcPr>
            <w:tcW w:w="4364" w:type="dxa"/>
            <w:vAlign w:val="top"/>
          </w:tcPr>
          <w:p>
            <w:pPr>
              <w:pStyle w:val="TableText"/>
            </w:pPr>
            <w:r>
              <w:rPr/>
              <w:t xml:space="preserve">Compliance for personal or financial data. </w:t>
            </w:r>
            <w:r>
              <w:rPr>
                <w:b/>
              </w:rPr>
              <w:t xml:space="preserve">Costly</w:t>
            </w:r>
            <w:r>
              <w:rPr/>
              <w:t xml:space="preserve">: only on the tables that need it</w:t>
            </w:r>
          </w:p>
        </w:tc>
      </w:tr>
    </w:tbl>
    <w:p>
      <w:pPr>
        <w:pStyle w:val="Spacer"/>
      </w:pPr>
    </w:p>
    <w:p>
      <w:pPr/>
      <w:r>
        <w:rPr/>
        <w:t xml:space="preserve">An audit log is </w:t>
      </w:r>
      <w:r>
        <w:rPr>
          <w:b/>
        </w:rPr>
        <w:t xml:space="preserve">not</w:t>
      </w:r>
      <w:r>
        <w:rPr/>
        <w:t xml:space="preserve"> the transaction log (that's for recovery), and </w:t>
      </w:r>
      <w:r>
        <w:rPr>
          <w:b/>
        </w:rPr>
        <w:t xml:space="preserve">not</w:t>
      </w:r>
      <w:r>
        <w:rPr/>
        <w:t xml:space="preserve"> the error log, although the error log can hold login events (7.3).</w:t>
      </w:r>
    </w:p>
    <w:p>
      <w:pPr>
        <w:pStyle w:val="Heading3"/>
      </w:pPr>
      <w:r>
        <w:rPr/>
        <w:t xml:space="preserve">7.2 What each version supports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46"/>
        <w:gridCol w:w="3623"/>
        <w:gridCol w:w="4911"/>
      </w:tblGrid>
      <w:tr>
        <w:trPr>
          <w:tblHeader/>
        </w:trPr>
        <w:tc>
          <w:tcPr>
            <w:tcW w:w="1546" w:type="dxa"/>
            <w:shd w:val="clear" w:color="auto" w:fill="1B4A78"/>
            <w:vAlign w:val="top"/>
          </w:tcPr>
          <w:p>
            <w:pPr>
              <w:pStyle w:val="TableText"/>
            </w:pPr>
            <w:r>
              <w:rPr>
                <w:b/>
                <w:color w:val="FFFFFF"/>
              </w:rPr>
              <w:t xml:space="preserve">Version</w:t>
            </w:r>
          </w:p>
        </w:tc>
        <w:tc>
          <w:tcPr>
            <w:tcW w:w="3623" w:type="dxa"/>
            <w:shd w:val="clear" w:color="auto" w:fill="1B4A78"/>
            <w:vAlign w:val="top"/>
          </w:tcPr>
          <w:p>
            <w:pPr>
              <w:pStyle w:val="TableText"/>
            </w:pPr>
            <w:r>
              <w:rPr>
                <w:b/>
                <w:color w:val="FFFFFF"/>
              </w:rPr>
              <w:t xml:space="preserve">Native </w:t>
            </w:r>
            <w:r>
              <w:rPr>
                <w:b/>
                <w:color w:val="FFFFFF"/>
              </w:rPr>
              <w:t xml:space="preserve">SQL Server Audit</w:t>
            </w:r>
          </w:p>
        </w:tc>
        <w:tc>
          <w:tcPr>
            <w:tcW w:w="4911" w:type="dxa"/>
            <w:shd w:val="clear" w:color="auto" w:fill="1B4A78"/>
            <w:vAlign w:val="top"/>
          </w:tcPr>
          <w:p>
            <w:pPr>
              <w:pStyle w:val="TableText"/>
            </w:pPr>
            <w:r>
              <w:rPr>
                <w:b/>
                <w:color w:val="FFFFFF"/>
              </w:rPr>
              <w:t xml:space="preserve">Other built-in options</w:t>
            </w:r>
          </w:p>
        </w:tc>
      </w:tr>
      <w:tr>
        <w:trPr>
          <w:cantSplit/>
        </w:trPr>
        <w:tc>
          <w:tcPr>
            <w:tcW w:w="1546" w:type="dxa"/>
            <w:vAlign w:val="top"/>
          </w:tcPr>
          <w:p>
            <w:pPr>
              <w:pStyle w:val="TableText"/>
            </w:pPr>
            <w:r>
              <w:rPr>
                <w:b/>
              </w:rPr>
              <w:t xml:space="preserve">SQL 2000</w:t>
            </w:r>
          </w:p>
        </w:tc>
        <w:tc>
          <w:tcPr>
            <w:tcW w:w="3623" w:type="dxa"/>
            <w:vAlign w:val="top"/>
          </w:tcPr>
          <w:p>
            <w:pPr>
              <w:pStyle w:val="TableText"/>
            </w:pPr>
            <w:r>
              <w:rPr>
                <w:b/>
              </w:rPr>
              <w:t xml:space="preserve">None</w:t>
            </w:r>
          </w:p>
        </w:tc>
        <w:tc>
          <w:tcPr>
            <w:tcW w:w="4911" w:type="dxa"/>
            <w:vAlign w:val="top"/>
          </w:tcPr>
          <w:p>
            <w:pPr>
              <w:pStyle w:val="TableText"/>
            </w:pPr>
            <w:r>
              <w:rPr/>
              <w:t xml:space="preserve">SQL Trace (server-side), C2 audit mode, login auditing to the error log, DML triggers</w:t>
            </w:r>
          </w:p>
        </w:tc>
      </w:tr>
      <w:tr>
        <w:trPr>
          <w:cantSplit/>
        </w:trPr>
        <w:tc>
          <w:tcPr>
            <w:tcW w:w="1546" w:type="dxa"/>
            <w:vAlign w:val="top"/>
          </w:tcPr>
          <w:p>
            <w:pPr>
              <w:pStyle w:val="TableText"/>
            </w:pPr>
            <w:r>
              <w:rPr>
                <w:b/>
              </w:rPr>
              <w:t xml:space="preserve">SQL 2005</w:t>
            </w:r>
          </w:p>
        </w:tc>
        <w:tc>
          <w:tcPr>
            <w:tcW w:w="3623" w:type="dxa"/>
            <w:vAlign w:val="top"/>
          </w:tcPr>
          <w:p>
            <w:pPr>
              <w:pStyle w:val="TableText"/>
            </w:pPr>
            <w:r>
              <w:rPr>
                <w:b/>
              </w:rPr>
              <w:t xml:space="preserve">None</w:t>
            </w:r>
          </w:p>
        </w:tc>
        <w:tc>
          <w:tcPr>
            <w:tcW w:w="4911" w:type="dxa"/>
            <w:vAlign w:val="top"/>
          </w:tcPr>
          <w:p>
            <w:pPr>
              <w:pStyle w:val="TableText"/>
            </w:pPr>
            <w:r>
              <w:rPr/>
              <w:t xml:space="preserve">Same as 2000, plus the </w:t>
            </w:r>
            <w:r>
              <w:rPr>
                <w:b/>
              </w:rPr>
              <w:t xml:space="preserve">default trace</w:t>
            </w:r>
            <w:r>
              <w:rPr/>
              <w:t xml:space="preserve">, </w:t>
            </w:r>
            <w:r>
              <w:rPr>
                <w:b/>
              </w:rPr>
              <w:t xml:space="preserve">DDL triggers</w:t>
            </w:r>
            <w:r>
              <w:rPr/>
              <w:t xml:space="preserve">, </w:t>
            </w:r>
            <w:r>
              <w:rPr>
                <w:b/>
              </w:rPr>
              <w:t xml:space="preserve">logon triggers</w:t>
            </w:r>
            <w:r>
              <w:rPr/>
              <w:t xml:space="preserve"> (SP2+), event notifications, Common Criteria compliance (SP2, Enterprise)</w:t>
            </w:r>
          </w:p>
        </w:tc>
      </w:tr>
      <w:tr>
        <w:trPr>
          <w:cantSplit/>
        </w:trPr>
        <w:tc>
          <w:tcPr>
            <w:tcW w:w="1546" w:type="dxa"/>
            <w:vAlign w:val="top"/>
          </w:tcPr>
          <w:p>
            <w:pPr>
              <w:pStyle w:val="TableText"/>
            </w:pPr>
            <w:r>
              <w:rPr>
                <w:b/>
              </w:rPr>
              <w:t xml:space="preserve">SQL 2008 / 2008 R2</w:t>
            </w:r>
          </w:p>
        </w:tc>
        <w:tc>
          <w:tcPr>
            <w:tcW w:w="3623" w:type="dxa"/>
            <w:vAlign w:val="top"/>
          </w:tcPr>
          <w:p>
            <w:pPr>
              <w:pStyle w:val="TableText"/>
            </w:pPr>
            <w:r>
              <w:rPr>
                <w:b/>
              </w:rPr>
              <w:t xml:space="preserve">Enterprise only</w:t>
            </w:r>
            <w:r>
              <w:rPr/>
              <w:t xml:space="preserve"> (server and database level)</w:t>
            </w:r>
          </w:p>
        </w:tc>
        <w:tc>
          <w:tcPr>
            <w:tcW w:w="4911" w:type="dxa"/>
            <w:vAlign w:val="top"/>
          </w:tcPr>
          <w:p>
            <w:pPr>
              <w:pStyle w:val="TableText"/>
            </w:pPr>
            <w:r>
              <w:rPr/>
              <w:t xml:space="preserve">Standard edition: the 2005 options, plus Extended Events</w:t>
            </w:r>
          </w:p>
        </w:tc>
      </w:tr>
      <w:tr>
        <w:trPr>
          <w:cantSplit/>
        </w:trPr>
        <w:tc>
          <w:tcPr>
            <w:tcW w:w="1546" w:type="dxa"/>
            <w:vAlign w:val="top"/>
          </w:tcPr>
          <w:p>
            <w:pPr>
              <w:pStyle w:val="TableText"/>
            </w:pPr>
            <w:r>
              <w:rPr>
                <w:b/>
              </w:rPr>
              <w:t xml:space="preserve">SQL 2012 / 2014</w:t>
            </w:r>
          </w:p>
        </w:tc>
        <w:tc>
          <w:tcPr>
            <w:tcW w:w="3623" w:type="dxa"/>
            <w:vAlign w:val="top"/>
          </w:tcPr>
          <w:p>
            <w:pPr>
              <w:pStyle w:val="TableText"/>
            </w:pPr>
            <w:r>
              <w:rPr>
                <w:b/>
              </w:rPr>
              <w:t xml:space="preserve">Server level: all editions.</w:t>
            </w:r>
            <w:r>
              <w:rPr/>
              <w:t xml:space="preserve"> Database level: Enterprise only</w:t>
            </w:r>
          </w:p>
        </w:tc>
        <w:tc>
          <w:tcPr>
            <w:tcW w:w="4911" w:type="dxa"/>
            <w:vAlign w:val="top"/>
          </w:tcPr>
          <w:p>
            <w:pPr>
              <w:pStyle w:val="TableText"/>
            </w:pPr>
            <w:r>
              <w:rPr/>
              <w:t xml:space="preserve">Audit filtering, user-defined audit events, Extended Events</w:t>
            </w:r>
          </w:p>
        </w:tc>
      </w:tr>
      <w:tr>
        <w:trPr>
          <w:cantSplit/>
        </w:trPr>
        <w:tc>
          <w:tcPr>
            <w:tcW w:w="1546" w:type="dxa"/>
            <w:vAlign w:val="top"/>
          </w:tcPr>
          <w:p>
            <w:pPr>
              <w:pStyle w:val="TableText"/>
            </w:pPr>
            <w:r>
              <w:rPr>
                <w:b/>
              </w:rPr>
              <w:t xml:space="preserve">SQL 2016 SP1 – 2025</w:t>
            </w:r>
          </w:p>
        </w:tc>
        <w:tc>
          <w:tcPr>
            <w:tcW w:w="3623" w:type="dxa"/>
            <w:vAlign w:val="top"/>
          </w:tcPr>
          <w:p>
            <w:pPr>
              <w:pStyle w:val="TableText"/>
            </w:pPr>
            <w:r>
              <w:rPr>
                <w:b/>
              </w:rPr>
              <w:t xml:space="preserve">Server and database level: all editions</w:t>
            </w:r>
          </w:p>
        </w:tc>
        <w:tc>
          <w:tcPr>
            <w:tcW w:w="4911" w:type="dxa"/>
            <w:vAlign w:val="top"/>
          </w:tcPr>
          <w:p>
            <w:pPr>
              <w:pStyle w:val="TableText"/>
            </w:pPr>
            <w:r>
              <w:rPr/>
              <w:t xml:space="preserve">Extended Events; temporal tables (data history, 2016+); ledger (tamper-evident tables, 2022+)</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On the target (SQL 2022 / 2025), use SQL Server Audit.</w:t>
            </w:r>
            <w:r>
              <w:rPr/>
              <w:t xml:space="preserve"> It's built in, cheap, and covers all four kinds. The workarounds in 7.3 are for the </w:t>
            </w:r>
            <w:r>
              <w:rPr>
                <w:b/>
              </w:rPr>
              <w:t xml:space="preserve">source</w:t>
            </w:r>
            <w:r>
              <w:rPr/>
              <w:t xml:space="preserve"> servers until they're migrated, and for discovery.</w:t>
            </w:r>
          </w:p>
        </w:tc>
      </w:tr>
    </w:tbl>
    <w:p>
      <w:pPr>
        <w:pStyle w:val="Spacer"/>
      </w:pPr>
    </w:p>
    <w:p>
      <w:pPr>
        <w:pStyle w:val="Heading3"/>
      </w:pPr>
      <w:r>
        <w:rPr/>
        <w:t xml:space="preserve">7.3 Options on versions without SQL Server Audit</w:t>
      </w:r>
    </w:p>
    <w:p>
      <w:pPr/>
      <w:r>
        <w:rPr/>
        <w:t xml:space="preserve">Use </w:t>
      </w:r>
      <w:r>
        <w:rPr>
          <w:b/>
        </w:rPr>
        <w:t xml:space="preserve">several light options together</w:t>
      </w:r>
      <w:r>
        <w:rPr/>
        <w:t xml:space="preserve">. None of them alone covers everything, and none is as complete as SQL Server Audit.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244"/>
        <w:gridCol w:w="1414"/>
        <w:gridCol w:w="3329"/>
        <w:gridCol w:w="3093"/>
      </w:tblGrid>
      <w:tr>
        <w:trPr>
          <w:tblHeader/>
        </w:trPr>
        <w:tc>
          <w:tcPr>
            <w:tcW w:w="2244" w:type="dxa"/>
            <w:shd w:val="clear" w:color="auto" w:fill="1B4A78"/>
            <w:vAlign w:val="top"/>
          </w:tcPr>
          <w:p>
            <w:pPr>
              <w:pStyle w:val="TableText"/>
            </w:pPr>
            <w:r>
              <w:rPr>
                <w:b/>
                <w:color w:val="FFFFFF"/>
              </w:rPr>
              <w:t xml:space="preserve">Option</w:t>
            </w:r>
          </w:p>
        </w:tc>
        <w:tc>
          <w:tcPr>
            <w:tcW w:w="1414" w:type="dxa"/>
            <w:shd w:val="clear" w:color="auto" w:fill="1B4A78"/>
            <w:vAlign w:val="top"/>
          </w:tcPr>
          <w:p>
            <w:pPr>
              <w:pStyle w:val="TableText"/>
            </w:pPr>
            <w:r>
              <w:rPr>
                <w:b/>
                <w:color w:val="FFFFFF"/>
              </w:rPr>
              <w:t xml:space="preserve">Versions</w:t>
            </w:r>
          </w:p>
        </w:tc>
        <w:tc>
          <w:tcPr>
            <w:tcW w:w="3329" w:type="dxa"/>
            <w:shd w:val="clear" w:color="auto" w:fill="1B4A78"/>
            <w:vAlign w:val="top"/>
          </w:tcPr>
          <w:p>
            <w:pPr>
              <w:pStyle w:val="TableText"/>
            </w:pPr>
            <w:r>
              <w:rPr>
                <w:b/>
                <w:color w:val="FFFFFF"/>
              </w:rPr>
              <w:t xml:space="preserve">Covers</w:t>
            </w:r>
          </w:p>
        </w:tc>
        <w:tc>
          <w:tcPr>
            <w:tcW w:w="3093" w:type="dxa"/>
            <w:shd w:val="clear" w:color="auto" w:fill="1B4A78"/>
            <w:vAlign w:val="top"/>
          </w:tcPr>
          <w:p>
            <w:pPr>
              <w:pStyle w:val="TableText"/>
            </w:pPr>
            <w:r>
              <w:rPr>
                <w:b/>
                <w:color w:val="FFFFFF"/>
              </w:rPr>
              <w:t xml:space="preserve">Cost and risks</w:t>
            </w:r>
          </w:p>
        </w:tc>
      </w:tr>
      <w:tr>
        <w:trPr>
          <w:cantSplit/>
        </w:trPr>
        <w:tc>
          <w:tcPr>
            <w:tcW w:w="2244" w:type="dxa"/>
            <w:vAlign w:val="top"/>
          </w:tcPr>
          <w:p>
            <w:pPr>
              <w:pStyle w:val="TableText"/>
            </w:pPr>
            <w:r>
              <w:rPr>
                <w:b/>
              </w:rPr>
              <w:t xml:space="preserve">1. Login auditing to the error log</w:t>
            </w:r>
          </w:p>
        </w:tc>
        <w:tc>
          <w:tcPr>
            <w:tcW w:w="1414" w:type="dxa"/>
            <w:vAlign w:val="top"/>
          </w:tcPr>
          <w:p>
            <w:pPr>
              <w:pStyle w:val="TableText"/>
            </w:pPr>
            <w:r>
              <w:rPr/>
              <w:t xml:space="preserve">2000+</w:t>
            </w:r>
          </w:p>
        </w:tc>
        <w:tc>
          <w:tcPr>
            <w:tcW w:w="3329" w:type="dxa"/>
            <w:vAlign w:val="top"/>
          </w:tcPr>
          <w:p>
            <w:pPr>
              <w:pStyle w:val="TableText"/>
            </w:pPr>
            <w:r>
              <w:rPr/>
              <w:t xml:space="preserve">Successful and failed logins</w:t>
            </w:r>
          </w:p>
        </w:tc>
        <w:tc>
          <w:tcPr>
            <w:tcW w:w="3093" w:type="dxa"/>
            <w:vAlign w:val="top"/>
          </w:tcPr>
          <w:p>
            <w:pPr>
              <w:pStyle w:val="TableText"/>
            </w:pPr>
            <w:r>
              <w:rPr/>
              <w:t xml:space="preserve">Very low. The error log grows: </w:t>
            </w:r>
            <w:r>
              <w:rPr>
                <w:b/>
              </w:rPr>
              <w:t xml:space="preserve">recycle it daily and keep 30 files</w:t>
            </w:r>
          </w:p>
        </w:tc>
      </w:tr>
      <w:tr>
        <w:trPr>
          <w:cantSplit/>
        </w:trPr>
        <w:tc>
          <w:tcPr>
            <w:tcW w:w="2244" w:type="dxa"/>
            <w:vAlign w:val="top"/>
          </w:tcPr>
          <w:p>
            <w:pPr>
              <w:pStyle w:val="TableText"/>
            </w:pPr>
            <w:r>
              <w:rPr>
                <w:b/>
              </w:rPr>
              <w:t xml:space="preserve">2. Default trace</w:t>
            </w:r>
          </w:p>
        </w:tc>
        <w:tc>
          <w:tcPr>
            <w:tcW w:w="1414" w:type="dxa"/>
            <w:vAlign w:val="top"/>
          </w:tcPr>
          <w:p>
            <w:pPr>
              <w:pStyle w:val="TableText"/>
            </w:pPr>
            <w:r>
              <w:rPr/>
              <w:t xml:space="preserve">2005+</w:t>
            </w:r>
          </w:p>
        </w:tc>
        <w:tc>
          <w:tcPr>
            <w:tcW w:w="3329" w:type="dxa"/>
            <w:vAlign w:val="top"/>
          </w:tcPr>
          <w:p>
            <w:pPr>
              <w:pStyle w:val="TableText"/>
            </w:pPr>
            <w:r>
              <w:rPr/>
              <w:t xml:space="preserve">Object created, altered, dropped; logins and users added; some permission changes; DBCC; server config changes</w:t>
            </w:r>
          </w:p>
        </w:tc>
        <w:tc>
          <w:tcPr>
            <w:tcW w:w="3093" w:type="dxa"/>
            <w:vAlign w:val="top"/>
          </w:tcPr>
          <w:p>
            <w:pPr>
              <w:pStyle w:val="TableText"/>
            </w:pPr>
            <w:r>
              <w:rPr>
                <w:b/>
              </w:rPr>
              <w:t xml:space="preserve">On by default</w:t>
            </w:r>
            <w:r>
              <w:rPr/>
              <w:t xml:space="preserve">, almost free. Only 5 files × 20 MB that roll over: </w:t>
            </w:r>
            <w:r>
              <w:rPr>
                <w:b/>
              </w:rPr>
              <w:t xml:space="preserve">copy them off regularly</w:t>
            </w:r>
          </w:p>
        </w:tc>
      </w:tr>
      <w:tr>
        <w:trPr>
          <w:cantSplit/>
        </w:trPr>
        <w:tc>
          <w:tcPr>
            <w:tcW w:w="2244" w:type="dxa"/>
            <w:vAlign w:val="top"/>
          </w:tcPr>
          <w:p>
            <w:pPr>
              <w:pStyle w:val="TableText"/>
            </w:pPr>
            <w:r>
              <w:rPr>
                <w:b/>
              </w:rPr>
              <w:t xml:space="preserve">3. Server-side SQL Trace</w:t>
            </w:r>
            <w:r>
              <w:rPr/>
              <w:t xml:space="preserve"> (audit events only)</w:t>
            </w:r>
          </w:p>
        </w:tc>
        <w:tc>
          <w:tcPr>
            <w:tcW w:w="1414" w:type="dxa"/>
            <w:vAlign w:val="top"/>
          </w:tcPr>
          <w:p>
            <w:pPr>
              <w:pStyle w:val="TableText"/>
            </w:pPr>
            <w:r>
              <w:rPr/>
              <w:t xml:space="preserve">2000+</w:t>
            </w:r>
          </w:p>
        </w:tc>
        <w:tc>
          <w:tcPr>
            <w:tcW w:w="3329" w:type="dxa"/>
            <w:vAlign w:val="top"/>
          </w:tcPr>
          <w:p>
            <w:pPr>
              <w:pStyle w:val="TableText"/>
            </w:pPr>
            <w:r>
              <w:rPr/>
              <w:t xml:space="preserve">Logins, failed logins, security changes, DDL. DML on chosen tables possible</w:t>
            </w:r>
          </w:p>
        </w:tc>
        <w:tc>
          <w:tcPr>
            <w:tcW w:w="3093" w:type="dxa"/>
            <w:vAlign w:val="top"/>
          </w:tcPr>
          <w:p>
            <w:pPr>
              <w:pStyle w:val="TableText"/>
            </w:pPr>
            <w:r>
              <w:rPr/>
              <w:t xml:space="preserve">Low when filtered to audit events. </w:t>
            </w:r>
            <w:r>
              <w:rPr>
                <w:b/>
              </w:rPr>
              <w:t xml:space="preserve">Never use the Profiler GUI</w:t>
            </w:r>
            <w:r>
              <w:rPr/>
              <w:t xml:space="preserve"> for this. Must be </w:t>
            </w:r>
            <w:r>
              <w:rPr>
                <w:b/>
              </w:rPr>
              <w:t xml:space="preserve">restarted after a SQL restart</w:t>
            </w:r>
            <w:r>
              <w:rPr/>
              <w:t xml:space="preserve"> (startup procedure)</w:t>
            </w:r>
          </w:p>
        </w:tc>
      </w:tr>
      <w:tr>
        <w:trPr>
          <w:cantSplit/>
        </w:trPr>
        <w:tc>
          <w:tcPr>
            <w:tcW w:w="2244" w:type="dxa"/>
            <w:vAlign w:val="top"/>
          </w:tcPr>
          <w:p>
            <w:pPr>
              <w:pStyle w:val="TableText"/>
            </w:pPr>
            <w:r>
              <w:rPr>
                <w:b/>
              </w:rPr>
              <w:t xml:space="preserve">4. DDL triggers</w:t>
            </w:r>
          </w:p>
        </w:tc>
        <w:tc>
          <w:tcPr>
            <w:tcW w:w="1414" w:type="dxa"/>
            <w:vAlign w:val="top"/>
          </w:tcPr>
          <w:p>
            <w:pPr>
              <w:pStyle w:val="TableText"/>
            </w:pPr>
            <w:r>
              <w:rPr/>
              <w:t xml:space="preserve">2005+</w:t>
            </w:r>
          </w:p>
        </w:tc>
        <w:tc>
          <w:tcPr>
            <w:tcW w:w="3329" w:type="dxa"/>
            <w:vAlign w:val="top"/>
          </w:tcPr>
          <w:p>
            <w:pPr>
              <w:pStyle w:val="TableText"/>
            </w:pPr>
            <w:r>
              <w:rPr/>
              <w:t xml:space="preserve">All DDL, with the full statement (</w:t>
            </w:r>
            <w:r>
              <w:rPr>
                <w:rFonts w:ascii="Consolas" w:hAnsi="Consolas" w:cs="Consolas"/>
                <w:color w:val="A0303B"/>
                <w:shd w:val="clear" w:color="auto" w:fill="F3F4F6"/>
              </w:rPr>
              <w:t xml:space="preserve">EVENTDATA()</w:t>
            </w:r>
            <w:r>
              <w:rPr/>
              <w:t xml:space="preserve">) into an audit table</w:t>
            </w:r>
          </w:p>
        </w:tc>
        <w:tc>
          <w:tcPr>
            <w:tcW w:w="3093" w:type="dxa"/>
            <w:vAlign w:val="top"/>
          </w:tcPr>
          <w:p>
            <w:pPr>
              <w:pStyle w:val="TableText"/>
            </w:pPr>
            <w:r>
              <w:rPr/>
              <w:t xml:space="preserve">Low. </w:t>
            </w:r>
            <w:r>
              <w:rPr>
                <w:b/>
              </w:rPr>
              <w:t xml:space="preserve">A broken trigger blocks all DDL</w:t>
            </w:r>
            <w:r>
              <w:rPr/>
              <w:t xml:space="preserve">: test on the clone</w:t>
            </w:r>
          </w:p>
        </w:tc>
      </w:tr>
      <w:tr>
        <w:trPr>
          <w:cantSplit/>
        </w:trPr>
        <w:tc>
          <w:tcPr>
            <w:tcW w:w="2244" w:type="dxa"/>
            <w:vAlign w:val="top"/>
          </w:tcPr>
          <w:p>
            <w:pPr>
              <w:pStyle w:val="TableText"/>
            </w:pPr>
            <w:r>
              <w:rPr>
                <w:b/>
              </w:rPr>
              <w:t xml:space="preserve">5. Logon trigger</w:t>
            </w:r>
          </w:p>
        </w:tc>
        <w:tc>
          <w:tcPr>
            <w:tcW w:w="1414" w:type="dxa"/>
            <w:vAlign w:val="top"/>
          </w:tcPr>
          <w:p>
            <w:pPr>
              <w:pStyle w:val="TableText"/>
            </w:pPr>
            <w:r>
              <w:rPr/>
              <w:t xml:space="preserve">2005 SP2+</w:t>
            </w:r>
          </w:p>
        </w:tc>
        <w:tc>
          <w:tcPr>
            <w:tcW w:w="3329" w:type="dxa"/>
            <w:vAlign w:val="top"/>
          </w:tcPr>
          <w:p>
            <w:pPr>
              <w:pStyle w:val="TableText"/>
            </w:pPr>
            <w:r>
              <w:rPr/>
              <w:t xml:space="preserve">Logins, with host and application</w:t>
            </w:r>
          </w:p>
        </w:tc>
        <w:tc>
          <w:tcPr>
            <w:tcW w:w="3093" w:type="dxa"/>
            <w:vAlign w:val="top"/>
          </w:tcPr>
          <w:p>
            <w:pPr>
              <w:pStyle w:val="TableText"/>
            </w:pPr>
            <w:r>
              <w:rPr>
                <w:b/>
              </w:rPr>
              <w:t xml:space="preserve">A broken logon trigger locks everyone out.</w:t>
            </w:r>
            <w:r>
              <w:rPr/>
              <w:t xml:space="preserve"> Recovery needs the DAC. Use only if 1 and 3 aren't enough</w:t>
            </w:r>
          </w:p>
        </w:tc>
      </w:tr>
      <w:tr>
        <w:trPr>
          <w:cantSplit/>
        </w:trPr>
        <w:tc>
          <w:tcPr>
            <w:tcW w:w="2244" w:type="dxa"/>
            <w:vAlign w:val="top"/>
          </w:tcPr>
          <w:p>
            <w:pPr>
              <w:pStyle w:val="TableText"/>
            </w:pPr>
            <w:r>
              <w:rPr>
                <w:b/>
              </w:rPr>
              <w:t xml:space="preserve">6. DML triggers</w:t>
            </w:r>
            <w:r>
              <w:rPr/>
              <w:t xml:space="preserve"> on sensitive tables</w:t>
            </w:r>
          </w:p>
        </w:tc>
        <w:tc>
          <w:tcPr>
            <w:tcW w:w="1414" w:type="dxa"/>
            <w:vAlign w:val="top"/>
          </w:tcPr>
          <w:p>
            <w:pPr>
              <w:pStyle w:val="TableText"/>
            </w:pPr>
            <w:r>
              <w:rPr/>
              <w:t xml:space="preserve">2000+</w:t>
            </w:r>
          </w:p>
        </w:tc>
        <w:tc>
          <w:tcPr>
            <w:tcW w:w="3329" w:type="dxa"/>
            <w:vAlign w:val="top"/>
          </w:tcPr>
          <w:p>
            <w:pPr>
              <w:pStyle w:val="TableText"/>
            </w:pPr>
            <w:r>
              <w:rPr/>
              <w:t xml:space="preserve">Data changes on those tables</w:t>
            </w:r>
          </w:p>
        </w:tc>
        <w:tc>
          <w:tcPr>
            <w:tcW w:w="3093" w:type="dxa"/>
            <w:vAlign w:val="top"/>
          </w:tcPr>
          <w:p>
            <w:pPr>
              <w:pStyle w:val="TableText"/>
            </w:pPr>
            <w:r>
              <w:rPr/>
              <w:t xml:space="preserve">Adds cost to every write; not for </w:t>
            </w:r>
            <w:r>
              <w:rPr>
                <w:rFonts w:ascii="Consolas" w:hAnsi="Consolas" w:cs="Consolas"/>
                <w:color w:val="A0303B"/>
                <w:shd w:val="clear" w:color="auto" w:fill="F3F4F6"/>
              </w:rPr>
              <w:t xml:space="preserve">SELECT</w:t>
            </w:r>
          </w:p>
        </w:tc>
      </w:tr>
      <w:tr>
        <w:trPr>
          <w:cantSplit/>
        </w:trPr>
        <w:tc>
          <w:tcPr>
            <w:tcW w:w="2244" w:type="dxa"/>
            <w:vAlign w:val="top"/>
          </w:tcPr>
          <w:p>
            <w:pPr>
              <w:pStyle w:val="TableText"/>
            </w:pPr>
            <w:r>
              <w:rPr>
                <w:b/>
              </w:rPr>
              <w:t xml:space="preserve">7. C2 audit mode</w:t>
            </w:r>
            <w:r>
              <w:rPr/>
              <w:t xml:space="preserve"> / Common Criteria</w:t>
            </w:r>
          </w:p>
        </w:tc>
        <w:tc>
          <w:tcPr>
            <w:tcW w:w="1414" w:type="dxa"/>
            <w:vAlign w:val="top"/>
          </w:tcPr>
          <w:p>
            <w:pPr>
              <w:pStyle w:val="TableText"/>
            </w:pPr>
            <w:r>
              <w:rPr/>
              <w:t xml:space="preserve">2000+ / 2005 SP2 Ent.</w:t>
            </w:r>
          </w:p>
        </w:tc>
        <w:tc>
          <w:tcPr>
            <w:tcW w:w="3329" w:type="dxa"/>
            <w:vAlign w:val="top"/>
          </w:tcPr>
          <w:p>
            <w:pPr>
              <w:pStyle w:val="TableText"/>
            </w:pPr>
            <w:r>
              <w:rPr/>
              <w:t xml:space="preserve">Everything</w:t>
            </w:r>
          </w:p>
        </w:tc>
        <w:tc>
          <w:tcPr>
            <w:tcW w:w="3093" w:type="dxa"/>
            <w:vAlign w:val="top"/>
          </w:tcPr>
          <w:p>
            <w:pPr>
              <w:pStyle w:val="TableText"/>
            </w:pPr>
            <w:r>
              <w:rPr>
                <w:b/>
              </w:rPr>
              <w:t xml:space="preserve">Heavy.</w:t>
            </w:r>
            <w:r>
              <w:rPr/>
              <w:t xml:space="preserve"> The instance </w:t>
            </w:r>
            <w:r>
              <w:rPr>
                <w:b/>
              </w:rPr>
              <w:t xml:space="preserve">stops if the audit disk fills</w:t>
            </w:r>
            <w:r>
              <w:rPr/>
              <w:t xml:space="preserve">. Last resort only</w:t>
            </w:r>
          </w:p>
        </w:tc>
      </w:tr>
      <w:tr>
        <w:trPr>
          <w:cantSplit/>
        </w:trPr>
        <w:tc>
          <w:tcPr>
            <w:tcW w:w="2244" w:type="dxa"/>
            <w:vAlign w:val="top"/>
          </w:tcPr>
          <w:p>
            <w:pPr>
              <w:pStyle w:val="TableText"/>
            </w:pPr>
            <w:r>
              <w:rPr>
                <w:b/>
              </w:rPr>
              <w:t xml:space="preserve">8. Network and OS side</w:t>
            </w:r>
            <w:r>
              <w:rPr/>
              <w:t xml:space="preserve"> (sysadmin)</w:t>
            </w:r>
          </w:p>
        </w:tc>
        <w:tc>
          <w:tcPr>
            <w:tcW w:w="1414" w:type="dxa"/>
            <w:vAlign w:val="top"/>
          </w:tcPr>
          <w:p>
            <w:pPr>
              <w:pStyle w:val="TableText"/>
            </w:pPr>
            <w:r>
              <w:rPr/>
              <w:t xml:space="preserve">Any</w:t>
            </w:r>
          </w:p>
        </w:tc>
        <w:tc>
          <w:tcPr>
            <w:tcW w:w="3329" w:type="dxa"/>
            <w:vAlign w:val="top"/>
          </w:tcPr>
          <w:p>
            <w:pPr>
              <w:pStyle w:val="TableText"/>
            </w:pPr>
            <w:r>
              <w:rPr/>
              <w:t xml:space="preserve">Who connects to the SQL port, from where</w:t>
            </w:r>
          </w:p>
        </w:tc>
        <w:tc>
          <w:tcPr>
            <w:tcW w:w="3093" w:type="dxa"/>
            <w:vAlign w:val="top"/>
          </w:tcPr>
          <w:p>
            <w:pPr>
              <w:pStyle w:val="TableText"/>
            </w:pPr>
            <w:r>
              <w:rPr/>
              <w:t xml:space="preserve">Windows Security log, firewall logs; no SQL detail</w:t>
            </w:r>
          </w:p>
        </w:tc>
      </w:tr>
    </w:tbl>
    <w:p>
      <w:pPr>
        <w:pStyle w:val="Spacer"/>
      </w:pPr>
    </w:p>
    <w:p>
      <w:pPr/>
      <w:r>
        <w:rPr>
          <w:b/>
        </w:rPr>
        <w:t xml:space="preserve">Recommended set for a legacy source server:</w:t>
      </w:r>
      <w:r>
        <w:rPr/>
        <w:t xml:space="preserve"> </w:t>
      </w:r>
      <w:r>
        <w:rPr>
          <w:b/>
        </w:rPr>
        <w:t xml:space="preserve">1 + 2 + 3</w:t>
      </w:r>
      <w:r>
        <w:rPr/>
        <w:t xml:space="preserve">, with the files </w:t>
      </w:r>
      <w:r>
        <w:rPr>
          <w:b/>
        </w:rPr>
        <w:t xml:space="preserve">copied off the server</w:t>
      </w:r>
      <w:r>
        <w:rPr/>
        <w:t xml:space="preserve"> every day (to the log server or SIEM), so they survive a disk failure and are harder to tamper with. Add </w:t>
      </w:r>
      <w:r>
        <w:rPr>
          <w:b/>
        </w:rPr>
        <w:t xml:space="preserve">4</w:t>
      </w:r>
      <w:r>
        <w:rPr/>
        <w:t xml:space="preserve"> where schema changes matter.</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b/>
              </w:rPr>
              <w:t xml:space="preserve">None of these is tamper-proof.</w:t>
            </w:r>
            <w:r>
              <w:rPr/>
              <w:t xml:space="preserve"> A sysadmin on the instance can stop a trace, disable a trigger or delete files. That's why the files are copied off the server daily, and why the target uses SQL Server Audit. On the decision log, record what the legacy server has as a </w:t>
            </w:r>
            <w:r>
              <w:rPr>
                <w:b/>
              </w:rPr>
              <w:t xml:space="preserve">compensating control</w:t>
            </w:r>
            <w:r>
              <w:rPr/>
              <w:t xml:space="preserve">, not as a full audit.</w:t>
            </w:r>
          </w:p>
        </w:tc>
      </w:tr>
    </w:tbl>
    <w:p>
      <w:pPr>
        <w:pStyle w:val="Spacer"/>
      </w:pPr>
    </w:p>
    <w:p>
      <w:pPr>
        <w:keepNext/>
        <w:spacing w:before="120" w:after="60"/>
      </w:pPr>
      <w:r>
        <w:rPr>
          <w:color w:val="5FA8E8"/>
        </w:rPr>
        <w:t xml:space="preserve">▾ </w:t>
      </w:r>
      <w:r>
        <w:rPr>
          <w:b/>
          <w:color w:val="1B4A78"/>
        </w:rPr>
        <w:t xml:space="preserve">Scripts: login auditing, error-log retention, default trace (2005+)</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-- 1. Login auditing: both failed and successful logins (3 = both). Takes effect after a SQL restart.</w:t>
            </w:r>
          </w:p>
          <w:p>
            <w:pPr>
              <w:pStyle w:val="Code"/>
            </w:pPr>
            <w:r>
              <w:rPr>
                <w:rFonts w:ascii="Consolas" w:hAnsi="Consolas" w:cs="Consolas"/>
                <w:color w:val="24292F"/>
                <w:sz w:val="17"/>
                <w:szCs w:val="17"/>
              </w:rPr>
              <w:t xml:space="preserve">EXEC xp_instance_regwrite N'HKEY_LOCAL_MACHINE',</w:t>
            </w:r>
          </w:p>
          <w:p>
            <w:pPr>
              <w:pStyle w:val="Code"/>
            </w:pPr>
            <w:r>
              <w:rPr>
                <w:rFonts w:ascii="Consolas" w:hAnsi="Consolas" w:cs="Consolas"/>
                <w:color w:val="24292F"/>
                <w:sz w:val="17"/>
                <w:szCs w:val="17"/>
              </w:rPr>
              <w:t xml:space="preserve">     N'Software\Microsoft\MSSQLServer\MSSQLServer', N'AuditLevel', REG_DWORD, 3;</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Keep 30 error logs, and recycle daily (add sp_cycle_errorlog to a daily Agent job)</w:t>
            </w:r>
          </w:p>
          <w:p>
            <w:pPr>
              <w:pStyle w:val="Code"/>
            </w:pPr>
            <w:r>
              <w:rPr>
                <w:rFonts w:ascii="Consolas" w:hAnsi="Consolas" w:cs="Consolas"/>
                <w:color w:val="24292F"/>
                <w:sz w:val="17"/>
                <w:szCs w:val="17"/>
              </w:rPr>
              <w:t xml:space="preserve">EXEC xp_instance_regwrite N'HKEY_LOCAL_MACHINE',</w:t>
            </w:r>
          </w:p>
          <w:p>
            <w:pPr>
              <w:pStyle w:val="Code"/>
            </w:pPr>
            <w:r>
              <w:rPr>
                <w:rFonts w:ascii="Consolas" w:hAnsi="Consolas" w:cs="Consolas"/>
                <w:color w:val="24292F"/>
                <w:sz w:val="17"/>
                <w:szCs w:val="17"/>
              </w:rPr>
              <w:t xml:space="preserve">     N'Software\Microsoft\MSSQLServer\MSSQLServer', N'NumErrorLogs', REG_DWORD, 30;</w:t>
            </w:r>
          </w:p>
          <w:p>
            <w:pPr>
              <w:pStyle w:val="Code"/>
            </w:pPr>
            <w:r>
              <w:rPr>
                <w:rFonts w:ascii="Consolas" w:hAnsi="Consolas" w:cs="Consolas"/>
                <w:color w:val="24292F"/>
                <w:sz w:val="17"/>
                <w:szCs w:val="17"/>
              </w:rPr>
              <w:t xml:space="preserve">EXEC sp_cycle_errorlog;</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-- 2. Read the default trace (2005+)</w:t>
            </w:r>
          </w:p>
          <w:p>
            <w:pPr>
              <w:pStyle w:val="Code"/>
            </w:pPr>
            <w:r>
              <w:rPr>
                <w:rFonts w:ascii="Consolas" w:hAnsi="Consolas" w:cs="Consolas"/>
                <w:color w:val="24292F"/>
                <w:sz w:val="17"/>
                <w:szCs w:val="17"/>
              </w:rPr>
              <w:t xml:space="preserve">DECLARE @path nvarchar(260);</w:t>
            </w:r>
          </w:p>
          <w:p>
            <w:pPr>
              <w:pStyle w:val="Code"/>
            </w:pPr>
            <w:r>
              <w:rPr>
                <w:rFonts w:ascii="Consolas" w:hAnsi="Consolas" w:cs="Consolas"/>
                <w:color w:val="24292F"/>
                <w:sz w:val="17"/>
                <w:szCs w:val="17"/>
              </w:rPr>
              <w:t xml:space="preserve">SELECT @path = REVERSE(SUBSTRING(REVERSE(path), CHARINDEX('\', REVERSE(path)), 260)) + N'log.trc'</w:t>
            </w:r>
          </w:p>
          <w:p>
            <w:pPr>
              <w:pStyle w:val="Code"/>
            </w:pPr>
            <w:r>
              <w:rPr>
                <w:rFonts w:ascii="Consolas" w:hAnsi="Consolas" w:cs="Consolas"/>
                <w:color w:val="24292F"/>
                <w:sz w:val="17"/>
                <w:szCs w:val="17"/>
              </w:rPr>
              <w:t xml:space="preserve">FROM sys.traces WHERE is_default = 1;</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SELECT t.StartTime, e.name AS event, t.LoginName, t.HostName, t.ApplicationName,</w:t>
            </w:r>
          </w:p>
          <w:p>
            <w:pPr>
              <w:pStyle w:val="Code"/>
            </w:pPr>
            <w:r>
              <w:rPr>
                <w:rFonts w:ascii="Consolas" w:hAnsi="Consolas" w:cs="Consolas"/>
                <w:color w:val="24292F"/>
                <w:sz w:val="17"/>
                <w:szCs w:val="17"/>
              </w:rPr>
              <w:t xml:space="preserve">       t.DatabaseName, t.ObjectName</w:t>
            </w:r>
          </w:p>
          <w:p>
            <w:pPr>
              <w:pStyle w:val="Code"/>
            </w:pPr>
            <w:r>
              <w:rPr>
                <w:rFonts w:ascii="Consolas" w:hAnsi="Consolas" w:cs="Consolas"/>
                <w:color w:val="24292F"/>
                <w:sz w:val="17"/>
                <w:szCs w:val="17"/>
              </w:rPr>
              <w:t xml:space="preserve">FROM fn_trace_gettable(@path, DEFAULT) AS t</w:t>
            </w:r>
          </w:p>
          <w:p>
            <w:pPr>
              <w:pStyle w:val="Code"/>
            </w:pPr>
            <w:r>
              <w:rPr>
                <w:rFonts w:ascii="Consolas" w:hAnsi="Consolas" w:cs="Consolas"/>
                <w:color w:val="24292F"/>
                <w:sz w:val="17"/>
                <w:szCs w:val="17"/>
              </w:rPr>
              <w:t xml:space="preserve">JOIN sys.trace_events AS e ON e.trace_event_id = t.EventClass</w:t>
            </w:r>
          </w:p>
          <w:p>
            <w:pPr>
              <w:pStyle w:val="Code"/>
            </w:pPr>
            <w:r>
              <w:rPr>
                <w:rFonts w:ascii="Consolas" w:hAnsi="Consolas" w:cs="Consolas"/>
                <w:color w:val="24292F"/>
                <w:sz w:val="17"/>
                <w:szCs w:val="17"/>
              </w:rPr>
              <w:t xml:space="preserve">ORDER BY t.StartTime DESC;</w:t>
            </w:r>
          </w:p>
        </w:tc>
      </w:tr>
    </w:tbl>
    <w:p>
      <w:pPr>
        <w:pStyle w:val="Spacer"/>
      </w:pPr>
    </w:p>
    <w:p>
      <w:pPr>
        <w:keepNext/>
        <w:spacing w:before="120" w:after="60"/>
      </w:pPr>
      <w:r>
        <w:rPr>
          <w:color w:val="5FA8E8"/>
        </w:rPr>
        <w:t xml:space="preserve">▾ </w:t>
      </w:r>
      <w:r>
        <w:rPr>
          <w:b/>
          <w:color w:val="1B4A78"/>
        </w:rPr>
        <w:t xml:space="preserve">Script: server-side audit trace that restarts with SQL (2000 and 2005)</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USE master;</w:t>
            </w:r>
          </w:p>
          <w:p>
            <w:pPr>
              <w:pStyle w:val="Code"/>
            </w:pPr>
            <w:r>
              <w:rPr>
                <w:rFonts w:ascii="Consolas" w:hAnsi="Consolas" w:cs="Consolas"/>
                <w:color w:val="24292F"/>
                <w:sz w:val="17"/>
                <w:szCs w:val="17"/>
              </w:rPr>
              <w:t xml:space="preserve">GO</w:t>
            </w:r>
          </w:p>
          <w:p>
            <w:pPr>
              <w:pStyle w:val="Code"/>
            </w:pPr>
            <w:r>
              <w:rPr>
                <w:rFonts w:ascii="Consolas" w:hAnsi="Consolas" w:cs="Consolas"/>
                <w:color w:val="24292F"/>
                <w:sz w:val="17"/>
                <w:szCs w:val="17"/>
              </w:rPr>
              <w:t xml:space="preserve">-- Starts a rollover trace of audit events only. Marked as a startup procedure below.</w:t>
            </w:r>
          </w:p>
          <w:p>
            <w:pPr>
              <w:pStyle w:val="Code"/>
            </w:pPr>
            <w:r>
              <w:rPr>
                <w:rFonts w:ascii="Consolas" w:hAnsi="Consolas" w:cs="Consolas"/>
                <w:color w:val="24292F"/>
                <w:sz w:val="17"/>
                <w:szCs w:val="17"/>
              </w:rPr>
              <w:t xml:space="preserve">CREATE PROCEDURE dbo.usp_StartAuditTrace</w:t>
            </w:r>
          </w:p>
          <w:p>
            <w:pPr>
              <w:pStyle w:val="Code"/>
            </w:pPr>
            <w:r>
              <w:rPr>
                <w:rFonts w:ascii="Consolas" w:hAnsi="Consolas" w:cs="Consolas"/>
                <w:color w:val="24292F"/>
                <w:sz w:val="17"/>
                <w:szCs w:val="17"/>
              </w:rPr>
              <w:t xml:space="preserve">AS</w:t>
            </w:r>
          </w:p>
          <w:p>
            <w:pPr>
              <w:pStyle w:val="Code"/>
            </w:pPr>
            <w:r>
              <w:rPr>
                <w:rFonts w:ascii="Consolas" w:hAnsi="Consolas" w:cs="Consolas"/>
                <w:color w:val="24292F"/>
                <w:sz w:val="17"/>
                <w:szCs w:val="17"/>
              </w:rPr>
              <w:t xml:space="preserve">BEGIN</w:t>
            </w:r>
          </w:p>
          <w:p>
            <w:pPr>
              <w:pStyle w:val="Code"/>
            </w:pPr>
            <w:r>
              <w:rPr>
                <w:rFonts w:ascii="Consolas" w:hAnsi="Consolas" w:cs="Consolas"/>
                <w:color w:val="24292F"/>
                <w:sz w:val="17"/>
                <w:szCs w:val="17"/>
              </w:rPr>
              <w:t xml:space="preserve">    DECLARE @id int, @on bit, @file nvarchar(245), @size bigint;</w:t>
            </w:r>
          </w:p>
          <w:p>
            <w:pPr>
              <w:pStyle w:val="Code"/>
            </w:pPr>
            <w:r>
              <w:rPr>
                <w:rFonts w:ascii="Consolas" w:hAnsi="Consolas" w:cs="Consolas"/>
                <w:color w:val="24292F"/>
                <w:sz w:val="17"/>
                <w:szCs w:val="17"/>
              </w:rPr>
              <w:t xml:space="preserve">    SET @on = 1;</w:t>
            </w:r>
          </w:p>
          <w:p>
            <w:pPr>
              <w:pStyle w:val="Code"/>
            </w:pPr>
            <w:r>
              <w:rPr>
                <w:rFonts w:ascii="Consolas" w:hAnsi="Consolas" w:cs="Consolas"/>
                <w:color w:val="24292F"/>
                <w:sz w:val="17"/>
                <w:szCs w:val="17"/>
              </w:rPr>
              <w:t xml:space="preserve">    SET @size = 100;                         -- MB per file</w:t>
            </w:r>
          </w:p>
          <w:p>
            <w:pPr>
              <w:pStyle w:val="Code"/>
            </w:pPr>
            <w:r>
              <w:rPr>
                <w:rFonts w:ascii="Consolas" w:hAnsi="Consolas" w:cs="Consolas"/>
                <w:color w:val="24292F"/>
                <w:sz w:val="17"/>
                <w:szCs w:val="17"/>
              </w:rPr>
              <w:t xml:space="preserve">    SET @file = N'D:\SQLAudit\audit_' + CONVERT(nvarchar(8), GETDATE(), 112)</w:t>
            </w:r>
          </w:p>
          <w:p>
            <w:pPr>
              <w:pStyle w:val="Code"/>
            </w:pPr>
            <w:r>
              <w:rPr>
                <w:rFonts w:ascii="Consolas" w:hAnsi="Consolas" w:cs="Consolas"/>
                <w:color w:val="24292F"/>
                <w:sz w:val="17"/>
                <w:szCs w:val="17"/>
              </w:rPr>
              <w:t xml:space="preserve">              + N'_' + REPLACE(CONVERT(nvarchar(8), GETDATE(), 108), ':', '');</w:t>
            </w:r>
          </w:p>
          <w:p>
            <w:pPr>
              <w:pStyle w:val="Code"/>
            </w:pPr>
            <w:r>
              <w:rPr>
                <w:rFonts w:ascii="Consolas" w:hAnsi="Consolas" w:cs="Consolas"/>
                <w:color w:val="24292F"/>
                <w:sz w:val="17"/>
                <w:szCs w:val="17"/>
              </w:rPr>
              <w:t xml:space="preserve">    -- 2 = TRACE_FILE_ROLLOVER. On SQL 2005+ you can add @filecount = 50 to cap the number of files.</w:t>
            </w:r>
          </w:p>
          <w:p>
            <w:pPr>
              <w:pStyle w:val="Code"/>
            </w:pPr>
            <w:r>
              <w:rPr>
                <w:rFonts w:ascii="Consolas" w:hAnsi="Consolas" w:cs="Consolas"/>
                <w:color w:val="24292F"/>
                <w:sz w:val="17"/>
                <w:szCs w:val="17"/>
              </w:rPr>
              <w:t xml:space="preserve">    EXEC sp_trace_create @id OUTPUT, 2, @file, @size, NULL;</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 Events: 14 Login, 20 Login failed, 102 DB scope GDR, 103 Object GDR,</w:t>
            </w:r>
          </w:p>
          <w:p>
            <w:pPr>
              <w:pStyle w:val="Code"/>
            </w:pPr>
            <w:r>
              <w:rPr>
                <w:rFonts w:ascii="Consolas" w:hAnsi="Consolas" w:cs="Consolas"/>
                <w:color w:val="24292F"/>
                <w:sz w:val="17"/>
                <w:szCs w:val="17"/>
              </w:rPr>
              <w:t xml:space="preserve">    -- 104 Add login, 105 Login GDR, 106 Login change property, 107 Login change password,</w:t>
            </w:r>
          </w:p>
          <w:p>
            <w:pPr>
              <w:pStyle w:val="Code"/>
            </w:pPr>
            <w:r>
              <w:rPr>
                <w:rFonts w:ascii="Consolas" w:hAnsi="Consolas" w:cs="Consolas"/>
                <w:color w:val="24292F"/>
                <w:sz w:val="17"/>
                <w:szCs w:val="17"/>
              </w:rPr>
              <w:t xml:space="preserve">    -- 108 Add login to server role, 109 Add DB user, 110 Add member to DB role,</w:t>
            </w:r>
          </w:p>
          <w:p>
            <w:pPr>
              <w:pStyle w:val="Code"/>
            </w:pPr>
            <w:r>
              <w:rPr>
                <w:rFonts w:ascii="Consolas" w:hAnsi="Consolas" w:cs="Consolas"/>
                <w:color w:val="24292F"/>
                <w:sz w:val="17"/>
                <w:szCs w:val="17"/>
              </w:rPr>
              <w:t xml:space="preserve">    -- 46 Object created, 47 Object deleted, 164 Object altered</w:t>
            </w:r>
          </w:p>
          <w:p>
            <w:pPr>
              <w:pStyle w:val="Code"/>
            </w:pPr>
            <w:r>
              <w:rPr>
                <w:rFonts w:ascii="Consolas" w:hAnsi="Consolas" w:cs="Consolas"/>
                <w:color w:val="24292F"/>
                <w:sz w:val="17"/>
                <w:szCs w:val="17"/>
              </w:rPr>
              <w:t xml:space="preserve">    DECLARE @events TABLE (e int);</w:t>
            </w:r>
          </w:p>
          <w:p>
            <w:pPr>
              <w:pStyle w:val="Code"/>
            </w:pPr>
            <w:r>
              <w:rPr>
                <w:rFonts w:ascii="Consolas" w:hAnsi="Consolas" w:cs="Consolas"/>
                <w:color w:val="24292F"/>
                <w:sz w:val="17"/>
                <w:szCs w:val="17"/>
              </w:rPr>
              <w:t xml:space="preserve">    INSERT @events SELECT 14 UNION ALL SELECT 20 UNION ALL SELECT 102 UNION ALL SELECT 103</w:t>
            </w:r>
          </w:p>
          <w:p>
            <w:pPr>
              <w:pStyle w:val="Code"/>
            </w:pPr>
            <w:r>
              <w:rPr>
                <w:rFonts w:ascii="Consolas" w:hAnsi="Consolas" w:cs="Consolas"/>
                <w:color w:val="24292F"/>
                <w:sz w:val="17"/>
                <w:szCs w:val="17"/>
              </w:rPr>
              <w:t xml:space="preserve">         UNION ALL SELECT 104 UNION ALL SELECT 105 UNION ALL SELECT 106 UNION ALL SELECT 107</w:t>
            </w:r>
          </w:p>
          <w:p>
            <w:pPr>
              <w:pStyle w:val="Code"/>
            </w:pPr>
            <w:r>
              <w:rPr>
                <w:rFonts w:ascii="Consolas" w:hAnsi="Consolas" w:cs="Consolas"/>
                <w:color w:val="24292F"/>
                <w:sz w:val="17"/>
                <w:szCs w:val="17"/>
              </w:rPr>
              <w:t xml:space="preserve">         UNION ALL SELECT 108 UNION ALL SELECT 109 UNION ALL SELECT 110</w:t>
            </w:r>
          </w:p>
          <w:p>
            <w:pPr>
              <w:pStyle w:val="Code"/>
            </w:pPr>
            <w:r>
              <w:rPr>
                <w:rFonts w:ascii="Consolas" w:hAnsi="Consolas" w:cs="Consolas"/>
                <w:color w:val="24292F"/>
                <w:sz w:val="17"/>
                <w:szCs w:val="17"/>
              </w:rPr>
              <w:t xml:space="preserve">         UNION ALL SELECT 46 UNION ALL SELECT 47 UNION ALL SELECT 164;</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 Columns: 1 TextData, 6 NTUserName, 8 HostName, 10 ApplicationName, 11 LoginName,</w:t>
            </w:r>
          </w:p>
          <w:p>
            <w:pPr>
              <w:pStyle w:val="Code"/>
            </w:pPr>
            <w:r>
              <w:rPr>
                <w:rFonts w:ascii="Consolas" w:hAnsi="Consolas" w:cs="Consolas"/>
                <w:color w:val="24292F"/>
                <w:sz w:val="17"/>
                <w:szCs w:val="17"/>
              </w:rPr>
              <w:t xml:space="preserve">    -- 12 SPID, 14 StartTime, 21 EventSubClass, 34 ObjectName, 35 DatabaseName</w:t>
            </w:r>
          </w:p>
          <w:p>
            <w:pPr>
              <w:pStyle w:val="Code"/>
            </w:pPr>
            <w:r>
              <w:rPr>
                <w:rFonts w:ascii="Consolas" w:hAnsi="Consolas" w:cs="Consolas"/>
                <w:color w:val="24292F"/>
                <w:sz w:val="17"/>
                <w:szCs w:val="17"/>
              </w:rPr>
              <w:t xml:space="preserve">    DECLARE @cols TABLE (c int);</w:t>
            </w:r>
          </w:p>
          <w:p>
            <w:pPr>
              <w:pStyle w:val="Code"/>
            </w:pPr>
            <w:r>
              <w:rPr>
                <w:rFonts w:ascii="Consolas" w:hAnsi="Consolas" w:cs="Consolas"/>
                <w:color w:val="24292F"/>
                <w:sz w:val="17"/>
                <w:szCs w:val="17"/>
              </w:rPr>
              <w:t xml:space="preserve">    INSERT @cols SELECT 1 UNION ALL SELECT 6 UNION ALL SELECT 8 UNION ALL SELECT 10</w:t>
            </w:r>
          </w:p>
          <w:p>
            <w:pPr>
              <w:pStyle w:val="Code"/>
            </w:pPr>
            <w:r>
              <w:rPr>
                <w:rFonts w:ascii="Consolas" w:hAnsi="Consolas" w:cs="Consolas"/>
                <w:color w:val="24292F"/>
                <w:sz w:val="17"/>
                <w:szCs w:val="17"/>
              </w:rPr>
              <w:t xml:space="preserve">         UNION ALL SELECT 11 UNION ALL SELECT 12 UNION ALL SELECT 14 UNION ALL SELECT 21</w:t>
            </w:r>
          </w:p>
          <w:p>
            <w:pPr>
              <w:pStyle w:val="Code"/>
            </w:pPr>
            <w:r>
              <w:rPr>
                <w:rFonts w:ascii="Consolas" w:hAnsi="Consolas" w:cs="Consolas"/>
                <w:color w:val="24292F"/>
                <w:sz w:val="17"/>
                <w:szCs w:val="17"/>
              </w:rPr>
              <w:t xml:space="preserve">         UNION ALL SELECT 34 UNION ALL SELECT 35;</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DECLARE @e int, @c int;</w:t>
            </w:r>
          </w:p>
          <w:p>
            <w:pPr>
              <w:pStyle w:val="Code"/>
            </w:pPr>
            <w:r>
              <w:rPr>
                <w:rFonts w:ascii="Consolas" w:hAnsi="Consolas" w:cs="Consolas"/>
                <w:color w:val="24292F"/>
                <w:sz w:val="17"/>
                <w:szCs w:val="17"/>
              </w:rPr>
              <w:t xml:space="preserve">    DECLARE ec CURSOR LOCAL FAST_FORWARD FOR SELECT e, c FROM @events CROSS JOIN @cols;</w:t>
            </w:r>
          </w:p>
          <w:p>
            <w:pPr>
              <w:pStyle w:val="Code"/>
            </w:pPr>
            <w:r>
              <w:rPr>
                <w:rFonts w:ascii="Consolas" w:hAnsi="Consolas" w:cs="Consolas"/>
                <w:color w:val="24292F"/>
                <w:sz w:val="17"/>
                <w:szCs w:val="17"/>
              </w:rPr>
              <w:t xml:space="preserve">    OPEN ec;</w:t>
            </w:r>
          </w:p>
          <w:p>
            <w:pPr>
              <w:pStyle w:val="Code"/>
            </w:pPr>
            <w:r>
              <w:rPr>
                <w:rFonts w:ascii="Consolas" w:hAnsi="Consolas" w:cs="Consolas"/>
                <w:color w:val="24292F"/>
                <w:sz w:val="17"/>
                <w:szCs w:val="17"/>
              </w:rPr>
              <w:t xml:space="preserve">    FETCH NEXT FROM ec INTO @e, @c;</w:t>
            </w:r>
          </w:p>
          <w:p>
            <w:pPr>
              <w:pStyle w:val="Code"/>
            </w:pPr>
            <w:r>
              <w:rPr>
                <w:rFonts w:ascii="Consolas" w:hAnsi="Consolas" w:cs="Consolas"/>
                <w:color w:val="24292F"/>
                <w:sz w:val="17"/>
                <w:szCs w:val="17"/>
              </w:rPr>
              <w:t xml:space="preserve">    WHILE @@FETCH_STATUS = 0</w:t>
            </w:r>
          </w:p>
          <w:p>
            <w:pPr>
              <w:pStyle w:val="Code"/>
            </w:pPr>
            <w:r>
              <w:rPr>
                <w:rFonts w:ascii="Consolas" w:hAnsi="Consolas" w:cs="Consolas"/>
                <w:color w:val="24292F"/>
                <w:sz w:val="17"/>
                <w:szCs w:val="17"/>
              </w:rPr>
              <w:t xml:space="preserve">    BEGIN</w:t>
            </w:r>
          </w:p>
          <w:p>
            <w:pPr>
              <w:pStyle w:val="Code"/>
            </w:pPr>
            <w:r>
              <w:rPr>
                <w:rFonts w:ascii="Consolas" w:hAnsi="Consolas" w:cs="Consolas"/>
                <w:color w:val="24292F"/>
                <w:sz w:val="17"/>
                <w:szCs w:val="17"/>
              </w:rPr>
              <w:t xml:space="preserve">        EXEC sp_trace_setevent @id, @e, @c, @on;</w:t>
            </w:r>
          </w:p>
          <w:p>
            <w:pPr>
              <w:pStyle w:val="Code"/>
            </w:pPr>
            <w:r>
              <w:rPr>
                <w:rFonts w:ascii="Consolas" w:hAnsi="Consolas" w:cs="Consolas"/>
                <w:color w:val="24292F"/>
                <w:sz w:val="17"/>
                <w:szCs w:val="17"/>
              </w:rPr>
              <w:t xml:space="preserve">        FETCH NEXT FROM ec INTO @e, @c;</w:t>
            </w:r>
          </w:p>
          <w:p>
            <w:pPr>
              <w:pStyle w:val="Code"/>
            </w:pPr>
            <w:r>
              <w:rPr>
                <w:rFonts w:ascii="Consolas" w:hAnsi="Consolas" w:cs="Consolas"/>
                <w:color w:val="24292F"/>
                <w:sz w:val="17"/>
                <w:szCs w:val="17"/>
              </w:rPr>
              <w:t xml:space="preserve">    END</w:t>
            </w:r>
          </w:p>
          <w:p>
            <w:pPr>
              <w:pStyle w:val="Code"/>
            </w:pPr>
            <w:r>
              <w:rPr>
                <w:rFonts w:ascii="Consolas" w:hAnsi="Consolas" w:cs="Consolas"/>
                <w:color w:val="24292F"/>
                <w:sz w:val="17"/>
                <w:szCs w:val="17"/>
              </w:rPr>
              <w:t xml:space="preserve">    CLOSE ec; DEALLOCATE ec;</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EXEC sp_trace_setstatus @id, 1;          -- start</w:t>
            </w:r>
          </w:p>
          <w:p>
            <w:pPr>
              <w:pStyle w:val="Code"/>
            </w:pPr>
            <w:r>
              <w:rPr>
                <w:rFonts w:ascii="Consolas" w:hAnsi="Consolas" w:cs="Consolas"/>
                <w:color w:val="24292F"/>
                <w:sz w:val="17"/>
                <w:szCs w:val="17"/>
              </w:rPr>
              <w:t xml:space="preserve">END</w:t>
            </w:r>
          </w:p>
          <w:p>
            <w:pPr>
              <w:pStyle w:val="Code"/>
            </w:pPr>
            <w:r>
              <w:rPr>
                <w:rFonts w:ascii="Consolas" w:hAnsi="Consolas" w:cs="Consolas"/>
                <w:color w:val="24292F"/>
                <w:sz w:val="17"/>
                <w:szCs w:val="17"/>
              </w:rPr>
              <w:t xml:space="preserve">GO</w:t>
            </w:r>
          </w:p>
          <w:p>
            <w:pPr>
              <w:pStyle w:val="Code"/>
            </w:pPr>
            <w:r>
              <w:rPr>
                <w:rFonts w:ascii="Consolas" w:hAnsi="Consolas" w:cs="Consolas"/>
                <w:color w:val="24292F"/>
                <w:sz w:val="17"/>
                <w:szCs w:val="17"/>
              </w:rPr>
              <w:t xml:space="preserve">EXEC sp_procoption N'dbo.usp_StartAuditTrace', 'startup', 'true';</w:t>
            </w:r>
          </w:p>
          <w:p>
            <w:pPr>
              <w:pStyle w:val="Code"/>
            </w:pPr>
            <w:r>
              <w:rPr>
                <w:rFonts w:ascii="Consolas" w:hAnsi="Consolas" w:cs="Consolas"/>
                <w:color w:val="24292F"/>
                <w:sz w:val="17"/>
                <w:szCs w:val="17"/>
              </w:rPr>
              <w:t xml:space="preserve">EXEC dbo.usp_StartAuditTrace;</w:t>
            </w:r>
          </w:p>
        </w:tc>
      </w:tr>
    </w:tbl>
    <w:p>
      <w:pPr>
        <w:pStyle w:val="Spacer"/>
      </w:pPr>
    </w:p>
    <w:p>
      <w:pPr/>
      <w:r>
        <w:rPr/>
        <w:t xml:space="preserve">Create </w:t>
      </w:r>
      <w:r>
        <w:rPr>
          <w:rFonts w:ascii="Consolas" w:hAnsi="Consolas" w:cs="Consolas"/>
          <w:color w:val="A0303B"/>
          <w:shd w:val="clear" w:color="auto" w:fill="F3F4F6"/>
        </w:rPr>
        <w:t xml:space="preserve">D:\SQLAudit</w:t>
      </w:r>
      <w:r>
        <w:rPr/>
        <w:t xml:space="preserve"> first, writable by the SQL service account, on a volume that </w:t>
      </w:r>
      <w:r>
        <w:rPr>
          <w:b/>
        </w:rPr>
        <w:t xml:space="preserve">isn't the data or log volume</w:t>
      </w:r>
      <w:r>
        <w:rPr/>
        <w:t xml:space="preserve">. A daily Agent job or scheduled task copies the closed </w:t>
      </w:r>
      <w:r>
        <w:rPr>
          <w:rFonts w:ascii="Consolas" w:hAnsi="Consolas" w:cs="Consolas"/>
          <w:color w:val="A0303B"/>
          <w:shd w:val="clear" w:color="auto" w:fill="F3F4F6"/>
        </w:rPr>
        <w:t xml:space="preserve">.trc</w:t>
      </w:r>
      <w:r>
        <w:rPr/>
        <w:t xml:space="preserve"> files to the log server. Read them with </w:t>
      </w:r>
      <w:r>
        <w:rPr>
          <w:rFonts w:ascii="Consolas" w:hAnsi="Consolas" w:cs="Consolas"/>
          <w:color w:val="A0303B"/>
          <w:shd w:val="clear" w:color="auto" w:fill="F3F4F6"/>
        </w:rPr>
        <w:t xml:space="preserve">fn_trace_gettable</w:t>
      </w:r>
      <w:r>
        <w:rPr/>
        <w:t xml:space="preserve">. Test on the clone first.</w:t>
      </w:r>
    </w:p>
    <w:p>
      <w:pPr>
        <w:keepNext/>
        <w:spacing w:before="120" w:after="60"/>
      </w:pPr>
      <w:r>
        <w:rPr>
          <w:color w:val="5FA8E8"/>
        </w:rPr>
        <w:t xml:space="preserve">▾ </w:t>
      </w:r>
      <w:r>
        <w:rPr>
          <w:b/>
          <w:color w:val="1B4A78"/>
        </w:rPr>
        <w:t xml:space="preserve">Target: SQL Server Audit on SQL 2022 / 2025</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USE master;</w:t>
            </w:r>
          </w:p>
          <w:p>
            <w:pPr>
              <w:pStyle w:val="Code"/>
            </w:pPr>
            <w:r>
              <w:rPr>
                <w:rFonts w:ascii="Consolas" w:hAnsi="Consolas" w:cs="Consolas"/>
                <w:color w:val="24292F"/>
                <w:sz w:val="17"/>
                <w:szCs w:val="17"/>
              </w:rPr>
              <w:t xml:space="preserve">CREATE SERVER AUDIT MigrationAudit</w:t>
            </w:r>
          </w:p>
          <w:p>
            <w:pPr>
              <w:pStyle w:val="Code"/>
            </w:pPr>
            <w:r>
              <w:rPr>
                <w:rFonts w:ascii="Consolas" w:hAnsi="Consolas" w:cs="Consolas"/>
                <w:color w:val="24292F"/>
                <w:sz w:val="17"/>
                <w:szCs w:val="17"/>
              </w:rPr>
              <w:t xml:space="preserve">    TO FILE (FILEPATH = N'D:\SQLAudit\', MAXSIZE = 256 MB, MAX_ROLLOVER_FILES = 50)</w:t>
            </w:r>
          </w:p>
          <w:p>
            <w:pPr>
              <w:pStyle w:val="Code"/>
            </w:pPr>
            <w:r>
              <w:rPr>
                <w:rFonts w:ascii="Consolas" w:hAnsi="Consolas" w:cs="Consolas"/>
                <w:color w:val="24292F"/>
                <w:sz w:val="17"/>
                <w:szCs w:val="17"/>
              </w:rPr>
              <w:t xml:space="preserve">    WITH (ON_FAILURE = CONTINUE);</w:t>
            </w:r>
          </w:p>
          <w:p>
            <w:pPr>
              <w:pStyle w:val="Code"/>
            </w:pPr>
            <w:r>
              <w:rPr>
                <w:rFonts w:ascii="Consolas" w:hAnsi="Consolas" w:cs="Consolas"/>
                <w:color w:val="24292F"/>
                <w:sz w:val="17"/>
                <w:szCs w:val="17"/>
              </w:rPr>
              <w:t xml:space="preserve">ALTER SERVER AUDIT MigrationAudit WITH (STATE = ON);</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CREATE SERVER AUDIT SPECIFICATION MigrationAuditSpec</w:t>
            </w:r>
          </w:p>
          <w:p>
            <w:pPr>
              <w:pStyle w:val="Code"/>
            </w:pPr>
            <w:r>
              <w:rPr>
                <w:rFonts w:ascii="Consolas" w:hAnsi="Consolas" w:cs="Consolas"/>
                <w:color w:val="24292F"/>
                <w:sz w:val="17"/>
                <w:szCs w:val="17"/>
              </w:rPr>
              <w:t xml:space="preserve">    FOR SERVER AUDIT MigrationAudit</w:t>
            </w:r>
          </w:p>
          <w:p>
            <w:pPr>
              <w:pStyle w:val="Code"/>
            </w:pPr>
            <w:r>
              <w:rPr>
                <w:rFonts w:ascii="Consolas" w:hAnsi="Consolas" w:cs="Consolas"/>
                <w:color w:val="24292F"/>
                <w:sz w:val="17"/>
                <w:szCs w:val="17"/>
              </w:rPr>
              <w:t xml:space="preserve">    ADD (FAILED_LOGIN_GROUP),</w:t>
            </w:r>
          </w:p>
          <w:p>
            <w:pPr>
              <w:pStyle w:val="Code"/>
            </w:pPr>
            <w:r>
              <w:rPr>
                <w:rFonts w:ascii="Consolas" w:hAnsi="Consolas" w:cs="Consolas"/>
                <w:color w:val="24292F"/>
                <w:sz w:val="17"/>
                <w:szCs w:val="17"/>
              </w:rPr>
              <w:t xml:space="preserve">    ADD (SUCCESSFUL_LOGIN_GROUP),</w:t>
            </w:r>
          </w:p>
          <w:p>
            <w:pPr>
              <w:pStyle w:val="Code"/>
            </w:pPr>
            <w:r>
              <w:rPr>
                <w:rFonts w:ascii="Consolas" w:hAnsi="Consolas" w:cs="Consolas"/>
                <w:color w:val="24292F"/>
                <w:sz w:val="17"/>
                <w:szCs w:val="17"/>
              </w:rPr>
              <w:t xml:space="preserve">    ADD (SERVER_ROLE_MEMBER_CHANGE_GROUP),</w:t>
            </w:r>
          </w:p>
          <w:p>
            <w:pPr>
              <w:pStyle w:val="Code"/>
            </w:pPr>
            <w:r>
              <w:rPr>
                <w:rFonts w:ascii="Consolas" w:hAnsi="Consolas" w:cs="Consolas"/>
                <w:color w:val="24292F"/>
                <w:sz w:val="17"/>
                <w:szCs w:val="17"/>
              </w:rPr>
              <w:t xml:space="preserve">    ADD (DATABASE_ROLE_MEMBER_CHANGE_GROUP),</w:t>
            </w:r>
          </w:p>
          <w:p>
            <w:pPr>
              <w:pStyle w:val="Code"/>
            </w:pPr>
            <w:r>
              <w:rPr>
                <w:rFonts w:ascii="Consolas" w:hAnsi="Consolas" w:cs="Consolas"/>
                <w:color w:val="24292F"/>
                <w:sz w:val="17"/>
                <w:szCs w:val="17"/>
              </w:rPr>
              <w:t xml:space="preserve">    ADD (SERVER_PERMISSION_CHANGE_GROUP),</w:t>
            </w:r>
          </w:p>
          <w:p>
            <w:pPr>
              <w:pStyle w:val="Code"/>
            </w:pPr>
            <w:r>
              <w:rPr>
                <w:rFonts w:ascii="Consolas" w:hAnsi="Consolas" w:cs="Consolas"/>
                <w:color w:val="24292F"/>
                <w:sz w:val="17"/>
                <w:szCs w:val="17"/>
              </w:rPr>
              <w:t xml:space="preserve">    ADD (DATABASE_PERMISSION_CHANGE_GROUP),</w:t>
            </w:r>
          </w:p>
          <w:p>
            <w:pPr>
              <w:pStyle w:val="Code"/>
            </w:pPr>
            <w:r>
              <w:rPr>
                <w:rFonts w:ascii="Consolas" w:hAnsi="Consolas" w:cs="Consolas"/>
                <w:color w:val="24292F"/>
                <w:sz w:val="17"/>
                <w:szCs w:val="17"/>
              </w:rPr>
              <w:t xml:space="preserve">    ADD (SERVER_PRINCIPAL_CHANGE_GROUP),</w:t>
            </w:r>
          </w:p>
          <w:p>
            <w:pPr>
              <w:pStyle w:val="Code"/>
            </w:pPr>
            <w:r>
              <w:rPr>
                <w:rFonts w:ascii="Consolas" w:hAnsi="Consolas" w:cs="Consolas"/>
                <w:color w:val="24292F"/>
                <w:sz w:val="17"/>
                <w:szCs w:val="17"/>
              </w:rPr>
              <w:t xml:space="preserve">    ADD (DATABASE_PRINCIPAL_CHANGE_GROUP),</w:t>
            </w:r>
          </w:p>
          <w:p>
            <w:pPr>
              <w:pStyle w:val="Code"/>
            </w:pPr>
            <w:r>
              <w:rPr>
                <w:rFonts w:ascii="Consolas" w:hAnsi="Consolas" w:cs="Consolas"/>
                <w:color w:val="24292F"/>
                <w:sz w:val="17"/>
                <w:szCs w:val="17"/>
              </w:rPr>
              <w:t xml:space="preserve">    ADD (SCHEMA_OBJECT_CHANGE_GROUP),</w:t>
            </w:r>
          </w:p>
          <w:p>
            <w:pPr>
              <w:pStyle w:val="Code"/>
            </w:pPr>
            <w:r>
              <w:rPr>
                <w:rFonts w:ascii="Consolas" w:hAnsi="Consolas" w:cs="Consolas"/>
                <w:color w:val="24292F"/>
                <w:sz w:val="17"/>
                <w:szCs w:val="17"/>
              </w:rPr>
              <w:t xml:space="preserve">    ADD (DATABASE_OBJECT_CHANGE_GROUP),</w:t>
            </w:r>
          </w:p>
          <w:p>
            <w:pPr>
              <w:pStyle w:val="Code"/>
            </w:pPr>
            <w:r>
              <w:rPr>
                <w:rFonts w:ascii="Consolas" w:hAnsi="Consolas" w:cs="Consolas"/>
                <w:color w:val="24292F"/>
                <w:sz w:val="17"/>
                <w:szCs w:val="17"/>
              </w:rPr>
              <w:t xml:space="preserve">    ADD (AUDIT_CHANGE_GROUP)</w:t>
            </w:r>
          </w:p>
          <w:p>
            <w:pPr>
              <w:pStyle w:val="Code"/>
            </w:pPr>
            <w:r>
              <w:rPr>
                <w:rFonts w:ascii="Consolas" w:hAnsi="Consolas" w:cs="Consolas"/>
                <w:color w:val="24292F"/>
                <w:sz w:val="17"/>
                <w:szCs w:val="17"/>
              </w:rPr>
              <w:t xml:space="preserve">    WITH (STATE = ON);</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Read it</w:t>
            </w:r>
          </w:p>
          <w:p>
            <w:pPr>
              <w:pStyle w:val="Code"/>
            </w:pPr>
            <w:r>
              <w:rPr>
                <w:rFonts w:ascii="Consolas" w:hAnsi="Consolas" w:cs="Consolas"/>
                <w:color w:val="24292F"/>
                <w:sz w:val="17"/>
                <w:szCs w:val="17"/>
              </w:rPr>
              <w:t xml:space="preserve">SELECT event_time, action_id, succeeded, server_principal_name, client_ip,</w:t>
            </w:r>
          </w:p>
          <w:p>
            <w:pPr>
              <w:pStyle w:val="Code"/>
            </w:pPr>
            <w:r>
              <w:rPr>
                <w:rFonts w:ascii="Consolas" w:hAnsi="Consolas" w:cs="Consolas"/>
                <w:color w:val="24292F"/>
                <w:sz w:val="17"/>
                <w:szCs w:val="17"/>
              </w:rPr>
              <w:t xml:space="preserve">       application_name, database_name, object_name, statement</w:t>
            </w:r>
          </w:p>
          <w:p>
            <w:pPr>
              <w:pStyle w:val="Code"/>
            </w:pPr>
            <w:r>
              <w:rPr>
                <w:rFonts w:ascii="Consolas" w:hAnsi="Consolas" w:cs="Consolas"/>
                <w:color w:val="24292F"/>
                <w:sz w:val="17"/>
                <w:szCs w:val="17"/>
              </w:rPr>
              <w:t xml:space="preserve">FROM sys.fn_get_audit_file(N'D:\SQLAudit\*.sqlaudit', DEFAULT, DEFAULT)</w:t>
            </w:r>
          </w:p>
          <w:p>
            <w:pPr>
              <w:pStyle w:val="Code"/>
            </w:pPr>
            <w:r>
              <w:rPr>
                <w:rFonts w:ascii="Consolas" w:hAnsi="Consolas" w:cs="Consolas"/>
                <w:color w:val="24292F"/>
                <w:sz w:val="17"/>
                <w:szCs w:val="17"/>
              </w:rPr>
              <w:t xml:space="preserve">ORDER BY event_time DESC;</w:t>
            </w:r>
          </w:p>
        </w:tc>
      </w:tr>
    </w:tbl>
    <w:p>
      <w:pPr>
        <w:pStyle w:val="Spacer"/>
      </w:pPr>
    </w:p>
    <w:p>
      <w:pPr/>
      <w:r>
        <w:rPr/>
        <w:t xml:space="preserve">Add a </w:t>
      </w:r>
      <w:r>
        <w:rPr>
          <w:b/>
        </w:rPr>
        <w:t xml:space="preserve">database audit specification</w:t>
      </w:r>
      <w:r>
        <w:rPr/>
        <w:t xml:space="preserve"> for </w:t>
      </w:r>
      <w:r>
        <w:rPr>
          <w:rFonts w:ascii="Consolas" w:hAnsi="Consolas" w:cs="Consolas"/>
          <w:color w:val="A0303B"/>
          <w:shd w:val="clear" w:color="auto" w:fill="F3F4F6"/>
        </w:rPr>
        <w:t xml:space="preserve">SELECT</w:t>
      </w:r>
      <w:r>
        <w:rPr/>
        <w:t xml:space="preserve"> / </w:t>
      </w:r>
      <w:r>
        <w:rPr>
          <w:rFonts w:ascii="Consolas" w:hAnsi="Consolas" w:cs="Consolas"/>
          <w:color w:val="A0303B"/>
          <w:shd w:val="clear" w:color="auto" w:fill="F3F4F6"/>
        </w:rPr>
        <w:t xml:space="preserve">UPDATE</w:t>
      </w:r>
      <w:r>
        <w:rPr/>
        <w:t xml:space="preserve"> on sensitive tables only where compliance requires it.</w:t>
      </w:r>
    </w:p>
    <w:p>
      <w:pPr>
        <w:spacing w:before="160" w:after="160"/>
        <w:jc w:val="center"/>
      </w:pPr>
      <w:r>
        <w:rPr>
          <w:color w:val="5FA8E8"/>
          <w:sz w:val="18"/>
          <w:szCs w:val="18"/>
        </w:rPr>
        <w:t xml:space="preserve">———   ◆   ———</w:t>
      </w:r>
    </w:p>
    <w:p>
      <w:pPr>
        <w:pStyle w:val="Heading2"/>
      </w:pPr>
      <w:r>
        <w:rPr/>
        <w:t xml:space="preserve">8. Tasks by phase</w:t>
      </w:r>
    </w:p>
    <w:p>
      <w:pPr>
        <w:pStyle w:val="Heading3"/>
      </w:pPr>
      <w:r>
        <w:rPr/>
        <w:t xml:space="preserve">Phase 1 · Discovery</w:t>
      </w:r>
    </w:p>
    <w:p>
      <w:pPr/>
      <w:r>
        <w:rPr/>
        <w:t xml:space="preserve">Details and queries per version: </w:t>
      </w:r>
      <w:r>
        <w:rPr>
          <w:color w:val="1B4A78"/>
          <w:u w:val="single"/>
        </w:rPr>
        <w:t xml:space="preserve">governance §1.6 – 1.8</w:t>
      </w:r>
      <w:r>
        <w:rPr/>
        <w:t xml:space="preserve">.</w:t>
      </w:r>
    </w:p>
    <w:p>
      <w:pPr>
        <w:pStyle w:val="Check"/>
        <w:ind w:left="200"/>
      </w:pPr>
      <w:r>
        <w:rPr>
          <w:color w:val="1B4A78"/>
        </w:rPr>
        <w:t xml:space="preserve">☐  </w:t>
      </w:r>
      <w:r>
        <w:rPr/>
        <w:t xml:space="preserve">Run the SQL discovery script (yours or the reference one) from the </w:t>
      </w:r>
      <w:r>
        <w:rPr>
          <w:b/>
        </w:rPr>
        <w:t xml:space="preserve">admin workstation</w:t>
      </w:r>
      <w:r>
        <w:rPr/>
        <w:t xml:space="preserve">, using dbatools where possible</w:t>
      </w:r>
    </w:p>
    <w:p>
      <w:pPr>
        <w:pStyle w:val="Check"/>
        <w:ind w:left="200"/>
      </w:pPr>
      <w:r>
        <w:rPr>
          <w:color w:val="1B4A78"/>
        </w:rPr>
        <w:t xml:space="preserve">☐  </w:t>
      </w:r>
      <w:r>
        <w:rPr/>
        <w:t xml:space="preserve">Instance: version, edition, SP, collation, service accounts, port, configuration, trace flags</w:t>
      </w:r>
    </w:p>
    <w:p>
      <w:pPr>
        <w:pStyle w:val="Check"/>
        <w:ind w:left="200"/>
      </w:pPr>
      <w:r>
        <w:rPr>
          <w:color w:val="1B4A78"/>
        </w:rPr>
        <w:t xml:space="preserve">☐  </w:t>
      </w:r>
      <w:r>
        <w:rPr/>
        <w:t xml:space="preserve">Databases: size, compat level, recovery model, page verify, last CHECKDB, last backup</w:t>
      </w:r>
    </w:p>
    <w:p>
      <w:pPr>
        <w:pStyle w:val="Check"/>
        <w:ind w:left="200"/>
      </w:pPr>
      <w:r>
        <w:rPr>
          <w:color w:val="1B4A78"/>
        </w:rPr>
        <w:t xml:space="preserve">☐  </w:t>
      </w:r>
      <w:r>
        <w:rPr/>
        <w:t xml:space="preserve">Logins, orphaned users, jobs and their owners, linked servers, DTS / SSIS / SSRS, Database Mail, encryption keys</w:t>
      </w:r>
    </w:p>
    <w:p>
      <w:pPr>
        <w:pStyle w:val="Check"/>
        <w:ind w:left="200"/>
      </w:pPr>
      <w:r>
        <w:rPr>
          <w:color w:val="1B4A78"/>
        </w:rPr>
        <w:t xml:space="preserve">☐  </w:t>
      </w:r>
      <w:r>
        <w:rPr>
          <w:b/>
        </w:rPr>
        <w:t xml:space="preserve">Monthly and quarterly Agent jobs</w:t>
      </w:r>
      <w:r>
        <w:rPr/>
        <w:t xml:space="preserve"> listed, each with an owner</w:t>
      </w:r>
    </w:p>
    <w:p>
      <w:pPr>
        <w:pStyle w:val="Check"/>
        <w:ind w:left="200"/>
      </w:pPr>
      <w:r>
        <w:rPr>
          <w:color w:val="1B4A78"/>
        </w:rPr>
        <w:t xml:space="preserve">☐  </w:t>
      </w:r>
      <w:r>
        <w:rPr/>
        <w:t xml:space="preserve">Connection capture inside SQL for the Discovery week, plus login auditing</w:t>
      </w:r>
    </w:p>
    <w:p>
      <w:pPr>
        <w:pStyle w:val="Check"/>
        <w:ind w:left="200"/>
      </w:pPr>
      <w:r>
        <w:rPr>
          <w:color w:val="1B4A78"/>
        </w:rPr>
        <w:t xml:space="preserve">☐  </w:t>
      </w:r>
      <w:r>
        <w:rPr>
          <w:b/>
        </w:rPr>
        <w:t xml:space="preserve">Migration path chosen per database</w:t>
      </w:r>
      <w:r>
        <w:rPr/>
        <w:t xml:space="preserve"> (section 5), with </w:t>
      </w:r>
      <w:r>
        <w:rPr>
          <w:b/>
        </w:rPr>
        <w:t xml:space="preserve">supported</w:t>
      </w:r>
      <w:r>
        <w:rPr/>
        <w:t xml:space="preserve"> or </w:t>
      </w:r>
      <w:r>
        <w:rPr>
          <w:b/>
        </w:rPr>
        <w:t xml:space="preserve">works, not supported</w:t>
      </w:r>
      <w:r>
        <w:rPr/>
        <w:t xml:space="preserve">, and </w:t>
      </w:r>
      <w:r>
        <w:rPr>
          <w:b/>
        </w:rPr>
        <w:t xml:space="preserve">proven</w:t>
      </w:r>
      <w:r>
        <w:rPr/>
        <w:t xml:space="preserve"> or </w:t>
      </w:r>
      <w:r>
        <w:rPr>
          <w:b/>
        </w:rPr>
        <w:t xml:space="preserve">uncertain (clone)</w:t>
      </w:r>
      <w:r>
        <w:rPr/>
        <w:t xml:space="preserve">, written next to it</w:t>
      </w:r>
    </w:p>
    <w:p>
      <w:pPr>
        <w:pStyle w:val="Check"/>
        <w:ind w:left="200"/>
      </w:pPr>
      <w:r>
        <w:rPr>
          <w:color w:val="1B4A78"/>
        </w:rPr>
        <w:t xml:space="preserve">☐  </w:t>
      </w:r>
      <w:r>
        <w:rPr/>
        <w:t xml:space="preserve">SQL flags written to the summary file; sign the Gate 1 part</w:t>
      </w:r>
    </w:p>
    <w:p>
      <w:pPr>
        <w:pStyle w:val="Heading3"/>
      </w:pPr>
      <w:r>
        <w:rPr/>
        <w:t xml:space="preserve">Phase 2 · Install &amp; configure</w:t>
      </w:r>
    </w:p>
    <w:p>
      <w:pPr>
        <w:pStyle w:val="Check"/>
        <w:ind w:left="200"/>
      </w:pPr>
      <w:r>
        <w:rPr>
          <w:color w:val="1B4A78"/>
        </w:rPr>
        <w:t xml:space="preserve">☐  </w:t>
      </w:r>
      <w:r>
        <w:rPr/>
        <w:t xml:space="preserve">Supported SQL version on the target OS (section 4), at the latest CU</w:t>
      </w:r>
    </w:p>
    <w:p>
      <w:pPr>
        <w:pStyle w:val="Check"/>
        <w:ind w:left="200"/>
      </w:pPr>
      <w:r>
        <w:rPr>
          <w:color w:val="1B4A78"/>
        </w:rPr>
        <w:t xml:space="preserve">☐  </w:t>
      </w:r>
      <w:r>
        <w:rPr/>
        <w:t xml:space="preserve">Collation matches the source, or the change is documented</w:t>
      </w:r>
    </w:p>
    <w:p>
      <w:pPr>
        <w:pStyle w:val="Check"/>
        <w:ind w:left="200"/>
      </w:pPr>
      <w:r>
        <w:rPr>
          <w:color w:val="1B4A78"/>
        </w:rPr>
        <w:t xml:space="preserve">☐  </w:t>
      </w:r>
      <w:r>
        <w:rPr/>
        <w:t xml:space="preserve">Memory, MAXDOP, cost threshold for parallelism, tempdb files to standard</w:t>
      </w:r>
    </w:p>
    <w:p>
      <w:pPr>
        <w:pStyle w:val="Check"/>
        <w:ind w:left="200"/>
      </w:pPr>
      <w:r>
        <w:rPr>
          <w:color w:val="1B4A78"/>
        </w:rPr>
        <w:t xml:space="preserve">☐  </w:t>
      </w:r>
      <w:r>
        <w:rPr/>
        <w:t xml:space="preserve">Service accounts, SPNs, static port; </w:t>
      </w:r>
      <w:r>
        <w:rPr>
          <w:b/>
        </w:rPr>
        <w:t xml:space="preserve">service recovery actions</w:t>
      </w:r>
      <w:r>
        <w:rPr/>
        <w:t xml:space="preserve"> set (lab finding)</w:t>
      </w:r>
    </w:p>
    <w:p>
      <w:pPr>
        <w:pStyle w:val="Check"/>
        <w:ind w:left="200"/>
      </w:pPr>
      <w:r>
        <w:rPr>
          <w:color w:val="1B4A78"/>
        </w:rPr>
        <w:t xml:space="preserve">☐  </w:t>
      </w:r>
      <w:r>
        <w:rPr/>
        <w:t xml:space="preserve">Backups, integrity checks and index maintenance jobs from the standard solution</w:t>
      </w:r>
    </w:p>
    <w:p>
      <w:pPr>
        <w:pStyle w:val="Check"/>
        <w:ind w:left="200"/>
      </w:pPr>
      <w:r>
        <w:rPr>
          <w:color w:val="1B4A78"/>
        </w:rPr>
        <w:t xml:space="preserve">☐  </w:t>
      </w:r>
      <w:r>
        <w:rPr/>
        <w:t xml:space="preserve">Logins scripted with their SIDs and password hashes (</w:t>
      </w:r>
      <w:r>
        <w:rPr>
          <w:rFonts w:ascii="Consolas" w:hAnsi="Consolas" w:cs="Consolas"/>
          <w:color w:val="A0303B"/>
          <w:shd w:val="clear" w:color="auto" w:fill="F3F4F6"/>
        </w:rPr>
        <w:t xml:space="preserve">Copy-DbaLogin</w:t>
      </w:r>
      <w:r>
        <w:rPr/>
        <w:t xml:space="preserve"> or </w:t>
      </w:r>
      <w:r>
        <w:rPr>
          <w:rFonts w:ascii="Consolas" w:hAnsi="Consolas" w:cs="Consolas"/>
          <w:color w:val="A0303B"/>
          <w:shd w:val="clear" w:color="auto" w:fill="F3F4F6"/>
        </w:rPr>
        <w:t xml:space="preserve">sp_help_revlogin</w:t>
      </w:r>
      <w:r>
        <w:rPr/>
        <w:t xml:space="preserve">), </w:t>
      </w:r>
      <w:r>
        <w:rPr>
          <w:b/>
        </w:rPr>
        <w:t xml:space="preserve">disabled</w:t>
      </w:r>
      <w:r>
        <w:rPr/>
        <w:t xml:space="preserve"> until cut-over</w:t>
      </w:r>
    </w:p>
    <w:p>
      <w:pPr>
        <w:pStyle w:val="Check"/>
        <w:ind w:left="200"/>
      </w:pPr>
      <w:r>
        <w:rPr>
          <w:color w:val="1B4A78"/>
        </w:rPr>
        <w:t xml:space="preserve">☐  </w:t>
      </w:r>
      <w:r>
        <w:rPr/>
        <w:t xml:space="preserve">Linked servers with non-personal credentials; Database Mail; operators and alerts</w:t>
      </w:r>
    </w:p>
    <w:p>
      <w:pPr>
        <w:pStyle w:val="Check"/>
        <w:ind w:left="200"/>
      </w:pPr>
      <w:r>
        <w:rPr>
          <w:color w:val="1B4A78"/>
        </w:rPr>
        <w:t xml:space="preserve">☐  </w:t>
      </w:r>
      <w:r>
        <w:rPr>
          <w:b/>
        </w:rPr>
        <w:t xml:space="preserve">Backup → restore tested</w:t>
      </w:r>
      <w:r>
        <w:rPr/>
        <w:t xml:space="preserve"> on the target</w:t>
      </w:r>
    </w:p>
    <w:p>
      <w:pPr>
        <w:pStyle w:val="Heading3"/>
      </w:pPr>
      <w:r>
        <w:rPr/>
        <w:t xml:space="preserve">Phase 3 · Migration</w:t>
      </w:r>
    </w:p>
    <w:p>
      <w:pPr>
        <w:pStyle w:val="Check"/>
        <w:ind w:left="200"/>
      </w:pPr>
      <w:r>
        <w:rPr>
          <w:color w:val="1B4A78"/>
        </w:rPr>
        <w:t xml:space="preserve">☐  </w:t>
      </w:r>
      <w:r>
        <w:rPr>
          <w:b/>
        </w:rPr>
        <w:t xml:space="preserve">Take over at the OS hand-off</w:t>
      </w:r>
      <w:r>
        <w:rPr/>
        <w:t xml:space="preserve"> (in-place) and record it on the server page. From here the DBA is responsible up to Gate 3</w:t>
      </w:r>
    </w:p>
    <w:p>
      <w:pPr>
        <w:pStyle w:val="Check"/>
        <w:ind w:left="200"/>
      </w:pPr>
      <w:r>
        <w:rPr>
          <w:color w:val="1B4A78"/>
        </w:rPr>
        <w:t xml:space="preserve">☐  </w:t>
      </w:r>
      <w:r>
        <w:rPr>
          <w:b/>
        </w:rPr>
        <w:t xml:space="preserve">Rehearsal</w:t>
      </w:r>
      <w:r>
        <w:rPr/>
        <w:t xml:space="preserve">, timed: on a clone if the path is uncertain (</w:t>
      </w:r>
      <w:r>
        <w:rPr>
          <w:color w:val="1B4A78"/>
          <w:u w:val="single"/>
        </w:rPr>
        <w:t xml:space="preserve">when to clone</w:t>
      </w:r>
      <w:r>
        <w:rPr/>
        <w:t xml:space="preserve">), otherwise on a test instance. Record the duration on the server page</w:t>
      </w:r>
    </w:p>
    <w:p>
      <w:pPr>
        <w:pStyle w:val="Check"/>
        <w:ind w:left="200"/>
      </w:pPr>
      <w:r>
        <w:rPr>
          <w:color w:val="1B4A78"/>
        </w:rPr>
        <w:t xml:space="preserve">☐  </w:t>
      </w:r>
      <w:r>
        <w:rPr/>
        <w:t xml:space="preserve">Source set </w:t>
      </w:r>
      <w:r>
        <w:rPr>
          <w:b/>
        </w:rPr>
        <w:t xml:space="preserve">read-only</w:t>
      </w:r>
      <w:r>
        <w:rPr/>
        <w:t xml:space="preserve"> (or app stopped) before the final backup</w:t>
      </w:r>
    </w:p>
    <w:p>
      <w:pPr>
        <w:pStyle w:val="Check"/>
        <w:ind w:left="200"/>
      </w:pPr>
      <w:r>
        <w:rPr>
          <w:color w:val="1B4A78"/>
        </w:rPr>
        <w:t xml:space="preserve">☐  </w:t>
      </w:r>
      <w:r>
        <w:rPr/>
        <w:t xml:space="preserve">Restore; fix orphaned users (</w:t>
      </w:r>
      <w:r>
        <w:rPr>
          <w:rFonts w:ascii="Consolas" w:hAnsi="Consolas" w:cs="Consolas"/>
          <w:color w:val="A0303B"/>
          <w:shd w:val="clear" w:color="auto" w:fill="F3F4F6"/>
        </w:rPr>
        <w:t xml:space="preserve">ALTER USER … WITH LOGIN = …</w:t>
      </w:r>
      <w:r>
        <w:rPr/>
        <w:t xml:space="preserve">); enable logins; enable jobs</w:t>
      </w:r>
    </w:p>
    <w:p>
      <w:pPr>
        <w:pStyle w:val="Check"/>
        <w:ind w:left="200"/>
      </w:pPr>
      <w:r>
        <w:rPr>
          <w:color w:val="1B4A78"/>
        </w:rPr>
        <w:t xml:space="preserve">☐  </w:t>
      </w:r>
      <w:r>
        <w:rPr>
          <w:rFonts w:ascii="Consolas" w:hAnsi="Consolas" w:cs="Consolas"/>
          <w:color w:val="A0303B"/>
          <w:shd w:val="clear" w:color="auto" w:fill="F3F4F6"/>
        </w:rPr>
        <w:t xml:space="preserve">DBCC CHECKDB</w:t>
      </w:r>
      <w:r>
        <w:rPr/>
        <w:t xml:space="preserve">, then </w:t>
      </w:r>
      <w:r>
        <w:rPr>
          <w:rFonts w:ascii="Consolas" w:hAnsi="Consolas" w:cs="Consolas"/>
          <w:color w:val="A0303B"/>
          <w:shd w:val="clear" w:color="auto" w:fill="F3F4F6"/>
        </w:rPr>
        <w:t xml:space="preserve">UPDATE STATISTICS</w:t>
      </w:r>
      <w:r>
        <w:rPr/>
        <w:t xml:space="preserve"> with </w:t>
      </w:r>
      <w:r>
        <w:rPr>
          <w:rFonts w:ascii="Consolas" w:hAnsi="Consolas" w:cs="Consolas"/>
          <w:color w:val="A0303B"/>
          <w:shd w:val="clear" w:color="auto" w:fill="F3F4F6"/>
        </w:rPr>
        <w:t xml:space="preserve">FULLSCAN</w:t>
      </w:r>
      <w:r>
        <w:rPr/>
        <w:t xml:space="preserve"> on key tables</w:t>
      </w:r>
    </w:p>
    <w:p>
      <w:pPr>
        <w:pStyle w:val="Check"/>
        <w:ind w:left="200"/>
      </w:pPr>
      <w:r>
        <w:rPr>
          <w:color w:val="1B4A78"/>
        </w:rPr>
        <w:t xml:space="preserve">☐  </w:t>
      </w:r>
      <w:r>
        <w:rPr/>
        <w:t xml:space="preserve">Page verify set to </w:t>
      </w:r>
      <w:r>
        <w:rPr>
          <w:rFonts w:ascii="Consolas" w:hAnsi="Consolas" w:cs="Consolas"/>
          <w:b/>
          <w:color w:val="A0303B"/>
          <w:shd w:val="clear" w:color="auto" w:fill="F3F4F6"/>
        </w:rPr>
        <w:t xml:space="preserve">CHECKSUM</w:t>
      </w:r>
    </w:p>
    <w:p>
      <w:pPr>
        <w:pStyle w:val="Check"/>
        <w:ind w:left="200"/>
      </w:pPr>
      <w:r>
        <w:rPr>
          <w:color w:val="1B4A78"/>
        </w:rPr>
        <w:t xml:space="preserve">☐  </w:t>
      </w:r>
      <w:r>
        <w:rPr/>
        <w:t xml:space="preserve">Row counts and key reports compared with the source</w:t>
      </w:r>
    </w:p>
    <w:p>
      <w:pPr>
        <w:pStyle w:val="Check"/>
        <w:ind w:left="200"/>
      </w:pPr>
      <w:r>
        <w:rPr>
          <w:color w:val="1B4A78"/>
        </w:rPr>
        <w:t xml:space="preserve">☐  </w:t>
      </w:r>
      <w:r>
        <w:rPr>
          <w:b/>
        </w:rPr>
        <w:t xml:space="preserve">Compatibility level raised only after validation</w:t>
      </w:r>
      <w:r>
        <w:rPr/>
        <w:t xml:space="preserve">, one database at a time. Enable </w:t>
      </w:r>
      <w:r>
        <w:rPr>
          <w:b/>
        </w:rPr>
        <w:t xml:space="preserve">Query Store</w:t>
      </w:r>
      <w:r>
        <w:rPr/>
        <w:t xml:space="preserve"> first, so plan regressions are visible</w:t>
      </w:r>
    </w:p>
    <w:p>
      <w:pPr>
        <w:pStyle w:val="Check"/>
        <w:ind w:left="200"/>
      </w:pPr>
      <w:r>
        <w:rPr>
          <w:color w:val="1B4A78"/>
        </w:rPr>
        <w:t xml:space="preserve">☐  </w:t>
      </w:r>
      <w:r>
        <w:rPr/>
        <w:t xml:space="preserve">First backup on the target </w:t>
      </w:r>
      <w:r>
        <w:rPr>
          <w:b/>
        </w:rPr>
        <w:t xml:space="preserve">and a restore test</w:t>
      </w:r>
    </w:p>
    <w:p>
      <w:pPr>
        <w:pStyle w:val="Check"/>
        <w:ind w:left="200"/>
      </w:pPr>
      <w:r>
        <w:rPr>
          <w:color w:val="1B4A78"/>
        </w:rPr>
        <w:t xml:space="preserve">☐  </w:t>
      </w:r>
      <w:r>
        <w:rPr/>
        <w:t xml:space="preserve">Go / no-go for the DNS switch, given to the sysadmin</w:t>
      </w:r>
    </w:p>
    <w:p>
      <w:pPr>
        <w:pStyle w:val="Heading3"/>
      </w:pPr>
      <w:r>
        <w:rPr/>
        <w:t xml:space="preserve">Phase 4 · Decommissioning</w:t>
      </w:r>
    </w:p>
    <w:p>
      <w:pPr>
        <w:pStyle w:val="Check"/>
        <w:ind w:left="200"/>
      </w:pPr>
      <w:r>
        <w:rPr>
          <w:color w:val="1B4A78"/>
        </w:rPr>
        <w:t xml:space="preserve">☐  </w:t>
      </w:r>
      <w:r>
        <w:rPr/>
        <w:t xml:space="preserve">Source databases set </w:t>
      </w:r>
      <w:r>
        <w:rPr>
          <w:b/>
        </w:rPr>
        <w:t xml:space="preserve">offline</w:t>
      </w:r>
      <w:r>
        <w:rPr/>
        <w:t xml:space="preserve"> (not dropped) for the quiet period</w:t>
      </w:r>
    </w:p>
    <w:p>
      <w:pPr>
        <w:pStyle w:val="Check"/>
        <w:ind w:left="200"/>
      </w:pPr>
      <w:r>
        <w:rPr>
          <w:color w:val="1B4A78"/>
        </w:rPr>
        <w:t xml:space="preserve">☐  </w:t>
      </w:r>
      <w:r>
        <w:rPr/>
        <w:t xml:space="preserve">Watch for login attempts on the old instance during the quiet period; any attempt is a missed dependency</w:t>
      </w:r>
    </w:p>
    <w:p>
      <w:pPr>
        <w:pStyle w:val="Check"/>
        <w:ind w:left="200"/>
      </w:pPr>
      <w:r>
        <w:rPr>
          <w:color w:val="1B4A78"/>
        </w:rPr>
        <w:t xml:space="preserve">☐  </w:t>
      </w:r>
      <w:r>
        <w:rPr/>
        <w:t xml:space="preserve">Final full backup of every database, kept per retention, with a restore test</w:t>
      </w:r>
    </w:p>
    <w:p>
      <w:pPr>
        <w:pStyle w:val="Check"/>
        <w:ind w:left="200"/>
      </w:pPr>
      <w:r>
        <w:rPr>
          <w:color w:val="1B4A78"/>
        </w:rPr>
        <w:t xml:space="preserve">☐  </w:t>
      </w:r>
      <w:r>
        <w:rPr/>
        <w:t xml:space="preserve">Instance stopped and services disabled; SQL licence released</w:t>
      </w:r>
    </w:p>
    <w:p>
      <w:pPr>
        <w:pStyle w:val="Check"/>
        <w:ind w:left="200"/>
      </w:pPr>
      <w:r>
        <w:rPr>
          <w:color w:val="1B4A78"/>
        </w:rPr>
        <w:t xml:space="preserve">☐  </w:t>
      </w:r>
      <w:r>
        <w:rPr/>
        <w:t xml:space="preserve">Confirm to the sysadmin that the server can be powered off</w:t>
      </w:r>
    </w:p>
    <w:p>
      <w:pPr>
        <w:spacing w:before="160" w:after="160"/>
        <w:jc w:val="center"/>
      </w:pPr>
      <w:r>
        <w:rPr>
          <w:color w:val="5FA8E8"/>
          <w:sz w:val="18"/>
          <w:szCs w:val="18"/>
        </w:rPr>
        <w:t xml:space="preserve">———   ◆   ———</w:t>
      </w:r>
    </w:p>
    <w:p>
      <w:pPr>
        <w:spacing w:before="0" w:after="120"/>
        <w:jc w:val="center"/>
      </w:pPr>
      <w:r>
        <w:rPr>
          <w:color w:val="6B7785"/>
          <w:sz w:val="16"/>
          <w:szCs w:val="16"/>
        </w:rPr>
        <w:t xml:space="preserve">DBA guide · part of the </w:t>
      </w:r>
      <w:r>
        <w:rPr>
          <w:color w:val="6B7785"/>
          <w:sz w:val="16"/>
          <w:szCs w:val="16"/>
          <w:u w:val="single"/>
        </w:rPr>
        <w:t xml:space="preserve">migration governance</w:t>
      </w:r>
      <w:r>
        <w:rPr>
          <w:color w:val="6B7785"/>
          <w:sz w:val="16"/>
          <w:szCs w:val="16"/>
        </w:rPr>
        <w:t xml:space="preserve"> · lab evidence in </w:t>
      </w:r>
      <w:r>
        <w:rPr>
          <w:color w:val="6B7785"/>
          <w:sz w:val="16"/>
          <w:szCs w:val="16"/>
          <w:u w:val="single"/>
        </w:rPr>
        <w:t xml:space="preserve">legacy-migration</w:t>
      </w:r>
    </w:p>
    <w:p>
      <w:r>
        <w:br w:type="page"/>
      </w:r>
    </w:p>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MIGRATION GOVERNANCE  ·  CONTRIBUTOR GUIDE</w:t>
            </w:r>
          </w:p>
          <w:p>
            <w:pPr>
              <w:pStyle w:val="Heading1"/>
              <w:pBdr>
                <w:bottom w:val="single" w:sz="12" w:space="0" w:color="5FA8E8"/>
              </w:pBdr>
              <w:spacing w:before="0" w:after="60"/>
              <w:outlineLvl w:val="0"/>
            </w:pPr>
            <w:r>
              <w:rPr>
                <w:b/>
                <w:color w:val="FFFFFF"/>
                <w:sz w:val="56"/>
                <w:szCs w:val="56"/>
              </w:rPr>
              <w:t xml:space="preserve">Scripts &amp; VS Code</w:t>
            </w:r>
          </w:p>
          <w:p>
            <w:pPr>
              <w:pStyle w:val="TableText"/>
              <w:spacing w:before="120" w:after="160"/>
            </w:pPr>
            <w:r>
              <w:rPr>
                <w:color w:val="D6E6F5"/>
                <w:sz w:val="24"/>
                <w:szCs w:val="24"/>
              </w:rPr>
              <w:t xml:space="preserve">Bring your own script  ·  one repository  ·  Copilot</w:t>
            </w:r>
          </w:p>
          <w:p>
            <w:pPr>
              <w:pStyle w:val="TableText"/>
              <w:spacing w:before="0" w:after="40"/>
            </w:pPr>
            <w:r>
              <w:rPr>
                <w:color w:val="5FA8E8"/>
                <w:sz w:val="16"/>
                <w:szCs w:val="16"/>
              </w:rPr>
              <w:t xml:space="preserve">● </w:t>
            </w:r>
            <w:r>
              <w:rPr>
                <w:b/>
                <w:color w:val="FFFFFF"/>
                <w:spacing w:val="20"/>
                <w:sz w:val="16"/>
                <w:szCs w:val="16"/>
              </w:rPr>
              <w:t xml:space="preserve">PULL</w:t>
            </w:r>
            <w:r>
              <w:rPr>
                <w:color w:val="5FA8E8"/>
                <w:sz w:val="16"/>
                <w:szCs w:val="16"/>
              </w:rPr>
              <w:t xml:space="preserve">   —   </w:t>
            </w:r>
            <w:r>
              <w:rPr>
                <w:color w:val="5FA8E8"/>
                <w:sz w:val="16"/>
                <w:szCs w:val="16"/>
              </w:rPr>
              <w:t xml:space="preserve">● </w:t>
            </w:r>
            <w:r>
              <w:rPr>
                <w:b/>
                <w:color w:val="FFFFFF"/>
                <w:spacing w:val="20"/>
                <w:sz w:val="16"/>
                <w:szCs w:val="16"/>
              </w:rPr>
              <w:t xml:space="preserve">WRITE &amp; TEST</w:t>
            </w:r>
            <w:r>
              <w:rPr>
                <w:color w:val="5FA8E8"/>
                <w:sz w:val="16"/>
                <w:szCs w:val="16"/>
              </w:rPr>
              <w:t xml:space="preserve">   —   </w:t>
            </w:r>
            <w:r>
              <w:rPr>
                <w:color w:val="5FA8E8"/>
                <w:sz w:val="16"/>
                <w:szCs w:val="16"/>
              </w:rPr>
              <w:t xml:space="preserve">● </w:t>
            </w:r>
            <w:r>
              <w:rPr>
                <w:b/>
                <w:color w:val="FFFFFF"/>
                <w:spacing w:val="20"/>
                <w:sz w:val="16"/>
                <w:szCs w:val="16"/>
              </w:rPr>
              <w:t xml:space="preserve">COMMIT</w:t>
            </w:r>
            <w:r>
              <w:rPr>
                <w:color w:val="5FA8E8"/>
                <w:sz w:val="16"/>
                <w:szCs w:val="16"/>
              </w:rPr>
              <w:t xml:space="preserve">   —   </w:t>
            </w:r>
            <w:r>
              <w:rPr>
                <w:color w:val="5FA8E8"/>
                <w:sz w:val="16"/>
                <w:szCs w:val="16"/>
              </w:rPr>
              <w:t xml:space="preserve">● </w:t>
            </w:r>
            <w:r>
              <w:rPr>
                <w:b/>
                <w:color w:val="FFFFFF"/>
                <w:spacing w:val="20"/>
                <w:sz w:val="16"/>
                <w:szCs w:val="16"/>
              </w:rPr>
              <w:t xml:space="preserve">PUSH TO DEVELOP</w:t>
            </w:r>
          </w:p>
        </w:tc>
      </w:tr>
    </w:tbl>
    <w:p>
      <w:pPr>
        <w:pStyle w:val="Spacer"/>
      </w:pPr>
    </w:p>
    <w:p>
      <w:pPr>
        <w:spacing w:before="0" w:after="120"/>
        <w:jc w:val="center"/>
      </w:pPr>
      <w:r>
        <w:rPr>
          <w:color w:val="6B7785"/>
          <w:sz w:val="16"/>
          <w:szCs w:val="16"/>
        </w:rPr>
        <w:t xml:space="preserve">Companion to the </w:t>
      </w:r>
      <w:r>
        <w:rPr>
          <w:color w:val="6B7785"/>
          <w:sz w:val="16"/>
          <w:szCs w:val="16"/>
          <w:u w:val="single"/>
        </w:rPr>
        <w:t xml:space="preserve">migration governance guide</w:t>
      </w:r>
      <w:r>
        <w:rPr>
          <w:color w:val="6B7785"/>
          <w:sz w:val="16"/>
          <w:szCs w:val="16"/>
        </w:rPr>
        <w:t xml:space="preserve"> · for sysadmins and DBAs who write or run discovery and migration scripts</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Use the script you know. Share it in the team repository.</w:t>
            </w:r>
          </w:p>
          <w:p>
            <w:pPr>
              <w:pStyle w:val="TableText"/>
            </w:pPr>
            <w:r>
              <w:rPr/>
              <w:t xml:space="preserve">Your own script is welcome, as long as it follows the five rules in </w:t>
            </w:r>
            <w:r>
              <w:rPr>
                <w:color w:val="1B4A78"/>
                <w:u w:val="single"/>
              </w:rPr>
              <w:t xml:space="preserve">section 1</w:t>
            </w:r>
            <w:r>
              <w:rPr/>
              <w:t xml:space="preserve"> and is pushed to the repository before it runs on a production server.</w:t>
            </w:r>
          </w:p>
        </w:tc>
      </w:tr>
    </w:tbl>
    <w:p>
      <w:pPr>
        <w:pStyle w:val="Spacer"/>
      </w:pPr>
    </w:p>
    <w:p>
      <w:pPr>
        <w:spacing w:before="160" w:after="160"/>
        <w:jc w:val="center"/>
      </w:pPr>
      <w:r>
        <w:rPr>
          <w:color w:val="5FA8E8"/>
          <w:sz w:val="18"/>
          <w:szCs w:val="18"/>
        </w:rPr>
        <w:t xml:space="preserve">———   ◆   ———</w:t>
      </w:r>
    </w:p>
    <w:p>
      <w:pPr>
        <w:pStyle w:val="Heading2"/>
      </w:pPr>
      <w:r>
        <w:rPr/>
        <w:t xml:space="preserve">1. Bring your own script</w:t>
      </w:r>
    </w:p>
    <w:p>
      <w:pPr/>
      <w:r>
        <w:rPr/>
        <w:t xml:space="preserve">Many of us already have discovery scripts that work. There's no need to rewrite them. What the migration needs is </w:t>
      </w:r>
      <w:r>
        <w:rPr>
          <w:b/>
        </w:rPr>
        <w:t xml:space="preserve">comparable output</w:t>
      </w:r>
      <w:r>
        <w:rPr/>
        <w:t xml:space="preserve">, </w:t>
      </w:r>
      <w:r>
        <w:rPr>
          <w:b/>
        </w:rPr>
        <w:t xml:space="preserve">safe execution</w:t>
      </w:r>
      <w:r>
        <w:rPr/>
        <w:t xml:space="preserve"> and a record of </w:t>
      </w:r>
      <w:r>
        <w:rPr>
          <w:b/>
        </w:rPr>
        <w:t xml:space="preserve">what ran where</w:t>
      </w:r>
      <w:r>
        <w:rPr/>
        <w:t xml:space="preserve">.</w:t>
      </w:r>
    </w:p>
    <w:p>
      <w:pPr>
        <w:pStyle w:val="Heading3"/>
      </w:pPr>
      <w:r>
        <w:rPr/>
        <w:t xml:space="preserve">The five rules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55"/>
        <w:gridCol w:w="4848"/>
        <w:gridCol w:w="4677"/>
      </w:tblGrid>
      <w:tr>
        <w:trPr>
          <w:tblHeader/>
        </w:trPr>
        <w:tc>
          <w:tcPr>
            <w:tcW w:w="555" w:type="dxa"/>
            <w:shd w:val="clear" w:color="auto" w:fill="1B4A78"/>
            <w:vAlign w:val="top"/>
          </w:tcPr>
          <w:p>
            <w:pPr>
              <w:pStyle w:val="TableText"/>
            </w:pPr>
            <w:r>
              <w:rPr>
                <w:b/>
                <w:color w:val="FFFFFF"/>
              </w:rPr>
              <w:t xml:space="preserve">#</w:t>
            </w:r>
          </w:p>
        </w:tc>
        <w:tc>
          <w:tcPr>
            <w:tcW w:w="4848" w:type="dxa"/>
            <w:shd w:val="clear" w:color="auto" w:fill="1B4A78"/>
            <w:vAlign w:val="top"/>
          </w:tcPr>
          <w:p>
            <w:pPr>
              <w:pStyle w:val="TableText"/>
            </w:pPr>
            <w:r>
              <w:rPr>
                <w:b/>
                <w:color w:val="FFFFFF"/>
              </w:rPr>
              <w:t xml:space="preserve">Rule</w:t>
            </w:r>
          </w:p>
        </w:tc>
        <w:tc>
          <w:tcPr>
            <w:tcW w:w="4677" w:type="dxa"/>
            <w:shd w:val="clear" w:color="auto" w:fill="1B4A78"/>
            <w:vAlign w:val="top"/>
          </w:tcPr>
          <w:p>
            <w:pPr>
              <w:pStyle w:val="TableText"/>
            </w:pPr>
            <w:r>
              <w:rPr>
                <w:b/>
                <w:color w:val="FFFFFF"/>
              </w:rPr>
              <w:t xml:space="preserve">Why</w:t>
            </w:r>
          </w:p>
        </w:tc>
      </w:tr>
      <w:tr>
        <w:trPr>
          <w:cantSplit/>
        </w:trPr>
        <w:tc>
          <w:tcPr>
            <w:tcW w:w="555" w:type="dxa"/>
            <w:vAlign w:val="top"/>
          </w:tcPr>
          <w:p>
            <w:pPr>
              <w:pStyle w:val="TableText"/>
            </w:pPr>
            <w:r>
              <w:rPr>
                <w:b/>
              </w:rPr>
              <w:t xml:space="preserve">1</w:t>
            </w:r>
          </w:p>
        </w:tc>
        <w:tc>
          <w:tcPr>
            <w:tcW w:w="4848" w:type="dxa"/>
            <w:vAlign w:val="top"/>
          </w:tcPr>
          <w:p>
            <w:pPr>
              <w:pStyle w:val="TableText"/>
            </w:pPr>
            <w:r>
              <w:rPr>
                <w:b/>
              </w:rPr>
              <w:t xml:space="preserve">Standard output.</w:t>
            </w:r>
            <w:r>
              <w:rPr/>
              <w:t xml:space="preserve"> Produce the standard file names, CSV columns and flag summary (</w:t>
            </w:r>
            <w:r>
              <w:rPr>
                <w:color w:val="1B4A78"/>
                <w:u w:val="single"/>
              </w:rPr>
              <w:t xml:space="preserve">governance guide §3.2–3.3</w:t>
            </w:r>
            <w:r>
              <w:rPr/>
              <w:t xml:space="preserve">)</w:t>
            </w:r>
          </w:p>
        </w:tc>
        <w:tc>
          <w:tcPr>
            <w:tcW w:w="4677" w:type="dxa"/>
            <w:vAlign w:val="top"/>
          </w:tcPr>
          <w:p>
            <w:pPr>
              <w:pStyle w:val="TableText"/>
            </w:pPr>
            <w:r>
              <w:rPr/>
              <w:t xml:space="preserve">Results can be compared across servers and bundles, and the summary is what gets reviewed</w:t>
            </w:r>
          </w:p>
        </w:tc>
      </w:tr>
      <w:tr>
        <w:trPr>
          <w:cantSplit/>
        </w:trPr>
        <w:tc>
          <w:tcPr>
            <w:tcW w:w="555" w:type="dxa"/>
            <w:vAlign w:val="top"/>
          </w:tcPr>
          <w:p>
            <w:pPr>
              <w:pStyle w:val="TableText"/>
            </w:pPr>
            <w:r>
              <w:rPr>
                <w:b/>
              </w:rPr>
              <w:t xml:space="preserve">2</w:t>
            </w:r>
          </w:p>
        </w:tc>
        <w:tc>
          <w:tcPr>
            <w:tcW w:w="4848" w:type="dxa"/>
            <w:vAlign w:val="top"/>
          </w:tcPr>
          <w:p>
            <w:pPr>
              <w:pStyle w:val="TableText"/>
            </w:pPr>
            <w:r>
              <w:rPr>
                <w:b/>
              </w:rPr>
              <w:t xml:space="preserve">Checklist coverage.</w:t>
            </w:r>
            <w:r>
              <w:rPr/>
              <w:t xml:space="preserve"> Collect the Discovery checklist items for your role, whatever the tool</w:t>
            </w:r>
          </w:p>
        </w:tc>
        <w:tc>
          <w:tcPr>
            <w:tcW w:w="4677" w:type="dxa"/>
            <w:vAlign w:val="top"/>
          </w:tcPr>
          <w:p>
            <w:pPr>
              <w:pStyle w:val="TableText"/>
            </w:pPr>
            <w:r>
              <w:rPr/>
              <w:t xml:space="preserve">Nothing is missed (SMBv1, FTP, monthly jobs, …)</w:t>
            </w:r>
          </w:p>
        </w:tc>
      </w:tr>
      <w:tr>
        <w:trPr>
          <w:cantSplit/>
        </w:trPr>
        <w:tc>
          <w:tcPr>
            <w:tcW w:w="555" w:type="dxa"/>
            <w:vAlign w:val="top"/>
          </w:tcPr>
          <w:p>
            <w:pPr>
              <w:pStyle w:val="TableText"/>
            </w:pPr>
            <w:r>
              <w:rPr>
                <w:b/>
              </w:rPr>
              <w:t xml:space="preserve">3</w:t>
            </w:r>
          </w:p>
        </w:tc>
        <w:tc>
          <w:tcPr>
            <w:tcW w:w="4848" w:type="dxa"/>
            <w:vAlign w:val="top"/>
          </w:tcPr>
          <w:p>
            <w:pPr>
              <w:pStyle w:val="TableText"/>
            </w:pPr>
            <w:r>
              <w:rPr>
                <w:b/>
              </w:rPr>
              <w:t xml:space="preserve">Read-only.</w:t>
            </w:r>
            <w:r>
              <w:rPr/>
              <w:t xml:space="preserve"> Discovery scripts never change anything on the server</w:t>
            </w:r>
          </w:p>
        </w:tc>
        <w:tc>
          <w:tcPr>
            <w:tcW w:w="4677" w:type="dxa"/>
            <w:vAlign w:val="top"/>
          </w:tcPr>
          <w:p>
            <w:pPr>
              <w:pStyle w:val="TableText"/>
            </w:pPr>
            <w:r>
              <w:rPr/>
              <w:t xml:space="preserve">Safety on production</w:t>
            </w:r>
          </w:p>
        </w:tc>
      </w:tr>
      <w:tr>
        <w:trPr>
          <w:cantSplit/>
        </w:trPr>
        <w:tc>
          <w:tcPr>
            <w:tcW w:w="555" w:type="dxa"/>
            <w:vAlign w:val="top"/>
          </w:tcPr>
          <w:p>
            <w:pPr>
              <w:pStyle w:val="TableText"/>
            </w:pPr>
            <w:r>
              <w:rPr>
                <w:b/>
              </w:rPr>
              <w:t xml:space="preserve">4</w:t>
            </w:r>
          </w:p>
        </w:tc>
        <w:tc>
          <w:tcPr>
            <w:tcW w:w="4848" w:type="dxa"/>
            <w:vAlign w:val="top"/>
          </w:tcPr>
          <w:p>
            <w:pPr>
              <w:pStyle w:val="TableText"/>
            </w:pPr>
            <w:r>
              <w:rPr>
                <w:b/>
              </w:rPr>
              <w:t xml:space="preserve">No secrets.</w:t>
            </w:r>
            <w:r>
              <w:rPr/>
              <w:t xml:space="preserve"> No passwords in scripts, config files or output. Credentials come from the vault or </w:t>
            </w:r>
            <w:r>
              <w:rPr>
                <w:rFonts w:ascii="Consolas" w:hAnsi="Consolas" w:cs="Consolas"/>
                <w:color w:val="A0303B"/>
                <w:shd w:val="clear" w:color="auto" w:fill="F3F4F6"/>
              </w:rPr>
              <w:t xml:space="preserve">Get-Credential</w:t>
            </w:r>
            <w:r>
              <w:rPr/>
              <w:t xml:space="preserve"> at run time</w:t>
            </w:r>
          </w:p>
        </w:tc>
        <w:tc>
          <w:tcPr>
            <w:tcW w:w="4677" w:type="dxa"/>
            <w:vAlign w:val="top"/>
          </w:tcPr>
          <w:p>
            <w:pPr>
              <w:pStyle w:val="TableText"/>
            </w:pPr>
            <w:r>
              <w:rPr/>
              <w:t xml:space="preserve">Security requirement</w:t>
            </w:r>
          </w:p>
        </w:tc>
      </w:tr>
      <w:tr>
        <w:trPr>
          <w:cantSplit/>
        </w:trPr>
        <w:tc>
          <w:tcPr>
            <w:tcW w:w="555" w:type="dxa"/>
            <w:vAlign w:val="top"/>
          </w:tcPr>
          <w:p>
            <w:pPr>
              <w:pStyle w:val="TableText"/>
            </w:pPr>
            <w:r>
              <w:rPr>
                <w:b/>
              </w:rPr>
              <w:t xml:space="preserve">5</w:t>
            </w:r>
          </w:p>
        </w:tc>
        <w:tc>
          <w:tcPr>
            <w:tcW w:w="4848" w:type="dxa"/>
            <w:vAlign w:val="top"/>
          </w:tcPr>
          <w:p>
            <w:pPr>
              <w:pStyle w:val="TableText"/>
            </w:pPr>
            <w:r>
              <w:rPr>
                <w:b/>
              </w:rPr>
              <w:t xml:space="preserve">In the repository first.</w:t>
            </w:r>
            <w:r>
              <w:rPr/>
              <w:t xml:space="preserve"> The version that runs on production is in the repository, and its version or commit is recorded in the summary</w:t>
            </w:r>
          </w:p>
        </w:tc>
        <w:tc>
          <w:tcPr>
            <w:tcW w:w="4677" w:type="dxa"/>
            <w:vAlign w:val="top"/>
          </w:tcPr>
          <w:p>
            <w:pPr>
              <w:pStyle w:val="TableText"/>
            </w:pPr>
            <w:r>
              <w:rPr/>
              <w:t xml:space="preserve">Answers "what ran on this server, with admin rights?"</w:t>
            </w:r>
          </w:p>
        </w:tc>
      </w:tr>
    </w:tbl>
    <w:p>
      <w:pPr>
        <w:pStyle w:val="Spacer"/>
      </w:pPr>
    </w:p>
    <w:p>
      <w:pPr/>
      <w:r>
        <w:rPr/>
        <w:t xml:space="preserve">How a script is written (style, structure, language, tool) is </w:t>
      </w:r>
      <w:r>
        <w:rPr>
          <w:b/>
        </w:rPr>
        <w:t xml:space="preserve">up to its author</w:t>
      </w:r>
      <w:r>
        <w:rPr/>
        <w:t xml:space="preserve">. This is the </w:t>
      </w:r>
      <w:r>
        <w:rPr>
          <w:b/>
        </w:rPr>
        <w:t xml:space="preserve">starting point</w:t>
      </w:r>
      <w:r>
        <w:rPr/>
        <w:t xml:space="preserve">. The wanted path is a few standard scripts owned by the teams (</w:t>
      </w:r>
      <w:r>
        <w:rPr>
          <w:color w:val="1B4A78"/>
          <w:u w:val="single"/>
        </w:rPr>
        <w:t xml:space="preserve">section 7</w:t>
      </w:r>
      <w:r>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b/>
              </w:rPr>
              <w:t xml:space="preserve">Already have a script?</w:t>
            </w:r>
            <w:r>
              <w:rPr/>
              <w:t xml:space="preserve"> Usually it only needs an </w:t>
            </w:r>
            <w:r>
              <w:rPr>
                <w:b/>
              </w:rPr>
              <w:t xml:space="preserve">export step at the end</w:t>
            </w:r>
            <w:r>
              <w:rPr/>
              <w:t xml:space="preserve"> that writes the standard CSV names and the flag summary. That's often a short job, and Copilot can help (</w:t>
            </w:r>
            <w:r>
              <w:rPr>
                <w:color w:val="1B4A78"/>
                <w:u w:val="single"/>
              </w:rPr>
              <w:t xml:space="preserve">section 5</w:t>
            </w:r>
            <w:r>
              <w:rPr/>
              <w:t xml:space="preserve">).</w:t>
            </w:r>
          </w:p>
          <w:p>
            <w:pPr>
              <w:pStyle w:val="TableText"/>
            </w:pPr>
            <w:r>
              <w:rPr>
                <w:b/>
              </w:rPr>
              <w:t xml:space="preserve">Don't have one?</w:t>
            </w:r>
            <w:r>
              <w:rPr/>
              <w:t xml:space="preserve"> Use the </w:t>
            </w:r>
            <w:r>
              <w:rPr>
                <w:b/>
              </w:rPr>
              <w:t xml:space="preserve">reference script</w:t>
            </w:r>
            <w:r>
              <w:rPr/>
              <w:t xml:space="preserve"> in </w:t>
            </w:r>
            <w:r>
              <w:rPr>
                <w:rFonts w:ascii="Consolas" w:hAnsi="Consolas" w:cs="Consolas"/>
                <w:color w:val="A0303B"/>
                <w:shd w:val="clear" w:color="auto" w:fill="F3F4F6"/>
              </w:rPr>
              <w:t xml:space="preserve">discovery/reference/</w:t>
            </w:r>
            <w:r>
              <w:rPr/>
              <w:t xml:space="preserve">. It's optional; it covers 2003 to 2019, and runs on PowerShell 2.0 with the newer cmdlets used only where they exist.</w:t>
            </w:r>
          </w:p>
        </w:tc>
      </w:tr>
    </w:tbl>
    <w:p>
      <w:pPr>
        <w:pStyle w:val="Spacer"/>
      </w:pPr>
    </w:p>
    <w:p>
      <w:pPr>
        <w:pStyle w:val="Heading3"/>
      </w:pPr>
      <w:r>
        <w:rPr/>
        <w:t xml:space="preserve">Script header</w:t>
      </w:r>
    </w:p>
    <w:p>
      <w:pPr/>
      <w:r>
        <w:rPr/>
        <w:t xml:space="preserve">Every script starts with a short comment-based help block, so anyone can see what it does, what it needs and who to ask:</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&lt;#</w:t>
            </w:r>
          </w:p>
          <w:p>
            <w:pPr>
              <w:pStyle w:val="Code"/>
            </w:pPr>
            <w:r>
              <w:rPr>
                <w:rFonts w:ascii="Consolas" w:hAnsi="Consolas" w:cs="Consolas"/>
                <w:color w:val="24292F"/>
                <w:sz w:val="17"/>
                <w:szCs w:val="17"/>
              </w:rPr>
              <w:t xml:space="preserve">.SYNOPSIS</w:t>
            </w:r>
          </w:p>
          <w:p>
            <w:pPr>
              <w:pStyle w:val="Code"/>
            </w:pPr>
            <w:r>
              <w:rPr>
                <w:rFonts w:ascii="Consolas" w:hAnsi="Consolas" w:cs="Consolas"/>
                <w:color w:val="24292F"/>
                <w:sz w:val="17"/>
                <w:szCs w:val="17"/>
              </w:rPr>
              <w:t xml:space="preserve">    Server discovery: services, tasks, shares, SMBv1, FTP.</w:t>
            </w:r>
          </w:p>
          <w:p>
            <w:pPr>
              <w:pStyle w:val="Code"/>
            </w:pPr>
            <w:r>
              <w:rPr>
                <w:rFonts w:ascii="Consolas" w:hAnsi="Consolas" w:cs="Consolas"/>
                <w:color w:val="24292F"/>
                <w:sz w:val="17"/>
                <w:szCs w:val="17"/>
              </w:rPr>
              <w:t xml:space="preserve">.DESCRIPTION</w:t>
            </w:r>
          </w:p>
          <w:p>
            <w:pPr>
              <w:pStyle w:val="Code"/>
            </w:pPr>
            <w:r>
              <w:rPr>
                <w:rFonts w:ascii="Consolas" w:hAnsi="Consolas" w:cs="Consolas"/>
                <w:color w:val="24292F"/>
                <w:sz w:val="17"/>
                <w:szCs w:val="17"/>
              </w:rPr>
              <w:t xml:space="preserve">    Read-only. Writes &lt;SERVER&gt;_&lt;area&gt;_&lt;yyyyMMdd&gt;.csv and &lt;SERVER&gt;_SUMMARY_&lt;yyyyMMdd&gt;.csv</w:t>
            </w:r>
          </w:p>
          <w:p>
            <w:pPr>
              <w:pStyle w:val="Code"/>
            </w:pPr>
            <w:r>
              <w:rPr>
                <w:rFonts w:ascii="Consolas" w:hAnsi="Consolas" w:cs="Consolas"/>
                <w:color w:val="24292F"/>
                <w:sz w:val="17"/>
                <w:szCs w:val="17"/>
              </w:rPr>
              <w:t xml:space="preserve">    to the output folder given in -OutputPath.</w:t>
            </w:r>
          </w:p>
          <w:p>
            <w:pPr>
              <w:pStyle w:val="Code"/>
            </w:pPr>
            <w:r>
              <w:rPr>
                <w:rFonts w:ascii="Consolas" w:hAnsi="Consolas" w:cs="Consolas"/>
                <w:color w:val="24292F"/>
                <w:sz w:val="17"/>
                <w:szCs w:val="17"/>
              </w:rPr>
              <w:t xml:space="preserve">.PARAMETER ComputerName</w:t>
            </w:r>
          </w:p>
          <w:p>
            <w:pPr>
              <w:pStyle w:val="Code"/>
            </w:pPr>
            <w:r>
              <w:rPr>
                <w:rFonts w:ascii="Consolas" w:hAnsi="Consolas" w:cs="Consolas"/>
                <w:color w:val="24292F"/>
                <w:sz w:val="17"/>
                <w:szCs w:val="17"/>
              </w:rPr>
              <w:t xml:space="preserve">    Server to discover. Defaults to the local computer.</w:t>
            </w:r>
          </w:p>
          <w:p>
            <w:pPr>
              <w:pStyle w:val="Code"/>
            </w:pPr>
            <w:r>
              <w:rPr>
                <w:rFonts w:ascii="Consolas" w:hAnsi="Consolas" w:cs="Consolas"/>
                <w:color w:val="24292F"/>
                <w:sz w:val="17"/>
                <w:szCs w:val="17"/>
              </w:rPr>
              <w:t xml:space="preserve">.PARAMETER OutputPath</w:t>
            </w:r>
          </w:p>
          <w:p>
            <w:pPr>
              <w:pStyle w:val="Code"/>
            </w:pPr>
            <w:r>
              <w:rPr>
                <w:rFonts w:ascii="Consolas" w:hAnsi="Consolas" w:cs="Consolas"/>
                <w:color w:val="24292F"/>
                <w:sz w:val="17"/>
                <w:szCs w:val="17"/>
              </w:rPr>
              <w:t xml:space="preserve">    Folder for the CSV files.</w:t>
            </w:r>
          </w:p>
          <w:p>
            <w:pPr>
              <w:pStyle w:val="Code"/>
            </w:pPr>
            <w:r>
              <w:rPr>
                <w:rFonts w:ascii="Consolas" w:hAnsi="Consolas" w:cs="Consolas"/>
                <w:color w:val="24292F"/>
                <w:sz w:val="17"/>
                <w:szCs w:val="17"/>
              </w:rPr>
              <w:t xml:space="preserve">.NOTES</w:t>
            </w:r>
          </w:p>
          <w:p>
            <w:pPr>
              <w:pStyle w:val="Code"/>
            </w:pPr>
            <w:r>
              <w:rPr>
                <w:rFonts w:ascii="Consolas" w:hAnsi="Consolas" w:cs="Consolas"/>
                <w:color w:val="24292F"/>
                <w:sz w:val="17"/>
                <w:szCs w:val="17"/>
              </w:rPr>
              <w:t xml:space="preserve">    Author   : &lt;name&gt;</w:t>
            </w:r>
          </w:p>
          <w:p>
            <w:pPr>
              <w:pStyle w:val="Code"/>
            </w:pPr>
            <w:r>
              <w:rPr>
                <w:rFonts w:ascii="Consolas" w:hAnsi="Consolas" w:cs="Consolas"/>
                <w:color w:val="24292F"/>
                <w:sz w:val="17"/>
                <w:szCs w:val="17"/>
              </w:rPr>
              <w:t xml:space="preserve">    Version  : 1.3.0</w:t>
            </w:r>
          </w:p>
          <w:p>
            <w:pPr>
              <w:pStyle w:val="Code"/>
            </w:pPr>
            <w:r>
              <w:rPr>
                <w:rFonts w:ascii="Consolas" w:hAnsi="Consolas" w:cs="Consolas"/>
                <w:color w:val="24292F"/>
                <w:sz w:val="17"/>
                <w:szCs w:val="17"/>
              </w:rPr>
              <w:t xml:space="preserve">    Requires : PowerShell 2.0+ (runs on 2008 R2); remote WMI for 2003</w:t>
            </w:r>
          </w:p>
          <w:p>
            <w:pPr>
              <w:pStyle w:val="Code"/>
            </w:pPr>
            <w:r>
              <w:rPr>
                <w:rFonts w:ascii="Consolas" w:hAnsi="Consolas" w:cs="Consolas"/>
                <w:color w:val="24292F"/>
                <w:sz w:val="17"/>
                <w:szCs w:val="17"/>
              </w:rPr>
              <w:t xml:space="preserve">    Changes  : 1.3.0 - added SMBv1 client check</w:t>
            </w:r>
          </w:p>
          <w:p>
            <w:pPr>
              <w:pStyle w:val="Code"/>
            </w:pPr>
            <w:r>
              <w:rPr>
                <w:rFonts w:ascii="Consolas" w:hAnsi="Consolas" w:cs="Consolas"/>
                <w:color w:val="24292F"/>
                <w:sz w:val="17"/>
                <w:szCs w:val="17"/>
              </w:rPr>
              <w:t xml:space="preserve">.EXAMPLE</w:t>
            </w:r>
          </w:p>
          <w:p>
            <w:pPr>
              <w:pStyle w:val="Code"/>
            </w:pPr>
            <w:r>
              <w:rPr>
                <w:rFonts w:ascii="Consolas" w:hAnsi="Consolas" w:cs="Consolas"/>
                <w:color w:val="24292F"/>
                <w:sz w:val="17"/>
                <w:szCs w:val="17"/>
              </w:rPr>
              <w:t xml:space="preserve">    .\Get-ServerDiscovery.ps1 -ComputerName APP01 -OutputPath D:\Discovery</w:t>
            </w:r>
          </w:p>
          <w:p>
            <w:pPr>
              <w:pStyle w:val="Code"/>
            </w:pPr>
            <w:r>
              <w:rPr>
                <w:rFonts w:ascii="Consolas" w:hAnsi="Consolas" w:cs="Consolas"/>
                <w:color w:val="24292F"/>
                <w:sz w:val="17"/>
                <w:szCs w:val="17"/>
              </w:rPr>
              <w:t xml:space="preserve">#&gt;</w:t>
            </w:r>
          </w:p>
        </w:tc>
      </w:tr>
    </w:tbl>
    <w:p>
      <w:pPr>
        <w:pStyle w:val="Spacer"/>
      </w:pPr>
    </w:p>
    <w:p>
      <w:pPr>
        <w:spacing w:before="160" w:after="160"/>
        <w:jc w:val="center"/>
      </w:pPr>
      <w:r>
        <w:rPr>
          <w:color w:val="5FA8E8"/>
          <w:sz w:val="18"/>
          <w:szCs w:val="18"/>
        </w:rPr>
        <w:t xml:space="preserve">———   ◆   ———</w:t>
      </w:r>
    </w:p>
    <w:p>
      <w:pPr>
        <w:pStyle w:val="Heading2"/>
      </w:pPr>
      <w:r>
        <w:rPr/>
        <w:t xml:space="preserve">2. Repository layout</w:t>
      </w:r>
    </w:p>
    <w:p>
      <w:pPr/>
      <w:r>
        <w:rPr/>
        <w:t xml:space="preserve">One repository for the whole team. Each author keeps their own folder, so nobody's work is overwritten and credit stays visible.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migration-scripts/</w:t>
            </w:r>
          </w:p>
          <w:p>
            <w:pPr>
              <w:pStyle w:val="Code"/>
            </w:pPr>
            <w:r>
              <w:rPr>
                <w:rFonts w:ascii="Consolas" w:hAnsi="Consolas" w:cs="Consolas"/>
                <w:color w:val="24292F"/>
                <w:sz w:val="17"/>
                <w:szCs w:val="17"/>
              </w:rPr>
              <w:t xml:space="preserve">├── README.md                         what's here, link to this guide</w:t>
            </w:r>
          </w:p>
          <w:p>
            <w:pPr>
              <w:pStyle w:val="Code"/>
            </w:pPr>
            <w:r>
              <w:rPr>
                <w:rFonts w:ascii="Consolas" w:hAnsi="Consolas" w:cs="Consolas"/>
                <w:color w:val="24292F"/>
                <w:sz w:val="17"/>
                <w:szCs w:val="17"/>
              </w:rPr>
              <w:t xml:space="preserve">├── COPILOT-CONTEXT.md                team context to paste into Microsoft 365 Copilot (see 5.2)</w:t>
            </w:r>
          </w:p>
          <w:p>
            <w:pPr>
              <w:pStyle w:val="Code"/>
            </w:pPr>
            <w:r>
              <w:rPr>
                <w:rFonts w:ascii="Consolas" w:hAnsi="Consolas" w:cs="Consolas"/>
                <w:color w:val="24292F"/>
                <w:sz w:val="17"/>
                <w:szCs w:val="17"/>
              </w:rPr>
              <w:t xml:space="preserve">├── .github/</w:t>
            </w:r>
          </w:p>
          <w:p>
            <w:pPr>
              <w:pStyle w:val="Code"/>
            </w:pPr>
            <w:r>
              <w:rPr>
                <w:rFonts w:ascii="Consolas" w:hAnsi="Consolas" w:cs="Consolas"/>
                <w:color w:val="24292F"/>
                <w:sz w:val="17"/>
                <w:szCs w:val="17"/>
              </w:rPr>
              <w:t xml:space="preserve">│   └── copilot-instructions.md       team rules for GitHub Copilot, when licensed (see 5.6)</w:t>
            </w:r>
          </w:p>
          <w:p>
            <w:pPr>
              <w:pStyle w:val="Code"/>
            </w:pPr>
            <w:r>
              <w:rPr>
                <w:rFonts w:ascii="Consolas" w:hAnsi="Consolas" w:cs="Consolas"/>
                <w:color w:val="24292F"/>
                <w:sz w:val="17"/>
                <w:szCs w:val="17"/>
              </w:rPr>
              <w:t xml:space="preserve">├── .gitignore                        keeps output and secrets out of Git</w:t>
            </w:r>
          </w:p>
          <w:p>
            <w:pPr>
              <w:pStyle w:val="Code"/>
            </w:pPr>
            <w:r>
              <w:rPr>
                <w:rFonts w:ascii="Consolas" w:hAnsi="Consolas" w:cs="Consolas"/>
                <w:color w:val="24292F"/>
                <w:sz w:val="17"/>
                <w:szCs w:val="17"/>
              </w:rPr>
              <w:t xml:space="preserve">├── discovery/</w:t>
            </w:r>
          </w:p>
          <w:p>
            <w:pPr>
              <w:pStyle w:val="Code"/>
            </w:pPr>
            <w:r>
              <w:rPr>
                <w:rFonts w:ascii="Consolas" w:hAnsi="Consolas" w:cs="Consolas"/>
                <w:color w:val="24292F"/>
                <w:sz w:val="17"/>
                <w:szCs w:val="17"/>
              </w:rPr>
              <w:t xml:space="preserve">│   ├── reference/                    optional reference script (2003–2019)</w:t>
            </w:r>
          </w:p>
          <w:p>
            <w:pPr>
              <w:pStyle w:val="Code"/>
            </w:pPr>
            <w:r>
              <w:rPr>
                <w:rFonts w:ascii="Consolas" w:hAnsi="Consolas" w:cs="Consolas"/>
                <w:color w:val="24292F"/>
                <w:sz w:val="17"/>
                <w:szCs w:val="17"/>
              </w:rPr>
              <w:t xml:space="preserve">│   ├── &lt;author&gt;/                     each person's own scripts</w:t>
            </w:r>
          </w:p>
          <w:p>
            <w:pPr>
              <w:pStyle w:val="Code"/>
            </w:pPr>
            <w:r>
              <w:rPr>
                <w:rFonts w:ascii="Consolas" w:hAnsi="Consolas" w:cs="Consolas"/>
                <w:color w:val="24292F"/>
                <w:sz w:val="17"/>
                <w:szCs w:val="17"/>
              </w:rPr>
              <w:t xml:space="preserve">│   │   ├── Get-ServerDiscovery.ps1</w:t>
            </w:r>
          </w:p>
          <w:p>
            <w:pPr>
              <w:pStyle w:val="Code"/>
            </w:pPr>
            <w:r>
              <w:rPr>
                <w:rFonts w:ascii="Consolas" w:hAnsi="Consolas" w:cs="Consolas"/>
                <w:color w:val="24292F"/>
                <w:sz w:val="17"/>
                <w:szCs w:val="17"/>
              </w:rPr>
              <w:t xml:space="preserve">│   │   └── README.md                 one paragraph: what it covers, how to run it</w:t>
            </w:r>
          </w:p>
          <w:p>
            <w:pPr>
              <w:pStyle w:val="Code"/>
            </w:pPr>
            <w:r>
              <w:rPr>
                <w:rFonts w:ascii="Consolas" w:hAnsi="Consolas" w:cs="Consolas"/>
                <w:color w:val="24292F"/>
                <w:sz w:val="17"/>
                <w:szCs w:val="17"/>
              </w:rPr>
              <w:t xml:space="preserve">│   └── sql/</w:t>
            </w:r>
          </w:p>
          <w:p>
            <w:pPr>
              <w:pStyle w:val="Code"/>
            </w:pPr>
            <w:r>
              <w:rPr>
                <w:rFonts w:ascii="Consolas" w:hAnsi="Consolas" w:cs="Consolas"/>
                <w:color w:val="24292F"/>
                <w:sz w:val="17"/>
                <w:szCs w:val="17"/>
              </w:rPr>
              <w:t xml:space="preserve">│       └── &lt;author&gt;/                 DBA scripts (T-SQL, dbatools)</w:t>
            </w:r>
          </w:p>
          <w:p>
            <w:pPr>
              <w:pStyle w:val="Code"/>
            </w:pPr>
            <w:r>
              <w:rPr>
                <w:rFonts w:ascii="Consolas" w:hAnsi="Consolas" w:cs="Consolas"/>
                <w:color w:val="24292F"/>
                <w:sz w:val="17"/>
                <w:szCs w:val="17"/>
              </w:rPr>
              <w:t xml:space="preserve">├── common/</w:t>
            </w:r>
          </w:p>
          <w:p>
            <w:pPr>
              <w:pStyle w:val="Code"/>
            </w:pPr>
            <w:r>
              <w:rPr>
                <w:rFonts w:ascii="Consolas" w:hAnsi="Consolas" w:cs="Consolas"/>
                <w:color w:val="24292F"/>
                <w:sz w:val="17"/>
                <w:szCs w:val="17"/>
              </w:rPr>
              <w:t xml:space="preserve">│   └── Export-StandardOutput.ps1     shared export step for the standard CSVs</w:t>
            </w:r>
          </w:p>
          <w:p>
            <w:pPr>
              <w:pStyle w:val="Code"/>
            </w:pPr>
            <w:r>
              <w:rPr>
                <w:rFonts w:ascii="Consolas" w:hAnsi="Consolas" w:cs="Consolas"/>
                <w:color w:val="24292F"/>
                <w:sz w:val="17"/>
                <w:szCs w:val="17"/>
              </w:rPr>
              <w:t xml:space="preserve">└── checks/</w:t>
            </w:r>
          </w:p>
          <w:p>
            <w:pPr>
              <w:pStyle w:val="Code"/>
            </w:pPr>
            <w:r>
              <w:rPr>
                <w:rFonts w:ascii="Consolas" w:hAnsi="Consolas" w:cs="Consolas"/>
                <w:color w:val="24292F"/>
                <w:sz w:val="17"/>
                <w:szCs w:val="17"/>
              </w:rPr>
              <w:t xml:space="preserve">    └── Test-DiscoveryOutput.ps1      checks a SharePoint folder for missing files or columns</w:t>
            </w:r>
          </w:p>
        </w:tc>
      </w:tr>
    </w:tbl>
    <w:p>
      <w:pPr>
        <w:pStyle w:val="Spacer"/>
      </w:pPr>
    </w:p>
    <w:p>
      <w:pPr/>
      <w:r>
        <w:rPr>
          <w:rFonts w:ascii="Consolas" w:hAnsi="Consolas" w:cs="Consolas"/>
          <w:b/>
          <w:color w:val="A0303B"/>
          <w:shd w:val="clear" w:color="auto" w:fill="F3F4F6"/>
        </w:rPr>
        <w:t xml:space="preserve">.gitignore</w:t>
      </w:r>
      <w:r>
        <w:rPr/>
        <w:t xml:space="preserve">: discovery output and credentials never go to Git.</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Discovery output belongs in SharePoint, not Git</w:t>
            </w:r>
          </w:p>
          <w:p>
            <w:pPr>
              <w:pStyle w:val="Code"/>
            </w:pPr>
            <w:r>
              <w:rPr>
                <w:rFonts w:ascii="Consolas" w:hAnsi="Consolas" w:cs="Consolas"/>
                <w:color w:val="24292F"/>
                <w:sz w:val="17"/>
                <w:szCs w:val="17"/>
              </w:rPr>
              <w:t xml:space="preserve">*.csv</w:t>
            </w:r>
          </w:p>
          <w:p>
            <w:pPr>
              <w:pStyle w:val="Code"/>
            </w:pPr>
            <w:r>
              <w:rPr>
                <w:rFonts w:ascii="Consolas" w:hAnsi="Consolas" w:cs="Consolas"/>
                <w:color w:val="24292F"/>
                <w:sz w:val="17"/>
                <w:szCs w:val="17"/>
              </w:rPr>
              <w:t xml:space="preserve">*.xlsx</w:t>
            </w:r>
          </w:p>
          <w:p>
            <w:pPr>
              <w:pStyle w:val="Code"/>
            </w:pPr>
            <w:r>
              <w:rPr>
                <w:rFonts w:ascii="Consolas" w:hAnsi="Consolas" w:cs="Consolas"/>
                <w:color w:val="24292F"/>
                <w:sz w:val="17"/>
                <w:szCs w:val="17"/>
              </w:rPr>
              <w:t xml:space="preserve">output/</w:t>
            </w:r>
          </w:p>
          <w:p>
            <w:pPr>
              <w:pStyle w:val="Code"/>
            </w:pPr>
            <w:r>
              <w:rPr>
                <w:rFonts w:ascii="Consolas" w:hAnsi="Consolas" w:cs="Consolas"/>
                <w:color w:val="24292F"/>
                <w:sz w:val="17"/>
                <w:szCs w:val="17"/>
              </w:rPr>
              <w:t xml:space="preserve"># Credentials and local settings</w:t>
            </w:r>
          </w:p>
          <w:p>
            <w:pPr>
              <w:pStyle w:val="Code"/>
            </w:pPr>
            <w:r>
              <w:rPr>
                <w:rFonts w:ascii="Consolas" w:hAnsi="Consolas" w:cs="Consolas"/>
                <w:color w:val="24292F"/>
                <w:sz w:val="17"/>
                <w:szCs w:val="17"/>
              </w:rPr>
              <w:t xml:space="preserve">*.cred</w:t>
            </w:r>
          </w:p>
          <w:p>
            <w:pPr>
              <w:pStyle w:val="Code"/>
            </w:pPr>
            <w:r>
              <w:rPr>
                <w:rFonts w:ascii="Consolas" w:hAnsi="Consolas" w:cs="Consolas"/>
                <w:color w:val="24292F"/>
                <w:sz w:val="17"/>
                <w:szCs w:val="17"/>
              </w:rPr>
              <w:t xml:space="preserve">*.secret</w:t>
            </w:r>
          </w:p>
          <w:p>
            <w:pPr>
              <w:pStyle w:val="Code"/>
            </w:pPr>
            <w:r>
              <w:rPr>
                <w:rFonts w:ascii="Consolas" w:hAnsi="Consolas" w:cs="Consolas"/>
                <w:color w:val="24292F"/>
                <w:sz w:val="17"/>
                <w:szCs w:val="17"/>
              </w:rPr>
              <w:t xml:space="preserve">.env</w:t>
            </w:r>
          </w:p>
          <w:p>
            <w:pPr>
              <w:pStyle w:val="Code"/>
            </w:pPr>
            <w:r>
              <w:rPr>
                <w:rFonts w:ascii="Consolas" w:hAnsi="Consolas" w:cs="Consolas"/>
                <w:color w:val="24292F"/>
                <w:sz w:val="17"/>
                <w:szCs w:val="17"/>
              </w:rPr>
              <w:t xml:space="preserve">.vscode/settings.json</w:t>
            </w:r>
          </w:p>
        </w:tc>
      </w:tr>
    </w:tbl>
    <w:p>
      <w:pPr>
        <w:pStyle w:val="Spacer"/>
      </w:pPr>
    </w:p>
    <w:p>
      <w:pPr>
        <w:spacing w:before="160" w:after="160"/>
        <w:jc w:val="center"/>
      </w:pPr>
      <w:r>
        <w:rPr>
          <w:color w:val="5FA8E8"/>
          <w:sz w:val="18"/>
          <w:szCs w:val="18"/>
        </w:rPr>
        <w:t xml:space="preserve">———   ◆   ———</w:t>
      </w:r>
    </w:p>
    <w:p>
      <w:pPr>
        <w:pStyle w:val="Heading2"/>
      </w:pPr>
      <w:r>
        <w:rPr/>
        <w:t xml:space="preserve">3. Set up VS Code</w:t>
      </w:r>
    </w:p>
    <w:p>
      <w:pPr/>
      <w:r>
        <w:rPr/>
        <w:t xml:space="preserve">You install it once, and it takes about 15 minutes. VS Code runs on your </w:t>
      </w:r>
      <w:r>
        <w:rPr>
          <w:b/>
        </w:rPr>
        <w:t xml:space="preserve">admin workstation</w:t>
      </w:r>
      <w:r>
        <w:rPr/>
        <w:t xml:space="preserve">, not on the legacy servers.</w:t>
      </w:r>
    </w:p>
    <w:p>
      <w:pPr>
        <w:pStyle w:val="Heading3"/>
      </w:pPr>
      <w:r>
        <w:rPr/>
        <w:t xml:space="preserve">3.1 Install</w:t>
      </w:r>
    </w:p>
    <w:p>
      <w:pPr/>
      <w:r>
        <w:rPr/>
        <w:t xml:space="preserve">You need </w:t>
      </w:r>
      <w:r>
        <w:rPr>
          <w:b/>
        </w:rPr>
        <w:t xml:space="preserve">two</w:t>
      </w:r>
      <w:r>
        <w:rPr/>
        <w:t xml:space="preserve"> programs: </w:t>
      </w:r>
      <w:r>
        <w:rPr>
          <w:b/>
        </w:rPr>
        <w:t xml:space="preserve">VS Code</w:t>
      </w:r>
      <w:r>
        <w:rPr/>
        <w:t xml:space="preserve"> (the editor) and </w:t>
      </w:r>
      <w:r>
        <w:rPr>
          <w:b/>
        </w:rPr>
        <w:t xml:space="preserve">Git for Windows</w:t>
      </w:r>
      <w:r>
        <w:rPr/>
        <w:t xml:space="preserve"> (the version control that VS Code uses). VS Code doesn't include Git. Without Git, the Source Control view stays empty.</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Install so that updates work without admin rights.</w:t>
            </w:r>
            <w:r>
              <w:rPr/>
              <w:t xml:space="preserve"> VS Code ships an update every month, and Git for Windows a few times a year. Choose an install method that lets them </w:t>
            </w:r>
            <w:r>
              <w:rPr>
                <w:b/>
              </w:rPr>
              <w:t xml:space="preserve">update themselves</w:t>
            </w:r>
            <w:r>
              <w:rPr/>
              <w:t xml:space="preserve">, so nobody stays on an old version. If the company software portal (Company Portal / Software Center) has them, use that first: IT then handles the updates.</w:t>
            </w:r>
          </w:p>
        </w:tc>
      </w:tr>
    </w:tbl>
    <w:p>
      <w:pPr>
        <w:pStyle w:val="Spacer"/>
      </w:pPr>
    </w:p>
    <w:p>
      <w:pPr>
        <w:pStyle w:val="Heading4"/>
      </w:pPr>
      <w:r>
        <w:rPr/>
        <w:t xml:space="preserve">Visual Studio Code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298"/>
        <w:gridCol w:w="3127"/>
        <w:gridCol w:w="1204"/>
        <w:gridCol w:w="3451"/>
      </w:tblGrid>
      <w:tr>
        <w:trPr>
          <w:tblHeader/>
        </w:trPr>
        <w:tc>
          <w:tcPr>
            <w:tcW w:w="2298" w:type="dxa"/>
            <w:shd w:val="clear" w:color="auto" w:fill="1B4A78"/>
            <w:vAlign w:val="top"/>
          </w:tcPr>
          <w:p>
            <w:pPr>
              <w:pStyle w:val="TableText"/>
            </w:pPr>
            <w:r>
              <w:rPr>
                <w:b/>
                <w:color w:val="FFFFFF"/>
              </w:rPr>
              <w:t xml:space="preserve">Method</w:t>
            </w:r>
          </w:p>
        </w:tc>
        <w:tc>
          <w:tcPr>
            <w:tcW w:w="3127" w:type="dxa"/>
            <w:shd w:val="clear" w:color="auto" w:fill="1B4A78"/>
            <w:vAlign w:val="top"/>
          </w:tcPr>
          <w:p>
            <w:pPr>
              <w:pStyle w:val="TableText"/>
            </w:pPr>
            <w:r>
              <w:rPr>
                <w:b/>
                <w:color w:val="FFFFFF"/>
              </w:rPr>
              <w:t xml:space="preserve">Updates</w:t>
            </w:r>
          </w:p>
        </w:tc>
        <w:tc>
          <w:tcPr>
            <w:tcW w:w="1204" w:type="dxa"/>
            <w:shd w:val="clear" w:color="auto" w:fill="1B4A78"/>
            <w:vAlign w:val="top"/>
          </w:tcPr>
          <w:p>
            <w:pPr>
              <w:pStyle w:val="TableText"/>
            </w:pPr>
            <w:r>
              <w:rPr>
                <w:b/>
                <w:color w:val="FFFFFF"/>
              </w:rPr>
              <w:t xml:space="preserve">Admin rights</w:t>
            </w:r>
          </w:p>
        </w:tc>
        <w:tc>
          <w:tcPr>
            <w:tcW w:w="3451" w:type="dxa"/>
            <w:shd w:val="clear" w:color="auto" w:fill="1B4A78"/>
            <w:vAlign w:val="top"/>
          </w:tcPr>
          <w:p>
            <w:pPr>
              <w:pStyle w:val="TableText"/>
            </w:pPr>
            <w:r>
              <w:rPr>
                <w:b/>
                <w:color w:val="FFFFFF"/>
              </w:rPr>
              <w:t xml:space="preserve">Use it?</w:t>
            </w:r>
          </w:p>
        </w:tc>
      </w:tr>
      <w:tr>
        <w:trPr>
          <w:cantSplit/>
        </w:trPr>
        <w:tc>
          <w:tcPr>
            <w:tcW w:w="2298" w:type="dxa"/>
            <w:vAlign w:val="top"/>
          </w:tcPr>
          <w:p>
            <w:pPr>
              <w:pStyle w:val="TableText"/>
            </w:pPr>
            <w:r>
              <w:rPr>
                <w:b/>
              </w:rPr>
              <w:t xml:space="preserve">Microsoft Store</w:t>
            </w:r>
          </w:p>
        </w:tc>
        <w:tc>
          <w:tcPr>
            <w:tcW w:w="3127" w:type="dxa"/>
            <w:vAlign w:val="top"/>
          </w:tcPr>
          <w:p>
            <w:pPr>
              <w:pStyle w:val="TableText"/>
            </w:pPr>
            <w:r>
              <w:rPr/>
              <w:t xml:space="preserve">Automatic, through the Store</w:t>
            </w:r>
          </w:p>
        </w:tc>
        <w:tc>
          <w:tcPr>
            <w:tcW w:w="1204" w:type="dxa"/>
            <w:vAlign w:val="top"/>
          </w:tcPr>
          <w:p>
            <w:pPr>
              <w:pStyle w:val="TableText"/>
            </w:pPr>
            <w:r>
              <w:rPr/>
              <w:t xml:space="preserve">No</w:t>
            </w:r>
          </w:p>
        </w:tc>
        <w:tc>
          <w:tcPr>
            <w:tcW w:w="3451" w:type="dxa"/>
            <w:vAlign w:val="top"/>
          </w:tcPr>
          <w:p>
            <w:pPr>
              <w:pStyle w:val="TableText"/>
            </w:pPr>
            <w:r>
              <w:rPr>
                <w:b/>
              </w:rPr>
              <w:t xml:space="preserve">Recommended</w:t>
            </w:r>
            <w:r>
              <w:rPr/>
              <w:t xml:space="preserve">, if the Store is allowed on your PC</w:t>
            </w:r>
          </w:p>
        </w:tc>
      </w:tr>
      <w:tr>
        <w:trPr>
          <w:cantSplit/>
        </w:trPr>
        <w:tc>
          <w:tcPr>
            <w:tcW w:w="2298" w:type="dxa"/>
            <w:vAlign w:val="top"/>
          </w:tcPr>
          <w:p>
            <w:pPr>
              <w:pStyle w:val="TableText"/>
            </w:pPr>
            <w:r>
              <w:rPr>
                <w:b/>
              </w:rPr>
              <w:t xml:space="preserve">User Installer</w:t>
            </w:r>
            <w:r>
              <w:rPr/>
              <w:t xml:space="preserve"> from the web</w:t>
            </w:r>
          </w:p>
        </w:tc>
        <w:tc>
          <w:tcPr>
            <w:tcW w:w="3127" w:type="dxa"/>
            <w:vAlign w:val="top"/>
          </w:tcPr>
          <w:p>
            <w:pPr>
              <w:pStyle w:val="TableText"/>
            </w:pPr>
            <w:r>
              <w:rPr/>
              <w:t xml:space="preserve">VS Code updates itself (it asks to restart)</w:t>
            </w:r>
          </w:p>
        </w:tc>
        <w:tc>
          <w:tcPr>
            <w:tcW w:w="1204" w:type="dxa"/>
            <w:vAlign w:val="top"/>
          </w:tcPr>
          <w:p>
            <w:pPr>
              <w:pStyle w:val="TableText"/>
            </w:pPr>
            <w:r>
              <w:rPr/>
              <w:t xml:space="preserve">No</w:t>
            </w:r>
          </w:p>
        </w:tc>
        <w:tc>
          <w:tcPr>
            <w:tcW w:w="3451" w:type="dxa"/>
            <w:vAlign w:val="top"/>
          </w:tcPr>
          <w:p>
            <w:pPr>
              <w:pStyle w:val="TableText"/>
            </w:pPr>
            <w:r>
              <w:rPr>
                <w:b/>
              </w:rPr>
              <w:t xml:space="preserve">Recommended</w:t>
            </w:r>
            <w:r>
              <w:rPr/>
              <w:t xml:space="preserve"> if the Store is blocked</w:t>
            </w:r>
          </w:p>
        </w:tc>
      </w:tr>
      <w:tr>
        <w:trPr>
          <w:cantSplit/>
        </w:trPr>
        <w:tc>
          <w:tcPr>
            <w:tcW w:w="2298" w:type="dxa"/>
            <w:vAlign w:val="top"/>
          </w:tcPr>
          <w:p>
            <w:pPr>
              <w:pStyle w:val="TableText"/>
            </w:pPr>
            <w:r>
              <w:rPr/>
              <w:t xml:space="preserve">System Installer from the web</w:t>
            </w:r>
          </w:p>
        </w:tc>
        <w:tc>
          <w:tcPr>
            <w:tcW w:w="3127" w:type="dxa"/>
            <w:vAlign w:val="top"/>
          </w:tcPr>
          <w:p>
            <w:pPr>
              <w:pStyle w:val="TableText"/>
            </w:pPr>
            <w:r>
              <w:rPr/>
              <w:t xml:space="preserve">Each update needs an admin</w:t>
            </w:r>
          </w:p>
        </w:tc>
        <w:tc>
          <w:tcPr>
            <w:tcW w:w="1204" w:type="dxa"/>
            <w:vAlign w:val="top"/>
          </w:tcPr>
          <w:p>
            <w:pPr>
              <w:pStyle w:val="TableText"/>
            </w:pPr>
            <w:r>
              <w:rPr/>
              <w:t xml:space="preserve">Yes</w:t>
            </w:r>
          </w:p>
        </w:tc>
        <w:tc>
          <w:tcPr>
            <w:tcW w:w="3451" w:type="dxa"/>
            <w:vAlign w:val="top"/>
          </w:tcPr>
          <w:p>
            <w:pPr>
              <w:pStyle w:val="TableText"/>
            </w:pPr>
            <w:r>
              <w:rPr/>
              <w:t xml:space="preserve">Avoid: updates get stuck</w:t>
            </w:r>
          </w:p>
        </w:tc>
      </w:tr>
    </w:tbl>
    <w:p>
      <w:pPr>
        <w:pStyle w:val="Spacer"/>
      </w:pPr>
    </w:p>
    <w:p>
      <w:pPr/>
      <w:r>
        <w:rPr>
          <w:b/>
        </w:rPr>
        <w:t xml:space="preserve">From the Microsoft Store</w:t>
      </w:r>
    </w:p>
    <w:p>
      <w:pPr>
        <w:pStyle w:val="ListParagraph"/>
        <w:numPr>
          <w:ilvl w:val="0"/>
          <w:numId w:val="7"/>
        </w:numPr>
      </w:pPr>
      <w:r>
        <w:rPr/>
        <w:t xml:space="preserve">Open the </w:t>
      </w:r>
      <w:r>
        <w:rPr>
          <w:b/>
        </w:rPr>
        <w:t xml:space="preserve">Microsoft Store</w:t>
      </w:r>
      <w:r>
        <w:rPr/>
        <w:t xml:space="preserve"> app, search for </w:t>
      </w:r>
      <w:r>
        <w:rPr>
          <w:b/>
        </w:rPr>
        <w:t xml:space="preserve">Visual Studio Code</w:t>
      </w:r>
      <w:r>
        <w:rPr/>
        <w:t xml:space="preserve">, and check that the publisher is </w:t>
      </w:r>
      <w:r>
        <w:rPr>
          <w:b/>
        </w:rPr>
        <w:t xml:space="preserve">Microsoft Corporation</w:t>
      </w:r>
      <w:r>
        <w:rPr/>
        <w:t xml:space="preserve">.</w:t>
      </w:r>
    </w:p>
    <w:p>
      <w:pPr>
        <w:pStyle w:val="ListParagraph"/>
        <w:numPr>
          <w:ilvl w:val="0"/>
          <w:numId w:val="7"/>
        </w:numPr>
      </w:pPr>
      <w:r>
        <w:rPr/>
        <w:t xml:space="preserve">Click </w:t>
      </w:r>
      <w:r>
        <w:rPr>
          <w:b/>
        </w:rPr>
        <w:t xml:space="preserve">Get</w:t>
      </w:r>
      <w:r>
        <w:rPr/>
        <w:t xml:space="preserve"> / </w:t>
      </w:r>
      <w:r>
        <w:rPr>
          <w:b/>
        </w:rPr>
        <w:t xml:space="preserve">Install</w:t>
      </w:r>
      <w:r>
        <w:rPr/>
        <w:t xml:space="preserve">.</w:t>
      </w:r>
    </w:p>
    <w:p>
      <w:pPr>
        <w:pStyle w:val="ListParagraph"/>
        <w:numPr>
          <w:ilvl w:val="0"/>
          <w:numId w:val="7"/>
        </w:numPr>
      </w:pPr>
      <w:r>
        <w:rPr/>
        <w:t xml:space="preserve">Updates arrive through the Store. To check: Store → </w:t>
      </w:r>
      <w:r>
        <w:rPr>
          <w:b/>
        </w:rPr>
        <w:t xml:space="preserve">Library</w:t>
      </w:r>
      <w:r>
        <w:rPr/>
        <w:t xml:space="preserve"> → </w:t>
      </w:r>
      <w:r>
        <w:rPr>
          <w:b/>
        </w:rPr>
        <w:t xml:space="preserve">Get updates</w:t>
      </w:r>
      <w:r>
        <w:rPr/>
        <w:t xml:space="preserve">.</w:t>
      </w:r>
    </w:p>
    <w:p>
      <w:pPr/>
      <w:r>
        <w:rPr>
          <w:b/>
        </w:rPr>
        <w:t xml:space="preserve">With the User Installer, if the Store is blocked</w:t>
      </w:r>
    </w:p>
    <w:p>
      <w:pPr>
        <w:pStyle w:val="ListParagraph"/>
        <w:numPr>
          <w:ilvl w:val="0"/>
          <w:numId w:val="8"/>
        </w:numPr>
      </w:pPr>
      <w:r>
        <w:rPr/>
        <w:t xml:space="preserve">Go to </w:t>
      </w:r>
      <w:r>
        <w:rPr>
          <w:b/>
        </w:rPr>
        <w:t xml:space="preserve">https://code.visualstudio.com/download</w:t>
      </w:r>
      <w:r>
        <w:rPr/>
        <w:t xml:space="preserve">.</w:t>
      </w:r>
    </w:p>
    <w:p>
      <w:pPr>
        <w:pStyle w:val="ListParagraph"/>
        <w:numPr>
          <w:ilvl w:val="0"/>
          <w:numId w:val="8"/>
        </w:numPr>
      </w:pPr>
      <w:r>
        <w:rPr/>
        <w:t xml:space="preserve">Under Windows, click </w:t>
      </w:r>
      <w:r>
        <w:rPr>
          <w:b/>
        </w:rPr>
        <w:t xml:space="preserve">User Installer</w:t>
      </w:r>
      <w:r>
        <w:rPr/>
        <w:t xml:space="preserve">, </w:t>
      </w:r>
      <w:r>
        <w:rPr>
          <w:b/>
        </w:rPr>
        <w:t xml:space="preserve">x64</w:t>
      </w:r>
      <w:r>
        <w:rPr/>
        <w:t xml:space="preserve">. Don't pick the System Installer.</w:t>
      </w:r>
    </w:p>
    <w:p>
      <w:pPr>
        <w:pStyle w:val="ListParagraph"/>
        <w:numPr>
          <w:ilvl w:val="0"/>
          <w:numId w:val="8"/>
        </w:numPr>
      </w:pPr>
      <w:r>
        <w:rPr/>
        <w:t xml:space="preserve">Run it. It installs to </w:t>
      </w:r>
      <w:r>
        <w:rPr>
          <w:rFonts w:ascii="Consolas" w:hAnsi="Consolas" w:cs="Consolas"/>
          <w:color w:val="A0303B"/>
          <w:shd w:val="clear" w:color="auto" w:fill="F3F4F6"/>
        </w:rPr>
        <w:t xml:space="preserve">%LOCALAPPDATA%\Programs\Microsoft VS Code</w:t>
      </w:r>
      <w:r>
        <w:rPr/>
        <w:t xml:space="preserve"> without asking for admin rights.</w:t>
      </w:r>
    </w:p>
    <w:p>
      <w:pPr>
        <w:pStyle w:val="ListParagraph"/>
        <w:numPr>
          <w:ilvl w:val="0"/>
          <w:numId w:val="8"/>
        </w:numPr>
      </w:pPr>
      <w:r>
        <w:rPr/>
        <w:t xml:space="preserve">On the </w:t>
      </w:r>
      <w:r>
        <w:rPr>
          <w:b/>
        </w:rPr>
        <w:t xml:space="preserve">Select Additional Tasks</w:t>
      </w:r>
      <w:r>
        <w:rPr/>
        <w:t xml:space="preserve"> screen, tick:</w:t>
      </w:r>
    </w:p>
    <w:p>
      <w:pPr>
        <w:pStyle w:val="ListParagraph"/>
        <w:numPr>
          <w:ilvl w:val="1"/>
          <w:numId w:val="1"/>
        </w:numPr>
      </w:pPr>
      <w:r>
        <w:rPr>
          <w:b/>
        </w:rPr>
        <w:t xml:space="preserve">Add "Open with Code" action to Windows Explorer file context menu</w:t>
      </w:r>
    </w:p>
    <w:p>
      <w:pPr>
        <w:pStyle w:val="ListParagraph"/>
        <w:numPr>
          <w:ilvl w:val="1"/>
          <w:numId w:val="1"/>
        </w:numPr>
      </w:pPr>
      <w:r>
        <w:rPr>
          <w:b/>
        </w:rPr>
        <w:t xml:space="preserve">Add "Open with Code" action to Windows Explorer directory context menu</w:t>
      </w:r>
    </w:p>
    <w:p>
      <w:pPr>
        <w:pStyle w:val="ListParagraph"/>
        <w:numPr>
          <w:ilvl w:val="1"/>
          <w:numId w:val="1"/>
        </w:numPr>
      </w:pPr>
      <w:r>
        <w:rPr>
          <w:b/>
        </w:rPr>
        <w:t xml:space="preserve">Add to PATH</w:t>
      </w:r>
      <w:r>
        <w:rPr/>
        <w:t xml:space="preserve"> (already ticked)</w:t>
      </w:r>
    </w:p>
    <w:p>
      <w:pPr>
        <w:pStyle w:val="ListParagraph"/>
        <w:numPr>
          <w:ilvl w:val="0"/>
          <w:numId w:val="8"/>
        </w:numPr>
      </w:pPr>
      <w:r>
        <w:rPr/>
        <w:t xml:space="preserve">Updates: VS Code checks by itself, and shows a blue dot on the gear icon (bottom left) when one is ready. Click </w:t>
      </w:r>
      <w:r>
        <w:rPr>
          <w:b/>
        </w:rPr>
        <w:t xml:space="preserve">Restart to Update</w:t>
      </w:r>
      <w:r>
        <w:rPr/>
        <w:t xml:space="preserve">.</w:t>
      </w:r>
    </w:p>
    <w:p>
      <w:pPr>
        <w:pStyle w:val="Heading4"/>
      </w:pPr>
      <w:r>
        <w:rPr/>
        <w:t xml:space="preserve">Git for Windows</w:t>
      </w:r>
    </w:p>
    <w:p>
      <w:pPr/>
      <w:r>
        <w:rPr>
          <w:b/>
        </w:rPr>
        <w:t xml:space="preserve">Requirements:</w:t>
      </w:r>
      <w:r>
        <w:rPr/>
        <w:t xml:space="preserve"> Windows 10 or 11, 64-bit. Admin rights aren't required: if you're not an administrator, the installer installs for your user only.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962"/>
        <w:gridCol w:w="8118"/>
      </w:tblGrid>
      <w:tr>
        <w:trPr>
          <w:tblHeader/>
        </w:trPr>
        <w:tc>
          <w:tcPr>
            <w:tcW w:w="1962" w:type="dxa"/>
            <w:shd w:val="clear" w:color="auto" w:fill="1B4A78"/>
            <w:vAlign w:val="top"/>
          </w:tcPr>
          <w:p>
            <w:pPr>
              <w:pStyle w:val="TableText"/>
            </w:pPr>
            <w:r>
              <w:rPr>
                <w:b/>
                <w:color w:val="FFFFFF"/>
              </w:rPr>
              <w:t xml:space="preserve">Method</w:t>
            </w:r>
          </w:p>
        </w:tc>
        <w:tc>
          <w:tcPr>
            <w:tcW w:w="8118" w:type="dxa"/>
            <w:shd w:val="clear" w:color="auto" w:fill="1B4A78"/>
            <w:vAlign w:val="top"/>
          </w:tcPr>
          <w:p>
            <w:pPr>
              <w:pStyle w:val="TableText"/>
            </w:pPr>
            <w:r>
              <w:rPr>
                <w:b/>
                <w:color w:val="FFFFFF"/>
              </w:rPr>
              <w:t xml:space="preserve">How</w:t>
            </w:r>
          </w:p>
        </w:tc>
      </w:tr>
      <w:tr>
        <w:trPr>
          <w:cantSplit/>
        </w:trPr>
        <w:tc>
          <w:tcPr>
            <w:tcW w:w="1962" w:type="dxa"/>
            <w:vAlign w:val="top"/>
          </w:tcPr>
          <w:p>
            <w:pPr>
              <w:pStyle w:val="TableText"/>
            </w:pPr>
            <w:r>
              <w:rPr>
                <w:b/>
              </w:rPr>
              <w:t xml:space="preserve">winget</w:t>
            </w:r>
            <w:r>
              <w:rPr/>
              <w:t xml:space="preserve"> (simplest)</w:t>
            </w:r>
          </w:p>
        </w:tc>
        <w:tc>
          <w:tcPr>
            <w:tcW w:w="8118" w:type="dxa"/>
            <w:vAlign w:val="top"/>
          </w:tcPr>
          <w:p>
            <w:pPr>
              <w:pStyle w:val="TableText"/>
            </w:pPr>
            <w:r>
              <w:rPr/>
              <w:t xml:space="preserve">In PowerShell: </w:t>
            </w:r>
            <w:r>
              <w:rPr>
                <w:rFonts w:ascii="Consolas" w:hAnsi="Consolas" w:cs="Consolas"/>
                <w:color w:val="A0303B"/>
                <w:shd w:val="clear" w:color="auto" w:fill="F3F4F6"/>
              </w:rPr>
              <w:t xml:space="preserve">winget install --id Git.Git -e --source winget</w:t>
            </w:r>
            <w:r>
              <w:rPr/>
              <w:t xml:space="preserve">. Later updates: </w:t>
            </w:r>
            <w:r>
              <w:rPr>
                <w:rFonts w:ascii="Consolas" w:hAnsi="Consolas" w:cs="Consolas"/>
                <w:color w:val="A0303B"/>
                <w:shd w:val="clear" w:color="auto" w:fill="F3F4F6"/>
              </w:rPr>
              <w:t xml:space="preserve">winget upgrade --id Git.Git</w:t>
            </w:r>
          </w:p>
        </w:tc>
      </w:tr>
      <w:tr>
        <w:trPr>
          <w:cantSplit/>
        </w:trPr>
        <w:tc>
          <w:tcPr>
            <w:tcW w:w="1962" w:type="dxa"/>
            <w:vAlign w:val="top"/>
          </w:tcPr>
          <w:p>
            <w:pPr>
              <w:pStyle w:val="TableText"/>
            </w:pPr>
            <w:r>
              <w:rPr>
                <w:b/>
              </w:rPr>
              <w:t xml:space="preserve">From the web</w:t>
            </w:r>
          </w:p>
        </w:tc>
        <w:tc>
          <w:tcPr>
            <w:tcW w:w="8118" w:type="dxa"/>
            <w:vAlign w:val="top"/>
          </w:tcPr>
          <w:p>
            <w:pPr>
              <w:pStyle w:val="TableText"/>
            </w:pPr>
            <w:r>
              <w:rPr>
                <w:b/>
              </w:rPr>
              <w:t xml:space="preserve">https://git-scm.com/download/win</w:t>
            </w:r>
            <w:r>
              <w:rPr/>
              <w:t xml:space="preserve"> → </w:t>
            </w:r>
            <w:r>
              <w:rPr>
                <w:b/>
              </w:rPr>
              <w:t xml:space="preserve">64-bit Git for Windows Setup</w:t>
            </w:r>
          </w:p>
        </w:tc>
      </w:tr>
    </w:tbl>
    <w:p>
      <w:pPr>
        <w:pStyle w:val="Spacer"/>
      </w:pPr>
    </w:p>
    <w:p>
      <w:pPr/>
      <w:r>
        <w:rPr/>
        <w:t xml:space="preserve">Microsoft doesn't publish Git for Windows in the Store; winget is its equivalent.</w:t>
      </w:r>
    </w:p>
    <w:p>
      <w:pPr/>
      <w:r>
        <w:rPr>
          <w:b/>
        </w:rPr>
        <w:t xml:space="preserve">Installer options that matter.</w:t>
      </w:r>
      <w:r>
        <w:rPr/>
        <w:t xml:space="preserve"> Accept the defaults, except where marked:</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540"/>
        <w:gridCol w:w="3643"/>
        <w:gridCol w:w="3897"/>
      </w:tblGrid>
      <w:tr>
        <w:trPr>
          <w:tblHeader/>
        </w:trPr>
        <w:tc>
          <w:tcPr>
            <w:tcW w:w="2540" w:type="dxa"/>
            <w:shd w:val="clear" w:color="auto" w:fill="1B4A78"/>
            <w:vAlign w:val="top"/>
          </w:tcPr>
          <w:p>
            <w:pPr>
              <w:pStyle w:val="TableText"/>
            </w:pPr>
            <w:r>
              <w:rPr>
                <w:b/>
                <w:color w:val="FFFFFF"/>
              </w:rPr>
              <w:t xml:space="preserve">Installer screen</w:t>
            </w:r>
          </w:p>
        </w:tc>
        <w:tc>
          <w:tcPr>
            <w:tcW w:w="3643" w:type="dxa"/>
            <w:shd w:val="clear" w:color="auto" w:fill="1B4A78"/>
            <w:vAlign w:val="top"/>
          </w:tcPr>
          <w:p>
            <w:pPr>
              <w:pStyle w:val="TableText"/>
            </w:pPr>
            <w:r>
              <w:rPr>
                <w:b/>
                <w:color w:val="FFFFFF"/>
              </w:rPr>
              <w:t xml:space="preserve">Choose</w:t>
            </w:r>
          </w:p>
        </w:tc>
        <w:tc>
          <w:tcPr>
            <w:tcW w:w="3897" w:type="dxa"/>
            <w:shd w:val="clear" w:color="auto" w:fill="1B4A78"/>
            <w:vAlign w:val="top"/>
          </w:tcPr>
          <w:p>
            <w:pPr>
              <w:pStyle w:val="TableText"/>
            </w:pPr>
            <w:r>
              <w:rPr>
                <w:b/>
                <w:color w:val="FFFFFF"/>
              </w:rPr>
              <w:t xml:space="preserve">Why</w:t>
            </w:r>
          </w:p>
        </w:tc>
      </w:tr>
      <w:tr>
        <w:trPr>
          <w:cantSplit/>
        </w:trPr>
        <w:tc>
          <w:tcPr>
            <w:tcW w:w="2540" w:type="dxa"/>
            <w:vAlign w:val="top"/>
          </w:tcPr>
          <w:p>
            <w:pPr>
              <w:pStyle w:val="TableText"/>
            </w:pPr>
            <w:r>
              <w:rPr/>
              <w:t xml:space="preserve">Choosing the default editor</w:t>
            </w:r>
          </w:p>
        </w:tc>
        <w:tc>
          <w:tcPr>
            <w:tcW w:w="3643" w:type="dxa"/>
            <w:vAlign w:val="top"/>
          </w:tcPr>
          <w:p>
            <w:pPr>
              <w:pStyle w:val="TableText"/>
            </w:pPr>
            <w:r>
              <w:rPr>
                <w:b/>
              </w:rPr>
              <w:t xml:space="preserve">Use Visual Studio Code as Git's default editor</w:t>
            </w:r>
            <w:r>
              <w:rPr/>
              <w:t xml:space="preserve"> ⬅ change</w:t>
            </w:r>
          </w:p>
        </w:tc>
        <w:tc>
          <w:tcPr>
            <w:tcW w:w="3897" w:type="dxa"/>
            <w:vAlign w:val="top"/>
          </w:tcPr>
          <w:p>
            <w:pPr>
              <w:pStyle w:val="TableText"/>
            </w:pPr>
            <w:r>
              <w:rPr/>
              <w:t xml:space="preserve">Commit messages open in VS Code, not Vim</w:t>
            </w:r>
          </w:p>
        </w:tc>
      </w:tr>
      <w:tr>
        <w:trPr>
          <w:cantSplit/>
        </w:trPr>
        <w:tc>
          <w:tcPr>
            <w:tcW w:w="2540" w:type="dxa"/>
            <w:vAlign w:val="top"/>
          </w:tcPr>
          <w:p>
            <w:pPr>
              <w:pStyle w:val="TableText"/>
            </w:pPr>
            <w:r>
              <w:rPr/>
              <w:t xml:space="preserve">Adjusting the name of the initial branch</w:t>
            </w:r>
          </w:p>
        </w:tc>
        <w:tc>
          <w:tcPr>
            <w:tcW w:w="3643" w:type="dxa"/>
            <w:vAlign w:val="top"/>
          </w:tcPr>
          <w:p>
            <w:pPr>
              <w:pStyle w:val="TableText"/>
            </w:pPr>
            <w:r>
              <w:rPr/>
              <w:t xml:space="preserve">Let Git decide (default)</w:t>
            </w:r>
          </w:p>
        </w:tc>
        <w:tc>
          <w:tcPr>
            <w:tcW w:w="3897" w:type="dxa"/>
            <w:vAlign w:val="top"/>
          </w:tcPr>
          <w:p>
            <w:pPr>
              <w:pStyle w:val="TableText"/>
            </w:pPr>
            <w:r>
              <w:rPr/>
              <w:t xml:space="preserve">The team branch comes from the repo anyway</w:t>
            </w:r>
          </w:p>
        </w:tc>
      </w:tr>
      <w:tr>
        <w:trPr>
          <w:cantSplit/>
        </w:trPr>
        <w:tc>
          <w:tcPr>
            <w:tcW w:w="2540" w:type="dxa"/>
            <w:vAlign w:val="top"/>
          </w:tcPr>
          <w:p>
            <w:pPr>
              <w:pStyle w:val="TableText"/>
            </w:pPr>
            <w:r>
              <w:rPr/>
              <w:t xml:space="preserve">Adjusting your PATH environment</w:t>
            </w:r>
          </w:p>
        </w:tc>
        <w:tc>
          <w:tcPr>
            <w:tcW w:w="3643" w:type="dxa"/>
            <w:vAlign w:val="top"/>
          </w:tcPr>
          <w:p>
            <w:pPr>
              <w:pStyle w:val="TableText"/>
            </w:pPr>
            <w:r>
              <w:rPr>
                <w:b/>
              </w:rPr>
              <w:t xml:space="preserve">Git from the command line and also from 3rd-party software</w:t>
            </w:r>
            <w:r>
              <w:rPr/>
              <w:t xml:space="preserve"> (default)</w:t>
            </w:r>
          </w:p>
        </w:tc>
        <w:tc>
          <w:tcPr>
            <w:tcW w:w="3897" w:type="dxa"/>
            <w:vAlign w:val="top"/>
          </w:tcPr>
          <w:p>
            <w:pPr>
              <w:pStyle w:val="TableText"/>
            </w:pPr>
            <w:r>
              <w:rPr>
                <w:b/>
              </w:rPr>
              <w:t xml:space="preserve">Required</w:t>
            </w:r>
            <w:r>
              <w:rPr/>
              <w:t xml:space="preserve">: VS Code finds Git through the PATH</w:t>
            </w:r>
          </w:p>
        </w:tc>
      </w:tr>
      <w:tr>
        <w:trPr>
          <w:cantSplit/>
        </w:trPr>
        <w:tc>
          <w:tcPr>
            <w:tcW w:w="2540" w:type="dxa"/>
            <w:vAlign w:val="top"/>
          </w:tcPr>
          <w:p>
            <w:pPr>
              <w:pStyle w:val="TableText"/>
            </w:pPr>
            <w:r>
              <w:rPr/>
              <w:t xml:space="preserve">Choosing the HTTPS transport backend</w:t>
            </w:r>
          </w:p>
        </w:tc>
        <w:tc>
          <w:tcPr>
            <w:tcW w:w="3643" w:type="dxa"/>
            <w:vAlign w:val="top"/>
          </w:tcPr>
          <w:p>
            <w:pPr>
              <w:pStyle w:val="TableText"/>
            </w:pPr>
            <w:r>
              <w:rPr>
                <w:b/>
              </w:rPr>
              <w:t xml:space="preserve">Use the native Windows Secure Channel library</w:t>
            </w:r>
            <w:r>
              <w:rPr/>
              <w:t xml:space="preserve"> ⬅ change</w:t>
            </w:r>
          </w:p>
        </w:tc>
        <w:tc>
          <w:tcPr>
            <w:tcW w:w="3897" w:type="dxa"/>
            <w:vAlign w:val="top"/>
          </w:tcPr>
          <w:p>
            <w:pPr>
              <w:pStyle w:val="TableText"/>
            </w:pPr>
            <w:r>
              <w:rPr/>
              <w:t xml:space="preserve">Uses the company's certificates. Avoids SSL errors behind the corporate proxy</w:t>
            </w:r>
          </w:p>
        </w:tc>
      </w:tr>
      <w:tr>
        <w:trPr>
          <w:cantSplit/>
        </w:trPr>
        <w:tc>
          <w:tcPr>
            <w:tcW w:w="2540" w:type="dxa"/>
            <w:vAlign w:val="top"/>
          </w:tcPr>
          <w:p>
            <w:pPr>
              <w:pStyle w:val="TableText"/>
            </w:pPr>
            <w:r>
              <w:rPr/>
              <w:t xml:space="preserve">Configuring line ending conversions</w:t>
            </w:r>
          </w:p>
        </w:tc>
        <w:tc>
          <w:tcPr>
            <w:tcW w:w="3643" w:type="dxa"/>
            <w:vAlign w:val="top"/>
          </w:tcPr>
          <w:p>
            <w:pPr>
              <w:pStyle w:val="TableText"/>
            </w:pPr>
            <w:r>
              <w:rPr/>
              <w:t xml:space="preserve">Checkout Windows-style, commit Unix-style (default)</w:t>
            </w:r>
          </w:p>
        </w:tc>
        <w:tc>
          <w:tcPr>
            <w:tcW w:w="3897" w:type="dxa"/>
            <w:vAlign w:val="top"/>
          </w:tcPr>
          <w:p>
            <w:pPr>
              <w:pStyle w:val="TableText"/>
            </w:pPr>
          </w:p>
        </w:tc>
      </w:tr>
      <w:tr>
        <w:trPr>
          <w:cantSplit/>
        </w:trPr>
        <w:tc>
          <w:tcPr>
            <w:tcW w:w="2540" w:type="dxa"/>
            <w:vAlign w:val="top"/>
          </w:tcPr>
          <w:p>
            <w:pPr>
              <w:pStyle w:val="TableText"/>
            </w:pPr>
            <w:r>
              <w:rPr/>
              <w:t xml:space="preserve">Configure extra options / credential helper</w:t>
            </w:r>
          </w:p>
        </w:tc>
        <w:tc>
          <w:tcPr>
            <w:tcW w:w="3643" w:type="dxa"/>
            <w:vAlign w:val="top"/>
          </w:tcPr>
          <w:p>
            <w:pPr>
              <w:pStyle w:val="TableText"/>
            </w:pPr>
            <w:r>
              <w:rPr>
                <w:b/>
              </w:rPr>
              <w:t xml:space="preserve">Git Credential Manager</w:t>
            </w:r>
            <w:r>
              <w:rPr/>
              <w:t xml:space="preserve"> (default; </w:t>
            </w:r>
            <w:r>
              <w:rPr>
                <w:b/>
              </w:rPr>
              <w:t xml:space="preserve">keep it</w:t>
            </w:r>
            <w:r>
              <w:rPr/>
              <w:t xml:space="preserve">)</w:t>
            </w:r>
          </w:p>
        </w:tc>
        <w:tc>
          <w:tcPr>
            <w:tcW w:w="3897" w:type="dxa"/>
            <w:vAlign w:val="top"/>
          </w:tcPr>
          <w:p>
            <w:pPr>
              <w:pStyle w:val="TableText"/>
            </w:pPr>
            <w:r>
              <w:rPr/>
              <w:t xml:space="preserve">Signs you in to Azure DevOps with your work account (3.2)</w:t>
            </w:r>
          </w:p>
        </w:tc>
      </w:tr>
    </w:tbl>
    <w:p>
      <w:pPr>
        <w:pStyle w:val="Spacer"/>
      </w:pPr>
    </w:p>
    <w:p>
      <w:pPr/>
      <w:r>
        <w:rPr>
          <w:b/>
        </w:rPr>
        <w:t xml:space="preserve">Check that it worked.</w:t>
      </w:r>
      <w:r>
        <w:rPr/>
        <w:t xml:space="preserve"> Close and reopen VS Code. Then in the terminal (</w:t>
      </w:r>
      <w:r>
        <w:rPr/>
        <w:t xml:space="preserve">`</w:t>
      </w:r>
      <w:r>
        <w:rPr>
          <w:rFonts w:ascii="Consolas" w:hAnsi="Consolas" w:cs="Consolas"/>
          <w:color w:val="A0303B"/>
          <w:shd w:val="clear" w:color="auto" w:fill="F3F4F6"/>
        </w:rPr>
        <w:t xml:space="preserve"> Ctrl+</w:t>
      </w:r>
      <w:r>
        <w:rPr/>
        <w:t xml:space="preserve"> </w:t>
      </w:r>
      <w:r>
        <w:rPr/>
        <w:t xml:space="preserve">`</w:t>
      </w:r>
      <w:r>
        <w:rPr/>
        <w:t xml:space="preserve">`</w:t>
      </w:r>
      <w:r>
        <w:rPr/>
        <w:t xml:space="preserv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git --version                      # e.g. git version 2.4x.x.windows.1</w:t>
            </w:r>
          </w:p>
          <w:p>
            <w:pPr>
              <w:pStyle w:val="Code"/>
            </w:pPr>
            <w:r>
              <w:rPr>
                <w:rFonts w:ascii="Consolas" w:hAnsi="Consolas" w:cs="Consolas"/>
                <w:color w:val="24292F"/>
                <w:sz w:val="17"/>
                <w:szCs w:val="17"/>
              </w:rPr>
              <w:t xml:space="preserve">git credential-manager --version   # shows a version, so the Azure DevOps sign-in will work</w:t>
            </w:r>
          </w:p>
        </w:tc>
      </w:tr>
    </w:tbl>
    <w:p>
      <w:pPr>
        <w:pStyle w:val="Spacer"/>
      </w:pPr>
    </w:p>
    <w:p>
      <w:pPr/>
      <w:r>
        <w:rPr>
          <w:b/>
        </w:rPr>
        <w:t xml:space="preserve">Keep Git up to date:</w:t>
      </w:r>
      <w:r>
        <w:rPr/>
        <w:t xml:space="preserve"> run </w:t>
      </w:r>
      <w:r>
        <w:rPr>
          <w:rFonts w:ascii="Consolas" w:hAnsi="Consolas" w:cs="Consolas"/>
          <w:color w:val="A0303B"/>
          <w:shd w:val="clear" w:color="auto" w:fill="F3F4F6"/>
        </w:rPr>
        <w:t xml:space="preserve">winget upgrade --id Git.Git</w:t>
      </w:r>
      <w:r>
        <w:rPr/>
        <w:t xml:space="preserve">, or </w:t>
      </w:r>
      <w:r>
        <w:rPr>
          <w:rFonts w:ascii="Consolas" w:hAnsi="Consolas" w:cs="Consolas"/>
          <w:color w:val="A0303B"/>
          <w:shd w:val="clear" w:color="auto" w:fill="F3F4F6"/>
        </w:rPr>
        <w:t xml:space="preserve">git update-git-for-windows</w:t>
      </w:r>
      <w:r>
        <w:rPr/>
        <w:t xml:space="preserve"> if you installed from the web. Once a quarter is enough.</w:t>
      </w:r>
    </w:p>
    <w:p>
      <w:pPr>
        <w:pStyle w:val="Heading4"/>
      </w:pPr>
      <w:r>
        <w:rPr/>
        <w:t xml:space="preserve">Extensions</w:t>
      </w:r>
    </w:p>
    <w:p>
      <w:pPr/>
      <w:r>
        <w:rPr/>
        <w:t xml:space="preserve">Open VS Code, go to </w:t>
      </w:r>
      <w:r>
        <w:rPr>
          <w:b/>
        </w:rPr>
        <w:t xml:space="preserve">Extensions</w:t>
      </w:r>
      <w:r>
        <w:rPr/>
        <w:t xml:space="preserve"> (</w:t>
      </w:r>
      <w:r>
        <w:rPr>
          <w:rFonts w:ascii="Consolas" w:hAnsi="Consolas" w:cs="Consolas"/>
          <w:color w:val="A0303B"/>
          <w:shd w:val="clear" w:color="auto" w:fill="F3F4F6"/>
        </w:rPr>
        <w:t xml:space="preserve">Ctrl+Shift+X</w:t>
      </w:r>
      <w:r>
        <w:rPr/>
        <w:t xml:space="preserve">) and install:</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943"/>
        <w:gridCol w:w="7137"/>
      </w:tblGrid>
      <w:tr>
        <w:trPr>
          <w:tblHeader/>
        </w:trPr>
        <w:tc>
          <w:tcPr>
            <w:tcW w:w="2943" w:type="dxa"/>
            <w:shd w:val="clear" w:color="auto" w:fill="1B4A78"/>
            <w:vAlign w:val="top"/>
          </w:tcPr>
          <w:p>
            <w:pPr>
              <w:pStyle w:val="TableText"/>
            </w:pPr>
            <w:r>
              <w:rPr>
                <w:b/>
                <w:color w:val="FFFFFF"/>
              </w:rPr>
              <w:t xml:space="preserve">Extension</w:t>
            </w:r>
          </w:p>
        </w:tc>
        <w:tc>
          <w:tcPr>
            <w:tcW w:w="7137" w:type="dxa"/>
            <w:shd w:val="clear" w:color="auto" w:fill="1B4A78"/>
            <w:vAlign w:val="top"/>
          </w:tcPr>
          <w:p>
            <w:pPr>
              <w:pStyle w:val="TableText"/>
            </w:pPr>
            <w:r>
              <w:rPr>
                <w:b/>
                <w:color w:val="FFFFFF"/>
              </w:rPr>
              <w:t xml:space="preserve">What it does</w:t>
            </w:r>
          </w:p>
        </w:tc>
      </w:tr>
      <w:tr>
        <w:trPr>
          <w:cantSplit/>
        </w:trPr>
        <w:tc>
          <w:tcPr>
            <w:tcW w:w="2943" w:type="dxa"/>
            <w:vAlign w:val="top"/>
          </w:tcPr>
          <w:p>
            <w:pPr>
              <w:pStyle w:val="TableText"/>
            </w:pPr>
            <w:r>
              <w:rPr>
                <w:b/>
              </w:rPr>
              <w:t xml:space="preserve">PowerShell</w:t>
            </w:r>
            <w:r>
              <w:rPr/>
              <w:t xml:space="preserve"> (Microsoft)</w:t>
            </w:r>
          </w:p>
        </w:tc>
        <w:tc>
          <w:tcPr>
            <w:tcW w:w="7137" w:type="dxa"/>
            <w:vAlign w:val="top"/>
          </w:tcPr>
          <w:p>
            <w:pPr>
              <w:pStyle w:val="TableText"/>
            </w:pPr>
            <w:r>
              <w:rPr/>
              <w:t xml:space="preserve">Syntax, IntelliSense, debugging, and </w:t>
            </w:r>
            <w:r>
              <w:rPr>
                <w:b/>
              </w:rPr>
              <w:t xml:space="preserve">PSScriptAnalyzer</w:t>
            </w:r>
            <w:r>
              <w:rPr/>
              <w:t xml:space="preserve"> warnings as you type</w:t>
            </w:r>
          </w:p>
        </w:tc>
      </w:tr>
      <w:tr>
        <w:trPr>
          <w:cantSplit/>
        </w:trPr>
        <w:tc>
          <w:tcPr>
            <w:tcW w:w="2943" w:type="dxa"/>
            <w:vAlign w:val="top"/>
          </w:tcPr>
          <w:p>
            <w:pPr>
              <w:pStyle w:val="TableText"/>
            </w:pPr>
            <w:r>
              <w:rPr>
                <w:b/>
              </w:rPr>
              <w:t xml:space="preserve">GitHub Copilot</w:t>
            </w:r>
            <w:r>
              <w:rPr/>
              <w:t xml:space="preserve"> (later)</w:t>
            </w:r>
          </w:p>
        </w:tc>
        <w:tc>
          <w:tcPr>
            <w:tcW w:w="7137" w:type="dxa"/>
            <w:vAlign w:val="top"/>
          </w:tcPr>
          <w:p>
            <w:pPr>
              <w:pStyle w:val="TableText"/>
            </w:pPr>
            <w:r>
              <w:rPr/>
              <w:t xml:space="preserve">Only once GitHub Copilot Business is licensed (</w:t>
            </w:r>
            <w:r>
              <w:rPr>
                <w:color w:val="1B4A78"/>
                <w:u w:val="single"/>
              </w:rPr>
              <w:t xml:space="preserve">5.6</w:t>
            </w:r>
            <w:r>
              <w:rPr/>
              <w:t xml:space="preserve">). Microsoft 365 Copilot doesn't need an extension</w:t>
            </w:r>
          </w:p>
        </w:tc>
      </w:tr>
      <w:tr>
        <w:trPr>
          <w:cantSplit/>
        </w:trPr>
        <w:tc>
          <w:tcPr>
            <w:tcW w:w="2943" w:type="dxa"/>
            <w:vAlign w:val="top"/>
          </w:tcPr>
          <w:p>
            <w:pPr>
              <w:pStyle w:val="TableText"/>
            </w:pPr>
            <w:r>
              <w:rPr>
                <w:b/>
              </w:rPr>
              <w:t xml:space="preserve">SQL Server (mssql)</w:t>
            </w:r>
            <w:r>
              <w:rPr/>
              <w:t xml:space="preserve"> (Microsoft)</w:t>
            </w:r>
          </w:p>
        </w:tc>
        <w:tc>
          <w:tcPr>
            <w:tcW w:w="7137" w:type="dxa"/>
            <w:vAlign w:val="top"/>
          </w:tcPr>
          <w:p>
            <w:pPr>
              <w:pStyle w:val="TableText"/>
            </w:pPr>
            <w:r>
              <w:rPr/>
              <w:t xml:space="preserve">For DBAs: run T-SQL against an instance from VS Code</w:t>
            </w:r>
          </w:p>
        </w:tc>
      </w:tr>
      <w:tr>
        <w:trPr>
          <w:cantSplit/>
        </w:trPr>
        <w:tc>
          <w:tcPr>
            <w:tcW w:w="2943" w:type="dxa"/>
            <w:vAlign w:val="top"/>
          </w:tcPr>
          <w:p>
            <w:pPr>
              <w:pStyle w:val="TableText"/>
            </w:pPr>
            <w:r>
              <w:rPr>
                <w:b/>
              </w:rPr>
              <w:t xml:space="preserve">GitLens</w:t>
            </w:r>
            <w:r>
              <w:rPr/>
              <w:t xml:space="preserve"> (optional)</w:t>
            </w:r>
          </w:p>
        </w:tc>
        <w:tc>
          <w:tcPr>
            <w:tcW w:w="7137" w:type="dxa"/>
            <w:vAlign w:val="top"/>
          </w:tcPr>
          <w:p>
            <w:pPr>
              <w:pStyle w:val="TableText"/>
            </w:pPr>
            <w:r>
              <w:rPr/>
              <w:t xml:space="preserve">Shows who changed each line and when</w:t>
            </w:r>
          </w:p>
        </w:tc>
      </w:tr>
    </w:tbl>
    <w:p>
      <w:pPr>
        <w:pStyle w:val="Spacer"/>
      </w:pPr>
    </w:p>
    <w:p>
      <w:pPr/>
      <w:r>
        <w:rPr/>
        <w:t xml:space="preserve">Extensions update themselves.</w:t>
      </w:r>
    </w:p>
    <w:p>
      <w:pPr>
        <w:pStyle w:val="Heading4"/>
      </w:pPr>
      <w:r>
        <w:rPr/>
        <w:t xml:space="preserve">Tell Git who you are</w:t>
      </w:r>
    </w:p>
    <w:p>
      <w:pPr/>
      <w:r>
        <w:rPr/>
        <w:t xml:space="preserve">Do this once. In the terminal (</w:t>
      </w:r>
      <w:r>
        <w:rPr/>
        <w:t xml:space="preserve">`</w:t>
      </w:r>
      <w:r>
        <w:rPr>
          <w:rFonts w:ascii="Consolas" w:hAnsi="Consolas" w:cs="Consolas"/>
          <w:color w:val="A0303B"/>
          <w:shd w:val="clear" w:color="auto" w:fill="F3F4F6"/>
        </w:rPr>
        <w:t xml:space="preserve"> Ctrl+</w:t>
      </w:r>
      <w:r>
        <w:rPr/>
        <w:t xml:space="preserve"> </w:t>
      </w:r>
      <w:r>
        <w:rPr/>
        <w:t xml:space="preserve">`</w:t>
      </w:r>
      <w:r>
        <w:rPr/>
        <w:t xml:space="preserve">`</w:t>
      </w:r>
      <w:r>
        <w:rPr/>
        <w:t xml:space="preserv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git config --global user.name  "First Last"</w:t>
            </w:r>
          </w:p>
          <w:p>
            <w:pPr>
              <w:pStyle w:val="Code"/>
            </w:pPr>
            <w:r>
              <w:rPr>
                <w:rFonts w:ascii="Consolas" w:hAnsi="Consolas" w:cs="Consolas"/>
                <w:color w:val="24292F"/>
                <w:sz w:val="17"/>
                <w:szCs w:val="17"/>
              </w:rPr>
              <w:t xml:space="preserve">git config --global user.email "first.last@company.com"</w:t>
            </w:r>
          </w:p>
        </w:tc>
      </w:tr>
    </w:tbl>
    <w:p>
      <w:pPr>
        <w:pStyle w:val="Spacer"/>
      </w:pPr>
    </w:p>
    <w:p>
      <w:pPr>
        <w:pStyle w:val="Heading3"/>
      </w:pPr>
      <w:r>
        <w:rPr/>
        <w:t xml:space="preserve">3.2 Connect to Azure DevOps and get the repository</w:t>
      </w:r>
    </w:p>
    <w:p>
      <w:pPr/>
      <w:r>
        <w:rPr/>
        <w:t xml:space="preserve">You don't need an extension, a password or a token. </w:t>
      </w:r>
      <w:r>
        <w:rPr>
          <w:b/>
        </w:rPr>
        <w:t xml:space="preserve">Git for Windows</w:t>
      </w:r>
      <w:r>
        <w:rPr/>
        <w:t xml:space="preserve"> includes the </w:t>
      </w:r>
      <w:r>
        <w:rPr>
          <w:b/>
        </w:rPr>
        <w:t xml:space="preserve">Git Credential Manager</w:t>
      </w:r>
      <w:r>
        <w:rPr/>
        <w:t xml:space="preserve">, which signs you in to Azure DevOps with your </w:t>
      </w:r>
      <w:r>
        <w:rPr>
          <w:b/>
        </w:rPr>
        <w:t xml:space="preserve">work account</w:t>
      </w:r>
      <w:r>
        <w:rPr/>
        <w:t xml:space="preserve">, the same one as Outlook and Teams.</w:t>
      </w:r>
    </w:p>
    <w:tbl>
      <w:tblPr>
        <w:tblW w:w="1008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1600"/>
        <w:gridCol w:w="520"/>
        <w:gridCol w:w="1600"/>
        <w:gridCol w:w="520"/>
        <w:gridCol w:w="1600"/>
        <w:gridCol w:w="520"/>
        <w:gridCol w:w="1600"/>
        <w:gridCol w:w="520"/>
        <w:gridCol w:w="1600"/>
      </w:tblGrid>
      <w:tr>
        <w:trPr>
          <w:cantSplit/>
        </w:trPr>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Azure DevOps</w:t>
            </w:r>
            <w:r>
              <w:br/>
            </w:r>
            <w:r>
              <w:rPr>
                <w:color w:val="FFFFFF"/>
                <w:sz w:val="17"/>
                <w:szCs w:val="17"/>
              </w:rPr>
              <w:t xml:space="preserve">Repos → Clone</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Clone in VS Code</w:t>
            </w:r>
            <w:r>
              <w:br/>
            </w:r>
            <w:r>
              <w:rPr>
                <w:color w:val="FFFFFF"/>
                <w:sz w:val="17"/>
                <w:szCs w:val="17"/>
              </w:rPr>
              <w:t xml:space="preserve">(or copy the HTTPS URL)</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Choose a local folder</w:t>
            </w:r>
            <w:r>
              <w:br/>
            </w:r>
            <w:r>
              <w:rPr>
                <w:color w:val="FFFFFF"/>
                <w:sz w:val="17"/>
                <w:szCs w:val="17"/>
              </w:rPr>
              <w:t xml:space="preserve">C:\Repos</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Sign in once</w:t>
            </w:r>
            <w:r>
              <w:br/>
            </w:r>
            <w:r>
              <w:rPr>
                <w:color w:val="FFFFFF"/>
                <w:sz w:val="17"/>
                <w:szCs w:val="17"/>
              </w:rPr>
              <w:t xml:space="preserve">with your work account</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Switch to</w:t>
            </w:r>
            <w:r>
              <w:br/>
            </w:r>
            <w:r>
              <w:rPr>
                <w:color w:val="FFFFFF"/>
                <w:sz w:val="17"/>
                <w:szCs w:val="17"/>
              </w:rPr>
              <w:t xml:space="preserve">develop</w:t>
            </w:r>
          </w:p>
        </w:tc>
      </w:tr>
    </w:tbl>
    <w:p>
      <w:pPr>
        <w:pStyle w:val="Spacer"/>
      </w:pPr>
    </w:p>
    <w:p>
      <w:pPr/>
      <w:r>
        <w:rPr>
          <w:b/>
        </w:rPr>
        <w:t xml:space="preserve">Step by step</w:t>
      </w:r>
    </w:p>
    <w:p>
      <w:pPr>
        <w:pStyle w:val="ListParagraph"/>
        <w:numPr>
          <w:ilvl w:val="0"/>
          <w:numId w:val="9"/>
        </w:numPr>
      </w:pPr>
      <w:r>
        <w:rPr/>
        <w:t xml:space="preserve">In the browser, open </w:t>
      </w:r>
      <w:r>
        <w:rPr>
          <w:b/>
        </w:rPr>
        <w:t xml:space="preserve">Azure DevOps</w:t>
      </w:r>
      <w:r>
        <w:rPr/>
        <w:t xml:space="preserve"> → your project → </w:t>
      </w:r>
      <w:r>
        <w:rPr>
          <w:b/>
        </w:rPr>
        <w:t xml:space="preserve">Repos</w:t>
      </w:r>
      <w:r>
        <w:rPr/>
        <w:t xml:space="preserve"> → </w:t>
      </w:r>
      <w:r>
        <w:rPr>
          <w:b/>
        </w:rPr>
        <w:t xml:space="preserve">Files</w:t>
      </w:r>
      <w:r>
        <w:rPr/>
        <w:t xml:space="preserve">, and select the scripts repository at the top.</w:t>
      </w:r>
    </w:p>
    <w:p>
      <w:pPr>
        <w:pStyle w:val="ListParagraph"/>
        <w:numPr>
          <w:ilvl w:val="0"/>
          <w:numId w:val="9"/>
        </w:numPr>
      </w:pPr>
      <w:r>
        <w:rPr/>
        <w:t xml:space="preserve">Click </w:t>
      </w:r>
      <w:r>
        <w:rPr>
          <w:b/>
        </w:rPr>
        <w:t xml:space="preserve">Clone</w:t>
      </w:r>
      <w:r>
        <w:rPr/>
        <w:t xml:space="preserve"> (top right). Then either:</w:t>
      </w:r>
    </w:p>
    <w:p>
      <w:pPr>
        <w:pStyle w:val="ListParagraph"/>
        <w:numPr>
          <w:ilvl w:val="1"/>
          <w:numId w:val="1"/>
        </w:numPr>
      </w:pPr>
      <w:r>
        <w:rPr/>
        <w:t xml:space="preserve">click </w:t>
      </w:r>
      <w:r>
        <w:rPr>
          <w:b/>
        </w:rPr>
        <w:t xml:space="preserve">Clone in VS Code</w:t>
      </w:r>
      <w:r>
        <w:rPr/>
        <w:t xml:space="preserve">, and allow the browser to open VS Code; or</w:t>
      </w:r>
    </w:p>
    <w:p>
      <w:pPr>
        <w:pStyle w:val="ListParagraph"/>
        <w:numPr>
          <w:ilvl w:val="1"/>
          <w:numId w:val="1"/>
        </w:numPr>
      </w:pPr>
      <w:r>
        <w:rPr/>
        <w:t xml:space="preserve">copy the </w:t>
      </w:r>
      <w:r>
        <w:rPr>
          <w:b/>
        </w:rPr>
        <w:t xml:space="preserve">HTTPS</w:t>
      </w:r>
      <w:r>
        <w:rPr/>
        <w:t xml:space="preserve"> URL. In VS Code, press </w:t>
      </w:r>
      <w:r>
        <w:rPr>
          <w:rFonts w:ascii="Consolas" w:hAnsi="Consolas" w:cs="Consolas"/>
          <w:color w:val="A0303B"/>
          <w:shd w:val="clear" w:color="auto" w:fill="F3F4F6"/>
        </w:rPr>
        <w:t xml:space="preserve">Ctrl+Shift+P</w:t>
      </w:r>
      <w:r>
        <w:rPr/>
        <w:t xml:space="preserve">, type </w:t>
      </w:r>
      <w:r>
        <w:rPr>
          <w:b/>
        </w:rPr>
        <w:t xml:space="preserve">Git: Clone</w:t>
      </w:r>
      <w:r>
        <w:rPr/>
        <w:t xml:space="preserve">, and paste the URL.</w:t>
      </w:r>
    </w:p>
    <w:p>
      <w:pPr>
        <w:pStyle w:val="ListParagraph"/>
        <w:numPr>
          <w:ilvl w:val="0"/>
          <w:numId w:val="9"/>
        </w:numPr>
      </w:pPr>
      <w:r>
        <w:rPr/>
        <w:t xml:space="preserve">Choose a local folder, for example </w:t>
      </w:r>
      <w:r>
        <w:rPr>
          <w:rFonts w:ascii="Consolas" w:hAnsi="Consolas" w:cs="Consolas"/>
          <w:b/>
          <w:color w:val="A0303B"/>
          <w:shd w:val="clear" w:color="auto" w:fill="F3F4F6"/>
        </w:rPr>
        <w:t xml:space="preserve">C:\Repos</w:t>
      </w:r>
      <w:r>
        <w:rPr/>
        <w:t xml:space="preserve">.</w:t>
      </w:r>
    </w:p>
    <w:p>
      <w:pPr>
        <w:pStyle w:val="ListParagraph"/>
        <w:numPr>
          <w:ilvl w:val="0"/>
          <w:numId w:val="9"/>
        </w:numPr>
      </w:pPr>
      <w:r>
        <w:rPr/>
        <w:t xml:space="preserve">A Microsoft sign-in window appears the first time. Sign in with your </w:t>
      </w:r>
      <w:r>
        <w:rPr>
          <w:b/>
        </w:rPr>
        <w:t xml:space="preserve">work account</w:t>
      </w:r>
      <w:r>
        <w:rPr/>
        <w:t xml:space="preserve">. Git remembers it, and you won't be asked again.</w:t>
      </w:r>
    </w:p>
    <w:p>
      <w:pPr>
        <w:pStyle w:val="ListParagraph"/>
        <w:numPr>
          <w:ilvl w:val="0"/>
          <w:numId w:val="9"/>
        </w:numPr>
      </w:pPr>
      <w:r>
        <w:rPr/>
        <w:t xml:space="preserve">When VS Code asks </w:t>
      </w:r>
      <w:r>
        <w:rPr>
          <w:i/>
        </w:rPr>
        <w:t xml:space="preserve">"Would you like to open the cloned repository?"</w:t>
      </w:r>
      <w:r>
        <w:rPr/>
        <w:t xml:space="preserve">, click </w:t>
      </w:r>
      <w:r>
        <w:rPr>
          <w:b/>
        </w:rPr>
        <w:t xml:space="preserve">Open</w:t>
      </w:r>
      <w:r>
        <w:rPr/>
        <w:t xml:space="preserve">.</w:t>
      </w:r>
    </w:p>
    <w:p>
      <w:pPr>
        <w:pStyle w:val="ListParagraph"/>
        <w:numPr>
          <w:ilvl w:val="0"/>
          <w:numId w:val="9"/>
        </w:numPr>
      </w:pPr>
      <w:r>
        <w:rPr/>
        <w:t xml:space="preserve">Switch to the team branch: click the </w:t>
      </w:r>
      <w:r>
        <w:rPr>
          <w:b/>
        </w:rPr>
        <w:t xml:space="preserve">branch name</w:t>
      </w:r>
      <w:r>
        <w:rPr/>
        <w:t xml:space="preserve"> in the bottom-left corner of VS Code (it probably shows </w:t>
      </w:r>
      <w:r>
        <w:rPr>
          <w:rFonts w:ascii="Consolas" w:hAnsi="Consolas" w:cs="Consolas"/>
          <w:color w:val="A0303B"/>
          <w:shd w:val="clear" w:color="auto" w:fill="F3F4F6"/>
        </w:rPr>
        <w:t xml:space="preserve">main</w:t>
      </w:r>
      <w:r>
        <w:rPr/>
        <w:t xml:space="preserve">), then choose </w:t>
      </w:r>
      <w:r>
        <w:rPr>
          <w:rFonts w:ascii="Consolas" w:hAnsi="Consolas" w:cs="Consolas"/>
          <w:b/>
          <w:color w:val="A0303B"/>
          <w:shd w:val="clear" w:color="auto" w:fill="F3F4F6"/>
        </w:rPr>
        <w:t xml:space="preserve">origin/develop</w:t>
      </w:r>
      <w:r>
        <w:rPr/>
        <w:t xml:space="preserve">. The status bar now shows </w:t>
      </w:r>
      <w:r>
        <w:rPr>
          <w:rFonts w:ascii="Consolas" w:hAnsi="Consolas" w:cs="Consolas"/>
          <w:b/>
          <w:color w:val="A0303B"/>
          <w:shd w:val="clear" w:color="auto" w:fill="F3F4F6"/>
        </w:rPr>
        <w:t xml:space="preserve">develop</w:t>
      </w:r>
      <w:r>
        <w:rPr/>
        <w:t xml:space="preserv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EBE9"/>
              <w:left w:val="single" w:sz="24" w:space="0" w:color="CF222E"/>
              <w:bottom w:val="single" w:sz="4" w:space="0" w:color="FFEBE9"/>
              <w:right w:val="single" w:sz="4" w:space="0" w:color="FFEBE9"/>
            </w:tcBorders>
            <w:shd w:val="clear" w:color="auto" w:fill="FFEBE9"/>
            <w:vAlign w:val="top"/>
          </w:tcPr>
          <w:p>
            <w:pPr>
              <w:pStyle w:val="TableText"/>
              <w:spacing w:before="0" w:after="40"/>
            </w:pPr>
            <w:r>
              <w:rPr>
                <w:b/>
                <w:caps/>
                <w:color w:val="CF222E"/>
                <w:spacing w:val="20"/>
                <w:sz w:val="17"/>
                <w:szCs w:val="17"/>
              </w:rPr>
              <w:t xml:space="preserve">Caution</w:t>
            </w:r>
          </w:p>
          <w:p>
            <w:pPr>
              <w:pStyle w:val="TableText"/>
            </w:pPr>
            <w:r>
              <w:rPr>
                <w:b/>
              </w:rPr>
              <w:t xml:space="preserve">Don't clone into OneDrive</w:t>
            </w:r>
            <w:r>
              <w:rPr/>
              <w:t xml:space="preserve"> (Desktop or Documents are often synced). OneDrive and Git both manage the same files and cause conflicts. Use a plain local folder such as </w:t>
            </w:r>
            <w:r>
              <w:rPr>
                <w:rFonts w:ascii="Consolas" w:hAnsi="Consolas" w:cs="Consolas"/>
                <w:color w:val="A0303B"/>
                <w:shd w:val="clear" w:color="auto" w:fill="F3F4F6"/>
              </w:rPr>
              <w:t xml:space="preserve">C:\Repos</w:t>
            </w:r>
            <w:r>
              <w:rPr/>
              <w:t xml:space="preserv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Use </w:t>
            </w:r>
            <w:r>
              <w:rPr>
                <w:b/>
              </w:rPr>
              <w:t xml:space="preserve">HTTPS</w:t>
            </w:r>
            <w:r>
              <w:rPr/>
              <w:t xml:space="preserve">, not SSH, and don't use </w:t>
            </w:r>
            <w:r>
              <w:rPr>
                <w:b/>
              </w:rPr>
              <w:t xml:space="preserve">Generate Git Credentials</w:t>
            </w:r>
            <w:r>
              <w:rPr/>
              <w:t xml:space="preserve"> in Azure DevOps unless the tech lead asks you to. The Credential Manager sign-in is enough.</w:t>
            </w:r>
          </w:p>
        </w:tc>
      </w:tr>
    </w:tbl>
    <w:p>
      <w:pPr>
        <w:pStyle w:val="Spacer"/>
      </w:pPr>
    </w:p>
    <w:p>
      <w:pPr>
        <w:pStyle w:val="Heading3"/>
      </w:pPr>
      <w:r>
        <w:rPr/>
        <w:t xml:space="preserve">3.3 Where things are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00"/>
        <w:gridCol w:w="8580"/>
      </w:tblGrid>
      <w:tr>
        <w:trPr>
          <w:tblHeader/>
        </w:trPr>
        <w:tc>
          <w:tcPr>
            <w:tcW w:w="1500" w:type="dxa"/>
            <w:shd w:val="clear" w:color="auto" w:fill="1B4A78"/>
            <w:vAlign w:val="top"/>
          </w:tcPr>
          <w:p>
            <w:pPr>
              <w:pStyle w:val="TableText"/>
            </w:pPr>
            <w:r>
              <w:rPr>
                <w:b/>
                <w:color w:val="FFFFFF"/>
              </w:rPr>
              <w:t xml:space="preserve">Shortcut</w:t>
            </w:r>
          </w:p>
        </w:tc>
        <w:tc>
          <w:tcPr>
            <w:tcW w:w="8580" w:type="dxa"/>
            <w:shd w:val="clear" w:color="auto" w:fill="1B4A78"/>
            <w:vAlign w:val="top"/>
          </w:tcPr>
          <w:p>
            <w:pPr>
              <w:pStyle w:val="TableText"/>
            </w:pPr>
            <w:r>
              <w:rPr>
                <w:b/>
                <w:color w:val="FFFFFF"/>
              </w:rPr>
              <w:t xml:space="preserve">Opens</w:t>
            </w:r>
          </w:p>
        </w:tc>
      </w:tr>
      <w:tr>
        <w:trPr>
          <w:cantSplit/>
        </w:trPr>
        <w:tc>
          <w:tcPr>
            <w:tcW w:w="1500" w:type="dxa"/>
            <w:vAlign w:val="top"/>
          </w:tcPr>
          <w:p>
            <w:pPr>
              <w:pStyle w:val="TableText"/>
            </w:pPr>
            <w:r>
              <w:rPr>
                <w:rFonts w:ascii="Consolas" w:hAnsi="Consolas" w:cs="Consolas"/>
                <w:color w:val="A0303B"/>
                <w:shd w:val="clear" w:color="auto" w:fill="F3F4F6"/>
              </w:rPr>
              <w:t xml:space="preserve">Ctrl+Shift+E</w:t>
            </w:r>
          </w:p>
        </w:tc>
        <w:tc>
          <w:tcPr>
            <w:tcW w:w="8580" w:type="dxa"/>
            <w:vAlign w:val="top"/>
          </w:tcPr>
          <w:p>
            <w:pPr>
              <w:pStyle w:val="TableText"/>
            </w:pPr>
            <w:r>
              <w:rPr/>
              <w:t xml:space="preserve">Explorer (files)</w:t>
            </w:r>
          </w:p>
        </w:tc>
      </w:tr>
      <w:tr>
        <w:trPr>
          <w:cantSplit/>
        </w:trPr>
        <w:tc>
          <w:tcPr>
            <w:tcW w:w="1500" w:type="dxa"/>
            <w:vAlign w:val="top"/>
          </w:tcPr>
          <w:p>
            <w:pPr>
              <w:pStyle w:val="TableText"/>
            </w:pPr>
            <w:r>
              <w:rPr>
                <w:rFonts w:ascii="Consolas" w:hAnsi="Consolas" w:cs="Consolas"/>
                <w:color w:val="A0303B"/>
                <w:shd w:val="clear" w:color="auto" w:fill="F3F4F6"/>
              </w:rPr>
              <w:t xml:space="preserve">Ctrl+Shift+G</w:t>
            </w:r>
          </w:p>
        </w:tc>
        <w:tc>
          <w:tcPr>
            <w:tcW w:w="8580" w:type="dxa"/>
            <w:vAlign w:val="top"/>
          </w:tcPr>
          <w:p>
            <w:pPr>
              <w:pStyle w:val="TableText"/>
            </w:pPr>
            <w:r>
              <w:rPr>
                <w:b/>
              </w:rPr>
              <w:t xml:space="preserve">Source Control</w:t>
            </w:r>
            <w:r>
              <w:rPr/>
              <w:t xml:space="preserve">: changes, commit, push</w:t>
            </w:r>
          </w:p>
        </w:tc>
      </w:tr>
      <w:tr>
        <w:trPr>
          <w:cantSplit/>
        </w:trPr>
        <w:tc>
          <w:tcPr>
            <w:tcW w:w="1500" w:type="dxa"/>
            <w:vAlign w:val="top"/>
          </w:tcPr>
          <w:p>
            <w:pPr>
              <w:pStyle w:val="TableText"/>
            </w:pPr>
            <w:r>
              <w:rPr/>
              <w:t xml:space="preserve">`</w:t>
            </w:r>
            <w:r>
              <w:rPr>
                <w:rFonts w:ascii="Consolas" w:hAnsi="Consolas" w:cs="Consolas"/>
                <w:color w:val="A0303B"/>
                <w:shd w:val="clear" w:color="auto" w:fill="F3F4F6"/>
              </w:rPr>
              <w:t xml:space="preserve"> Ctrl+</w:t>
            </w:r>
            <w:r>
              <w:rPr/>
              <w:t xml:space="preserve"> </w:t>
            </w:r>
            <w:r>
              <w:rPr/>
              <w:t xml:space="preserve">`</w:t>
            </w:r>
            <w:r>
              <w:rPr/>
              <w:t xml:space="preserve">`</w:t>
            </w:r>
          </w:p>
        </w:tc>
        <w:tc>
          <w:tcPr>
            <w:tcW w:w="8580" w:type="dxa"/>
            <w:vAlign w:val="top"/>
          </w:tcPr>
          <w:p>
            <w:pPr>
              <w:pStyle w:val="TableText"/>
            </w:pPr>
            <w:r>
              <w:rPr/>
              <w:t xml:space="preserve">Terminal (PowerShell)</w:t>
            </w:r>
          </w:p>
        </w:tc>
      </w:tr>
      <w:tr>
        <w:trPr>
          <w:cantSplit/>
        </w:trPr>
        <w:tc>
          <w:tcPr>
            <w:tcW w:w="1500" w:type="dxa"/>
            <w:vAlign w:val="top"/>
          </w:tcPr>
          <w:p>
            <w:pPr>
              <w:pStyle w:val="TableText"/>
            </w:pPr>
            <w:r>
              <w:rPr>
                <w:rFonts w:ascii="Consolas" w:hAnsi="Consolas" w:cs="Consolas"/>
                <w:color w:val="A0303B"/>
                <w:shd w:val="clear" w:color="auto" w:fill="F3F4F6"/>
              </w:rPr>
              <w:t xml:space="preserve">Ctrl+Shift+P</w:t>
            </w:r>
          </w:p>
        </w:tc>
        <w:tc>
          <w:tcPr>
            <w:tcW w:w="8580" w:type="dxa"/>
            <w:vAlign w:val="top"/>
          </w:tcPr>
          <w:p>
            <w:pPr>
              <w:pStyle w:val="TableText"/>
            </w:pPr>
            <w:r>
              <w:rPr/>
              <w:t xml:space="preserve">Command palette (every command)</w:t>
            </w:r>
          </w:p>
        </w:tc>
      </w:tr>
      <w:tr>
        <w:trPr>
          <w:cantSplit/>
        </w:trPr>
        <w:tc>
          <w:tcPr>
            <w:tcW w:w="1500" w:type="dxa"/>
            <w:vAlign w:val="top"/>
          </w:tcPr>
          <w:p>
            <w:pPr>
              <w:pStyle w:val="TableText"/>
            </w:pPr>
            <w:r>
              <w:rPr>
                <w:rFonts w:ascii="Consolas" w:hAnsi="Consolas" w:cs="Consolas"/>
                <w:color w:val="A0303B"/>
                <w:shd w:val="clear" w:color="auto" w:fill="F3F4F6"/>
              </w:rPr>
              <w:t xml:space="preserve">F5</w:t>
            </w:r>
            <w:r>
              <w:rPr/>
              <w:t xml:space="preserve"> / </w:t>
            </w:r>
            <w:r>
              <w:rPr>
                <w:rFonts w:ascii="Consolas" w:hAnsi="Consolas" w:cs="Consolas"/>
                <w:color w:val="A0303B"/>
                <w:shd w:val="clear" w:color="auto" w:fill="F3F4F6"/>
              </w:rPr>
              <w:t xml:space="preserve">F8</w:t>
            </w:r>
          </w:p>
        </w:tc>
        <w:tc>
          <w:tcPr>
            <w:tcW w:w="8580" w:type="dxa"/>
            <w:vAlign w:val="top"/>
          </w:tcPr>
          <w:p>
            <w:pPr>
              <w:pStyle w:val="TableText"/>
            </w:pPr>
            <w:r>
              <w:rPr/>
              <w:t xml:space="preserve">Run the script / run the selected lines</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b/>
              </w:rPr>
              <w:t xml:space="preserve">PowerShell 2.0 targets.</w:t>
            </w:r>
            <w:r>
              <w:rPr/>
              <w:t xml:space="preserve"> VS Code runs your script with the workstation's PowerShell 5.1 or 7. That's fine for editing and syntax checks, but </w:t>
            </w:r>
            <w:r>
              <w:rPr>
                <w:b/>
              </w:rPr>
              <w:t xml:space="preserve">test on a real 2008 / 2008 R2 server, or a lab copy</w:t>
            </w:r>
            <w:r>
              <w:rPr/>
              <w:t xml:space="preserve">, before running it in a bundle. A cmdlet that works on your workstation may not exist there.</w:t>
            </w:r>
          </w:p>
        </w:tc>
      </w:tr>
    </w:tbl>
    <w:p>
      <w:pPr>
        <w:pStyle w:val="Spacer"/>
      </w:pPr>
    </w:p>
    <w:p>
      <w:pPr>
        <w:spacing w:before="160" w:after="160"/>
        <w:jc w:val="center"/>
      </w:pPr>
      <w:r>
        <w:rPr>
          <w:color w:val="5FA8E8"/>
          <w:sz w:val="18"/>
          <w:szCs w:val="18"/>
        </w:rPr>
        <w:t xml:space="preserve">———   ◆   ———</w:t>
      </w:r>
    </w:p>
    <w:p>
      <w:pPr>
        <w:pStyle w:val="Heading2"/>
      </w:pPr>
      <w:r>
        <w:rPr/>
        <w:t xml:space="preserve">4. Daily workflow on </w:t>
      </w:r>
      <w:r>
        <w:rPr>
          <w:rFonts w:ascii="Consolas" w:hAnsi="Consolas" w:cs="Consolas"/>
          <w:color w:val="A0303B"/>
          <w:shd w:val="clear" w:color="auto" w:fill="F3F4F6"/>
        </w:rPr>
        <w:t xml:space="preserve">develop</w:t>
      </w:r>
    </w:p>
    <w:p>
      <w:pPr/>
      <w:r>
        <w:rPr/>
        <w:t xml:space="preserve">For now, the team works on </w:t>
      </w:r>
      <w:r>
        <w:rPr>
          <w:b/>
        </w:rPr>
        <w:t xml:space="preserve">one branch: </w:t>
      </w:r>
      <w:r>
        <w:rPr>
          <w:rFonts w:ascii="Consolas" w:hAnsi="Consolas" w:cs="Consolas"/>
          <w:b/>
          <w:color w:val="A0303B"/>
          <w:shd w:val="clear" w:color="auto" w:fill="F3F4F6"/>
        </w:rPr>
        <w:t xml:space="preserve">develop</w:t>
      </w:r>
      <w:r>
        <w:rPr/>
        <w:t xml:space="preserve">. Everyone pulls from it and pushes to it. That keeps things simple, as long as everyone </w:t>
      </w:r>
      <w:r>
        <w:rPr>
          <w:b/>
        </w:rPr>
        <w:t xml:space="preserve">pulls before starting</w:t>
      </w:r>
      <w:r>
        <w:rPr/>
        <w:t xml:space="preserve"> and </w:t>
      </w:r>
      <w:r>
        <w:rPr>
          <w:b/>
        </w:rPr>
        <w:t xml:space="preserve">pushes small changes often</w:t>
      </w:r>
      <w:r>
        <w:rPr/>
        <w:t xml:space="preserve">.</w:t>
      </w:r>
    </w:p>
    <w:tbl>
      <w:tblPr>
        <w:tblW w:w="10080" w:type="dxa"/>
        <w:tblBorders>
          <w:top w:val="nil"/>
          <w:left w:val="nil"/>
          <w:bottom w:val="nil"/>
          <w:right w:val="nil"/>
          <w:insideH w:val="nil"/>
          <w:insideV w:val="nil"/>
        </w:tblBorders>
        <w:tblLayout w:type="fixed"/>
        <w:tblCellMar>
          <w:top w:w="60" w:type="dxa"/>
          <w:left w:w="100" w:type="dxa"/>
          <w:bottom w:w="60" w:type="dxa"/>
          <w:right w:w="100" w:type="dxa"/>
        </w:tblCellMar>
      </w:tblPr>
      <w:tblGrid>
        <w:gridCol w:w="1500"/>
        <w:gridCol w:w="1716"/>
        <w:gridCol w:w="1716"/>
        <w:gridCol w:w="1716"/>
        <w:gridCol w:w="1716"/>
        <w:gridCol w:w="1716"/>
      </w:tblGrid>
      <w:tr>
        <w:trPr>
          <w:cantSplit/>
        </w:trPr>
        <w:tc>
          <w:tcPr>
            <w:tcW w:w="1500" w:type="dxa"/>
            <w:vAlign w:val="center"/>
          </w:tcPr>
          <w:p>
            <w:pPr>
              <w:pStyle w:val="TableText"/>
            </w:pPr>
            <w:r>
              <w:rPr>
                <w:rFonts w:ascii="Consolas" w:hAnsi="Consolas" w:cs="Consolas"/>
                <w:b/>
                <w:color w:val="1B4A78"/>
                <w:sz w:val="17"/>
                <w:szCs w:val="17"/>
              </w:rPr>
              <w:t xml:space="preserve">main</w:t>
            </w:r>
          </w:p>
        </w:tc>
        <w:tc>
          <w:tcPr>
            <w:tcW w:w="1716"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5"/>
                <w:szCs w:val="15"/>
              </w:rPr>
              <w:t xml:space="preserve">● reference script</w:t>
            </w:r>
          </w:p>
        </w:tc>
        <w:tc>
          <w:tcPr>
            <w:tcW w:w="1716" w:type="dxa"/>
            <w:vAlign w:val="center"/>
          </w:tcPr>
          <w:p>
            <w:pPr>
              <w:pStyle w:val="TableText"/>
              <w:jc w:val="center"/>
            </w:pPr>
            <w:r>
              <w:rPr>
                <w:color w:val="D3D9DF"/>
                <w:sz w:val="15"/>
                <w:szCs w:val="15"/>
              </w:rPr>
              <w:t xml:space="preserve">──</w:t>
            </w:r>
          </w:p>
        </w:tc>
        <w:tc>
          <w:tcPr>
            <w:tcW w:w="1716" w:type="dxa"/>
            <w:vAlign w:val="center"/>
          </w:tcPr>
          <w:p>
            <w:pPr>
              <w:pStyle w:val="TableText"/>
              <w:jc w:val="center"/>
            </w:pPr>
            <w:r>
              <w:rPr>
                <w:color w:val="D3D9DF"/>
                <w:sz w:val="15"/>
                <w:szCs w:val="15"/>
              </w:rPr>
              <w:t xml:space="preserve">──</w:t>
            </w:r>
          </w:p>
        </w:tc>
        <w:tc>
          <w:tcPr>
            <w:tcW w:w="1716" w:type="dxa"/>
            <w:vAlign w:val="center"/>
          </w:tcPr>
          <w:p>
            <w:pPr>
              <w:pStyle w:val="TableText"/>
              <w:jc w:val="center"/>
            </w:pPr>
            <w:r>
              <w:rPr>
                <w:color w:val="D3D9DF"/>
                <w:sz w:val="15"/>
                <w:szCs w:val="15"/>
              </w:rPr>
              <w:t xml:space="preserve">──</w:t>
            </w:r>
          </w:p>
        </w:tc>
        <w:tc>
          <w:tcPr>
            <w:tcW w:w="1716" w:type="dxa"/>
            <w:vAlign w:val="center"/>
          </w:tcPr>
          <w:p>
            <w:pPr>
              <w:pStyle w:val="TableText"/>
              <w:jc w:val="center"/>
            </w:pPr>
            <w:r>
              <w:rPr>
                <w:color w:val="D3D9DF"/>
                <w:sz w:val="15"/>
                <w:szCs w:val="15"/>
              </w:rPr>
              <w:t xml:space="preserve">──</w:t>
            </w:r>
          </w:p>
        </w:tc>
      </w:tr>
      <w:tr>
        <w:trPr>
          <w:cantSplit/>
        </w:trPr>
        <w:tc>
          <w:tcPr>
            <w:tcW w:w="1500" w:type="dxa"/>
            <w:vAlign w:val="center"/>
          </w:tcPr>
          <w:p>
            <w:pPr>
              <w:pStyle w:val="TableText"/>
            </w:pPr>
            <w:r>
              <w:rPr>
                <w:rFonts w:ascii="Consolas" w:hAnsi="Consolas" w:cs="Consolas"/>
                <w:b/>
                <w:color w:val="2F7D5B"/>
                <w:sz w:val="17"/>
                <w:szCs w:val="17"/>
              </w:rPr>
              <w:t xml:space="preserve">develop</w:t>
            </w:r>
          </w:p>
        </w:tc>
        <w:tc>
          <w:tcPr>
            <w:tcW w:w="1716" w:type="dxa"/>
            <w:vAlign w:val="center"/>
          </w:tcPr>
          <w:p>
            <w:pPr>
              <w:pStyle w:val="TableText"/>
              <w:jc w:val="center"/>
            </w:pPr>
            <w:r>
              <w:rPr>
                <w:color w:val="D3D9DF"/>
                <w:sz w:val="15"/>
                <w:szCs w:val="15"/>
              </w:rPr>
              <w:t xml:space="preserve">──</w:t>
            </w:r>
          </w:p>
        </w:tc>
        <w:tc>
          <w:tcPr>
            <w:tcW w:w="1716"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5"/>
                <w:szCs w:val="15"/>
              </w:rPr>
              <w:t xml:space="preserve">● alice: SMBv1 check</w:t>
            </w:r>
          </w:p>
        </w:tc>
        <w:tc>
          <w:tcPr>
            <w:tcW w:w="1716"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5"/>
                <w:szCs w:val="15"/>
              </w:rPr>
              <w:t xml:space="preserve">● bob: SQL jobs export</w:t>
            </w:r>
          </w:p>
        </w:tc>
        <w:tc>
          <w:tcPr>
            <w:tcW w:w="1716"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5"/>
                <w:szCs w:val="15"/>
              </w:rPr>
              <w:t xml:space="preserve">● alice: FTP scripts scan</w:t>
            </w:r>
          </w:p>
        </w:tc>
        <w:tc>
          <w:tcPr>
            <w:tcW w:w="1716"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5"/>
                <w:szCs w:val="15"/>
              </w:rPr>
              <w:t xml:space="preserve">● carol: standard CSV export</w:t>
            </w:r>
          </w:p>
        </w:tc>
      </w:tr>
    </w:tbl>
    <w:p>
      <w:pPr>
        <w:pStyle w:val="Spacer"/>
      </w:pPr>
    </w:p>
    <w:p>
      <w:pPr>
        <w:pStyle w:val="Heading3"/>
      </w:pPr>
      <w:r>
        <w:rPr/>
        <w:t xml:space="preserve">4.1 Words you'll see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971"/>
        <w:gridCol w:w="8109"/>
      </w:tblGrid>
      <w:tr>
        <w:trPr>
          <w:tblHeader/>
        </w:trPr>
        <w:tc>
          <w:tcPr>
            <w:tcW w:w="1971" w:type="dxa"/>
            <w:shd w:val="clear" w:color="auto" w:fill="1B4A78"/>
            <w:vAlign w:val="top"/>
          </w:tcPr>
          <w:p>
            <w:pPr>
              <w:pStyle w:val="TableText"/>
            </w:pPr>
            <w:r>
              <w:rPr>
                <w:b/>
                <w:color w:val="FFFFFF"/>
              </w:rPr>
              <w:t xml:space="preserve">Word</w:t>
            </w:r>
          </w:p>
        </w:tc>
        <w:tc>
          <w:tcPr>
            <w:tcW w:w="8109" w:type="dxa"/>
            <w:shd w:val="clear" w:color="auto" w:fill="1B4A78"/>
            <w:vAlign w:val="top"/>
          </w:tcPr>
          <w:p>
            <w:pPr>
              <w:pStyle w:val="TableText"/>
            </w:pPr>
            <w:r>
              <w:rPr>
                <w:b/>
                <w:color w:val="FFFFFF"/>
              </w:rPr>
              <w:t xml:space="preserve">Meaning</w:t>
            </w:r>
          </w:p>
        </w:tc>
      </w:tr>
      <w:tr>
        <w:trPr>
          <w:cantSplit/>
        </w:trPr>
        <w:tc>
          <w:tcPr>
            <w:tcW w:w="1971" w:type="dxa"/>
            <w:vAlign w:val="top"/>
          </w:tcPr>
          <w:p>
            <w:pPr>
              <w:pStyle w:val="TableText"/>
            </w:pPr>
            <w:r>
              <w:rPr>
                <w:b/>
              </w:rPr>
              <w:t xml:space="preserve">Repository (repo)</w:t>
            </w:r>
          </w:p>
        </w:tc>
        <w:tc>
          <w:tcPr>
            <w:tcW w:w="8109" w:type="dxa"/>
            <w:vAlign w:val="top"/>
          </w:tcPr>
          <w:p>
            <w:pPr>
              <w:pStyle w:val="TableText"/>
            </w:pPr>
            <w:r>
              <w:rPr/>
              <w:t xml:space="preserve">The shared folder of scripts, with its full history, stored in Azure DevOps</w:t>
            </w:r>
          </w:p>
        </w:tc>
      </w:tr>
      <w:tr>
        <w:trPr>
          <w:cantSplit/>
        </w:trPr>
        <w:tc>
          <w:tcPr>
            <w:tcW w:w="1971" w:type="dxa"/>
            <w:vAlign w:val="top"/>
          </w:tcPr>
          <w:p>
            <w:pPr>
              <w:pStyle w:val="TableText"/>
            </w:pPr>
            <w:r>
              <w:rPr>
                <w:b/>
              </w:rPr>
              <w:t xml:space="preserve">Clone</w:t>
            </w:r>
          </w:p>
        </w:tc>
        <w:tc>
          <w:tcPr>
            <w:tcW w:w="8109" w:type="dxa"/>
            <w:vAlign w:val="top"/>
          </w:tcPr>
          <w:p>
            <w:pPr>
              <w:pStyle w:val="TableText"/>
            </w:pPr>
            <w:r>
              <w:rPr/>
              <w:t xml:space="preserve">Your local copy of the repo, made once (3.2)</w:t>
            </w:r>
          </w:p>
        </w:tc>
      </w:tr>
      <w:tr>
        <w:trPr>
          <w:cantSplit/>
        </w:trPr>
        <w:tc>
          <w:tcPr>
            <w:tcW w:w="1971" w:type="dxa"/>
            <w:vAlign w:val="top"/>
          </w:tcPr>
          <w:p>
            <w:pPr>
              <w:pStyle w:val="TableText"/>
            </w:pPr>
            <w:r>
              <w:rPr>
                <w:b/>
              </w:rPr>
              <w:t xml:space="preserve">Branch</w:t>
            </w:r>
          </w:p>
        </w:tc>
        <w:tc>
          <w:tcPr>
            <w:tcW w:w="8109" w:type="dxa"/>
            <w:vAlign w:val="top"/>
          </w:tcPr>
          <w:p>
            <w:pPr>
              <w:pStyle w:val="TableText"/>
            </w:pPr>
            <w:r>
              <w:rPr/>
              <w:t xml:space="preserve">A line of work. The team uses </w:t>
            </w:r>
            <w:r>
              <w:rPr>
                <w:rFonts w:ascii="Consolas" w:hAnsi="Consolas" w:cs="Consolas"/>
                <w:b/>
                <w:color w:val="A0303B"/>
                <w:shd w:val="clear" w:color="auto" w:fill="F3F4F6"/>
              </w:rPr>
              <w:t xml:space="preserve">develop</w:t>
            </w:r>
          </w:p>
        </w:tc>
      </w:tr>
      <w:tr>
        <w:trPr>
          <w:cantSplit/>
        </w:trPr>
        <w:tc>
          <w:tcPr>
            <w:tcW w:w="1971" w:type="dxa"/>
            <w:vAlign w:val="top"/>
          </w:tcPr>
          <w:p>
            <w:pPr>
              <w:pStyle w:val="TableText"/>
            </w:pPr>
            <w:r>
              <w:rPr>
                <w:b/>
              </w:rPr>
              <w:t xml:space="preserve">Pull</w:t>
            </w:r>
          </w:p>
        </w:tc>
        <w:tc>
          <w:tcPr>
            <w:tcW w:w="8109" w:type="dxa"/>
            <w:vAlign w:val="top"/>
          </w:tcPr>
          <w:p>
            <w:pPr>
              <w:pStyle w:val="TableText"/>
            </w:pPr>
            <w:r>
              <w:rPr/>
              <w:t xml:space="preserve">Bring your colleagues' latest changes </w:t>
            </w:r>
            <w:r>
              <w:rPr>
                <w:b/>
              </w:rPr>
              <w:t xml:space="preserve">from</w:t>
            </w:r>
            <w:r>
              <w:rPr/>
              <w:t xml:space="preserve"> Azure DevOps to your PC</w:t>
            </w:r>
          </w:p>
        </w:tc>
      </w:tr>
      <w:tr>
        <w:trPr>
          <w:cantSplit/>
        </w:trPr>
        <w:tc>
          <w:tcPr>
            <w:tcW w:w="1971" w:type="dxa"/>
            <w:vAlign w:val="top"/>
          </w:tcPr>
          <w:p>
            <w:pPr>
              <w:pStyle w:val="TableText"/>
            </w:pPr>
            <w:r>
              <w:rPr>
                <w:b/>
              </w:rPr>
              <w:t xml:space="preserve">Stage</w:t>
            </w:r>
          </w:p>
        </w:tc>
        <w:tc>
          <w:tcPr>
            <w:tcW w:w="8109" w:type="dxa"/>
            <w:vAlign w:val="top"/>
          </w:tcPr>
          <w:p>
            <w:pPr>
              <w:pStyle w:val="TableText"/>
            </w:pPr>
            <w:r>
              <w:rPr/>
              <w:t xml:space="preserve">Choose which changed files go into the next commit</w:t>
            </w:r>
          </w:p>
        </w:tc>
      </w:tr>
      <w:tr>
        <w:trPr>
          <w:cantSplit/>
        </w:trPr>
        <w:tc>
          <w:tcPr>
            <w:tcW w:w="1971" w:type="dxa"/>
            <w:vAlign w:val="top"/>
          </w:tcPr>
          <w:p>
            <w:pPr>
              <w:pStyle w:val="TableText"/>
            </w:pPr>
            <w:r>
              <w:rPr>
                <w:b/>
              </w:rPr>
              <w:t xml:space="preserve">Commit</w:t>
            </w:r>
          </w:p>
        </w:tc>
        <w:tc>
          <w:tcPr>
            <w:tcW w:w="8109" w:type="dxa"/>
            <w:vAlign w:val="top"/>
          </w:tcPr>
          <w:p>
            <w:pPr>
              <w:pStyle w:val="TableText"/>
            </w:pPr>
            <w:r>
              <w:rPr/>
              <w:t xml:space="preserve">Save a snapshot of your staged changes </w:t>
            </w:r>
            <w:r>
              <w:rPr>
                <w:b/>
              </w:rPr>
              <w:t xml:space="preserve">on your PC</w:t>
            </w:r>
            <w:r>
              <w:rPr/>
              <w:t xml:space="preserve">, with a message. Nobody else sees it yet</w:t>
            </w:r>
          </w:p>
        </w:tc>
      </w:tr>
      <w:tr>
        <w:trPr>
          <w:cantSplit/>
        </w:trPr>
        <w:tc>
          <w:tcPr>
            <w:tcW w:w="1971" w:type="dxa"/>
            <w:vAlign w:val="top"/>
          </w:tcPr>
          <w:p>
            <w:pPr>
              <w:pStyle w:val="TableText"/>
            </w:pPr>
            <w:r>
              <w:rPr>
                <w:b/>
              </w:rPr>
              <w:t xml:space="preserve">Push</w:t>
            </w:r>
          </w:p>
        </w:tc>
        <w:tc>
          <w:tcPr>
            <w:tcW w:w="8109" w:type="dxa"/>
            <w:vAlign w:val="top"/>
          </w:tcPr>
          <w:p>
            <w:pPr>
              <w:pStyle w:val="TableText"/>
            </w:pPr>
            <w:r>
              <w:rPr/>
              <w:t xml:space="preserve">Send your commits </w:t>
            </w:r>
            <w:r>
              <w:rPr>
                <w:b/>
              </w:rPr>
              <w:t xml:space="preserve">to</w:t>
            </w:r>
            <w:r>
              <w:rPr/>
              <w:t xml:space="preserve"> Azure DevOps, so the team gets them</w:t>
            </w:r>
          </w:p>
        </w:tc>
      </w:tr>
      <w:tr>
        <w:trPr>
          <w:cantSplit/>
        </w:trPr>
        <w:tc>
          <w:tcPr>
            <w:tcW w:w="1971" w:type="dxa"/>
            <w:vAlign w:val="top"/>
          </w:tcPr>
          <w:p>
            <w:pPr>
              <w:pStyle w:val="TableText"/>
            </w:pPr>
            <w:r>
              <w:rPr>
                <w:b/>
              </w:rPr>
              <w:t xml:space="preserve">Sync</w:t>
            </w:r>
          </w:p>
        </w:tc>
        <w:tc>
          <w:tcPr>
            <w:tcW w:w="8109" w:type="dxa"/>
            <w:vAlign w:val="top"/>
          </w:tcPr>
          <w:p>
            <w:pPr>
              <w:pStyle w:val="TableText"/>
            </w:pPr>
            <w:r>
              <w:rPr/>
              <w:t xml:space="preserve">VS Code's button that does a pull and then a push</w:t>
            </w:r>
          </w:p>
        </w:tc>
      </w:tr>
      <w:tr>
        <w:trPr>
          <w:cantSplit/>
        </w:trPr>
        <w:tc>
          <w:tcPr>
            <w:tcW w:w="1971" w:type="dxa"/>
            <w:vAlign w:val="top"/>
          </w:tcPr>
          <w:p>
            <w:pPr>
              <w:pStyle w:val="TableText"/>
            </w:pPr>
            <w:r>
              <w:rPr>
                <w:b/>
              </w:rPr>
              <w:t xml:space="preserve">origin</w:t>
            </w:r>
          </w:p>
        </w:tc>
        <w:tc>
          <w:tcPr>
            <w:tcW w:w="8109" w:type="dxa"/>
            <w:vAlign w:val="top"/>
          </w:tcPr>
          <w:p>
            <w:pPr>
              <w:pStyle w:val="TableText"/>
            </w:pPr>
            <w:r>
              <w:rPr/>
              <w:t xml:space="preserve">Git's name for the Azure DevOps copy of the repo</w:t>
            </w:r>
          </w:p>
        </w:tc>
      </w:tr>
    </w:tbl>
    <w:p>
      <w:pPr>
        <w:pStyle w:val="Spacer"/>
      </w:pP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Azure DevOps</w:t>
            </w:r>
            <w:r>
              <w:br/>
            </w:r>
            <w:r>
              <w:rPr>
                <w:color w:val="FFFFFF"/>
                <w:sz w:val="17"/>
                <w:szCs w:val="17"/>
              </w:rPr>
              <w:t xml:space="preserve">develop</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Pull:  </w:t>
            </w:r>
            <w:r>
              <w:rPr>
                <w:sz w:val="17"/>
                <w:szCs w:val="17"/>
              </w:rPr>
              <w:t xml:space="preserve">Your PC C:\Repos\...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Your PC</w:t>
            </w:r>
            <w:r>
              <w:br/>
            </w:r>
            <w:r>
              <w:rPr>
                <w:color w:val="0B1F36"/>
                <w:sz w:val="17"/>
                <w:szCs w:val="17"/>
              </w:rPr>
              <w:t xml:space="preserve">C:\Repos\...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Stage + Commit (local snapshot):  </w:t>
            </w:r>
            <w:r>
              <w:rPr>
                <w:sz w:val="17"/>
                <w:szCs w:val="17"/>
              </w:rPr>
              <w:t xml:space="preserve">Your PC C:\Repos\...</w:t>
            </w:r>
          </w:p>
          <w:p>
            <w:pPr>
              <w:pStyle w:val="TableText"/>
            </w:pPr>
            <w:r>
              <w:rPr>
                <w:color w:val="5FA8E8"/>
                <w:sz w:val="17"/>
                <w:szCs w:val="17"/>
              </w:rPr>
              <w:t xml:space="preserve">▸ </w:t>
            </w:r>
            <w:r>
              <w:rPr>
                <w:b/>
                <w:color w:val="1B4A78"/>
                <w:sz w:val="17"/>
                <w:szCs w:val="17"/>
              </w:rPr>
              <w:t xml:space="preserve">Push:  </w:t>
            </w:r>
            <w:r>
              <w:rPr>
                <w:sz w:val="17"/>
                <w:szCs w:val="17"/>
              </w:rPr>
              <w:t xml:space="preserve">Azure DevOps develop</w:t>
            </w:r>
          </w:p>
        </w:tc>
      </w:tr>
    </w:tbl>
    <w:p>
      <w:pPr>
        <w:pStyle w:val="Spacer"/>
      </w:pPr>
    </w:p>
    <w:p>
      <w:pPr>
        <w:pStyle w:val="Heading3"/>
      </w:pPr>
      <w:r>
        <w:rPr/>
        <w:t xml:space="preserve">4.2 Your first commit and push, step by step</w:t>
      </w:r>
    </w:p>
    <w:p>
      <w:pPr/>
      <w:r>
        <w:rPr/>
        <w:t xml:space="preserve">An example: adding your existing discovery script to the repo.</w:t>
      </w:r>
    </w:p>
    <w:p>
      <w:pPr/>
      <w:r>
        <w:rPr>
          <w:b/>
        </w:rPr>
        <w:t xml:space="preserve">1. Get the latest version.</w:t>
      </w:r>
      <w:r>
        <w:rPr/>
        <w:t xml:space="preserve"> Open </w:t>
      </w:r>
      <w:r>
        <w:rPr>
          <w:b/>
        </w:rPr>
        <w:t xml:space="preserve">Source Control</w:t>
      </w:r>
      <w:r>
        <w:rPr/>
        <w:t xml:space="preserve"> (</w:t>
      </w:r>
      <w:r>
        <w:rPr>
          <w:rFonts w:ascii="Consolas" w:hAnsi="Consolas" w:cs="Consolas"/>
          <w:color w:val="A0303B"/>
          <w:shd w:val="clear" w:color="auto" w:fill="F3F4F6"/>
        </w:rPr>
        <w:t xml:space="preserve">Ctrl+Shift+G</w:t>
      </w:r>
      <w:r>
        <w:rPr/>
        <w:t xml:space="preserve">), click </w:t>
      </w:r>
      <w:r>
        <w:rPr>
          <w:rFonts w:ascii="Consolas" w:hAnsi="Consolas" w:cs="Consolas"/>
          <w:b/>
          <w:color w:val="A0303B"/>
          <w:shd w:val="clear" w:color="auto" w:fill="F3F4F6"/>
        </w:rPr>
        <w:t xml:space="preserve">...</w:t>
      </w:r>
      <w:r>
        <w:rPr/>
        <w:t xml:space="preserve"> at the top, then </w:t>
      </w:r>
      <w:r>
        <w:rPr>
          <w:b/>
        </w:rPr>
        <w:t xml:space="preserve">Pull</w:t>
      </w:r>
      <w:r>
        <w:rPr/>
        <w:t xml:space="preserve">. You can also click the circular arrows next to </w:t>
      </w:r>
      <w:r>
        <w:rPr>
          <w:rFonts w:ascii="Consolas" w:hAnsi="Consolas" w:cs="Consolas"/>
          <w:color w:val="A0303B"/>
          <w:shd w:val="clear" w:color="auto" w:fill="F3F4F6"/>
        </w:rPr>
        <w:t xml:space="preserve">develop</w:t>
      </w:r>
      <w:r>
        <w:rPr/>
        <w:t xml:space="preserve"> in the status bar.</w:t>
      </w:r>
    </w:p>
    <w:p>
      <w:pPr/>
      <w:r>
        <w:rPr>
          <w:b/>
        </w:rPr>
        <w:t xml:space="preserve">2. Add your script.</w:t>
      </w:r>
      <w:r>
        <w:rPr/>
        <w:t xml:space="preserve"> In </w:t>
      </w:r>
      <w:r>
        <w:rPr>
          <w:b/>
        </w:rPr>
        <w:t xml:space="preserve">Explorer</w:t>
      </w:r>
      <w:r>
        <w:rPr/>
        <w:t xml:space="preserve"> (</w:t>
      </w:r>
      <w:r>
        <w:rPr>
          <w:rFonts w:ascii="Consolas" w:hAnsi="Consolas" w:cs="Consolas"/>
          <w:color w:val="A0303B"/>
          <w:shd w:val="clear" w:color="auto" w:fill="F3F4F6"/>
        </w:rPr>
        <w:t xml:space="preserve">Ctrl+Shift+E</w:t>
      </w:r>
      <w:r>
        <w:rPr/>
        <w:t xml:space="preserve">), right-click </w:t>
      </w:r>
      <w:r>
        <w:rPr>
          <w:rFonts w:ascii="Consolas" w:hAnsi="Consolas" w:cs="Consolas"/>
          <w:color w:val="A0303B"/>
          <w:shd w:val="clear" w:color="auto" w:fill="F3F4F6"/>
        </w:rPr>
        <w:t xml:space="preserve">discovery</w:t>
      </w:r>
      <w:r>
        <w:rPr/>
        <w:t xml:space="preserve"> → </w:t>
      </w:r>
      <w:r>
        <w:rPr>
          <w:b/>
        </w:rPr>
        <w:t xml:space="preserve">New Folder</w:t>
      </w:r>
      <w:r>
        <w:rPr/>
        <w:t xml:space="preserve"> → your name (for example </w:t>
      </w:r>
      <w:r>
        <w:rPr>
          <w:rFonts w:ascii="Consolas" w:hAnsi="Consolas" w:cs="Consolas"/>
          <w:color w:val="A0303B"/>
          <w:shd w:val="clear" w:color="auto" w:fill="F3F4F6"/>
        </w:rPr>
        <w:t xml:space="preserve">jdoe</w:t>
      </w:r>
      <w:r>
        <w:rPr/>
        <w:t xml:space="preserve">). Drag your </w:t>
      </w:r>
      <w:r>
        <w:rPr>
          <w:rFonts w:ascii="Consolas" w:hAnsi="Consolas" w:cs="Consolas"/>
          <w:color w:val="A0303B"/>
          <w:shd w:val="clear" w:color="auto" w:fill="F3F4F6"/>
        </w:rPr>
        <w:t xml:space="preserve">.ps1</w:t>
      </w:r>
      <w:r>
        <w:rPr/>
        <w:t xml:space="preserve"> file from Windows Explorer into that folder, or create it with </w:t>
      </w:r>
      <w:r>
        <w:rPr>
          <w:b/>
        </w:rPr>
        <w:t xml:space="preserve">New File</w:t>
      </w:r>
      <w:r>
        <w:rPr/>
        <w:t xml:space="preserve">. Add a short </w:t>
      </w:r>
      <w:r>
        <w:rPr>
          <w:rFonts w:ascii="Consolas" w:hAnsi="Consolas" w:cs="Consolas"/>
          <w:color w:val="A0303B"/>
          <w:shd w:val="clear" w:color="auto" w:fill="F3F4F6"/>
        </w:rPr>
        <w:t xml:space="preserve">README.md</w:t>
      </w:r>
      <w:r>
        <w:rPr/>
        <w:t xml:space="preserve"> next to it.</w:t>
      </w:r>
    </w:p>
    <w:p>
      <w:pPr/>
      <w:r>
        <w:rPr>
          <w:b/>
        </w:rPr>
        <w:t xml:space="preserve">3. See what changed.</w:t>
      </w:r>
      <w:r>
        <w:rPr/>
        <w:t xml:space="preserve"> Back in </w:t>
      </w:r>
      <w:r>
        <w:rPr>
          <w:b/>
        </w:rPr>
        <w:t xml:space="preserve">Source Control</w:t>
      </w:r>
      <w:r>
        <w:rPr/>
        <w:t xml:space="preserve">, your files are listed under </w:t>
      </w:r>
      <w:r>
        <w:rPr>
          <w:b/>
        </w:rPr>
        <w:t xml:space="preserve">Changes</w:t>
      </w:r>
      <w:r>
        <w:rPr/>
        <w:t xml:space="preserve">, each with a letter:</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870"/>
        <w:gridCol w:w="9210"/>
      </w:tblGrid>
      <w:tr>
        <w:trPr>
          <w:tblHeader/>
        </w:trPr>
        <w:tc>
          <w:tcPr>
            <w:tcW w:w="870" w:type="dxa"/>
            <w:shd w:val="clear" w:color="auto" w:fill="1B4A78"/>
            <w:vAlign w:val="top"/>
          </w:tcPr>
          <w:p>
            <w:pPr>
              <w:pStyle w:val="TableText"/>
            </w:pPr>
            <w:r>
              <w:rPr>
                <w:b/>
                <w:color w:val="FFFFFF"/>
              </w:rPr>
              <w:t xml:space="preserve">Letter</w:t>
            </w:r>
          </w:p>
        </w:tc>
        <w:tc>
          <w:tcPr>
            <w:tcW w:w="9210" w:type="dxa"/>
            <w:shd w:val="clear" w:color="auto" w:fill="1B4A78"/>
            <w:vAlign w:val="top"/>
          </w:tcPr>
          <w:p>
            <w:pPr>
              <w:pStyle w:val="TableText"/>
            </w:pPr>
            <w:r>
              <w:rPr>
                <w:b/>
                <w:color w:val="FFFFFF"/>
              </w:rPr>
              <w:t xml:space="preserve">Meaning</w:t>
            </w:r>
          </w:p>
        </w:tc>
      </w:tr>
      <w:tr>
        <w:trPr>
          <w:cantSplit/>
        </w:trPr>
        <w:tc>
          <w:tcPr>
            <w:tcW w:w="870" w:type="dxa"/>
            <w:vAlign w:val="top"/>
          </w:tcPr>
          <w:p>
            <w:pPr>
              <w:pStyle w:val="TableText"/>
            </w:pPr>
            <w:r>
              <w:rPr>
                <w:b/>
              </w:rPr>
              <w:t xml:space="preserve">U</w:t>
            </w:r>
          </w:p>
        </w:tc>
        <w:tc>
          <w:tcPr>
            <w:tcW w:w="9210" w:type="dxa"/>
            <w:vAlign w:val="top"/>
          </w:tcPr>
          <w:p>
            <w:pPr>
              <w:pStyle w:val="TableText"/>
            </w:pPr>
            <w:r>
              <w:rPr/>
              <w:t xml:space="preserve">Untracked: a new file Git hasn't seen before</w:t>
            </w:r>
          </w:p>
        </w:tc>
      </w:tr>
      <w:tr>
        <w:trPr>
          <w:cantSplit/>
        </w:trPr>
        <w:tc>
          <w:tcPr>
            <w:tcW w:w="870" w:type="dxa"/>
            <w:vAlign w:val="top"/>
          </w:tcPr>
          <w:p>
            <w:pPr>
              <w:pStyle w:val="TableText"/>
            </w:pPr>
            <w:r>
              <w:rPr>
                <w:b/>
              </w:rPr>
              <w:t xml:space="preserve">M</w:t>
            </w:r>
          </w:p>
        </w:tc>
        <w:tc>
          <w:tcPr>
            <w:tcW w:w="9210" w:type="dxa"/>
            <w:vAlign w:val="top"/>
          </w:tcPr>
          <w:p>
            <w:pPr>
              <w:pStyle w:val="TableText"/>
            </w:pPr>
            <w:r>
              <w:rPr/>
              <w:t xml:space="preserve">Modified</w:t>
            </w:r>
          </w:p>
        </w:tc>
      </w:tr>
      <w:tr>
        <w:trPr>
          <w:cantSplit/>
        </w:trPr>
        <w:tc>
          <w:tcPr>
            <w:tcW w:w="870" w:type="dxa"/>
            <w:vAlign w:val="top"/>
          </w:tcPr>
          <w:p>
            <w:pPr>
              <w:pStyle w:val="TableText"/>
            </w:pPr>
            <w:r>
              <w:rPr>
                <w:b/>
              </w:rPr>
              <w:t xml:space="preserve">D</w:t>
            </w:r>
          </w:p>
        </w:tc>
        <w:tc>
          <w:tcPr>
            <w:tcW w:w="9210" w:type="dxa"/>
            <w:vAlign w:val="top"/>
          </w:tcPr>
          <w:p>
            <w:pPr>
              <w:pStyle w:val="TableText"/>
            </w:pPr>
            <w:r>
              <w:rPr/>
              <w:t xml:space="preserve">Deleted</w:t>
            </w:r>
          </w:p>
        </w:tc>
      </w:tr>
    </w:tbl>
    <w:p>
      <w:pPr>
        <w:pStyle w:val="Spacer"/>
      </w:pPr>
    </w:p>
    <w:p>
      <w:pPr/>
      <w:r>
        <w:rPr/>
        <w:t xml:space="preserve">Click a file to see a </w:t>
      </w:r>
      <w:r>
        <w:rPr>
          <w:b/>
        </w:rPr>
        <w:t xml:space="preserve">side-by-side comparison</w:t>
      </w:r>
      <w:r>
        <w:rPr/>
        <w:t xml:space="preserve">: the old version on the left, yours on the right.</w:t>
      </w:r>
    </w:p>
    <w:p>
      <w:pPr/>
      <w:r>
        <w:rPr>
          <w:b/>
        </w:rPr>
        <w:t xml:space="preserve">4. Stage.</w:t>
      </w:r>
      <w:r>
        <w:rPr/>
        <w:t xml:space="preserve"> Hover over a file and click </w:t>
      </w:r>
      <w:r>
        <w:rPr>
          <w:rFonts w:ascii="Consolas" w:hAnsi="Consolas" w:cs="Consolas"/>
          <w:b/>
          <w:color w:val="A0303B"/>
          <w:shd w:val="clear" w:color="auto" w:fill="F3F4F6"/>
        </w:rPr>
        <w:t xml:space="preserve">+</w:t>
      </w:r>
      <w:r>
        <w:rPr/>
        <w:t xml:space="preserve"> (</w:t>
      </w:r>
      <w:r>
        <w:rPr>
          <w:i/>
        </w:rPr>
        <w:t xml:space="preserve">Stage Changes</w:t>
      </w:r>
      <w:r>
        <w:rPr/>
        <w:t xml:space="preserve">). It moves to </w:t>
      </w:r>
      <w:r>
        <w:rPr>
          <w:b/>
        </w:rPr>
        <w:t xml:space="preserve">Staged Changes</w:t>
      </w:r>
      <w:r>
        <w:rPr/>
        <w:t xml:space="preserve">. To stage everything, click the </w:t>
      </w:r>
      <w:r>
        <w:rPr>
          <w:rFonts w:ascii="Consolas" w:hAnsi="Consolas" w:cs="Consolas"/>
          <w:color w:val="A0303B"/>
          <w:shd w:val="clear" w:color="auto" w:fill="F3F4F6"/>
        </w:rPr>
        <w:t xml:space="preserve">+</w:t>
      </w:r>
      <w:r>
        <w:rPr/>
        <w:t xml:space="preserve"> on the </w:t>
      </w:r>
      <w:r>
        <w:rPr>
          <w:b/>
        </w:rPr>
        <w:t xml:space="preserve">Changes</w:t>
      </w:r>
      <w:r>
        <w:rPr/>
        <w:t xml:space="preserve"> heading.</w:t>
      </w:r>
    </w:p>
    <w:p>
      <w:pPr/>
      <w:r>
        <w:rPr>
          <w:b/>
        </w:rPr>
        <w:t xml:space="preserve">5. Commit.</w:t>
      </w:r>
      <w:r>
        <w:rPr/>
        <w:t xml:space="preserve"> Type a message in the box at the top, for example </w:t>
      </w:r>
      <w:r>
        <w:rPr>
          <w:rFonts w:ascii="Consolas" w:hAnsi="Consolas" w:cs="Consolas"/>
          <w:color w:val="A0303B"/>
          <w:shd w:val="clear" w:color="auto" w:fill="F3F4F6"/>
        </w:rPr>
        <w:t xml:space="preserve">discovery: add jdoe server discovery script</w:t>
      </w:r>
      <w:r>
        <w:rPr/>
        <w:t xml:space="preserve">. Then click </w:t>
      </w:r>
      <w:r>
        <w:rPr>
          <w:b/>
        </w:rPr>
        <w:t xml:space="preserve">Commit</w:t>
      </w:r>
      <w:r>
        <w:rPr/>
        <w:t xml:space="preserve"> (or press </w:t>
      </w:r>
      <w:r>
        <w:rPr>
          <w:rFonts w:ascii="Consolas" w:hAnsi="Consolas" w:cs="Consolas"/>
          <w:color w:val="A0303B"/>
          <w:shd w:val="clear" w:color="auto" w:fill="F3F4F6"/>
        </w:rPr>
        <w:t xml:space="preserve">Ctrl+Enter</w:t>
      </w:r>
      <w:r>
        <w:rPr/>
        <w:t xml:space="preserve">). The commit is saved </w:t>
      </w:r>
      <w:r>
        <w:rPr>
          <w:b/>
        </w:rPr>
        <w:t xml:space="preserve">on your PC only</w:t>
      </w:r>
      <w:r>
        <w:rPr/>
        <w:t xml:space="preserve">.</w:t>
      </w:r>
    </w:p>
    <w:p>
      <w:pPr/>
      <w:r>
        <w:rPr>
          <w:b/>
        </w:rPr>
        <w:t xml:space="preserve">6. Push.</w:t>
      </w:r>
      <w:r>
        <w:rPr/>
        <w:t xml:space="preserve"> The button now says </w:t>
      </w:r>
      <w:r>
        <w:rPr>
          <w:b/>
        </w:rPr>
        <w:t xml:space="preserve">Sync Changes ↑1</w:t>
      </w:r>
      <w:r>
        <w:rPr/>
        <w:t xml:space="preserve">, meaning one commit is waiting to go up. Click it. The first time, VS Code explains that it will pull and push: click </w:t>
      </w:r>
      <w:r>
        <w:rPr>
          <w:b/>
        </w:rPr>
        <w:t xml:space="preserve">OK</w:t>
      </w:r>
      <w:r>
        <w:rPr/>
        <w:t xml:space="preserve">.</w:t>
      </w:r>
    </w:p>
    <w:p>
      <w:pPr/>
      <w:r>
        <w:rPr>
          <w:b/>
        </w:rPr>
        <w:t xml:space="preserve">7. Check in Azure DevOps.</w:t>
      </w:r>
      <w:r>
        <w:rPr/>
        <w:t xml:space="preserve"> In the browser, go to </w:t>
      </w:r>
      <w:r>
        <w:rPr>
          <w:b/>
        </w:rPr>
        <w:t xml:space="preserve">Repos</w:t>
      </w:r>
      <w:r>
        <w:rPr/>
        <w:t xml:space="preserve"> → </w:t>
      </w:r>
      <w:r>
        <w:rPr>
          <w:b/>
        </w:rPr>
        <w:t xml:space="preserve">Commits</w:t>
      </w:r>
      <w:r>
        <w:rPr/>
        <w:t xml:space="preserve">, choose the </w:t>
      </w:r>
      <w:r>
        <w:rPr>
          <w:rFonts w:ascii="Consolas" w:hAnsi="Consolas" w:cs="Consolas"/>
          <w:b/>
          <w:color w:val="A0303B"/>
          <w:shd w:val="clear" w:color="auto" w:fill="F3F4F6"/>
        </w:rPr>
        <w:t xml:space="preserve">develop</w:t>
      </w:r>
      <w:r>
        <w:rPr/>
        <w:t xml:space="preserve"> branch, and your commit is at the top. Under </w:t>
      </w:r>
      <w:r>
        <w:rPr>
          <w:b/>
        </w:rPr>
        <w:t xml:space="preserve">Repos</w:t>
      </w:r>
      <w:r>
        <w:rPr/>
        <w:t xml:space="preserve"> → </w:t>
      </w:r>
      <w:r>
        <w:rPr>
          <w:b/>
        </w:rPr>
        <w:t xml:space="preserve">Files</w:t>
      </w:r>
      <w:r>
        <w:rPr/>
        <w:t xml:space="preserve">, your folder and script are visible to the whole team.</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t xml:space="preserve">If you click </w:t>
            </w:r>
            <w:r>
              <w:rPr>
                <w:b/>
              </w:rPr>
              <w:t xml:space="preserve">Commit</w:t>
            </w:r>
            <w:r>
              <w:rPr/>
              <w:t xml:space="preserve"> with nothing staged, VS Code offers to </w:t>
            </w:r>
            <w:r>
              <w:rPr>
                <w:b/>
              </w:rPr>
              <w:t xml:space="preserve">stage all changes and commit them directly</w:t>
            </w:r>
            <w:r>
              <w:rPr/>
              <w:t xml:space="preserve">. That's fine when you've checked every file in the list.</w:t>
            </w:r>
          </w:p>
        </w:tc>
      </w:tr>
    </w:tbl>
    <w:p>
      <w:pPr>
        <w:pStyle w:val="Spacer"/>
      </w:pPr>
    </w:p>
    <w:p>
      <w:pPr>
        <w:pStyle w:val="Heading3"/>
      </w:pPr>
      <w:r>
        <w:rPr/>
        <w:t xml:space="preserve">4.3 The daily loop</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007"/>
        <w:gridCol w:w="5386"/>
        <w:gridCol w:w="2687"/>
      </w:tblGrid>
      <w:tr>
        <w:trPr>
          <w:tblHeader/>
        </w:trPr>
        <w:tc>
          <w:tcPr>
            <w:tcW w:w="2007" w:type="dxa"/>
            <w:shd w:val="clear" w:color="auto" w:fill="1B4A78"/>
            <w:vAlign w:val="top"/>
          </w:tcPr>
          <w:p>
            <w:pPr>
              <w:pStyle w:val="TableText"/>
            </w:pPr>
            <w:r>
              <w:rPr>
                <w:b/>
                <w:color w:val="FFFFFF"/>
              </w:rPr>
              <w:t xml:space="preserve">Step</w:t>
            </w:r>
          </w:p>
        </w:tc>
        <w:tc>
          <w:tcPr>
            <w:tcW w:w="5386" w:type="dxa"/>
            <w:shd w:val="clear" w:color="auto" w:fill="1B4A78"/>
            <w:vAlign w:val="top"/>
          </w:tcPr>
          <w:p>
            <w:pPr>
              <w:pStyle w:val="TableText"/>
            </w:pPr>
            <w:r>
              <w:rPr>
                <w:b/>
                <w:color w:val="FFFFFF"/>
              </w:rPr>
              <w:t xml:space="preserve">In VS Code</w:t>
            </w:r>
          </w:p>
        </w:tc>
        <w:tc>
          <w:tcPr>
            <w:tcW w:w="2687" w:type="dxa"/>
            <w:shd w:val="clear" w:color="auto" w:fill="1B4A78"/>
            <w:vAlign w:val="top"/>
          </w:tcPr>
          <w:p>
            <w:pPr>
              <w:pStyle w:val="TableText"/>
            </w:pPr>
            <w:r>
              <w:rPr>
                <w:b/>
                <w:color w:val="FFFFFF"/>
              </w:rPr>
              <w:t xml:space="preserve">Equivalent command</w:t>
            </w:r>
          </w:p>
        </w:tc>
      </w:tr>
      <w:tr>
        <w:trPr>
          <w:cantSplit/>
        </w:trPr>
        <w:tc>
          <w:tcPr>
            <w:tcW w:w="2007" w:type="dxa"/>
            <w:vAlign w:val="top"/>
          </w:tcPr>
          <w:p>
            <w:pPr>
              <w:pStyle w:val="TableText"/>
            </w:pPr>
            <w:r>
              <w:rPr>
                <w:b/>
              </w:rPr>
              <w:t xml:space="preserve">1. Pull</w:t>
            </w:r>
            <w:r>
              <w:rPr/>
              <w:t xml:space="preserve"> before you start</w:t>
            </w:r>
          </w:p>
        </w:tc>
        <w:tc>
          <w:tcPr>
            <w:tcW w:w="5386" w:type="dxa"/>
            <w:vAlign w:val="top"/>
          </w:tcPr>
          <w:p>
            <w:pPr>
              <w:pStyle w:val="TableText"/>
            </w:pPr>
            <w:r>
              <w:rPr/>
              <w:t xml:space="preserve">Source Control → </w:t>
            </w:r>
            <w:r>
              <w:rPr>
                <w:rFonts w:ascii="Consolas" w:hAnsi="Consolas" w:cs="Consolas"/>
                <w:color w:val="A0303B"/>
                <w:shd w:val="clear" w:color="auto" w:fill="F3F4F6"/>
              </w:rPr>
              <w:t xml:space="preserve">...</w:t>
            </w:r>
            <w:r>
              <w:rPr/>
              <w:t xml:space="preserve"> → </w:t>
            </w:r>
            <w:r>
              <w:rPr>
                <w:b/>
              </w:rPr>
              <w:t xml:space="preserve">Pull</w:t>
            </w:r>
            <w:r>
              <w:rPr/>
              <w:t xml:space="preserve">, or the arrows next to </w:t>
            </w:r>
            <w:r>
              <w:rPr>
                <w:rFonts w:ascii="Consolas" w:hAnsi="Consolas" w:cs="Consolas"/>
                <w:color w:val="A0303B"/>
                <w:shd w:val="clear" w:color="auto" w:fill="F3F4F6"/>
              </w:rPr>
              <w:t xml:space="preserve">develop</w:t>
            </w:r>
            <w:r>
              <w:rPr/>
              <w:t xml:space="preserve"> in the status bar</w:t>
            </w:r>
          </w:p>
        </w:tc>
        <w:tc>
          <w:tcPr>
            <w:tcW w:w="2687" w:type="dxa"/>
            <w:vAlign w:val="top"/>
          </w:tcPr>
          <w:p>
            <w:pPr>
              <w:pStyle w:val="TableText"/>
            </w:pPr>
            <w:r>
              <w:rPr>
                <w:rFonts w:ascii="Consolas" w:hAnsi="Consolas" w:cs="Consolas"/>
                <w:color w:val="A0303B"/>
                <w:shd w:val="clear" w:color="auto" w:fill="F3F4F6"/>
              </w:rPr>
              <w:t xml:space="preserve">git pull</w:t>
            </w:r>
          </w:p>
        </w:tc>
      </w:tr>
      <w:tr>
        <w:trPr>
          <w:cantSplit/>
        </w:trPr>
        <w:tc>
          <w:tcPr>
            <w:tcW w:w="2007" w:type="dxa"/>
            <w:vAlign w:val="top"/>
          </w:tcPr>
          <w:p>
            <w:pPr>
              <w:pStyle w:val="TableText"/>
            </w:pPr>
            <w:r>
              <w:rPr>
                <w:b/>
              </w:rPr>
              <w:t xml:space="preserve">2. Write and test</w:t>
            </w:r>
          </w:p>
        </w:tc>
        <w:tc>
          <w:tcPr>
            <w:tcW w:w="5386" w:type="dxa"/>
            <w:vAlign w:val="top"/>
          </w:tcPr>
          <w:p>
            <w:pPr>
              <w:pStyle w:val="TableText"/>
            </w:pPr>
            <w:r>
              <w:rPr/>
              <w:t xml:space="preserve">Edit; run with </w:t>
            </w:r>
            <w:r>
              <w:rPr>
                <w:rFonts w:ascii="Consolas" w:hAnsi="Consolas" w:cs="Consolas"/>
                <w:color w:val="A0303B"/>
                <w:shd w:val="clear" w:color="auto" w:fill="F3F4F6"/>
              </w:rPr>
              <w:t xml:space="preserve">F5</w:t>
            </w:r>
            <w:r>
              <w:rPr/>
              <w:t xml:space="preserve"> against a test server</w:t>
            </w:r>
          </w:p>
        </w:tc>
        <w:tc>
          <w:tcPr>
            <w:tcW w:w="2687" w:type="dxa"/>
            <w:vAlign w:val="top"/>
          </w:tcPr>
          <w:p>
            <w:pPr>
              <w:pStyle w:val="TableText"/>
            </w:pPr>
          </w:p>
        </w:tc>
      </w:tr>
      <w:tr>
        <w:trPr>
          <w:cantSplit/>
        </w:trPr>
        <w:tc>
          <w:tcPr>
            <w:tcW w:w="2007" w:type="dxa"/>
            <w:vAlign w:val="top"/>
          </w:tcPr>
          <w:p>
            <w:pPr>
              <w:pStyle w:val="TableText"/>
            </w:pPr>
            <w:r>
              <w:rPr>
                <w:b/>
              </w:rPr>
              <w:t xml:space="preserve">3. Review</w:t>
            </w:r>
            <w:r>
              <w:rPr/>
              <w:t xml:space="preserve"> your changes</w:t>
            </w:r>
          </w:p>
        </w:tc>
        <w:tc>
          <w:tcPr>
            <w:tcW w:w="5386" w:type="dxa"/>
            <w:vAlign w:val="top"/>
          </w:tcPr>
          <w:p>
            <w:pPr>
              <w:pStyle w:val="TableText"/>
            </w:pPr>
            <w:r>
              <w:rPr/>
              <w:t xml:space="preserve">Source Control: click each file to see the side-by-side comparison</w:t>
            </w:r>
          </w:p>
        </w:tc>
        <w:tc>
          <w:tcPr>
            <w:tcW w:w="2687" w:type="dxa"/>
            <w:vAlign w:val="top"/>
          </w:tcPr>
          <w:p>
            <w:pPr>
              <w:pStyle w:val="TableText"/>
            </w:pPr>
            <w:r>
              <w:rPr>
                <w:rFonts w:ascii="Consolas" w:hAnsi="Consolas" w:cs="Consolas"/>
                <w:color w:val="A0303B"/>
                <w:shd w:val="clear" w:color="auto" w:fill="F3F4F6"/>
              </w:rPr>
              <w:t xml:space="preserve">git diff</w:t>
            </w:r>
          </w:p>
        </w:tc>
      </w:tr>
      <w:tr>
        <w:trPr>
          <w:cantSplit/>
        </w:trPr>
        <w:tc>
          <w:tcPr>
            <w:tcW w:w="2007" w:type="dxa"/>
            <w:vAlign w:val="top"/>
          </w:tcPr>
          <w:p>
            <w:pPr>
              <w:pStyle w:val="TableText"/>
            </w:pPr>
            <w:r>
              <w:rPr>
                <w:b/>
              </w:rPr>
              <w:t xml:space="preserve">4. Stage and commit</w:t>
            </w:r>
          </w:p>
        </w:tc>
        <w:tc>
          <w:tcPr>
            <w:tcW w:w="5386" w:type="dxa"/>
            <w:vAlign w:val="top"/>
          </w:tcPr>
          <w:p>
            <w:pPr>
              <w:pStyle w:val="TableText"/>
            </w:pPr>
            <w:r>
              <w:rPr>
                <w:rFonts w:ascii="Consolas" w:hAnsi="Consolas" w:cs="Consolas"/>
                <w:color w:val="A0303B"/>
                <w:shd w:val="clear" w:color="auto" w:fill="F3F4F6"/>
              </w:rPr>
              <w:t xml:space="preserve">+</w:t>
            </w:r>
            <w:r>
              <w:rPr/>
              <w:t xml:space="preserve"> on the files, type a message, </w:t>
            </w:r>
            <w:r>
              <w:rPr>
                <w:b/>
              </w:rPr>
              <w:t xml:space="preserve">Commit</w:t>
            </w:r>
            <w:r>
              <w:rPr/>
              <w:t xml:space="preserve"> (</w:t>
            </w:r>
            <w:r>
              <w:rPr>
                <w:rFonts w:ascii="Consolas" w:hAnsi="Consolas" w:cs="Consolas"/>
                <w:color w:val="A0303B"/>
                <w:shd w:val="clear" w:color="auto" w:fill="F3F4F6"/>
              </w:rPr>
              <w:t xml:space="preserve">Ctrl+Enter</w:t>
            </w:r>
            <w:r>
              <w:rPr/>
              <w:t xml:space="preserve">)</w:t>
            </w:r>
          </w:p>
        </w:tc>
        <w:tc>
          <w:tcPr>
            <w:tcW w:w="2687" w:type="dxa"/>
            <w:vAlign w:val="top"/>
          </w:tcPr>
          <w:p>
            <w:pPr>
              <w:pStyle w:val="TableText"/>
            </w:pPr>
            <w:r>
              <w:rPr>
                <w:rFonts w:ascii="Consolas" w:hAnsi="Consolas" w:cs="Consolas"/>
                <w:color w:val="A0303B"/>
                <w:shd w:val="clear" w:color="auto" w:fill="F3F4F6"/>
              </w:rPr>
              <w:t xml:space="preserve">git add &lt;file&gt;</w:t>
            </w:r>
            <w:r>
              <w:rPr/>
              <w:t xml:space="preserve"> then </w:t>
            </w:r>
            <w:r>
              <w:rPr>
                <w:rFonts w:ascii="Consolas" w:hAnsi="Consolas" w:cs="Consolas"/>
                <w:color w:val="A0303B"/>
                <w:shd w:val="clear" w:color="auto" w:fill="F3F4F6"/>
              </w:rPr>
              <w:t xml:space="preserve">git commit -m "..."</w:t>
            </w:r>
          </w:p>
        </w:tc>
      </w:tr>
      <w:tr>
        <w:trPr>
          <w:cantSplit/>
        </w:trPr>
        <w:tc>
          <w:tcPr>
            <w:tcW w:w="2007" w:type="dxa"/>
            <w:vAlign w:val="top"/>
          </w:tcPr>
          <w:p>
            <w:pPr>
              <w:pStyle w:val="TableText"/>
            </w:pPr>
            <w:r>
              <w:rPr>
                <w:b/>
              </w:rPr>
              <w:t xml:space="preserve">5. Push</w:t>
            </w:r>
          </w:p>
        </w:tc>
        <w:tc>
          <w:tcPr>
            <w:tcW w:w="5386" w:type="dxa"/>
            <w:vAlign w:val="top"/>
          </w:tcPr>
          <w:p>
            <w:pPr>
              <w:pStyle w:val="TableText"/>
            </w:pPr>
            <w:r>
              <w:rPr>
                <w:b/>
              </w:rPr>
              <w:t xml:space="preserve">Sync Changes</w:t>
            </w:r>
            <w:r>
              <w:rPr/>
              <w:t xml:space="preserve"> (pull, then push)</w:t>
            </w:r>
          </w:p>
        </w:tc>
        <w:tc>
          <w:tcPr>
            <w:tcW w:w="2687" w:type="dxa"/>
            <w:vAlign w:val="top"/>
          </w:tcPr>
          <w:p>
            <w:pPr>
              <w:pStyle w:val="TableText"/>
            </w:pPr>
            <w:r>
              <w:rPr>
                <w:rFonts w:ascii="Consolas" w:hAnsi="Consolas" w:cs="Consolas"/>
                <w:color w:val="A0303B"/>
                <w:shd w:val="clear" w:color="auto" w:fill="F3F4F6"/>
              </w:rPr>
              <w:t xml:space="preserve">git pull</w:t>
            </w:r>
            <w:r>
              <w:rPr/>
              <w:t xml:space="preserve"> then </w:t>
            </w:r>
            <w:r>
              <w:rPr>
                <w:rFonts w:ascii="Consolas" w:hAnsi="Consolas" w:cs="Consolas"/>
                <w:color w:val="A0303B"/>
                <w:shd w:val="clear" w:color="auto" w:fill="F3F4F6"/>
              </w:rPr>
              <w:t xml:space="preserve">git push</w:t>
            </w:r>
          </w:p>
        </w:tc>
      </w:tr>
    </w:tbl>
    <w:p>
      <w:pPr>
        <w:pStyle w:val="Spacer"/>
      </w:pPr>
    </w:p>
    <w:p>
      <w:pPr/>
      <w:r>
        <w:rPr/>
        <w:t xml:space="preserve">Push at least </w:t>
      </w:r>
      <w:r>
        <w:rPr>
          <w:b/>
        </w:rPr>
        <w:t xml:space="preserve">once a day</w:t>
      </w:r>
      <w:r>
        <w:rPr/>
        <w:t xml:space="preserve"> when you've changed something. Commits that stay on your PC aren't backed up, and nobody else can see them.</w:t>
      </w:r>
    </w:p>
    <w:p>
      <w:pPr>
        <w:pStyle w:val="Heading3"/>
      </w:pPr>
      <w:r>
        <w:rPr/>
        <w:t xml:space="preserve">4.4 Commit messages</w:t>
      </w:r>
    </w:p>
    <w:p>
      <w:pPr/>
      <w:r>
        <w:rPr/>
        <w:t xml:space="preserve">Short, in the form </w:t>
      </w:r>
      <w:r>
        <w:rPr>
          <w:rFonts w:ascii="Consolas" w:hAnsi="Consolas" w:cs="Consolas"/>
          <w:color w:val="A0303B"/>
          <w:shd w:val="clear" w:color="auto" w:fill="F3F4F6"/>
        </w:rPr>
        <w:t xml:space="preserve">&lt;area&gt;: what changed</w:t>
      </w:r>
      <w:r>
        <w:rPr/>
        <w:t xml:space="preserve">, so the history reads like a changelog:</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discovery: add SMBv1 client check for 2012+</w:t>
            </w:r>
          </w:p>
          <w:p>
            <w:pPr>
              <w:pStyle w:val="Code"/>
            </w:pPr>
            <w:r>
              <w:rPr>
                <w:rFonts w:ascii="Consolas" w:hAnsi="Consolas" w:cs="Consolas"/>
                <w:color w:val="24292F"/>
                <w:sz w:val="17"/>
                <w:szCs w:val="17"/>
              </w:rPr>
              <w:t xml:space="preserve">sql: export Agent jobs with monthly schedules</w:t>
            </w:r>
          </w:p>
          <w:p>
            <w:pPr>
              <w:pStyle w:val="Code"/>
            </w:pPr>
            <w:r>
              <w:rPr>
                <w:rFonts w:ascii="Consolas" w:hAnsi="Consolas" w:cs="Consolas"/>
                <w:color w:val="24292F"/>
                <w:sz w:val="17"/>
                <w:szCs w:val="17"/>
              </w:rPr>
              <w:t xml:space="preserve">common: summary file now includes the script version</w:t>
            </w:r>
          </w:p>
          <w:p>
            <w:pPr>
              <w:pStyle w:val="Code"/>
            </w:pPr>
            <w:r>
              <w:rPr>
                <w:rFonts w:ascii="Consolas" w:hAnsi="Consolas" w:cs="Consolas"/>
                <w:color w:val="24292F"/>
                <w:sz w:val="17"/>
                <w:szCs w:val="17"/>
              </w:rPr>
              <w:t xml:space="preserve">fix: Get-ServerDiscovery failed on 2003 without PowerShell</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t xml:space="preserve">Microsoft 365 Copilot can draft a commit message: copy the diff from Source Control into the chat and ask for one in the </w:t>
            </w:r>
            <w:r>
              <w:rPr>
                <w:rFonts w:ascii="Consolas" w:hAnsi="Consolas" w:cs="Consolas"/>
                <w:color w:val="A0303B"/>
                <w:shd w:val="clear" w:color="auto" w:fill="F3F4F6"/>
              </w:rPr>
              <w:t xml:space="preserve">&lt;area&gt;: what changed</w:t>
            </w:r>
            <w:r>
              <w:rPr/>
              <w:t xml:space="preserve"> form (see 5.4).</w:t>
            </w:r>
          </w:p>
        </w:tc>
      </w:tr>
    </w:tbl>
    <w:p>
      <w:pPr>
        <w:pStyle w:val="Spacer"/>
      </w:pPr>
    </w:p>
    <w:p>
      <w:pPr>
        <w:pStyle w:val="Heading3"/>
      </w:pPr>
      <w:r>
        <w:rPr/>
        <w:t xml:space="preserve">4.5 If two people changed the same lines</w:t>
      </w:r>
    </w:p>
    <w:p>
      <w:pPr/>
      <w:r>
        <w:rPr/>
        <w:t xml:space="preserve">VS Code shows a </w:t>
      </w:r>
      <w:r>
        <w:rPr>
          <w:b/>
        </w:rPr>
        <w:t xml:space="preserve">merge conflict</w:t>
      </w:r>
      <w:r>
        <w:rPr/>
        <w:t xml:space="preserve"> when you pull, and the file appears under </w:t>
      </w:r>
      <w:r>
        <w:rPr>
          <w:b/>
        </w:rPr>
        <w:t xml:space="preserve">Merge Changes</w:t>
      </w:r>
      <w:r>
        <w:rPr/>
        <w:t xml:space="preserve"> with a </w:t>
      </w:r>
      <w:r>
        <w:rPr>
          <w:b/>
        </w:rPr>
        <w:t xml:space="preserve">!</w:t>
      </w:r>
      <w:r>
        <w:rPr/>
        <w:t xml:space="preserve">. Open the file. Each conflict shows your version (</w:t>
      </w:r>
      <w:r>
        <w:rPr>
          <w:b/>
        </w:rPr>
        <w:t xml:space="preserve">Current</w:t>
      </w:r>
      <w:r>
        <w:rPr/>
        <w:t xml:space="preserve">) and the other version (</w:t>
      </w:r>
      <w:r>
        <w:rPr>
          <w:b/>
        </w:rPr>
        <w:t xml:space="preserve">Incoming</w:t>
      </w:r>
      <w:r>
        <w:rPr/>
        <w:t xml:space="preserve">). For each one, choose </w:t>
      </w:r>
      <w:r>
        <w:rPr>
          <w:b/>
        </w:rPr>
        <w:t xml:space="preserve">Accept Current Change</w:t>
      </w:r>
      <w:r>
        <w:rPr/>
        <w:t xml:space="preserve">, </w:t>
      </w:r>
      <w:r>
        <w:rPr>
          <w:b/>
        </w:rPr>
        <w:t xml:space="preserve">Accept Incoming Change</w:t>
      </w:r>
      <w:r>
        <w:rPr/>
        <w:t xml:space="preserve"> or </w:t>
      </w:r>
      <w:r>
        <w:rPr>
          <w:b/>
        </w:rPr>
        <w:t xml:space="preserve">Accept Both Changes</w:t>
      </w:r>
      <w:r>
        <w:rPr/>
        <w:t xml:space="preserve">. Then save, stage, commit and push.</w:t>
      </w:r>
    </w:p>
    <w:p>
      <w:pPr/>
      <w:r>
        <w:rPr/>
        <w:t xml:space="preserve">If you're not sure which version is right, find out who made the other change: hover over the line with </w:t>
      </w:r>
      <w:r>
        <w:rPr>
          <w:b/>
        </w:rPr>
        <w:t xml:space="preserve">GitLens</w:t>
      </w:r>
      <w:r>
        <w:rPr/>
        <w:t xml:space="preserve">, or see </w:t>
      </w:r>
      <w:r>
        <w:rPr>
          <w:b/>
        </w:rPr>
        <w:t xml:space="preserve">Repos → Commits</w:t>
      </w:r>
      <w:r>
        <w:rPr/>
        <w:t xml:space="preserve"> in Azure DevOps. Then ask them.</w:t>
      </w:r>
    </w:p>
    <w:p>
      <w:pPr/>
      <w:r>
        <w:rPr/>
        <w:t xml:space="preserve">Separate folders per author make conflicts rare.</w:t>
      </w:r>
    </w:p>
    <w:p>
      <w:pPr>
        <w:pStyle w:val="Heading3"/>
      </w:pPr>
      <w:r>
        <w:rPr/>
        <w:t xml:space="preserve">4.6 Undo and fix mistakes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286"/>
        <w:gridCol w:w="5794"/>
      </w:tblGrid>
      <w:tr>
        <w:trPr>
          <w:tblHeader/>
        </w:trPr>
        <w:tc>
          <w:tcPr>
            <w:tcW w:w="4286" w:type="dxa"/>
            <w:shd w:val="clear" w:color="auto" w:fill="1B4A78"/>
            <w:vAlign w:val="top"/>
          </w:tcPr>
          <w:p>
            <w:pPr>
              <w:pStyle w:val="TableText"/>
            </w:pPr>
            <w:r>
              <w:rPr>
                <w:b/>
                <w:color w:val="FFFFFF"/>
              </w:rPr>
              <w:t xml:space="preserve">Situation</w:t>
            </w:r>
          </w:p>
        </w:tc>
        <w:tc>
          <w:tcPr>
            <w:tcW w:w="5794" w:type="dxa"/>
            <w:shd w:val="clear" w:color="auto" w:fill="1B4A78"/>
            <w:vAlign w:val="top"/>
          </w:tcPr>
          <w:p>
            <w:pPr>
              <w:pStyle w:val="TableText"/>
            </w:pPr>
            <w:r>
              <w:rPr>
                <w:b/>
                <w:color w:val="FFFFFF"/>
              </w:rPr>
              <w:t xml:space="preserve">What to do</w:t>
            </w:r>
          </w:p>
        </w:tc>
      </w:tr>
      <w:tr>
        <w:trPr>
          <w:cantSplit/>
        </w:trPr>
        <w:tc>
          <w:tcPr>
            <w:tcW w:w="4286" w:type="dxa"/>
            <w:vAlign w:val="top"/>
          </w:tcPr>
          <w:p>
            <w:pPr>
              <w:pStyle w:val="TableText"/>
            </w:pPr>
            <w:r>
              <w:rPr/>
              <w:t xml:space="preserve">Changed a file and want the original back (</w:t>
            </w:r>
            <w:r>
              <w:rPr>
                <w:b/>
              </w:rPr>
              <w:t xml:space="preserve">not committed</w:t>
            </w:r>
            <w:r>
              <w:rPr/>
              <w:t xml:space="preserve">)</w:t>
            </w:r>
          </w:p>
        </w:tc>
        <w:tc>
          <w:tcPr>
            <w:tcW w:w="5794" w:type="dxa"/>
            <w:vAlign w:val="top"/>
          </w:tcPr>
          <w:p>
            <w:pPr>
              <w:pStyle w:val="TableText"/>
            </w:pPr>
            <w:r>
              <w:rPr/>
              <w:t xml:space="preserve">Source Control → hover over the file → </w:t>
            </w:r>
            <w:r>
              <w:rPr>
                <w:b/>
              </w:rPr>
              <w:t xml:space="preserve">↶ Discard Changes</w:t>
            </w:r>
            <w:r>
              <w:rPr/>
              <w:t xml:space="preserve">. Uncommitted changes are gone for good, so be sure.</w:t>
            </w:r>
          </w:p>
        </w:tc>
      </w:tr>
      <w:tr>
        <w:trPr>
          <w:cantSplit/>
        </w:trPr>
        <w:tc>
          <w:tcPr>
            <w:tcW w:w="4286" w:type="dxa"/>
            <w:vAlign w:val="top"/>
          </w:tcPr>
          <w:p>
            <w:pPr>
              <w:pStyle w:val="TableText"/>
            </w:pPr>
            <w:r>
              <w:rPr/>
              <w:t xml:space="preserve">Staged a file by mistake</w:t>
            </w:r>
          </w:p>
        </w:tc>
        <w:tc>
          <w:tcPr>
            <w:tcW w:w="5794" w:type="dxa"/>
            <w:vAlign w:val="top"/>
          </w:tcPr>
          <w:p>
            <w:pPr>
              <w:pStyle w:val="TableText"/>
            </w:pPr>
            <w:r>
              <w:rPr/>
              <w:t xml:space="preserve">Hover over it under </w:t>
            </w:r>
            <w:r>
              <w:rPr>
                <w:b/>
              </w:rPr>
              <w:t xml:space="preserve">Staged Changes</w:t>
            </w:r>
            <w:r>
              <w:rPr/>
              <w:t xml:space="preserve"> → </w:t>
            </w:r>
            <w:r>
              <w:rPr>
                <w:rFonts w:ascii="Consolas" w:hAnsi="Consolas" w:cs="Consolas"/>
                <w:b/>
                <w:color w:val="A0303B"/>
                <w:shd w:val="clear" w:color="auto" w:fill="F3F4F6"/>
              </w:rPr>
              <w:t xml:space="preserve">−</w:t>
            </w:r>
            <w:r>
              <w:rPr/>
              <w:t xml:space="preserve"> (</w:t>
            </w:r>
            <w:r>
              <w:rPr>
                <w:i/>
              </w:rPr>
              <w:t xml:space="preserve">Unstage</w:t>
            </w:r>
            <w:r>
              <w:rPr/>
              <w:t xml:space="preserve">)</w:t>
            </w:r>
          </w:p>
        </w:tc>
      </w:tr>
      <w:tr>
        <w:trPr>
          <w:cantSplit/>
        </w:trPr>
        <w:tc>
          <w:tcPr>
            <w:tcW w:w="4286" w:type="dxa"/>
            <w:vAlign w:val="top"/>
          </w:tcPr>
          <w:p>
            <w:pPr>
              <w:pStyle w:val="TableText"/>
            </w:pPr>
            <w:r>
              <w:rPr/>
              <w:t xml:space="preserve">Committed, but </w:t>
            </w:r>
            <w:r>
              <w:rPr>
                <w:b/>
              </w:rPr>
              <w:t xml:space="preserve">not pushed</w:t>
            </w:r>
            <w:r>
              <w:rPr/>
              <w:t xml:space="preserve"> yet</w:t>
            </w:r>
          </w:p>
        </w:tc>
        <w:tc>
          <w:tcPr>
            <w:tcW w:w="5794" w:type="dxa"/>
            <w:vAlign w:val="top"/>
          </w:tcPr>
          <w:p>
            <w:pPr>
              <w:pStyle w:val="TableText"/>
            </w:pPr>
            <w:r>
              <w:rPr/>
              <w:t xml:space="preserve">Source Control → </w:t>
            </w:r>
            <w:r>
              <w:rPr>
                <w:rFonts w:ascii="Consolas" w:hAnsi="Consolas" w:cs="Consolas"/>
                <w:color w:val="A0303B"/>
                <w:shd w:val="clear" w:color="auto" w:fill="F3F4F6"/>
              </w:rPr>
              <w:t xml:space="preserve">...</w:t>
            </w:r>
            <w:r>
              <w:rPr/>
              <w:t xml:space="preserve"> → </w:t>
            </w:r>
            <w:r>
              <w:rPr>
                <w:b/>
              </w:rPr>
              <w:t xml:space="preserve">Commit</w:t>
            </w:r>
            <w:r>
              <w:rPr/>
              <w:t xml:space="preserve"> → </w:t>
            </w:r>
            <w:r>
              <w:rPr>
                <w:b/>
              </w:rPr>
              <w:t xml:space="preserve">Undo Last Commit</w:t>
            </w:r>
            <w:r>
              <w:rPr/>
              <w:t xml:space="preserve">. Your changes come back as uncommitted edits</w:t>
            </w:r>
          </w:p>
        </w:tc>
      </w:tr>
      <w:tr>
        <w:trPr>
          <w:cantSplit/>
        </w:trPr>
        <w:tc>
          <w:tcPr>
            <w:tcW w:w="4286" w:type="dxa"/>
            <w:vAlign w:val="top"/>
          </w:tcPr>
          <w:p>
            <w:pPr>
              <w:pStyle w:val="TableText"/>
            </w:pPr>
            <w:r>
              <w:rPr/>
              <w:t xml:space="preserve">Already </w:t>
            </w:r>
            <w:r>
              <w:rPr>
                <w:b/>
              </w:rPr>
              <w:t xml:space="preserve">pushed</w:t>
            </w:r>
            <w:r>
              <w:rPr/>
              <w:t xml:space="preserve"> something wrong</w:t>
            </w:r>
          </w:p>
        </w:tc>
        <w:tc>
          <w:tcPr>
            <w:tcW w:w="5794" w:type="dxa"/>
            <w:vAlign w:val="top"/>
          </w:tcPr>
          <w:p>
            <w:pPr>
              <w:pStyle w:val="TableText"/>
            </w:pPr>
            <w:r>
              <w:rPr/>
              <w:t xml:space="preserve">Don't try to rewrite history. Fix the file and push a </w:t>
            </w:r>
            <w:r>
              <w:rPr>
                <w:b/>
              </w:rPr>
              <w:t xml:space="preserve">new commit</w:t>
            </w:r>
            <w:r>
              <w:rPr/>
              <w:t xml:space="preserve">. If it's more serious, ask the tech lead</w:t>
            </w:r>
          </w:p>
        </w:tc>
      </w:tr>
      <w:tr>
        <w:trPr>
          <w:cantSplit/>
        </w:trPr>
        <w:tc>
          <w:tcPr>
            <w:tcW w:w="4286" w:type="dxa"/>
            <w:vAlign w:val="top"/>
          </w:tcPr>
          <w:p>
            <w:pPr>
              <w:pStyle w:val="TableText"/>
            </w:pPr>
            <w:r>
              <w:rPr>
                <w:b/>
              </w:rPr>
              <w:t xml:space="preserve">Pushed a password or secret</w:t>
            </w:r>
          </w:p>
        </w:tc>
        <w:tc>
          <w:tcPr>
            <w:tcW w:w="5794" w:type="dxa"/>
            <w:vAlign w:val="top"/>
          </w:tcPr>
          <w:p>
            <w:pPr>
              <w:pStyle w:val="TableText"/>
            </w:pPr>
            <w:r>
              <w:rPr/>
              <w:t xml:space="preserve">Tell the tech lead </w:t>
            </w:r>
            <w:r>
              <w:rPr>
                <w:b/>
              </w:rPr>
              <w:t xml:space="preserve">right away</w:t>
            </w:r>
            <w:r>
              <w:rPr/>
              <w:t xml:space="preserve"> and have the password </w:t>
            </w:r>
            <w:r>
              <w:rPr>
                <w:b/>
              </w:rPr>
              <w:t xml:space="preserve">changed</w:t>
            </w:r>
            <w:r>
              <w:rPr/>
              <w:t xml:space="preserve">. Removing it from the repo isn't enough, because it stays in the history</w:t>
            </w:r>
          </w:p>
        </w:tc>
      </w:tr>
    </w:tbl>
    <w:p>
      <w:pPr>
        <w:pStyle w:val="Spacer"/>
      </w:pPr>
    </w:p>
    <w:p>
      <w:pPr>
        <w:pStyle w:val="Heading3"/>
      </w:pPr>
      <w:r>
        <w:rPr/>
        <w:t xml:space="preserve">4.7 Troubleshooting</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562"/>
        <w:gridCol w:w="5518"/>
      </w:tblGrid>
      <w:tr>
        <w:trPr>
          <w:tblHeader/>
        </w:trPr>
        <w:tc>
          <w:tcPr>
            <w:tcW w:w="4562" w:type="dxa"/>
            <w:shd w:val="clear" w:color="auto" w:fill="1B4A78"/>
            <w:vAlign w:val="top"/>
          </w:tcPr>
          <w:p>
            <w:pPr>
              <w:pStyle w:val="TableText"/>
            </w:pPr>
            <w:r>
              <w:rPr>
                <w:b/>
                <w:color w:val="FFFFFF"/>
              </w:rPr>
              <w:t xml:space="preserve">Message or symptom</w:t>
            </w:r>
          </w:p>
        </w:tc>
        <w:tc>
          <w:tcPr>
            <w:tcW w:w="5518" w:type="dxa"/>
            <w:shd w:val="clear" w:color="auto" w:fill="1B4A78"/>
            <w:vAlign w:val="top"/>
          </w:tcPr>
          <w:p>
            <w:pPr>
              <w:pStyle w:val="TableText"/>
            </w:pPr>
            <w:r>
              <w:rPr>
                <w:b/>
                <w:color w:val="FFFFFF"/>
              </w:rPr>
              <w:t xml:space="preserve">Cause and fix</w:t>
            </w:r>
          </w:p>
        </w:tc>
      </w:tr>
      <w:tr>
        <w:trPr>
          <w:cantSplit/>
        </w:trPr>
        <w:tc>
          <w:tcPr>
            <w:tcW w:w="4562" w:type="dxa"/>
            <w:vAlign w:val="top"/>
          </w:tcPr>
          <w:p>
            <w:pPr>
              <w:pStyle w:val="TableText"/>
            </w:pPr>
            <w:r>
              <w:rPr>
                <w:i/>
              </w:rPr>
              <w:t xml:space="preserve">Please tell me who you are</w:t>
            </w:r>
          </w:p>
        </w:tc>
        <w:tc>
          <w:tcPr>
            <w:tcW w:w="5518" w:type="dxa"/>
            <w:vAlign w:val="top"/>
          </w:tcPr>
          <w:p>
            <w:pPr>
              <w:pStyle w:val="TableText"/>
            </w:pPr>
            <w:r>
              <w:rPr/>
              <w:t xml:space="preserve">Git doesn't know your name yet. Run the two </w:t>
            </w:r>
            <w:r>
              <w:rPr>
                <w:rFonts w:ascii="Consolas" w:hAnsi="Consolas" w:cs="Consolas"/>
                <w:color w:val="A0303B"/>
                <w:shd w:val="clear" w:color="auto" w:fill="F3F4F6"/>
              </w:rPr>
              <w:t xml:space="preserve">git config</w:t>
            </w:r>
            <w:r>
              <w:rPr/>
              <w:t xml:space="preserve"> commands in 3.1</w:t>
            </w:r>
          </w:p>
        </w:tc>
      </w:tr>
      <w:tr>
        <w:trPr>
          <w:cantSplit/>
        </w:trPr>
        <w:tc>
          <w:tcPr>
            <w:tcW w:w="4562" w:type="dxa"/>
            <w:vAlign w:val="top"/>
          </w:tcPr>
          <w:p>
            <w:pPr>
              <w:pStyle w:val="TableText"/>
            </w:pPr>
            <w:r>
              <w:rPr>
                <w:i/>
              </w:rPr>
              <w:t xml:space="preserve">Git not found</w:t>
            </w:r>
            <w:r>
              <w:rPr/>
              <w:t xml:space="preserve"> / no Source Control view</w:t>
            </w:r>
          </w:p>
        </w:tc>
        <w:tc>
          <w:tcPr>
            <w:tcW w:w="5518" w:type="dxa"/>
            <w:vAlign w:val="top"/>
          </w:tcPr>
          <w:p>
            <w:pPr>
              <w:pStyle w:val="TableText"/>
            </w:pPr>
            <w:r>
              <w:rPr/>
              <w:t xml:space="preserve">Git for Windows isn't installed. Install it, then restart VS Code</w:t>
            </w:r>
          </w:p>
        </w:tc>
      </w:tr>
      <w:tr>
        <w:trPr>
          <w:cantSplit/>
        </w:trPr>
        <w:tc>
          <w:tcPr>
            <w:tcW w:w="4562" w:type="dxa"/>
            <w:vAlign w:val="top"/>
          </w:tcPr>
          <w:p>
            <w:pPr>
              <w:pStyle w:val="TableText"/>
            </w:pPr>
            <w:r>
              <w:rPr/>
              <w:t xml:space="preserve">Asked for a </w:t>
            </w:r>
            <w:r>
              <w:rPr>
                <w:b/>
              </w:rPr>
              <w:t xml:space="preserve">password</w:t>
            </w:r>
            <w:r>
              <w:rPr/>
              <w:t xml:space="preserve"> in the terminal</w:t>
            </w:r>
          </w:p>
        </w:tc>
        <w:tc>
          <w:tcPr>
            <w:tcW w:w="5518" w:type="dxa"/>
            <w:vAlign w:val="top"/>
          </w:tcPr>
          <w:p>
            <w:pPr>
              <w:pStyle w:val="TableText"/>
            </w:pPr>
            <w:r>
              <w:rPr/>
              <w:t xml:space="preserve">The Credential Manager isn't being used. Reinstall Git for Windows with the default options, and sign in with your work account when the window appears</w:t>
            </w:r>
          </w:p>
        </w:tc>
      </w:tr>
      <w:tr>
        <w:trPr>
          <w:cantSplit/>
        </w:trPr>
        <w:tc>
          <w:tcPr>
            <w:tcW w:w="4562" w:type="dxa"/>
            <w:vAlign w:val="top"/>
          </w:tcPr>
          <w:p>
            <w:pPr>
              <w:pStyle w:val="TableText"/>
            </w:pPr>
            <w:r>
              <w:rPr/>
              <w:t xml:space="preserve">Sign-in keeps failing</w:t>
            </w:r>
          </w:p>
        </w:tc>
        <w:tc>
          <w:tcPr>
            <w:tcW w:w="5518" w:type="dxa"/>
            <w:vAlign w:val="top"/>
          </w:tcPr>
          <w:p>
            <w:pPr>
              <w:pStyle w:val="TableText"/>
            </w:pPr>
            <w:r>
              <w:rPr/>
              <w:t xml:space="preserve">In Windows </w:t>
            </w:r>
            <w:r>
              <w:rPr>
                <w:b/>
              </w:rPr>
              <w:t xml:space="preserve">Credential Manager</w:t>
            </w:r>
            <w:r>
              <w:rPr/>
              <w:t xml:space="preserve"> → </w:t>
            </w:r>
            <w:r>
              <w:rPr>
                <w:b/>
              </w:rPr>
              <w:t xml:space="preserve">Windows Credentials</w:t>
            </w:r>
            <w:r>
              <w:rPr/>
              <w:t xml:space="preserve">, remove the entries starting with </w:t>
            </w:r>
            <w:r>
              <w:rPr>
                <w:rFonts w:ascii="Consolas" w:hAnsi="Consolas" w:cs="Consolas"/>
                <w:color w:val="A0303B"/>
                <w:shd w:val="clear" w:color="auto" w:fill="F3F4F6"/>
              </w:rPr>
              <w:t xml:space="preserve">git:https://dev.azure.com</w:t>
            </w:r>
            <w:r>
              <w:rPr/>
              <w:t xml:space="preserve">, then pull again and sign in</w:t>
            </w:r>
          </w:p>
        </w:tc>
      </w:tr>
      <w:tr>
        <w:trPr>
          <w:cantSplit/>
        </w:trPr>
        <w:tc>
          <w:tcPr>
            <w:tcW w:w="4562" w:type="dxa"/>
            <w:vAlign w:val="top"/>
          </w:tcPr>
          <w:p>
            <w:pPr>
              <w:pStyle w:val="TableText"/>
            </w:pPr>
            <w:r>
              <w:rPr>
                <w:i/>
              </w:rPr>
              <w:t xml:space="preserve">Updates were rejected because the remote contains work that you do not have</w:t>
            </w:r>
          </w:p>
        </w:tc>
        <w:tc>
          <w:tcPr>
            <w:tcW w:w="5518" w:type="dxa"/>
            <w:vAlign w:val="top"/>
          </w:tcPr>
          <w:p>
            <w:pPr>
              <w:pStyle w:val="TableText"/>
            </w:pPr>
            <w:r>
              <w:rPr/>
              <w:t xml:space="preserve">Someone pushed before you. </w:t>
            </w:r>
            <w:r>
              <w:rPr>
                <w:b/>
              </w:rPr>
              <w:t xml:space="preserve">Pull</w:t>
            </w:r>
            <w:r>
              <w:rPr/>
              <w:t xml:space="preserve"> first, then push (or use </w:t>
            </w:r>
            <w:r>
              <w:rPr>
                <w:b/>
              </w:rPr>
              <w:t xml:space="preserve">Sync Changes</w:t>
            </w:r>
            <w:r>
              <w:rPr/>
              <w:t xml:space="preserve">, which does both)</w:t>
            </w:r>
          </w:p>
        </w:tc>
      </w:tr>
      <w:tr>
        <w:trPr>
          <w:cantSplit/>
        </w:trPr>
        <w:tc>
          <w:tcPr>
            <w:tcW w:w="4562" w:type="dxa"/>
            <w:vAlign w:val="top"/>
          </w:tcPr>
          <w:p>
            <w:pPr>
              <w:pStyle w:val="TableText"/>
            </w:pPr>
            <w:r>
              <w:rPr>
                <w:i/>
              </w:rPr>
              <w:t xml:space="preserve">TF402455: Pushes to this branch are not permitted</w:t>
            </w:r>
          </w:p>
        </w:tc>
        <w:tc>
          <w:tcPr>
            <w:tcW w:w="5518" w:type="dxa"/>
            <w:vAlign w:val="top"/>
          </w:tcPr>
          <w:p>
            <w:pPr>
              <w:pStyle w:val="TableText"/>
            </w:pPr>
            <w:r>
              <w:rPr>
                <w:rFonts w:ascii="Consolas" w:hAnsi="Consolas" w:cs="Consolas"/>
                <w:color w:val="A0303B"/>
                <w:shd w:val="clear" w:color="auto" w:fill="F3F4F6"/>
              </w:rPr>
              <w:t xml:space="preserve">develop</w:t>
            </w:r>
            <w:r>
              <w:rPr/>
              <w:t xml:space="preserve"> has a branch policy. Contact the tech lead</w:t>
            </w:r>
          </w:p>
        </w:tc>
      </w:tr>
      <w:tr>
        <w:trPr>
          <w:cantSplit/>
        </w:trPr>
        <w:tc>
          <w:tcPr>
            <w:tcW w:w="4562" w:type="dxa"/>
            <w:vAlign w:val="top"/>
          </w:tcPr>
          <w:p>
            <w:pPr>
              <w:pStyle w:val="TableText"/>
            </w:pPr>
            <w:r>
              <w:rPr/>
              <w:t xml:space="preserve">A </w:t>
            </w:r>
            <w:r>
              <w:rPr>
                <w:rFonts w:ascii="Consolas" w:hAnsi="Consolas" w:cs="Consolas"/>
                <w:color w:val="A0303B"/>
                <w:shd w:val="clear" w:color="auto" w:fill="F3F4F6"/>
              </w:rPr>
              <w:t xml:space="preserve">.csv</w:t>
            </w:r>
            <w:r>
              <w:rPr/>
              <w:t xml:space="preserve"> file doesn't appear in </w:t>
            </w:r>
            <w:r>
              <w:rPr>
                <w:b/>
              </w:rPr>
              <w:t xml:space="preserve">Changes</w:t>
            </w:r>
          </w:p>
        </w:tc>
        <w:tc>
          <w:tcPr>
            <w:tcW w:w="5518" w:type="dxa"/>
            <w:vAlign w:val="top"/>
          </w:tcPr>
          <w:p>
            <w:pPr>
              <w:pStyle w:val="TableText"/>
            </w:pPr>
            <w:r>
              <w:rPr/>
              <w:t xml:space="preserve">That's intended: </w:t>
            </w:r>
            <w:r>
              <w:rPr>
                <w:rFonts w:ascii="Consolas" w:hAnsi="Consolas" w:cs="Consolas"/>
                <w:color w:val="A0303B"/>
                <w:shd w:val="clear" w:color="auto" w:fill="F3F4F6"/>
              </w:rPr>
              <w:t xml:space="preserve">.gitignore</w:t>
            </w:r>
            <w:r>
              <w:rPr/>
              <w:t xml:space="preserve"> keeps discovery output out of Git</w:t>
            </w:r>
          </w:p>
        </w:tc>
      </w:tr>
      <w:tr>
        <w:trPr>
          <w:cantSplit/>
        </w:trPr>
        <w:tc>
          <w:tcPr>
            <w:tcW w:w="4562" w:type="dxa"/>
            <w:vAlign w:val="top"/>
          </w:tcPr>
          <w:p>
            <w:pPr>
              <w:pStyle w:val="TableText"/>
            </w:pPr>
            <w:r>
              <w:rPr/>
              <w:t xml:space="preserve">Status bar shows </w:t>
            </w:r>
            <w:r>
              <w:rPr>
                <w:rFonts w:ascii="Consolas" w:hAnsi="Consolas" w:cs="Consolas"/>
                <w:color w:val="A0303B"/>
                <w:shd w:val="clear" w:color="auto" w:fill="F3F4F6"/>
              </w:rPr>
              <w:t xml:space="preserve">main</w:t>
            </w:r>
            <w:r>
              <w:rPr/>
              <w:t xml:space="preserve"> instead of </w:t>
            </w:r>
            <w:r>
              <w:rPr>
                <w:rFonts w:ascii="Consolas" w:hAnsi="Consolas" w:cs="Consolas"/>
                <w:color w:val="A0303B"/>
                <w:shd w:val="clear" w:color="auto" w:fill="F3F4F6"/>
              </w:rPr>
              <w:t xml:space="preserve">develop</w:t>
            </w:r>
          </w:p>
        </w:tc>
        <w:tc>
          <w:tcPr>
            <w:tcW w:w="5518" w:type="dxa"/>
            <w:vAlign w:val="top"/>
          </w:tcPr>
          <w:p>
            <w:pPr>
              <w:pStyle w:val="TableText"/>
            </w:pPr>
            <w:r>
              <w:rPr/>
              <w:t xml:space="preserve">Click the branch name and choose </w:t>
            </w:r>
            <w:r>
              <w:rPr>
                <w:rFonts w:ascii="Consolas" w:hAnsi="Consolas" w:cs="Consolas"/>
                <w:color w:val="A0303B"/>
                <w:shd w:val="clear" w:color="auto" w:fill="F3F4F6"/>
              </w:rPr>
              <w:t xml:space="preserve">develop</w:t>
            </w:r>
            <w:r>
              <w:rPr/>
              <w:t xml:space="preserve"> (3.2, step 6)</w:t>
            </w:r>
          </w:p>
        </w:tc>
      </w:tr>
    </w:tbl>
    <w:p>
      <w:pPr>
        <w:pStyle w:val="Spacer"/>
      </w:pPr>
    </w:p>
    <w:p>
      <w:pPr>
        <w:pStyle w:val="Heading3"/>
      </w:pPr>
      <w:r>
        <w:rPr/>
        <w:t xml:space="preserve">4.8 Later: feature branches and pull requests</w:t>
      </w:r>
    </w:p>
    <w:p>
      <w:pPr/>
      <w:r>
        <w:rPr/>
        <w:t xml:space="preserve">When the team is comfortable with </w:t>
      </w:r>
      <w:r>
        <w:rPr>
          <w:rFonts w:ascii="Consolas" w:hAnsi="Consolas" w:cs="Consolas"/>
          <w:color w:val="A0303B"/>
          <w:shd w:val="clear" w:color="auto" w:fill="F3F4F6"/>
        </w:rPr>
        <w:t xml:space="preserve">develop</w:t>
      </w:r>
      <w:r>
        <w:rPr/>
        <w:t xml:space="preserve">, the next step is short-lived branches merged through a </w:t>
      </w:r>
      <w:r>
        <w:rPr>
          <w:b/>
        </w:rPr>
        <w:t xml:space="preserve">pull request</w:t>
      </w:r>
      <w:r>
        <w:rPr/>
        <w:t xml:space="preserve">. One colleague reviews before the change reaches </w:t>
      </w:r>
      <w:r>
        <w:rPr>
          <w:rFonts w:ascii="Consolas" w:hAnsi="Consolas" w:cs="Consolas"/>
          <w:color w:val="A0303B"/>
          <w:shd w:val="clear" w:color="auto" w:fill="F3F4F6"/>
        </w:rPr>
        <w:t xml:space="preserve">develop</w:t>
      </w:r>
      <w:r>
        <w:rPr/>
        <w:t xml:space="preserve">, and </w:t>
      </w:r>
      <w:r>
        <w:rPr>
          <w:rFonts w:ascii="Consolas" w:hAnsi="Consolas" w:cs="Consolas"/>
          <w:color w:val="A0303B"/>
          <w:shd w:val="clear" w:color="auto" w:fill="F3F4F6"/>
        </w:rPr>
        <w:t xml:space="preserve">main</w:t>
      </w:r>
      <w:r>
        <w:rPr/>
        <w:t xml:space="preserve"> holds the approved versions that run in bundles:</w:t>
      </w:r>
    </w:p>
    <w:tbl>
      <w:tblPr>
        <w:tblW w:w="10080" w:type="dxa"/>
        <w:tblBorders>
          <w:top w:val="nil"/>
          <w:left w:val="nil"/>
          <w:bottom w:val="nil"/>
          <w:right w:val="nil"/>
          <w:insideH w:val="nil"/>
          <w:insideV w:val="nil"/>
        </w:tblBorders>
        <w:tblLayout w:type="fixed"/>
        <w:tblCellMar>
          <w:top w:w="60" w:type="dxa"/>
          <w:left w:w="100" w:type="dxa"/>
          <w:bottom w:w="60" w:type="dxa"/>
          <w:right w:w="100" w:type="dxa"/>
        </w:tblCellMar>
      </w:tblPr>
      <w:tblGrid>
        <w:gridCol w:w="1500"/>
        <w:gridCol w:w="1430"/>
        <w:gridCol w:w="1430"/>
        <w:gridCol w:w="1430"/>
        <w:gridCol w:w="1430"/>
        <w:gridCol w:w="1430"/>
        <w:gridCol w:w="1430"/>
      </w:tblGrid>
      <w:tr>
        <w:trPr>
          <w:cantSplit/>
        </w:trPr>
        <w:tc>
          <w:tcPr>
            <w:tcW w:w="1500" w:type="dxa"/>
            <w:vAlign w:val="center"/>
          </w:tcPr>
          <w:p>
            <w:pPr>
              <w:pStyle w:val="TableText"/>
            </w:pPr>
            <w:r>
              <w:rPr>
                <w:rFonts w:ascii="Consolas" w:hAnsi="Consolas" w:cs="Consolas"/>
                <w:b/>
                <w:color w:val="1B4A78"/>
                <w:sz w:val="17"/>
                <w:szCs w:val="17"/>
              </w:rPr>
              <w:t xml:space="preserve">main</w:t>
            </w:r>
          </w:p>
        </w:tc>
        <w:tc>
          <w:tcPr>
            <w:tcW w:w="143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5"/>
                <w:szCs w:val="15"/>
              </w:rPr>
              <w:t xml:space="preserve">● approved v1.2</w:t>
            </w:r>
          </w:p>
        </w:tc>
        <w:tc>
          <w:tcPr>
            <w:tcW w:w="1430" w:type="dxa"/>
            <w:vAlign w:val="center"/>
          </w:tcPr>
          <w:p>
            <w:pPr>
              <w:pStyle w:val="TableText"/>
              <w:jc w:val="center"/>
            </w:pPr>
            <w:r>
              <w:rPr>
                <w:color w:val="D3D9DF"/>
                <w:sz w:val="15"/>
                <w:szCs w:val="15"/>
              </w:rPr>
              <w:t xml:space="preserve">──</w:t>
            </w:r>
          </w:p>
        </w:tc>
        <w:tc>
          <w:tcPr>
            <w:tcW w:w="1430" w:type="dxa"/>
            <w:vAlign w:val="center"/>
          </w:tcPr>
          <w:p>
            <w:pPr>
              <w:pStyle w:val="TableText"/>
              <w:jc w:val="center"/>
            </w:pPr>
            <w:r>
              <w:rPr>
                <w:color w:val="D3D9DF"/>
                <w:sz w:val="15"/>
                <w:szCs w:val="15"/>
              </w:rPr>
              <w:t xml:space="preserve">──</w:t>
            </w:r>
          </w:p>
        </w:tc>
        <w:tc>
          <w:tcPr>
            <w:tcW w:w="1430" w:type="dxa"/>
            <w:vAlign w:val="center"/>
          </w:tcPr>
          <w:p>
            <w:pPr>
              <w:pStyle w:val="TableText"/>
              <w:jc w:val="center"/>
            </w:pPr>
            <w:r>
              <w:rPr>
                <w:color w:val="D3D9DF"/>
                <w:sz w:val="15"/>
                <w:szCs w:val="15"/>
              </w:rPr>
              <w:t xml:space="preserve">──</w:t>
            </w:r>
          </w:p>
        </w:tc>
        <w:tc>
          <w:tcPr>
            <w:tcW w:w="1430" w:type="dxa"/>
            <w:vAlign w:val="center"/>
          </w:tcPr>
          <w:p>
            <w:pPr>
              <w:pStyle w:val="TableText"/>
              <w:jc w:val="center"/>
            </w:pPr>
            <w:r>
              <w:rPr>
                <w:color w:val="D3D9DF"/>
                <w:sz w:val="15"/>
                <w:szCs w:val="15"/>
              </w:rPr>
              <w:t xml:space="preserve">──</w:t>
            </w:r>
          </w:p>
        </w:tc>
        <w:tc>
          <w:tcPr>
            <w:tcW w:w="143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5"/>
                <w:szCs w:val="15"/>
              </w:rPr>
              <w:t xml:space="preserve">⬑ approved v1.3</w:t>
            </w:r>
          </w:p>
        </w:tc>
      </w:tr>
      <w:tr>
        <w:trPr>
          <w:cantSplit/>
        </w:trPr>
        <w:tc>
          <w:tcPr>
            <w:tcW w:w="1500" w:type="dxa"/>
            <w:vAlign w:val="center"/>
          </w:tcPr>
          <w:p>
            <w:pPr>
              <w:pStyle w:val="TableText"/>
            </w:pPr>
            <w:r>
              <w:rPr>
                <w:rFonts w:ascii="Consolas" w:hAnsi="Consolas" w:cs="Consolas"/>
                <w:b/>
                <w:color w:val="2F7D5B"/>
                <w:sz w:val="17"/>
                <w:szCs w:val="17"/>
              </w:rPr>
              <w:t xml:space="preserve">develop</w:t>
            </w:r>
          </w:p>
        </w:tc>
        <w:tc>
          <w:tcPr>
            <w:tcW w:w="1430" w:type="dxa"/>
            <w:vAlign w:val="center"/>
          </w:tcPr>
          <w:p>
            <w:pPr>
              <w:pStyle w:val="TableText"/>
              <w:jc w:val="center"/>
            </w:pPr>
            <w:r>
              <w:rPr>
                <w:color w:val="D3D9DF"/>
                <w:sz w:val="15"/>
                <w:szCs w:val="15"/>
              </w:rPr>
              <w:t xml:space="preserve">──</w:t>
            </w:r>
          </w:p>
        </w:tc>
        <w:tc>
          <w:tcPr>
            <w:tcW w:w="1430"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5"/>
                <w:szCs w:val="15"/>
              </w:rPr>
              <w:t xml:space="preserve">● integration</w:t>
            </w:r>
          </w:p>
        </w:tc>
        <w:tc>
          <w:tcPr>
            <w:tcW w:w="1430" w:type="dxa"/>
            <w:vAlign w:val="center"/>
          </w:tcPr>
          <w:p>
            <w:pPr>
              <w:pStyle w:val="TableText"/>
              <w:jc w:val="center"/>
            </w:pPr>
            <w:r>
              <w:rPr>
                <w:color w:val="D3D9DF"/>
                <w:sz w:val="15"/>
                <w:szCs w:val="15"/>
              </w:rPr>
              <w:t xml:space="preserve">──</w:t>
            </w:r>
          </w:p>
        </w:tc>
        <w:tc>
          <w:tcPr>
            <w:tcW w:w="1430" w:type="dxa"/>
            <w:vAlign w:val="center"/>
          </w:tcPr>
          <w:p>
            <w:pPr>
              <w:pStyle w:val="TableText"/>
              <w:jc w:val="center"/>
            </w:pPr>
            <w:r>
              <w:rPr>
                <w:color w:val="D3D9DF"/>
                <w:sz w:val="15"/>
                <w:szCs w:val="15"/>
              </w:rPr>
              <w:t xml:space="preserve">──</w:t>
            </w:r>
          </w:p>
        </w:tc>
        <w:tc>
          <w:tcPr>
            <w:tcW w:w="1430" w:type="dxa"/>
            <w:tcBorders>
              <w:top w:val="single" w:sz="12" w:space="0" w:color="FFFFFF"/>
              <w:left w:val="single" w:sz="12" w:space="0" w:color="FFFFFF"/>
              <w:bottom w:val="single" w:sz="12" w:space="0" w:color="FFFFFF"/>
              <w:right w:val="single" w:sz="12" w:space="0" w:color="FFFFFF"/>
            </w:tcBorders>
            <w:shd w:val="clear" w:color="auto" w:fill="2F7D5B"/>
            <w:vAlign w:val="center"/>
          </w:tcPr>
          <w:p>
            <w:pPr>
              <w:pStyle w:val="TableText"/>
              <w:jc w:val="center"/>
            </w:pPr>
            <w:r>
              <w:rPr>
                <w:b/>
                <w:color w:val="FFFFFF"/>
                <w:sz w:val="15"/>
                <w:szCs w:val="15"/>
              </w:rPr>
              <w:t xml:space="preserve">⬑ PR approved</w:t>
            </w:r>
          </w:p>
        </w:tc>
        <w:tc>
          <w:tcPr>
            <w:tcW w:w="1430" w:type="dxa"/>
            <w:vAlign w:val="center"/>
          </w:tcPr>
          <w:p>
            <w:pPr>
              <w:pStyle w:val="TableText"/>
              <w:jc w:val="center"/>
            </w:pPr>
            <w:r>
              <w:rPr>
                <w:color w:val="D3D9DF"/>
                <w:sz w:val="15"/>
                <w:szCs w:val="15"/>
              </w:rPr>
              <w:t xml:space="preserve">──</w:t>
            </w:r>
          </w:p>
        </w:tc>
      </w:tr>
      <w:tr>
        <w:trPr>
          <w:cantSplit/>
        </w:trPr>
        <w:tc>
          <w:tcPr>
            <w:tcW w:w="1500" w:type="dxa"/>
            <w:vAlign w:val="center"/>
          </w:tcPr>
          <w:p>
            <w:pPr>
              <w:pStyle w:val="TableText"/>
            </w:pPr>
            <w:r>
              <w:rPr>
                <w:rFonts w:ascii="Consolas" w:hAnsi="Consolas" w:cs="Consolas"/>
                <w:b/>
                <w:color w:val="A8692E"/>
                <w:sz w:val="17"/>
                <w:szCs w:val="17"/>
              </w:rPr>
              <w:t xml:space="preserve">feature/smb1-audit</w:t>
            </w:r>
          </w:p>
        </w:tc>
        <w:tc>
          <w:tcPr>
            <w:tcW w:w="1430" w:type="dxa"/>
            <w:vAlign w:val="center"/>
          </w:tcPr>
          <w:p>
            <w:pPr>
              <w:pStyle w:val="TableText"/>
              <w:jc w:val="center"/>
            </w:pPr>
            <w:r>
              <w:rPr>
                <w:color w:val="D3D9DF"/>
                <w:sz w:val="15"/>
                <w:szCs w:val="15"/>
              </w:rPr>
              <w:t xml:space="preserve">──</w:t>
            </w:r>
          </w:p>
        </w:tc>
        <w:tc>
          <w:tcPr>
            <w:tcW w:w="1430" w:type="dxa"/>
            <w:vAlign w:val="center"/>
          </w:tcPr>
          <w:p>
            <w:pPr>
              <w:pStyle w:val="TableText"/>
              <w:jc w:val="center"/>
            </w:pPr>
            <w:r>
              <w:rPr>
                <w:color w:val="D3D9DF"/>
                <w:sz w:val="15"/>
                <w:szCs w:val="15"/>
              </w:rPr>
              <w:t xml:space="preserve">──</w:t>
            </w:r>
          </w:p>
        </w:tc>
        <w:tc>
          <w:tcPr>
            <w:tcW w:w="1430" w:type="dxa"/>
            <w:tcBorders>
              <w:top w:val="single" w:sz="12" w:space="0" w:color="FFFFFF"/>
              <w:left w:val="single" w:sz="12" w:space="0" w:color="FFFFFF"/>
              <w:bottom w:val="single" w:sz="12" w:space="0" w:color="FFFFFF"/>
              <w:right w:val="single" w:sz="12" w:space="0" w:color="FFFFFF"/>
            </w:tcBorders>
            <w:shd w:val="clear" w:color="auto" w:fill="A8692E"/>
            <w:vAlign w:val="center"/>
          </w:tcPr>
          <w:p>
            <w:pPr>
              <w:pStyle w:val="TableText"/>
              <w:jc w:val="center"/>
            </w:pPr>
            <w:r>
              <w:rPr>
                <w:b/>
                <w:color w:val="FFFFFF"/>
                <w:sz w:val="15"/>
                <w:szCs w:val="15"/>
              </w:rPr>
              <w:t xml:space="preserve">● SMBv1 audit 2016+</w:t>
            </w:r>
          </w:p>
        </w:tc>
        <w:tc>
          <w:tcPr>
            <w:tcW w:w="1430" w:type="dxa"/>
            <w:tcBorders>
              <w:top w:val="single" w:sz="12" w:space="0" w:color="FFFFFF"/>
              <w:left w:val="single" w:sz="12" w:space="0" w:color="FFFFFF"/>
              <w:bottom w:val="single" w:sz="12" w:space="0" w:color="FFFFFF"/>
              <w:right w:val="single" w:sz="12" w:space="0" w:color="FFFFFF"/>
            </w:tcBorders>
            <w:shd w:val="clear" w:color="auto" w:fill="A8692E"/>
            <w:vAlign w:val="center"/>
          </w:tcPr>
          <w:p>
            <w:pPr>
              <w:pStyle w:val="TableText"/>
              <w:jc w:val="center"/>
            </w:pPr>
            <w:r>
              <w:rPr>
                <w:b/>
                <w:color w:val="FFFFFF"/>
                <w:sz w:val="15"/>
                <w:szCs w:val="15"/>
              </w:rPr>
              <w:t xml:space="preserve">● review fixes</w:t>
            </w:r>
          </w:p>
        </w:tc>
        <w:tc>
          <w:tcPr>
            <w:tcW w:w="1430" w:type="dxa"/>
            <w:vAlign w:val="center"/>
          </w:tcPr>
          <w:p>
            <w:pPr>
              <w:pStyle w:val="TableText"/>
              <w:jc w:val="center"/>
            </w:pPr>
            <w:r>
              <w:rPr>
                <w:color w:val="D3D9DF"/>
                <w:sz w:val="15"/>
                <w:szCs w:val="15"/>
              </w:rPr>
              <w:t xml:space="preserve">──</w:t>
            </w:r>
          </w:p>
        </w:tc>
        <w:tc>
          <w:tcPr>
            <w:tcW w:w="1430" w:type="dxa"/>
            <w:vAlign w:val="center"/>
          </w:tcPr>
          <w:p>
            <w:pPr>
              <w:pStyle w:val="TableText"/>
              <w:jc w:val="center"/>
            </w:pPr>
            <w:r>
              <w:rPr>
                <w:color w:val="D3D9DF"/>
                <w:sz w:val="15"/>
                <w:szCs w:val="15"/>
              </w:rPr>
              <w:t xml:space="preserve">──</w:t>
            </w:r>
          </w:p>
        </w:tc>
      </w:tr>
    </w:tbl>
    <w:p>
      <w:pPr>
        <w:pStyle w:val="Spacer"/>
      </w:pPr>
    </w:p>
    <w:p>
      <w:pPr/>
      <w:r>
        <w:rPr/>
        <w:t xml:space="preserve">This isn't required yet. It's listed here so the team knows where things are heading.</w:t>
      </w:r>
    </w:p>
    <w:p>
      <w:pPr>
        <w:spacing w:before="160" w:after="160"/>
        <w:jc w:val="center"/>
      </w:pPr>
      <w:r>
        <w:rPr>
          <w:color w:val="5FA8E8"/>
          <w:sz w:val="18"/>
          <w:szCs w:val="18"/>
        </w:rPr>
        <w:t xml:space="preserve">———   ◆   ———</w:t>
      </w:r>
    </w:p>
    <w:p>
      <w:pPr>
        <w:pStyle w:val="Heading2"/>
      </w:pPr>
      <w:r>
        <w:rPr/>
        <w:t xml:space="preserve">5. Copilot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040"/>
        <w:gridCol w:w="5040"/>
      </w:tblGrid>
      <w:tr>
        <w:trPr>
          <w:cantSplit/>
        </w:trPr>
        <w:tc>
          <w:tcPr>
            <w:tcW w:w="5040" w:type="dxa"/>
            <w:shd w:val="clear" w:color="auto" w:fill="1B4A78"/>
            <w:vAlign w:val="top"/>
          </w:tcPr>
          <w:p>
            <w:pPr>
              <w:pStyle w:val="TableText"/>
            </w:pPr>
            <w:r>
              <w:rPr>
                <w:b/>
                <w:color w:val="FFFFFF"/>
              </w:rPr>
              <w:t xml:space="preserve">Today: Microsoft 365 Copilot</w:t>
            </w:r>
          </w:p>
        </w:tc>
        <w:tc>
          <w:tcPr>
            <w:tcW w:w="5040" w:type="dxa"/>
            <w:shd w:val="clear" w:color="auto" w:fill="1B4A78"/>
            <w:vAlign w:val="top"/>
          </w:tcPr>
          <w:p>
            <w:pPr>
              <w:pStyle w:val="TableText"/>
            </w:pPr>
            <w:r>
              <w:rPr>
                <w:b/>
                <w:color w:val="FFFFFF"/>
              </w:rPr>
              <w:t xml:space="preserve">Target: GitHub Copilot Business</w:t>
            </w:r>
          </w:p>
        </w:tc>
      </w:tr>
      <w:tr>
        <w:trPr>
          <w:cantSplit/>
        </w:trPr>
        <w:tc>
          <w:tcPr>
            <w:tcW w:w="5040" w:type="dxa"/>
            <w:vAlign w:val="top"/>
          </w:tcPr>
          <w:p>
            <w:pPr>
              <w:pStyle w:val="TableText"/>
              <w:numPr>
                <w:ilvl w:val="0"/>
                <w:numId w:val="1"/>
              </w:numPr>
            </w:pPr>
            <w:r>
              <w:rPr/>
              <w:t xml:space="preserve">Approved and available now</w:t>
            </w:r>
          </w:p>
          <w:p>
            <w:pPr>
              <w:pStyle w:val="TableText"/>
              <w:numPr>
                <w:ilvl w:val="0"/>
                <w:numId w:val="1"/>
              </w:numPr>
            </w:pPr>
            <w:r>
              <w:rPr/>
              <w:t xml:space="preserve">Runs </w:t>
            </w:r>
            <w:r>
              <w:rPr>
                <w:b/>
              </w:rPr>
              <w:t xml:space="preserve">next to</w:t>
            </w:r>
            <w:r>
              <w:rPr/>
              <w:t xml:space="preserve"> VS Code: browser, Teams or the Copilot app</w:t>
            </w:r>
          </w:p>
          <w:p>
            <w:pPr>
              <w:pStyle w:val="TableText"/>
              <w:numPr>
                <w:ilvl w:val="0"/>
                <w:numId w:val="1"/>
              </w:numPr>
            </w:pPr>
            <w:r>
              <w:rPr/>
              <w:t xml:space="preserve">You paste code in and copy answers back</w:t>
            </w:r>
          </w:p>
          <w:p>
            <w:pPr>
              <w:pStyle w:val="TableText"/>
              <w:numPr>
                <w:ilvl w:val="0"/>
                <w:numId w:val="1"/>
              </w:numPr>
            </w:pPr>
            <w:r>
              <w:rPr/>
              <w:t xml:space="preserve">No access to your files or the repository</w:t>
            </w:r>
          </w:p>
        </w:tc>
        <w:tc>
          <w:tcPr>
            <w:tcW w:w="5040" w:type="dxa"/>
            <w:vAlign w:val="top"/>
          </w:tcPr>
          <w:p>
            <w:pPr>
              <w:pStyle w:val="TableText"/>
              <w:numPr>
                <w:ilvl w:val="0"/>
                <w:numId w:val="1"/>
              </w:numPr>
            </w:pPr>
            <w:r>
              <w:rPr/>
              <w:t xml:space="preserve">Needs a licence request (</w:t>
            </w:r>
            <w:r>
              <w:rPr>
                <w:color w:val="1B4A78"/>
                <w:u w:val="single"/>
              </w:rPr>
              <w:t xml:space="preserve">5.6</w:t>
            </w:r>
            <w:r>
              <w:rPr/>
              <w:t xml:space="preserve">)</w:t>
            </w:r>
          </w:p>
          <w:p>
            <w:pPr>
              <w:pStyle w:val="TableText"/>
              <w:numPr>
                <w:ilvl w:val="0"/>
                <w:numId w:val="1"/>
              </w:numPr>
            </w:pPr>
            <w:r>
              <w:rPr/>
              <w:t xml:space="preserve">Runs </w:t>
            </w:r>
            <w:r>
              <w:rPr>
                <w:b/>
              </w:rPr>
              <w:t xml:space="preserve">inside</w:t>
            </w:r>
            <w:r>
              <w:rPr/>
              <w:t xml:space="preserve"> VS Code</w:t>
            </w:r>
          </w:p>
          <w:p>
            <w:pPr>
              <w:pStyle w:val="TableText"/>
              <w:numPr>
                <w:ilvl w:val="0"/>
                <w:numId w:val="1"/>
              </w:numPr>
            </w:pPr>
            <w:r>
              <w:rPr/>
              <w:t xml:space="preserve">Suggestions as you type; edits files directly</w:t>
            </w:r>
          </w:p>
          <w:p>
            <w:pPr>
              <w:pStyle w:val="TableText"/>
              <w:numPr>
                <w:ilvl w:val="0"/>
                <w:numId w:val="1"/>
              </w:numPr>
            </w:pPr>
            <w:r>
              <w:rPr/>
              <w:t xml:space="preserve">Reads the repository and the team's rules automatically</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These are </w:t>
            </w:r>
            <w:r>
              <w:rPr>
                <w:b/>
              </w:rPr>
              <w:t xml:space="preserve">two different products with separate licences</w:t>
            </w:r>
            <w:r>
              <w:rPr/>
              <w:t xml:space="preserve">. A Microsoft 365 Copilot licence doesn't enable Copilot inside VS Code.</w:t>
            </w:r>
          </w:p>
        </w:tc>
      </w:tr>
    </w:tbl>
    <w:p>
      <w:pPr>
        <w:pStyle w:val="Spacer"/>
      </w:pPr>
    </w:p>
    <w:p>
      <w:pPr>
        <w:pStyle w:val="Heading3"/>
      </w:pPr>
      <w:r>
        <w:rPr/>
        <w:t xml:space="preserve">5.1 Open Microsoft 365 Copilot Chat</w:t>
      </w:r>
    </w:p>
    <w:p>
      <w:pPr>
        <w:pStyle w:val="ListParagraph"/>
        <w:numPr>
          <w:ilvl w:val="0"/>
          <w:numId w:val="10"/>
        </w:numPr>
      </w:pPr>
      <w:r>
        <w:rPr/>
        <w:t xml:space="preserve">Open </w:t>
      </w:r>
      <w:r>
        <w:rPr>
          <w:b/>
        </w:rPr>
        <w:t xml:space="preserve">Microsoft 365 Copilot</w:t>
      </w:r>
      <w:r>
        <w:rPr/>
        <w:t xml:space="preserve">: the Copilot app, </w:t>
      </w:r>
      <w:r>
        <w:rPr>
          <w:b/>
        </w:rPr>
        <w:t xml:space="preserve">Copilot in Teams</w:t>
      </w:r>
      <w:r>
        <w:rPr/>
        <w:t xml:space="preserve">, or </w:t>
      </w:r>
      <w:r>
        <w:rPr>
          <w:rFonts w:ascii="Consolas" w:hAnsi="Consolas" w:cs="Consolas"/>
          <w:color w:val="A0303B"/>
          <w:shd w:val="clear" w:color="auto" w:fill="F3F4F6"/>
        </w:rPr>
        <w:t xml:space="preserve">https://m365.cloud.microsoft/chat</w:t>
      </w:r>
      <w:r>
        <w:rPr/>
        <w:t xml:space="preserve"> in the browser.</w:t>
      </w:r>
    </w:p>
    <w:p>
      <w:pPr>
        <w:pStyle w:val="ListParagraph"/>
        <w:numPr>
          <w:ilvl w:val="0"/>
          <w:numId w:val="10"/>
        </w:numPr>
      </w:pPr>
      <w:r>
        <w:rPr/>
        <w:t xml:space="preserve">Make sure you're signed in with your </w:t>
      </w:r>
      <w:r>
        <w:rPr>
          <w:b/>
        </w:rPr>
        <w:t xml:space="preserve">work account</w:t>
      </w:r>
      <w:r>
        <w:rPr/>
        <w:t xml:space="preserve">. The shield icon shows that enterprise data protection applies.</w:t>
      </w:r>
    </w:p>
    <w:p>
      <w:pPr>
        <w:pStyle w:val="ListParagraph"/>
        <w:numPr>
          <w:ilvl w:val="0"/>
          <w:numId w:val="10"/>
        </w:numPr>
      </w:pPr>
      <w:r>
        <w:rPr/>
        <w:t xml:space="preserve">Put the browser window or Teams </w:t>
      </w:r>
      <w:r>
        <w:rPr>
          <w:b/>
        </w:rPr>
        <w:t xml:space="preserve">next to VS Code</w:t>
      </w:r>
      <w:r>
        <w:rPr/>
        <w:t xml:space="preserve">. Use </w:t>
      </w:r>
      <w:r>
        <w:rPr>
          <w:rFonts w:ascii="Consolas" w:hAnsi="Consolas" w:cs="Consolas"/>
          <w:color w:val="A0303B"/>
          <w:shd w:val="clear" w:color="auto" w:fill="F3F4F6"/>
        </w:rPr>
        <w:t xml:space="preserve">Win+←</w:t>
      </w:r>
      <w:r>
        <w:rPr/>
        <w:t xml:space="preserve"> and </w:t>
      </w:r>
      <w:r>
        <w:rPr>
          <w:rFonts w:ascii="Consolas" w:hAnsi="Consolas" w:cs="Consolas"/>
          <w:color w:val="A0303B"/>
          <w:shd w:val="clear" w:color="auto" w:fill="F3F4F6"/>
        </w:rPr>
        <w:t xml:space="preserve">Win+→</w:t>
      </w:r>
      <w:r>
        <w:rPr/>
        <w:t xml:space="preserve"> to snap them side by side.</w:t>
      </w:r>
    </w:p>
    <w:p>
      <w:pPr>
        <w:pStyle w:val="Heading3"/>
      </w:pPr>
      <w:r>
        <w:rPr/>
        <w:t xml:space="preserve">5.2 Start each chat with the team context</w:t>
      </w:r>
    </w:p>
    <w:p>
      <w:pPr/>
      <w:r>
        <w:rPr/>
        <w:t xml:space="preserve">Copilot Chat doesn't know our rules unless you tell it. Paste this block </w:t>
      </w:r>
      <w:r>
        <w:rPr>
          <w:b/>
        </w:rPr>
        <w:t xml:space="preserve">at the start of every new chat</w:t>
      </w:r>
      <w:r>
        <w:rPr/>
        <w:t xml:space="preserve"> about scripts. The same text is in the repository as </w:t>
      </w:r>
      <w:r>
        <w:rPr>
          <w:rFonts w:ascii="Consolas" w:hAnsi="Consolas" w:cs="Consolas"/>
          <w:color w:val="A0303B"/>
          <w:shd w:val="clear" w:color="auto" w:fill="F3F4F6"/>
        </w:rPr>
        <w:t xml:space="preserve">COPILOT-CONTEXT.md</w:t>
      </w:r>
      <w:r>
        <w:rPr/>
        <w:t xml:space="preserve">, so you can copy it from VS Code.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Context for this chat:</w:t>
            </w:r>
          </w:p>
          <w:p>
            <w:pPr>
              <w:pStyle w:val="Code"/>
            </w:pPr>
            <w:r>
              <w:rPr>
                <w:rFonts w:ascii="Consolas" w:hAnsi="Consolas" w:cs="Consolas"/>
                <w:color w:val="24292F"/>
                <w:sz w:val="17"/>
                <w:szCs w:val="17"/>
              </w:rPr>
              <w:t xml:space="preserve">- I write PowerShell scripts for Windows Server 2003 to 2019. Unless I say</w:t>
            </w:r>
          </w:p>
          <w:p>
            <w:pPr>
              <w:pStyle w:val="Code"/>
            </w:pPr>
            <w:r>
              <w:rPr>
                <w:rFonts w:ascii="Consolas" w:hAnsi="Consolas" w:cs="Consolas"/>
                <w:color w:val="24292F"/>
                <w:sz w:val="17"/>
                <w:szCs w:val="17"/>
              </w:rPr>
              <w:t xml:space="preserve">  otherwise, code must be PowerShell 2.0 compatible: Get-WmiObject (not CIM),</w:t>
            </w:r>
          </w:p>
          <w:p>
            <w:pPr>
              <w:pStyle w:val="Code"/>
            </w:pPr>
            <w:r>
              <w:rPr>
                <w:rFonts w:ascii="Consolas" w:hAnsi="Consolas" w:cs="Consolas"/>
                <w:color w:val="24292F"/>
                <w:sz w:val="17"/>
                <w:szCs w:val="17"/>
              </w:rPr>
              <w:t xml:space="preserve">  Export-Csv (not ConvertTo-Json), New-Object PSObject (not [PSCustomObject]).</w:t>
            </w:r>
          </w:p>
          <w:p>
            <w:pPr>
              <w:pStyle w:val="Code"/>
            </w:pPr>
            <w:r>
              <w:rPr>
                <w:rFonts w:ascii="Consolas" w:hAnsi="Consolas" w:cs="Consolas"/>
                <w:color w:val="24292F"/>
                <w:sz w:val="17"/>
                <w:szCs w:val="17"/>
              </w:rPr>
              <w:t xml:space="preserve">  Newer cmdlets only behind: if ($PSVersionTable.PSVersion.Major -ge 3).</w:t>
            </w:r>
          </w:p>
          <w:p>
            <w:pPr>
              <w:pStyle w:val="Code"/>
            </w:pPr>
            <w:r>
              <w:rPr>
                <w:rFonts w:ascii="Consolas" w:hAnsi="Consolas" w:cs="Consolas"/>
                <w:color w:val="24292F"/>
                <w:sz w:val="17"/>
                <w:szCs w:val="17"/>
              </w:rPr>
              <w:t xml:space="preserve">- Discovery scripts are read-only. Never write to the registry, services,</w:t>
            </w:r>
          </w:p>
          <w:p>
            <w:pPr>
              <w:pStyle w:val="Code"/>
            </w:pPr>
            <w:r>
              <w:rPr>
                <w:rFonts w:ascii="Consolas" w:hAnsi="Consolas" w:cs="Consolas"/>
                <w:color w:val="24292F"/>
                <w:sz w:val="17"/>
                <w:szCs w:val="17"/>
              </w:rPr>
              <w:t xml:space="preserve">  files outside -OutputPath, or SQL.</w:t>
            </w:r>
          </w:p>
          <w:p>
            <w:pPr>
              <w:pStyle w:val="Code"/>
            </w:pPr>
            <w:r>
              <w:rPr>
                <w:rFonts w:ascii="Consolas" w:hAnsi="Consolas" w:cs="Consolas"/>
                <w:color w:val="24292F"/>
                <w:sz w:val="17"/>
                <w:szCs w:val="17"/>
              </w:rPr>
              <w:t xml:space="preserve">- Never put credentials in code. Use Get-Credential or the vault.</w:t>
            </w:r>
          </w:p>
          <w:p>
            <w:pPr>
              <w:pStyle w:val="Code"/>
            </w:pPr>
            <w:r>
              <w:rPr>
                <w:rFonts w:ascii="Consolas" w:hAnsi="Consolas" w:cs="Consolas"/>
                <w:color w:val="24292F"/>
                <w:sz w:val="17"/>
                <w:szCs w:val="17"/>
              </w:rPr>
              <w:t xml:space="preserve">- Output: &lt;SERVER&gt;_&lt;area&gt;_&lt;yyyyMMdd&gt;.csv and &lt;SERVER&gt;_SUMMARY_&lt;yyyyMMdd&gt;.csv</w:t>
            </w:r>
          </w:p>
          <w:p>
            <w:pPr>
              <w:pStyle w:val="Code"/>
            </w:pPr>
            <w:r>
              <w:rPr>
                <w:rFonts w:ascii="Consolas" w:hAnsi="Consolas" w:cs="Consolas"/>
                <w:color w:val="24292F"/>
                <w:sz w:val="17"/>
                <w:szCs w:val="17"/>
              </w:rPr>
              <w:t xml:space="preserve">  with columns Server, Area, Item, Flag, Detail, Owner, Decision, DecidedBy, Date.</w:t>
            </w:r>
          </w:p>
          <w:p>
            <w:pPr>
              <w:pStyle w:val="Code"/>
            </w:pPr>
            <w:r>
              <w:rPr>
                <w:rFonts w:ascii="Consolas" w:hAnsi="Consolas" w:cs="Consolas"/>
                <w:color w:val="24292F"/>
                <w:sz w:val="17"/>
                <w:szCs w:val="17"/>
              </w:rPr>
              <w:t xml:space="preserve">- Every script starts with comment-based help (.SYNOPSIS, .DESCRIPTION,</w:t>
            </w:r>
          </w:p>
          <w:p>
            <w:pPr>
              <w:pStyle w:val="Code"/>
            </w:pPr>
            <w:r>
              <w:rPr>
                <w:rFonts w:ascii="Consolas" w:hAnsi="Consolas" w:cs="Consolas"/>
                <w:color w:val="24292F"/>
                <w:sz w:val="17"/>
                <w:szCs w:val="17"/>
              </w:rPr>
              <w:t xml:space="preserve">  .PARAMETER, .NOTES with Author, Version, Requires, Changes, .EXAMPLE).</w:t>
            </w:r>
          </w:p>
          <w:p>
            <w:pPr>
              <w:pStyle w:val="Code"/>
            </w:pPr>
            <w:r>
              <w:rPr>
                <w:rFonts w:ascii="Consolas" w:hAnsi="Consolas" w:cs="Consolas"/>
                <w:color w:val="24292F"/>
                <w:sz w:val="17"/>
                <w:szCs w:val="17"/>
              </w:rPr>
              <w:t xml:space="preserve">- T-SQL must say which SQL Server versions it supports (2000 has no DMVs).</w:t>
            </w:r>
          </w:p>
          <w:p>
            <w:pPr>
              <w:pStyle w:val="Code"/>
            </w:pPr>
            <w:r>
              <w:rPr>
                <w:rFonts w:ascii="Consolas" w:hAnsi="Consolas" w:cs="Consolas"/>
                <w:color w:val="24292F"/>
                <w:sz w:val="17"/>
                <w:szCs w:val="17"/>
              </w:rPr>
              <w:t xml:space="preserve">Answer with complete code blocks I can paste back into VS Code.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AFBE1"/>
              <w:left w:val="single" w:sz="24" w:space="0" w:color="1A7F37"/>
              <w:bottom w:val="single" w:sz="4" w:space="0" w:color="DAFBE1"/>
              <w:right w:val="single" w:sz="4" w:space="0" w:color="DAFBE1"/>
            </w:tcBorders>
            <w:shd w:val="clear" w:color="auto" w:fill="DAFBE1"/>
            <w:vAlign w:val="top"/>
          </w:tcPr>
          <w:p>
            <w:pPr>
              <w:pStyle w:val="TableText"/>
              <w:spacing w:before="0" w:after="40"/>
            </w:pPr>
            <w:r>
              <w:rPr>
                <w:b/>
                <w:caps/>
                <w:color w:val="1A7F37"/>
                <w:spacing w:val="20"/>
                <w:sz w:val="17"/>
                <w:szCs w:val="17"/>
              </w:rPr>
              <w:t xml:space="preserve">Tip</w:t>
            </w:r>
          </w:p>
          <w:p>
            <w:pPr>
              <w:pStyle w:val="TableText"/>
            </w:pPr>
            <w:r>
              <w:rPr>
                <w:b/>
              </w:rPr>
              <w:t xml:space="preserve">Shortcut, if your tenant allows agents:</w:t>
            </w:r>
            <w:r>
              <w:rPr/>
              <w:t xml:space="preserve"> in Microsoft 365 Copilot, create an </w:t>
            </w:r>
            <w:r>
              <w:rPr>
                <w:b/>
              </w:rPr>
              <w:t xml:space="preserve">agent</w:t>
            </w:r>
            <w:r>
              <w:rPr/>
              <w:t xml:space="preserve"> (for example "Migration scripts") with the context above as its </w:t>
            </w:r>
            <w:r>
              <w:rPr>
                <w:b/>
              </w:rPr>
              <w:t xml:space="preserve">instructions</w:t>
            </w:r>
            <w:r>
              <w:rPr/>
              <w:t xml:space="preserve">, then share it with the team. Everyone starts from the same rules without pasting anything.</w:t>
            </w:r>
          </w:p>
        </w:tc>
      </w:tr>
    </w:tbl>
    <w:p>
      <w:pPr>
        <w:pStyle w:val="Spacer"/>
      </w:pPr>
    </w:p>
    <w:p>
      <w:pPr>
        <w:pStyle w:val="Heading3"/>
      </w:pPr>
      <w:r>
        <w:rPr/>
        <w:t xml:space="preserve">5.3 The workflow</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73"/>
        <w:gridCol w:w="3116"/>
        <w:gridCol w:w="5391"/>
      </w:tblGrid>
      <w:tr>
        <w:trPr>
          <w:tblHeader/>
        </w:trPr>
        <w:tc>
          <w:tcPr>
            <w:tcW w:w="1573" w:type="dxa"/>
            <w:shd w:val="clear" w:color="auto" w:fill="1B4A78"/>
            <w:vAlign w:val="top"/>
          </w:tcPr>
          <w:p>
            <w:pPr>
              <w:pStyle w:val="TableText"/>
            </w:pPr>
            <w:r>
              <w:rPr>
                <w:b/>
                <w:color w:val="FFFFFF"/>
              </w:rPr>
              <w:t xml:space="preserve">Step</w:t>
            </w:r>
          </w:p>
        </w:tc>
        <w:tc>
          <w:tcPr>
            <w:tcW w:w="3116" w:type="dxa"/>
            <w:shd w:val="clear" w:color="auto" w:fill="1B4A78"/>
            <w:vAlign w:val="top"/>
          </w:tcPr>
          <w:p>
            <w:pPr>
              <w:pStyle w:val="TableText"/>
            </w:pPr>
            <w:r>
              <w:rPr>
                <w:b/>
                <w:color w:val="FFFFFF"/>
              </w:rPr>
              <w:t xml:space="preserve">Where</w:t>
            </w:r>
          </w:p>
        </w:tc>
        <w:tc>
          <w:tcPr>
            <w:tcW w:w="5391" w:type="dxa"/>
            <w:shd w:val="clear" w:color="auto" w:fill="1B4A78"/>
            <w:vAlign w:val="top"/>
          </w:tcPr>
          <w:p>
            <w:pPr>
              <w:pStyle w:val="TableText"/>
            </w:pPr>
            <w:r>
              <w:rPr>
                <w:b/>
                <w:color w:val="FFFFFF"/>
              </w:rPr>
              <w:t xml:space="preserve">What you do</w:t>
            </w:r>
          </w:p>
        </w:tc>
      </w:tr>
      <w:tr>
        <w:trPr>
          <w:cantSplit/>
        </w:trPr>
        <w:tc>
          <w:tcPr>
            <w:tcW w:w="1573" w:type="dxa"/>
            <w:vAlign w:val="top"/>
          </w:tcPr>
          <w:p>
            <w:pPr>
              <w:pStyle w:val="TableText"/>
            </w:pPr>
            <w:r>
              <w:rPr>
                <w:b/>
              </w:rPr>
              <w:t xml:space="preserve">1. Select</w:t>
            </w:r>
          </w:p>
        </w:tc>
        <w:tc>
          <w:tcPr>
            <w:tcW w:w="3116" w:type="dxa"/>
            <w:vAlign w:val="top"/>
          </w:tcPr>
          <w:p>
            <w:pPr>
              <w:pStyle w:val="TableText"/>
            </w:pPr>
            <w:r>
              <w:rPr/>
              <w:t xml:space="preserve">VS Code</w:t>
            </w:r>
          </w:p>
        </w:tc>
        <w:tc>
          <w:tcPr>
            <w:tcW w:w="5391" w:type="dxa"/>
            <w:vAlign w:val="top"/>
          </w:tcPr>
          <w:p>
            <w:pPr>
              <w:pStyle w:val="TableText"/>
            </w:pPr>
            <w:r>
              <w:rPr/>
              <w:t xml:space="preserve">Select the function or section you want help with (</w:t>
            </w:r>
            <w:r>
              <w:rPr>
                <w:rFonts w:ascii="Consolas" w:hAnsi="Consolas" w:cs="Consolas"/>
                <w:color w:val="A0303B"/>
                <w:shd w:val="clear" w:color="auto" w:fill="F3F4F6"/>
              </w:rPr>
              <w:t xml:space="preserve">Ctrl+A</w:t>
            </w:r>
            <w:r>
              <w:rPr/>
              <w:t xml:space="preserve"> for the whole script). Small sections give better answers.</w:t>
            </w:r>
          </w:p>
        </w:tc>
      </w:tr>
      <w:tr>
        <w:trPr>
          <w:cantSplit/>
        </w:trPr>
        <w:tc>
          <w:tcPr>
            <w:tcW w:w="1573" w:type="dxa"/>
            <w:vAlign w:val="top"/>
          </w:tcPr>
          <w:p>
            <w:pPr>
              <w:pStyle w:val="TableText"/>
            </w:pPr>
            <w:r>
              <w:rPr>
                <w:b/>
              </w:rPr>
              <w:t xml:space="preserve">2. Copy and ask</w:t>
            </w:r>
          </w:p>
        </w:tc>
        <w:tc>
          <w:tcPr>
            <w:tcW w:w="3116" w:type="dxa"/>
            <w:vAlign w:val="top"/>
          </w:tcPr>
          <w:p>
            <w:pPr>
              <w:pStyle w:val="TableText"/>
            </w:pPr>
            <w:r>
              <w:rPr/>
              <w:t xml:space="preserve">Copilot Chat</w:t>
            </w:r>
          </w:p>
        </w:tc>
        <w:tc>
          <w:tcPr>
            <w:tcW w:w="5391" w:type="dxa"/>
            <w:vAlign w:val="top"/>
          </w:tcPr>
          <w:p>
            <w:pPr>
              <w:pStyle w:val="TableText"/>
            </w:pPr>
            <w:r>
              <w:rPr/>
              <w:t xml:space="preserve">After the team context, paste the code and ask your question (see 5.4)</w:t>
            </w:r>
          </w:p>
        </w:tc>
      </w:tr>
      <w:tr>
        <w:trPr>
          <w:cantSplit/>
        </w:trPr>
        <w:tc>
          <w:tcPr>
            <w:tcW w:w="1573" w:type="dxa"/>
            <w:vAlign w:val="top"/>
          </w:tcPr>
          <w:p>
            <w:pPr>
              <w:pStyle w:val="TableText"/>
            </w:pPr>
            <w:r>
              <w:rPr>
                <w:b/>
              </w:rPr>
              <w:t xml:space="preserve">3. Paste back</w:t>
            </w:r>
          </w:p>
        </w:tc>
        <w:tc>
          <w:tcPr>
            <w:tcW w:w="3116" w:type="dxa"/>
            <w:vAlign w:val="top"/>
          </w:tcPr>
          <w:p>
            <w:pPr>
              <w:pStyle w:val="TableText"/>
            </w:pPr>
            <w:r>
              <w:rPr/>
              <w:t xml:space="preserve">VS Code</w:t>
            </w:r>
          </w:p>
        </w:tc>
        <w:tc>
          <w:tcPr>
            <w:tcW w:w="5391" w:type="dxa"/>
            <w:vAlign w:val="top"/>
          </w:tcPr>
          <w:p>
            <w:pPr>
              <w:pStyle w:val="TableText"/>
            </w:pPr>
            <w:r>
              <w:rPr/>
              <w:t xml:space="preserve">Copy Copilot's code block and paste it in place of the selection</w:t>
            </w:r>
          </w:p>
        </w:tc>
      </w:tr>
      <w:tr>
        <w:trPr>
          <w:cantSplit/>
        </w:trPr>
        <w:tc>
          <w:tcPr>
            <w:tcW w:w="1573" w:type="dxa"/>
            <w:vAlign w:val="top"/>
          </w:tcPr>
          <w:p>
            <w:pPr>
              <w:pStyle w:val="TableText"/>
            </w:pPr>
            <w:r>
              <w:rPr>
                <w:b/>
              </w:rPr>
              <w:t xml:space="preserve">4. Review the diff</w:t>
            </w:r>
          </w:p>
        </w:tc>
        <w:tc>
          <w:tcPr>
            <w:tcW w:w="3116" w:type="dxa"/>
            <w:vAlign w:val="top"/>
          </w:tcPr>
          <w:p>
            <w:pPr>
              <w:pStyle w:val="TableText"/>
            </w:pPr>
            <w:r>
              <w:rPr/>
              <w:t xml:space="preserve">VS Code, Source Control (</w:t>
            </w:r>
            <w:r>
              <w:rPr>
                <w:rFonts w:ascii="Consolas" w:hAnsi="Consolas" w:cs="Consolas"/>
                <w:color w:val="A0303B"/>
                <w:shd w:val="clear" w:color="auto" w:fill="F3F4F6"/>
              </w:rPr>
              <w:t xml:space="preserve">Ctrl+Shift+G</w:t>
            </w:r>
            <w:r>
              <w:rPr/>
              <w:t xml:space="preserve">)</w:t>
            </w:r>
          </w:p>
        </w:tc>
        <w:tc>
          <w:tcPr>
            <w:tcW w:w="5391" w:type="dxa"/>
            <w:vAlign w:val="top"/>
          </w:tcPr>
          <w:p>
            <w:pPr>
              <w:pStyle w:val="TableText"/>
            </w:pPr>
            <w:r>
              <w:rPr/>
              <w:t xml:space="preserve">Click the file to see exactly what changed. Undo with </w:t>
            </w:r>
            <w:r>
              <w:rPr>
                <w:rFonts w:ascii="Consolas" w:hAnsi="Consolas" w:cs="Consolas"/>
                <w:color w:val="A0303B"/>
                <w:shd w:val="clear" w:color="auto" w:fill="F3F4F6"/>
              </w:rPr>
              <w:t xml:space="preserve">Ctrl+Z</w:t>
            </w:r>
            <w:r>
              <w:rPr/>
              <w:t xml:space="preserve"> if it's wrong</w:t>
            </w:r>
          </w:p>
        </w:tc>
      </w:tr>
      <w:tr>
        <w:trPr>
          <w:cantSplit/>
        </w:trPr>
        <w:tc>
          <w:tcPr>
            <w:tcW w:w="1573" w:type="dxa"/>
            <w:vAlign w:val="top"/>
          </w:tcPr>
          <w:p>
            <w:pPr>
              <w:pStyle w:val="TableText"/>
            </w:pPr>
            <w:r>
              <w:rPr>
                <w:b/>
              </w:rPr>
              <w:t xml:space="preserve">5. Test</w:t>
            </w:r>
          </w:p>
        </w:tc>
        <w:tc>
          <w:tcPr>
            <w:tcW w:w="3116" w:type="dxa"/>
            <w:vAlign w:val="top"/>
          </w:tcPr>
          <w:p>
            <w:pPr>
              <w:pStyle w:val="TableText"/>
            </w:pPr>
            <w:r>
              <w:rPr/>
              <w:t xml:space="preserve">Test server</w:t>
            </w:r>
          </w:p>
        </w:tc>
        <w:tc>
          <w:tcPr>
            <w:tcW w:w="5391" w:type="dxa"/>
            <w:vAlign w:val="top"/>
          </w:tcPr>
          <w:p>
            <w:pPr>
              <w:pStyle w:val="TableText"/>
            </w:pPr>
            <w:r>
              <w:rPr/>
              <w:t xml:space="preserve">Run it, and on PowerShell 2.0 if it targets legacy servers</w:t>
            </w:r>
          </w:p>
        </w:tc>
      </w:tr>
    </w:tbl>
    <w:p>
      <w:pPr>
        <w:pStyle w:val="Spacer"/>
      </w:pPr>
    </w:p>
    <w:p>
      <w:pPr>
        <w:pStyle w:val="Heading3"/>
      </w:pPr>
      <w:r>
        <w:rPr/>
        <w:t xml:space="preserve">5.4 Prompts that work well for this project</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Explain what this script does, step by step, and list anything it changes</w:t>
            </w:r>
          </w:p>
          <w:p>
            <w:pPr>
              <w:pStyle w:val="Code"/>
            </w:pPr>
            <w:r>
              <w:rPr>
                <w:rFonts w:ascii="Consolas" w:hAnsi="Consolas" w:cs="Consolas"/>
                <w:color w:val="24292F"/>
                <w:sz w:val="17"/>
                <w:szCs w:val="17"/>
              </w:rPr>
              <w:t xml:space="preserve">on the server.  (use on a colleague's script before you run it)</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Make this script compatible with PowerShell 2.0. Keep it read-only.</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Add an export step that writes the results to &lt;SERVER&gt;_services_&lt;yyyyMMdd&gt;.csv</w:t>
            </w:r>
          </w:p>
          <w:p>
            <w:pPr>
              <w:pStyle w:val="Code"/>
            </w:pPr>
            <w:r>
              <w:rPr>
                <w:rFonts w:ascii="Consolas" w:hAnsi="Consolas" w:cs="Consolas"/>
                <w:color w:val="24292F"/>
                <w:sz w:val="17"/>
                <w:szCs w:val="17"/>
              </w:rPr>
              <w:t xml:space="preserve">with columns Name, DisplayName, StartName, StartMode, State.</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Add a check: if a service runs as a named account, add an AMBER row to the</w:t>
            </w:r>
          </w:p>
          <w:p>
            <w:pPr>
              <w:pStyle w:val="Code"/>
            </w:pPr>
            <w:r>
              <w:rPr>
                <w:rFonts w:ascii="Consolas" w:hAnsi="Consolas" w:cs="Consolas"/>
                <w:color w:val="24292F"/>
                <w:sz w:val="17"/>
                <w:szCs w:val="17"/>
              </w:rPr>
              <w:t xml:space="preserve">flag summary with Area = "Identity".</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Write comment-based help for this script using our header format.</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This error appears on Windows Server 2008 R2: &lt;paste the error&gt;. Why, and</w:t>
            </w:r>
          </w:p>
          <w:p>
            <w:pPr>
              <w:pStyle w:val="Code"/>
            </w:pPr>
            <w:r>
              <w:rPr>
                <w:rFonts w:ascii="Consolas" w:hAnsi="Consolas" w:cs="Consolas"/>
                <w:color w:val="24292F"/>
                <w:sz w:val="17"/>
                <w:szCs w:val="17"/>
              </w:rPr>
              <w:t xml:space="preserve">what's the PowerShell 2.0 compatible fix?</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Convert this T-SQL to also work on SQL Server 2000 (sysprocesses, no DMVs).</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Write a commit message in the form "&lt;area&gt;: what changed" for this change:</w:t>
            </w:r>
          </w:p>
          <w:p>
            <w:pPr>
              <w:pStyle w:val="Code"/>
            </w:pPr>
            <w:r>
              <w:rPr>
                <w:rFonts w:ascii="Consolas" w:hAnsi="Consolas" w:cs="Consolas"/>
                <w:color w:val="24292F"/>
                <w:sz w:val="17"/>
                <w:szCs w:val="17"/>
              </w:rPr>
              <w:t xml:space="preserve">&lt;paste the diff from Source Control&gt;</w:t>
            </w:r>
          </w:p>
        </w:tc>
      </w:tr>
    </w:tbl>
    <w:p>
      <w:pPr>
        <w:pStyle w:val="Spacer"/>
      </w:pPr>
    </w:p>
    <w:p>
      <w:pPr>
        <w:pStyle w:val="Heading3"/>
      </w:pPr>
      <w:r>
        <w:rPr/>
        <w:t xml:space="preserve">5.5 Rules for using Copilot</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b/>
              </w:rPr>
              <w:t xml:space="preserve">You're responsible for every line you commit, whether Copilot wrote it or not.</w:t>
            </w:r>
          </w:p>
          <w:p>
            <w:pPr>
              <w:pStyle w:val="TableText"/>
              <w:numPr>
                <w:ilvl w:val="0"/>
                <w:numId w:val="1"/>
              </w:numPr>
            </w:pPr>
            <w:r>
              <w:rPr>
                <w:b/>
              </w:rPr>
              <w:t xml:space="preserve">Read and test</w:t>
            </w:r>
            <w:r>
              <w:rPr/>
              <w:t xml:space="preserve"> every answer before you commit. Copilot doesn't know which cmdlets exist on a 2008 server, and it can write code that looks right but isn't.</w:t>
            </w:r>
          </w:p>
          <w:p>
            <w:pPr>
              <w:pStyle w:val="TableText"/>
              <w:numPr>
                <w:ilvl w:val="0"/>
                <w:numId w:val="1"/>
              </w:numPr>
            </w:pPr>
            <w:r>
              <w:rPr>
                <w:b/>
              </w:rPr>
              <w:t xml:space="preserve">Don't paste secrets:</w:t>
            </w:r>
            <w:r>
              <w:rPr/>
              <w:t xml:space="preserve"> no passwords, connection strings with credentials, or keys.</w:t>
            </w:r>
          </w:p>
          <w:p>
            <w:pPr>
              <w:pStyle w:val="TableText"/>
              <w:numPr>
                <w:ilvl w:val="0"/>
                <w:numId w:val="1"/>
              </w:numPr>
            </w:pPr>
            <w:r>
              <w:rPr>
                <w:b/>
              </w:rPr>
              <w:t xml:space="preserve">Don't paste real discovery data</w:t>
            </w:r>
            <w:r>
              <w:rPr/>
              <w:t xml:space="preserve"> (server lists, IPs, user names, file listings) unless the company Copilot policy allows it. Use made-up examples such as </w:t>
            </w:r>
            <w:r>
              <w:rPr>
                <w:rFonts w:ascii="Consolas" w:hAnsi="Consolas" w:cs="Consolas"/>
                <w:color w:val="A0303B"/>
                <w:shd w:val="clear" w:color="auto" w:fill="F3F4F6"/>
              </w:rPr>
              <w:t xml:space="preserve">APP01</w:t>
            </w:r>
            <w:r>
              <w:rPr/>
              <w:t xml:space="preserve"> or </w:t>
            </w:r>
            <w:r>
              <w:rPr>
                <w:rFonts w:ascii="Consolas" w:hAnsi="Consolas" w:cs="Consolas"/>
                <w:color w:val="A0303B"/>
                <w:shd w:val="clear" w:color="auto" w:fill="F3F4F6"/>
              </w:rPr>
              <w:t xml:space="preserve">10.0.0.10</w:t>
            </w:r>
            <w:r>
              <w:rPr/>
              <w:t xml:space="preserve">.</w:t>
            </w:r>
          </w:p>
          <w:p>
            <w:pPr>
              <w:pStyle w:val="TableText"/>
              <w:numPr>
                <w:ilvl w:val="0"/>
                <w:numId w:val="1"/>
              </w:numPr>
            </w:pPr>
            <w:r>
              <w:rPr/>
              <w:t xml:space="preserve">Use your </w:t>
            </w:r>
            <w:r>
              <w:rPr>
                <w:b/>
              </w:rPr>
              <w:t xml:space="preserve">work account</w:t>
            </w:r>
            <w:r>
              <w:rPr/>
              <w:t xml:space="preserve"> only. Never use a personal Copilot or ChatGPT account for company code.</w:t>
            </w:r>
          </w:p>
          <w:p>
            <w:pPr>
              <w:pStyle w:val="TableText"/>
              <w:numPr>
                <w:ilvl w:val="0"/>
                <w:numId w:val="1"/>
              </w:numPr>
            </w:pPr>
            <w:r>
              <w:rPr/>
              <w:t xml:space="preserve">Follow the </w:t>
            </w:r>
            <w:r>
              <w:rPr>
                <w:b/>
              </w:rPr>
              <w:t xml:space="preserve">company's Copilot policy</w:t>
            </w:r>
            <w:r>
              <w:rPr/>
              <w:t xml:space="preserve">. The tech lead has the link.</w:t>
            </w:r>
          </w:p>
        </w:tc>
      </w:tr>
    </w:tbl>
    <w:p>
      <w:pPr>
        <w:pStyle w:val="Spacer"/>
      </w:pPr>
    </w:p>
    <w:p>
      <w:pPr>
        <w:pStyle w:val="Heading3"/>
      </w:pPr>
      <w:r>
        <w:rPr/>
        <w:t xml:space="preserve">5.6 Target: GitHub Copilot Business</w:t>
      </w:r>
    </w:p>
    <w:p>
      <w:pPr/>
      <w:r>
        <w:rPr/>
        <w:t xml:space="preserve">The </w:t>
      </w:r>
      <w:r>
        <w:rPr>
          <w:b/>
        </w:rPr>
        <w:t xml:space="preserve">recommended path</w:t>
      </w:r>
      <w:r>
        <w:rPr/>
        <w:t xml:space="preserve"> is to add </w:t>
      </w:r>
      <w:r>
        <w:rPr>
          <w:b/>
        </w:rPr>
        <w:t xml:space="preserve">GitHub Copilot Business</w:t>
      </w:r>
      <w:r>
        <w:rPr/>
        <w:t xml:space="preserve"> licences for the people who write scripts. Microsoft 365 Copilot is designed for documents, mail and meetings; GitHub Copilot is designed for code.</w:t>
      </w:r>
    </w:p>
    <w:p>
      <w:pPr/>
      <w:r>
        <w:rPr>
          <w:b/>
        </w:rPr>
        <w:t xml:space="preserve">What it would change for the team</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874"/>
        <w:gridCol w:w="6206"/>
      </w:tblGrid>
      <w:tr>
        <w:trPr>
          <w:tblHeader/>
        </w:trPr>
        <w:tc>
          <w:tcPr>
            <w:tcW w:w="3874" w:type="dxa"/>
            <w:shd w:val="clear" w:color="auto" w:fill="1B4A78"/>
            <w:vAlign w:val="top"/>
          </w:tcPr>
          <w:p>
            <w:pPr>
              <w:pStyle w:val="TableText"/>
            </w:pPr>
            <w:r>
              <w:rPr>
                <w:b/>
                <w:color w:val="FFFFFF"/>
              </w:rPr>
              <w:t xml:space="preserve">Today, with Microsoft 365 Copilot</w:t>
            </w:r>
          </w:p>
        </w:tc>
        <w:tc>
          <w:tcPr>
            <w:tcW w:w="6206" w:type="dxa"/>
            <w:shd w:val="clear" w:color="auto" w:fill="1B4A78"/>
            <w:vAlign w:val="top"/>
          </w:tcPr>
          <w:p>
            <w:pPr>
              <w:pStyle w:val="TableText"/>
            </w:pPr>
            <w:r>
              <w:rPr>
                <w:b/>
                <w:color w:val="FFFFFF"/>
              </w:rPr>
              <w:t xml:space="preserve">With GitHub Copilot Business</w:t>
            </w:r>
          </w:p>
        </w:tc>
      </w:tr>
      <w:tr>
        <w:trPr>
          <w:cantSplit/>
        </w:trPr>
        <w:tc>
          <w:tcPr>
            <w:tcW w:w="3874" w:type="dxa"/>
            <w:vAlign w:val="top"/>
          </w:tcPr>
          <w:p>
            <w:pPr>
              <w:pStyle w:val="TableText"/>
            </w:pPr>
            <w:r>
              <w:rPr/>
              <w:t xml:space="preserve">Copy code to the chat and paste answers back</w:t>
            </w:r>
          </w:p>
        </w:tc>
        <w:tc>
          <w:tcPr>
            <w:tcW w:w="6206" w:type="dxa"/>
            <w:vAlign w:val="top"/>
          </w:tcPr>
          <w:p>
            <w:pPr>
              <w:pStyle w:val="TableText"/>
            </w:pPr>
            <w:r>
              <w:rPr/>
              <w:t xml:space="preserve">Suggestions and edits </w:t>
            </w:r>
            <w:r>
              <w:rPr>
                <w:b/>
              </w:rPr>
              <w:t xml:space="preserve">directly in VS Code</w:t>
            </w:r>
          </w:p>
        </w:tc>
      </w:tr>
      <w:tr>
        <w:trPr>
          <w:cantSplit/>
        </w:trPr>
        <w:tc>
          <w:tcPr>
            <w:tcW w:w="3874" w:type="dxa"/>
            <w:vAlign w:val="top"/>
          </w:tcPr>
          <w:p>
            <w:pPr>
              <w:pStyle w:val="TableText"/>
            </w:pPr>
            <w:r>
              <w:rPr/>
              <w:t xml:space="preserve">Paste the team context into every chat</w:t>
            </w:r>
          </w:p>
        </w:tc>
        <w:tc>
          <w:tcPr>
            <w:tcW w:w="6206" w:type="dxa"/>
            <w:vAlign w:val="top"/>
          </w:tcPr>
          <w:p>
            <w:pPr>
              <w:pStyle w:val="TableText"/>
            </w:pPr>
            <w:r>
              <w:rPr/>
              <w:t xml:space="preserve">The rules in </w:t>
            </w:r>
            <w:r>
              <w:rPr>
                <w:rFonts w:ascii="Consolas" w:hAnsi="Consolas" w:cs="Consolas"/>
                <w:color w:val="A0303B"/>
                <w:shd w:val="clear" w:color="auto" w:fill="F3F4F6"/>
              </w:rPr>
              <w:t xml:space="preserve">.github/copilot-instructions.md</w:t>
            </w:r>
            <w:r>
              <w:rPr/>
              <w:t xml:space="preserve"> are </w:t>
            </w:r>
            <w:r>
              <w:rPr>
                <w:b/>
              </w:rPr>
              <w:t xml:space="preserve">read automatically</w:t>
            </w:r>
          </w:p>
        </w:tc>
      </w:tr>
      <w:tr>
        <w:trPr>
          <w:cantSplit/>
        </w:trPr>
        <w:tc>
          <w:tcPr>
            <w:tcW w:w="3874" w:type="dxa"/>
            <w:vAlign w:val="top"/>
          </w:tcPr>
          <w:p>
            <w:pPr>
              <w:pStyle w:val="TableText"/>
            </w:pPr>
            <w:r>
              <w:rPr/>
              <w:t xml:space="preserve">Copilot sees only what you paste</w:t>
            </w:r>
          </w:p>
        </w:tc>
        <w:tc>
          <w:tcPr>
            <w:tcW w:w="6206" w:type="dxa"/>
            <w:vAlign w:val="top"/>
          </w:tcPr>
          <w:p>
            <w:pPr>
              <w:pStyle w:val="TableText"/>
            </w:pPr>
            <w:r>
              <w:rPr/>
              <w:t xml:space="preserve">Copilot sees the </w:t>
            </w:r>
            <w:r>
              <w:rPr>
                <w:b/>
              </w:rPr>
              <w:t xml:space="preserve">open files and the repository</w:t>
            </w:r>
          </w:p>
        </w:tc>
      </w:tr>
      <w:tr>
        <w:trPr>
          <w:cantSplit/>
        </w:trPr>
        <w:tc>
          <w:tcPr>
            <w:tcW w:w="3874" w:type="dxa"/>
            <w:vAlign w:val="top"/>
          </w:tcPr>
          <w:p>
            <w:pPr>
              <w:pStyle w:val="TableText"/>
            </w:pPr>
            <w:r>
              <w:rPr/>
              <w:t xml:space="preserve">One script at a time</w:t>
            </w:r>
          </w:p>
        </w:tc>
        <w:tc>
          <w:tcPr>
            <w:tcW w:w="6206" w:type="dxa"/>
            <w:vAlign w:val="top"/>
          </w:tcPr>
          <w:p>
            <w:pPr>
              <w:pStyle w:val="TableText"/>
            </w:pPr>
            <w:r>
              <w:rPr>
                <w:b/>
              </w:rPr>
              <w:t xml:space="preserve">Agent mode</w:t>
            </w:r>
            <w:r>
              <w:rPr/>
              <w:t xml:space="preserve">: one change across several scripts, each edit shown for approval</w:t>
            </w:r>
          </w:p>
        </w:tc>
      </w:tr>
      <w:tr>
        <w:trPr>
          <w:cantSplit/>
        </w:trPr>
        <w:tc>
          <w:tcPr>
            <w:tcW w:w="3874" w:type="dxa"/>
            <w:vAlign w:val="top"/>
          </w:tcPr>
          <w:p>
            <w:pPr>
              <w:pStyle w:val="TableText"/>
            </w:pPr>
            <w:r>
              <w:rPr/>
              <w:t xml:space="preserve">Write commit messages by hand, or paste the diff</w:t>
            </w:r>
          </w:p>
        </w:tc>
        <w:tc>
          <w:tcPr>
            <w:tcW w:w="6206" w:type="dxa"/>
            <w:vAlign w:val="top"/>
          </w:tcPr>
          <w:p>
            <w:pPr>
              <w:pStyle w:val="TableText"/>
            </w:pPr>
            <w:r>
              <w:rPr>
                <w:b/>
              </w:rPr>
              <w:t xml:space="preserve">Commit message</w:t>
            </w:r>
            <w:r>
              <w:rPr/>
              <w:t xml:space="preserve"> generated from the changes, in Source Control</w:t>
            </w:r>
          </w:p>
        </w:tc>
      </w:tr>
      <w:tr>
        <w:trPr>
          <w:cantSplit/>
        </w:trPr>
        <w:tc>
          <w:tcPr>
            <w:tcW w:w="3874" w:type="dxa"/>
            <w:vAlign w:val="top"/>
          </w:tcPr>
          <w:p>
            <w:pPr>
              <w:pStyle w:val="TableText"/>
            </w:pPr>
            <w:r>
              <w:rPr/>
              <w:t xml:space="preserve">Errors analysed after copying them out</w:t>
            </w:r>
          </w:p>
        </w:tc>
        <w:tc>
          <w:tcPr>
            <w:tcW w:w="6206" w:type="dxa"/>
            <w:vAlign w:val="top"/>
          </w:tcPr>
          <w:p>
            <w:pPr>
              <w:pStyle w:val="TableText"/>
            </w:pPr>
            <w:r>
              <w:rPr>
                <w:rFonts w:ascii="Consolas" w:hAnsi="Consolas" w:cs="Consolas"/>
                <w:color w:val="A0303B"/>
                <w:shd w:val="clear" w:color="auto" w:fill="F3F4F6"/>
              </w:rPr>
              <w:t xml:space="preserve">/fix</w:t>
            </w:r>
            <w:r>
              <w:rPr/>
              <w:t xml:space="preserve"> and </w:t>
            </w:r>
            <w:r>
              <w:rPr>
                <w:rFonts w:ascii="Consolas" w:hAnsi="Consolas" w:cs="Consolas"/>
                <w:color w:val="A0303B"/>
                <w:shd w:val="clear" w:color="auto" w:fill="F3F4F6"/>
              </w:rPr>
              <w:t xml:space="preserve">/explain</w:t>
            </w:r>
            <w:r>
              <w:rPr/>
              <w:t xml:space="preserve"> on the code in place</w:t>
            </w:r>
          </w:p>
        </w:tc>
      </w:tr>
    </w:tbl>
    <w:p>
      <w:pPr>
        <w:pStyle w:val="Spacer"/>
      </w:pPr>
    </w:p>
    <w:p>
      <w:pPr/>
      <w:r>
        <w:rPr>
          <w:b/>
        </w:rPr>
        <w:t xml:space="preserve">Points for the business case</w:t>
      </w:r>
    </w:p>
    <w:p>
      <w:pPr>
        <w:pStyle w:val="ListParagraph"/>
        <w:numPr>
          <w:ilvl w:val="0"/>
          <w:numId w:val="1"/>
        </w:numPr>
      </w:pPr>
      <w:r>
        <w:rPr>
          <w:b/>
        </w:rPr>
        <w:t xml:space="preserve">Productivity where the work is.</w:t>
      </w:r>
      <w:r>
        <w:rPr/>
        <w:t xml:space="preserve"> The migration depends on many scripts being adapted to the standard output, the five rules and PowerShell 2.0. That's repetitive editing, which is what GitHub Copilot speeds up most.</w:t>
      </w:r>
    </w:p>
    <w:p>
      <w:pPr>
        <w:pStyle w:val="ListParagraph"/>
        <w:numPr>
          <w:ilvl w:val="0"/>
          <w:numId w:val="1"/>
        </w:numPr>
      </w:pPr>
      <w:r>
        <w:rPr>
          <w:b/>
        </w:rPr>
        <w:t xml:space="preserve">Governance built in.</w:t>
      </w:r>
      <w:r>
        <w:rPr/>
        <w:t xml:space="preserve"> The team rules live in the repository and apply to every suggestion, not only when someone remembers to paste them.</w:t>
      </w:r>
    </w:p>
    <w:p>
      <w:pPr>
        <w:pStyle w:val="ListParagraph"/>
        <w:numPr>
          <w:ilvl w:val="0"/>
          <w:numId w:val="1"/>
        </w:numPr>
      </w:pPr>
      <w:r>
        <w:rPr>
          <w:b/>
        </w:rPr>
        <w:t xml:space="preserve">Enterprise controls.</w:t>
      </w:r>
      <w:r>
        <w:rPr/>
        <w:t xml:space="preserve"> Copilot Business is managed by the company's GitHub organisation: seat assignment, policies, sign-in with the company identity (Entra ID), and settings such as the public-code filter. Microsoft's terms for Copilot Business say business code isn't used to train the models. Security and procurement should confirm this against the current terms.</w:t>
      </w:r>
    </w:p>
    <w:p>
      <w:pPr>
        <w:pStyle w:val="ListParagraph"/>
        <w:numPr>
          <w:ilvl w:val="0"/>
          <w:numId w:val="1"/>
        </w:numPr>
      </w:pPr>
      <w:r>
        <w:rPr>
          <w:b/>
        </w:rPr>
        <w:t xml:space="preserve">Works with the current repository.</w:t>
      </w:r>
      <w:r>
        <w:rPr/>
        <w:t xml:space="preserve"> GitHub Copilot works with any Git repository opened in VS Code, including Azure DevOps. The licence comes through a GitHub organisation, but the code doesn't need to move.</w:t>
      </w:r>
    </w:p>
    <w:p>
      <w:pPr>
        <w:pStyle w:val="ListParagraph"/>
        <w:numPr>
          <w:ilvl w:val="0"/>
          <w:numId w:val="1"/>
        </w:numPr>
      </w:pPr>
      <w:r>
        <w:rPr>
          <w:b/>
        </w:rPr>
        <w:t xml:space="preserve">Small, measurable start.</w:t>
      </w:r>
      <w:r>
        <w:rPr/>
        <w:t xml:space="preserve"> Begin with a </w:t>
      </w:r>
      <w:r>
        <w:rPr>
          <w:b/>
        </w:rPr>
        <w:t xml:space="preserve">pilot</w:t>
      </w:r>
      <w:r>
        <w:rPr/>
        <w:t xml:space="preserve">: a few seats for script authors over one or two bundles, then compare time per script adaptation before and after.</w:t>
      </w:r>
    </w:p>
    <w:p>
      <w:pPr/>
      <w:r>
        <w:rPr>
          <w:b/>
        </w:rPr>
        <w:t xml:space="preserve">What to request</w:t>
      </w:r>
      <w:r>
        <w:rPr/>
        <w:t xml:space="preserve"> (through the tech lead or manager, to the team that approved Microsoft 365 Copilot):</w:t>
      </w:r>
    </w:p>
    <w:p>
      <w:pPr>
        <w:pStyle w:val="ListParagraph"/>
        <w:numPr>
          <w:ilvl w:val="0"/>
          <w:numId w:val="11"/>
        </w:numPr>
      </w:pPr>
      <w:r>
        <w:rPr/>
        <w:t xml:space="preserve">GitHub Copilot Business seats for script authors (pilot size).</w:t>
      </w:r>
    </w:p>
    <w:p>
      <w:pPr>
        <w:pStyle w:val="ListParagraph"/>
        <w:numPr>
          <w:ilvl w:val="0"/>
          <w:numId w:val="11"/>
        </w:numPr>
      </w:pPr>
      <w:r>
        <w:rPr/>
        <w:t xml:space="preserve">A GitHub organisation linked to the company identity, if one doesn't exist yet.</w:t>
      </w:r>
    </w:p>
    <w:p>
      <w:pPr>
        <w:pStyle w:val="ListParagraph"/>
        <w:numPr>
          <w:ilvl w:val="0"/>
          <w:numId w:val="11"/>
        </w:numPr>
      </w:pPr>
      <w:r>
        <w:rPr/>
        <w:t xml:space="preserve">Confirmation of the data and usage policy from Security.</w:t>
      </w:r>
    </w:p>
    <w:p>
      <w:pPr>
        <w:keepNext/>
        <w:spacing w:before="120" w:after="60"/>
      </w:pPr>
      <w:r>
        <w:rPr>
          <w:color w:val="5FA8E8"/>
        </w:rPr>
        <w:t xml:space="preserve">▾ </w:t>
      </w:r>
      <w:r>
        <w:rPr>
          <w:b/>
          <w:color w:val="1B4A78"/>
        </w:rPr>
        <w:t xml:space="preserve">Ready for when it's approved: </w:t>
      </w:r>
      <w:r>
        <w:rPr>
          <w:rFonts w:ascii="Consolas" w:hAnsi="Consolas" w:cs="Consolas"/>
          <w:b/>
          <w:color w:val="1B4A78"/>
          <w:shd w:val="clear" w:color="auto" w:fill="F3F4F6"/>
        </w:rPr>
        <w:t xml:space="preserve">.github/copilot-instructions.md</w:t>
      </w:r>
    </w:p>
    <w:p>
      <w:pPr/>
      <w:r>
        <w:rPr/>
        <w:t xml:space="preserve">GitHub Copilot in VS Code reads this file from the repository automatically. It has the same content as the team context in 5.2:</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Copilot instructions for migration-scripts</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Scripts run on Windows Server 2003 to 2019. Unless a script says otherwise,</w:t>
            </w:r>
          </w:p>
          <w:p>
            <w:pPr>
              <w:pStyle w:val="Code"/>
            </w:pPr>
            <w:r>
              <w:rPr>
                <w:rFonts w:ascii="Consolas" w:hAnsi="Consolas" w:cs="Consolas"/>
                <w:color w:val="24292F"/>
                <w:sz w:val="17"/>
                <w:szCs w:val="17"/>
              </w:rPr>
              <w:t xml:space="preserve">  write PowerShell 2.0 compatible code: Get-WmiObject (not CIM), Export-Csv</w:t>
            </w:r>
          </w:p>
          <w:p>
            <w:pPr>
              <w:pStyle w:val="Code"/>
            </w:pPr>
            <w:r>
              <w:rPr>
                <w:rFonts w:ascii="Consolas" w:hAnsi="Consolas" w:cs="Consolas"/>
                <w:color w:val="24292F"/>
                <w:sz w:val="17"/>
                <w:szCs w:val="17"/>
              </w:rPr>
              <w:t xml:space="preserve">  (not ConvertTo-Json), New-Object PSObject (not [PSCustomObject]).</w:t>
            </w:r>
          </w:p>
          <w:p>
            <w:pPr>
              <w:pStyle w:val="Code"/>
            </w:pPr>
            <w:r>
              <w:rPr>
                <w:rFonts w:ascii="Consolas" w:hAnsi="Consolas" w:cs="Consolas"/>
                <w:color w:val="24292F"/>
                <w:sz w:val="17"/>
                <w:szCs w:val="17"/>
              </w:rPr>
              <w:t xml:space="preserve">  Newer cmdlets only behind: if ($PSVersionTable.PSVersion.Major -ge 3).</w:t>
            </w:r>
          </w:p>
          <w:p>
            <w:pPr>
              <w:pStyle w:val="Code"/>
            </w:pPr>
            <w:r>
              <w:rPr>
                <w:rFonts w:ascii="Consolas" w:hAnsi="Consolas" w:cs="Consolas"/>
                <w:color w:val="24292F"/>
                <w:sz w:val="17"/>
                <w:szCs w:val="17"/>
              </w:rPr>
              <w:t xml:space="preserve">- Discovery scripts are read-only. Never write to the registry, services,</w:t>
            </w:r>
          </w:p>
          <w:p>
            <w:pPr>
              <w:pStyle w:val="Code"/>
            </w:pPr>
            <w:r>
              <w:rPr>
                <w:rFonts w:ascii="Consolas" w:hAnsi="Consolas" w:cs="Consolas"/>
                <w:color w:val="24292F"/>
                <w:sz w:val="17"/>
                <w:szCs w:val="17"/>
              </w:rPr>
              <w:t xml:space="preserve">  files outside -OutputPath, or SQL.</w:t>
            </w:r>
          </w:p>
          <w:p>
            <w:pPr>
              <w:pStyle w:val="Code"/>
            </w:pPr>
            <w:r>
              <w:rPr>
                <w:rFonts w:ascii="Consolas" w:hAnsi="Consolas" w:cs="Consolas"/>
                <w:color w:val="24292F"/>
                <w:sz w:val="17"/>
                <w:szCs w:val="17"/>
              </w:rPr>
              <w:t xml:space="preserve">- Never put credentials in code. Use Get-Credential or the vault.</w:t>
            </w:r>
          </w:p>
          <w:p>
            <w:pPr>
              <w:pStyle w:val="Code"/>
            </w:pPr>
            <w:r>
              <w:rPr>
                <w:rFonts w:ascii="Consolas" w:hAnsi="Consolas" w:cs="Consolas"/>
                <w:color w:val="24292F"/>
                <w:sz w:val="17"/>
                <w:szCs w:val="17"/>
              </w:rPr>
              <w:t xml:space="preserve">- Output: &lt;SERVER&gt;_&lt;area&gt;_&lt;yyyyMMdd&gt;.csv and &lt;SERVER&gt;_SUMMARY_&lt;yyyyMMdd&gt;.csv</w:t>
            </w:r>
          </w:p>
          <w:p>
            <w:pPr>
              <w:pStyle w:val="Code"/>
            </w:pPr>
            <w:r>
              <w:rPr>
                <w:rFonts w:ascii="Consolas" w:hAnsi="Consolas" w:cs="Consolas"/>
                <w:color w:val="24292F"/>
                <w:sz w:val="17"/>
                <w:szCs w:val="17"/>
              </w:rPr>
              <w:t xml:space="preserve">  with columns Server, Area, Item, Flag, Detail, Owner, Decision, DecidedBy, Date.</w:t>
            </w:r>
          </w:p>
          <w:p>
            <w:pPr>
              <w:pStyle w:val="Code"/>
            </w:pPr>
            <w:r>
              <w:rPr>
                <w:rFonts w:ascii="Consolas" w:hAnsi="Consolas" w:cs="Consolas"/>
                <w:color w:val="24292F"/>
                <w:sz w:val="17"/>
                <w:szCs w:val="17"/>
              </w:rPr>
              <w:t xml:space="preserve">- Every script starts with comment-based help (.SYNOPSIS, .DESCRIPTION,</w:t>
            </w:r>
          </w:p>
          <w:p>
            <w:pPr>
              <w:pStyle w:val="Code"/>
            </w:pPr>
            <w:r>
              <w:rPr>
                <w:rFonts w:ascii="Consolas" w:hAnsi="Consolas" w:cs="Consolas"/>
                <w:color w:val="24292F"/>
                <w:sz w:val="17"/>
                <w:szCs w:val="17"/>
              </w:rPr>
              <w:t xml:space="preserve">  .PARAMETER, .NOTES with Author, Version, Requires, Changes, .EXAMPLE).</w:t>
            </w:r>
          </w:p>
          <w:p>
            <w:pPr>
              <w:pStyle w:val="Code"/>
            </w:pPr>
            <w:r>
              <w:rPr>
                <w:rFonts w:ascii="Consolas" w:hAnsi="Consolas" w:cs="Consolas"/>
                <w:color w:val="24292F"/>
                <w:sz w:val="17"/>
                <w:szCs w:val="17"/>
              </w:rPr>
              <w:t xml:space="preserve">- T-SQL must say which SQL Server versions it supports (2000 has no DMVs).</w:t>
            </w:r>
          </w:p>
        </w:tc>
      </w:tr>
    </w:tbl>
    <w:p>
      <w:pPr>
        <w:pStyle w:val="Spacer"/>
      </w:pPr>
    </w:p>
    <w:p>
      <w:pPr>
        <w:spacing w:before="160" w:after="160"/>
        <w:jc w:val="center"/>
      </w:pPr>
      <w:r>
        <w:rPr>
          <w:color w:val="5FA8E8"/>
          <w:sz w:val="18"/>
          <w:szCs w:val="18"/>
        </w:rPr>
        <w:t xml:space="preserve">———   ◆   ———</w:t>
      </w:r>
    </w:p>
    <w:p>
      <w:pPr>
        <w:pStyle w:val="Heading2"/>
      </w:pPr>
      <w:r>
        <w:rPr/>
        <w:t xml:space="preserve">6. Checklist before you push</w:t>
      </w:r>
    </w:p>
    <w:p>
      <w:pPr>
        <w:pStyle w:val="Check"/>
        <w:ind w:left="200"/>
      </w:pPr>
      <w:r>
        <w:rPr>
          <w:color w:val="1B4A78"/>
        </w:rPr>
        <w:t xml:space="preserve">☐  </w:t>
      </w:r>
      <w:r>
        <w:rPr/>
        <w:t xml:space="preserve">Pulled </w:t>
      </w:r>
      <w:r>
        <w:rPr>
          <w:rFonts w:ascii="Consolas" w:hAnsi="Consolas" w:cs="Consolas"/>
          <w:color w:val="A0303B"/>
          <w:shd w:val="clear" w:color="auto" w:fill="F3F4F6"/>
        </w:rPr>
        <w:t xml:space="preserve">develop</w:t>
      </w:r>
      <w:r>
        <w:rPr/>
        <w:t xml:space="preserve"> first</w:t>
      </w:r>
    </w:p>
    <w:p>
      <w:pPr>
        <w:pStyle w:val="Check"/>
        <w:ind w:left="200"/>
      </w:pPr>
      <w:r>
        <w:rPr>
          <w:color w:val="1B4A78"/>
        </w:rPr>
        <w:t xml:space="preserve">☐  </w:t>
      </w:r>
      <w:r>
        <w:rPr/>
        <w:t xml:space="preserve">Script header filled in, and the version number bumped if the behaviour changed</w:t>
      </w:r>
    </w:p>
    <w:p>
      <w:pPr>
        <w:pStyle w:val="Check"/>
        <w:ind w:left="200"/>
      </w:pPr>
      <w:r>
        <w:rPr>
          <w:color w:val="1B4A78"/>
        </w:rPr>
        <w:t xml:space="preserve">☐  </w:t>
      </w:r>
      <w:r>
        <w:rPr/>
        <w:t xml:space="preserve">Still </w:t>
      </w:r>
      <w:r>
        <w:rPr>
          <w:b/>
        </w:rPr>
        <w:t xml:space="preserve">read-only</w:t>
      </w:r>
      <w:r>
        <w:rPr/>
        <w:t xml:space="preserve">; no secrets anywhere</w:t>
      </w:r>
    </w:p>
    <w:p>
      <w:pPr>
        <w:pStyle w:val="Check"/>
        <w:ind w:left="200"/>
      </w:pPr>
      <w:r>
        <w:rPr>
          <w:color w:val="1B4A78"/>
        </w:rPr>
        <w:t xml:space="preserve">☐  </w:t>
      </w:r>
      <w:r>
        <w:rPr/>
        <w:t xml:space="preserve">Produces the </w:t>
      </w:r>
      <w:r>
        <w:rPr>
          <w:b/>
        </w:rPr>
        <w:t xml:space="preserve">standard output</w:t>
      </w:r>
      <w:r>
        <w:rPr/>
        <w:t xml:space="preserve"> (checked with </w:t>
      </w:r>
      <w:r>
        <w:rPr>
          <w:rFonts w:ascii="Consolas" w:hAnsi="Consolas" w:cs="Consolas"/>
          <w:color w:val="A0303B"/>
          <w:shd w:val="clear" w:color="auto" w:fill="F3F4F6"/>
        </w:rPr>
        <w:t xml:space="preserve">checks/Test-DiscoveryOutput.ps1</w:t>
      </w:r>
      <w:r>
        <w:rPr/>
        <w:t xml:space="preserve"> on a test run)</w:t>
      </w:r>
    </w:p>
    <w:p>
      <w:pPr>
        <w:pStyle w:val="Check"/>
        <w:ind w:left="200"/>
      </w:pPr>
      <w:r>
        <w:rPr>
          <w:color w:val="1B4A78"/>
        </w:rPr>
        <w:t xml:space="preserve">☐  </w:t>
      </w:r>
      <w:r>
        <w:rPr/>
        <w:t xml:space="preserve">Tested on the </w:t>
      </w:r>
      <w:r>
        <w:rPr>
          <w:b/>
        </w:rPr>
        <w:t xml:space="preserve">oldest OS or SQL version</w:t>
      </w:r>
      <w:r>
        <w:rPr/>
        <w:t xml:space="preserve"> it claims to support</w:t>
      </w:r>
    </w:p>
    <w:p>
      <w:pPr>
        <w:pStyle w:val="Check"/>
        <w:ind w:left="200"/>
      </w:pPr>
      <w:r>
        <w:rPr>
          <w:color w:val="1B4A78"/>
        </w:rPr>
        <w:t xml:space="preserve">☐  </w:t>
      </w:r>
      <w:r>
        <w:rPr/>
        <w:t xml:space="preserve">No warnings from PSScriptAnalyzer (shown in VS Code's </w:t>
      </w:r>
      <w:r>
        <w:rPr>
          <w:b/>
        </w:rPr>
        <w:t xml:space="preserve">Problems</w:t>
      </w:r>
      <w:r>
        <w:rPr/>
        <w:t xml:space="preserve"> panel, </w:t>
      </w:r>
      <w:r>
        <w:rPr>
          <w:rFonts w:ascii="Consolas" w:hAnsi="Consolas" w:cs="Consolas"/>
          <w:color w:val="A0303B"/>
          <w:shd w:val="clear" w:color="auto" w:fill="F3F4F6"/>
        </w:rPr>
        <w:t xml:space="preserve">Ctrl+Shift+M</w:t>
      </w:r>
      <w:r>
        <w:rPr/>
        <w:t xml:space="preserve">), or each one understood</w:t>
      </w:r>
    </w:p>
    <w:p>
      <w:pPr>
        <w:pStyle w:val="Check"/>
        <w:ind w:left="200"/>
      </w:pPr>
      <w:r>
        <w:rPr>
          <w:color w:val="1B4A78"/>
        </w:rPr>
        <w:t xml:space="preserve">☐  </w:t>
      </w:r>
      <w:r>
        <w:rPr/>
        <w:t xml:space="preserve">No output files or credentials staged (check the Source Control list)</w:t>
      </w:r>
    </w:p>
    <w:p>
      <w:pPr>
        <w:pStyle w:val="Check"/>
        <w:ind w:left="200"/>
      </w:pPr>
      <w:r>
        <w:rPr>
          <w:color w:val="1B4A78"/>
        </w:rPr>
        <w:t xml:space="preserve">☐  </w:t>
      </w:r>
      <w:r>
        <w:rPr/>
        <w:t xml:space="preserve">Clear commit message: </w:t>
      </w:r>
      <w:r>
        <w:rPr>
          <w:rFonts w:ascii="Consolas" w:hAnsi="Consolas" w:cs="Consolas"/>
          <w:color w:val="A0303B"/>
          <w:shd w:val="clear" w:color="auto" w:fill="F3F4F6"/>
        </w:rPr>
        <w:t xml:space="preserve">&lt;area&gt;: what changed</w:t>
      </w:r>
    </w:p>
    <w:p>
      <w:pPr>
        <w:spacing w:before="160" w:after="160"/>
        <w:jc w:val="center"/>
      </w:pPr>
      <w:r>
        <w:rPr>
          <w:color w:val="5FA8E8"/>
          <w:sz w:val="18"/>
          <w:szCs w:val="18"/>
        </w:rPr>
        <w:t xml:space="preserve">———   ◆   ———</w:t>
      </w:r>
    </w:p>
    <w:p>
      <w:pPr>
        <w:pStyle w:val="Heading2"/>
      </w:pPr>
      <w:r>
        <w:rPr/>
        <w:t xml:space="preserve">7. Target: fewer scripts, owned by the enterprise</w:t>
      </w:r>
    </w:p>
    <w:p>
      <w:pPr/>
      <w:r>
        <w:rPr>
          <w:b/>
        </w:rPr>
        <w:t xml:space="preserve">Bring your own script is the starting point, not the end state.</w:t>
      </w:r>
      <w:r>
        <w:rPr/>
        <w:t xml:space="preserve"> The wanted path is a </w:t>
      </w:r>
      <w:r>
        <w:rPr>
          <w:b/>
        </w:rPr>
        <w:t xml:space="preserve">small set of standard scripts, owned by the teams rather than by individuals</w:t>
      </w:r>
      <w:r>
        <w:rPr/>
        <w:t xml:space="preserve">, built from the best parts of everyone's work.</w:t>
      </w:r>
    </w:p>
    <w:p>
      <w:pPr>
        <w:pStyle w:val="Heading3"/>
      </w:pPr>
      <w:r>
        <w:rPr/>
        <w:t xml:space="preserve">7.1 Why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135"/>
        <w:gridCol w:w="4945"/>
      </w:tblGrid>
      <w:tr>
        <w:trPr>
          <w:tblHeader/>
        </w:trPr>
        <w:tc>
          <w:tcPr>
            <w:tcW w:w="5135" w:type="dxa"/>
            <w:shd w:val="clear" w:color="auto" w:fill="1B4A78"/>
            <w:vAlign w:val="top"/>
          </w:tcPr>
          <w:p>
            <w:pPr>
              <w:pStyle w:val="TableText"/>
            </w:pPr>
            <w:r>
              <w:rPr>
                <w:b/>
                <w:color w:val="FFFFFF"/>
              </w:rPr>
              <w:t xml:space="preserve">Today: many personal scripts</w:t>
            </w:r>
          </w:p>
        </w:tc>
        <w:tc>
          <w:tcPr>
            <w:tcW w:w="4945" w:type="dxa"/>
            <w:shd w:val="clear" w:color="auto" w:fill="1B4A78"/>
            <w:vAlign w:val="top"/>
          </w:tcPr>
          <w:p>
            <w:pPr>
              <w:pStyle w:val="TableText"/>
            </w:pPr>
            <w:r>
              <w:rPr>
                <w:b/>
                <w:color w:val="FFFFFF"/>
              </w:rPr>
              <w:t xml:space="preserve">Target: a few enterprise-owned scripts</w:t>
            </w:r>
          </w:p>
        </w:tc>
      </w:tr>
      <w:tr>
        <w:trPr>
          <w:cantSplit/>
        </w:trPr>
        <w:tc>
          <w:tcPr>
            <w:tcW w:w="5135" w:type="dxa"/>
            <w:vAlign w:val="top"/>
          </w:tcPr>
          <w:p>
            <w:pPr>
              <w:pStyle w:val="TableText"/>
            </w:pPr>
            <w:r>
              <w:rPr/>
              <w:t xml:space="preserve">Each script depends on its author; if that person moves on, nobody maintains it</w:t>
            </w:r>
          </w:p>
        </w:tc>
        <w:tc>
          <w:tcPr>
            <w:tcW w:w="4945" w:type="dxa"/>
            <w:vAlign w:val="top"/>
          </w:tcPr>
          <w:p>
            <w:pPr>
              <w:pStyle w:val="TableText"/>
            </w:pPr>
            <w:r>
              <w:rPr>
                <w:b/>
              </w:rPr>
              <w:t xml:space="preserve">Owned by a team</w:t>
            </w:r>
            <w:r>
              <w:rPr/>
              <w:t xml:space="preserve">, with at least two maintainers per script</w:t>
            </w:r>
          </w:p>
        </w:tc>
      </w:tr>
      <w:tr>
        <w:trPr>
          <w:cantSplit/>
        </w:trPr>
        <w:tc>
          <w:tcPr>
            <w:tcW w:w="5135" w:type="dxa"/>
            <w:vAlign w:val="top"/>
          </w:tcPr>
          <w:p>
            <w:pPr>
              <w:pStyle w:val="TableText"/>
            </w:pPr>
            <w:r>
              <w:rPr/>
              <w:t xml:space="preserve">Same checks written several times, slightly differently</w:t>
            </w:r>
          </w:p>
        </w:tc>
        <w:tc>
          <w:tcPr>
            <w:tcW w:w="4945" w:type="dxa"/>
            <w:vAlign w:val="top"/>
          </w:tcPr>
          <w:p>
            <w:pPr>
              <w:pStyle w:val="TableText"/>
            </w:pPr>
            <w:r>
              <w:rPr>
                <w:b/>
              </w:rPr>
              <w:t xml:space="preserve">One implementation</w:t>
            </w:r>
            <w:r>
              <w:rPr/>
              <w:t xml:space="preserve"> per check, improved by everyone</w:t>
            </w:r>
          </w:p>
        </w:tc>
      </w:tr>
      <w:tr>
        <w:trPr>
          <w:cantSplit/>
        </w:trPr>
        <w:tc>
          <w:tcPr>
            <w:tcW w:w="5135" w:type="dxa"/>
            <w:vAlign w:val="top"/>
          </w:tcPr>
          <w:p>
            <w:pPr>
              <w:pStyle w:val="TableText"/>
            </w:pPr>
            <w:r>
              <w:rPr/>
              <w:t xml:space="preserve">Results differ slightly from one script to another</w:t>
            </w:r>
          </w:p>
        </w:tc>
        <w:tc>
          <w:tcPr>
            <w:tcW w:w="4945" w:type="dxa"/>
            <w:vAlign w:val="top"/>
          </w:tcPr>
          <w:p>
            <w:pPr>
              <w:pStyle w:val="TableText"/>
            </w:pPr>
            <w:r>
              <w:rPr>
                <w:b/>
              </w:rPr>
              <w:t xml:space="preserve">Identical output</w:t>
            </w:r>
            <w:r>
              <w:rPr/>
              <w:t xml:space="preserve"> for every server, so comparisons are easy</w:t>
            </w:r>
          </w:p>
        </w:tc>
      </w:tr>
      <w:tr>
        <w:trPr>
          <w:cantSplit/>
        </w:trPr>
        <w:tc>
          <w:tcPr>
            <w:tcW w:w="5135" w:type="dxa"/>
            <w:vAlign w:val="top"/>
          </w:tcPr>
          <w:p>
            <w:pPr>
              <w:pStyle w:val="TableText"/>
            </w:pPr>
            <w:r>
              <w:rPr/>
              <w:t xml:space="preserve">Hard to tell what ran on production</w:t>
            </w:r>
          </w:p>
        </w:tc>
        <w:tc>
          <w:tcPr>
            <w:tcW w:w="4945" w:type="dxa"/>
            <w:vAlign w:val="top"/>
          </w:tcPr>
          <w:p>
            <w:pPr>
              <w:pStyle w:val="TableText"/>
            </w:pPr>
            <w:r>
              <w:rPr>
                <w:b/>
              </w:rPr>
              <w:t xml:space="preserve">Released, versioned and signed</w:t>
            </w:r>
            <w:r>
              <w:rPr/>
              <w:t xml:space="preserve"> scripts: the version is in every summary</w:t>
            </w:r>
          </w:p>
        </w:tc>
      </w:tr>
      <w:tr>
        <w:trPr>
          <w:cantSplit/>
        </w:trPr>
        <w:tc>
          <w:tcPr>
            <w:tcW w:w="5135" w:type="dxa"/>
            <w:vAlign w:val="top"/>
          </w:tcPr>
          <w:p>
            <w:pPr>
              <w:pStyle w:val="TableText"/>
            </w:pPr>
            <w:r>
              <w:rPr/>
              <w:t xml:space="preserve">Each new bundle needs several scripts adapted</w:t>
            </w:r>
          </w:p>
        </w:tc>
        <w:tc>
          <w:tcPr>
            <w:tcW w:w="4945" w:type="dxa"/>
            <w:vAlign w:val="top"/>
          </w:tcPr>
          <w:p>
            <w:pPr>
              <w:pStyle w:val="TableText"/>
            </w:pPr>
            <w:r>
              <w:rPr/>
              <w:t xml:space="preserve">One change, made once, applies to every bundle</w:t>
            </w:r>
          </w:p>
        </w:tc>
      </w:tr>
    </w:tbl>
    <w:p>
      <w:pPr>
        <w:pStyle w:val="Spacer"/>
      </w:pPr>
    </w:p>
    <w:p>
      <w:pPr>
        <w:pStyle w:val="Heading3"/>
      </w:pPr>
      <w:r>
        <w:rPr/>
        <w:t xml:space="preserve">7.2 The path</w:t>
      </w:r>
    </w:p>
    <w:tbl>
      <w:tblPr>
        <w:tblW w:w="7960" w:type="dxa"/>
        <w:tblBorders>
          <w:top w:val="nil"/>
          <w:left w:val="nil"/>
          <w:bottom w:val="nil"/>
          <w:right w:val="nil"/>
          <w:insideH w:val="nil"/>
          <w:insideV w:val="nil"/>
        </w:tblBorders>
        <w:tblLayout w:type="fixed"/>
        <w:tblCellMar>
          <w:top w:w="40" w:type="dxa"/>
          <w:left w:w="40" w:type="dxa"/>
          <w:bottom w:w="40" w:type="dxa"/>
          <w:right w:w="40" w:type="dxa"/>
        </w:tblCellMar>
      </w:tblPr>
      <w:tblGrid>
        <w:gridCol w:w="1600"/>
        <w:gridCol w:w="520"/>
        <w:gridCol w:w="1600"/>
        <w:gridCol w:w="520"/>
        <w:gridCol w:w="1600"/>
        <w:gridCol w:w="520"/>
        <w:gridCol w:w="1600"/>
      </w:tblGrid>
      <w:tr>
        <w:trPr>
          <w:cantSplit/>
        </w:trPr>
        <w:tc>
          <w:tcPr>
            <w:tcW w:w="16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b/>
                <w:color w:val="0B1F36"/>
                <w:sz w:val="17"/>
                <w:szCs w:val="17"/>
              </w:rPr>
              <w:t xml:space="preserve">1 · Collect</w:t>
            </w:r>
            <w:r>
              <w:br/>
            </w:r>
            <w:r>
              <w:rPr>
                <w:color w:val="0B1F36"/>
                <w:sz w:val="17"/>
                <w:szCs w:val="17"/>
              </w:rPr>
              <w:t xml:space="preserve">everyone's scripts</w:t>
            </w:r>
            <w:r>
              <w:br/>
            </w:r>
            <w:r>
              <w:rPr>
                <w:color w:val="0B1F36"/>
                <w:sz w:val="17"/>
                <w:szCs w:val="17"/>
              </w:rPr>
              <w:t xml:space="preserve">in the repository</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2 · Compare</w:t>
            </w:r>
            <w:r>
              <w:br/>
            </w:r>
            <w:r>
              <w:rPr>
                <w:color w:val="FFFFFF"/>
                <w:sz w:val="17"/>
                <w:szCs w:val="17"/>
              </w:rPr>
              <w:t xml:space="preserve">catalogue: who covers</w:t>
            </w:r>
            <w:r>
              <w:br/>
            </w:r>
            <w:r>
              <w:rPr>
                <w:color w:val="FFFFFF"/>
                <w:sz w:val="17"/>
                <w:szCs w:val="17"/>
              </w:rPr>
              <w:t xml:space="preserve">what, on which versions</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3 · Converge</w:t>
            </w:r>
            <w:r>
              <w:br/>
            </w:r>
            <w:r>
              <w:rPr>
                <w:color w:val="FFFFFF"/>
                <w:sz w:val="17"/>
                <w:szCs w:val="17"/>
              </w:rPr>
              <w:t xml:space="preserve">a few standard scripts,</w:t>
            </w:r>
            <w:r>
              <w:br/>
            </w:r>
            <w:r>
              <w:rPr>
                <w:color w:val="FFFFFF"/>
                <w:sz w:val="17"/>
                <w:szCs w:val="17"/>
              </w:rPr>
              <w:t xml:space="preserve">best parts merged in</w:t>
            </w:r>
          </w:p>
        </w:tc>
        <w:tc>
          <w:tcPr>
            <w:tcW w:w="520" w:type="dxa"/>
            <w:vAlign w:val="center"/>
          </w:tcPr>
          <w:p>
            <w:pPr>
              <w:pStyle w:val="TableText"/>
              <w:jc w:val="center"/>
            </w:pPr>
            <w:r>
              <w:rPr>
                <w:b/>
                <w:color w:val="1B4A78"/>
                <w:sz w:val="28"/>
                <w:szCs w:val="28"/>
              </w:rPr>
              <w:t xml:space="preserve">→</w:t>
            </w:r>
          </w:p>
        </w:tc>
        <w:tc>
          <w:tcPr>
            <w:tcW w:w="16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4 · Enterprise-owned</w:t>
            </w:r>
            <w:r>
              <w:br/>
            </w:r>
            <w:r>
              <w:rPr>
                <w:color w:val="FFFFFF"/>
                <w:sz w:val="17"/>
                <w:szCs w:val="17"/>
              </w:rPr>
              <w:t xml:space="preserve">team ownership, releases,</w:t>
            </w:r>
            <w:r>
              <w:br/>
            </w:r>
            <w:r>
              <w:rPr>
                <w:color w:val="FFFFFF"/>
                <w:sz w:val="17"/>
                <w:szCs w:val="17"/>
              </w:rPr>
              <w:t xml:space="preserve">signing, central feed</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078"/>
        <w:gridCol w:w="4200"/>
        <w:gridCol w:w="3802"/>
      </w:tblGrid>
      <w:tr>
        <w:trPr>
          <w:tblHeader/>
        </w:trPr>
        <w:tc>
          <w:tcPr>
            <w:tcW w:w="2078" w:type="dxa"/>
            <w:shd w:val="clear" w:color="auto" w:fill="1B4A78"/>
            <w:vAlign w:val="top"/>
          </w:tcPr>
          <w:p>
            <w:pPr>
              <w:pStyle w:val="TableText"/>
            </w:pPr>
            <w:r>
              <w:rPr>
                <w:b/>
                <w:color w:val="FFFFFF"/>
              </w:rPr>
              <w:t xml:space="preserve">Stage</w:t>
            </w:r>
          </w:p>
        </w:tc>
        <w:tc>
          <w:tcPr>
            <w:tcW w:w="4200" w:type="dxa"/>
            <w:shd w:val="clear" w:color="auto" w:fill="1B4A78"/>
            <w:vAlign w:val="top"/>
          </w:tcPr>
          <w:p>
            <w:pPr>
              <w:pStyle w:val="TableText"/>
            </w:pPr>
            <w:r>
              <w:rPr>
                <w:b/>
                <w:color w:val="FFFFFF"/>
              </w:rPr>
              <w:t xml:space="preserve">What happens</w:t>
            </w:r>
          </w:p>
        </w:tc>
        <w:tc>
          <w:tcPr>
            <w:tcW w:w="3802" w:type="dxa"/>
            <w:shd w:val="clear" w:color="auto" w:fill="1B4A78"/>
            <w:vAlign w:val="top"/>
          </w:tcPr>
          <w:p>
            <w:pPr>
              <w:pStyle w:val="TableText"/>
            </w:pPr>
            <w:r>
              <w:rPr>
                <w:b/>
                <w:color w:val="FFFFFF"/>
              </w:rPr>
              <w:t xml:space="preserve">Done when</w:t>
            </w:r>
          </w:p>
        </w:tc>
      </w:tr>
      <w:tr>
        <w:trPr>
          <w:cantSplit/>
        </w:trPr>
        <w:tc>
          <w:tcPr>
            <w:tcW w:w="2078" w:type="dxa"/>
            <w:vAlign w:val="top"/>
          </w:tcPr>
          <w:p>
            <w:pPr>
              <w:pStyle w:val="TableText"/>
            </w:pPr>
            <w:r>
              <w:rPr>
                <w:b/>
              </w:rPr>
              <w:t xml:space="preserve">1 · Collect</w:t>
            </w:r>
            <w:r>
              <w:rPr/>
              <w:t xml:space="preserve"> </w:t>
            </w:r>
            <w:r>
              <w:rPr>
                <w:i/>
              </w:rPr>
              <w:t xml:space="preserve">(now)</w:t>
            </w:r>
          </w:p>
        </w:tc>
        <w:tc>
          <w:tcPr>
            <w:tcW w:w="4200" w:type="dxa"/>
            <w:vAlign w:val="top"/>
          </w:tcPr>
          <w:p>
            <w:pPr>
              <w:pStyle w:val="TableText"/>
            </w:pPr>
            <w:r>
              <w:rPr/>
              <w:t xml:space="preserve">Everyone pushes the scripts they use to </w:t>
            </w:r>
            <w:r>
              <w:rPr>
                <w:rFonts w:ascii="Consolas" w:hAnsi="Consolas" w:cs="Consolas"/>
                <w:color w:val="A0303B"/>
                <w:shd w:val="clear" w:color="auto" w:fill="F3F4F6"/>
              </w:rPr>
              <w:t xml:space="preserve">develop</w:t>
            </w:r>
            <w:r>
              <w:rPr/>
              <w:t xml:space="preserve">, following the five rules (section 1)</w:t>
            </w:r>
          </w:p>
        </w:tc>
        <w:tc>
          <w:tcPr>
            <w:tcW w:w="3802" w:type="dxa"/>
            <w:vAlign w:val="top"/>
          </w:tcPr>
          <w:p>
            <w:pPr>
              <w:pStyle w:val="TableText"/>
            </w:pPr>
            <w:r>
              <w:rPr/>
              <w:t xml:space="preserve">Every script that ran in a bundle is in the repository</w:t>
            </w:r>
          </w:p>
        </w:tc>
      </w:tr>
      <w:tr>
        <w:trPr>
          <w:cantSplit/>
        </w:trPr>
        <w:tc>
          <w:tcPr>
            <w:tcW w:w="2078" w:type="dxa"/>
            <w:vAlign w:val="top"/>
          </w:tcPr>
          <w:p>
            <w:pPr>
              <w:pStyle w:val="TableText"/>
            </w:pPr>
            <w:r>
              <w:rPr>
                <w:b/>
              </w:rPr>
              <w:t xml:space="preserve">2 · Compare</w:t>
            </w:r>
          </w:p>
        </w:tc>
        <w:tc>
          <w:tcPr>
            <w:tcW w:w="4200" w:type="dxa"/>
            <w:vAlign w:val="top"/>
          </w:tcPr>
          <w:p>
            <w:pPr>
              <w:pStyle w:val="TableText"/>
            </w:pPr>
            <w:r>
              <w:rPr/>
              <w:t xml:space="preserve">Build a </w:t>
            </w:r>
            <w:r>
              <w:rPr>
                <w:b/>
              </w:rPr>
              <w:t xml:space="preserve">catalogue</w:t>
            </w:r>
            <w:r>
              <w:rPr/>
              <w:t xml:space="preserve">: script, author, what it covers, OS and SQL versions supported, standard output yes or no. Review the overlaps in the </w:t>
            </w:r>
            <w:r>
              <w:rPr>
                <w:b/>
              </w:rPr>
              <w:t xml:space="preserve">tech discussion</w:t>
            </w:r>
          </w:p>
        </w:tc>
        <w:tc>
          <w:tcPr>
            <w:tcW w:w="3802" w:type="dxa"/>
            <w:vAlign w:val="top"/>
          </w:tcPr>
          <w:p>
            <w:pPr>
              <w:pStyle w:val="TableText"/>
            </w:pPr>
            <w:r>
              <w:rPr/>
              <w:t xml:space="preserve">Each Discovery checklist item has a "best current implementation"</w:t>
            </w:r>
          </w:p>
        </w:tc>
      </w:tr>
      <w:tr>
        <w:trPr>
          <w:cantSplit/>
        </w:trPr>
        <w:tc>
          <w:tcPr>
            <w:tcW w:w="2078" w:type="dxa"/>
            <w:vAlign w:val="top"/>
          </w:tcPr>
          <w:p>
            <w:pPr>
              <w:pStyle w:val="TableText"/>
            </w:pPr>
            <w:r>
              <w:rPr>
                <w:b/>
              </w:rPr>
              <w:t xml:space="preserve">3 · Converge</w:t>
            </w:r>
          </w:p>
        </w:tc>
        <w:tc>
          <w:tcPr>
            <w:tcW w:w="4200" w:type="dxa"/>
            <w:vAlign w:val="top"/>
          </w:tcPr>
          <w:p>
            <w:pPr>
              <w:pStyle w:val="TableText"/>
            </w:pPr>
            <w:r>
              <w:rPr/>
              <w:t xml:space="preserve">Build the </w:t>
            </w:r>
            <w:r>
              <w:rPr>
                <w:b/>
              </w:rPr>
              <w:t xml:space="preserve">standard set</w:t>
            </w:r>
            <w:r>
              <w:rPr/>
              <w:t xml:space="preserve"> (7.3) from the best parts. </w:t>
            </w:r>
            <w:r>
              <w:rPr>
                <w:b/>
              </w:rPr>
              <w:t xml:space="preserve">Authors are credited</w:t>
            </w:r>
            <w:r>
              <w:rPr/>
              <w:t xml:space="preserve"> in the script header and the changelog, and invited to become maintainers. A personal script moves to </w:t>
            </w:r>
            <w:r>
              <w:rPr>
                <w:rFonts w:ascii="Consolas" w:hAnsi="Consolas" w:cs="Consolas"/>
                <w:color w:val="A0303B"/>
                <w:shd w:val="clear" w:color="auto" w:fill="F3F4F6"/>
              </w:rPr>
              <w:t xml:space="preserve">archive/</w:t>
            </w:r>
            <w:r>
              <w:rPr/>
              <w:t xml:space="preserve"> </w:t>
            </w:r>
            <w:r>
              <w:rPr>
                <w:b/>
              </w:rPr>
              <w:t xml:space="preserve">only once the standard set covers everything it did</w:t>
            </w:r>
          </w:p>
        </w:tc>
        <w:tc>
          <w:tcPr>
            <w:tcW w:w="3802" w:type="dxa"/>
            <w:vAlign w:val="top"/>
          </w:tcPr>
          <w:p>
            <w:pPr>
              <w:pStyle w:val="TableText"/>
            </w:pPr>
            <w:r>
              <w:rPr/>
              <w:t xml:space="preserve">Bundles run on the standard set</w:t>
            </w:r>
          </w:p>
        </w:tc>
      </w:tr>
      <w:tr>
        <w:trPr>
          <w:cantSplit/>
        </w:trPr>
        <w:tc>
          <w:tcPr>
            <w:tcW w:w="2078" w:type="dxa"/>
            <w:vAlign w:val="top"/>
          </w:tcPr>
          <w:p>
            <w:pPr>
              <w:pStyle w:val="TableText"/>
            </w:pPr>
            <w:r>
              <w:rPr>
                <w:b/>
              </w:rPr>
              <w:t xml:space="preserve">4 · Enterprise-owned</w:t>
            </w:r>
          </w:p>
        </w:tc>
        <w:tc>
          <w:tcPr>
            <w:tcW w:w="4200" w:type="dxa"/>
            <w:vAlign w:val="top"/>
          </w:tcPr>
          <w:p>
            <w:pPr>
              <w:pStyle w:val="TableText"/>
            </w:pPr>
            <w:r>
              <w:rPr/>
              <w:t xml:space="preserve">Team ownership (7.4), pull requests, released versions on </w:t>
            </w:r>
            <w:r>
              <w:rPr>
                <w:rFonts w:ascii="Consolas" w:hAnsi="Consolas" w:cs="Consolas"/>
                <w:color w:val="A0303B"/>
                <w:shd w:val="clear" w:color="auto" w:fill="F3F4F6"/>
              </w:rPr>
              <w:t xml:space="preserve">main</w:t>
            </w:r>
            <w:r>
              <w:rPr/>
              <w:t xml:space="preserve">, code signing, and a central package feed</w:t>
            </w:r>
          </w:p>
        </w:tc>
        <w:tc>
          <w:tcPr>
            <w:tcW w:w="3802" w:type="dxa"/>
            <w:vAlign w:val="top"/>
          </w:tcPr>
          <w:p>
            <w:pPr>
              <w:pStyle w:val="TableText"/>
            </w:pPr>
            <w:r>
              <w:rPr/>
              <w:t xml:space="preserve">Production runs </w:t>
            </w:r>
            <w:r>
              <w:rPr>
                <w:b/>
              </w:rPr>
              <w:t xml:space="preserve">only released, signed versions</w:t>
            </w:r>
          </w:p>
        </w:tc>
      </w:tr>
    </w:tbl>
    <w:p>
      <w:pPr>
        <w:pStyle w:val="Spacer"/>
      </w:pPr>
    </w:p>
    <w:p>
      <w:pPr>
        <w:pStyle w:val="Heading3"/>
      </w:pPr>
      <w:r>
        <w:rPr/>
        <w:t xml:space="preserve">7.3 The standard set</w:t>
      </w:r>
    </w:p>
    <w:p>
      <w:pPr/>
      <w:r>
        <w:rPr/>
        <w:t xml:space="preserve">Around </w:t>
      </w:r>
      <w:r>
        <w:rPr>
          <w:b/>
        </w:rPr>
        <w:t xml:space="preserve">four</w:t>
      </w:r>
      <w:r>
        <w:rPr/>
        <w:t xml:space="preserve"> maintained scripts or modules instead of one per person:</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744"/>
        <w:gridCol w:w="1374"/>
        <w:gridCol w:w="6962"/>
      </w:tblGrid>
      <w:tr>
        <w:trPr>
          <w:tblHeader/>
        </w:trPr>
        <w:tc>
          <w:tcPr>
            <w:tcW w:w="1744" w:type="dxa"/>
            <w:shd w:val="clear" w:color="auto" w:fill="1B4A78"/>
            <w:vAlign w:val="top"/>
          </w:tcPr>
          <w:p>
            <w:pPr>
              <w:pStyle w:val="TableText"/>
            </w:pPr>
            <w:r>
              <w:rPr>
                <w:b/>
                <w:color w:val="FFFFFF"/>
              </w:rPr>
              <w:t xml:space="preserve">Script / module</w:t>
            </w:r>
          </w:p>
        </w:tc>
        <w:tc>
          <w:tcPr>
            <w:tcW w:w="1374" w:type="dxa"/>
            <w:shd w:val="clear" w:color="auto" w:fill="1B4A78"/>
            <w:vAlign w:val="top"/>
          </w:tcPr>
          <w:p>
            <w:pPr>
              <w:pStyle w:val="TableText"/>
            </w:pPr>
            <w:r>
              <w:rPr>
                <w:b/>
                <w:color w:val="FFFFFF"/>
              </w:rPr>
              <w:t xml:space="preserve">Owning team</w:t>
            </w:r>
          </w:p>
        </w:tc>
        <w:tc>
          <w:tcPr>
            <w:tcW w:w="6962" w:type="dxa"/>
            <w:shd w:val="clear" w:color="auto" w:fill="1B4A78"/>
            <w:vAlign w:val="top"/>
          </w:tcPr>
          <w:p>
            <w:pPr>
              <w:pStyle w:val="TableText"/>
            </w:pPr>
            <w:r>
              <w:rPr>
                <w:b/>
                <w:color w:val="FFFFFF"/>
              </w:rPr>
              <w:t xml:space="preserve">Covers</w:t>
            </w:r>
          </w:p>
        </w:tc>
      </w:tr>
      <w:tr>
        <w:trPr>
          <w:cantSplit/>
        </w:trPr>
        <w:tc>
          <w:tcPr>
            <w:tcW w:w="1744" w:type="dxa"/>
            <w:vAlign w:val="top"/>
          </w:tcPr>
          <w:p>
            <w:pPr>
              <w:pStyle w:val="TableText"/>
            </w:pPr>
            <w:r>
              <w:rPr>
                <w:b/>
              </w:rPr>
              <w:t xml:space="preserve">Server discovery</w:t>
            </w:r>
          </w:p>
        </w:tc>
        <w:tc>
          <w:tcPr>
            <w:tcW w:w="1374" w:type="dxa"/>
            <w:vAlign w:val="top"/>
          </w:tcPr>
          <w:p>
            <w:pPr>
              <w:pStyle w:val="TableText"/>
            </w:pPr>
            <w:r>
              <w:rPr/>
              <w:t xml:space="preserve">Windows team</w:t>
            </w:r>
          </w:p>
        </w:tc>
        <w:tc>
          <w:tcPr>
            <w:tcW w:w="6962" w:type="dxa"/>
            <w:vAlign w:val="top"/>
          </w:tcPr>
          <w:p>
            <w:pPr>
              <w:pStyle w:val="TableText"/>
            </w:pPr>
            <w:r>
              <w:rPr/>
              <w:t xml:space="preserve">Platform, identity, software, tasks, network, certificates, </w:t>
            </w:r>
            <w:r>
              <w:rPr>
                <w:b/>
              </w:rPr>
              <w:t xml:space="preserve">legacy protocols</w:t>
            </w:r>
            <w:r>
              <w:rPr/>
              <w:t xml:space="preserve">, </w:t>
            </w:r>
            <w:r>
              <w:rPr>
                <w:b/>
              </w:rPr>
              <w:t xml:space="preserve">FTP flows</w:t>
            </w:r>
            <w:r>
              <w:rPr/>
              <w:t xml:space="preserve">, files and shares</w:t>
            </w:r>
          </w:p>
        </w:tc>
      </w:tr>
      <w:tr>
        <w:trPr>
          <w:cantSplit/>
        </w:trPr>
        <w:tc>
          <w:tcPr>
            <w:tcW w:w="1744" w:type="dxa"/>
            <w:vAlign w:val="top"/>
          </w:tcPr>
          <w:p>
            <w:pPr>
              <w:pStyle w:val="TableText"/>
            </w:pPr>
            <w:r>
              <w:rPr>
                <w:b/>
              </w:rPr>
              <w:t xml:space="preserve">SQL discovery</w:t>
            </w:r>
          </w:p>
        </w:tc>
        <w:tc>
          <w:tcPr>
            <w:tcW w:w="1374" w:type="dxa"/>
            <w:vAlign w:val="top"/>
          </w:tcPr>
          <w:p>
            <w:pPr>
              <w:pStyle w:val="TableText"/>
            </w:pPr>
            <w:r>
              <w:rPr/>
              <w:t xml:space="preserve">DBA team</w:t>
            </w:r>
          </w:p>
        </w:tc>
        <w:tc>
          <w:tcPr>
            <w:tcW w:w="6962" w:type="dxa"/>
            <w:vAlign w:val="top"/>
          </w:tcPr>
          <w:p>
            <w:pPr>
              <w:pStyle w:val="TableText"/>
            </w:pPr>
            <w:r>
              <w:rPr/>
              <w:t xml:space="preserve">Instance, databases, jobs, security, activity capture and </w:t>
            </w:r>
            <w:r>
              <w:rPr>
                <w:b/>
              </w:rPr>
              <w:t xml:space="preserve">audit options</w:t>
            </w:r>
            <w:r>
              <w:rPr/>
              <w:t xml:space="preserve"> for each SQL version</w:t>
            </w:r>
          </w:p>
        </w:tc>
      </w:tr>
      <w:tr>
        <w:trPr>
          <w:cantSplit/>
        </w:trPr>
        <w:tc>
          <w:tcPr>
            <w:tcW w:w="1744" w:type="dxa"/>
            <w:vAlign w:val="top"/>
          </w:tcPr>
          <w:p>
            <w:pPr>
              <w:pStyle w:val="TableText"/>
            </w:pPr>
            <w:r>
              <w:rPr>
                <w:b/>
              </w:rPr>
              <w:t xml:space="preserve">Common</w:t>
            </w:r>
          </w:p>
        </w:tc>
        <w:tc>
          <w:tcPr>
            <w:tcW w:w="1374" w:type="dxa"/>
            <w:vAlign w:val="top"/>
          </w:tcPr>
          <w:p>
            <w:pPr>
              <w:pStyle w:val="TableText"/>
            </w:pPr>
            <w:r>
              <w:rPr/>
              <w:t xml:space="preserve">Both teams</w:t>
            </w:r>
          </w:p>
        </w:tc>
        <w:tc>
          <w:tcPr>
            <w:tcW w:w="6962" w:type="dxa"/>
            <w:vAlign w:val="top"/>
          </w:tcPr>
          <w:p>
            <w:pPr>
              <w:pStyle w:val="TableText"/>
            </w:pPr>
            <w:r>
              <w:rPr/>
              <w:t xml:space="preserve">Standard CSV output, flag summary, scheduled connection capture, logging</w:t>
            </w:r>
          </w:p>
        </w:tc>
      </w:tr>
      <w:tr>
        <w:trPr>
          <w:cantSplit/>
        </w:trPr>
        <w:tc>
          <w:tcPr>
            <w:tcW w:w="1744" w:type="dxa"/>
            <w:vAlign w:val="top"/>
          </w:tcPr>
          <w:p>
            <w:pPr>
              <w:pStyle w:val="TableText"/>
            </w:pPr>
            <w:r>
              <w:rPr>
                <w:b/>
              </w:rPr>
              <w:t xml:space="preserve">Output check</w:t>
            </w:r>
          </w:p>
        </w:tc>
        <w:tc>
          <w:tcPr>
            <w:tcW w:w="1374" w:type="dxa"/>
            <w:vAlign w:val="top"/>
          </w:tcPr>
          <w:p>
            <w:pPr>
              <w:pStyle w:val="TableText"/>
            </w:pPr>
            <w:r>
              <w:rPr/>
              <w:t xml:space="preserve">Both teams</w:t>
            </w:r>
          </w:p>
        </w:tc>
        <w:tc>
          <w:tcPr>
            <w:tcW w:w="6962" w:type="dxa"/>
            <w:vAlign w:val="top"/>
          </w:tcPr>
          <w:p>
            <w:pPr>
              <w:pStyle w:val="TableText"/>
            </w:pPr>
            <w:r>
              <w:rPr/>
              <w:t xml:space="preserve">Checks a SharePoint folder for missing files or columns before Gate 1</w:t>
            </w:r>
          </w:p>
        </w:tc>
      </w:tr>
    </w:tbl>
    <w:p>
      <w:pPr>
        <w:pStyle w:val="Spacer"/>
      </w:pPr>
    </w:p>
    <w:p>
      <w:pPr/>
      <w:r>
        <w:rPr/>
        <w:t xml:space="preserve">Specific needs that don't fit the standard set can stay as </w:t>
      </w:r>
      <w:r>
        <w:rPr>
          <w:b/>
        </w:rPr>
        <w:t xml:space="preserve">extensions</w:t>
      </w:r>
      <w:r>
        <w:rPr/>
        <w:t xml:space="preserve"> in the repository, using the common module for their output.</w:t>
      </w:r>
    </w:p>
    <w:p>
      <w:pPr>
        <w:pStyle w:val="Heading3"/>
      </w:pPr>
      <w:r>
        <w:rPr/>
        <w:t xml:space="preserve">7.4 Who owns what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00"/>
        <w:gridCol w:w="3700"/>
        <w:gridCol w:w="4880"/>
      </w:tblGrid>
      <w:tr>
        <w:trPr>
          <w:tblHeader/>
        </w:trPr>
        <w:tc>
          <w:tcPr>
            <w:tcW w:w="1500" w:type="dxa"/>
            <w:shd w:val="clear" w:color="auto" w:fill="1B4A78"/>
            <w:vAlign w:val="top"/>
          </w:tcPr>
          <w:p>
            <w:pPr>
              <w:pStyle w:val="TableText"/>
            </w:pPr>
            <w:r>
              <w:rPr>
                <w:b/>
                <w:color w:val="FFFFFF"/>
              </w:rPr>
              <w:t xml:space="preserve">Role</w:t>
            </w:r>
          </w:p>
        </w:tc>
        <w:tc>
          <w:tcPr>
            <w:tcW w:w="3700" w:type="dxa"/>
            <w:shd w:val="clear" w:color="auto" w:fill="1B4A78"/>
            <w:vAlign w:val="top"/>
          </w:tcPr>
          <w:p>
            <w:pPr>
              <w:pStyle w:val="TableText"/>
            </w:pPr>
            <w:r>
              <w:rPr>
                <w:b/>
                <w:color w:val="FFFFFF"/>
              </w:rPr>
              <w:t xml:space="preserve">Who</w:t>
            </w:r>
          </w:p>
        </w:tc>
        <w:tc>
          <w:tcPr>
            <w:tcW w:w="4880" w:type="dxa"/>
            <w:shd w:val="clear" w:color="auto" w:fill="1B4A78"/>
            <w:vAlign w:val="top"/>
          </w:tcPr>
          <w:p>
            <w:pPr>
              <w:pStyle w:val="TableText"/>
            </w:pPr>
            <w:r>
              <w:rPr>
                <w:b/>
                <w:color w:val="FFFFFF"/>
              </w:rPr>
              <w:t xml:space="preserve">Responsibility</w:t>
            </w:r>
          </w:p>
        </w:tc>
      </w:tr>
      <w:tr>
        <w:trPr>
          <w:cantSplit/>
        </w:trPr>
        <w:tc>
          <w:tcPr>
            <w:tcW w:w="1500" w:type="dxa"/>
            <w:vAlign w:val="top"/>
          </w:tcPr>
          <w:p>
            <w:pPr>
              <w:pStyle w:val="TableText"/>
            </w:pPr>
            <w:r>
              <w:rPr>
                <w:b/>
              </w:rPr>
              <w:t xml:space="preserve">Owning team</w:t>
            </w:r>
          </w:p>
        </w:tc>
        <w:tc>
          <w:tcPr>
            <w:tcW w:w="3700" w:type="dxa"/>
            <w:vAlign w:val="top"/>
          </w:tcPr>
          <w:p>
            <w:pPr>
              <w:pStyle w:val="TableText"/>
            </w:pPr>
            <w:r>
              <w:rPr/>
              <w:t xml:space="preserve">Windows team (server script), DBA team (SQL script)</w:t>
            </w:r>
          </w:p>
        </w:tc>
        <w:tc>
          <w:tcPr>
            <w:tcW w:w="4880" w:type="dxa"/>
            <w:vAlign w:val="top"/>
          </w:tcPr>
          <w:p>
            <w:pPr>
              <w:pStyle w:val="TableText"/>
            </w:pPr>
            <w:r>
              <w:rPr/>
              <w:t xml:space="preserve">Decides what the script does; accountable for its quality</w:t>
            </w:r>
          </w:p>
        </w:tc>
      </w:tr>
      <w:tr>
        <w:trPr>
          <w:cantSplit/>
        </w:trPr>
        <w:tc>
          <w:tcPr>
            <w:tcW w:w="1500" w:type="dxa"/>
            <w:vAlign w:val="top"/>
          </w:tcPr>
          <w:p>
            <w:pPr>
              <w:pStyle w:val="TableText"/>
            </w:pPr>
            <w:r>
              <w:rPr>
                <w:b/>
              </w:rPr>
              <w:t xml:space="preserve">Maintainers</w:t>
            </w:r>
          </w:p>
        </w:tc>
        <w:tc>
          <w:tcPr>
            <w:tcW w:w="3700" w:type="dxa"/>
            <w:vAlign w:val="top"/>
          </w:tcPr>
          <w:p>
            <w:pPr>
              <w:pStyle w:val="TableText"/>
            </w:pPr>
            <w:r>
              <w:rPr>
                <w:b/>
              </w:rPr>
              <w:t xml:space="preserve">Two per script</w:t>
            </w:r>
            <w:r>
              <w:rPr/>
              <w:t xml:space="preserve">: a primary and a backup</w:t>
            </w:r>
          </w:p>
        </w:tc>
        <w:tc>
          <w:tcPr>
            <w:tcW w:w="4880" w:type="dxa"/>
            <w:vAlign w:val="top"/>
          </w:tcPr>
          <w:p>
            <w:pPr>
              <w:pStyle w:val="TableText"/>
            </w:pPr>
            <w:r>
              <w:rPr/>
              <w:t xml:space="preserve">Review and merge changes, publish releases, keep the changelog</w:t>
            </w:r>
          </w:p>
        </w:tc>
      </w:tr>
      <w:tr>
        <w:trPr>
          <w:cantSplit/>
        </w:trPr>
        <w:tc>
          <w:tcPr>
            <w:tcW w:w="1500" w:type="dxa"/>
            <w:vAlign w:val="top"/>
          </w:tcPr>
          <w:p>
            <w:pPr>
              <w:pStyle w:val="TableText"/>
            </w:pPr>
            <w:r>
              <w:rPr>
                <w:b/>
              </w:rPr>
              <w:t xml:space="preserve">Contributors</w:t>
            </w:r>
          </w:p>
        </w:tc>
        <w:tc>
          <w:tcPr>
            <w:tcW w:w="3700" w:type="dxa"/>
            <w:vAlign w:val="top"/>
          </w:tcPr>
          <w:p>
            <w:pPr>
              <w:pStyle w:val="TableText"/>
            </w:pPr>
            <w:r>
              <w:rPr/>
              <w:t xml:space="preserve">Anyone</w:t>
            </w:r>
          </w:p>
        </w:tc>
        <w:tc>
          <w:tcPr>
            <w:tcW w:w="4880" w:type="dxa"/>
            <w:vAlign w:val="top"/>
          </w:tcPr>
          <w:p>
            <w:pPr>
              <w:pStyle w:val="TableText"/>
            </w:pPr>
            <w:r>
              <w:rPr/>
              <w:t xml:space="preserve">Propose changes through a pull request</w:t>
            </w:r>
          </w:p>
        </w:tc>
      </w:tr>
      <w:tr>
        <w:trPr>
          <w:cantSplit/>
        </w:trPr>
        <w:tc>
          <w:tcPr>
            <w:tcW w:w="1500" w:type="dxa"/>
            <w:vAlign w:val="top"/>
          </w:tcPr>
          <w:p>
            <w:pPr>
              <w:pStyle w:val="TableText"/>
            </w:pPr>
            <w:r>
              <w:rPr>
                <w:b/>
              </w:rPr>
              <w:t xml:space="preserve">Tech lead</w:t>
            </w:r>
          </w:p>
        </w:tc>
        <w:tc>
          <w:tcPr>
            <w:tcW w:w="3700" w:type="dxa"/>
            <w:vAlign w:val="top"/>
          </w:tcPr>
          <w:p>
            <w:pPr>
              <w:pStyle w:val="TableText"/>
            </w:pPr>
          </w:p>
        </w:tc>
        <w:tc>
          <w:tcPr>
            <w:tcW w:w="4880" w:type="dxa"/>
            <w:vAlign w:val="top"/>
          </w:tcPr>
          <w:p>
            <w:pPr>
              <w:pStyle w:val="TableText"/>
            </w:pPr>
            <w:r>
              <w:rPr/>
              <w:t xml:space="preserve">Approves the catalogue decisions (stage 2) and the move to stage 4</w:t>
            </w:r>
          </w:p>
        </w:tc>
      </w:tr>
    </w:tbl>
    <w:p>
      <w:pPr>
        <w:pStyle w:val="Spacer"/>
      </w:pPr>
    </w:p>
    <w:p>
      <w:pPr>
        <w:pStyle w:val="Heading3"/>
      </w:pPr>
      <w:r>
        <w:rPr/>
        <w:t xml:space="preserve">7.5 Rules once the scripts are enterprise-owned</w:t>
      </w:r>
    </w:p>
    <w:p>
      <w:pPr>
        <w:pStyle w:val="ListParagraph"/>
        <w:numPr>
          <w:ilvl w:val="0"/>
          <w:numId w:val="1"/>
        </w:numPr>
      </w:pPr>
      <w:r>
        <w:rPr>
          <w:b/>
        </w:rPr>
        <w:t xml:space="preserve">Changes go through a pull request</w:t>
      </w:r>
      <w:r>
        <w:rPr/>
        <w:t xml:space="preserve"> to </w:t>
      </w:r>
      <w:r>
        <w:rPr>
          <w:rFonts w:ascii="Consolas" w:hAnsi="Consolas" w:cs="Consolas"/>
          <w:color w:val="A0303B"/>
          <w:shd w:val="clear" w:color="auto" w:fill="F3F4F6"/>
        </w:rPr>
        <w:t xml:space="preserve">develop</w:t>
      </w:r>
      <w:r>
        <w:rPr/>
        <w:t xml:space="preserve">, approved by one maintainer. In Azure DevOps, a branch policy with </w:t>
      </w:r>
      <w:r>
        <w:rPr>
          <w:b/>
        </w:rPr>
        <w:t xml:space="preserve">required reviewers</w:t>
      </w:r>
      <w:r>
        <w:rPr/>
        <w:t xml:space="preserve"> on each script's folder enforces this.</w:t>
      </w:r>
    </w:p>
    <w:p>
      <w:pPr>
        <w:pStyle w:val="ListParagraph"/>
        <w:numPr>
          <w:ilvl w:val="0"/>
          <w:numId w:val="1"/>
        </w:numPr>
      </w:pPr>
      <w:r>
        <w:rPr>
          <w:b/>
        </w:rPr>
        <w:t xml:space="preserve">Releases go to </w:t>
      </w:r>
      <w:r>
        <w:rPr>
          <w:rFonts w:ascii="Consolas" w:hAnsi="Consolas" w:cs="Consolas"/>
          <w:b/>
          <w:color w:val="A0303B"/>
          <w:shd w:val="clear" w:color="auto" w:fill="F3F4F6"/>
        </w:rPr>
        <w:t xml:space="preserve">main</w:t>
      </w:r>
      <w:r>
        <w:rPr/>
        <w:t xml:space="preserve"> with a version tag (for example </w:t>
      </w:r>
      <w:r>
        <w:rPr>
          <w:rFonts w:ascii="Consolas" w:hAnsi="Consolas" w:cs="Consolas"/>
          <w:color w:val="A0303B"/>
          <w:shd w:val="clear" w:color="auto" w:fill="F3F4F6"/>
        </w:rPr>
        <w:t xml:space="preserve">v1.4.0</w:t>
      </w:r>
      <w:r>
        <w:rPr/>
        <w:t xml:space="preserve">) and a changelog entry (</w:t>
      </w:r>
      <w:r>
        <w:rPr>
          <w:color w:val="1B4A78"/>
          <w:u w:val="single"/>
        </w:rPr>
        <w:t xml:space="preserve">4.8</w:t>
      </w:r>
      <w:r>
        <w:rPr/>
        <w:t xml:space="preserve">).</w:t>
      </w:r>
    </w:p>
    <w:p>
      <w:pPr>
        <w:pStyle w:val="ListParagraph"/>
        <w:numPr>
          <w:ilvl w:val="0"/>
          <w:numId w:val="1"/>
        </w:numPr>
      </w:pPr>
      <w:r>
        <w:rPr>
          <w:b/>
        </w:rPr>
        <w:t xml:space="preserve">Scripts are signed</w:t>
      </w:r>
      <w:r>
        <w:rPr/>
        <w:t xml:space="preserve"> with the company code-signing certificate, so the PowerShell execution policy can require signed scripts.</w:t>
      </w:r>
    </w:p>
    <w:p>
      <w:pPr>
        <w:pStyle w:val="ListParagraph"/>
        <w:numPr>
          <w:ilvl w:val="0"/>
          <w:numId w:val="1"/>
        </w:numPr>
      </w:pPr>
      <w:r>
        <w:rPr>
          <w:b/>
        </w:rPr>
        <w:t xml:space="preserve">Published as a PowerShell module</w:t>
      </w:r>
      <w:r>
        <w:rPr/>
        <w:t xml:space="preserve"> to an internal feed (for example Azure Artifacts), so every admin workstation installs the same released version.</w:t>
      </w:r>
    </w:p>
    <w:p>
      <w:pPr>
        <w:pStyle w:val="ListParagraph"/>
        <w:numPr>
          <w:ilvl w:val="0"/>
          <w:numId w:val="1"/>
        </w:numPr>
      </w:pPr>
      <w:r>
        <w:rPr>
          <w:b/>
        </w:rPr>
        <w:t xml:space="preserve">Bundles run released versions only</w:t>
      </w:r>
      <w:r>
        <w:rPr/>
        <w:t xml:space="preserve">; </w:t>
      </w:r>
      <w:r>
        <w:rPr>
          <w:rFonts w:ascii="Consolas" w:hAnsi="Consolas" w:cs="Consolas"/>
          <w:color w:val="A0303B"/>
          <w:shd w:val="clear" w:color="auto" w:fill="F3F4F6"/>
        </w:rPr>
        <w:t xml:space="preserve">develop</w:t>
      </w:r>
      <w:r>
        <w:rPr/>
        <w:t xml:space="preserve"> is for work in progress.</w:t>
      </w:r>
    </w:p>
    <w:p>
      <w:pPr>
        <w:pStyle w:val="ListParagraph"/>
        <w:numPr>
          <w:ilvl w:val="0"/>
          <w:numId w:val="1"/>
        </w:numPr>
      </w:pPr>
      <w:r>
        <w:rPr/>
        <w:t xml:space="preserve">Every flag summary records the </w:t>
      </w:r>
      <w:r>
        <w:rPr>
          <w:b/>
        </w:rPr>
        <w:t xml:space="preserve">released version</w:t>
      </w:r>
      <w:r>
        <w:rPr/>
        <w:t xml:space="preserve"> used.</w:t>
      </w:r>
    </w:p>
    <w:p>
      <w:pPr>
        <w:pStyle w:val="Heading3"/>
      </w:pPr>
      <w:r>
        <w:rPr/>
        <w:t xml:space="preserve">7.6 How we'll know it's working</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645"/>
        <w:gridCol w:w="4435"/>
      </w:tblGrid>
      <w:tr>
        <w:trPr>
          <w:tblHeader/>
        </w:trPr>
        <w:tc>
          <w:tcPr>
            <w:tcW w:w="5645" w:type="dxa"/>
            <w:shd w:val="clear" w:color="auto" w:fill="1B4A78"/>
            <w:vAlign w:val="top"/>
          </w:tcPr>
          <w:p>
            <w:pPr>
              <w:pStyle w:val="TableText"/>
            </w:pPr>
            <w:r>
              <w:rPr>
                <w:b/>
                <w:color w:val="FFFFFF"/>
              </w:rPr>
              <w:t xml:space="preserve">Measure</w:t>
            </w:r>
          </w:p>
        </w:tc>
        <w:tc>
          <w:tcPr>
            <w:tcW w:w="4435" w:type="dxa"/>
            <w:shd w:val="clear" w:color="auto" w:fill="1B4A78"/>
            <w:vAlign w:val="top"/>
          </w:tcPr>
          <w:p>
            <w:pPr>
              <w:pStyle w:val="TableText"/>
            </w:pPr>
            <w:r>
              <w:rPr>
                <w:b/>
                <w:color w:val="FFFFFF"/>
              </w:rPr>
              <w:t xml:space="preserve">Target</w:t>
            </w:r>
          </w:p>
        </w:tc>
      </w:tr>
      <w:tr>
        <w:trPr>
          <w:cantSplit/>
        </w:trPr>
        <w:tc>
          <w:tcPr>
            <w:tcW w:w="5645" w:type="dxa"/>
            <w:vAlign w:val="top"/>
          </w:tcPr>
          <w:p>
            <w:pPr>
              <w:pStyle w:val="TableText"/>
            </w:pPr>
            <w:r>
              <w:rPr/>
              <w:t xml:space="preserve">Discovery scripts in active use</w:t>
            </w:r>
          </w:p>
        </w:tc>
        <w:tc>
          <w:tcPr>
            <w:tcW w:w="4435" w:type="dxa"/>
            <w:vAlign w:val="top"/>
          </w:tcPr>
          <w:p>
            <w:pPr>
              <w:pStyle w:val="TableText"/>
            </w:pPr>
            <w:r>
              <w:rPr>
                <w:b/>
              </w:rPr>
              <w:t xml:space="preserve">4 or fewer</w:t>
            </w:r>
          </w:p>
        </w:tc>
      </w:tr>
      <w:tr>
        <w:trPr>
          <w:cantSplit/>
        </w:trPr>
        <w:tc>
          <w:tcPr>
            <w:tcW w:w="5645" w:type="dxa"/>
            <w:vAlign w:val="top"/>
          </w:tcPr>
          <w:p>
            <w:pPr>
              <w:pStyle w:val="TableText"/>
            </w:pPr>
            <w:r>
              <w:rPr/>
              <w:t xml:space="preserve">Servers discovered with the standard set</w:t>
            </w:r>
          </w:p>
        </w:tc>
        <w:tc>
          <w:tcPr>
            <w:tcW w:w="4435" w:type="dxa"/>
            <w:vAlign w:val="top"/>
          </w:tcPr>
          <w:p>
            <w:pPr>
              <w:pStyle w:val="TableText"/>
            </w:pPr>
            <w:r>
              <w:rPr>
                <w:b/>
              </w:rPr>
              <w:t xml:space="preserve">100%</w:t>
            </w:r>
            <w:r>
              <w:rPr/>
              <w:t xml:space="preserve"> of a bundle</w:t>
            </w:r>
          </w:p>
        </w:tc>
      </w:tr>
      <w:tr>
        <w:trPr>
          <w:cantSplit/>
        </w:trPr>
        <w:tc>
          <w:tcPr>
            <w:tcW w:w="5645" w:type="dxa"/>
            <w:vAlign w:val="top"/>
          </w:tcPr>
          <w:p>
            <w:pPr>
              <w:pStyle w:val="TableText"/>
            </w:pPr>
            <w:r>
              <w:rPr/>
              <w:t xml:space="preserve">Maintainers per script</w:t>
            </w:r>
          </w:p>
        </w:tc>
        <w:tc>
          <w:tcPr>
            <w:tcW w:w="4435" w:type="dxa"/>
            <w:vAlign w:val="top"/>
          </w:tcPr>
          <w:p>
            <w:pPr>
              <w:pStyle w:val="TableText"/>
            </w:pPr>
            <w:r>
              <w:rPr>
                <w:b/>
              </w:rPr>
              <w:t xml:space="preserve">2 or more</w:t>
            </w:r>
          </w:p>
        </w:tc>
      </w:tr>
      <w:tr>
        <w:trPr>
          <w:cantSplit/>
        </w:trPr>
        <w:tc>
          <w:tcPr>
            <w:tcW w:w="5645" w:type="dxa"/>
            <w:vAlign w:val="top"/>
          </w:tcPr>
          <w:p>
            <w:pPr>
              <w:pStyle w:val="TableText"/>
            </w:pPr>
            <w:r>
              <w:rPr/>
              <w:t xml:space="preserve">Time to adapt the scripts for a new bundle</w:t>
            </w:r>
          </w:p>
        </w:tc>
        <w:tc>
          <w:tcPr>
            <w:tcW w:w="4435" w:type="dxa"/>
            <w:vAlign w:val="top"/>
          </w:tcPr>
          <w:p>
            <w:pPr>
              <w:pStyle w:val="TableText"/>
            </w:pPr>
            <w:r>
              <w:rPr/>
              <w:t xml:space="preserve">Going down from bundle to bundle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b/>
              </w:rPr>
              <w:t xml:space="preserve">Nobody's work is thrown away.</w:t>
            </w:r>
            <w:r>
              <w:rPr/>
              <w:t xml:space="preserve"> The standard set is built from the scripts the team already wrote, and their authors are credited. Personal scripts stay usable until the standard set covers what they do.</w:t>
            </w:r>
          </w:p>
        </w:tc>
      </w:tr>
    </w:tbl>
    <w:p>
      <w:pPr>
        <w:pStyle w:val="Spacer"/>
      </w:pPr>
    </w:p>
    <w:p>
      <w:pPr>
        <w:spacing w:before="160" w:after="160"/>
        <w:jc w:val="center"/>
      </w:pPr>
      <w:r>
        <w:rPr>
          <w:color w:val="5FA8E8"/>
          <w:sz w:val="18"/>
          <w:szCs w:val="18"/>
        </w:rPr>
        <w:t xml:space="preserve">———   ◆   ———</w:t>
      </w:r>
    </w:p>
    <w:p>
      <w:pPr>
        <w:spacing w:before="0" w:after="120"/>
        <w:jc w:val="center"/>
      </w:pPr>
      <w:r>
        <w:rPr>
          <w:color w:val="6B7785"/>
          <w:sz w:val="16"/>
          <w:szCs w:val="16"/>
        </w:rPr>
        <w:t xml:space="preserve">Scripts &amp; VS Code · companion to the migration governance guide · improve this page the same way as the scripts: change it and push to </w:t>
      </w:r>
      <w:r>
        <w:rPr>
          <w:rFonts w:ascii="Consolas" w:hAnsi="Consolas" w:cs="Consolas"/>
          <w:color w:val="6B7785"/>
          <w:sz w:val="16"/>
          <w:szCs w:val="16"/>
          <w:shd w:val="clear" w:color="auto" w:fill="F3F4F6"/>
        </w:rPr>
        <w:t xml:space="preserve">develop</w:t>
      </w:r>
    </w:p>
    <w:p>
      <w:r>
        <w:br w:type="page"/>
      </w:r>
    </w:p>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MIGRATION GOVERNANCE  ·  TEMPLATE</w:t>
            </w:r>
          </w:p>
          <w:p>
            <w:pPr>
              <w:pStyle w:val="Heading1"/>
              <w:pBdr>
                <w:bottom w:val="single" w:sz="12" w:space="0" w:color="5FA8E8"/>
              </w:pBdr>
              <w:spacing w:before="0" w:after="60"/>
              <w:outlineLvl w:val="0"/>
            </w:pPr>
            <w:r>
              <w:rPr>
                <w:b/>
                <w:color w:val="FFFFFF"/>
                <w:sz w:val="56"/>
                <w:szCs w:val="56"/>
              </w:rPr>
              <w:t xml:space="preserve">Server page template</w:t>
            </w:r>
          </w:p>
          <w:p>
            <w:pPr>
              <w:pStyle w:val="TableText"/>
              <w:spacing w:before="120" w:after="160"/>
            </w:pPr>
            <w:r>
              <w:rPr>
                <w:color w:val="D6E6F5"/>
                <w:sz w:val="24"/>
                <w:szCs w:val="24"/>
              </w:rPr>
              <w:t xml:space="preserve">[SERVER NAME] · Migration page</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How to use this template.</w:t>
            </w:r>
            <w:r>
              <w:rPr/>
              <w:t xml:space="preserve"> Make one page per server, in the bundle's Loop workspace. Replace everything in </w:t>
            </w:r>
            <w:r>
              <w:rPr>
                <w:i/>
              </w:rPr>
              <w:t xml:space="preserve">[</w:t>
            </w:r>
            <w:r>
              <w:rPr>
                <w:i/>
              </w:rPr>
              <w:t xml:space="preserve">brackets]</w:t>
            </w:r>
            <w:r>
              <w:rPr/>
              <w:t xml:space="preserve"> and delete the examples in </w:t>
            </w:r>
            <w:r>
              <w:rPr>
                <w:i/>
              </w:rPr>
              <w:t xml:space="preserve">italics</w:t>
            </w:r>
            <w:r>
              <w:rPr/>
              <w:t xml:space="preserve">. The rules behind each section are in the </w:t>
            </w:r>
            <w:r>
              <w:rPr>
                <w:color w:val="1B4A78"/>
                <w:u w:val="single"/>
              </w:rPr>
              <w:t xml:space="preserve">migration governance guide</w:t>
            </w:r>
            <w:r>
              <w:rPr/>
              <w:t xml:space="preserve">.</w:t>
            </w:r>
          </w:p>
          <w:p>
            <w:pPr>
              <w:pStyle w:val="TableText"/>
            </w:pPr>
            <w:r>
              <w:rPr>
                <w:b/>
              </w:rPr>
              <w:t xml:space="preserve">Status values:</w:t>
            </w:r>
            <w:r>
              <w:rPr/>
              <w:t xml:space="preserve"> Not started · In progress · Blocked · Done · N/A</w:t>
            </w:r>
          </w:p>
        </w:tc>
      </w:tr>
    </w:tbl>
    <w:p>
      <w:pPr>
        <w:pStyle w:val="Spacer"/>
      </w:pPr>
    </w:p>
    <w:p>
      <w:pPr>
        <w:spacing w:before="160" w:after="160"/>
        <w:jc w:val="center"/>
      </w:pPr>
      <w:r>
        <w:rPr>
          <w:color w:val="5FA8E8"/>
          <w:sz w:val="18"/>
          <w:szCs w:val="18"/>
        </w:rPr>
        <w:t xml:space="preserve">———   ◆   ———</w:t>
      </w:r>
    </w:p>
    <w:p>
      <w:pPr>
        <w:pStyle w:val="Heading2"/>
      </w:pPr>
      <w:r>
        <w:rPr/>
        <w:t xml:space="preserve">At a glance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822"/>
        <w:gridCol w:w="7258"/>
      </w:tblGrid>
      <w:tr>
        <w:trPr>
          <w:cantSplit/>
        </w:trPr>
        <w:tc>
          <w:tcPr>
            <w:tcW w:w="2822" w:type="dxa"/>
            <w:shd w:val="clear" w:color="auto" w:fill="DBE8F4"/>
            <w:vAlign w:val="top"/>
          </w:tcPr>
          <w:p>
            <w:pPr>
              <w:pStyle w:val="TableText"/>
            </w:pPr>
            <w:r>
              <w:rPr>
                <w:b/>
              </w:rPr>
              <w:t xml:space="preserve">Server</w:t>
            </w:r>
          </w:p>
        </w:tc>
        <w:tc>
          <w:tcPr>
            <w:tcW w:w="7258" w:type="dxa"/>
            <w:vAlign w:val="top"/>
          </w:tcPr>
          <w:p>
            <w:pPr>
              <w:pStyle w:val="TableText"/>
            </w:pPr>
            <w:r>
              <w:rPr>
                <w:i/>
              </w:rPr>
              <w:t xml:space="preserve">[</w:t>
            </w:r>
            <w:r>
              <w:rPr>
                <w:i/>
              </w:rPr>
              <w:t xml:space="preserve">name]</w:t>
            </w:r>
          </w:p>
        </w:tc>
      </w:tr>
      <w:tr>
        <w:trPr>
          <w:cantSplit/>
        </w:trPr>
        <w:tc>
          <w:tcPr>
            <w:tcW w:w="2822" w:type="dxa"/>
            <w:shd w:val="clear" w:color="auto" w:fill="DBE8F4"/>
            <w:vAlign w:val="top"/>
          </w:tcPr>
          <w:p>
            <w:pPr>
              <w:pStyle w:val="TableText"/>
            </w:pPr>
            <w:r>
              <w:rPr>
                <w:b/>
              </w:rPr>
              <w:t xml:space="preserve">Bundle</w:t>
            </w:r>
          </w:p>
        </w:tc>
        <w:tc>
          <w:tcPr>
            <w:tcW w:w="7258" w:type="dxa"/>
            <w:vAlign w:val="top"/>
          </w:tcPr>
          <w:p>
            <w:pPr>
              <w:pStyle w:val="TableText"/>
            </w:pPr>
            <w:r>
              <w:rPr>
                <w:i/>
              </w:rPr>
              <w:t xml:space="preserve">[</w:t>
            </w:r>
            <w:r>
              <w:rPr>
                <w:i/>
              </w:rPr>
              <w:t xml:space="preserve">e.g. B03-Finance]</w:t>
            </w:r>
          </w:p>
        </w:tc>
      </w:tr>
      <w:tr>
        <w:trPr>
          <w:cantSplit/>
        </w:trPr>
        <w:tc>
          <w:tcPr>
            <w:tcW w:w="2822" w:type="dxa"/>
            <w:shd w:val="clear" w:color="auto" w:fill="DBE8F4"/>
            <w:vAlign w:val="top"/>
          </w:tcPr>
          <w:p>
            <w:pPr>
              <w:pStyle w:val="TableText"/>
            </w:pPr>
            <w:r>
              <w:rPr>
                <w:b/>
              </w:rPr>
              <w:t xml:space="preserve">What it does</w:t>
            </w:r>
          </w:p>
        </w:tc>
        <w:tc>
          <w:tcPr>
            <w:tcW w:w="7258" w:type="dxa"/>
            <w:vAlign w:val="top"/>
          </w:tcPr>
          <w:p>
            <w:pPr>
              <w:pStyle w:val="TableText"/>
            </w:pPr>
            <w:r>
              <w:rPr>
                <w:i/>
              </w:rPr>
              <w:t xml:space="preserve">[</w:t>
            </w:r>
            <w:r>
              <w:rPr>
                <w:i/>
              </w:rPr>
              <w:t xml:space="preserve">one or two sentences: the application or service, and who uses it]</w:t>
            </w:r>
          </w:p>
        </w:tc>
      </w:tr>
      <w:tr>
        <w:trPr>
          <w:cantSplit/>
        </w:trPr>
        <w:tc>
          <w:tcPr>
            <w:tcW w:w="2822" w:type="dxa"/>
            <w:shd w:val="clear" w:color="auto" w:fill="DBE8F4"/>
            <w:vAlign w:val="top"/>
          </w:tcPr>
          <w:p>
            <w:pPr>
              <w:pStyle w:val="TableText"/>
            </w:pPr>
            <w:r>
              <w:rPr>
                <w:b/>
              </w:rPr>
              <w:t xml:space="preserve">OS / SQL</w:t>
            </w:r>
          </w:p>
        </w:tc>
        <w:tc>
          <w:tcPr>
            <w:tcW w:w="7258" w:type="dxa"/>
            <w:vAlign w:val="top"/>
          </w:tcPr>
          <w:p>
            <w:pPr>
              <w:pStyle w:val="TableText"/>
            </w:pPr>
            <w:r>
              <w:rPr>
                <w:i/>
              </w:rPr>
              <w:t xml:space="preserve">[</w:t>
            </w:r>
            <w:r>
              <w:rPr>
                <w:i/>
              </w:rPr>
              <w:t xml:space="preserve">e.g. Windows Server 2008 R2 · SQL Server 2008 R2 Standard]</w:t>
            </w:r>
          </w:p>
        </w:tc>
      </w:tr>
      <w:tr>
        <w:trPr>
          <w:cantSplit/>
        </w:trPr>
        <w:tc>
          <w:tcPr>
            <w:tcW w:w="2822" w:type="dxa"/>
            <w:shd w:val="clear" w:color="auto" w:fill="DBE8F4"/>
            <w:vAlign w:val="top"/>
          </w:tcPr>
          <w:p>
            <w:pPr>
              <w:pStyle w:val="TableText"/>
            </w:pPr>
            <w:r>
              <w:rPr>
                <w:b/>
              </w:rPr>
              <w:t xml:space="preserve">Out of support since</w:t>
            </w:r>
          </w:p>
        </w:tc>
        <w:tc>
          <w:tcPr>
            <w:tcW w:w="7258" w:type="dxa"/>
            <w:vAlign w:val="top"/>
          </w:tcPr>
          <w:p>
            <w:pPr>
              <w:pStyle w:val="TableText"/>
            </w:pPr>
            <w:r>
              <w:rPr>
                <w:i/>
              </w:rPr>
              <w:t xml:space="preserve">[</w:t>
            </w:r>
            <w:r>
              <w:rPr>
                <w:i/>
              </w:rPr>
              <w:t xml:space="preserve">date]</w:t>
            </w:r>
          </w:p>
        </w:tc>
      </w:tr>
      <w:tr>
        <w:trPr>
          <w:cantSplit/>
        </w:trPr>
        <w:tc>
          <w:tcPr>
            <w:tcW w:w="2822" w:type="dxa"/>
            <w:shd w:val="clear" w:color="auto" w:fill="DBE8F4"/>
            <w:vAlign w:val="top"/>
          </w:tcPr>
          <w:p>
            <w:pPr>
              <w:pStyle w:val="TableText"/>
            </w:pPr>
            <w:r>
              <w:rPr>
                <w:b/>
              </w:rPr>
              <w:t xml:space="preserve">Disposition</w:t>
            </w:r>
            <w:r>
              <w:rPr>
                <w:b/>
              </w:rPr>
              <w:t xml:space="preserve"> (decided at Gate 1)</w:t>
            </w:r>
          </w:p>
        </w:tc>
        <w:tc>
          <w:tcPr>
            <w:tcW w:w="7258" w:type="dxa"/>
            <w:vAlign w:val="top"/>
          </w:tcPr>
          <w:p>
            <w:pPr>
              <w:pStyle w:val="TableText"/>
            </w:pPr>
            <w:r>
              <w:rPr>
                <w:i/>
              </w:rPr>
              <w:t xml:space="preserve">[</w:t>
            </w:r>
            <w:r>
              <w:rPr>
                <w:i/>
              </w:rPr>
              <w:t xml:space="preserve">Migrate · Consolidate · Retire]</w:t>
            </w:r>
          </w:p>
        </w:tc>
      </w:tr>
      <w:tr>
        <w:trPr>
          <w:cantSplit/>
        </w:trPr>
        <w:tc>
          <w:tcPr>
            <w:tcW w:w="2822" w:type="dxa"/>
            <w:shd w:val="clear" w:color="auto" w:fill="DBE8F4"/>
            <w:vAlign w:val="top"/>
          </w:tcPr>
          <w:p>
            <w:pPr>
              <w:pStyle w:val="TableText"/>
            </w:pPr>
            <w:r>
              <w:rPr>
                <w:b/>
              </w:rPr>
              <w:t xml:space="preserve">Current phase</w:t>
            </w:r>
          </w:p>
        </w:tc>
        <w:tc>
          <w:tcPr>
            <w:tcW w:w="7258" w:type="dxa"/>
            <w:vAlign w:val="top"/>
          </w:tcPr>
          <w:p>
            <w:pPr>
              <w:pStyle w:val="TableText"/>
            </w:pPr>
            <w:r>
              <w:rPr>
                <w:i/>
              </w:rPr>
              <w:t xml:space="preserve">[</w:t>
            </w:r>
            <w:r>
              <w:rPr>
                <w:i/>
              </w:rPr>
              <w:t xml:space="preserve">Discovery · Install &amp; test · Migration · Decommissioning · Done]</w:t>
            </w:r>
          </w:p>
        </w:tc>
      </w:tr>
      <w:tr>
        <w:trPr>
          <w:cantSplit/>
        </w:trPr>
        <w:tc>
          <w:tcPr>
            <w:tcW w:w="2822" w:type="dxa"/>
            <w:shd w:val="clear" w:color="auto" w:fill="DBE8F4"/>
            <w:vAlign w:val="top"/>
          </w:tcPr>
          <w:p>
            <w:pPr>
              <w:pStyle w:val="TableText"/>
            </w:pPr>
            <w:r>
              <w:rPr>
                <w:b/>
              </w:rPr>
              <w:t xml:space="preserve">Target</w:t>
            </w:r>
          </w:p>
        </w:tc>
        <w:tc>
          <w:tcPr>
            <w:tcW w:w="7258" w:type="dxa"/>
            <w:vAlign w:val="top"/>
          </w:tcPr>
          <w:p>
            <w:pPr>
              <w:pStyle w:val="TableText"/>
            </w:pPr>
            <w:r>
              <w:rPr>
                <w:i/>
              </w:rPr>
              <w:t xml:space="preserve">[</w:t>
            </w:r>
            <w:r>
              <w:rPr>
                <w:i/>
              </w:rPr>
              <w:t xml:space="preserve">new server name, OS, SQL version · or "retire"]</w:t>
            </w:r>
          </w:p>
        </w:tc>
      </w:tr>
      <w:tr>
        <w:trPr>
          <w:cantSplit/>
        </w:trPr>
        <w:tc>
          <w:tcPr>
            <w:tcW w:w="2822" w:type="dxa"/>
            <w:shd w:val="clear" w:color="auto" w:fill="DBE8F4"/>
            <w:vAlign w:val="top"/>
          </w:tcPr>
          <w:p>
            <w:pPr>
              <w:pStyle w:val="TableText"/>
            </w:pPr>
            <w:r>
              <w:rPr>
                <w:b/>
              </w:rPr>
              <w:t xml:space="preserve">Planned cut-over</w:t>
            </w:r>
          </w:p>
        </w:tc>
        <w:tc>
          <w:tcPr>
            <w:tcW w:w="7258" w:type="dxa"/>
            <w:vAlign w:val="top"/>
          </w:tcPr>
          <w:p>
            <w:pPr>
              <w:pStyle w:val="TableText"/>
            </w:pPr>
            <w:r>
              <w:rPr>
                <w:i/>
              </w:rPr>
              <w:t xml:space="preserve">[</w:t>
            </w:r>
            <w:r>
              <w:rPr>
                <w:i/>
              </w:rPr>
              <w:t xml:space="preserve">date]</w:t>
            </w:r>
          </w:p>
        </w:tc>
      </w:tr>
      <w:tr>
        <w:trPr>
          <w:cantSplit/>
        </w:trPr>
        <w:tc>
          <w:tcPr>
            <w:tcW w:w="2822" w:type="dxa"/>
            <w:shd w:val="clear" w:color="auto" w:fill="DBE8F4"/>
            <w:vAlign w:val="top"/>
          </w:tcPr>
          <w:p>
            <w:pPr>
              <w:pStyle w:val="TableText"/>
            </w:pPr>
            <w:r>
              <w:rPr>
                <w:b/>
              </w:rPr>
              <w:t xml:space="preserve">Last updated</w:t>
            </w:r>
          </w:p>
        </w:tc>
        <w:tc>
          <w:tcPr>
            <w:tcW w:w="7258" w:type="dxa"/>
            <w:vAlign w:val="top"/>
          </w:tcPr>
          <w:p>
            <w:pPr>
              <w:pStyle w:val="TableText"/>
            </w:pPr>
            <w:r>
              <w:rPr>
                <w:i/>
              </w:rPr>
              <w:t xml:space="preserve">[</w:t>
            </w:r>
            <w:r>
              <w:rPr>
                <w:i/>
              </w:rPr>
              <w:t xml:space="preserve">date, name]</w:t>
            </w:r>
          </w:p>
        </w:tc>
      </w:tr>
    </w:tbl>
    <w:p>
      <w:pPr>
        <w:pStyle w:val="Spacer"/>
      </w:pPr>
    </w:p>
    <w:p>
      <w:pPr>
        <w:pStyle w:val="Heading3"/>
      </w:pPr>
      <w:r>
        <w:rPr/>
        <w:t xml:space="preserve">Phase status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288"/>
        <w:gridCol w:w="1448"/>
        <w:gridCol w:w="2881"/>
        <w:gridCol w:w="2000"/>
        <w:gridCol w:w="1463"/>
      </w:tblGrid>
      <w:tr>
        <w:trPr>
          <w:tblHeader/>
        </w:trPr>
        <w:tc>
          <w:tcPr>
            <w:tcW w:w="2288" w:type="dxa"/>
            <w:shd w:val="clear" w:color="auto" w:fill="1B4A78"/>
            <w:vAlign w:val="top"/>
          </w:tcPr>
          <w:p>
            <w:pPr>
              <w:pStyle w:val="TableText"/>
            </w:pPr>
            <w:r>
              <w:rPr>
                <w:b/>
                <w:color w:val="FFFFFF"/>
              </w:rPr>
              <w:t xml:space="preserve">Phase</w:t>
            </w:r>
          </w:p>
        </w:tc>
        <w:tc>
          <w:tcPr>
            <w:tcW w:w="1448" w:type="dxa"/>
            <w:shd w:val="clear" w:color="auto" w:fill="1B4A78"/>
            <w:vAlign w:val="top"/>
          </w:tcPr>
          <w:p>
            <w:pPr>
              <w:pStyle w:val="TableText"/>
            </w:pPr>
            <w:r>
              <w:rPr>
                <w:b/>
                <w:color w:val="FFFFFF"/>
              </w:rPr>
              <w:t xml:space="preserve">Status</w:t>
            </w:r>
          </w:p>
        </w:tc>
        <w:tc>
          <w:tcPr>
            <w:tcW w:w="2881" w:type="dxa"/>
            <w:shd w:val="clear" w:color="auto" w:fill="1B4A78"/>
            <w:vAlign w:val="top"/>
          </w:tcPr>
          <w:p>
            <w:pPr>
              <w:pStyle w:val="TableText"/>
            </w:pPr>
            <w:r>
              <w:rPr>
                <w:b/>
                <w:color w:val="FFFFFF"/>
              </w:rPr>
              <w:t xml:space="preserve">Gate signed (by · date)</w:t>
            </w:r>
          </w:p>
        </w:tc>
        <w:tc>
          <w:tcPr>
            <w:tcW w:w="2000" w:type="dxa"/>
            <w:shd w:val="clear" w:color="auto" w:fill="1B4A78"/>
            <w:vAlign w:val="top"/>
          </w:tcPr>
          <w:p>
            <w:pPr>
              <w:pStyle w:val="TableText"/>
            </w:pPr>
            <w:r>
              <w:rPr>
                <w:b/>
                <w:color w:val="FFFFFF"/>
              </w:rPr>
              <w:t xml:space="preserve">Owner</w:t>
            </w:r>
          </w:p>
        </w:tc>
        <w:tc>
          <w:tcPr>
            <w:tcW w:w="1463" w:type="dxa"/>
            <w:shd w:val="clear" w:color="auto" w:fill="1B4A78"/>
            <w:vAlign w:val="top"/>
          </w:tcPr>
          <w:p>
            <w:pPr>
              <w:pStyle w:val="TableText"/>
            </w:pPr>
            <w:r>
              <w:rPr>
                <w:b/>
                <w:color w:val="FFFFFF"/>
              </w:rPr>
              <w:t xml:space="preserve">Link</w:t>
            </w:r>
          </w:p>
        </w:tc>
      </w:tr>
      <w:tr>
        <w:trPr>
          <w:cantSplit/>
        </w:trPr>
        <w:tc>
          <w:tcPr>
            <w:tcW w:w="2288" w:type="dxa"/>
            <w:vAlign w:val="top"/>
          </w:tcPr>
          <w:p>
            <w:pPr>
              <w:pStyle w:val="TableText"/>
            </w:pPr>
            <w:r>
              <w:rPr/>
              <w:t xml:space="preserve">1 · Discovery</w:t>
            </w:r>
          </w:p>
        </w:tc>
        <w:tc>
          <w:tcPr>
            <w:tcW w:w="1448" w:type="dxa"/>
            <w:vAlign w:val="top"/>
          </w:tcPr>
          <w:p>
            <w:pPr>
              <w:pStyle w:val="TableText"/>
            </w:pPr>
            <w:r>
              <w:rPr/>
              <w:t xml:space="preserve">Not started</w:t>
            </w:r>
          </w:p>
        </w:tc>
        <w:tc>
          <w:tcPr>
            <w:tcW w:w="2881" w:type="dxa"/>
            <w:vAlign w:val="top"/>
          </w:tcPr>
          <w:p>
            <w:pPr>
              <w:pStyle w:val="TableText"/>
            </w:pPr>
          </w:p>
        </w:tc>
        <w:tc>
          <w:tcPr>
            <w:tcW w:w="2000" w:type="dxa"/>
            <w:vAlign w:val="top"/>
          </w:tcPr>
          <w:p>
            <w:pPr>
              <w:pStyle w:val="TableText"/>
            </w:pPr>
            <w:r>
              <w:rPr>
                <w:i/>
              </w:rPr>
              <w:t xml:space="preserve">[</w:t>
            </w:r>
            <w:r>
              <w:rPr>
                <w:i/>
              </w:rPr>
              <w:t xml:space="preserve">sysadmin / DBA]</w:t>
            </w:r>
          </w:p>
        </w:tc>
        <w:tc>
          <w:tcPr>
            <w:tcW w:w="1463" w:type="dxa"/>
            <w:vAlign w:val="top"/>
          </w:tcPr>
          <w:p>
            <w:pPr>
              <w:pStyle w:val="TableText"/>
            </w:pPr>
            <w:r>
              <w:rPr>
                <w:i/>
              </w:rPr>
              <w:t xml:space="preserve">[</w:t>
            </w:r>
            <w:r>
              <w:rPr>
                <w:i/>
              </w:rPr>
              <w:t xml:space="preserve">ADO story]</w:t>
            </w:r>
          </w:p>
        </w:tc>
      </w:tr>
      <w:tr>
        <w:trPr>
          <w:cantSplit/>
        </w:trPr>
        <w:tc>
          <w:tcPr>
            <w:tcW w:w="2288" w:type="dxa"/>
            <w:vAlign w:val="top"/>
          </w:tcPr>
          <w:p>
            <w:pPr>
              <w:pStyle w:val="TableText"/>
            </w:pPr>
            <w:r>
              <w:rPr/>
              <w:t xml:space="preserve">2 · Install &amp; test</w:t>
            </w:r>
          </w:p>
        </w:tc>
        <w:tc>
          <w:tcPr>
            <w:tcW w:w="1448" w:type="dxa"/>
            <w:vAlign w:val="top"/>
          </w:tcPr>
          <w:p>
            <w:pPr>
              <w:pStyle w:val="TableText"/>
            </w:pPr>
            <w:r>
              <w:rPr/>
              <w:t xml:space="preserve">Not started</w:t>
            </w:r>
          </w:p>
        </w:tc>
        <w:tc>
          <w:tcPr>
            <w:tcW w:w="2881" w:type="dxa"/>
            <w:vAlign w:val="top"/>
          </w:tcPr>
          <w:p>
            <w:pPr>
              <w:pStyle w:val="TableText"/>
            </w:pPr>
          </w:p>
        </w:tc>
        <w:tc>
          <w:tcPr>
            <w:tcW w:w="2000" w:type="dxa"/>
            <w:vAlign w:val="top"/>
          </w:tcPr>
          <w:p>
            <w:pPr>
              <w:pStyle w:val="TableText"/>
            </w:pPr>
            <w:r>
              <w:rPr>
                <w:i/>
              </w:rPr>
              <w:t xml:space="preserve">[</w:t>
            </w:r>
            <w:r>
              <w:rPr>
                <w:i/>
              </w:rPr>
              <w:t xml:space="preserve">sysadmin / DBA]</w:t>
            </w:r>
          </w:p>
        </w:tc>
        <w:tc>
          <w:tcPr>
            <w:tcW w:w="1463" w:type="dxa"/>
            <w:vAlign w:val="top"/>
          </w:tcPr>
          <w:p>
            <w:pPr>
              <w:pStyle w:val="TableText"/>
            </w:pPr>
            <w:r>
              <w:rPr>
                <w:i/>
              </w:rPr>
              <w:t xml:space="preserve">[</w:t>
            </w:r>
            <w:r>
              <w:rPr>
                <w:i/>
              </w:rPr>
              <w:t xml:space="preserve">ADO story]</w:t>
            </w:r>
          </w:p>
        </w:tc>
      </w:tr>
      <w:tr>
        <w:trPr>
          <w:cantSplit/>
        </w:trPr>
        <w:tc>
          <w:tcPr>
            <w:tcW w:w="2288" w:type="dxa"/>
            <w:vAlign w:val="top"/>
          </w:tcPr>
          <w:p>
            <w:pPr>
              <w:pStyle w:val="TableText"/>
            </w:pPr>
            <w:r>
              <w:rPr/>
              <w:t xml:space="preserve">3 · Migration</w:t>
            </w:r>
          </w:p>
        </w:tc>
        <w:tc>
          <w:tcPr>
            <w:tcW w:w="1448" w:type="dxa"/>
            <w:vAlign w:val="top"/>
          </w:tcPr>
          <w:p>
            <w:pPr>
              <w:pStyle w:val="TableText"/>
            </w:pPr>
            <w:r>
              <w:rPr/>
              <w:t xml:space="preserve">Not started</w:t>
            </w:r>
          </w:p>
        </w:tc>
        <w:tc>
          <w:tcPr>
            <w:tcW w:w="2881" w:type="dxa"/>
            <w:vAlign w:val="top"/>
          </w:tcPr>
          <w:p>
            <w:pPr>
              <w:pStyle w:val="TableText"/>
            </w:pPr>
          </w:p>
        </w:tc>
        <w:tc>
          <w:tcPr>
            <w:tcW w:w="2000" w:type="dxa"/>
            <w:vAlign w:val="top"/>
          </w:tcPr>
          <w:p>
            <w:pPr>
              <w:pStyle w:val="TableText"/>
            </w:pPr>
            <w:r>
              <w:rPr>
                <w:i/>
              </w:rPr>
              <w:t xml:space="preserve">[</w:t>
            </w:r>
            <w:r>
              <w:rPr>
                <w:i/>
              </w:rPr>
              <w:t xml:space="preserve">tech lead]</w:t>
            </w:r>
          </w:p>
        </w:tc>
        <w:tc>
          <w:tcPr>
            <w:tcW w:w="1463" w:type="dxa"/>
            <w:vAlign w:val="top"/>
          </w:tcPr>
          <w:p>
            <w:pPr>
              <w:pStyle w:val="TableText"/>
            </w:pPr>
            <w:r>
              <w:rPr>
                <w:i/>
              </w:rPr>
              <w:t xml:space="preserve">[</w:t>
            </w:r>
            <w:r>
              <w:rPr>
                <w:i/>
              </w:rPr>
              <w:t xml:space="preserve">ADO story]</w:t>
            </w:r>
          </w:p>
        </w:tc>
      </w:tr>
      <w:tr>
        <w:trPr>
          <w:cantSplit/>
        </w:trPr>
        <w:tc>
          <w:tcPr>
            <w:tcW w:w="2288" w:type="dxa"/>
            <w:vAlign w:val="top"/>
          </w:tcPr>
          <w:p>
            <w:pPr>
              <w:pStyle w:val="TableText"/>
            </w:pPr>
            <w:r>
              <w:rPr/>
              <w:t xml:space="preserve">4 · Decommissioning</w:t>
            </w:r>
          </w:p>
        </w:tc>
        <w:tc>
          <w:tcPr>
            <w:tcW w:w="1448" w:type="dxa"/>
            <w:vAlign w:val="top"/>
          </w:tcPr>
          <w:p>
            <w:pPr>
              <w:pStyle w:val="TableText"/>
            </w:pPr>
            <w:r>
              <w:rPr/>
              <w:t xml:space="preserve">Not started</w:t>
            </w:r>
          </w:p>
        </w:tc>
        <w:tc>
          <w:tcPr>
            <w:tcW w:w="2881" w:type="dxa"/>
            <w:vAlign w:val="top"/>
          </w:tcPr>
          <w:p>
            <w:pPr>
              <w:pStyle w:val="TableText"/>
            </w:pPr>
          </w:p>
        </w:tc>
        <w:tc>
          <w:tcPr>
            <w:tcW w:w="2000" w:type="dxa"/>
            <w:vAlign w:val="top"/>
          </w:tcPr>
          <w:p>
            <w:pPr>
              <w:pStyle w:val="TableText"/>
            </w:pPr>
            <w:r>
              <w:rPr>
                <w:i/>
              </w:rPr>
              <w:t xml:space="preserve">[</w:t>
            </w:r>
            <w:r>
              <w:rPr>
                <w:i/>
              </w:rPr>
              <w:t xml:space="preserve">sysadmin]</w:t>
            </w:r>
          </w:p>
        </w:tc>
        <w:tc>
          <w:tcPr>
            <w:tcW w:w="1463" w:type="dxa"/>
            <w:vAlign w:val="top"/>
          </w:tcPr>
          <w:p>
            <w:pPr>
              <w:pStyle w:val="TableText"/>
            </w:pPr>
            <w:r>
              <w:rPr>
                <w:i/>
              </w:rPr>
              <w:t xml:space="preserve">[</w:t>
            </w:r>
            <w:r>
              <w:rPr>
                <w:i/>
              </w:rPr>
              <w:t xml:space="preserve">ADO story]</w:t>
            </w:r>
          </w:p>
        </w:tc>
      </w:tr>
    </w:tbl>
    <w:p>
      <w:pPr>
        <w:pStyle w:val="Spacer"/>
      </w:pPr>
    </w:p>
    <w:p>
      <w:pPr>
        <w:spacing w:before="160" w:after="160"/>
        <w:jc w:val="center"/>
      </w:pPr>
      <w:r>
        <w:rPr>
          <w:color w:val="5FA8E8"/>
          <w:sz w:val="18"/>
          <w:szCs w:val="18"/>
        </w:rPr>
        <w:t xml:space="preserve">———   ◆   ———</w:t>
      </w:r>
    </w:p>
    <w:p>
      <w:pPr>
        <w:pStyle w:val="Heading2"/>
      </w:pPr>
      <w:r>
        <w:rPr/>
        <w:t xml:space="preserve">People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421"/>
        <w:gridCol w:w="660"/>
        <w:gridCol w:w="6999"/>
      </w:tblGrid>
      <w:tr>
        <w:trPr>
          <w:tblHeader/>
        </w:trPr>
        <w:tc>
          <w:tcPr>
            <w:tcW w:w="2421" w:type="dxa"/>
            <w:shd w:val="clear" w:color="auto" w:fill="1B4A78"/>
            <w:vAlign w:val="top"/>
          </w:tcPr>
          <w:p>
            <w:pPr>
              <w:pStyle w:val="TableText"/>
            </w:pPr>
            <w:r>
              <w:rPr>
                <w:b/>
                <w:color w:val="FFFFFF"/>
              </w:rPr>
              <w:t xml:space="preserve">Role</w:t>
            </w:r>
          </w:p>
        </w:tc>
        <w:tc>
          <w:tcPr>
            <w:tcW w:w="660" w:type="dxa"/>
            <w:shd w:val="clear" w:color="auto" w:fill="1B4A78"/>
            <w:vAlign w:val="top"/>
          </w:tcPr>
          <w:p>
            <w:pPr>
              <w:pStyle w:val="TableText"/>
            </w:pPr>
            <w:r>
              <w:rPr>
                <w:b/>
                <w:color w:val="FFFFFF"/>
              </w:rPr>
              <w:t xml:space="preserve">Name</w:t>
            </w:r>
          </w:p>
        </w:tc>
        <w:tc>
          <w:tcPr>
            <w:tcW w:w="6999" w:type="dxa"/>
            <w:shd w:val="clear" w:color="auto" w:fill="1B4A78"/>
            <w:vAlign w:val="top"/>
          </w:tcPr>
          <w:p>
            <w:pPr>
              <w:pStyle w:val="TableText"/>
            </w:pPr>
            <w:r>
              <w:rPr>
                <w:b/>
                <w:color w:val="FFFFFF"/>
              </w:rPr>
              <w:t xml:space="preserve">Responsible for</w:t>
            </w:r>
          </w:p>
        </w:tc>
      </w:tr>
      <w:tr>
        <w:trPr>
          <w:cantSplit/>
        </w:trPr>
        <w:tc>
          <w:tcPr>
            <w:tcW w:w="2421" w:type="dxa"/>
            <w:vAlign w:val="top"/>
          </w:tcPr>
          <w:p>
            <w:pPr>
              <w:pStyle w:val="TableText"/>
            </w:pPr>
            <w:r>
              <w:rPr>
                <w:b/>
              </w:rPr>
              <w:t xml:space="preserve">App owner (business)</w:t>
            </w:r>
          </w:p>
        </w:tc>
        <w:tc>
          <w:tcPr>
            <w:tcW w:w="660" w:type="dxa"/>
            <w:vAlign w:val="top"/>
          </w:tcPr>
          <w:p>
            <w:pPr>
              <w:pStyle w:val="TableText"/>
            </w:pPr>
          </w:p>
        </w:tc>
        <w:tc>
          <w:tcPr>
            <w:tcW w:w="6999" w:type="dxa"/>
            <w:vAlign w:val="top"/>
          </w:tcPr>
          <w:p>
            <w:pPr>
              <w:pStyle w:val="TableText"/>
            </w:pPr>
            <w:r>
              <w:rPr/>
              <w:t xml:space="preserve">Dependencies, UAT, acceptance (Gate 3), decisions about data</w:t>
            </w:r>
          </w:p>
        </w:tc>
      </w:tr>
      <w:tr>
        <w:trPr>
          <w:cantSplit/>
        </w:trPr>
        <w:tc>
          <w:tcPr>
            <w:tcW w:w="2421" w:type="dxa"/>
            <w:vAlign w:val="top"/>
          </w:tcPr>
          <w:p>
            <w:pPr>
              <w:pStyle w:val="TableText"/>
            </w:pPr>
            <w:r>
              <w:rPr>
                <w:b/>
              </w:rPr>
              <w:t xml:space="preserve">SME</w:t>
            </w:r>
          </w:p>
        </w:tc>
        <w:tc>
          <w:tcPr>
            <w:tcW w:w="660" w:type="dxa"/>
            <w:vAlign w:val="top"/>
          </w:tcPr>
          <w:p>
            <w:pPr>
              <w:pStyle w:val="TableText"/>
            </w:pPr>
          </w:p>
        </w:tc>
        <w:tc>
          <w:tcPr>
            <w:tcW w:w="6999" w:type="dxa"/>
            <w:vAlign w:val="top"/>
          </w:tcPr>
          <w:p>
            <w:pPr>
              <w:pStyle w:val="TableText"/>
            </w:pPr>
            <w:r>
              <w:rPr/>
              <w:t xml:space="preserve">How the application works, its interfaces and its schedules</w:t>
            </w:r>
          </w:p>
        </w:tc>
      </w:tr>
      <w:tr>
        <w:trPr>
          <w:cantSplit/>
        </w:trPr>
        <w:tc>
          <w:tcPr>
            <w:tcW w:w="2421" w:type="dxa"/>
            <w:vAlign w:val="top"/>
          </w:tcPr>
          <w:p>
            <w:pPr>
              <w:pStyle w:val="TableText"/>
            </w:pPr>
            <w:r>
              <w:rPr>
                <w:b/>
              </w:rPr>
              <w:t xml:space="preserve">Sysadmin</w:t>
            </w:r>
          </w:p>
        </w:tc>
        <w:tc>
          <w:tcPr>
            <w:tcW w:w="660" w:type="dxa"/>
            <w:vAlign w:val="top"/>
          </w:tcPr>
          <w:p>
            <w:pPr>
              <w:pStyle w:val="TableText"/>
            </w:pPr>
          </w:p>
        </w:tc>
        <w:tc>
          <w:tcPr>
            <w:tcW w:w="6999" w:type="dxa"/>
            <w:vAlign w:val="top"/>
          </w:tcPr>
          <w:p>
            <w:pPr>
              <w:pStyle w:val="TableText"/>
            </w:pPr>
            <w:r>
              <w:rPr/>
              <w:t xml:space="preserve">Server discovery, build, cut-over, decommissioning</w:t>
            </w:r>
          </w:p>
        </w:tc>
      </w:tr>
      <w:tr>
        <w:trPr>
          <w:cantSplit/>
        </w:trPr>
        <w:tc>
          <w:tcPr>
            <w:tcW w:w="2421" w:type="dxa"/>
            <w:vAlign w:val="top"/>
          </w:tcPr>
          <w:p>
            <w:pPr>
              <w:pStyle w:val="TableText"/>
            </w:pPr>
            <w:r>
              <w:rPr>
                <w:b/>
              </w:rPr>
              <w:t xml:space="preserve">DBA</w:t>
            </w:r>
          </w:p>
        </w:tc>
        <w:tc>
          <w:tcPr>
            <w:tcW w:w="660" w:type="dxa"/>
            <w:vAlign w:val="top"/>
          </w:tcPr>
          <w:p>
            <w:pPr>
              <w:pStyle w:val="TableText"/>
            </w:pPr>
          </w:p>
        </w:tc>
        <w:tc>
          <w:tcPr>
            <w:tcW w:w="6999" w:type="dxa"/>
            <w:vAlign w:val="top"/>
          </w:tcPr>
          <w:p>
            <w:pPr>
              <w:pStyle w:val="TableText"/>
            </w:pPr>
            <w:r>
              <w:rPr/>
              <w:t xml:space="preserve">SQL discovery, build, data migration and validation</w:t>
            </w:r>
          </w:p>
        </w:tc>
      </w:tr>
      <w:tr>
        <w:trPr>
          <w:cantSplit/>
        </w:trPr>
        <w:tc>
          <w:tcPr>
            <w:tcW w:w="2421" w:type="dxa"/>
            <w:vAlign w:val="top"/>
          </w:tcPr>
          <w:p>
            <w:pPr>
              <w:pStyle w:val="TableText"/>
            </w:pPr>
            <w:r>
              <w:rPr>
                <w:b/>
              </w:rPr>
              <w:t xml:space="preserve">Tech lead</w:t>
            </w:r>
          </w:p>
        </w:tc>
        <w:tc>
          <w:tcPr>
            <w:tcW w:w="660" w:type="dxa"/>
            <w:vAlign w:val="top"/>
          </w:tcPr>
          <w:p>
            <w:pPr>
              <w:pStyle w:val="TableText"/>
            </w:pPr>
          </w:p>
        </w:tc>
        <w:tc>
          <w:tcPr>
            <w:tcW w:w="6999" w:type="dxa"/>
            <w:vAlign w:val="top"/>
          </w:tcPr>
          <w:p>
            <w:pPr>
              <w:pStyle w:val="TableText"/>
            </w:pPr>
            <w:r>
              <w:rPr/>
              <w:t xml:space="preserve">Plan, decision log, gates 1, 2 and 4</w:t>
            </w:r>
          </w:p>
        </w:tc>
      </w:tr>
      <w:tr>
        <w:trPr>
          <w:cantSplit/>
        </w:trPr>
        <w:tc>
          <w:tcPr>
            <w:tcW w:w="2421" w:type="dxa"/>
            <w:vAlign w:val="top"/>
          </w:tcPr>
          <w:p>
            <w:pPr>
              <w:pStyle w:val="TableText"/>
            </w:pPr>
            <w:r>
              <w:rPr>
                <w:b/>
              </w:rPr>
              <w:t xml:space="preserve">PM</w:t>
            </w:r>
          </w:p>
        </w:tc>
        <w:tc>
          <w:tcPr>
            <w:tcW w:w="660" w:type="dxa"/>
            <w:vAlign w:val="top"/>
          </w:tcPr>
          <w:p>
            <w:pPr>
              <w:pStyle w:val="TableText"/>
            </w:pPr>
          </w:p>
        </w:tc>
        <w:tc>
          <w:tcPr>
            <w:tcW w:w="6999" w:type="dxa"/>
            <w:vAlign w:val="top"/>
          </w:tcPr>
          <w:p>
            <w:pPr>
              <w:pStyle w:val="TableText"/>
            </w:pPr>
            <w:r>
              <w:rPr/>
              <w:t xml:space="preserve">Planning, the blockers meeting, stakeholder updates</w:t>
            </w:r>
          </w:p>
        </w:tc>
      </w:tr>
      <w:tr>
        <w:trPr>
          <w:cantSplit/>
        </w:trPr>
        <w:tc>
          <w:tcPr>
            <w:tcW w:w="2421" w:type="dxa"/>
            <w:vAlign w:val="top"/>
          </w:tcPr>
          <w:p>
            <w:pPr>
              <w:pStyle w:val="TableText"/>
            </w:pPr>
            <w:r>
              <w:rPr>
                <w:b/>
              </w:rPr>
              <w:t xml:space="preserve">Security / Cyber</w:t>
            </w:r>
          </w:p>
        </w:tc>
        <w:tc>
          <w:tcPr>
            <w:tcW w:w="660" w:type="dxa"/>
            <w:vAlign w:val="top"/>
          </w:tcPr>
          <w:p>
            <w:pPr>
              <w:pStyle w:val="TableText"/>
            </w:pPr>
          </w:p>
        </w:tc>
        <w:tc>
          <w:tcPr>
            <w:tcW w:w="6999" w:type="dxa"/>
            <w:vAlign w:val="top"/>
          </w:tcPr>
          <w:p>
            <w:pPr>
              <w:pStyle w:val="TableText"/>
            </w:pPr>
            <w:r>
              <w:rPr/>
              <w:t xml:space="preserve">Exceptions, cyber review</w:t>
            </w:r>
          </w:p>
        </w:tc>
      </w:tr>
      <w:tr>
        <w:trPr>
          <w:cantSplit/>
        </w:trPr>
        <w:tc>
          <w:tcPr>
            <w:tcW w:w="2421" w:type="dxa"/>
            <w:vAlign w:val="top"/>
          </w:tcPr>
          <w:p>
            <w:pPr>
              <w:pStyle w:val="TableText"/>
            </w:pPr>
            <w:r>
              <w:rPr>
                <w:b/>
              </w:rPr>
              <w:t xml:space="preserve">Other stakeholders</w:t>
            </w:r>
          </w:p>
        </w:tc>
        <w:tc>
          <w:tcPr>
            <w:tcW w:w="660" w:type="dxa"/>
            <w:vAlign w:val="top"/>
          </w:tcPr>
          <w:p>
            <w:pPr>
              <w:pStyle w:val="TableText"/>
            </w:pPr>
          </w:p>
        </w:tc>
        <w:tc>
          <w:tcPr>
            <w:tcW w:w="6999" w:type="dxa"/>
            <w:vAlign w:val="top"/>
          </w:tcPr>
          <w:p>
            <w:pPr>
              <w:pStyle w:val="TableText"/>
            </w:pPr>
            <w:r>
              <w:rPr>
                <w:i/>
              </w:rPr>
              <w:t xml:space="preserve">[</w:t>
            </w:r>
            <w:r>
              <w:rPr>
                <w:i/>
              </w:rPr>
              <w:t xml:space="preserve">teams or partners to keep informed]</w:t>
            </w:r>
          </w:p>
        </w:tc>
      </w:tr>
    </w:tbl>
    <w:p>
      <w:pPr>
        <w:pStyle w:val="Spacer"/>
      </w:pPr>
    </w:p>
    <w:p>
      <w:pPr>
        <w:spacing w:before="160" w:after="160"/>
        <w:jc w:val="center"/>
      </w:pPr>
      <w:r>
        <w:rPr>
          <w:color w:val="5FA8E8"/>
          <w:sz w:val="18"/>
          <w:szCs w:val="18"/>
        </w:rPr>
        <w:t xml:space="preserve">———   ◆   ———</w:t>
      </w:r>
    </w:p>
    <w:p>
      <w:pPr>
        <w:pStyle w:val="Heading2"/>
      </w:pPr>
      <w:r>
        <w:rPr/>
        <w:t xml:space="preserve">Links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390"/>
        <w:gridCol w:w="4690"/>
      </w:tblGrid>
      <w:tr>
        <w:trPr>
          <w:tblHeader/>
        </w:trPr>
        <w:tc>
          <w:tcPr>
            <w:tcW w:w="5390" w:type="dxa"/>
            <w:shd w:val="clear" w:color="auto" w:fill="1B4A78"/>
            <w:vAlign w:val="top"/>
          </w:tcPr>
          <w:p>
            <w:pPr>
              <w:pStyle w:val="TableText"/>
            </w:pPr>
            <w:r>
              <w:rPr>
                <w:b/>
                <w:color w:val="FFFFFF"/>
              </w:rPr>
              <w:t xml:space="preserve">What</w:t>
            </w:r>
          </w:p>
        </w:tc>
        <w:tc>
          <w:tcPr>
            <w:tcW w:w="4690" w:type="dxa"/>
            <w:shd w:val="clear" w:color="auto" w:fill="1B4A78"/>
            <w:vAlign w:val="top"/>
          </w:tcPr>
          <w:p>
            <w:pPr>
              <w:pStyle w:val="TableText"/>
            </w:pPr>
            <w:r>
              <w:rPr>
                <w:b/>
                <w:color w:val="FFFFFF"/>
              </w:rPr>
              <w:t xml:space="preserve">Link</w:t>
            </w:r>
          </w:p>
        </w:tc>
      </w:tr>
      <w:tr>
        <w:trPr>
          <w:cantSplit/>
        </w:trPr>
        <w:tc>
          <w:tcPr>
            <w:tcW w:w="5390" w:type="dxa"/>
            <w:vAlign w:val="top"/>
          </w:tcPr>
          <w:p>
            <w:pPr>
              <w:pStyle w:val="TableText"/>
            </w:pPr>
            <w:r>
              <w:rPr/>
              <w:t xml:space="preserve">ADO epic / feature</w:t>
            </w:r>
          </w:p>
        </w:tc>
        <w:tc>
          <w:tcPr>
            <w:tcW w:w="4690" w:type="dxa"/>
            <w:vAlign w:val="top"/>
          </w:tcPr>
          <w:p>
            <w:pPr>
              <w:pStyle w:val="TableText"/>
            </w:pPr>
            <w:r>
              <w:rPr>
                <w:i/>
              </w:rPr>
              <w:t xml:space="preserve">[</w:t>
            </w:r>
            <w:r>
              <w:rPr>
                <w:i/>
              </w:rPr>
              <w:t xml:space="preserve">link]</w:t>
            </w:r>
          </w:p>
        </w:tc>
      </w:tr>
      <w:tr>
        <w:trPr>
          <w:cantSplit/>
        </w:trPr>
        <w:tc>
          <w:tcPr>
            <w:tcW w:w="5390" w:type="dxa"/>
            <w:vAlign w:val="top"/>
          </w:tcPr>
          <w:p>
            <w:pPr>
              <w:pStyle w:val="TableText"/>
            </w:pPr>
            <w:r>
              <w:rPr/>
              <w:t xml:space="preserve">SharePoint folder</w:t>
            </w:r>
          </w:p>
        </w:tc>
        <w:tc>
          <w:tcPr>
            <w:tcW w:w="4690" w:type="dxa"/>
            <w:vAlign w:val="top"/>
          </w:tcPr>
          <w:p>
            <w:pPr>
              <w:pStyle w:val="TableText"/>
            </w:pPr>
            <w:r>
              <w:rPr>
                <w:i/>
              </w:rPr>
              <w:t xml:space="preserve">[</w:t>
            </w:r>
            <w:r>
              <w:rPr>
                <w:i/>
              </w:rPr>
              <w:t xml:space="preserve">Migration/&lt;BUNDLE&gt;/&lt;SERVER&gt;/]</w:t>
            </w:r>
          </w:p>
        </w:tc>
      </w:tr>
      <w:tr>
        <w:trPr>
          <w:cantSplit/>
        </w:trPr>
        <w:tc>
          <w:tcPr>
            <w:tcW w:w="5390" w:type="dxa"/>
            <w:vAlign w:val="top"/>
          </w:tcPr>
          <w:p>
            <w:pPr>
              <w:pStyle w:val="TableText"/>
            </w:pPr>
            <w:r>
              <w:rPr/>
              <w:t xml:space="preserve">Discovery summary (flags)</w:t>
            </w:r>
          </w:p>
        </w:tc>
        <w:tc>
          <w:tcPr>
            <w:tcW w:w="4690" w:type="dxa"/>
            <w:vAlign w:val="top"/>
          </w:tcPr>
          <w:p>
            <w:pPr>
              <w:pStyle w:val="TableText"/>
            </w:pPr>
            <w:r>
              <w:rPr>
                <w:i/>
              </w:rPr>
              <w:t xml:space="preserve">[</w:t>
            </w:r>
            <w:r>
              <w:rPr>
                <w:i/>
              </w:rPr>
              <w:t xml:space="preserve">&lt;SERVER&gt;_SUMMARY_&lt;yyyyMMdd&gt;.csv]</w:t>
            </w:r>
          </w:p>
        </w:tc>
      </w:tr>
      <w:tr>
        <w:trPr>
          <w:cantSplit/>
        </w:trPr>
        <w:tc>
          <w:tcPr>
            <w:tcW w:w="5390" w:type="dxa"/>
            <w:vAlign w:val="top"/>
          </w:tcPr>
          <w:p>
            <w:pPr>
              <w:pStyle w:val="TableText"/>
            </w:pPr>
            <w:r>
              <w:rPr/>
              <w:t xml:space="preserve">ServiceNow: server request</w:t>
            </w:r>
          </w:p>
        </w:tc>
        <w:tc>
          <w:tcPr>
            <w:tcW w:w="4690" w:type="dxa"/>
            <w:vAlign w:val="top"/>
          </w:tcPr>
          <w:p>
            <w:pPr>
              <w:pStyle w:val="TableText"/>
            </w:pPr>
            <w:r>
              <w:rPr>
                <w:i/>
              </w:rPr>
              <w:t xml:space="preserve">[</w:t>
            </w:r>
            <w:r>
              <w:rPr>
                <w:i/>
              </w:rPr>
              <w:t xml:space="preserve">link]</w:t>
            </w:r>
          </w:p>
        </w:tc>
      </w:tr>
      <w:tr>
        <w:trPr>
          <w:cantSplit/>
        </w:trPr>
        <w:tc>
          <w:tcPr>
            <w:tcW w:w="5390" w:type="dxa"/>
            <w:vAlign w:val="top"/>
          </w:tcPr>
          <w:p>
            <w:pPr>
              <w:pStyle w:val="TableText"/>
            </w:pPr>
            <w:r>
              <w:rPr/>
              <w:t xml:space="preserve">ServiceNow: change (CAB)</w:t>
            </w:r>
          </w:p>
        </w:tc>
        <w:tc>
          <w:tcPr>
            <w:tcW w:w="4690" w:type="dxa"/>
            <w:vAlign w:val="top"/>
          </w:tcPr>
          <w:p>
            <w:pPr>
              <w:pStyle w:val="TableText"/>
            </w:pPr>
            <w:r>
              <w:rPr>
                <w:i/>
              </w:rPr>
              <w:t xml:space="preserve">[</w:t>
            </w:r>
            <w:r>
              <w:rPr>
                <w:i/>
              </w:rPr>
              <w:t xml:space="preserve">link]</w:t>
            </w:r>
          </w:p>
        </w:tc>
      </w:tr>
      <w:tr>
        <w:trPr>
          <w:cantSplit/>
        </w:trPr>
        <w:tc>
          <w:tcPr>
            <w:tcW w:w="5390" w:type="dxa"/>
            <w:vAlign w:val="top"/>
          </w:tcPr>
          <w:p>
            <w:pPr>
              <w:pStyle w:val="TableText"/>
            </w:pPr>
            <w:r>
              <w:rPr/>
              <w:t xml:space="preserve">ServiceNow: decommission request</w:t>
            </w:r>
          </w:p>
        </w:tc>
        <w:tc>
          <w:tcPr>
            <w:tcW w:w="4690" w:type="dxa"/>
            <w:vAlign w:val="top"/>
          </w:tcPr>
          <w:p>
            <w:pPr>
              <w:pStyle w:val="TableText"/>
            </w:pPr>
            <w:r>
              <w:rPr>
                <w:i/>
              </w:rPr>
              <w:t xml:space="preserve">[</w:t>
            </w:r>
            <w:r>
              <w:rPr>
                <w:i/>
              </w:rPr>
              <w:t xml:space="preserve">link]</w:t>
            </w:r>
          </w:p>
        </w:tc>
      </w:tr>
      <w:tr>
        <w:trPr>
          <w:cantSplit/>
        </w:trPr>
        <w:tc>
          <w:tcPr>
            <w:tcW w:w="5390" w:type="dxa"/>
            <w:vAlign w:val="top"/>
          </w:tcPr>
          <w:p>
            <w:pPr>
              <w:pStyle w:val="TableText"/>
            </w:pPr>
            <w:r>
              <w:rPr/>
              <w:t xml:space="preserve">Architecture document</w:t>
            </w:r>
          </w:p>
        </w:tc>
        <w:tc>
          <w:tcPr>
            <w:tcW w:w="4690" w:type="dxa"/>
            <w:vAlign w:val="top"/>
          </w:tcPr>
          <w:p>
            <w:pPr>
              <w:pStyle w:val="TableText"/>
            </w:pPr>
            <w:r>
              <w:rPr>
                <w:i/>
              </w:rPr>
              <w:t xml:space="preserve">[</w:t>
            </w:r>
            <w:r>
              <w:rPr>
                <w:i/>
              </w:rPr>
              <w:t xml:space="preserve">link]</w:t>
            </w:r>
          </w:p>
        </w:tc>
      </w:tr>
    </w:tbl>
    <w:p>
      <w:pPr>
        <w:pStyle w:val="Spacer"/>
      </w:pPr>
    </w:p>
    <w:p>
      <w:pPr>
        <w:spacing w:before="160" w:after="160"/>
        <w:jc w:val="center"/>
      </w:pPr>
      <w:r>
        <w:rPr>
          <w:color w:val="5FA8E8"/>
          <w:sz w:val="18"/>
          <w:szCs w:val="18"/>
        </w:rPr>
        <w:t xml:space="preserve">———   ◆   ———</w:t>
      </w:r>
    </w:p>
    <w:p>
      <w:pPr>
        <w:pStyle w:val="Heading2"/>
      </w:pPr>
      <w:r>
        <w:rPr/>
        <w:t xml:space="preserve">1 · Discovery</w:t>
      </w:r>
    </w:p>
    <w:p>
      <w:pPr/>
      <w:r>
        <w:rPr>
          <w:b/>
        </w:rPr>
        <w:t xml:space="preserve">ADO story:</w:t>
      </w:r>
      <w:r>
        <w:rPr/>
        <w:t xml:space="preserve"> </w:t>
      </w:r>
      <w:r>
        <w:rPr>
          <w:i/>
        </w:rPr>
        <w:t xml:space="preserve">[</w:t>
      </w:r>
      <w:r>
        <w:rPr>
          <w:i/>
        </w:rPr>
        <w:t xml:space="preserve">link]</w:t>
      </w:r>
      <w:r>
        <w:rPr/>
        <w:t xml:space="preserve"> · </w:t>
      </w:r>
      <w:r>
        <w:rPr>
          <w:b/>
        </w:rPr>
        <w:t xml:space="preserve">Scripts version:</w:t>
      </w:r>
      <w:r>
        <w:rPr/>
        <w:t xml:space="preserve"> </w:t>
      </w:r>
      <w:r>
        <w:rPr>
          <w:i/>
        </w:rPr>
        <w:t xml:space="preserve">[</w:t>
      </w:r>
      <w:r>
        <w:rPr>
          <w:i/>
        </w:rPr>
        <w:t xml:space="preserve">version or commit]</w:t>
      </w:r>
      <w:r>
        <w:rPr/>
        <w:t xml:space="preserve"> · </w:t>
      </w:r>
      <w:r>
        <w:rPr>
          <w:b/>
        </w:rPr>
        <w:t xml:space="preserve">Capture week:</w:t>
      </w:r>
      <w:r>
        <w:rPr/>
        <w:t xml:space="preserve"> </w:t>
      </w:r>
      <w:r>
        <w:rPr>
          <w:i/>
        </w:rPr>
        <w:t xml:space="preserve">[</w:t>
      </w:r>
      <w:r>
        <w:rPr>
          <w:i/>
        </w:rPr>
        <w:t xml:space="preserve">from – to]</w:t>
      </w:r>
    </w:p>
    <w:p>
      <w:pPr>
        <w:pStyle w:val="Heading3"/>
      </w:pPr>
      <w:r>
        <w:rPr/>
        <w:t xml:space="preserve">Key findings</w:t>
      </w:r>
    </w:p>
    <w:p>
      <w:pPr/>
      <w:r>
        <w:rPr>
          <w:i/>
        </w:rPr>
        <w:t xml:space="preserve">[</w:t>
      </w:r>
      <w:r>
        <w:rPr>
          <w:i/>
        </w:rPr>
        <w:t xml:space="preserve">Three to five lines a non-technical reader can follow: what the server does, who connects to it, what's unusual.]</w:t>
      </w:r>
    </w:p>
    <w:p>
      <w:pPr>
        <w:pStyle w:val="Heading3"/>
      </w:pPr>
      <w:r>
        <w:rPr/>
        <w:t xml:space="preserve">Dependencies (confirmed by the app owner)</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185"/>
        <w:gridCol w:w="2357"/>
        <w:gridCol w:w="1617"/>
        <w:gridCol w:w="3504"/>
        <w:gridCol w:w="1417"/>
      </w:tblGrid>
      <w:tr>
        <w:trPr>
          <w:tblHeader/>
        </w:trPr>
        <w:tc>
          <w:tcPr>
            <w:tcW w:w="1185" w:type="dxa"/>
            <w:shd w:val="clear" w:color="auto" w:fill="1B4A78"/>
            <w:vAlign w:val="top"/>
          </w:tcPr>
          <w:p>
            <w:pPr>
              <w:pStyle w:val="TableText"/>
            </w:pPr>
            <w:r>
              <w:rPr>
                <w:b/>
                <w:color w:val="FFFFFF"/>
              </w:rPr>
              <w:t xml:space="preserve">Direction</w:t>
            </w:r>
          </w:p>
        </w:tc>
        <w:tc>
          <w:tcPr>
            <w:tcW w:w="2357" w:type="dxa"/>
            <w:shd w:val="clear" w:color="auto" w:fill="1B4A78"/>
            <w:vAlign w:val="top"/>
          </w:tcPr>
          <w:p>
            <w:pPr>
              <w:pStyle w:val="TableText"/>
            </w:pPr>
            <w:r>
              <w:rPr>
                <w:b/>
                <w:color w:val="FFFFFF"/>
              </w:rPr>
              <w:t xml:space="preserve">System / partner / device</w:t>
            </w:r>
          </w:p>
        </w:tc>
        <w:tc>
          <w:tcPr>
            <w:tcW w:w="1617" w:type="dxa"/>
            <w:shd w:val="clear" w:color="auto" w:fill="1B4A78"/>
            <w:vAlign w:val="top"/>
          </w:tcPr>
          <w:p>
            <w:pPr>
              <w:pStyle w:val="TableText"/>
            </w:pPr>
            <w:r>
              <w:rPr>
                <w:b/>
                <w:color w:val="FFFFFF"/>
              </w:rPr>
              <w:t xml:space="preserve">Protocol / port</w:t>
            </w:r>
          </w:p>
        </w:tc>
        <w:tc>
          <w:tcPr>
            <w:tcW w:w="3504" w:type="dxa"/>
            <w:shd w:val="clear" w:color="auto" w:fill="1B4A78"/>
            <w:vAlign w:val="top"/>
          </w:tcPr>
          <w:p>
            <w:pPr>
              <w:pStyle w:val="TableText"/>
            </w:pPr>
            <w:r>
              <w:rPr>
                <w:b/>
                <w:color w:val="FFFFFF"/>
              </w:rPr>
              <w:t xml:space="preserve">Purpose</w:t>
            </w:r>
          </w:p>
        </w:tc>
        <w:tc>
          <w:tcPr>
            <w:tcW w:w="1417" w:type="dxa"/>
            <w:shd w:val="clear" w:color="auto" w:fill="1B4A78"/>
            <w:vAlign w:val="top"/>
          </w:tcPr>
          <w:p>
            <w:pPr>
              <w:pStyle w:val="TableText"/>
            </w:pPr>
            <w:r>
              <w:rPr>
                <w:b/>
                <w:color w:val="FFFFFF"/>
              </w:rPr>
              <w:t xml:space="preserve">Confirmed by</w:t>
            </w:r>
          </w:p>
        </w:tc>
      </w:tr>
      <w:tr>
        <w:trPr>
          <w:cantSplit/>
        </w:trPr>
        <w:tc>
          <w:tcPr>
            <w:tcW w:w="1185" w:type="dxa"/>
            <w:vAlign w:val="top"/>
          </w:tcPr>
          <w:p>
            <w:pPr>
              <w:pStyle w:val="TableText"/>
            </w:pPr>
            <w:r>
              <w:rPr>
                <w:i/>
              </w:rPr>
              <w:t xml:space="preserve">Inbound</w:t>
            </w:r>
          </w:p>
        </w:tc>
        <w:tc>
          <w:tcPr>
            <w:tcW w:w="2357" w:type="dxa"/>
            <w:vAlign w:val="top"/>
          </w:tcPr>
          <w:p>
            <w:pPr>
              <w:pStyle w:val="TableText"/>
            </w:pPr>
            <w:r>
              <w:rPr>
                <w:i/>
              </w:rPr>
              <w:t xml:space="preserve">Partner X</w:t>
            </w:r>
          </w:p>
        </w:tc>
        <w:tc>
          <w:tcPr>
            <w:tcW w:w="1617" w:type="dxa"/>
            <w:vAlign w:val="top"/>
          </w:tcPr>
          <w:p>
            <w:pPr>
              <w:pStyle w:val="TableText"/>
            </w:pPr>
            <w:r>
              <w:rPr>
                <w:i/>
              </w:rPr>
              <w:t xml:space="preserve">FTP 21</w:t>
            </w:r>
          </w:p>
        </w:tc>
        <w:tc>
          <w:tcPr>
            <w:tcW w:w="3504" w:type="dxa"/>
            <w:vAlign w:val="top"/>
          </w:tcPr>
          <w:p>
            <w:pPr>
              <w:pStyle w:val="TableText"/>
            </w:pPr>
            <w:r>
              <w:rPr>
                <w:i/>
              </w:rPr>
              <w:t xml:space="preserve">Daily invoice drop in</w:t>
            </w:r>
            <w:r>
              <w:rPr/>
              <w:t xml:space="preserve"> </w:t>
            </w:r>
            <w:r>
              <w:rPr>
                <w:rFonts w:ascii="Consolas" w:hAnsi="Consolas" w:cs="Consolas"/>
                <w:color w:val="A0303B"/>
                <w:shd w:val="clear" w:color="auto" w:fill="F3F4F6"/>
              </w:rPr>
              <w:t xml:space="preserve">\\APP01\Inbound</w:t>
            </w:r>
          </w:p>
        </w:tc>
        <w:tc>
          <w:tcPr>
            <w:tcW w:w="1417" w:type="dxa"/>
            <w:vAlign w:val="top"/>
          </w:tcPr>
          <w:p>
            <w:pPr>
              <w:pStyle w:val="TableText"/>
            </w:pPr>
          </w:p>
        </w:tc>
      </w:tr>
      <w:tr>
        <w:trPr>
          <w:cantSplit/>
        </w:trPr>
        <w:tc>
          <w:tcPr>
            <w:tcW w:w="1185" w:type="dxa"/>
            <w:vAlign w:val="top"/>
          </w:tcPr>
          <w:p>
            <w:pPr>
              <w:pStyle w:val="TableText"/>
            </w:pPr>
            <w:r>
              <w:rPr>
                <w:i/>
              </w:rPr>
              <w:t xml:space="preserve">Outbound</w:t>
            </w:r>
          </w:p>
        </w:tc>
        <w:tc>
          <w:tcPr>
            <w:tcW w:w="2357" w:type="dxa"/>
            <w:vAlign w:val="top"/>
          </w:tcPr>
          <w:p>
            <w:pPr>
              <w:pStyle w:val="TableText"/>
            </w:pPr>
            <w:r>
              <w:rPr>
                <w:i/>
              </w:rPr>
              <w:t xml:space="preserve">SQL02</w:t>
            </w:r>
          </w:p>
        </w:tc>
        <w:tc>
          <w:tcPr>
            <w:tcW w:w="1617" w:type="dxa"/>
            <w:vAlign w:val="top"/>
          </w:tcPr>
          <w:p>
            <w:pPr>
              <w:pStyle w:val="TableText"/>
            </w:pPr>
            <w:r>
              <w:rPr>
                <w:i/>
              </w:rPr>
              <w:t xml:space="preserve">1433</w:t>
            </w:r>
          </w:p>
        </w:tc>
        <w:tc>
          <w:tcPr>
            <w:tcW w:w="3504" w:type="dxa"/>
            <w:vAlign w:val="top"/>
          </w:tcPr>
          <w:p>
            <w:pPr>
              <w:pStyle w:val="TableText"/>
            </w:pPr>
            <w:r>
              <w:rPr>
                <w:i/>
              </w:rPr>
              <w:t xml:space="preserve">Linked server for reporting</w:t>
            </w:r>
          </w:p>
        </w:tc>
        <w:tc>
          <w:tcPr>
            <w:tcW w:w="1417" w:type="dxa"/>
            <w:vAlign w:val="top"/>
          </w:tcPr>
          <w:p>
            <w:pPr>
              <w:pStyle w:val="TableText"/>
            </w:pPr>
          </w:p>
        </w:tc>
      </w:tr>
    </w:tbl>
    <w:p>
      <w:pPr>
        <w:pStyle w:val="Spacer"/>
      </w:pPr>
    </w:p>
    <w:p>
      <w:pPr>
        <w:pStyle w:val="Heading3"/>
      </w:pPr>
      <w:r>
        <w:rPr/>
        <w:t xml:space="preserve">Monthly, quarterly and yearly jobs</w:t>
      </w:r>
    </w:p>
    <w:p>
      <w:pPr/>
      <w:r>
        <w:rPr/>
        <w:t xml:space="preserve">The one-week capture doesn't see these, so each one needs an owner who confirms what it touches.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514"/>
        <w:gridCol w:w="1080"/>
        <w:gridCol w:w="3447"/>
        <w:gridCol w:w="3039"/>
      </w:tblGrid>
      <w:tr>
        <w:trPr>
          <w:tblHeader/>
        </w:trPr>
        <w:tc>
          <w:tcPr>
            <w:tcW w:w="2514" w:type="dxa"/>
            <w:shd w:val="clear" w:color="auto" w:fill="1B4A78"/>
            <w:vAlign w:val="top"/>
          </w:tcPr>
          <w:p>
            <w:pPr>
              <w:pStyle w:val="TableText"/>
            </w:pPr>
            <w:r>
              <w:rPr>
                <w:b/>
                <w:color w:val="FFFFFF"/>
              </w:rPr>
              <w:t xml:space="preserve">Task / job</w:t>
            </w:r>
          </w:p>
        </w:tc>
        <w:tc>
          <w:tcPr>
            <w:tcW w:w="1080" w:type="dxa"/>
            <w:shd w:val="clear" w:color="auto" w:fill="1B4A78"/>
            <w:vAlign w:val="top"/>
          </w:tcPr>
          <w:p>
            <w:pPr>
              <w:pStyle w:val="TableText"/>
            </w:pPr>
            <w:r>
              <w:rPr>
                <w:b/>
                <w:color w:val="FFFFFF"/>
              </w:rPr>
              <w:t xml:space="preserve">Schedule</w:t>
            </w:r>
          </w:p>
        </w:tc>
        <w:tc>
          <w:tcPr>
            <w:tcW w:w="3447" w:type="dxa"/>
            <w:shd w:val="clear" w:color="auto" w:fill="1B4A78"/>
            <w:vAlign w:val="top"/>
          </w:tcPr>
          <w:p>
            <w:pPr>
              <w:pStyle w:val="TableText"/>
            </w:pPr>
            <w:r>
              <w:rPr>
                <w:b/>
                <w:color w:val="FFFFFF"/>
              </w:rPr>
              <w:t xml:space="preserve">What it touches</w:t>
            </w:r>
          </w:p>
        </w:tc>
        <w:tc>
          <w:tcPr>
            <w:tcW w:w="3039" w:type="dxa"/>
            <w:shd w:val="clear" w:color="auto" w:fill="1B4A78"/>
            <w:vAlign w:val="top"/>
          </w:tcPr>
          <w:p>
            <w:pPr>
              <w:pStyle w:val="TableText"/>
            </w:pPr>
            <w:r>
              <w:rPr>
                <w:b/>
                <w:color w:val="FFFFFF"/>
              </w:rPr>
              <w:t xml:space="preserve">Owner confirmed</w:t>
            </w:r>
          </w:p>
        </w:tc>
      </w:tr>
      <w:tr>
        <w:trPr>
          <w:cantSplit/>
        </w:trPr>
        <w:tc>
          <w:tcPr>
            <w:tcW w:w="2514" w:type="dxa"/>
            <w:vAlign w:val="top"/>
          </w:tcPr>
          <w:p>
            <w:pPr>
              <w:pStyle w:val="TableText"/>
            </w:pPr>
          </w:p>
        </w:tc>
        <w:tc>
          <w:tcPr>
            <w:tcW w:w="1080" w:type="dxa"/>
            <w:vAlign w:val="top"/>
          </w:tcPr>
          <w:p>
            <w:pPr>
              <w:pStyle w:val="TableText"/>
            </w:pPr>
          </w:p>
        </w:tc>
        <w:tc>
          <w:tcPr>
            <w:tcW w:w="3447" w:type="dxa"/>
            <w:vAlign w:val="top"/>
          </w:tcPr>
          <w:p>
            <w:pPr>
              <w:pStyle w:val="TableText"/>
            </w:pPr>
          </w:p>
        </w:tc>
        <w:tc>
          <w:tcPr>
            <w:tcW w:w="3039" w:type="dxa"/>
            <w:vAlign w:val="top"/>
          </w:tcPr>
          <w:p>
            <w:pPr>
              <w:pStyle w:val="TableText"/>
            </w:pPr>
          </w:p>
        </w:tc>
      </w:tr>
    </w:tbl>
    <w:p>
      <w:pPr>
        <w:pStyle w:val="Spacer"/>
      </w:pPr>
    </w:p>
    <w:p>
      <w:pPr>
        <w:pStyle w:val="Heading3"/>
      </w:pPr>
      <w:r>
        <w:rPr/>
        <w:t xml:space="preserve">Gate 1 checklist</w:t>
      </w:r>
    </w:p>
    <w:p>
      <w:pPr>
        <w:pStyle w:val="Check"/>
        <w:ind w:left="200"/>
      </w:pPr>
      <w:r>
        <w:rPr>
          <w:color w:val="1B4A78"/>
        </w:rPr>
        <w:t xml:space="preserve">☐  </w:t>
      </w:r>
      <w:r>
        <w:rPr/>
        <w:t xml:space="preserve">Scripts ran from the approved version; output is in the SharePoint folder</w:t>
      </w:r>
    </w:p>
    <w:p>
      <w:pPr>
        <w:pStyle w:val="Check"/>
        <w:ind w:left="200"/>
      </w:pPr>
      <w:r>
        <w:rPr>
          <w:color w:val="1B4A78"/>
        </w:rPr>
        <w:t xml:space="preserve">☐  </w:t>
      </w:r>
      <w:r>
        <w:rPr/>
        <w:t xml:space="preserve">Summary reviewed by the sysadmin and the DBA</w:t>
      </w:r>
    </w:p>
    <w:p>
      <w:pPr>
        <w:pStyle w:val="Check"/>
        <w:ind w:left="200"/>
      </w:pPr>
      <w:r>
        <w:rPr>
          <w:color w:val="1B4A78"/>
        </w:rPr>
        <w:t xml:space="preserve">☐  </w:t>
      </w:r>
      <w:r>
        <w:rPr/>
        <w:t xml:space="preserve">Every RED flag has an owner and a decision (see </w:t>
      </w:r>
      <w:r>
        <w:rPr>
          <w:i/>
        </w:rPr>
        <w:t xml:space="preserve">Flags and blockers</w:t>
      </w:r>
      <w:r>
        <w:rPr/>
        <w:t xml:space="preserve">)</w:t>
      </w:r>
    </w:p>
    <w:p>
      <w:pPr>
        <w:pStyle w:val="Check"/>
        <w:ind w:left="200"/>
      </w:pPr>
      <w:r>
        <w:rPr>
          <w:color w:val="1B4A78"/>
        </w:rPr>
        <w:t xml:space="preserve">☐  </w:t>
      </w:r>
      <w:r>
        <w:rPr/>
        <w:t xml:space="preserve">App owner confirmed the dependencies and the unused data</w:t>
      </w:r>
    </w:p>
    <w:p>
      <w:pPr>
        <w:pStyle w:val="Check"/>
        <w:ind w:left="200"/>
      </w:pPr>
      <w:r>
        <w:rPr>
          <w:color w:val="1B4A78"/>
        </w:rPr>
        <w:t xml:space="preserve">☐  </w:t>
      </w:r>
      <w:r>
        <w:rPr/>
        <w:t xml:space="preserve">Disposition recorded: Migrate · Consolidate · Retire</w:t>
      </w:r>
    </w:p>
    <w:p>
      <w:pPr>
        <w:pStyle w:val="Check"/>
        <w:ind w:left="200"/>
      </w:pPr>
      <w:r>
        <w:rPr>
          <w:color w:val="1B4A78"/>
        </w:rPr>
        <w:t xml:space="preserve">☐  </w:t>
      </w:r>
      <w:r>
        <w:rPr>
          <w:b/>
        </w:rPr>
        <w:t xml:space="preserve">Signed:</w:t>
      </w:r>
      <w:r>
        <w:rPr/>
        <w:t xml:space="preserve"> </w:t>
      </w:r>
      <w:r>
        <w:rPr>
          <w:i/>
        </w:rPr>
        <w:t xml:space="preserve">[</w:t>
      </w:r>
      <w:r>
        <w:rPr>
          <w:i/>
        </w:rPr>
        <w:t xml:space="preserve">tech lead, date]</w:t>
      </w:r>
    </w:p>
    <w:p>
      <w:pPr>
        <w:spacing w:before="160" w:after="160"/>
        <w:jc w:val="center"/>
      </w:pPr>
      <w:r>
        <w:rPr>
          <w:color w:val="5FA8E8"/>
          <w:sz w:val="18"/>
          <w:szCs w:val="18"/>
        </w:rPr>
        <w:t xml:space="preserve">———   ◆   ———</w:t>
      </w:r>
    </w:p>
    <w:p>
      <w:pPr>
        <w:pStyle w:val="Heading2"/>
      </w:pPr>
      <w:r>
        <w:rPr/>
        <w:t xml:space="preserve">Flags and blockers</w:t>
      </w:r>
    </w:p>
    <w:p>
      <w:pPr/>
      <w:r>
        <w:rPr/>
        <w:t xml:space="preserve">RED blocks progress until it's decided. AMBER needs a plan. Every decision also goes into the decision log.</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55"/>
        <w:gridCol w:w="3395"/>
        <w:gridCol w:w="765"/>
        <w:gridCol w:w="2847"/>
        <w:gridCol w:w="765"/>
        <w:gridCol w:w="555"/>
        <w:gridCol w:w="1198"/>
      </w:tblGrid>
      <w:tr>
        <w:trPr>
          <w:tblHeader/>
        </w:trPr>
        <w:tc>
          <w:tcPr>
            <w:tcW w:w="555" w:type="dxa"/>
            <w:shd w:val="clear" w:color="auto" w:fill="1B4A78"/>
            <w:vAlign w:val="top"/>
          </w:tcPr>
          <w:p>
            <w:pPr>
              <w:pStyle w:val="TableText"/>
            </w:pPr>
            <w:r>
              <w:rPr>
                <w:b/>
                <w:color w:val="FFFFFF"/>
              </w:rPr>
              <w:t xml:space="preserve">#</w:t>
            </w:r>
          </w:p>
        </w:tc>
        <w:tc>
          <w:tcPr>
            <w:tcW w:w="3395" w:type="dxa"/>
            <w:shd w:val="clear" w:color="auto" w:fill="1B4A78"/>
            <w:vAlign w:val="top"/>
          </w:tcPr>
          <w:p>
            <w:pPr>
              <w:pStyle w:val="TableText"/>
            </w:pPr>
            <w:r>
              <w:rPr>
                <w:b/>
                <w:color w:val="FFFFFF"/>
              </w:rPr>
              <w:t xml:space="preserve">Finding</w:t>
            </w:r>
          </w:p>
        </w:tc>
        <w:tc>
          <w:tcPr>
            <w:tcW w:w="765" w:type="dxa"/>
            <w:shd w:val="clear" w:color="auto" w:fill="1B4A78"/>
            <w:vAlign w:val="top"/>
          </w:tcPr>
          <w:p>
            <w:pPr>
              <w:pStyle w:val="TableText"/>
            </w:pPr>
            <w:r>
              <w:rPr>
                <w:b/>
                <w:color w:val="FFFFFF"/>
              </w:rPr>
              <w:t xml:space="preserve">Flag</w:t>
            </w:r>
          </w:p>
        </w:tc>
        <w:tc>
          <w:tcPr>
            <w:tcW w:w="2847" w:type="dxa"/>
            <w:shd w:val="clear" w:color="auto" w:fill="1B4A78"/>
            <w:vAlign w:val="top"/>
          </w:tcPr>
          <w:p>
            <w:pPr>
              <w:pStyle w:val="TableText"/>
            </w:pPr>
            <w:r>
              <w:rPr>
                <w:b/>
                <w:color w:val="FFFFFF"/>
              </w:rPr>
              <w:t xml:space="preserve">Plan / decision</w:t>
            </w:r>
          </w:p>
        </w:tc>
        <w:tc>
          <w:tcPr>
            <w:tcW w:w="765" w:type="dxa"/>
            <w:shd w:val="clear" w:color="auto" w:fill="1B4A78"/>
            <w:vAlign w:val="top"/>
          </w:tcPr>
          <w:p>
            <w:pPr>
              <w:pStyle w:val="TableText"/>
            </w:pPr>
            <w:r>
              <w:rPr>
                <w:b/>
                <w:color w:val="FFFFFF"/>
              </w:rPr>
              <w:t xml:space="preserve">Owner</w:t>
            </w:r>
          </w:p>
        </w:tc>
        <w:tc>
          <w:tcPr>
            <w:tcW w:w="555" w:type="dxa"/>
            <w:shd w:val="clear" w:color="auto" w:fill="1B4A78"/>
            <w:vAlign w:val="top"/>
          </w:tcPr>
          <w:p>
            <w:pPr>
              <w:pStyle w:val="TableText"/>
            </w:pPr>
            <w:r>
              <w:rPr>
                <w:b/>
                <w:color w:val="FFFFFF"/>
              </w:rPr>
              <w:t xml:space="preserve">Due</w:t>
            </w:r>
          </w:p>
        </w:tc>
        <w:tc>
          <w:tcPr>
            <w:tcW w:w="1198" w:type="dxa"/>
            <w:shd w:val="clear" w:color="auto" w:fill="1B4A78"/>
            <w:vAlign w:val="top"/>
          </w:tcPr>
          <w:p>
            <w:pPr>
              <w:pStyle w:val="TableText"/>
            </w:pPr>
            <w:r>
              <w:rPr>
                <w:b/>
                <w:color w:val="FFFFFF"/>
              </w:rPr>
              <w:t xml:space="preserve">Status</w:t>
            </w:r>
          </w:p>
        </w:tc>
      </w:tr>
      <w:tr>
        <w:trPr>
          <w:cantSplit/>
        </w:trPr>
        <w:tc>
          <w:tcPr>
            <w:tcW w:w="555" w:type="dxa"/>
            <w:vAlign w:val="top"/>
          </w:tcPr>
          <w:p>
            <w:pPr>
              <w:pStyle w:val="TableText"/>
            </w:pPr>
            <w:r>
              <w:rPr/>
              <w:t xml:space="preserve">1</w:t>
            </w:r>
          </w:p>
        </w:tc>
        <w:tc>
          <w:tcPr>
            <w:tcW w:w="3395" w:type="dxa"/>
            <w:vAlign w:val="top"/>
          </w:tcPr>
          <w:p>
            <w:pPr>
              <w:pStyle w:val="TableText"/>
            </w:pPr>
            <w:r>
              <w:rPr>
                <w:i/>
              </w:rPr>
              <w:t xml:space="preserve">FTP flows (port 21 / SFTP 22) to partners</w:t>
            </w:r>
          </w:p>
        </w:tc>
        <w:tc>
          <w:tcPr>
            <w:tcW w:w="765" w:type="dxa"/>
            <w:vAlign w:val="top"/>
          </w:tcPr>
          <w:p>
            <w:pPr>
              <w:pStyle w:val="TableText"/>
            </w:pPr>
            <w:r>
              <w:rPr>
                <w:i/>
              </w:rPr>
              <w:t xml:space="preserve">AMBER</w:t>
            </w:r>
          </w:p>
        </w:tc>
        <w:tc>
          <w:tcPr>
            <w:tcW w:w="2847" w:type="dxa"/>
            <w:vAlign w:val="top"/>
          </w:tcPr>
          <w:p>
            <w:pPr>
              <w:pStyle w:val="TableText"/>
            </w:pPr>
            <w:r>
              <w:rPr>
                <w:i/>
              </w:rPr>
              <w:t xml:space="preserve">Move to Kiteworks (MFT)</w:t>
            </w:r>
          </w:p>
        </w:tc>
        <w:tc>
          <w:tcPr>
            <w:tcW w:w="765" w:type="dxa"/>
            <w:vAlign w:val="top"/>
          </w:tcPr>
          <w:p>
            <w:pPr>
              <w:pStyle w:val="TableText"/>
            </w:pPr>
          </w:p>
        </w:tc>
        <w:tc>
          <w:tcPr>
            <w:tcW w:w="555" w:type="dxa"/>
            <w:vAlign w:val="top"/>
          </w:tcPr>
          <w:p>
            <w:pPr>
              <w:pStyle w:val="TableText"/>
            </w:pPr>
          </w:p>
        </w:tc>
        <w:tc>
          <w:tcPr>
            <w:tcW w:w="1198" w:type="dxa"/>
            <w:vAlign w:val="top"/>
          </w:tcPr>
          <w:p>
            <w:pPr>
              <w:pStyle w:val="TableText"/>
            </w:pPr>
            <w:r>
              <w:rPr/>
              <w:t xml:space="preserve">Not started</w:t>
            </w:r>
          </w:p>
        </w:tc>
      </w:tr>
      <w:tr>
        <w:trPr>
          <w:cantSplit/>
        </w:trPr>
        <w:tc>
          <w:tcPr>
            <w:tcW w:w="555" w:type="dxa"/>
            <w:vAlign w:val="top"/>
          </w:tcPr>
          <w:p>
            <w:pPr>
              <w:pStyle w:val="TableText"/>
            </w:pPr>
            <w:r>
              <w:rPr/>
              <w:t xml:space="preserve">2</w:t>
            </w:r>
          </w:p>
        </w:tc>
        <w:tc>
          <w:tcPr>
            <w:tcW w:w="3395" w:type="dxa"/>
            <w:vAlign w:val="top"/>
          </w:tcPr>
          <w:p>
            <w:pPr>
              <w:pStyle w:val="TableText"/>
            </w:pPr>
            <w:r>
              <w:rPr>
                <w:i/>
              </w:rPr>
              <w:t xml:space="preserve">Clear-text passwords in scripts and config files</w:t>
            </w:r>
          </w:p>
        </w:tc>
        <w:tc>
          <w:tcPr>
            <w:tcW w:w="765" w:type="dxa"/>
            <w:vAlign w:val="top"/>
          </w:tcPr>
          <w:p>
            <w:pPr>
              <w:pStyle w:val="TableText"/>
            </w:pPr>
            <w:r>
              <w:rPr>
                <w:i/>
              </w:rPr>
              <w:t xml:space="preserve">RED</w:t>
            </w:r>
          </w:p>
        </w:tc>
        <w:tc>
          <w:tcPr>
            <w:tcW w:w="2847" w:type="dxa"/>
            <w:vAlign w:val="top"/>
          </w:tcPr>
          <w:p>
            <w:pPr>
              <w:pStyle w:val="TableText"/>
            </w:pPr>
            <w:r>
              <w:rPr>
                <w:i/>
              </w:rPr>
              <w:t xml:space="preserve">Move to the vault; rotate the passwords</w:t>
            </w:r>
          </w:p>
        </w:tc>
        <w:tc>
          <w:tcPr>
            <w:tcW w:w="765" w:type="dxa"/>
            <w:vAlign w:val="top"/>
          </w:tcPr>
          <w:p>
            <w:pPr>
              <w:pStyle w:val="TableText"/>
            </w:pPr>
          </w:p>
        </w:tc>
        <w:tc>
          <w:tcPr>
            <w:tcW w:w="555" w:type="dxa"/>
            <w:vAlign w:val="top"/>
          </w:tcPr>
          <w:p>
            <w:pPr>
              <w:pStyle w:val="TableText"/>
            </w:pPr>
          </w:p>
        </w:tc>
        <w:tc>
          <w:tcPr>
            <w:tcW w:w="1198" w:type="dxa"/>
            <w:vAlign w:val="top"/>
          </w:tcPr>
          <w:p>
            <w:pPr>
              <w:pStyle w:val="TableText"/>
            </w:pPr>
            <w:r>
              <w:rPr/>
              <w:t xml:space="preserve">Not started</w:t>
            </w:r>
          </w:p>
        </w:tc>
      </w:tr>
      <w:tr>
        <w:trPr>
          <w:cantSplit/>
        </w:trPr>
        <w:tc>
          <w:tcPr>
            <w:tcW w:w="555" w:type="dxa"/>
            <w:vAlign w:val="top"/>
          </w:tcPr>
          <w:p>
            <w:pPr>
              <w:pStyle w:val="TableText"/>
            </w:pPr>
            <w:r>
              <w:rPr/>
              <w:t xml:space="preserve">3</w:t>
            </w:r>
          </w:p>
        </w:tc>
        <w:tc>
          <w:tcPr>
            <w:tcW w:w="3395" w:type="dxa"/>
            <w:vAlign w:val="top"/>
          </w:tcPr>
          <w:p>
            <w:pPr>
              <w:pStyle w:val="TableText"/>
            </w:pPr>
            <w:r>
              <w:rPr>
                <w:i/>
              </w:rPr>
              <w:t xml:space="preserve">SMBv1 used by scanners</w:t>
            </w:r>
          </w:p>
        </w:tc>
        <w:tc>
          <w:tcPr>
            <w:tcW w:w="765" w:type="dxa"/>
            <w:vAlign w:val="top"/>
          </w:tcPr>
          <w:p>
            <w:pPr>
              <w:pStyle w:val="TableText"/>
            </w:pPr>
            <w:r>
              <w:rPr>
                <w:i/>
              </w:rPr>
              <w:t xml:space="preserve">AMBER</w:t>
            </w:r>
          </w:p>
        </w:tc>
        <w:tc>
          <w:tcPr>
            <w:tcW w:w="2847" w:type="dxa"/>
            <w:vAlign w:val="top"/>
          </w:tcPr>
          <w:p>
            <w:pPr>
              <w:pStyle w:val="TableText"/>
            </w:pPr>
            <w:r>
              <w:rPr>
                <w:i/>
              </w:rPr>
              <w:t xml:space="preserve">Firmware update before cut-over</w:t>
            </w:r>
          </w:p>
        </w:tc>
        <w:tc>
          <w:tcPr>
            <w:tcW w:w="765" w:type="dxa"/>
            <w:vAlign w:val="top"/>
          </w:tcPr>
          <w:p>
            <w:pPr>
              <w:pStyle w:val="TableText"/>
            </w:pPr>
          </w:p>
        </w:tc>
        <w:tc>
          <w:tcPr>
            <w:tcW w:w="555" w:type="dxa"/>
            <w:vAlign w:val="top"/>
          </w:tcPr>
          <w:p>
            <w:pPr>
              <w:pStyle w:val="TableText"/>
            </w:pPr>
          </w:p>
        </w:tc>
        <w:tc>
          <w:tcPr>
            <w:tcW w:w="1198" w:type="dxa"/>
            <w:vAlign w:val="top"/>
          </w:tcPr>
          <w:p>
            <w:pPr>
              <w:pStyle w:val="TableText"/>
            </w:pPr>
            <w:r>
              <w:rPr/>
              <w:t xml:space="preserve">Not started</w:t>
            </w:r>
          </w:p>
        </w:tc>
      </w:tr>
    </w:tbl>
    <w:p>
      <w:pPr>
        <w:pStyle w:val="Spacer"/>
      </w:pPr>
    </w:p>
    <w:p>
      <w:pPr>
        <w:pStyle w:val="Heading3"/>
      </w:pPr>
      <w:r>
        <w:rPr/>
        <w:t xml:space="preserve">Exceptions</w:t>
      </w:r>
    </w:p>
    <w:p>
      <w:pPr/>
      <w:r>
        <w:rPr/>
        <w:t xml:space="preserve">Only for items that can't be fixed during the migration. Each one needs an end date.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55"/>
        <w:gridCol w:w="660"/>
        <w:gridCol w:w="870"/>
        <w:gridCol w:w="2887"/>
        <w:gridCol w:w="765"/>
        <w:gridCol w:w="1353"/>
        <w:gridCol w:w="2990"/>
      </w:tblGrid>
      <w:tr>
        <w:trPr>
          <w:tblHeader/>
        </w:trPr>
        <w:tc>
          <w:tcPr>
            <w:tcW w:w="555" w:type="dxa"/>
            <w:shd w:val="clear" w:color="auto" w:fill="1B4A78"/>
            <w:vAlign w:val="top"/>
          </w:tcPr>
          <w:p>
            <w:pPr>
              <w:pStyle w:val="TableText"/>
            </w:pPr>
            <w:r>
              <w:rPr>
                <w:b/>
                <w:color w:val="FFFFFF"/>
              </w:rPr>
              <w:t xml:space="preserve">#</w:t>
            </w:r>
          </w:p>
        </w:tc>
        <w:tc>
          <w:tcPr>
            <w:tcW w:w="660" w:type="dxa"/>
            <w:shd w:val="clear" w:color="auto" w:fill="1B4A78"/>
            <w:vAlign w:val="top"/>
          </w:tcPr>
          <w:p>
            <w:pPr>
              <w:pStyle w:val="TableText"/>
            </w:pPr>
            <w:r>
              <w:rPr>
                <w:b/>
                <w:color w:val="FFFFFF"/>
              </w:rPr>
              <w:t xml:space="preserve">Item</w:t>
            </w:r>
          </w:p>
        </w:tc>
        <w:tc>
          <w:tcPr>
            <w:tcW w:w="870" w:type="dxa"/>
            <w:shd w:val="clear" w:color="auto" w:fill="1B4A78"/>
            <w:vAlign w:val="top"/>
          </w:tcPr>
          <w:p>
            <w:pPr>
              <w:pStyle w:val="TableText"/>
            </w:pPr>
            <w:r>
              <w:rPr>
                <w:b/>
                <w:color w:val="FFFFFF"/>
              </w:rPr>
              <w:t xml:space="preserve">Reason</w:t>
            </w:r>
          </w:p>
        </w:tc>
        <w:tc>
          <w:tcPr>
            <w:tcW w:w="2887" w:type="dxa"/>
            <w:shd w:val="clear" w:color="auto" w:fill="1B4A78"/>
            <w:vAlign w:val="top"/>
          </w:tcPr>
          <w:p>
            <w:pPr>
              <w:pStyle w:val="TableText"/>
            </w:pPr>
            <w:r>
              <w:rPr>
                <w:b/>
                <w:color w:val="FFFFFF"/>
              </w:rPr>
              <w:t xml:space="preserve">Compensating control</w:t>
            </w:r>
          </w:p>
        </w:tc>
        <w:tc>
          <w:tcPr>
            <w:tcW w:w="765" w:type="dxa"/>
            <w:shd w:val="clear" w:color="auto" w:fill="1B4A78"/>
            <w:vAlign w:val="top"/>
          </w:tcPr>
          <w:p>
            <w:pPr>
              <w:pStyle w:val="TableText"/>
            </w:pPr>
            <w:r>
              <w:rPr>
                <w:b/>
                <w:color w:val="FFFFFF"/>
              </w:rPr>
              <w:t xml:space="preserve">Owner</w:t>
            </w:r>
          </w:p>
        </w:tc>
        <w:tc>
          <w:tcPr>
            <w:tcW w:w="1353" w:type="dxa"/>
            <w:shd w:val="clear" w:color="auto" w:fill="1B4A78"/>
            <w:vAlign w:val="top"/>
          </w:tcPr>
          <w:p>
            <w:pPr>
              <w:pStyle w:val="TableText"/>
            </w:pPr>
            <w:r>
              <w:rPr>
                <w:b/>
                <w:color w:val="FFFFFF"/>
              </w:rPr>
              <w:t xml:space="preserve">End date</w:t>
            </w:r>
          </w:p>
        </w:tc>
        <w:tc>
          <w:tcPr>
            <w:tcW w:w="2990" w:type="dxa"/>
            <w:shd w:val="clear" w:color="auto" w:fill="1B4A78"/>
            <w:vAlign w:val="top"/>
          </w:tcPr>
          <w:p>
            <w:pPr>
              <w:pStyle w:val="TableText"/>
            </w:pPr>
            <w:r>
              <w:rPr>
                <w:b/>
                <w:color w:val="FFFFFF"/>
              </w:rPr>
              <w:t xml:space="preserve">Approved by (Cyber)</w:t>
            </w:r>
          </w:p>
        </w:tc>
      </w:tr>
      <w:tr>
        <w:trPr>
          <w:cantSplit/>
        </w:trPr>
        <w:tc>
          <w:tcPr>
            <w:tcW w:w="555" w:type="dxa"/>
            <w:vAlign w:val="top"/>
          </w:tcPr>
          <w:p>
            <w:pPr>
              <w:pStyle w:val="TableText"/>
            </w:pPr>
          </w:p>
        </w:tc>
        <w:tc>
          <w:tcPr>
            <w:tcW w:w="660" w:type="dxa"/>
            <w:vAlign w:val="top"/>
          </w:tcPr>
          <w:p>
            <w:pPr>
              <w:pStyle w:val="TableText"/>
            </w:pPr>
          </w:p>
        </w:tc>
        <w:tc>
          <w:tcPr>
            <w:tcW w:w="870" w:type="dxa"/>
            <w:vAlign w:val="top"/>
          </w:tcPr>
          <w:p>
            <w:pPr>
              <w:pStyle w:val="TableText"/>
            </w:pPr>
          </w:p>
        </w:tc>
        <w:tc>
          <w:tcPr>
            <w:tcW w:w="2887" w:type="dxa"/>
            <w:vAlign w:val="top"/>
          </w:tcPr>
          <w:p>
            <w:pPr>
              <w:pStyle w:val="TableText"/>
            </w:pPr>
          </w:p>
        </w:tc>
        <w:tc>
          <w:tcPr>
            <w:tcW w:w="765" w:type="dxa"/>
            <w:vAlign w:val="top"/>
          </w:tcPr>
          <w:p>
            <w:pPr>
              <w:pStyle w:val="TableText"/>
            </w:pPr>
          </w:p>
        </w:tc>
        <w:tc>
          <w:tcPr>
            <w:tcW w:w="1353" w:type="dxa"/>
            <w:vAlign w:val="top"/>
          </w:tcPr>
          <w:p>
            <w:pPr>
              <w:pStyle w:val="TableText"/>
            </w:pPr>
          </w:p>
        </w:tc>
        <w:tc>
          <w:tcPr>
            <w:tcW w:w="2990" w:type="dxa"/>
            <w:vAlign w:val="top"/>
          </w:tcPr>
          <w:p>
            <w:pPr>
              <w:pStyle w:val="TableText"/>
            </w:pPr>
          </w:p>
        </w:tc>
      </w:tr>
    </w:tbl>
    <w:p>
      <w:pPr>
        <w:pStyle w:val="Spacer"/>
      </w:pPr>
    </w:p>
    <w:p>
      <w:pPr>
        <w:spacing w:before="160" w:after="160"/>
        <w:jc w:val="center"/>
      </w:pPr>
      <w:r>
        <w:rPr>
          <w:color w:val="5FA8E8"/>
          <w:sz w:val="18"/>
          <w:szCs w:val="18"/>
        </w:rPr>
        <w:t xml:space="preserve">———   ◆   ———</w:t>
      </w:r>
    </w:p>
    <w:p>
      <w:pPr>
        <w:pStyle w:val="Heading2"/>
      </w:pPr>
      <w:r>
        <w:rPr/>
        <w:t xml:space="preserve">Migration strategy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822"/>
        <w:gridCol w:w="7258"/>
      </w:tblGrid>
      <w:tr>
        <w:trPr>
          <w:cantSplit/>
        </w:trPr>
        <w:tc>
          <w:tcPr>
            <w:tcW w:w="2822" w:type="dxa"/>
            <w:shd w:val="clear" w:color="auto" w:fill="DBE8F4"/>
            <w:vAlign w:val="top"/>
          </w:tcPr>
          <w:p>
            <w:pPr>
              <w:pStyle w:val="TableText"/>
            </w:pPr>
            <w:r>
              <w:rPr>
                <w:b/>
              </w:rPr>
              <w:t xml:space="preserve">Method</w:t>
            </w:r>
          </w:p>
        </w:tc>
        <w:tc>
          <w:tcPr>
            <w:tcW w:w="7258" w:type="dxa"/>
            <w:vAlign w:val="top"/>
          </w:tcPr>
          <w:p>
            <w:pPr>
              <w:pStyle w:val="TableText"/>
            </w:pPr>
            <w:r>
              <w:rPr>
                <w:i/>
              </w:rPr>
              <w:t xml:space="preserve">[</w:t>
            </w:r>
            <w:r>
              <w:rPr>
                <w:i/>
              </w:rPr>
              <w:t xml:space="preserve">In-place (1st choice) · side-by-side (2nd) · consolidation]</w:t>
            </w:r>
          </w:p>
        </w:tc>
      </w:tr>
      <w:tr>
        <w:trPr>
          <w:cantSplit/>
        </w:trPr>
        <w:tc>
          <w:tcPr>
            <w:tcW w:w="2822" w:type="dxa"/>
            <w:shd w:val="clear" w:color="auto" w:fill="DBE8F4"/>
            <w:vAlign w:val="top"/>
          </w:tcPr>
          <w:p>
            <w:pPr>
              <w:pStyle w:val="TableText"/>
            </w:pPr>
            <w:r>
              <w:rPr>
                <w:b/>
              </w:rPr>
              <w:t xml:space="preserve">Path certainty</w:t>
            </w:r>
          </w:p>
        </w:tc>
        <w:tc>
          <w:tcPr>
            <w:tcW w:w="7258" w:type="dxa"/>
            <w:vAlign w:val="top"/>
          </w:tcPr>
          <w:p>
            <w:pPr>
              <w:pStyle w:val="TableText"/>
            </w:pPr>
            <w:r>
              <w:rPr>
                <w:i/>
              </w:rPr>
              <w:t xml:space="preserve">[</w:t>
            </w:r>
            <w:r>
              <w:rPr>
                <w:i/>
              </w:rPr>
              <w:t xml:space="preserve">Proven (lab or earlier server) · Uncertain → clone first]</w:t>
            </w:r>
          </w:p>
        </w:tc>
      </w:tr>
      <w:tr>
        <w:trPr>
          <w:cantSplit/>
        </w:trPr>
        <w:tc>
          <w:tcPr>
            <w:tcW w:w="2822" w:type="dxa"/>
            <w:shd w:val="clear" w:color="auto" w:fill="DBE8F4"/>
            <w:vAlign w:val="top"/>
          </w:tcPr>
          <w:p>
            <w:pPr>
              <w:pStyle w:val="TableText"/>
            </w:pPr>
            <w:r>
              <w:rPr>
                <w:b/>
              </w:rPr>
              <w:t xml:space="preserve">Path</w:t>
            </w:r>
          </w:p>
        </w:tc>
        <w:tc>
          <w:tcPr>
            <w:tcW w:w="7258" w:type="dxa"/>
            <w:vAlign w:val="top"/>
          </w:tcPr>
          <w:p>
            <w:pPr>
              <w:pStyle w:val="TableText"/>
            </w:pPr>
            <w:r>
              <w:rPr>
                <w:i/>
              </w:rPr>
              <w:t xml:space="preserve">[</w:t>
            </w:r>
            <w:r>
              <w:rPr>
                <w:i/>
              </w:rPr>
              <w:t xml:space="preserve">e.g. SQL 2005 → 2016 (hop) → 2022 · Windows 2008 R2 → new 2022 server]</w:t>
            </w:r>
          </w:p>
        </w:tc>
      </w:tr>
      <w:tr>
        <w:trPr>
          <w:cantSplit/>
        </w:trPr>
        <w:tc>
          <w:tcPr>
            <w:tcW w:w="2822" w:type="dxa"/>
            <w:shd w:val="clear" w:color="auto" w:fill="DBE8F4"/>
            <w:vAlign w:val="top"/>
          </w:tcPr>
          <w:p>
            <w:pPr>
              <w:pStyle w:val="TableText"/>
            </w:pPr>
            <w:r>
              <w:rPr>
                <w:b/>
              </w:rPr>
              <w:t xml:space="preserve">File transfers</w:t>
            </w:r>
          </w:p>
        </w:tc>
        <w:tc>
          <w:tcPr>
            <w:tcW w:w="7258" w:type="dxa"/>
            <w:vAlign w:val="top"/>
          </w:tcPr>
          <w:p>
            <w:pPr>
              <w:pStyle w:val="TableText"/>
            </w:pPr>
            <w:r>
              <w:rPr>
                <w:i/>
              </w:rPr>
              <w:t xml:space="preserve">[</w:t>
            </w:r>
            <w:r>
              <w:rPr>
                <w:i/>
              </w:rPr>
              <w:t xml:space="preserve">FTP flows → Kiteworks (MFT): list the flows]</w:t>
            </w:r>
          </w:p>
        </w:tc>
      </w:tr>
      <w:tr>
        <w:trPr>
          <w:cantSplit/>
        </w:trPr>
        <w:tc>
          <w:tcPr>
            <w:tcW w:w="2822" w:type="dxa"/>
            <w:shd w:val="clear" w:color="auto" w:fill="DBE8F4"/>
            <w:vAlign w:val="top"/>
          </w:tcPr>
          <w:p>
            <w:pPr>
              <w:pStyle w:val="TableText"/>
            </w:pPr>
            <w:r>
              <w:rPr>
                <w:b/>
              </w:rPr>
              <w:t xml:space="preserve">Credentials</w:t>
            </w:r>
          </w:p>
        </w:tc>
        <w:tc>
          <w:tcPr>
            <w:tcW w:w="7258" w:type="dxa"/>
            <w:vAlign w:val="top"/>
          </w:tcPr>
          <w:p>
            <w:pPr>
              <w:pStyle w:val="TableText"/>
            </w:pPr>
            <w:r>
              <w:rPr>
                <w:i/>
              </w:rPr>
              <w:t xml:space="preserve">[</w:t>
            </w:r>
            <w:r>
              <w:rPr>
                <w:i/>
              </w:rPr>
              <w:t xml:space="preserve">Passwords found in files → vault; service accounts → gMSA where possible]</w:t>
            </w:r>
          </w:p>
        </w:tc>
      </w:tr>
      <w:tr>
        <w:trPr>
          <w:cantSplit/>
        </w:trPr>
        <w:tc>
          <w:tcPr>
            <w:tcW w:w="2822" w:type="dxa"/>
            <w:shd w:val="clear" w:color="auto" w:fill="DBE8F4"/>
            <w:vAlign w:val="top"/>
          </w:tcPr>
          <w:p>
            <w:pPr>
              <w:pStyle w:val="TableText"/>
            </w:pPr>
            <w:r>
              <w:rPr>
                <w:b/>
              </w:rPr>
              <w:t xml:space="preserve">Legacy protocols</w:t>
            </w:r>
          </w:p>
        </w:tc>
        <w:tc>
          <w:tcPr>
            <w:tcW w:w="7258" w:type="dxa"/>
            <w:vAlign w:val="top"/>
          </w:tcPr>
          <w:p>
            <w:pPr>
              <w:pStyle w:val="TableText"/>
            </w:pPr>
            <w:r>
              <w:rPr>
                <w:i/>
              </w:rPr>
              <w:t xml:space="preserve">[</w:t>
            </w:r>
            <w:r>
              <w:rPr>
                <w:i/>
              </w:rPr>
              <w:t xml:space="preserve">SMBv1 / TLS 1.0 / NTLMv1: how each one is fixed on the target]</w:t>
            </w:r>
          </w:p>
        </w:tc>
      </w:tr>
      <w:tr>
        <w:trPr>
          <w:cantSplit/>
        </w:trPr>
        <w:tc>
          <w:tcPr>
            <w:tcW w:w="2822" w:type="dxa"/>
            <w:shd w:val="clear" w:color="auto" w:fill="DBE8F4"/>
            <w:vAlign w:val="top"/>
          </w:tcPr>
          <w:p>
            <w:pPr>
              <w:pStyle w:val="TableText"/>
            </w:pPr>
            <w:r>
              <w:rPr>
                <w:b/>
              </w:rPr>
              <w:t xml:space="preserve">Data not migrated</w:t>
            </w:r>
          </w:p>
        </w:tc>
        <w:tc>
          <w:tcPr>
            <w:tcW w:w="7258" w:type="dxa"/>
            <w:vAlign w:val="top"/>
          </w:tcPr>
          <w:p>
            <w:pPr>
              <w:pStyle w:val="TableText"/>
            </w:pPr>
            <w:r>
              <w:rPr>
                <w:i/>
              </w:rPr>
              <w:t xml:space="preserve">[</w:t>
            </w:r>
            <w:r>
              <w:rPr>
                <w:i/>
              </w:rPr>
              <w:t xml:space="preserve">Archive, hand over or delete: the data owner's decision]</w:t>
            </w:r>
          </w:p>
        </w:tc>
      </w:tr>
      <w:tr>
        <w:trPr>
          <w:cantSplit/>
        </w:trPr>
        <w:tc>
          <w:tcPr>
            <w:tcW w:w="2822" w:type="dxa"/>
            <w:shd w:val="clear" w:color="auto" w:fill="DBE8F4"/>
            <w:vAlign w:val="top"/>
          </w:tcPr>
          <w:p>
            <w:pPr>
              <w:pStyle w:val="TableText"/>
            </w:pPr>
            <w:r>
              <w:rPr>
                <w:b/>
              </w:rPr>
              <w:t xml:space="preserve">Rollback</w:t>
            </w:r>
          </w:p>
        </w:tc>
        <w:tc>
          <w:tcPr>
            <w:tcW w:w="7258" w:type="dxa"/>
            <w:vAlign w:val="top"/>
          </w:tcPr>
          <w:p>
            <w:pPr>
              <w:pStyle w:val="TableText"/>
            </w:pPr>
            <w:r>
              <w:rPr>
                <w:i/>
              </w:rPr>
              <w:t xml:space="preserve">[</w:t>
            </w:r>
            <w:r>
              <w:rPr>
                <w:i/>
              </w:rPr>
              <w:t xml:space="preserve">The source server stays untouched until Gate 3]</w:t>
            </w:r>
          </w:p>
        </w:tc>
      </w:tr>
    </w:tbl>
    <w:p>
      <w:pPr>
        <w:pStyle w:val="Spacer"/>
      </w:pPr>
    </w:p>
    <w:p>
      <w:pPr>
        <w:pStyle w:val="Heading3"/>
      </w:pPr>
      <w:r>
        <w:rPr/>
        <w:t xml:space="preserve">Summary of steps</w:t>
      </w:r>
    </w:p>
    <w:p>
      <w:pPr>
        <w:pStyle w:val="ListParagraph"/>
        <w:numPr>
          <w:ilvl w:val="0"/>
          <w:numId w:val="12"/>
        </w:numPr>
      </w:pPr>
      <w:r>
        <w:rPr>
          <w:i/>
        </w:rPr>
        <w:t xml:space="preserve">[</w:t>
      </w:r>
      <w:r>
        <w:rPr>
          <w:i/>
        </w:rPr>
        <w:t xml:space="preserve">e.g. Build the target server (ServiceNow request)]</w:t>
      </w:r>
    </w:p>
    <w:p>
      <w:pPr>
        <w:pStyle w:val="ListParagraph"/>
        <w:numPr>
          <w:ilvl w:val="0"/>
          <w:numId w:val="12"/>
        </w:numPr>
      </w:pPr>
      <w:r>
        <w:rPr>
          <w:i/>
        </w:rPr>
        <w:t xml:space="preserve">[</w:t>
      </w:r>
      <w:r>
        <w:rPr>
          <w:i/>
        </w:rPr>
        <w:t xml:space="preserve">e.g. Onboard the FTP flows on Kiteworks and test them with each partner]</w:t>
      </w:r>
    </w:p>
    <w:p>
      <w:pPr>
        <w:pStyle w:val="ListParagraph"/>
        <w:numPr>
          <w:ilvl w:val="0"/>
          <w:numId w:val="12"/>
        </w:numPr>
      </w:pPr>
      <w:r>
        <w:rPr>
          <w:i/>
        </w:rPr>
        <w:t xml:space="preserve">[</w:t>
      </w:r>
      <w:r>
        <w:rPr>
          <w:i/>
        </w:rPr>
        <w:t xml:space="preserve">e.g. Rehearse the migration on a copy and time it]</w:t>
      </w:r>
    </w:p>
    <w:p>
      <w:pPr>
        <w:pStyle w:val="ListParagraph"/>
        <w:numPr>
          <w:ilvl w:val="0"/>
          <w:numId w:val="12"/>
        </w:numPr>
      </w:pPr>
      <w:r>
        <w:rPr>
          <w:i/>
        </w:rPr>
        <w:t xml:space="preserve">[</w:t>
      </w:r>
      <w:r>
        <w:rPr>
          <w:i/>
        </w:rPr>
        <w:t xml:space="preserve">e.g. Cut over, validate, and get the app owner's sign-off]</w:t>
      </w:r>
    </w:p>
    <w:p>
      <w:pPr>
        <w:spacing w:before="160" w:after="160"/>
        <w:jc w:val="center"/>
      </w:pPr>
      <w:r>
        <w:rPr>
          <w:color w:val="5FA8E8"/>
          <w:sz w:val="18"/>
          <w:szCs w:val="18"/>
        </w:rPr>
        <w:t xml:space="preserve">———   ◆   ———</w:t>
      </w:r>
    </w:p>
    <w:p>
      <w:pPr>
        <w:pStyle w:val="Heading2"/>
      </w:pPr>
      <w:r>
        <w:rPr/>
        <w:t xml:space="preserve">2 · Install &amp; test</w:t>
      </w:r>
    </w:p>
    <w:p>
      <w:pPr/>
      <w:r>
        <w:rPr>
          <w:b/>
        </w:rPr>
        <w:t xml:space="preserve">ServiceNow server request:</w:t>
      </w:r>
      <w:r>
        <w:rPr/>
        <w:t xml:space="preserve"> </w:t>
      </w:r>
      <w:r>
        <w:rPr>
          <w:i/>
        </w:rPr>
        <w:t xml:space="preserve">[</w:t>
      </w:r>
      <w:r>
        <w:rPr>
          <w:i/>
        </w:rPr>
        <w:t xml:space="preserve">link]</w:t>
      </w:r>
      <w:r>
        <w:rPr/>
        <w:t xml:space="preserve"> · </w:t>
      </w:r>
      <w:r>
        <w:rPr>
          <w:b/>
        </w:rPr>
        <w:t xml:space="preserve">ADO task:</w:t>
      </w:r>
      <w:r>
        <w:rPr/>
        <w:t xml:space="preserve"> </w:t>
      </w:r>
      <w:r>
        <w:rPr>
          <w:i/>
        </w:rPr>
        <w:t xml:space="preserve">[</w:t>
      </w:r>
      <w:r>
        <w:rPr>
          <w:i/>
        </w:rPr>
        <w:t xml:space="preserve">link]</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341"/>
        <w:gridCol w:w="1472"/>
        <w:gridCol w:w="1378"/>
        <w:gridCol w:w="2889"/>
      </w:tblGrid>
      <w:tr>
        <w:trPr>
          <w:tblHeader/>
        </w:trPr>
        <w:tc>
          <w:tcPr>
            <w:tcW w:w="4341" w:type="dxa"/>
            <w:shd w:val="clear" w:color="auto" w:fill="1B4A78"/>
            <w:vAlign w:val="top"/>
          </w:tcPr>
          <w:p>
            <w:pPr>
              <w:pStyle w:val="TableText"/>
            </w:pPr>
            <w:r>
              <w:rPr>
                <w:b/>
                <w:color w:val="FFFFFF"/>
              </w:rPr>
              <w:t xml:space="preserve">Step</w:t>
            </w:r>
          </w:p>
        </w:tc>
        <w:tc>
          <w:tcPr>
            <w:tcW w:w="1472" w:type="dxa"/>
            <w:shd w:val="clear" w:color="auto" w:fill="1B4A78"/>
            <w:vAlign w:val="top"/>
          </w:tcPr>
          <w:p>
            <w:pPr>
              <w:pStyle w:val="TableText"/>
            </w:pPr>
            <w:r>
              <w:rPr>
                <w:b/>
                <w:color w:val="FFFFFF"/>
              </w:rPr>
              <w:t xml:space="preserve">Status</w:t>
            </w:r>
          </w:p>
        </w:tc>
        <w:tc>
          <w:tcPr>
            <w:tcW w:w="1378" w:type="dxa"/>
            <w:shd w:val="clear" w:color="auto" w:fill="1B4A78"/>
            <w:vAlign w:val="top"/>
          </w:tcPr>
          <w:p>
            <w:pPr>
              <w:pStyle w:val="TableText"/>
            </w:pPr>
            <w:r>
              <w:rPr>
                <w:b/>
                <w:color w:val="FFFFFF"/>
              </w:rPr>
              <w:t xml:space="preserve">Owner</w:t>
            </w:r>
          </w:p>
        </w:tc>
        <w:tc>
          <w:tcPr>
            <w:tcW w:w="2889" w:type="dxa"/>
            <w:shd w:val="clear" w:color="auto" w:fill="1B4A78"/>
            <w:vAlign w:val="top"/>
          </w:tcPr>
          <w:p>
            <w:pPr>
              <w:pStyle w:val="TableText"/>
            </w:pPr>
            <w:r>
              <w:rPr>
                <w:b/>
                <w:color w:val="FFFFFF"/>
              </w:rPr>
              <w:t xml:space="preserve">Notes</w:t>
            </w:r>
          </w:p>
        </w:tc>
      </w:tr>
      <w:tr>
        <w:trPr>
          <w:cantSplit/>
        </w:trPr>
        <w:tc>
          <w:tcPr>
            <w:tcW w:w="4341" w:type="dxa"/>
            <w:vAlign w:val="top"/>
          </w:tcPr>
          <w:p>
            <w:pPr>
              <w:pStyle w:val="TableText"/>
            </w:pPr>
            <w:r>
              <w:rPr>
                <w:i/>
              </w:rPr>
              <w:t xml:space="preserve">In-place:</w:t>
            </w:r>
            <w:r>
              <w:rPr/>
              <w:t xml:space="preserve"> clone run, </w:t>
            </w:r>
            <w:r>
              <w:rPr>
                <w:b/>
              </w:rPr>
              <w:t xml:space="preserve">only if the path is uncertain</w:t>
            </w:r>
          </w:p>
        </w:tc>
        <w:tc>
          <w:tcPr>
            <w:tcW w:w="1472" w:type="dxa"/>
            <w:vAlign w:val="top"/>
          </w:tcPr>
          <w:p>
            <w:pPr>
              <w:pStyle w:val="TableText"/>
            </w:pPr>
            <w:r>
              <w:rPr/>
              <w:t xml:space="preserve">Not started · N/A</w:t>
            </w:r>
          </w:p>
        </w:tc>
        <w:tc>
          <w:tcPr>
            <w:tcW w:w="1378" w:type="dxa"/>
            <w:vAlign w:val="top"/>
          </w:tcPr>
          <w:p>
            <w:pPr>
              <w:pStyle w:val="TableText"/>
            </w:pPr>
            <w:r>
              <w:rPr/>
              <w:t xml:space="preserve">Sysadmin</w:t>
            </w:r>
          </w:p>
        </w:tc>
        <w:tc>
          <w:tcPr>
            <w:tcW w:w="2889" w:type="dxa"/>
            <w:vAlign w:val="top"/>
          </w:tcPr>
          <w:p>
            <w:pPr>
              <w:pStyle w:val="TableText"/>
            </w:pPr>
            <w:r>
              <w:rPr>
                <w:i/>
              </w:rPr>
              <w:t xml:space="preserve">[</w:t>
            </w:r>
            <w:r>
              <w:rPr>
                <w:i/>
              </w:rPr>
              <w:t xml:space="preserve">proven or uncertain, and why]</w:t>
            </w:r>
          </w:p>
        </w:tc>
      </w:tr>
      <w:tr>
        <w:trPr>
          <w:cantSplit/>
        </w:trPr>
        <w:tc>
          <w:tcPr>
            <w:tcW w:w="4341" w:type="dxa"/>
            <w:vAlign w:val="top"/>
          </w:tcPr>
          <w:p>
            <w:pPr>
              <w:pStyle w:val="TableText"/>
            </w:pPr>
            <w:r>
              <w:rPr>
                <w:i/>
              </w:rPr>
              <w:t xml:space="preserve">In-place:</w:t>
            </w:r>
            <w:r>
              <w:rPr/>
              <w:t xml:space="preserve"> OS upgrade and hardening</w:t>
            </w:r>
          </w:p>
        </w:tc>
        <w:tc>
          <w:tcPr>
            <w:tcW w:w="1472" w:type="dxa"/>
            <w:vAlign w:val="top"/>
          </w:tcPr>
          <w:p>
            <w:pPr>
              <w:pStyle w:val="TableText"/>
            </w:pPr>
            <w:r>
              <w:rPr/>
              <w:t xml:space="preserve">Not started</w:t>
            </w:r>
          </w:p>
        </w:tc>
        <w:tc>
          <w:tcPr>
            <w:tcW w:w="1378" w:type="dxa"/>
            <w:vAlign w:val="top"/>
          </w:tcPr>
          <w:p>
            <w:pPr>
              <w:pStyle w:val="TableText"/>
            </w:pPr>
            <w:r>
              <w:rPr/>
              <w:t xml:space="preserve">Sysadmin</w:t>
            </w:r>
          </w:p>
        </w:tc>
        <w:tc>
          <w:tcPr>
            <w:tcW w:w="2889" w:type="dxa"/>
            <w:vAlign w:val="top"/>
          </w:tcPr>
          <w:p>
            <w:pPr>
              <w:pStyle w:val="TableText"/>
            </w:pPr>
            <w:r>
              <w:rPr>
                <w:i/>
              </w:rPr>
              <w:t xml:space="preserve">[</w:t>
            </w:r>
            <w:r>
              <w:rPr>
                <w:i/>
              </w:rPr>
              <w:t xml:space="preserve">OS hops, snapshots]</w:t>
            </w:r>
          </w:p>
        </w:tc>
      </w:tr>
      <w:tr>
        <w:trPr>
          <w:cantSplit/>
        </w:trPr>
        <w:tc>
          <w:tcPr>
            <w:tcW w:w="4341" w:type="dxa"/>
            <w:vAlign w:val="top"/>
          </w:tcPr>
          <w:p>
            <w:pPr>
              <w:pStyle w:val="TableText"/>
            </w:pPr>
            <w:r>
              <w:rPr>
                <w:i/>
              </w:rPr>
              <w:t xml:space="preserve">In-place:</w:t>
            </w:r>
            <w:r>
              <w:rPr/>
              <w:t xml:space="preserve"> </w:t>
            </w:r>
            <w:r>
              <w:rPr>
                <w:b/>
              </w:rPr>
              <w:t xml:space="preserve">OS hand-off to the DBA</w:t>
            </w:r>
          </w:p>
        </w:tc>
        <w:tc>
          <w:tcPr>
            <w:tcW w:w="1472" w:type="dxa"/>
            <w:vAlign w:val="top"/>
          </w:tcPr>
          <w:p>
            <w:pPr>
              <w:pStyle w:val="TableText"/>
            </w:pPr>
            <w:r>
              <w:rPr/>
              <w:t xml:space="preserve">Not started</w:t>
            </w:r>
          </w:p>
        </w:tc>
        <w:tc>
          <w:tcPr>
            <w:tcW w:w="1378" w:type="dxa"/>
            <w:vAlign w:val="top"/>
          </w:tcPr>
          <w:p>
            <w:pPr>
              <w:pStyle w:val="TableText"/>
            </w:pPr>
            <w:r>
              <w:rPr/>
              <w:t xml:space="preserve">Sysadmin → DBA</w:t>
            </w:r>
          </w:p>
        </w:tc>
        <w:tc>
          <w:tcPr>
            <w:tcW w:w="2889" w:type="dxa"/>
            <w:vAlign w:val="top"/>
          </w:tcPr>
          <w:p>
            <w:pPr>
              <w:pStyle w:val="TableText"/>
            </w:pPr>
            <w:r>
              <w:rPr>
                <w:i/>
              </w:rPr>
              <w:t xml:space="preserve">[</w:t>
            </w:r>
            <w:r>
              <w:rPr>
                <w:i/>
              </w:rPr>
              <w:t xml:space="preserve">date]</w:t>
            </w:r>
            <w:r>
              <w:rPr/>
              <w:t xml:space="preserve"> · from here the DBA is responsible</w:t>
            </w:r>
          </w:p>
        </w:tc>
      </w:tr>
      <w:tr>
        <w:trPr>
          <w:cantSplit/>
        </w:trPr>
        <w:tc>
          <w:tcPr>
            <w:tcW w:w="4341" w:type="dxa"/>
            <w:vAlign w:val="top"/>
          </w:tcPr>
          <w:p>
            <w:pPr>
              <w:pStyle w:val="TableText"/>
            </w:pPr>
            <w:r>
              <w:rPr>
                <w:i/>
              </w:rPr>
              <w:t xml:space="preserve">Side-by-side:</w:t>
            </w:r>
            <w:r>
              <w:rPr/>
              <w:t xml:space="preserve"> server built to the standard (OS, patches, OU, agents)</w:t>
            </w:r>
          </w:p>
        </w:tc>
        <w:tc>
          <w:tcPr>
            <w:tcW w:w="1472" w:type="dxa"/>
            <w:vAlign w:val="top"/>
          </w:tcPr>
          <w:p>
            <w:pPr>
              <w:pStyle w:val="TableText"/>
            </w:pPr>
            <w:r>
              <w:rPr/>
              <w:t xml:space="preserve">Not started</w:t>
            </w:r>
          </w:p>
        </w:tc>
        <w:tc>
          <w:tcPr>
            <w:tcW w:w="1378" w:type="dxa"/>
            <w:vAlign w:val="top"/>
          </w:tcPr>
          <w:p>
            <w:pPr>
              <w:pStyle w:val="TableText"/>
            </w:pPr>
            <w:r>
              <w:rPr/>
              <w:t xml:space="preserve">Sysadmin</w:t>
            </w:r>
          </w:p>
        </w:tc>
        <w:tc>
          <w:tcPr>
            <w:tcW w:w="2889" w:type="dxa"/>
            <w:vAlign w:val="top"/>
          </w:tcPr>
          <w:p>
            <w:pPr>
              <w:pStyle w:val="TableText"/>
            </w:pPr>
          </w:p>
        </w:tc>
      </w:tr>
      <w:tr>
        <w:trPr>
          <w:cantSplit/>
        </w:trPr>
        <w:tc>
          <w:tcPr>
            <w:tcW w:w="4341" w:type="dxa"/>
            <w:vAlign w:val="top"/>
          </w:tcPr>
          <w:p>
            <w:pPr>
              <w:pStyle w:val="TableText"/>
            </w:pPr>
            <w:r>
              <w:rPr/>
              <w:t xml:space="preserve">SQL installed and configured to the standard</w:t>
            </w:r>
          </w:p>
        </w:tc>
        <w:tc>
          <w:tcPr>
            <w:tcW w:w="1472" w:type="dxa"/>
            <w:vAlign w:val="top"/>
          </w:tcPr>
          <w:p>
            <w:pPr>
              <w:pStyle w:val="TableText"/>
            </w:pPr>
            <w:r>
              <w:rPr/>
              <w:t xml:space="preserve">Not started</w:t>
            </w:r>
          </w:p>
        </w:tc>
        <w:tc>
          <w:tcPr>
            <w:tcW w:w="1378" w:type="dxa"/>
            <w:vAlign w:val="top"/>
          </w:tcPr>
          <w:p>
            <w:pPr>
              <w:pStyle w:val="TableText"/>
            </w:pPr>
          </w:p>
        </w:tc>
        <w:tc>
          <w:tcPr>
            <w:tcW w:w="2889" w:type="dxa"/>
            <w:vAlign w:val="top"/>
          </w:tcPr>
          <w:p>
            <w:pPr>
              <w:pStyle w:val="TableText"/>
            </w:pPr>
          </w:p>
        </w:tc>
      </w:tr>
      <w:tr>
        <w:trPr>
          <w:cantSplit/>
        </w:trPr>
        <w:tc>
          <w:tcPr>
            <w:tcW w:w="4341" w:type="dxa"/>
            <w:vAlign w:val="top"/>
          </w:tcPr>
          <w:p>
            <w:pPr>
              <w:pStyle w:val="TableText"/>
            </w:pPr>
            <w:r>
              <w:rPr/>
              <w:t xml:space="preserve">Firewall rules and certificates</w:t>
            </w:r>
          </w:p>
        </w:tc>
        <w:tc>
          <w:tcPr>
            <w:tcW w:w="1472" w:type="dxa"/>
            <w:vAlign w:val="top"/>
          </w:tcPr>
          <w:p>
            <w:pPr>
              <w:pStyle w:val="TableText"/>
            </w:pPr>
            <w:r>
              <w:rPr/>
              <w:t xml:space="preserve">Not started</w:t>
            </w:r>
          </w:p>
        </w:tc>
        <w:tc>
          <w:tcPr>
            <w:tcW w:w="1378" w:type="dxa"/>
            <w:vAlign w:val="top"/>
          </w:tcPr>
          <w:p>
            <w:pPr>
              <w:pStyle w:val="TableText"/>
            </w:pPr>
          </w:p>
        </w:tc>
        <w:tc>
          <w:tcPr>
            <w:tcW w:w="2889" w:type="dxa"/>
            <w:vAlign w:val="top"/>
          </w:tcPr>
          <w:p>
            <w:pPr>
              <w:pStyle w:val="TableText"/>
            </w:pPr>
          </w:p>
        </w:tc>
      </w:tr>
      <w:tr>
        <w:trPr>
          <w:cantSplit/>
        </w:trPr>
        <w:tc>
          <w:tcPr>
            <w:tcW w:w="4341" w:type="dxa"/>
            <w:vAlign w:val="top"/>
          </w:tcPr>
          <w:p>
            <w:pPr>
              <w:pStyle w:val="TableText"/>
            </w:pPr>
            <w:r>
              <w:rPr/>
              <w:t xml:space="preserve">Kiteworks (MFT) flows set up</w:t>
            </w:r>
          </w:p>
        </w:tc>
        <w:tc>
          <w:tcPr>
            <w:tcW w:w="1472" w:type="dxa"/>
            <w:vAlign w:val="top"/>
          </w:tcPr>
          <w:p>
            <w:pPr>
              <w:pStyle w:val="TableText"/>
            </w:pPr>
            <w:r>
              <w:rPr/>
              <w:t xml:space="preserve">Not started</w:t>
            </w:r>
          </w:p>
        </w:tc>
        <w:tc>
          <w:tcPr>
            <w:tcW w:w="1378" w:type="dxa"/>
            <w:vAlign w:val="top"/>
          </w:tcPr>
          <w:p>
            <w:pPr>
              <w:pStyle w:val="TableText"/>
            </w:pPr>
          </w:p>
        </w:tc>
        <w:tc>
          <w:tcPr>
            <w:tcW w:w="2889" w:type="dxa"/>
            <w:vAlign w:val="top"/>
          </w:tcPr>
          <w:p>
            <w:pPr>
              <w:pStyle w:val="TableText"/>
            </w:pPr>
          </w:p>
        </w:tc>
      </w:tr>
      <w:tr>
        <w:trPr>
          <w:cantSplit/>
        </w:trPr>
        <w:tc>
          <w:tcPr>
            <w:tcW w:w="4341" w:type="dxa"/>
            <w:vAlign w:val="top"/>
          </w:tcPr>
          <w:p>
            <w:pPr>
              <w:pStyle w:val="TableText"/>
            </w:pPr>
            <w:r>
              <w:rPr/>
              <w:t xml:space="preserve">Credentials stored in the vault</w:t>
            </w:r>
          </w:p>
        </w:tc>
        <w:tc>
          <w:tcPr>
            <w:tcW w:w="1472" w:type="dxa"/>
            <w:vAlign w:val="top"/>
          </w:tcPr>
          <w:p>
            <w:pPr>
              <w:pStyle w:val="TableText"/>
            </w:pPr>
            <w:r>
              <w:rPr/>
              <w:t xml:space="preserve">Not started</w:t>
            </w:r>
          </w:p>
        </w:tc>
        <w:tc>
          <w:tcPr>
            <w:tcW w:w="1378" w:type="dxa"/>
            <w:vAlign w:val="top"/>
          </w:tcPr>
          <w:p>
            <w:pPr>
              <w:pStyle w:val="TableText"/>
            </w:pPr>
          </w:p>
        </w:tc>
        <w:tc>
          <w:tcPr>
            <w:tcW w:w="2889" w:type="dxa"/>
            <w:vAlign w:val="top"/>
          </w:tcPr>
          <w:p>
            <w:pPr>
              <w:pStyle w:val="TableText"/>
            </w:pPr>
          </w:p>
        </w:tc>
      </w:tr>
      <w:tr>
        <w:trPr>
          <w:cantSplit/>
        </w:trPr>
        <w:tc>
          <w:tcPr>
            <w:tcW w:w="4341" w:type="dxa"/>
            <w:vAlign w:val="top"/>
          </w:tcPr>
          <w:p>
            <w:pPr>
              <w:pStyle w:val="TableText"/>
            </w:pPr>
            <w:r>
              <w:rPr/>
              <w:t xml:space="preserve">Smoke test (the app starts and connects)</w:t>
            </w:r>
          </w:p>
        </w:tc>
        <w:tc>
          <w:tcPr>
            <w:tcW w:w="1472" w:type="dxa"/>
            <w:vAlign w:val="top"/>
          </w:tcPr>
          <w:p>
            <w:pPr>
              <w:pStyle w:val="TableText"/>
            </w:pPr>
            <w:r>
              <w:rPr/>
              <w:t xml:space="preserve">Not started</w:t>
            </w:r>
          </w:p>
        </w:tc>
        <w:tc>
          <w:tcPr>
            <w:tcW w:w="1378" w:type="dxa"/>
            <w:vAlign w:val="top"/>
          </w:tcPr>
          <w:p>
            <w:pPr>
              <w:pStyle w:val="TableText"/>
            </w:pPr>
          </w:p>
        </w:tc>
        <w:tc>
          <w:tcPr>
            <w:tcW w:w="2889" w:type="dxa"/>
            <w:vAlign w:val="top"/>
          </w:tcPr>
          <w:p>
            <w:pPr>
              <w:pStyle w:val="TableText"/>
            </w:pPr>
          </w:p>
        </w:tc>
      </w:tr>
      <w:tr>
        <w:trPr>
          <w:cantSplit/>
        </w:trPr>
        <w:tc>
          <w:tcPr>
            <w:tcW w:w="4341" w:type="dxa"/>
            <w:vAlign w:val="top"/>
          </w:tcPr>
          <w:p>
            <w:pPr>
              <w:pStyle w:val="TableText"/>
            </w:pPr>
            <w:r>
              <w:rPr/>
              <w:t xml:space="preserve">UAT on test data</w:t>
            </w:r>
          </w:p>
        </w:tc>
        <w:tc>
          <w:tcPr>
            <w:tcW w:w="1472" w:type="dxa"/>
            <w:vAlign w:val="top"/>
          </w:tcPr>
          <w:p>
            <w:pPr>
              <w:pStyle w:val="TableText"/>
            </w:pPr>
            <w:r>
              <w:rPr/>
              <w:t xml:space="preserve">Not started</w:t>
            </w:r>
          </w:p>
        </w:tc>
        <w:tc>
          <w:tcPr>
            <w:tcW w:w="1378" w:type="dxa"/>
            <w:vAlign w:val="top"/>
          </w:tcPr>
          <w:p>
            <w:pPr>
              <w:pStyle w:val="TableText"/>
            </w:pPr>
          </w:p>
        </w:tc>
        <w:tc>
          <w:tcPr>
            <w:tcW w:w="2889" w:type="dxa"/>
            <w:vAlign w:val="top"/>
          </w:tcPr>
          <w:p>
            <w:pPr>
              <w:pStyle w:val="TableText"/>
            </w:pPr>
          </w:p>
        </w:tc>
      </w:tr>
    </w:tbl>
    <w:p>
      <w:pPr>
        <w:pStyle w:val="Spacer"/>
      </w:pPr>
    </w:p>
    <w:p>
      <w:pPr>
        <w:pStyle w:val="Heading3"/>
      </w:pPr>
      <w:r>
        <w:rPr/>
        <w:t xml:space="preserve">Gate 2 checklist</w:t>
      </w:r>
    </w:p>
    <w:p>
      <w:pPr>
        <w:pStyle w:val="Check"/>
        <w:ind w:left="200"/>
      </w:pPr>
      <w:r>
        <w:rPr>
          <w:color w:val="1B4A78"/>
        </w:rPr>
        <w:t xml:space="preserve">☐  </w:t>
      </w:r>
      <w:r>
        <w:rPr/>
        <w:t xml:space="preserve">Build complete; deviations logged</w:t>
      </w:r>
    </w:p>
    <w:p>
      <w:pPr>
        <w:pStyle w:val="Check"/>
        <w:ind w:left="200"/>
      </w:pPr>
      <w:r>
        <w:rPr>
          <w:color w:val="1B4A78"/>
        </w:rPr>
        <w:t xml:space="preserve">☐  </w:t>
      </w:r>
      <w:r>
        <w:rPr/>
        <w:t xml:space="preserve">Backup and restore tested on the target</w:t>
      </w:r>
    </w:p>
    <w:p>
      <w:pPr>
        <w:pStyle w:val="Check"/>
        <w:ind w:left="200"/>
      </w:pPr>
      <w:r>
        <w:rPr>
          <w:color w:val="1B4A78"/>
        </w:rPr>
        <w:t xml:space="preserve">☐  </w:t>
      </w:r>
      <w:r>
        <w:rPr/>
        <w:t xml:space="preserve">Monitoring green</w:t>
      </w:r>
    </w:p>
    <w:p>
      <w:pPr>
        <w:pStyle w:val="Check"/>
        <w:ind w:left="200"/>
      </w:pPr>
      <w:r>
        <w:rPr>
          <w:color w:val="1B4A78"/>
        </w:rPr>
        <w:t xml:space="preserve">☐  </w:t>
      </w:r>
      <w:r>
        <w:rPr>
          <w:b/>
        </w:rPr>
        <w:t xml:space="preserve">Signed:</w:t>
      </w:r>
      <w:r>
        <w:rPr/>
        <w:t xml:space="preserve"> </w:t>
      </w:r>
      <w:r>
        <w:rPr>
          <w:i/>
        </w:rPr>
        <w:t xml:space="preserve">[</w:t>
      </w:r>
      <w:r>
        <w:rPr>
          <w:i/>
        </w:rPr>
        <w:t xml:space="preserve">tech lead, date]</w:t>
      </w:r>
    </w:p>
    <w:p>
      <w:pPr>
        <w:spacing w:before="160" w:after="160"/>
        <w:jc w:val="center"/>
      </w:pPr>
      <w:r>
        <w:rPr>
          <w:color w:val="5FA8E8"/>
          <w:sz w:val="18"/>
          <w:szCs w:val="18"/>
        </w:rPr>
        <w:t xml:space="preserve">———   ◆   ———</w:t>
      </w:r>
    </w:p>
    <w:p>
      <w:pPr>
        <w:pStyle w:val="Heading2"/>
      </w:pPr>
      <w:r>
        <w:rPr/>
        <w:t xml:space="preserve">3 · Migration</w:t>
      </w:r>
    </w:p>
    <w:p>
      <w:pPr>
        <w:pStyle w:val="Heading3"/>
      </w:pPr>
      <w:r>
        <w:rPr/>
        <w:t xml:space="preserve">Approvals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3009"/>
        <w:gridCol w:w="1523"/>
        <w:gridCol w:w="1313"/>
        <w:gridCol w:w="1080"/>
        <w:gridCol w:w="660"/>
        <w:gridCol w:w="2495"/>
      </w:tblGrid>
      <w:tr>
        <w:trPr>
          <w:tblHeader/>
        </w:trPr>
        <w:tc>
          <w:tcPr>
            <w:tcW w:w="3009" w:type="dxa"/>
            <w:shd w:val="clear" w:color="auto" w:fill="1B4A78"/>
            <w:vAlign w:val="top"/>
          </w:tcPr>
          <w:p>
            <w:pPr>
              <w:pStyle w:val="TableText"/>
            </w:pPr>
            <w:r>
              <w:rPr>
                <w:b/>
                <w:color w:val="FFFFFF"/>
              </w:rPr>
              <w:t xml:space="preserve">Approval</w:t>
            </w:r>
          </w:p>
        </w:tc>
        <w:tc>
          <w:tcPr>
            <w:tcW w:w="1523" w:type="dxa"/>
            <w:shd w:val="clear" w:color="auto" w:fill="1B4A78"/>
            <w:vAlign w:val="top"/>
          </w:tcPr>
          <w:p>
            <w:pPr>
              <w:pStyle w:val="TableText"/>
            </w:pPr>
            <w:r>
              <w:rPr>
                <w:b/>
                <w:color w:val="FFFFFF"/>
              </w:rPr>
              <w:t xml:space="preserve">Status</w:t>
            </w:r>
          </w:p>
        </w:tc>
        <w:tc>
          <w:tcPr>
            <w:tcW w:w="1313" w:type="dxa"/>
            <w:shd w:val="clear" w:color="auto" w:fill="1B4A78"/>
            <w:vAlign w:val="top"/>
          </w:tcPr>
          <w:p>
            <w:pPr>
              <w:pStyle w:val="TableText"/>
            </w:pPr>
            <w:r>
              <w:rPr>
                <w:b/>
                <w:color w:val="FFFFFF"/>
              </w:rPr>
              <w:t xml:space="preserve">Owner</w:t>
            </w:r>
          </w:p>
        </w:tc>
        <w:tc>
          <w:tcPr>
            <w:tcW w:w="1080" w:type="dxa"/>
            <w:shd w:val="clear" w:color="auto" w:fill="1B4A78"/>
            <w:vAlign w:val="top"/>
          </w:tcPr>
          <w:p>
            <w:pPr>
              <w:pStyle w:val="TableText"/>
            </w:pPr>
            <w:r>
              <w:rPr>
                <w:b/>
                <w:color w:val="FFFFFF"/>
              </w:rPr>
              <w:t xml:space="preserve">Approver</w:t>
            </w:r>
          </w:p>
        </w:tc>
        <w:tc>
          <w:tcPr>
            <w:tcW w:w="660" w:type="dxa"/>
            <w:shd w:val="clear" w:color="auto" w:fill="1B4A78"/>
            <w:vAlign w:val="top"/>
          </w:tcPr>
          <w:p>
            <w:pPr>
              <w:pStyle w:val="TableText"/>
            </w:pPr>
            <w:r>
              <w:rPr>
                <w:b/>
                <w:color w:val="FFFFFF"/>
              </w:rPr>
              <w:t xml:space="preserve">Date</w:t>
            </w:r>
          </w:p>
        </w:tc>
        <w:tc>
          <w:tcPr>
            <w:tcW w:w="2495" w:type="dxa"/>
            <w:shd w:val="clear" w:color="auto" w:fill="1B4A78"/>
            <w:vAlign w:val="top"/>
          </w:tcPr>
          <w:p>
            <w:pPr>
              <w:pStyle w:val="TableText"/>
            </w:pPr>
            <w:r>
              <w:rPr>
                <w:b/>
                <w:color w:val="FFFFFF"/>
              </w:rPr>
              <w:t xml:space="preserve">Evidence (link)</w:t>
            </w:r>
          </w:p>
        </w:tc>
      </w:tr>
      <w:tr>
        <w:trPr>
          <w:cantSplit/>
        </w:trPr>
        <w:tc>
          <w:tcPr>
            <w:tcW w:w="3009" w:type="dxa"/>
            <w:vAlign w:val="top"/>
          </w:tcPr>
          <w:p>
            <w:pPr>
              <w:pStyle w:val="TableText"/>
            </w:pPr>
            <w:r>
              <w:rPr/>
              <w:t xml:space="preserve">Architecture</w:t>
            </w:r>
          </w:p>
        </w:tc>
        <w:tc>
          <w:tcPr>
            <w:tcW w:w="1523" w:type="dxa"/>
            <w:vAlign w:val="top"/>
          </w:tcPr>
          <w:p>
            <w:pPr>
              <w:pStyle w:val="TableText"/>
            </w:pPr>
            <w:r>
              <w:rPr/>
              <w:t xml:space="preserve">Not started</w:t>
            </w:r>
          </w:p>
        </w:tc>
        <w:tc>
          <w:tcPr>
            <w:tcW w:w="1313" w:type="dxa"/>
            <w:vAlign w:val="top"/>
          </w:tcPr>
          <w:p>
            <w:pPr>
              <w:pStyle w:val="TableText"/>
            </w:pPr>
          </w:p>
        </w:tc>
        <w:tc>
          <w:tcPr>
            <w:tcW w:w="1080" w:type="dxa"/>
            <w:vAlign w:val="top"/>
          </w:tcPr>
          <w:p>
            <w:pPr>
              <w:pStyle w:val="TableText"/>
            </w:pPr>
          </w:p>
        </w:tc>
        <w:tc>
          <w:tcPr>
            <w:tcW w:w="660" w:type="dxa"/>
            <w:vAlign w:val="top"/>
          </w:tcPr>
          <w:p>
            <w:pPr>
              <w:pStyle w:val="TableText"/>
            </w:pPr>
          </w:p>
        </w:tc>
        <w:tc>
          <w:tcPr>
            <w:tcW w:w="2495" w:type="dxa"/>
            <w:vAlign w:val="top"/>
          </w:tcPr>
          <w:p>
            <w:pPr>
              <w:pStyle w:val="TableText"/>
            </w:pPr>
          </w:p>
        </w:tc>
      </w:tr>
      <w:tr>
        <w:trPr>
          <w:cantSplit/>
        </w:trPr>
        <w:tc>
          <w:tcPr>
            <w:tcW w:w="3009" w:type="dxa"/>
            <w:vAlign w:val="top"/>
          </w:tcPr>
          <w:p>
            <w:pPr>
              <w:pStyle w:val="TableText"/>
            </w:pPr>
            <w:r>
              <w:rPr/>
              <w:t xml:space="preserve">Cyber</w:t>
            </w:r>
          </w:p>
        </w:tc>
        <w:tc>
          <w:tcPr>
            <w:tcW w:w="1523" w:type="dxa"/>
            <w:vAlign w:val="top"/>
          </w:tcPr>
          <w:p>
            <w:pPr>
              <w:pStyle w:val="TableText"/>
            </w:pPr>
            <w:r>
              <w:rPr/>
              <w:t xml:space="preserve">Not started</w:t>
            </w:r>
          </w:p>
        </w:tc>
        <w:tc>
          <w:tcPr>
            <w:tcW w:w="1313" w:type="dxa"/>
            <w:vAlign w:val="top"/>
          </w:tcPr>
          <w:p>
            <w:pPr>
              <w:pStyle w:val="TableText"/>
            </w:pPr>
          </w:p>
        </w:tc>
        <w:tc>
          <w:tcPr>
            <w:tcW w:w="1080" w:type="dxa"/>
            <w:vAlign w:val="top"/>
          </w:tcPr>
          <w:p>
            <w:pPr>
              <w:pStyle w:val="TableText"/>
            </w:pPr>
          </w:p>
        </w:tc>
        <w:tc>
          <w:tcPr>
            <w:tcW w:w="660" w:type="dxa"/>
            <w:vAlign w:val="top"/>
          </w:tcPr>
          <w:p>
            <w:pPr>
              <w:pStyle w:val="TableText"/>
            </w:pPr>
          </w:p>
        </w:tc>
        <w:tc>
          <w:tcPr>
            <w:tcW w:w="2495" w:type="dxa"/>
            <w:vAlign w:val="top"/>
          </w:tcPr>
          <w:p>
            <w:pPr>
              <w:pStyle w:val="TableText"/>
            </w:pPr>
          </w:p>
        </w:tc>
      </w:tr>
      <w:tr>
        <w:trPr>
          <w:cantSplit/>
        </w:trPr>
        <w:tc>
          <w:tcPr>
            <w:tcW w:w="3009" w:type="dxa"/>
            <w:vAlign w:val="top"/>
          </w:tcPr>
          <w:p>
            <w:pPr>
              <w:pStyle w:val="TableText"/>
            </w:pPr>
            <w:r>
              <w:rPr/>
              <w:t xml:space="preserve">CAB (change)</w:t>
            </w:r>
          </w:p>
        </w:tc>
        <w:tc>
          <w:tcPr>
            <w:tcW w:w="1523" w:type="dxa"/>
            <w:vAlign w:val="top"/>
          </w:tcPr>
          <w:p>
            <w:pPr>
              <w:pStyle w:val="TableText"/>
            </w:pPr>
            <w:r>
              <w:rPr/>
              <w:t xml:space="preserve">Not started</w:t>
            </w:r>
          </w:p>
        </w:tc>
        <w:tc>
          <w:tcPr>
            <w:tcW w:w="1313" w:type="dxa"/>
            <w:vAlign w:val="top"/>
          </w:tcPr>
          <w:p>
            <w:pPr>
              <w:pStyle w:val="TableText"/>
            </w:pPr>
          </w:p>
        </w:tc>
        <w:tc>
          <w:tcPr>
            <w:tcW w:w="1080" w:type="dxa"/>
            <w:vAlign w:val="top"/>
          </w:tcPr>
          <w:p>
            <w:pPr>
              <w:pStyle w:val="TableText"/>
            </w:pPr>
          </w:p>
        </w:tc>
        <w:tc>
          <w:tcPr>
            <w:tcW w:w="660" w:type="dxa"/>
            <w:vAlign w:val="top"/>
          </w:tcPr>
          <w:p>
            <w:pPr>
              <w:pStyle w:val="TableText"/>
            </w:pPr>
          </w:p>
        </w:tc>
        <w:tc>
          <w:tcPr>
            <w:tcW w:w="2495" w:type="dxa"/>
            <w:vAlign w:val="top"/>
          </w:tcPr>
          <w:p>
            <w:pPr>
              <w:pStyle w:val="TableText"/>
            </w:pPr>
            <w:r>
              <w:rPr>
                <w:i/>
              </w:rPr>
              <w:t xml:space="preserve">[</w:t>
            </w:r>
            <w:r>
              <w:rPr>
                <w:i/>
              </w:rPr>
              <w:t xml:space="preserve">ServiceNow change]</w:t>
            </w:r>
          </w:p>
        </w:tc>
      </w:tr>
      <w:tr>
        <w:trPr>
          <w:cantSplit/>
        </w:trPr>
        <w:tc>
          <w:tcPr>
            <w:tcW w:w="3009" w:type="dxa"/>
            <w:vAlign w:val="top"/>
          </w:tcPr>
          <w:p>
            <w:pPr>
              <w:pStyle w:val="TableText"/>
            </w:pPr>
            <w:r>
              <w:rPr/>
              <w:t xml:space="preserve">UAT sign-off</w:t>
            </w:r>
          </w:p>
        </w:tc>
        <w:tc>
          <w:tcPr>
            <w:tcW w:w="1523" w:type="dxa"/>
            <w:vAlign w:val="top"/>
          </w:tcPr>
          <w:p>
            <w:pPr>
              <w:pStyle w:val="TableText"/>
            </w:pPr>
            <w:r>
              <w:rPr/>
              <w:t xml:space="preserve">Not started</w:t>
            </w:r>
          </w:p>
        </w:tc>
        <w:tc>
          <w:tcPr>
            <w:tcW w:w="1313" w:type="dxa"/>
            <w:vAlign w:val="top"/>
          </w:tcPr>
          <w:p>
            <w:pPr>
              <w:pStyle w:val="TableText"/>
            </w:pPr>
            <w:r>
              <w:rPr/>
              <w:t xml:space="preserve">App owner</w:t>
            </w:r>
          </w:p>
        </w:tc>
        <w:tc>
          <w:tcPr>
            <w:tcW w:w="1080" w:type="dxa"/>
            <w:vAlign w:val="top"/>
          </w:tcPr>
          <w:p>
            <w:pPr>
              <w:pStyle w:val="TableText"/>
            </w:pPr>
          </w:p>
        </w:tc>
        <w:tc>
          <w:tcPr>
            <w:tcW w:w="660" w:type="dxa"/>
            <w:vAlign w:val="top"/>
          </w:tcPr>
          <w:p>
            <w:pPr>
              <w:pStyle w:val="TableText"/>
            </w:pPr>
          </w:p>
        </w:tc>
        <w:tc>
          <w:tcPr>
            <w:tcW w:w="2495" w:type="dxa"/>
            <w:vAlign w:val="top"/>
          </w:tcPr>
          <w:p>
            <w:pPr>
              <w:pStyle w:val="TableText"/>
            </w:pPr>
            <w:r>
              <w:rPr>
                <w:i/>
              </w:rPr>
              <w:t xml:space="preserve">[</w:t>
            </w:r>
            <w:r>
              <w:rPr>
                <w:i/>
              </w:rPr>
              <w:t xml:space="preserve">approval record]</w:t>
            </w:r>
          </w:p>
        </w:tc>
      </w:tr>
      <w:tr>
        <w:trPr>
          <w:cantSplit/>
        </w:trPr>
        <w:tc>
          <w:tcPr>
            <w:tcW w:w="3009" w:type="dxa"/>
            <w:vAlign w:val="top"/>
          </w:tcPr>
          <w:p>
            <w:pPr>
              <w:pStyle w:val="TableText"/>
            </w:pPr>
            <w:r>
              <w:rPr/>
              <w:t xml:space="preserve">Go / no-go for cut-over</w:t>
            </w:r>
          </w:p>
        </w:tc>
        <w:tc>
          <w:tcPr>
            <w:tcW w:w="1523" w:type="dxa"/>
            <w:vAlign w:val="top"/>
          </w:tcPr>
          <w:p>
            <w:pPr>
              <w:pStyle w:val="TableText"/>
            </w:pPr>
            <w:r>
              <w:rPr/>
              <w:t xml:space="preserve">Not started</w:t>
            </w:r>
          </w:p>
        </w:tc>
        <w:tc>
          <w:tcPr>
            <w:tcW w:w="1313" w:type="dxa"/>
            <w:vAlign w:val="top"/>
          </w:tcPr>
          <w:p>
            <w:pPr>
              <w:pStyle w:val="TableText"/>
            </w:pPr>
            <w:r>
              <w:rPr/>
              <w:t xml:space="preserve">Tech lead</w:t>
            </w:r>
          </w:p>
        </w:tc>
        <w:tc>
          <w:tcPr>
            <w:tcW w:w="1080" w:type="dxa"/>
            <w:vAlign w:val="top"/>
          </w:tcPr>
          <w:p>
            <w:pPr>
              <w:pStyle w:val="TableText"/>
            </w:pPr>
          </w:p>
        </w:tc>
        <w:tc>
          <w:tcPr>
            <w:tcW w:w="660" w:type="dxa"/>
            <w:vAlign w:val="top"/>
          </w:tcPr>
          <w:p>
            <w:pPr>
              <w:pStyle w:val="TableText"/>
            </w:pPr>
          </w:p>
        </w:tc>
        <w:tc>
          <w:tcPr>
            <w:tcW w:w="2495" w:type="dxa"/>
            <w:vAlign w:val="top"/>
          </w:tcPr>
          <w:p>
            <w:pPr>
              <w:pStyle w:val="TableText"/>
            </w:pP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left w:val="single" w:sz="24" w:space="0" w:color="1B4A78"/>
            </w:tcBorders>
            <w:shd w:val="clear" w:color="auto" w:fill="EEF1F4"/>
            <w:vAlign w:val="top"/>
          </w:tcPr>
          <w:p>
            <w:pPr>
              <w:pStyle w:val="TableText"/>
            </w:pPr>
            <w:r>
              <w:rPr>
                <w:b/>
              </w:rPr>
              <w:t xml:space="preserve">UAT sign-off:</w:t>
            </w:r>
            <w:r>
              <w:rPr/>
              <w:t xml:space="preserve"> use a record that can be audited and linked here. Two options:</w:t>
            </w:r>
          </w:p>
          <w:p>
            <w:pPr>
              <w:pStyle w:val="TableText"/>
              <w:numPr>
                <w:ilvl w:val="0"/>
                <w:numId w:val="1"/>
              </w:numPr>
            </w:pPr>
            <w:r>
              <w:rPr>
                <w:b/>
              </w:rPr>
              <w:t xml:space="preserve">an approval on the ServiceNow change</w:t>
            </w:r>
            <w:r>
              <w:rPr/>
              <w:t xml:space="preserve">, assigned to the app owner;</w:t>
            </w:r>
          </w:p>
          <w:p>
            <w:pPr>
              <w:pStyle w:val="TableText"/>
              <w:numPr>
                <w:ilvl w:val="0"/>
                <w:numId w:val="1"/>
              </w:numPr>
            </w:pPr>
            <w:r>
              <w:rPr>
                <w:b/>
              </w:rPr>
              <w:t xml:space="preserve">a Teams Approvals request</w:t>
            </w:r>
            <w:r>
              <w:rPr/>
              <w:t xml:space="preserve"> sent to the app owner.</w:t>
            </w:r>
          </w:p>
          <w:p>
            <w:pPr>
              <w:pStyle w:val="TableText"/>
            </w:pPr>
            <w:r>
              <w:rPr/>
              <w:t xml:space="preserve">An email or a chat message isn't enough evidence.</w:t>
            </w:r>
          </w:p>
        </w:tc>
      </w:tr>
    </w:tbl>
    <w:p>
      <w:pPr>
        <w:pStyle w:val="Spacer"/>
      </w:pPr>
    </w:p>
    <w:p>
      <w:pPr>
        <w:pStyle w:val="Heading3"/>
      </w:pPr>
      <w:r>
        <w:rPr/>
        <w:t xml:space="preserve">Rehearsal</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660"/>
        <w:gridCol w:w="4485"/>
        <w:gridCol w:w="3140"/>
        <w:gridCol w:w="1795"/>
      </w:tblGrid>
      <w:tr>
        <w:trPr>
          <w:tblHeader/>
        </w:trPr>
        <w:tc>
          <w:tcPr>
            <w:tcW w:w="660" w:type="dxa"/>
            <w:shd w:val="clear" w:color="auto" w:fill="1B4A78"/>
            <w:vAlign w:val="top"/>
          </w:tcPr>
          <w:p>
            <w:pPr>
              <w:pStyle w:val="TableText"/>
            </w:pPr>
            <w:r>
              <w:rPr>
                <w:b/>
                <w:color w:val="FFFFFF"/>
              </w:rPr>
              <w:t xml:space="preserve">Date</w:t>
            </w:r>
          </w:p>
        </w:tc>
        <w:tc>
          <w:tcPr>
            <w:tcW w:w="4485" w:type="dxa"/>
            <w:shd w:val="clear" w:color="auto" w:fill="1B4A78"/>
            <w:vAlign w:val="top"/>
          </w:tcPr>
          <w:p>
            <w:pPr>
              <w:pStyle w:val="TableText"/>
            </w:pPr>
            <w:r>
              <w:rPr>
                <w:b/>
                <w:color w:val="FFFFFF"/>
              </w:rPr>
              <w:t xml:space="preserve">Duration measured</w:t>
            </w:r>
          </w:p>
        </w:tc>
        <w:tc>
          <w:tcPr>
            <w:tcW w:w="3140" w:type="dxa"/>
            <w:shd w:val="clear" w:color="auto" w:fill="1B4A78"/>
            <w:vAlign w:val="top"/>
          </w:tcPr>
          <w:p>
            <w:pPr>
              <w:pStyle w:val="TableText"/>
            </w:pPr>
            <w:r>
              <w:rPr>
                <w:b/>
                <w:color w:val="FFFFFF"/>
              </w:rPr>
              <w:t xml:space="preserve">Issues found</w:t>
            </w:r>
          </w:p>
        </w:tc>
        <w:tc>
          <w:tcPr>
            <w:tcW w:w="1795" w:type="dxa"/>
            <w:shd w:val="clear" w:color="auto" w:fill="1B4A78"/>
            <w:vAlign w:val="top"/>
          </w:tcPr>
          <w:p>
            <w:pPr>
              <w:pStyle w:val="TableText"/>
            </w:pPr>
            <w:r>
              <w:rPr>
                <w:b/>
                <w:color w:val="FFFFFF"/>
              </w:rPr>
              <w:t xml:space="preserve">Done by</w:t>
            </w:r>
          </w:p>
        </w:tc>
      </w:tr>
      <w:tr>
        <w:trPr>
          <w:cantSplit/>
        </w:trPr>
        <w:tc>
          <w:tcPr>
            <w:tcW w:w="660" w:type="dxa"/>
            <w:vAlign w:val="top"/>
          </w:tcPr>
          <w:p>
            <w:pPr>
              <w:pStyle w:val="TableText"/>
            </w:pPr>
          </w:p>
        </w:tc>
        <w:tc>
          <w:tcPr>
            <w:tcW w:w="4485" w:type="dxa"/>
            <w:vAlign w:val="top"/>
          </w:tcPr>
          <w:p>
            <w:pPr>
              <w:pStyle w:val="TableText"/>
            </w:pPr>
          </w:p>
        </w:tc>
        <w:tc>
          <w:tcPr>
            <w:tcW w:w="3140" w:type="dxa"/>
            <w:vAlign w:val="top"/>
          </w:tcPr>
          <w:p>
            <w:pPr>
              <w:pStyle w:val="TableText"/>
            </w:pPr>
          </w:p>
        </w:tc>
        <w:tc>
          <w:tcPr>
            <w:tcW w:w="1795" w:type="dxa"/>
            <w:vAlign w:val="top"/>
          </w:tcPr>
          <w:p>
            <w:pPr>
              <w:pStyle w:val="TableText"/>
            </w:pPr>
          </w:p>
        </w:tc>
      </w:tr>
    </w:tbl>
    <w:p>
      <w:pPr>
        <w:pStyle w:val="Spacer"/>
      </w:pPr>
    </w:p>
    <w:p>
      <w:pPr>
        <w:pStyle w:val="Heading3"/>
      </w:pPr>
      <w:r>
        <w:rPr/>
        <w:t xml:space="preserve">Delta and cut-over</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822"/>
        <w:gridCol w:w="7258"/>
      </w:tblGrid>
      <w:tr>
        <w:trPr>
          <w:cantSplit/>
        </w:trPr>
        <w:tc>
          <w:tcPr>
            <w:tcW w:w="2822" w:type="dxa"/>
            <w:shd w:val="clear" w:color="auto" w:fill="DBE8F4"/>
            <w:vAlign w:val="top"/>
          </w:tcPr>
          <w:p>
            <w:pPr>
              <w:pStyle w:val="TableText"/>
            </w:pPr>
            <w:r>
              <w:rPr>
                <w:b/>
              </w:rPr>
              <w:t xml:space="preserve">Delta steps</w:t>
            </w:r>
          </w:p>
        </w:tc>
        <w:tc>
          <w:tcPr>
            <w:tcW w:w="7258" w:type="dxa"/>
            <w:vAlign w:val="top"/>
          </w:tcPr>
          <w:p>
            <w:pPr>
              <w:pStyle w:val="TableText"/>
            </w:pPr>
            <w:r>
              <w:rPr>
                <w:i/>
              </w:rPr>
              <w:t xml:space="preserve">[</w:t>
            </w:r>
            <w:r>
              <w:rPr>
                <w:i/>
              </w:rPr>
              <w:t xml:space="preserve">final data sync, last files, last job runs: what moves at cut-over and in what order]</w:t>
            </w:r>
          </w:p>
        </w:tc>
      </w:tr>
      <w:tr>
        <w:trPr>
          <w:cantSplit/>
        </w:trPr>
        <w:tc>
          <w:tcPr>
            <w:tcW w:w="2822" w:type="dxa"/>
            <w:shd w:val="clear" w:color="auto" w:fill="DBE8F4"/>
            <w:vAlign w:val="top"/>
          </w:tcPr>
          <w:p>
            <w:pPr>
              <w:pStyle w:val="TableText"/>
            </w:pPr>
            <w:r>
              <w:rPr>
                <w:b/>
              </w:rPr>
              <w:t xml:space="preserve">Freeze starts</w:t>
            </w:r>
          </w:p>
        </w:tc>
        <w:tc>
          <w:tcPr>
            <w:tcW w:w="7258" w:type="dxa"/>
            <w:vAlign w:val="top"/>
          </w:tcPr>
          <w:p>
            <w:pPr>
              <w:pStyle w:val="TableText"/>
            </w:pPr>
            <w:r>
              <w:rPr>
                <w:i/>
              </w:rPr>
              <w:t xml:space="preserve">[</w:t>
            </w:r>
            <w:r>
              <w:rPr>
                <w:i/>
              </w:rPr>
              <w:t xml:space="preserve">date and time; source read-only or services stopped]</w:t>
            </w:r>
          </w:p>
        </w:tc>
      </w:tr>
      <w:tr>
        <w:trPr>
          <w:cantSplit/>
        </w:trPr>
        <w:tc>
          <w:tcPr>
            <w:tcW w:w="2822" w:type="dxa"/>
            <w:shd w:val="clear" w:color="auto" w:fill="DBE8F4"/>
            <w:vAlign w:val="top"/>
          </w:tcPr>
          <w:p>
            <w:pPr>
              <w:pStyle w:val="TableText"/>
            </w:pPr>
            <w:r>
              <w:rPr>
                <w:b/>
              </w:rPr>
              <w:t xml:space="preserve">Cut-over window</w:t>
            </w:r>
          </w:p>
        </w:tc>
        <w:tc>
          <w:tcPr>
            <w:tcW w:w="7258" w:type="dxa"/>
            <w:vAlign w:val="top"/>
          </w:tcPr>
          <w:p>
            <w:pPr>
              <w:pStyle w:val="TableText"/>
            </w:pPr>
            <w:r>
              <w:rPr>
                <w:i/>
              </w:rPr>
              <w:t xml:space="preserve">[</w:t>
            </w:r>
            <w:r>
              <w:rPr>
                <w:i/>
              </w:rPr>
              <w:t xml:space="preserve">date, start – end]</w:t>
            </w:r>
          </w:p>
        </w:tc>
      </w:tr>
      <w:tr>
        <w:trPr>
          <w:cantSplit/>
        </w:trPr>
        <w:tc>
          <w:tcPr>
            <w:tcW w:w="2822" w:type="dxa"/>
            <w:shd w:val="clear" w:color="auto" w:fill="DBE8F4"/>
            <w:vAlign w:val="top"/>
          </w:tcPr>
          <w:p>
            <w:pPr>
              <w:pStyle w:val="TableText"/>
            </w:pPr>
            <w:r>
              <w:rPr>
                <w:b/>
              </w:rPr>
              <w:t xml:space="preserve">Point of no return</w:t>
            </w:r>
          </w:p>
        </w:tc>
        <w:tc>
          <w:tcPr>
            <w:tcW w:w="7258" w:type="dxa"/>
            <w:vAlign w:val="top"/>
          </w:tcPr>
          <w:p>
            <w:pPr>
              <w:pStyle w:val="TableText"/>
            </w:pPr>
            <w:r>
              <w:rPr>
                <w:i/>
              </w:rPr>
              <w:t xml:space="preserve">[</w:t>
            </w:r>
            <w:r>
              <w:rPr>
                <w:i/>
              </w:rPr>
              <w:t xml:space="preserve">time, and who decides]</w:t>
            </w:r>
          </w:p>
        </w:tc>
      </w:tr>
      <w:tr>
        <w:trPr>
          <w:cantSplit/>
        </w:trPr>
        <w:tc>
          <w:tcPr>
            <w:tcW w:w="2822" w:type="dxa"/>
            <w:shd w:val="clear" w:color="auto" w:fill="DBE8F4"/>
            <w:vAlign w:val="top"/>
          </w:tcPr>
          <w:p>
            <w:pPr>
              <w:pStyle w:val="TableText"/>
            </w:pPr>
            <w:r>
              <w:rPr>
                <w:b/>
              </w:rPr>
              <w:t xml:space="preserve">Rollback plan</w:t>
            </w:r>
          </w:p>
        </w:tc>
        <w:tc>
          <w:tcPr>
            <w:tcW w:w="7258" w:type="dxa"/>
            <w:vAlign w:val="top"/>
          </w:tcPr>
          <w:p>
            <w:pPr>
              <w:pStyle w:val="TableText"/>
            </w:pPr>
            <w:r>
              <w:rPr>
                <w:i/>
              </w:rPr>
              <w:t xml:space="preserve">[</w:t>
            </w:r>
            <w:r>
              <w:rPr>
                <w:i/>
              </w:rPr>
              <w:t xml:space="preserve">link]</w:t>
            </w:r>
          </w:p>
        </w:tc>
      </w:tr>
    </w:tbl>
    <w:p>
      <w:pPr>
        <w:pStyle w:val="Spacer"/>
      </w:pPr>
    </w:p>
    <w:p>
      <w:pPr>
        <w:pStyle w:val="Heading3"/>
      </w:pPr>
      <w:r>
        <w:rPr/>
        <w:t xml:space="preserve">Validation</w:t>
      </w:r>
    </w:p>
    <w:p>
      <w:pPr>
        <w:pStyle w:val="Check"/>
        <w:ind w:left="200"/>
      </w:pPr>
      <w:r>
        <w:rPr>
          <w:color w:val="1B4A78"/>
        </w:rPr>
        <w:t xml:space="preserve">☐  </w:t>
      </w:r>
      <w:r>
        <w:rPr/>
        <w:t xml:space="preserve">Data validated (row counts, CHECKDB, key reports)</w:t>
      </w:r>
    </w:p>
    <w:p>
      <w:pPr>
        <w:pStyle w:val="Check"/>
        <w:ind w:left="200"/>
      </w:pPr>
      <w:r>
        <w:rPr>
          <w:color w:val="1B4A78"/>
        </w:rPr>
        <w:t xml:space="preserve">☐  </w:t>
      </w:r>
      <w:r>
        <w:rPr/>
        <w:t xml:space="preserve">Every dependency tested, including the Kiteworks flows with partners</w:t>
      </w:r>
    </w:p>
    <w:p>
      <w:pPr>
        <w:pStyle w:val="Check"/>
        <w:ind w:left="200"/>
      </w:pPr>
      <w:r>
        <w:rPr>
          <w:color w:val="1B4A78"/>
        </w:rPr>
        <w:t xml:space="preserve">☐  </w:t>
      </w:r>
      <w:r>
        <w:rPr/>
        <w:t xml:space="preserve">Legacy-protocol flags closed, or covered by an exception</w:t>
      </w:r>
    </w:p>
    <w:p>
      <w:pPr>
        <w:pStyle w:val="Check"/>
        <w:ind w:left="200"/>
      </w:pPr>
      <w:r>
        <w:rPr>
          <w:color w:val="1B4A78"/>
        </w:rPr>
        <w:t xml:space="preserve">☐  </w:t>
      </w:r>
      <w:r>
        <w:rPr/>
        <w:t xml:space="preserve">First backup on the target, and a restore tested</w:t>
      </w:r>
    </w:p>
    <w:p>
      <w:pPr>
        <w:pStyle w:val="Check"/>
        <w:ind w:left="200"/>
      </w:pPr>
      <w:r>
        <w:rPr>
          <w:color w:val="1B4A78"/>
        </w:rPr>
        <w:t xml:space="preserve">☐  </w:t>
      </w:r>
      <w:r>
        <w:rPr>
          <w:b/>
        </w:rPr>
        <w:t xml:space="preserve">Gate 3, signed by the app owner:</w:t>
      </w:r>
      <w:r>
        <w:rPr/>
        <w:t xml:space="preserve"> </w:t>
      </w:r>
      <w:r>
        <w:rPr>
          <w:i/>
        </w:rPr>
        <w:t xml:space="preserve">[</w:t>
      </w:r>
      <w:r>
        <w:rPr>
          <w:i/>
        </w:rPr>
        <w:t xml:space="preserve">name, date, link to the approval]</w:t>
      </w:r>
    </w:p>
    <w:p>
      <w:pPr>
        <w:spacing w:before="160" w:after="160"/>
        <w:jc w:val="center"/>
      </w:pPr>
      <w:r>
        <w:rPr>
          <w:color w:val="5FA8E8"/>
          <w:sz w:val="18"/>
          <w:szCs w:val="18"/>
        </w:rPr>
        <w:t xml:space="preserve">———   ◆   ———</w:t>
      </w:r>
    </w:p>
    <w:p>
      <w:pPr>
        <w:pStyle w:val="Heading2"/>
      </w:pPr>
      <w:r>
        <w:rPr/>
        <w:t xml:space="preserve">4 · Decommissioning</w:t>
      </w:r>
    </w:p>
    <w:p>
      <w:pPr/>
      <w:r>
        <w:rPr>
          <w:b/>
        </w:rPr>
        <w:t xml:space="preserve">ServiceNow decommission request:</w:t>
      </w:r>
      <w:r>
        <w:rPr/>
        <w:t xml:space="preserve"> </w:t>
      </w:r>
      <w:r>
        <w:rPr>
          <w:i/>
        </w:rPr>
        <w:t xml:space="preserve">[</w:t>
      </w:r>
      <w:r>
        <w:rPr>
          <w:i/>
        </w:rPr>
        <w:t xml:space="preserve">link]</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7238"/>
        <w:gridCol w:w="1416"/>
        <w:gridCol w:w="765"/>
        <w:gridCol w:w="661"/>
      </w:tblGrid>
      <w:tr>
        <w:trPr>
          <w:tblHeader/>
        </w:trPr>
        <w:tc>
          <w:tcPr>
            <w:tcW w:w="7238" w:type="dxa"/>
            <w:shd w:val="clear" w:color="auto" w:fill="1B4A78"/>
            <w:vAlign w:val="top"/>
          </w:tcPr>
          <w:p>
            <w:pPr>
              <w:pStyle w:val="TableText"/>
            </w:pPr>
            <w:r>
              <w:rPr>
                <w:b/>
                <w:color w:val="FFFFFF"/>
              </w:rPr>
              <w:t xml:space="preserve">Step</w:t>
            </w:r>
          </w:p>
        </w:tc>
        <w:tc>
          <w:tcPr>
            <w:tcW w:w="1416" w:type="dxa"/>
            <w:shd w:val="clear" w:color="auto" w:fill="1B4A78"/>
            <w:vAlign w:val="top"/>
          </w:tcPr>
          <w:p>
            <w:pPr>
              <w:pStyle w:val="TableText"/>
            </w:pPr>
            <w:r>
              <w:rPr>
                <w:b/>
                <w:color w:val="FFFFFF"/>
              </w:rPr>
              <w:t xml:space="preserve">Status</w:t>
            </w:r>
          </w:p>
        </w:tc>
        <w:tc>
          <w:tcPr>
            <w:tcW w:w="765" w:type="dxa"/>
            <w:shd w:val="clear" w:color="auto" w:fill="1B4A78"/>
            <w:vAlign w:val="top"/>
          </w:tcPr>
          <w:p>
            <w:pPr>
              <w:pStyle w:val="TableText"/>
            </w:pPr>
            <w:r>
              <w:rPr>
                <w:b/>
                <w:color w:val="FFFFFF"/>
              </w:rPr>
              <w:t xml:space="preserve">Owner</w:t>
            </w:r>
          </w:p>
        </w:tc>
        <w:tc>
          <w:tcPr>
            <w:tcW w:w="661" w:type="dxa"/>
            <w:shd w:val="clear" w:color="auto" w:fill="1B4A78"/>
            <w:vAlign w:val="top"/>
          </w:tcPr>
          <w:p>
            <w:pPr>
              <w:pStyle w:val="TableText"/>
            </w:pPr>
            <w:r>
              <w:rPr>
                <w:b/>
                <w:color w:val="FFFFFF"/>
              </w:rPr>
              <w:t xml:space="preserve">Date</w:t>
            </w:r>
          </w:p>
        </w:tc>
      </w:tr>
      <w:tr>
        <w:trPr>
          <w:cantSplit/>
        </w:trPr>
        <w:tc>
          <w:tcPr>
            <w:tcW w:w="7238" w:type="dxa"/>
            <w:vAlign w:val="top"/>
          </w:tcPr>
          <w:p>
            <w:pPr>
              <w:pStyle w:val="TableText"/>
            </w:pPr>
            <w:r>
              <w:rPr/>
              <w:t xml:space="preserve">Quiet period, or scream test for a retire (includes a month-end)</w:t>
            </w:r>
          </w:p>
        </w:tc>
        <w:tc>
          <w:tcPr>
            <w:tcW w:w="1416" w:type="dxa"/>
            <w:vAlign w:val="top"/>
          </w:tcPr>
          <w:p>
            <w:pPr>
              <w:pStyle w:val="TableText"/>
            </w:pPr>
            <w:r>
              <w:rPr/>
              <w:t xml:space="preserve">Not started</w:t>
            </w:r>
          </w:p>
        </w:tc>
        <w:tc>
          <w:tcPr>
            <w:tcW w:w="765" w:type="dxa"/>
            <w:vAlign w:val="top"/>
          </w:tcPr>
          <w:p>
            <w:pPr>
              <w:pStyle w:val="TableText"/>
            </w:pPr>
          </w:p>
        </w:tc>
        <w:tc>
          <w:tcPr>
            <w:tcW w:w="661" w:type="dxa"/>
            <w:vAlign w:val="top"/>
          </w:tcPr>
          <w:p>
            <w:pPr>
              <w:pStyle w:val="TableText"/>
            </w:pPr>
          </w:p>
        </w:tc>
      </w:tr>
      <w:tr>
        <w:trPr>
          <w:cantSplit/>
        </w:trPr>
        <w:tc>
          <w:tcPr>
            <w:tcW w:w="7238" w:type="dxa"/>
            <w:vAlign w:val="top"/>
          </w:tcPr>
          <w:p>
            <w:pPr>
              <w:pStyle w:val="TableText"/>
            </w:pPr>
            <w:r>
              <w:rPr/>
              <w:t xml:space="preserve">Data decision carried out (archive, hand over, delete)</w:t>
            </w:r>
          </w:p>
        </w:tc>
        <w:tc>
          <w:tcPr>
            <w:tcW w:w="1416" w:type="dxa"/>
            <w:vAlign w:val="top"/>
          </w:tcPr>
          <w:p>
            <w:pPr>
              <w:pStyle w:val="TableText"/>
            </w:pPr>
            <w:r>
              <w:rPr/>
              <w:t xml:space="preserve">Not started</w:t>
            </w:r>
          </w:p>
        </w:tc>
        <w:tc>
          <w:tcPr>
            <w:tcW w:w="765" w:type="dxa"/>
            <w:vAlign w:val="top"/>
          </w:tcPr>
          <w:p>
            <w:pPr>
              <w:pStyle w:val="TableText"/>
            </w:pPr>
          </w:p>
        </w:tc>
        <w:tc>
          <w:tcPr>
            <w:tcW w:w="661" w:type="dxa"/>
            <w:vAlign w:val="top"/>
          </w:tcPr>
          <w:p>
            <w:pPr>
              <w:pStyle w:val="TableText"/>
            </w:pPr>
          </w:p>
        </w:tc>
      </w:tr>
      <w:tr>
        <w:trPr>
          <w:cantSplit/>
        </w:trPr>
        <w:tc>
          <w:tcPr>
            <w:tcW w:w="7238" w:type="dxa"/>
            <w:vAlign w:val="top"/>
          </w:tcPr>
          <w:p>
            <w:pPr>
              <w:pStyle w:val="TableText"/>
            </w:pPr>
            <w:r>
              <w:rPr/>
              <w:t xml:space="preserve">SQL databases offline; final backup with a restore test</w:t>
            </w:r>
          </w:p>
        </w:tc>
        <w:tc>
          <w:tcPr>
            <w:tcW w:w="1416" w:type="dxa"/>
            <w:vAlign w:val="top"/>
          </w:tcPr>
          <w:p>
            <w:pPr>
              <w:pStyle w:val="TableText"/>
            </w:pPr>
            <w:r>
              <w:rPr/>
              <w:t xml:space="preserve">Not started</w:t>
            </w:r>
          </w:p>
        </w:tc>
        <w:tc>
          <w:tcPr>
            <w:tcW w:w="765" w:type="dxa"/>
            <w:vAlign w:val="top"/>
          </w:tcPr>
          <w:p>
            <w:pPr>
              <w:pStyle w:val="TableText"/>
            </w:pPr>
          </w:p>
        </w:tc>
        <w:tc>
          <w:tcPr>
            <w:tcW w:w="661" w:type="dxa"/>
            <w:vAlign w:val="top"/>
          </w:tcPr>
          <w:p>
            <w:pPr>
              <w:pStyle w:val="TableText"/>
            </w:pPr>
          </w:p>
        </w:tc>
      </w:tr>
      <w:tr>
        <w:trPr>
          <w:cantSplit/>
        </w:trPr>
        <w:tc>
          <w:tcPr>
            <w:tcW w:w="7238" w:type="dxa"/>
            <w:vAlign w:val="top"/>
          </w:tcPr>
          <w:p>
            <w:pPr>
              <w:pStyle w:val="TableText"/>
            </w:pPr>
            <w:r>
              <w:rPr/>
              <w:t xml:space="preserve">Server powered off (not deleted)</w:t>
            </w:r>
          </w:p>
        </w:tc>
        <w:tc>
          <w:tcPr>
            <w:tcW w:w="1416" w:type="dxa"/>
            <w:vAlign w:val="top"/>
          </w:tcPr>
          <w:p>
            <w:pPr>
              <w:pStyle w:val="TableText"/>
            </w:pPr>
            <w:r>
              <w:rPr/>
              <w:t xml:space="preserve">Not started</w:t>
            </w:r>
          </w:p>
        </w:tc>
        <w:tc>
          <w:tcPr>
            <w:tcW w:w="765" w:type="dxa"/>
            <w:vAlign w:val="top"/>
          </w:tcPr>
          <w:p>
            <w:pPr>
              <w:pStyle w:val="TableText"/>
            </w:pPr>
          </w:p>
        </w:tc>
        <w:tc>
          <w:tcPr>
            <w:tcW w:w="661" w:type="dxa"/>
            <w:vAlign w:val="top"/>
          </w:tcPr>
          <w:p>
            <w:pPr>
              <w:pStyle w:val="TableText"/>
            </w:pPr>
          </w:p>
        </w:tc>
      </w:tr>
      <w:tr>
        <w:trPr>
          <w:cantSplit/>
        </w:trPr>
        <w:tc>
          <w:tcPr>
            <w:tcW w:w="7238" w:type="dxa"/>
            <w:vAlign w:val="top"/>
          </w:tcPr>
          <w:p>
            <w:pPr>
              <w:pStyle w:val="TableText"/>
            </w:pPr>
            <w:r>
              <w:rPr/>
              <w:t xml:space="preserve">Removed from AD, DNS, DHCP, firewall</w:t>
            </w:r>
          </w:p>
        </w:tc>
        <w:tc>
          <w:tcPr>
            <w:tcW w:w="1416" w:type="dxa"/>
            <w:vAlign w:val="top"/>
          </w:tcPr>
          <w:p>
            <w:pPr>
              <w:pStyle w:val="TableText"/>
            </w:pPr>
            <w:r>
              <w:rPr/>
              <w:t xml:space="preserve">Not started</w:t>
            </w:r>
          </w:p>
        </w:tc>
        <w:tc>
          <w:tcPr>
            <w:tcW w:w="765" w:type="dxa"/>
            <w:vAlign w:val="top"/>
          </w:tcPr>
          <w:p>
            <w:pPr>
              <w:pStyle w:val="TableText"/>
            </w:pPr>
          </w:p>
        </w:tc>
        <w:tc>
          <w:tcPr>
            <w:tcW w:w="661" w:type="dxa"/>
            <w:vAlign w:val="top"/>
          </w:tcPr>
          <w:p>
            <w:pPr>
              <w:pStyle w:val="TableText"/>
            </w:pPr>
          </w:p>
        </w:tc>
      </w:tr>
      <w:tr>
        <w:trPr>
          <w:cantSplit/>
        </w:trPr>
        <w:tc>
          <w:tcPr>
            <w:tcW w:w="7238" w:type="dxa"/>
            <w:vAlign w:val="top"/>
          </w:tcPr>
          <w:p>
            <w:pPr>
              <w:pStyle w:val="TableText"/>
            </w:pPr>
            <w:r>
              <w:rPr/>
              <w:t xml:space="preserve">Removed from monitoring, backup, AV/EDR, patching</w:t>
            </w:r>
          </w:p>
        </w:tc>
        <w:tc>
          <w:tcPr>
            <w:tcW w:w="1416" w:type="dxa"/>
            <w:vAlign w:val="top"/>
          </w:tcPr>
          <w:p>
            <w:pPr>
              <w:pStyle w:val="TableText"/>
            </w:pPr>
            <w:r>
              <w:rPr/>
              <w:t xml:space="preserve">Not started</w:t>
            </w:r>
          </w:p>
        </w:tc>
        <w:tc>
          <w:tcPr>
            <w:tcW w:w="765" w:type="dxa"/>
            <w:vAlign w:val="top"/>
          </w:tcPr>
          <w:p>
            <w:pPr>
              <w:pStyle w:val="TableText"/>
            </w:pPr>
          </w:p>
        </w:tc>
        <w:tc>
          <w:tcPr>
            <w:tcW w:w="661" w:type="dxa"/>
            <w:vAlign w:val="top"/>
          </w:tcPr>
          <w:p>
            <w:pPr>
              <w:pStyle w:val="TableText"/>
            </w:pPr>
          </w:p>
        </w:tc>
      </w:tr>
      <w:tr>
        <w:trPr>
          <w:cantSplit/>
        </w:trPr>
        <w:tc>
          <w:tcPr>
            <w:tcW w:w="7238" w:type="dxa"/>
            <w:vAlign w:val="top"/>
          </w:tcPr>
          <w:p>
            <w:pPr>
              <w:pStyle w:val="TableText"/>
            </w:pPr>
            <w:r>
              <w:rPr/>
              <w:t xml:space="preserve">CMDB updated; licences reclaimed</w:t>
            </w:r>
          </w:p>
        </w:tc>
        <w:tc>
          <w:tcPr>
            <w:tcW w:w="1416" w:type="dxa"/>
            <w:vAlign w:val="top"/>
          </w:tcPr>
          <w:p>
            <w:pPr>
              <w:pStyle w:val="TableText"/>
            </w:pPr>
            <w:r>
              <w:rPr/>
              <w:t xml:space="preserve">Not started</w:t>
            </w:r>
          </w:p>
        </w:tc>
        <w:tc>
          <w:tcPr>
            <w:tcW w:w="765" w:type="dxa"/>
            <w:vAlign w:val="top"/>
          </w:tcPr>
          <w:p>
            <w:pPr>
              <w:pStyle w:val="TableText"/>
            </w:pPr>
          </w:p>
        </w:tc>
        <w:tc>
          <w:tcPr>
            <w:tcW w:w="661" w:type="dxa"/>
            <w:vAlign w:val="top"/>
          </w:tcPr>
          <w:p>
            <w:pPr>
              <w:pStyle w:val="TableText"/>
            </w:pPr>
          </w:p>
        </w:tc>
      </w:tr>
      <w:tr>
        <w:trPr>
          <w:cantSplit/>
        </w:trPr>
        <w:tc>
          <w:tcPr>
            <w:tcW w:w="7238" w:type="dxa"/>
            <w:vAlign w:val="top"/>
          </w:tcPr>
          <w:p>
            <w:pPr>
              <w:pStyle w:val="TableText"/>
            </w:pPr>
            <w:r>
              <w:rPr/>
              <w:t xml:space="preserve">Service accounts disabled; certificates revoked</w:t>
            </w:r>
          </w:p>
        </w:tc>
        <w:tc>
          <w:tcPr>
            <w:tcW w:w="1416" w:type="dxa"/>
            <w:vAlign w:val="top"/>
          </w:tcPr>
          <w:p>
            <w:pPr>
              <w:pStyle w:val="TableText"/>
            </w:pPr>
            <w:r>
              <w:rPr/>
              <w:t xml:space="preserve">Not started</w:t>
            </w:r>
          </w:p>
        </w:tc>
        <w:tc>
          <w:tcPr>
            <w:tcW w:w="765" w:type="dxa"/>
            <w:vAlign w:val="top"/>
          </w:tcPr>
          <w:p>
            <w:pPr>
              <w:pStyle w:val="TableText"/>
            </w:pPr>
          </w:p>
        </w:tc>
        <w:tc>
          <w:tcPr>
            <w:tcW w:w="661" w:type="dxa"/>
            <w:vAlign w:val="top"/>
          </w:tcPr>
          <w:p>
            <w:pPr>
              <w:pStyle w:val="TableText"/>
            </w:pPr>
          </w:p>
        </w:tc>
      </w:tr>
      <w:tr>
        <w:trPr>
          <w:cantSplit/>
        </w:trPr>
        <w:tc>
          <w:tcPr>
            <w:tcW w:w="7238" w:type="dxa"/>
            <w:vAlign w:val="top"/>
          </w:tcPr>
          <w:p>
            <w:pPr>
              <w:pStyle w:val="TableText"/>
            </w:pPr>
            <w:r>
              <w:rPr/>
              <w:t xml:space="preserve">VM deleted or hardware disposed of (disks wiped)</w:t>
            </w:r>
          </w:p>
        </w:tc>
        <w:tc>
          <w:tcPr>
            <w:tcW w:w="1416" w:type="dxa"/>
            <w:vAlign w:val="top"/>
          </w:tcPr>
          <w:p>
            <w:pPr>
              <w:pStyle w:val="TableText"/>
            </w:pPr>
            <w:r>
              <w:rPr/>
              <w:t xml:space="preserve">Not started</w:t>
            </w:r>
          </w:p>
        </w:tc>
        <w:tc>
          <w:tcPr>
            <w:tcW w:w="765" w:type="dxa"/>
            <w:vAlign w:val="top"/>
          </w:tcPr>
          <w:p>
            <w:pPr>
              <w:pStyle w:val="TableText"/>
            </w:pPr>
          </w:p>
        </w:tc>
        <w:tc>
          <w:tcPr>
            <w:tcW w:w="661" w:type="dxa"/>
            <w:vAlign w:val="top"/>
          </w:tcPr>
          <w:p>
            <w:pPr>
              <w:pStyle w:val="TableText"/>
            </w:pPr>
          </w:p>
        </w:tc>
      </w:tr>
    </w:tbl>
    <w:p>
      <w:pPr>
        <w:pStyle w:val="Spacer"/>
      </w:pPr>
    </w:p>
    <w:p>
      <w:pPr>
        <w:pStyle w:val="Check"/>
        <w:ind w:left="200"/>
      </w:pPr>
      <w:r>
        <w:rPr>
          <w:color w:val="1B4A78"/>
        </w:rPr>
        <w:t xml:space="preserve">☐  </w:t>
      </w:r>
      <w:r>
        <w:rPr>
          <w:b/>
        </w:rPr>
        <w:t xml:space="preserve">Gate 4 signed:</w:t>
      </w:r>
      <w:r>
        <w:rPr/>
        <w:t xml:space="preserve"> </w:t>
      </w:r>
      <w:r>
        <w:rPr>
          <w:i/>
        </w:rPr>
        <w:t xml:space="preserve">[</w:t>
      </w:r>
      <w:r>
        <w:rPr>
          <w:i/>
        </w:rPr>
        <w:t xml:space="preserve">tech lead, date]</w:t>
      </w:r>
    </w:p>
    <w:p>
      <w:pPr>
        <w:spacing w:before="160" w:after="160"/>
        <w:jc w:val="center"/>
      </w:pPr>
      <w:r>
        <w:rPr>
          <w:color w:val="5FA8E8"/>
          <w:sz w:val="18"/>
          <w:szCs w:val="18"/>
        </w:rPr>
        <w:t xml:space="preserve">———   ◆   ———</w:t>
      </w:r>
    </w:p>
    <w:p>
      <w:pPr>
        <w:pStyle w:val="Heading2"/>
      </w:pPr>
      <w:r>
        <w:rPr/>
        <w:t xml:space="preserve">Decision log</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55"/>
        <w:gridCol w:w="660"/>
        <w:gridCol w:w="1080"/>
        <w:gridCol w:w="555"/>
        <w:gridCol w:w="7230"/>
      </w:tblGrid>
      <w:tr>
        <w:trPr>
          <w:tblHeader/>
        </w:trPr>
        <w:tc>
          <w:tcPr>
            <w:tcW w:w="555" w:type="dxa"/>
            <w:shd w:val="clear" w:color="auto" w:fill="1B4A78"/>
            <w:vAlign w:val="top"/>
          </w:tcPr>
          <w:p>
            <w:pPr>
              <w:pStyle w:val="TableText"/>
            </w:pPr>
            <w:r>
              <w:rPr>
                <w:b/>
                <w:color w:val="FFFFFF"/>
              </w:rPr>
              <w:t xml:space="preserve">ID</w:t>
            </w:r>
          </w:p>
        </w:tc>
        <w:tc>
          <w:tcPr>
            <w:tcW w:w="660" w:type="dxa"/>
            <w:shd w:val="clear" w:color="auto" w:fill="1B4A78"/>
            <w:vAlign w:val="top"/>
          </w:tcPr>
          <w:p>
            <w:pPr>
              <w:pStyle w:val="TableText"/>
            </w:pPr>
            <w:r>
              <w:rPr>
                <w:b/>
                <w:color w:val="FFFFFF"/>
              </w:rPr>
              <w:t xml:space="preserve">Date</w:t>
            </w:r>
          </w:p>
        </w:tc>
        <w:tc>
          <w:tcPr>
            <w:tcW w:w="1080" w:type="dxa"/>
            <w:shd w:val="clear" w:color="auto" w:fill="1B4A78"/>
            <w:vAlign w:val="top"/>
          </w:tcPr>
          <w:p>
            <w:pPr>
              <w:pStyle w:val="TableText"/>
            </w:pPr>
            <w:r>
              <w:rPr>
                <w:b/>
                <w:color w:val="FFFFFF"/>
              </w:rPr>
              <w:t xml:space="preserve">Decision</w:t>
            </w:r>
          </w:p>
        </w:tc>
        <w:tc>
          <w:tcPr>
            <w:tcW w:w="555" w:type="dxa"/>
            <w:shd w:val="clear" w:color="auto" w:fill="1B4A78"/>
            <w:vAlign w:val="top"/>
          </w:tcPr>
          <w:p>
            <w:pPr>
              <w:pStyle w:val="TableText"/>
            </w:pPr>
            <w:r>
              <w:rPr>
                <w:b/>
                <w:color w:val="FFFFFF"/>
              </w:rPr>
              <w:t xml:space="preserve">Why</w:t>
            </w:r>
          </w:p>
        </w:tc>
        <w:tc>
          <w:tcPr>
            <w:tcW w:w="7230" w:type="dxa"/>
            <w:shd w:val="clear" w:color="auto" w:fill="1B4A78"/>
            <w:vAlign w:val="top"/>
          </w:tcPr>
          <w:p>
            <w:pPr>
              <w:pStyle w:val="TableText"/>
            </w:pPr>
            <w:r>
              <w:rPr>
                <w:b/>
                <w:color w:val="FFFFFF"/>
              </w:rPr>
              <w:t xml:space="preserve">Decided by</w:t>
            </w:r>
          </w:p>
        </w:tc>
      </w:tr>
      <w:tr>
        <w:trPr>
          <w:cantSplit/>
        </w:trPr>
        <w:tc>
          <w:tcPr>
            <w:tcW w:w="555" w:type="dxa"/>
            <w:vAlign w:val="top"/>
          </w:tcPr>
          <w:p>
            <w:pPr>
              <w:pStyle w:val="TableText"/>
            </w:pPr>
          </w:p>
        </w:tc>
        <w:tc>
          <w:tcPr>
            <w:tcW w:w="660" w:type="dxa"/>
            <w:vAlign w:val="top"/>
          </w:tcPr>
          <w:p>
            <w:pPr>
              <w:pStyle w:val="TableText"/>
            </w:pPr>
          </w:p>
        </w:tc>
        <w:tc>
          <w:tcPr>
            <w:tcW w:w="1080" w:type="dxa"/>
            <w:vAlign w:val="top"/>
          </w:tcPr>
          <w:p>
            <w:pPr>
              <w:pStyle w:val="TableText"/>
            </w:pPr>
          </w:p>
        </w:tc>
        <w:tc>
          <w:tcPr>
            <w:tcW w:w="555" w:type="dxa"/>
            <w:vAlign w:val="top"/>
          </w:tcPr>
          <w:p>
            <w:pPr>
              <w:pStyle w:val="TableText"/>
            </w:pPr>
          </w:p>
        </w:tc>
        <w:tc>
          <w:tcPr>
            <w:tcW w:w="7230" w:type="dxa"/>
            <w:vAlign w:val="top"/>
          </w:tcPr>
          <w:p>
            <w:pPr>
              <w:pStyle w:val="TableText"/>
            </w:pPr>
          </w:p>
        </w:tc>
      </w:tr>
    </w:tbl>
    <w:p>
      <w:pPr>
        <w:pStyle w:val="Spacer"/>
      </w:pPr>
    </w:p>
    <w:p>
      <w:pPr>
        <w:pStyle w:val="Heading2"/>
      </w:pPr>
      <w:r>
        <w:rPr/>
        <w:t xml:space="preserve">Change history</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660"/>
        <w:gridCol w:w="555"/>
        <w:gridCol w:w="8865"/>
      </w:tblGrid>
      <w:tr>
        <w:trPr>
          <w:tblHeader/>
        </w:trPr>
        <w:tc>
          <w:tcPr>
            <w:tcW w:w="660" w:type="dxa"/>
            <w:shd w:val="clear" w:color="auto" w:fill="1B4A78"/>
            <w:vAlign w:val="top"/>
          </w:tcPr>
          <w:p>
            <w:pPr>
              <w:pStyle w:val="TableText"/>
            </w:pPr>
            <w:r>
              <w:rPr>
                <w:b/>
                <w:color w:val="FFFFFF"/>
              </w:rPr>
              <w:t xml:space="preserve">Date</w:t>
            </w:r>
          </w:p>
        </w:tc>
        <w:tc>
          <w:tcPr>
            <w:tcW w:w="555" w:type="dxa"/>
            <w:shd w:val="clear" w:color="auto" w:fill="1B4A78"/>
            <w:vAlign w:val="top"/>
          </w:tcPr>
          <w:p>
            <w:pPr>
              <w:pStyle w:val="TableText"/>
            </w:pPr>
            <w:r>
              <w:rPr>
                <w:b/>
                <w:color w:val="FFFFFF"/>
              </w:rPr>
              <w:t xml:space="preserve">Who</w:t>
            </w:r>
          </w:p>
        </w:tc>
        <w:tc>
          <w:tcPr>
            <w:tcW w:w="8865" w:type="dxa"/>
            <w:shd w:val="clear" w:color="auto" w:fill="1B4A78"/>
            <w:vAlign w:val="top"/>
          </w:tcPr>
          <w:p>
            <w:pPr>
              <w:pStyle w:val="TableText"/>
            </w:pPr>
            <w:r>
              <w:rPr>
                <w:b/>
                <w:color w:val="FFFFFF"/>
              </w:rPr>
              <w:t xml:space="preserve">What changed on this page</w:t>
            </w:r>
          </w:p>
        </w:tc>
      </w:tr>
      <w:tr>
        <w:trPr>
          <w:cantSplit/>
        </w:trPr>
        <w:tc>
          <w:tcPr>
            <w:tcW w:w="660" w:type="dxa"/>
            <w:vAlign w:val="top"/>
          </w:tcPr>
          <w:p>
            <w:pPr>
              <w:pStyle w:val="TableText"/>
            </w:pPr>
          </w:p>
        </w:tc>
        <w:tc>
          <w:tcPr>
            <w:tcW w:w="555" w:type="dxa"/>
            <w:vAlign w:val="top"/>
          </w:tcPr>
          <w:p>
            <w:pPr>
              <w:pStyle w:val="TableText"/>
            </w:pPr>
          </w:p>
        </w:tc>
        <w:tc>
          <w:tcPr>
            <w:tcW w:w="8865" w:type="dxa"/>
            <w:vAlign w:val="top"/>
          </w:tcPr>
          <w:p>
            <w:pPr>
              <w:pStyle w:val="TableText"/>
            </w:pPr>
          </w:p>
        </w:tc>
      </w:tr>
    </w:tbl>
    <w:p>
      <w:pPr>
        <w:pStyle w:val="Spacer"/>
      </w:pPr>
    </w:p>
    <w:sectPr>
      <w:footerReference w:type="default" r:id="rId4"/>
      <w:pgSz w:w="12240" w:h="15840"/>
      <w:pgMar w:top="1080" w:right="1080" w:bottom="1080" w:left="1080" w:header="600" w:footer="500" w:gutter="0"/>
    </w:sectPr>
  </w:body>
</w:document>
</file>

<file path=word/footer1.xml><?xml version="1.0" encoding="utf-8"?>
<w:ftr xmlns:w="http://schemas.openxmlformats.org/wordprocessingml/2006/main" xmlns:r="http://schemas.openxmlformats.org/officeDocument/2006/relationships">
  <w:p>
    <w:pPr>
      <w:jc w:val="center"/>
    </w:pPr>
    <w:r>
      <w:rPr>
        <w:color w:val="6B7785"/>
        <w:sz w:val="16"/>
        <w:szCs w:val="16"/>
      </w:rPr>
      <w:t xml:space="preserve">Migration governance  ·  </w:t>
    </w:r>
    <w:fldSimple w:instr=" PAGE ">
      <w:r>
        <w:rPr>
          <w:color w:val="6B7785"/>
          <w:sz w:val="16"/>
        </w:rPr>
        <w:t>1</w:t>
      </w:r>
    </w:fldSimple>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520" w:hanging="260"/>
      </w:pPr>
      <w:rPr>
        <w:color w:val="1B4A78"/>
      </w:rPr>
    </w:lvl>
    <w:lvl w:ilvl="1">
      <w:start w:val="1"/>
      <w:numFmt w:val="bullet"/>
      <w:lvlText w:val="–"/>
      <w:lvlJc w:val="left"/>
      <w:pPr>
        <w:ind w:left="880" w:hanging="260"/>
      </w:pPr>
      <w:rPr>
        <w:color w:val="5FA8E8"/>
      </w:rPr>
    </w:lvl>
  </w:abstractNum>
  <w:abstractNum w:abstractNumId="1">
    <w:multiLevelType w:val="hybridMultilevel"/>
    <w:lvl w:ilvl="0">
      <w:start w:val="1"/>
      <w:numFmt w:val="decimal"/>
      <w:lvlText w:val="%1."/>
      <w:lvlJc w:val="left"/>
      <w:pPr>
        <w:ind w:left="520" w:hanging="320"/>
      </w:pPr>
      <w:rPr>
        <w:b/>
        <w:color w:val="1B4A78"/>
      </w:rPr>
    </w:lvl>
    <w:lvl w:ilvl="1">
      <w:start w:val="1"/>
      <w:numFmt w:val="lowerLetter"/>
      <w:lvlText w:val="%2."/>
      <w:lvlJc w:val="left"/>
      <w:pPr>
        <w:ind w:left="880" w:hanging="30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20"/>
  <w:updateFields w:val="true"/>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Segoe UI" w:hAnsi="Segoe UI" w:cs="Segoe UI" w:eastAsia="Segoe UI"/>
        <w:color w:val="1F2A36"/>
        <w:sz w:val="20"/>
        <w:szCs w:val="20"/>
        <w:lang w:val="en-CA"/>
      </w:rPr>
    </w:rPrDefault>
    <w:pPrDefault>
      <w:pPr>
        <w:spacing w:after="100" w:line="264" w:lineRule="auto"/>
      </w:pPr>
    </w:pPrDefault>
  </w:docDefaults>
  <w:style w:type="paragraph" w:default="1" w:styleId="Normal">
    <w:name w:val="Normal"/>
    <w:qFormat/>
  </w:style>
  <w:style w:type="paragraph" w:styleId="Heading1">
    <w:name w:val="heading 1"/>
    <w:basedOn w:val="Normal"/>
    <w:next w:val="Normal"/>
    <w:qFormat/>
    <w:pPr>
      <w:keepNext/>
      <w:spacing w:before="0" w:after="120"/>
      <w:outlineLvl w:val="0"/>
    </w:pPr>
    <w:rPr>
      <w:b/>
      <w:color w:val="1B4A78"/>
      <w:sz w:val="48"/>
      <w:szCs w:val="48"/>
    </w:rPr>
  </w:style>
  <w:style w:type="paragraph" w:styleId="Heading2">
    <w:name w:val="heading 2"/>
    <w:basedOn w:val="Normal"/>
    <w:next w:val="Normal"/>
    <w:qFormat/>
    <w:pPr>
      <w:keepNext/>
      <w:shd w:val="clear" w:color="auto" w:fill="1B4A78"/>
      <w:spacing w:before="280" w:after="140"/>
      <w:outlineLvl w:val="1"/>
    </w:pPr>
    <w:rPr>
      <w:b/>
      <w:color w:val="FFFFFF"/>
      <w:sz w:val="28"/>
      <w:szCs w:val="28"/>
    </w:rPr>
  </w:style>
  <w:style w:type="paragraph" w:styleId="Heading3">
    <w:name w:val="heading 3"/>
    <w:basedOn w:val="Normal"/>
    <w:next w:val="Normal"/>
    <w:qFormat/>
    <w:pPr>
      <w:keepNext/>
      <w:pBdr>
        <w:bottom w:val="single" w:sz="6" w:space="2" w:color="A9C6E2"/>
      </w:pBdr>
      <w:spacing w:before="240" w:after="100"/>
      <w:outlineLvl w:val="2"/>
    </w:pPr>
    <w:rPr>
      <w:b/>
      <w:color w:val="1B4A78"/>
      <w:sz w:val="24"/>
      <w:szCs w:val="24"/>
    </w:rPr>
  </w:style>
  <w:style w:type="paragraph" w:styleId="Heading4">
    <w:name w:val="heading 4"/>
    <w:basedOn w:val="Normal"/>
    <w:next w:val="Normal"/>
    <w:qFormat/>
    <w:pPr>
      <w:keepNext/>
      <w:spacing w:before="180" w:after="80"/>
      <w:outlineLvl w:val="3"/>
    </w:pPr>
    <w:rPr>
      <w:b/>
      <w:color w:val="1B4A78"/>
      <w:sz w:val="21"/>
      <w:szCs w:val="21"/>
    </w:rPr>
  </w:style>
  <w:style w:type="paragraph" w:styleId="ListParagraph">
    <w:name w:val="List Paragraph"/>
    <w:basedOn w:val="Normal"/>
    <w:pPr>
      <w:spacing w:after="60"/>
    </w:pPr>
  </w:style>
  <w:style w:type="paragraph" w:styleId="Check">
    <w:name w:val="Checklist"/>
    <w:basedOn w:val="Normal"/>
    <w:pPr>
      <w:spacing w:after="60"/>
      <w:ind w:left="200"/>
    </w:pPr>
  </w:style>
  <w:style w:type="paragraph" w:styleId="TableText">
    <w:name w:val="Table Text"/>
    <w:basedOn w:val="Normal"/>
    <w:pPr>
      <w:spacing w:after="0" w:line="252" w:lineRule="auto"/>
    </w:pPr>
    <w:rPr>
      <w:sz w:val="18"/>
      <w:szCs w:val="18"/>
    </w:rPr>
  </w:style>
  <w:style w:type="paragraph" w:styleId="Code">
    <w:name w:val="Code"/>
    <w:basedOn w:val="Normal"/>
    <w:pPr>
      <w:spacing w:after="0" w:line="240" w:lineRule="auto"/>
    </w:pPr>
    <w:rPr>
      <w:rFonts w:ascii="Consolas" w:hAnsi="Consolas" w:cs="Consolas"/>
      <w:sz w:val="17"/>
      <w:szCs w:val="17"/>
    </w:rPr>
  </w:style>
  <w:style w:type="paragraph" w:styleId="Spacer">
    <w:name w:val="Spacer"/>
    <w:basedOn w:val="Normal"/>
    <w:pPr>
      <w:spacing w:after="100"/>
    </w:pPr>
    <w:rPr>
      <w:sz w:val="8"/>
      <w:szCs w:val="8"/>
    </w:rPr>
  </w:style>
  <w:style w:type="paragraph" w:styleId="TOC1">
    <w:name w:val="toc 1"/>
    <w:basedOn w:val="Normal"/>
    <w:next w:val="Normal"/>
    <w:pPr>
      <w:spacing w:before="120" w:after="40"/>
    </w:pPr>
    <w:rPr>
      <w:b/>
      <w:color w:val="1B4A78"/>
    </w:rPr>
  </w:style>
  <w:style w:type="paragraph" w:styleId="TOC2">
    <w:name w:val="toc 2"/>
    <w:basedOn w:val="Normal"/>
    <w:next w:val="Normal"/>
    <w:pPr>
      <w:spacing w:after="20"/>
      <w:ind w:left="2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Migration Governance</dc:title>
</cp:coreProperties>
</file>