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COMPLETE EXPORT</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Governance guide  ·  Sysadmin guide  ·  DBA guide  ·  Scripts &amp; VS Code  ·  Server page template</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240" w:after="120"/>
      </w:pPr>
      <w:r>
        <w:rPr>
          <w:b/>
          <w:color w:val="1B4A78"/>
          <w:sz w:val="32"/>
          <w:szCs w:val="32"/>
        </w:rPr>
        <w:t xml:space="preserve">Contents</w:t>
      </w:r>
    </w:p>
    <w:p>
      <w:r>
        <w:fldChar w:fldCharType="begin" w:dirty="true"/>
      </w:r>
      <w:r>
        <w:instrText xml:space="preserve"> TOC \o "1-2" \h \z \u </w:instrText>
      </w:r>
      <w:r>
        <w:fldChar w:fldCharType="separate"/>
      </w:r>
      <w:r>
        <w:rPr>
          <w:i/>
          <w:color w:val="6B7785"/>
        </w:rPr>
        <w:t xml:space="preserve">Right-click here and choose Update Field to build the table of contents.</w:t>
      </w:r>
      <w:r>
        <w:fldChar w:fldCharType="end"/>
      </w:r>
    </w:p>
    <w:p>
      <w:pPr>
        <w:spacing w:before="240" w:after="0"/>
      </w:pPr>
      <w:r>
        <w:rPr>
          <w:color w:val="6B7785"/>
          <w:sz w:val="16"/>
          <w:szCs w:val="16"/>
        </w:rPr>
        <w:t xml:space="preserve">Exported 2026-10-23 from the migration-governance folder of the repository. The repository is the source; this file is a snapshot.</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57"/>
        <w:gridCol w:w="5113"/>
        <w:gridCol w:w="4310"/>
      </w:tblGrid>
      <w:tr>
        <w:trPr>
          <w:tblHeader/>
        </w:trPr>
        <w:tc>
          <w:tcPr>
            <w:tcW w:w="657" w:type="dxa"/>
            <w:shd w:val="clear" w:color="auto" w:fill="1B4A78"/>
            <w:vAlign w:val="top"/>
          </w:tcPr>
          <w:p>
            <w:pPr>
              <w:pStyle w:val="TableText"/>
            </w:pPr>
          </w:p>
        </w:tc>
        <w:tc>
          <w:tcPr>
            <w:tcW w:w="5113" w:type="dxa"/>
            <w:shd w:val="clear" w:color="auto" w:fill="1B4A78"/>
            <w:vAlign w:val="top"/>
          </w:tcPr>
          <w:p>
            <w:pPr>
              <w:pStyle w:val="TableText"/>
            </w:pPr>
            <w:r>
              <w:rPr>
                <w:b/>
                <w:color w:val="FFFFFF"/>
              </w:rPr>
              <w:t xml:space="preserve">In scope</w:t>
            </w:r>
          </w:p>
        </w:tc>
        <w:tc>
          <w:tcPr>
            <w:tcW w:w="4310" w:type="dxa"/>
            <w:shd w:val="clear" w:color="auto" w:fill="1B4A78"/>
            <w:vAlign w:val="top"/>
          </w:tcPr>
          <w:p>
            <w:pPr>
              <w:pStyle w:val="TableText"/>
            </w:pPr>
            <w:r>
              <w:rPr>
                <w:b/>
                <w:color w:val="FFFFFF"/>
              </w:rPr>
              <w:t xml:space="preserve">Out of scope</w:t>
            </w:r>
          </w:p>
        </w:tc>
      </w:tr>
      <w:tr>
        <w:trPr>
          <w:cantSplit/>
        </w:trPr>
        <w:tc>
          <w:tcPr>
            <w:tcW w:w="657" w:type="dxa"/>
            <w:vAlign w:val="top"/>
          </w:tcPr>
          <w:p>
            <w:pPr>
              <w:pStyle w:val="TableText"/>
            </w:pPr>
            <w:r>
              <w:rPr>
                <w:b/>
              </w:rPr>
              <w:t xml:space="preserve">Platforms</w:t>
            </w:r>
          </w:p>
        </w:tc>
        <w:tc>
          <w:tcPr>
            <w:tcW w:w="5113" w:type="dxa"/>
            <w:vAlign w:val="top"/>
          </w:tcPr>
          <w:p>
            <w:pPr>
              <w:pStyle w:val="TableText"/>
            </w:pPr>
            <w:r>
              <w:rPr/>
              <w:t xml:space="preserve">Windows Server 2003, 2008, 2008 R2, 2012, 2012 R2, 2016, 2019</w:t>
            </w:r>
          </w:p>
        </w:tc>
        <w:tc>
          <w:tcPr>
            <w:tcW w:w="4310" w:type="dxa"/>
            <w:vAlign w:val="top"/>
          </w:tcPr>
          <w:p>
            <w:pPr>
              <w:pStyle w:val="TableText"/>
            </w:pPr>
            <w:r>
              <w:rPr/>
              <w:t xml:space="preserve">Desktop and endpoint migration</w:t>
            </w:r>
          </w:p>
        </w:tc>
      </w:tr>
      <w:tr>
        <w:trPr>
          <w:cantSplit/>
        </w:trPr>
        <w:tc>
          <w:tcPr>
            <w:tcW w:w="657" w:type="dxa"/>
            <w:vAlign w:val="top"/>
          </w:tcPr>
          <w:p>
            <w:pPr>
              <w:pStyle w:val="TableText"/>
            </w:pPr>
            <w:r>
              <w:rPr>
                <w:b/>
              </w:rPr>
              <w:t xml:space="preserve">Databases</w:t>
            </w:r>
          </w:p>
        </w:tc>
        <w:tc>
          <w:tcPr>
            <w:tcW w:w="5113" w:type="dxa"/>
            <w:vAlign w:val="top"/>
          </w:tcPr>
          <w:p>
            <w:pPr>
              <w:pStyle w:val="TableText"/>
            </w:pPr>
            <w:r>
              <w:rPr/>
              <w:t xml:space="preserve">SQL Server 2000, 2005, 2008, 2008 R2, 2012, 2014, 2016, 2017, 2019 (instances, databases, jobs, packages)</w:t>
            </w:r>
          </w:p>
        </w:tc>
        <w:tc>
          <w:tcPr>
            <w:tcW w:w="4310" w:type="dxa"/>
            <w:vAlign w:val="top"/>
          </w:tcPr>
          <w:p>
            <w:pPr>
              <w:pStyle w:val="TableText"/>
            </w:pPr>
            <w:r>
              <w:rPr/>
              <w:t xml:space="preserve">Application code changes (tracked by the app team)</w:t>
            </w:r>
          </w:p>
        </w:tc>
      </w:tr>
      <w:tr>
        <w:trPr>
          <w:cantSplit/>
        </w:trPr>
        <w:tc>
          <w:tcPr>
            <w:tcW w:w="657" w:type="dxa"/>
            <w:vAlign w:val="top"/>
          </w:tcPr>
          <w:p>
            <w:pPr>
              <w:pStyle w:val="TableText"/>
            </w:pPr>
            <w:r>
              <w:rPr>
                <w:b/>
              </w:rPr>
              <w:t xml:space="preserve">Services</w:t>
            </w:r>
          </w:p>
        </w:tc>
        <w:tc>
          <w:tcPr>
            <w:tcW w:w="5113" w:type="dxa"/>
            <w:vAlign w:val="top"/>
          </w:tcPr>
          <w:p>
            <w:pPr>
              <w:pStyle w:val="TableText"/>
            </w:pPr>
            <w:r>
              <w:rPr/>
              <w:t xml:space="preserve">File shares, FTP, IIS, scheduled jobs, print, legacy protocols</w:t>
            </w:r>
          </w:p>
        </w:tc>
        <w:tc>
          <w:tcPr>
            <w:tcW w:w="4310" w:type="dxa"/>
            <w:vAlign w:val="top"/>
          </w:tcPr>
          <w:p>
            <w:pPr>
              <w:pStyle w:val="TableText"/>
            </w:pPr>
            <w:r>
              <w:rPr/>
              <w:t xml:space="preserve">Network redesign and firewall policy (consulted, not owned)</w:t>
            </w:r>
          </w:p>
        </w:tc>
      </w:tr>
      <w:tr>
        <w:trPr>
          <w:cantSplit/>
        </w:trPr>
        <w:tc>
          <w:tcPr>
            <w:tcW w:w="657" w:type="dxa"/>
            <w:vAlign w:val="top"/>
          </w:tcPr>
          <w:p>
            <w:pPr>
              <w:pStyle w:val="TableText"/>
            </w:pPr>
            <w:r>
              <w:rPr>
                <w:b/>
              </w:rPr>
              <w:t xml:space="preserve">Data</w:t>
            </w:r>
          </w:p>
        </w:tc>
        <w:tc>
          <w:tcPr>
            <w:tcW w:w="5113" w:type="dxa"/>
            <w:vAlign w:val="top"/>
          </w:tcPr>
          <w:p>
            <w:pPr>
              <w:pStyle w:val="TableText"/>
            </w:pPr>
            <w:r>
              <w:rPr/>
              <w:t xml:space="preserve">Live data, unused or stale data, backups, retention</w:t>
            </w:r>
          </w:p>
        </w:tc>
        <w:tc>
          <w:tcPr>
            <w:tcW w:w="431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8400"/>
      </w:tblGrid>
      <w:tr>
        <w:trPr>
          <w:tblHeader/>
        </w:trPr>
        <w:tc>
          <w:tcPr>
            <w:tcW w:w="1680" w:type="dxa"/>
            <w:shd w:val="clear" w:color="auto" w:fill="1B4A78"/>
            <w:vAlign w:val="top"/>
          </w:tcPr>
          <w:p>
            <w:pPr>
              <w:pStyle w:val="TableText"/>
            </w:pPr>
            <w:r>
              <w:rPr>
                <w:b/>
                <w:color w:val="FFFFFF"/>
              </w:rPr>
              <w:t xml:space="preserve">Topic</w:t>
            </w:r>
          </w:p>
        </w:tc>
        <w:tc>
          <w:tcPr>
            <w:tcW w:w="8400" w:type="dxa"/>
            <w:shd w:val="clear" w:color="auto" w:fill="1B4A78"/>
            <w:vAlign w:val="top"/>
          </w:tcPr>
          <w:p>
            <w:pPr>
              <w:pStyle w:val="TableText"/>
            </w:pPr>
            <w:r>
              <w:rPr>
                <w:b/>
                <w:color w:val="FFFFFF"/>
              </w:rPr>
              <w:t xml:space="preserve">What the guide provides</w:t>
            </w:r>
          </w:p>
        </w:tc>
      </w:tr>
      <w:tr>
        <w:trPr>
          <w:cantSplit/>
        </w:trPr>
        <w:tc>
          <w:tcPr>
            <w:tcW w:w="1680" w:type="dxa"/>
            <w:vAlign w:val="top"/>
          </w:tcPr>
          <w:p>
            <w:pPr>
              <w:pStyle w:val="TableText"/>
            </w:pPr>
            <w:r>
              <w:rPr>
                <w:b/>
              </w:rPr>
              <w:t xml:space="preserve">Scripts</w:t>
            </w:r>
          </w:p>
        </w:tc>
        <w:tc>
          <w:tcPr>
            <w:tcW w:w="8400" w:type="dxa"/>
            <w:vAlign w:val="top"/>
          </w:tcPr>
          <w:p>
            <w:pPr>
              <w:pStyle w:val="TableText"/>
            </w:pPr>
            <w:r>
              <w:rPr/>
              <w:t xml:space="preserve">A shared, versioned set of discovery scripts per role, which everyone can improve</w:t>
            </w:r>
          </w:p>
        </w:tc>
      </w:tr>
      <w:tr>
        <w:trPr>
          <w:cantSplit/>
        </w:trPr>
        <w:tc>
          <w:tcPr>
            <w:tcW w:w="1680" w:type="dxa"/>
            <w:vAlign w:val="top"/>
          </w:tcPr>
          <w:p>
            <w:pPr>
              <w:pStyle w:val="TableText"/>
            </w:pPr>
            <w:r>
              <w:rPr>
                <w:b/>
              </w:rPr>
              <w:t xml:space="preserve">Collected data</w:t>
            </w:r>
          </w:p>
        </w:tc>
        <w:tc>
          <w:tcPr>
            <w:tcW w:w="8400"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680" w:type="dxa"/>
            <w:vAlign w:val="top"/>
          </w:tcPr>
          <w:p>
            <w:pPr>
              <w:pStyle w:val="TableText"/>
            </w:pPr>
            <w:r>
              <w:rPr>
                <w:b/>
              </w:rPr>
              <w:t xml:space="preserve">Process</w:t>
            </w:r>
          </w:p>
        </w:tc>
        <w:tc>
          <w:tcPr>
            <w:tcW w:w="8400" w:type="dxa"/>
            <w:vAlign w:val="top"/>
          </w:tcPr>
          <w:p>
            <w:pPr>
              <w:pStyle w:val="TableText"/>
            </w:pPr>
            <w:r>
              <w:rPr/>
              <w:t xml:space="preserve">Checklists with owners and exit criteria for each phase</w:t>
            </w:r>
          </w:p>
        </w:tc>
      </w:tr>
      <w:tr>
        <w:trPr>
          <w:cantSplit/>
        </w:trPr>
        <w:tc>
          <w:tcPr>
            <w:tcW w:w="1680" w:type="dxa"/>
            <w:vAlign w:val="top"/>
          </w:tcPr>
          <w:p>
            <w:pPr>
              <w:pStyle w:val="TableText"/>
            </w:pPr>
            <w:r>
              <w:rPr>
                <w:b/>
              </w:rPr>
              <w:t xml:space="preserve">Decisions</w:t>
            </w:r>
          </w:p>
        </w:tc>
        <w:tc>
          <w:tcPr>
            <w:tcW w:w="8400" w:type="dxa"/>
            <w:vAlign w:val="top"/>
          </w:tcPr>
          <w:p>
            <w:pPr>
              <w:pStyle w:val="TableText"/>
            </w:pPr>
            <w:r>
              <w:rPr/>
              <w:t xml:space="preserve">A RACI per phase and a decision log, so it's clear who decides and what was decided</w:t>
            </w:r>
          </w:p>
        </w:tc>
      </w:tr>
      <w:tr>
        <w:trPr>
          <w:cantSplit/>
        </w:trPr>
        <w:tc>
          <w:tcPr>
            <w:tcW w:w="1680" w:type="dxa"/>
            <w:vAlign w:val="top"/>
          </w:tcPr>
          <w:p>
            <w:pPr>
              <w:pStyle w:val="TableText"/>
            </w:pPr>
            <w:r>
              <w:rPr>
                <w:b/>
              </w:rPr>
              <w:t xml:space="preserve">Hand-offs</w:t>
            </w:r>
          </w:p>
        </w:tc>
        <w:tc>
          <w:tcPr>
            <w:tcW w:w="8400"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13"/>
        <w:gridCol w:w="1189"/>
        <w:gridCol w:w="4382"/>
        <w:gridCol w:w="876"/>
        <w:gridCol w:w="3320"/>
      </w:tblGrid>
      <w:tr>
        <w:trPr>
          <w:tblHeader/>
        </w:trPr>
        <w:tc>
          <w:tcPr>
            <w:tcW w:w="313" w:type="dxa"/>
            <w:shd w:val="clear" w:color="auto" w:fill="1B4A78"/>
            <w:vAlign w:val="top"/>
          </w:tcPr>
          <w:p>
            <w:pPr>
              <w:pStyle w:val="TableText"/>
            </w:pPr>
            <w:r>
              <w:rPr>
                <w:b/>
                <w:color w:val="FFFFFF"/>
              </w:rPr>
              <w:t xml:space="preserve">#</w:t>
            </w:r>
          </w:p>
        </w:tc>
        <w:tc>
          <w:tcPr>
            <w:tcW w:w="1189" w:type="dxa"/>
            <w:shd w:val="clear" w:color="auto" w:fill="1B4A78"/>
            <w:vAlign w:val="top"/>
          </w:tcPr>
          <w:p>
            <w:pPr>
              <w:pStyle w:val="TableText"/>
            </w:pPr>
            <w:r>
              <w:rPr>
                <w:b/>
                <w:color w:val="FFFFFF"/>
              </w:rPr>
              <w:t xml:space="preserve">Phase</w:t>
            </w:r>
          </w:p>
        </w:tc>
        <w:tc>
          <w:tcPr>
            <w:tcW w:w="4382" w:type="dxa"/>
            <w:shd w:val="clear" w:color="auto" w:fill="1B4A78"/>
            <w:vAlign w:val="top"/>
          </w:tcPr>
          <w:p>
            <w:pPr>
              <w:pStyle w:val="TableText"/>
            </w:pPr>
            <w:r>
              <w:rPr>
                <w:b/>
                <w:color w:val="FFFFFF"/>
              </w:rPr>
              <w:t xml:space="preserve">Ends when</w:t>
            </w:r>
          </w:p>
        </w:tc>
        <w:tc>
          <w:tcPr>
            <w:tcW w:w="876" w:type="dxa"/>
            <w:shd w:val="clear" w:color="auto" w:fill="1B4A78"/>
            <w:vAlign w:val="top"/>
          </w:tcPr>
          <w:p>
            <w:pPr>
              <w:pStyle w:val="TableText"/>
            </w:pPr>
            <w:r>
              <w:rPr>
                <w:b/>
                <w:color w:val="FFFFFF"/>
              </w:rPr>
              <w:t xml:space="preserve">Gate owner</w:t>
            </w:r>
          </w:p>
        </w:tc>
        <w:tc>
          <w:tcPr>
            <w:tcW w:w="3320" w:type="dxa"/>
            <w:shd w:val="clear" w:color="auto" w:fill="1B4A78"/>
            <w:vAlign w:val="top"/>
          </w:tcPr>
          <w:p>
            <w:pPr>
              <w:pStyle w:val="TableText"/>
            </w:pPr>
            <w:r>
              <w:rPr>
                <w:b/>
                <w:color w:val="FFFFFF"/>
              </w:rPr>
              <w:t xml:space="preserve">Typical duration</w:t>
            </w:r>
          </w:p>
        </w:tc>
      </w:tr>
      <w:tr>
        <w:trPr>
          <w:cantSplit/>
        </w:trPr>
        <w:tc>
          <w:tcPr>
            <w:tcW w:w="313" w:type="dxa"/>
            <w:vAlign w:val="top"/>
          </w:tcPr>
          <w:p>
            <w:pPr>
              <w:pStyle w:val="TableText"/>
            </w:pPr>
            <w:r>
              <w:rPr>
                <w:b/>
              </w:rPr>
              <w:t xml:space="preserve">1</w:t>
            </w:r>
          </w:p>
        </w:tc>
        <w:tc>
          <w:tcPr>
            <w:tcW w:w="1189" w:type="dxa"/>
            <w:vAlign w:val="top"/>
          </w:tcPr>
          <w:p>
            <w:pPr>
              <w:pStyle w:val="TableText"/>
            </w:pPr>
            <w:r>
              <w:rPr/>
              <w:t xml:space="preserve">Discovery</w:t>
            </w:r>
          </w:p>
        </w:tc>
        <w:tc>
          <w:tcPr>
            <w:tcW w:w="4382" w:type="dxa"/>
            <w:vAlign w:val="top"/>
          </w:tcPr>
          <w:p>
            <w:pPr>
              <w:pStyle w:val="TableText"/>
            </w:pPr>
            <w:r>
              <w:rPr/>
              <w:t xml:space="preserve">The current state is known and reviewed, and every red flag has a decision</w:t>
            </w:r>
          </w:p>
        </w:tc>
        <w:tc>
          <w:tcPr>
            <w:tcW w:w="876" w:type="dxa"/>
            <w:vAlign w:val="top"/>
          </w:tcPr>
          <w:p>
            <w:pPr>
              <w:pStyle w:val="TableText"/>
            </w:pPr>
            <w:r>
              <w:rPr/>
              <w:t xml:space="preserve">Migration lead</w:t>
            </w:r>
          </w:p>
        </w:tc>
        <w:tc>
          <w:tcPr>
            <w:tcW w:w="3320" w:type="dxa"/>
            <w:vAlign w:val="top"/>
          </w:tcPr>
          <w:p>
            <w:pPr>
              <w:pStyle w:val="TableText"/>
            </w:pPr>
            <w:r>
              <w:rPr>
                <w:b/>
              </w:rPr>
              <w:t xml:space="preserve">1 week</w:t>
            </w:r>
            <w:r>
              <w:rPr/>
              <w:t xml:space="preserve"> (scripted collection + 4-day capture + review)</w:t>
            </w:r>
          </w:p>
        </w:tc>
      </w:tr>
      <w:tr>
        <w:trPr>
          <w:cantSplit/>
        </w:trPr>
        <w:tc>
          <w:tcPr>
            <w:tcW w:w="313" w:type="dxa"/>
            <w:vAlign w:val="top"/>
          </w:tcPr>
          <w:p>
            <w:pPr>
              <w:pStyle w:val="TableText"/>
            </w:pPr>
            <w:r>
              <w:rPr>
                <w:b/>
              </w:rPr>
              <w:t xml:space="preserve">2</w:t>
            </w:r>
          </w:p>
        </w:tc>
        <w:tc>
          <w:tcPr>
            <w:tcW w:w="1189" w:type="dxa"/>
            <w:vAlign w:val="top"/>
          </w:tcPr>
          <w:p>
            <w:pPr>
              <w:pStyle w:val="TableText"/>
            </w:pPr>
            <w:r>
              <w:rPr/>
              <w:t xml:space="preserve">Install &amp; configure</w:t>
            </w:r>
          </w:p>
        </w:tc>
        <w:tc>
          <w:tcPr>
            <w:tcW w:w="4382" w:type="dxa"/>
            <w:vAlign w:val="top"/>
          </w:tcPr>
          <w:p>
            <w:pPr>
              <w:pStyle w:val="TableText"/>
            </w:pPr>
            <w:r>
              <w:rPr/>
              <w:t xml:space="preserve">The target is built to standard, hardened and smoke-tested</w:t>
            </w:r>
          </w:p>
        </w:tc>
        <w:tc>
          <w:tcPr>
            <w:tcW w:w="876" w:type="dxa"/>
            <w:vAlign w:val="top"/>
          </w:tcPr>
          <w:p>
            <w:pPr>
              <w:pStyle w:val="TableText"/>
            </w:pPr>
            <w:r>
              <w:rPr/>
              <w:t xml:space="preserve">Migration lead</w:t>
            </w:r>
          </w:p>
        </w:tc>
        <w:tc>
          <w:tcPr>
            <w:tcW w:w="3320" w:type="dxa"/>
            <w:vAlign w:val="top"/>
          </w:tcPr>
          <w:p>
            <w:pPr>
              <w:pStyle w:val="TableText"/>
            </w:pPr>
            <w:r>
              <w:rPr/>
              <w:t xml:space="preserve">1–2 weeks</w:t>
            </w:r>
          </w:p>
        </w:tc>
      </w:tr>
      <w:tr>
        <w:trPr>
          <w:cantSplit/>
        </w:trPr>
        <w:tc>
          <w:tcPr>
            <w:tcW w:w="313" w:type="dxa"/>
            <w:vAlign w:val="top"/>
          </w:tcPr>
          <w:p>
            <w:pPr>
              <w:pStyle w:val="TableText"/>
            </w:pPr>
            <w:r>
              <w:rPr>
                <w:b/>
              </w:rPr>
              <w:t xml:space="preserve">3</w:t>
            </w:r>
          </w:p>
        </w:tc>
        <w:tc>
          <w:tcPr>
            <w:tcW w:w="1189" w:type="dxa"/>
            <w:vAlign w:val="top"/>
          </w:tcPr>
          <w:p>
            <w:pPr>
              <w:pStyle w:val="TableText"/>
            </w:pPr>
            <w:r>
              <w:rPr/>
              <w:t xml:space="preserve">Migration</w:t>
            </w:r>
          </w:p>
        </w:tc>
        <w:tc>
          <w:tcPr>
            <w:tcW w:w="4382" w:type="dxa"/>
            <w:vAlign w:val="top"/>
          </w:tcPr>
          <w:p>
            <w:pPr>
              <w:pStyle w:val="TableText"/>
            </w:pPr>
            <w:r>
              <w:rPr/>
              <w:t xml:space="preserve">A rehearsal is done, cut-over is complete, data is validated and the app owner has accepted</w:t>
            </w:r>
          </w:p>
        </w:tc>
        <w:tc>
          <w:tcPr>
            <w:tcW w:w="876" w:type="dxa"/>
            <w:vAlign w:val="top"/>
          </w:tcPr>
          <w:p>
            <w:pPr>
              <w:pStyle w:val="TableText"/>
            </w:pPr>
            <w:r>
              <w:rPr>
                <w:b/>
              </w:rPr>
              <w:t xml:space="preserve">App owner</w:t>
            </w:r>
          </w:p>
        </w:tc>
        <w:tc>
          <w:tcPr>
            <w:tcW w:w="3320" w:type="dxa"/>
            <w:vAlign w:val="top"/>
          </w:tcPr>
          <w:p>
            <w:pPr>
              <w:pStyle w:val="TableText"/>
            </w:pPr>
            <w:r>
              <w:rPr/>
              <w:t xml:space="preserve">1–3 weeks</w:t>
            </w:r>
          </w:p>
        </w:tc>
      </w:tr>
      <w:tr>
        <w:trPr>
          <w:cantSplit/>
        </w:trPr>
        <w:tc>
          <w:tcPr>
            <w:tcW w:w="313" w:type="dxa"/>
            <w:vAlign w:val="top"/>
          </w:tcPr>
          <w:p>
            <w:pPr>
              <w:pStyle w:val="TableText"/>
            </w:pPr>
            <w:r>
              <w:rPr>
                <w:b/>
              </w:rPr>
              <w:t xml:space="preserve">4</w:t>
            </w:r>
          </w:p>
        </w:tc>
        <w:tc>
          <w:tcPr>
            <w:tcW w:w="1189" w:type="dxa"/>
            <w:vAlign w:val="top"/>
          </w:tcPr>
          <w:p>
            <w:pPr>
              <w:pStyle w:val="TableText"/>
            </w:pPr>
            <w:r>
              <w:rPr/>
              <w:t xml:space="preserve">Decommissioning</w:t>
            </w:r>
          </w:p>
        </w:tc>
        <w:tc>
          <w:tcPr>
            <w:tcW w:w="4382" w:type="dxa"/>
            <w:vAlign w:val="top"/>
          </w:tcPr>
          <w:p>
            <w:pPr>
              <w:pStyle w:val="TableText"/>
            </w:pPr>
            <w:r>
              <w:rPr/>
              <w:t xml:space="preserve">Quiet period with no connections, final backup taken, server removed everywhere</w:t>
            </w:r>
          </w:p>
        </w:tc>
        <w:tc>
          <w:tcPr>
            <w:tcW w:w="876" w:type="dxa"/>
            <w:vAlign w:val="top"/>
          </w:tcPr>
          <w:p>
            <w:pPr>
              <w:pStyle w:val="TableText"/>
            </w:pPr>
            <w:r>
              <w:rPr/>
              <w:t xml:space="preserve">Migration lead</w:t>
            </w:r>
          </w:p>
        </w:tc>
        <w:tc>
          <w:tcPr>
            <w:tcW w:w="3320"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12"/>
        <w:gridCol w:w="7056"/>
        <w:gridCol w:w="1412"/>
      </w:tblGrid>
      <w:tr>
        <w:trPr>
          <w:tblHeader/>
        </w:trPr>
        <w:tc>
          <w:tcPr>
            <w:tcW w:w="1612" w:type="dxa"/>
            <w:shd w:val="clear" w:color="auto" w:fill="1B4A78"/>
            <w:vAlign w:val="top"/>
          </w:tcPr>
          <w:p>
            <w:pPr>
              <w:pStyle w:val="TableText"/>
            </w:pPr>
            <w:r>
              <w:rPr>
                <w:b/>
                <w:color w:val="FFFFFF"/>
              </w:rPr>
              <w:t xml:space="preserve">Role</w:t>
            </w:r>
          </w:p>
        </w:tc>
        <w:tc>
          <w:tcPr>
            <w:tcW w:w="7056" w:type="dxa"/>
            <w:shd w:val="clear" w:color="auto" w:fill="1B4A78"/>
            <w:vAlign w:val="top"/>
          </w:tcPr>
          <w:p>
            <w:pPr>
              <w:pStyle w:val="TableText"/>
            </w:pPr>
            <w:r>
              <w:rPr>
                <w:b/>
                <w:color w:val="FFFFFF"/>
              </w:rPr>
              <w:t xml:space="preserve">Owns</w:t>
            </w:r>
          </w:p>
        </w:tc>
        <w:tc>
          <w:tcPr>
            <w:tcW w:w="1412" w:type="dxa"/>
            <w:shd w:val="clear" w:color="auto" w:fill="1B4A78"/>
            <w:vAlign w:val="top"/>
          </w:tcPr>
          <w:p>
            <w:pPr>
              <w:pStyle w:val="TableText"/>
            </w:pPr>
            <w:r>
              <w:rPr>
                <w:b/>
                <w:color w:val="FFFFFF"/>
              </w:rPr>
              <w:t xml:space="preserve">Typical person</w:t>
            </w:r>
          </w:p>
        </w:tc>
      </w:tr>
      <w:tr>
        <w:trPr>
          <w:cantSplit/>
        </w:trPr>
        <w:tc>
          <w:tcPr>
            <w:tcW w:w="1612"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705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412" w:type="dxa"/>
            <w:vAlign w:val="top"/>
          </w:tcPr>
          <w:p>
            <w:pPr>
              <w:pStyle w:val="TableText"/>
            </w:pPr>
            <w:r>
              <w:rPr/>
              <w:t xml:space="preserve">Windows team</w:t>
            </w:r>
          </w:p>
        </w:tc>
      </w:tr>
      <w:tr>
        <w:trPr>
          <w:cantSplit/>
        </w:trPr>
        <w:tc>
          <w:tcPr>
            <w:tcW w:w="1612" w:type="dxa"/>
            <w:vAlign w:val="top"/>
          </w:tcPr>
          <w:p>
            <w:pPr>
              <w:pStyle w:val="TableText"/>
            </w:pPr>
            <w:r>
              <w:rPr>
                <w:b/>
              </w:rPr>
              <w:t xml:space="preserve">DBA</w:t>
            </w:r>
            <w:r>
              <w:rPr/>
              <w:t xml:space="preserve"> (</w:t>
            </w:r>
            <w:r>
              <w:rPr>
                <w:color w:val="1B4A78"/>
                <w:u w:val="single"/>
              </w:rPr>
              <w:t xml:space="preserve">guide</w:t>
            </w:r>
            <w:r>
              <w:rPr/>
              <w:t xml:space="preserve">)</w:t>
            </w:r>
          </w:p>
        </w:tc>
        <w:tc>
          <w:tcPr>
            <w:tcW w:w="705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412" w:type="dxa"/>
            <w:vAlign w:val="top"/>
          </w:tcPr>
          <w:p>
            <w:pPr>
              <w:pStyle w:val="TableText"/>
            </w:pPr>
            <w:r>
              <w:rPr/>
              <w:t xml:space="preserve">DBA team</w:t>
            </w:r>
          </w:p>
        </w:tc>
      </w:tr>
    </w:tbl>
    <w:p>
      <w:pPr>
        <w:pStyle w:val="Spacer"/>
      </w:pPr>
    </w:p>
    <w:p>
      <w:pPr/>
      <w:r>
        <w:rPr>
          <w:b/>
        </w:rPr>
        <w:t xml:space="preserve">Hand-off points between sysadmin and DBA:</w:t>
      </w:r>
    </w:p>
    <w:tbl>
      <w:tblPr>
        <w:tblW w:w="1060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gridCol w:w="52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372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8"/>
        <w:gridCol w:w="2977"/>
        <w:gridCol w:w="2977"/>
        <w:gridCol w:w="2978"/>
      </w:tblGrid>
      <w:tr>
        <w:trPr>
          <w:tblHeader/>
        </w:trPr>
        <w:tc>
          <w:tcPr>
            <w:tcW w:w="1148" w:type="dxa"/>
            <w:shd w:val="clear" w:color="auto" w:fill="1B4A78"/>
            <w:vAlign w:val="top"/>
          </w:tcPr>
          <w:p>
            <w:pPr>
              <w:pStyle w:val="TableText"/>
            </w:pPr>
            <w:r>
              <w:rPr>
                <w:b/>
                <w:color w:val="FFFFFF"/>
              </w:rPr>
              <w:t xml:space="preserve">Hand-off</w:t>
            </w:r>
          </w:p>
        </w:tc>
        <w:tc>
          <w:tcPr>
            <w:tcW w:w="2977" w:type="dxa"/>
            <w:shd w:val="clear" w:color="auto" w:fill="1B4A78"/>
            <w:vAlign w:val="top"/>
          </w:tcPr>
          <w:p>
            <w:pPr>
              <w:pStyle w:val="TableText"/>
            </w:pPr>
            <w:r>
              <w:rPr>
                <w:b/>
                <w:color w:val="FFFFFF"/>
              </w:rPr>
              <w:t xml:space="preserve">From → to</w:t>
            </w:r>
          </w:p>
        </w:tc>
        <w:tc>
          <w:tcPr>
            <w:tcW w:w="2977" w:type="dxa"/>
            <w:shd w:val="clear" w:color="auto" w:fill="1B4A78"/>
            <w:vAlign w:val="top"/>
          </w:tcPr>
          <w:p>
            <w:pPr>
              <w:pStyle w:val="TableText"/>
            </w:pPr>
            <w:r>
              <w:rPr>
                <w:b/>
                <w:color w:val="FFFFFF"/>
              </w:rPr>
              <w:t xml:space="preserve">What's handed over</w:t>
            </w:r>
          </w:p>
        </w:tc>
        <w:tc>
          <w:tcPr>
            <w:tcW w:w="2978" w:type="dxa"/>
            <w:shd w:val="clear" w:color="auto" w:fill="1B4A78"/>
            <w:vAlign w:val="top"/>
          </w:tcPr>
          <w:p>
            <w:pPr>
              <w:pStyle w:val="TableText"/>
            </w:pPr>
            <w:r>
              <w:rPr>
                <w:b/>
                <w:color w:val="FFFFFF"/>
              </w:rPr>
              <w:t xml:space="preserve">From then on</w:t>
            </w:r>
          </w:p>
        </w:tc>
      </w:tr>
      <w:tr>
        <w:trPr>
          <w:cantSplit/>
        </w:trPr>
        <w:tc>
          <w:tcPr>
            <w:tcW w:w="1148" w:type="dxa"/>
            <w:vAlign w:val="top"/>
          </w:tcPr>
          <w:p>
            <w:pPr>
              <w:pStyle w:val="TableText"/>
            </w:pPr>
            <w:r>
              <w:rPr>
                <w:b/>
              </w:rPr>
              <w:t xml:space="preserve">1. After Discovery (Gate 1)</w:t>
            </w:r>
          </w:p>
        </w:tc>
        <w:tc>
          <w:tcPr>
            <w:tcW w:w="2977" w:type="dxa"/>
            <w:vAlign w:val="top"/>
          </w:tcPr>
          <w:p>
            <w:pPr>
              <w:pStyle w:val="TableText"/>
            </w:pPr>
            <w:r>
              <w:rPr/>
              <w:t xml:space="preserve">Both → both</w:t>
            </w:r>
          </w:p>
        </w:tc>
        <w:tc>
          <w:tcPr>
            <w:tcW w:w="2977"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978" w:type="dxa"/>
            <w:vAlign w:val="top"/>
          </w:tcPr>
          <w:p>
            <w:pPr>
              <w:pStyle w:val="TableText"/>
            </w:pPr>
            <w:r>
              <w:rPr/>
              <w:t xml:space="preserve">The sysadmin plans the OS work; the DBA plans the SQL work</w:t>
            </w:r>
          </w:p>
        </w:tc>
      </w:tr>
      <w:tr>
        <w:trPr>
          <w:cantSplit/>
        </w:trPr>
        <w:tc>
          <w:tcPr>
            <w:tcW w:w="1148" w:type="dxa"/>
            <w:vAlign w:val="top"/>
          </w:tcPr>
          <w:p>
            <w:pPr>
              <w:pStyle w:val="TableText"/>
            </w:pPr>
            <w:r>
              <w:rPr>
                <w:b/>
              </w:rPr>
              <w:t xml:space="preserve">2. OS hand-off</w:t>
            </w:r>
          </w:p>
        </w:tc>
        <w:tc>
          <w:tcPr>
            <w:tcW w:w="2977" w:type="dxa"/>
            <w:vAlign w:val="top"/>
          </w:tcPr>
          <w:p>
            <w:pPr>
              <w:pStyle w:val="TableText"/>
            </w:pPr>
            <w:r>
              <w:rPr>
                <w:b/>
              </w:rPr>
              <w:t xml:space="preserve">Sysadmin → DBA</w:t>
            </w:r>
          </w:p>
        </w:tc>
        <w:tc>
          <w:tcPr>
            <w:tcW w:w="2977" w:type="dxa"/>
            <w:vAlign w:val="top"/>
          </w:tcPr>
          <w:p>
            <w:pPr>
              <w:pStyle w:val="TableText"/>
            </w:pPr>
            <w:r>
              <w:rPr/>
              <w:t xml:space="preserve">OS upgraded and hardened; activation, RDP, network and agents checked; SQL services start; snapshots kept</w:t>
            </w:r>
          </w:p>
        </w:tc>
        <w:tc>
          <w:tcPr>
            <w:tcW w:w="29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1148" w:type="dxa"/>
            <w:vAlign w:val="top"/>
          </w:tcPr>
          <w:p>
            <w:pPr>
              <w:pStyle w:val="TableText"/>
            </w:pPr>
            <w:r>
              <w:rPr>
                <w:b/>
              </w:rPr>
              <w:t xml:space="preserve">3. Before decommissioning</w:t>
            </w:r>
          </w:p>
        </w:tc>
        <w:tc>
          <w:tcPr>
            <w:tcW w:w="2977" w:type="dxa"/>
            <w:vAlign w:val="top"/>
          </w:tcPr>
          <w:p>
            <w:pPr>
              <w:pStyle w:val="TableText"/>
            </w:pPr>
            <w:r>
              <w:rPr>
                <w:b/>
              </w:rPr>
              <w:t xml:space="preserve">DBA → sysadmin</w:t>
            </w:r>
          </w:p>
        </w:tc>
        <w:tc>
          <w:tcPr>
            <w:tcW w:w="2977" w:type="dxa"/>
            <w:vAlign w:val="top"/>
          </w:tcPr>
          <w:p>
            <w:pPr>
              <w:pStyle w:val="TableText"/>
            </w:pPr>
            <w:r>
              <w:rPr/>
              <w:t xml:space="preserve">Databases offline, final backups kept, instance stopped</w:t>
            </w:r>
          </w:p>
        </w:tc>
        <w:tc>
          <w:tcPr>
            <w:tcW w:w="2978" w:type="dxa"/>
            <w:vAlign w:val="top"/>
          </w:tcPr>
          <w:p>
            <w:pPr>
              <w:pStyle w:val="TableText"/>
            </w:pPr>
            <w:r>
              <w:rPr/>
              <w:t xml:space="preserve">The sysadmin powers off and removes the server</w:t>
            </w:r>
          </w:p>
        </w:tc>
      </w:tr>
      <w:tr>
        <w:trPr>
          <w:cantSplit/>
        </w:trPr>
        <w:tc>
          <w:tcPr>
            <w:tcW w:w="1148" w:type="dxa"/>
            <w:vAlign w:val="top"/>
          </w:tcPr>
          <w:p>
            <w:pPr>
              <w:pStyle w:val="TableText"/>
            </w:pPr>
            <w:r>
              <w:rPr>
                <w:b/>
              </w:rPr>
              <w:t xml:space="preserve">App owner</w:t>
            </w:r>
          </w:p>
        </w:tc>
        <w:tc>
          <w:tcPr>
            <w:tcW w:w="2977" w:type="dxa"/>
            <w:vAlign w:val="top"/>
          </w:tcPr>
          <w:p>
            <w:pPr>
              <w:pStyle w:val="TableText"/>
            </w:pPr>
            <w:r>
              <w:rPr/>
              <w:t xml:space="preserve">Dependencies, users, business windows, testing, acceptance, decisions about unused data</w:t>
            </w:r>
          </w:p>
        </w:tc>
        <w:tc>
          <w:tcPr>
            <w:tcW w:w="2977" w:type="dxa"/>
            <w:vAlign w:val="top"/>
          </w:tcPr>
          <w:p>
            <w:pPr>
              <w:pStyle w:val="TableText"/>
            </w:pPr>
            <w:r>
              <w:rPr/>
              <w:t xml:space="preserve">Business or application team</w:t>
            </w:r>
          </w:p>
        </w:tc>
        <w:tc>
          <w:tcPr>
            <w:tcW w:w="2978" w:type="dxa"/>
            <w:vAlign w:val="top"/>
          </w:tcPr>
          <w:p>
            <w:pPr>
              <w:pStyle w:val="TableText"/>
            </w:pPr>
          </w:p>
        </w:tc>
      </w:tr>
      <w:tr>
        <w:trPr>
          <w:cantSplit/>
        </w:trPr>
        <w:tc>
          <w:tcPr>
            <w:tcW w:w="1148" w:type="dxa"/>
            <w:vAlign w:val="top"/>
          </w:tcPr>
          <w:p>
            <w:pPr>
              <w:pStyle w:val="TableText"/>
            </w:pPr>
            <w:r>
              <w:rPr>
                <w:b/>
              </w:rPr>
              <w:t xml:space="preserve">Migration lead</w:t>
            </w:r>
          </w:p>
        </w:tc>
        <w:tc>
          <w:tcPr>
            <w:tcW w:w="2977" w:type="dxa"/>
            <w:vAlign w:val="top"/>
          </w:tcPr>
          <w:p>
            <w:pPr>
              <w:pStyle w:val="TableText"/>
            </w:pPr>
            <w:r>
              <w:rPr/>
              <w:t xml:space="preserve">Plan, tracking, decision log, gate sign-off (except Gate 3), escalation</w:t>
            </w:r>
          </w:p>
        </w:tc>
        <w:tc>
          <w:tcPr>
            <w:tcW w:w="2977" w:type="dxa"/>
            <w:vAlign w:val="top"/>
          </w:tcPr>
          <w:p>
            <w:pPr>
              <w:pStyle w:val="TableText"/>
            </w:pPr>
            <w:r>
              <w:rPr/>
              <w:t xml:space="preserve">Project or team lead</w:t>
            </w:r>
          </w:p>
        </w:tc>
        <w:tc>
          <w:tcPr>
            <w:tcW w:w="2978" w:type="dxa"/>
            <w:vAlign w:val="top"/>
          </w:tcPr>
          <w:p>
            <w:pPr>
              <w:pStyle w:val="TableText"/>
            </w:pPr>
          </w:p>
        </w:tc>
      </w:tr>
      <w:tr>
        <w:trPr>
          <w:cantSplit/>
        </w:trPr>
        <w:tc>
          <w:tcPr>
            <w:tcW w:w="1148" w:type="dxa"/>
            <w:vAlign w:val="top"/>
          </w:tcPr>
          <w:p>
            <w:pPr>
              <w:pStyle w:val="TableText"/>
            </w:pPr>
            <w:r>
              <w:rPr>
                <w:b/>
              </w:rPr>
              <w:t xml:space="preserve">Security / network</w:t>
            </w:r>
          </w:p>
        </w:tc>
        <w:tc>
          <w:tcPr>
            <w:tcW w:w="2977" w:type="dxa"/>
            <w:vAlign w:val="top"/>
          </w:tcPr>
          <w:p>
            <w:pPr>
              <w:pStyle w:val="TableText"/>
            </w:pPr>
            <w:r>
              <w:rPr/>
              <w:t xml:space="preserve">Firewall rules, exceptions for legacy protocols, certificates, risk acceptance</w:t>
            </w:r>
          </w:p>
        </w:tc>
        <w:tc>
          <w:tcPr>
            <w:tcW w:w="2977" w:type="dxa"/>
            <w:vAlign w:val="top"/>
          </w:tcPr>
          <w:p>
            <w:pPr>
              <w:pStyle w:val="TableText"/>
            </w:pPr>
            <w:r>
              <w:rPr/>
              <w:t xml:space="preserve">Security and network teams</w:t>
            </w:r>
          </w:p>
        </w:tc>
        <w:tc>
          <w:tcPr>
            <w:tcW w:w="29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135"/>
        <w:gridCol w:w="701"/>
        <w:gridCol w:w="438"/>
        <w:gridCol w:w="788"/>
        <w:gridCol w:w="1227"/>
        <w:gridCol w:w="791"/>
      </w:tblGrid>
      <w:tr>
        <w:trPr>
          <w:tblHeader/>
        </w:trPr>
        <w:tc>
          <w:tcPr>
            <w:tcW w:w="6135" w:type="dxa"/>
            <w:shd w:val="clear" w:color="auto" w:fill="1B4A78"/>
            <w:vAlign w:val="top"/>
          </w:tcPr>
          <w:p>
            <w:pPr>
              <w:pStyle w:val="TableText"/>
            </w:pPr>
            <w:r>
              <w:rPr>
                <w:b/>
                <w:color w:val="FFFFFF"/>
              </w:rPr>
              <w:t xml:space="preserve">Activity</w:t>
            </w:r>
          </w:p>
        </w:tc>
        <w:tc>
          <w:tcPr>
            <w:tcW w:w="701" w:type="dxa"/>
            <w:shd w:val="clear" w:color="auto" w:fill="1B4A78"/>
            <w:vAlign w:val="top"/>
          </w:tcPr>
          <w:p>
            <w:pPr>
              <w:pStyle w:val="TableText"/>
            </w:pPr>
            <w:r>
              <w:rPr>
                <w:b/>
                <w:color w:val="FFFFFF"/>
              </w:rPr>
              <w:t xml:space="preserve">Sysadmin</w:t>
            </w:r>
          </w:p>
        </w:tc>
        <w:tc>
          <w:tcPr>
            <w:tcW w:w="438" w:type="dxa"/>
            <w:shd w:val="clear" w:color="auto" w:fill="1B4A78"/>
            <w:vAlign w:val="top"/>
          </w:tcPr>
          <w:p>
            <w:pPr>
              <w:pStyle w:val="TableText"/>
            </w:pPr>
            <w:r>
              <w:rPr>
                <w:b/>
                <w:color w:val="FFFFFF"/>
              </w:rPr>
              <w:t xml:space="preserve">DBA</w:t>
            </w:r>
          </w:p>
        </w:tc>
        <w:tc>
          <w:tcPr>
            <w:tcW w:w="788" w:type="dxa"/>
            <w:shd w:val="clear" w:color="auto" w:fill="1B4A78"/>
            <w:vAlign w:val="top"/>
          </w:tcPr>
          <w:p>
            <w:pPr>
              <w:pStyle w:val="TableText"/>
            </w:pPr>
            <w:r>
              <w:rPr>
                <w:b/>
                <w:color w:val="FFFFFF"/>
              </w:rPr>
              <w:t xml:space="preserve">App owner</w:t>
            </w:r>
          </w:p>
        </w:tc>
        <w:tc>
          <w:tcPr>
            <w:tcW w:w="1227" w:type="dxa"/>
            <w:shd w:val="clear" w:color="auto" w:fill="1B4A78"/>
            <w:vAlign w:val="top"/>
          </w:tcPr>
          <w:p>
            <w:pPr>
              <w:pStyle w:val="TableText"/>
            </w:pPr>
            <w:r>
              <w:rPr>
                <w:b/>
                <w:color w:val="FFFFFF"/>
              </w:rPr>
              <w:t xml:space="preserve">Migration lead</w:t>
            </w:r>
          </w:p>
        </w:tc>
        <w:tc>
          <w:tcPr>
            <w:tcW w:w="791"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6135" w:type="dxa"/>
            <w:vAlign w:val="top"/>
          </w:tcPr>
          <w:p>
            <w:pPr>
              <w:pStyle w:val="TableText"/>
            </w:pPr>
            <w:r>
              <w:rPr/>
              <w:t xml:space="preserve">Run the server discovery script</w:t>
            </w:r>
          </w:p>
        </w:tc>
        <w:tc>
          <w:tcPr>
            <w:tcW w:w="701" w:type="dxa"/>
            <w:vAlign w:val="top"/>
          </w:tcPr>
          <w:p>
            <w:pPr>
              <w:pStyle w:val="TableText"/>
            </w:pPr>
            <w:r>
              <w:rPr>
                <w:b/>
              </w:rPr>
              <w:t xml:space="preserve">R/A</w:t>
            </w:r>
          </w:p>
        </w:tc>
        <w:tc>
          <w:tcPr>
            <w:tcW w:w="438" w:type="dxa"/>
            <w:vAlign w:val="top"/>
          </w:tcPr>
          <w:p>
            <w:pPr>
              <w:pStyle w:val="TableText"/>
            </w:pPr>
            <w:r>
              <w:rPr/>
              <w:t xml:space="preserve">I</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Run the SQL discovery script</w:t>
            </w:r>
          </w:p>
        </w:tc>
        <w:tc>
          <w:tcPr>
            <w:tcW w:w="701" w:type="dxa"/>
            <w:vAlign w:val="top"/>
          </w:tcPr>
          <w:p>
            <w:pPr>
              <w:pStyle w:val="TableText"/>
            </w:pPr>
            <w:r>
              <w:rPr/>
              <w:t xml:space="preserve">C</w:t>
            </w:r>
          </w:p>
        </w:tc>
        <w:tc>
          <w:tcPr>
            <w:tcW w:w="438" w:type="dxa"/>
            <w:vAlign w:val="top"/>
          </w:tcPr>
          <w:p>
            <w:pPr>
              <w:pStyle w:val="TableText"/>
            </w:pPr>
            <w:r>
              <w:rPr>
                <w:b/>
              </w:rPr>
              <w:t xml:space="preserve">R/A</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Scheduled connection capture (during the week)</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I</w:t>
            </w:r>
          </w:p>
        </w:tc>
        <w:tc>
          <w:tcPr>
            <w:tcW w:w="1227" w:type="dxa"/>
            <w:vAlign w:val="top"/>
          </w:tcPr>
          <w:p>
            <w:pPr>
              <w:pStyle w:val="TableText"/>
            </w:pPr>
            <w:r>
              <w:rPr>
                <w:b/>
              </w:rPr>
              <w:t xml:space="preserve">A</w:t>
            </w:r>
          </w:p>
        </w:tc>
        <w:tc>
          <w:tcPr>
            <w:tcW w:w="791" w:type="dxa"/>
            <w:vAlign w:val="top"/>
          </w:tcPr>
          <w:p>
            <w:pPr>
              <w:pStyle w:val="TableText"/>
            </w:pPr>
          </w:p>
        </w:tc>
      </w:tr>
      <w:tr>
        <w:trPr>
          <w:cantSplit/>
        </w:trPr>
        <w:tc>
          <w:tcPr>
            <w:tcW w:w="6135" w:type="dxa"/>
            <w:vAlign w:val="top"/>
          </w:tcPr>
          <w:p>
            <w:pPr>
              <w:pStyle w:val="TableText"/>
            </w:pPr>
            <w:r>
              <w:rPr/>
              <w:t xml:space="preserve">Discover files, shares and unused data</w:t>
            </w:r>
          </w:p>
        </w:tc>
        <w:tc>
          <w:tcPr>
            <w:tcW w:w="701" w:type="dxa"/>
            <w:vAlign w:val="top"/>
          </w:tcPr>
          <w:p>
            <w:pPr>
              <w:pStyle w:val="TableText"/>
            </w:pPr>
            <w:r>
              <w:rPr>
                <w:b/>
              </w:rPr>
              <w:t xml:space="preserve">R</w:t>
            </w:r>
          </w:p>
        </w:tc>
        <w:tc>
          <w:tcPr>
            <w:tcW w:w="438" w:type="dxa"/>
            <w:vAlign w:val="top"/>
          </w:tcPr>
          <w:p>
            <w:pPr>
              <w:pStyle w:val="TableText"/>
            </w:pPr>
          </w:p>
        </w:tc>
        <w:tc>
          <w:tcPr>
            <w:tcW w:w="788" w:type="dxa"/>
            <w:vAlign w:val="top"/>
          </w:tcPr>
          <w:p>
            <w:pPr>
              <w:pStyle w:val="TableText"/>
            </w:pPr>
            <w:r>
              <w:rPr/>
              <w:t xml:space="preserve">C</w:t>
            </w:r>
          </w:p>
        </w:tc>
        <w:tc>
          <w:tcPr>
            <w:tcW w:w="1227" w:type="dxa"/>
            <w:vAlign w:val="top"/>
          </w:tcPr>
          <w:p>
            <w:pPr>
              <w:pStyle w:val="TableText"/>
            </w:pPr>
            <w:r>
              <w:rPr/>
              <w:t xml:space="preserve">A</w:t>
            </w:r>
          </w:p>
        </w:tc>
        <w:tc>
          <w:tcPr>
            <w:tcW w:w="791" w:type="dxa"/>
            <w:vAlign w:val="top"/>
          </w:tcPr>
          <w:p>
            <w:pPr>
              <w:pStyle w:val="TableText"/>
            </w:pPr>
          </w:p>
        </w:tc>
      </w:tr>
      <w:tr>
        <w:trPr>
          <w:cantSplit/>
        </w:trPr>
        <w:tc>
          <w:tcPr>
            <w:tcW w:w="6135" w:type="dxa"/>
            <w:vAlign w:val="top"/>
          </w:tcPr>
          <w:p>
            <w:pPr>
              <w:pStyle w:val="TableText"/>
            </w:pPr>
            <w:r>
              <w:rPr/>
              <w:t xml:space="preserve">Discover legacy protocols (SMBv1, FTP, TLS, NTLMv1)</w:t>
            </w:r>
          </w:p>
        </w:tc>
        <w:tc>
          <w:tcPr>
            <w:tcW w:w="701" w:type="dxa"/>
            <w:vAlign w:val="top"/>
          </w:tcPr>
          <w:p>
            <w:pPr>
              <w:pStyle w:val="TableText"/>
            </w:pPr>
            <w:r>
              <w:rPr>
                <w:b/>
              </w:rPr>
              <w:t xml:space="preserve">R</w:t>
            </w:r>
          </w:p>
        </w:tc>
        <w:tc>
          <w:tcPr>
            <w:tcW w:w="438" w:type="dxa"/>
            <w:vAlign w:val="top"/>
          </w:tcPr>
          <w:p>
            <w:pPr>
              <w:pStyle w:val="TableText"/>
            </w:pPr>
            <w:r>
              <w:rPr/>
              <w:t xml:space="preserve">C</w:t>
            </w:r>
          </w:p>
        </w:tc>
        <w:tc>
          <w:tcPr>
            <w:tcW w:w="788" w:type="dxa"/>
            <w:vAlign w:val="top"/>
          </w:tcPr>
          <w:p>
            <w:pPr>
              <w:pStyle w:val="TableText"/>
            </w:pPr>
            <w:r>
              <w:rPr/>
              <w:t xml:space="preserve">I</w:t>
            </w:r>
          </w:p>
        </w:tc>
        <w:tc>
          <w:tcPr>
            <w:tcW w:w="1227" w:type="dxa"/>
            <w:vAlign w:val="top"/>
          </w:tcPr>
          <w:p>
            <w:pPr>
              <w:pStyle w:val="TableText"/>
            </w:pPr>
            <w:r>
              <w:rPr/>
              <w:t xml:space="preserve">A</w:t>
            </w:r>
          </w:p>
        </w:tc>
        <w:tc>
          <w:tcPr>
            <w:tcW w:w="791" w:type="dxa"/>
            <w:vAlign w:val="top"/>
          </w:tcPr>
          <w:p>
            <w:pPr>
              <w:pStyle w:val="TableText"/>
            </w:pPr>
            <w:r>
              <w:rPr/>
              <w:t xml:space="preserve">C</w:t>
            </w:r>
          </w:p>
        </w:tc>
      </w:tr>
      <w:tr>
        <w:trPr>
          <w:cantSplit/>
        </w:trPr>
        <w:tc>
          <w:tcPr>
            <w:tcW w:w="6135" w:type="dxa"/>
            <w:vAlign w:val="top"/>
          </w:tcPr>
          <w:p>
            <w:pPr>
              <w:pStyle w:val="TableText"/>
            </w:pPr>
            <w:r>
              <w:rPr/>
              <w:t xml:space="preserve">Confirm the dependency list</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b/>
              </w:rPr>
              <w:t xml:space="preserve">A</w:t>
            </w:r>
          </w:p>
        </w:tc>
        <w:tc>
          <w:tcPr>
            <w:tcW w:w="1227" w:type="dxa"/>
            <w:vAlign w:val="top"/>
          </w:tcPr>
          <w:p>
            <w:pPr>
              <w:pStyle w:val="TableText"/>
            </w:pPr>
            <w:r>
              <w:rPr/>
              <w:t xml:space="preserve">C</w:t>
            </w:r>
          </w:p>
        </w:tc>
        <w:tc>
          <w:tcPr>
            <w:tcW w:w="791" w:type="dxa"/>
            <w:vAlign w:val="top"/>
          </w:tcPr>
          <w:p>
            <w:pPr>
              <w:pStyle w:val="TableText"/>
            </w:pPr>
          </w:p>
        </w:tc>
      </w:tr>
      <w:tr>
        <w:trPr>
          <w:cantSplit/>
        </w:trPr>
        <w:tc>
          <w:tcPr>
            <w:tcW w:w="6135" w:type="dxa"/>
            <w:vAlign w:val="top"/>
          </w:tcPr>
          <w:p>
            <w:pPr>
              <w:pStyle w:val="TableText"/>
            </w:pPr>
            <w:r>
              <w:rPr/>
              <w:t xml:space="preserve">Review output and decide on flags</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r>
              <w:rPr/>
              <w:t xml:space="preserve">C</w:t>
            </w:r>
          </w:p>
        </w:tc>
      </w:tr>
      <w:tr>
        <w:trPr>
          <w:cantSplit/>
        </w:trPr>
        <w:tc>
          <w:tcPr>
            <w:tcW w:w="6135" w:type="dxa"/>
            <w:vAlign w:val="top"/>
          </w:tcPr>
          <w:p>
            <w:pPr>
              <w:pStyle w:val="TableText"/>
            </w:pPr>
            <w:r>
              <w:rPr/>
              <w:t xml:space="preserve">Decide the disposition (migrate · consolidate · retire)</w:t>
            </w:r>
          </w:p>
        </w:tc>
        <w:tc>
          <w:tcPr>
            <w:tcW w:w="701" w:type="dxa"/>
            <w:vAlign w:val="top"/>
          </w:tcPr>
          <w:p>
            <w:pPr>
              <w:pStyle w:val="TableText"/>
            </w:pPr>
            <w:r>
              <w:rPr/>
              <w:t xml:space="preserve">C</w:t>
            </w:r>
          </w:p>
        </w:tc>
        <w:tc>
          <w:tcPr>
            <w:tcW w:w="438" w:type="dxa"/>
            <w:vAlign w:val="top"/>
          </w:tcPr>
          <w:p>
            <w:pPr>
              <w:pStyle w:val="TableText"/>
            </w:pPr>
            <w:r>
              <w:rPr/>
              <w:t xml:space="preserve">C</w:t>
            </w:r>
          </w:p>
        </w:tc>
        <w:tc>
          <w:tcPr>
            <w:tcW w:w="788" w:type="dxa"/>
            <w:vAlign w:val="top"/>
          </w:tcPr>
          <w:p>
            <w:pPr>
              <w:pStyle w:val="TableText"/>
            </w:pPr>
            <w:r>
              <w:rPr>
                <w:b/>
              </w:rPr>
              <w:t xml:space="preserve">A</w:t>
            </w:r>
          </w:p>
        </w:tc>
        <w:tc>
          <w:tcPr>
            <w:tcW w:w="1227" w:type="dxa"/>
            <w:vAlign w:val="top"/>
          </w:tcPr>
          <w:p>
            <w:pPr>
              <w:pStyle w:val="TableText"/>
            </w:pPr>
            <w:r>
              <w:rPr/>
              <w:t xml:space="preserve">R</w:t>
            </w:r>
          </w:p>
        </w:tc>
        <w:tc>
          <w:tcPr>
            <w:tcW w:w="791"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6135" w:type="dxa"/>
            <w:vAlign w:val="top"/>
          </w:tcPr>
          <w:p>
            <w:pPr>
              <w:pStyle w:val="TableText"/>
            </w:pPr>
            <w:r>
              <w:rPr/>
              <w:t xml:space="preserve">Build and harden the target OS</w:t>
            </w:r>
          </w:p>
        </w:tc>
        <w:tc>
          <w:tcPr>
            <w:tcW w:w="701" w:type="dxa"/>
            <w:vAlign w:val="top"/>
          </w:tcPr>
          <w:p>
            <w:pPr>
              <w:pStyle w:val="TableText"/>
            </w:pPr>
            <w:r>
              <w:rPr>
                <w:b/>
              </w:rPr>
              <w:t xml:space="preserve">R/A</w:t>
            </w:r>
          </w:p>
        </w:tc>
        <w:tc>
          <w:tcPr>
            <w:tcW w:w="438" w:type="dxa"/>
            <w:vAlign w:val="top"/>
          </w:tcPr>
          <w:p>
            <w:pPr>
              <w:pStyle w:val="TableText"/>
            </w:pPr>
            <w:r>
              <w:rPr/>
              <w:t xml:space="preserve">I</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r>
              <w:rPr/>
              <w:t xml:space="preserve">C</w:t>
            </w:r>
          </w:p>
        </w:tc>
      </w:tr>
      <w:tr>
        <w:trPr>
          <w:cantSplit/>
        </w:trPr>
        <w:tc>
          <w:tcPr>
            <w:tcW w:w="6135" w:type="dxa"/>
            <w:vAlign w:val="top"/>
          </w:tcPr>
          <w:p>
            <w:pPr>
              <w:pStyle w:val="TableText"/>
            </w:pPr>
            <w:r>
              <w:rPr/>
              <w:t xml:space="preserve">Install and configure SQL</w:t>
            </w:r>
          </w:p>
        </w:tc>
        <w:tc>
          <w:tcPr>
            <w:tcW w:w="701" w:type="dxa"/>
            <w:vAlign w:val="top"/>
          </w:tcPr>
          <w:p>
            <w:pPr>
              <w:pStyle w:val="TableText"/>
            </w:pPr>
            <w:r>
              <w:rPr/>
              <w:t xml:space="preserve">C</w:t>
            </w:r>
          </w:p>
        </w:tc>
        <w:tc>
          <w:tcPr>
            <w:tcW w:w="438" w:type="dxa"/>
            <w:vAlign w:val="top"/>
          </w:tcPr>
          <w:p>
            <w:pPr>
              <w:pStyle w:val="TableText"/>
            </w:pPr>
            <w:r>
              <w:rPr>
                <w:b/>
              </w:rPr>
              <w:t xml:space="preserve">R/A</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Firewall rules, certificates, legacy-protocol exceptions</w:t>
            </w:r>
          </w:p>
        </w:tc>
        <w:tc>
          <w:tcPr>
            <w:tcW w:w="701" w:type="dxa"/>
            <w:vAlign w:val="top"/>
          </w:tcPr>
          <w:p>
            <w:pPr>
              <w:pStyle w:val="TableText"/>
            </w:pPr>
            <w:r>
              <w:rPr/>
              <w:t xml:space="preserve">C</w:t>
            </w:r>
          </w:p>
        </w:tc>
        <w:tc>
          <w:tcPr>
            <w:tcW w:w="438" w:type="dxa"/>
            <w:vAlign w:val="top"/>
          </w:tcPr>
          <w:p>
            <w:pPr>
              <w:pStyle w:val="TableText"/>
            </w:pPr>
            <w:r>
              <w:rPr/>
              <w:t xml:space="preserve">C</w:t>
            </w:r>
          </w:p>
        </w:tc>
        <w:tc>
          <w:tcPr>
            <w:tcW w:w="788" w:type="dxa"/>
            <w:vAlign w:val="top"/>
          </w:tcPr>
          <w:p>
            <w:pPr>
              <w:pStyle w:val="TableText"/>
            </w:pPr>
            <w:r>
              <w:rPr/>
              <w:t xml:space="preserve">I</w:t>
            </w:r>
          </w:p>
        </w:tc>
        <w:tc>
          <w:tcPr>
            <w:tcW w:w="1227" w:type="dxa"/>
            <w:vAlign w:val="top"/>
          </w:tcPr>
          <w:p>
            <w:pPr>
              <w:pStyle w:val="TableText"/>
            </w:pPr>
            <w:r>
              <w:rPr/>
              <w:t xml:space="preserve">I</w:t>
            </w:r>
          </w:p>
        </w:tc>
        <w:tc>
          <w:tcPr>
            <w:tcW w:w="791" w:type="dxa"/>
            <w:vAlign w:val="top"/>
          </w:tcPr>
          <w:p>
            <w:pPr>
              <w:pStyle w:val="TableText"/>
            </w:pPr>
            <w:r>
              <w:rPr>
                <w:b/>
              </w:rPr>
              <w:t xml:space="preserve">R/A</w:t>
            </w:r>
          </w:p>
        </w:tc>
      </w:tr>
      <w:tr>
        <w:trPr>
          <w:cantSplit/>
        </w:trPr>
        <w:tc>
          <w:tcPr>
            <w:tcW w:w="6135" w:type="dxa"/>
            <w:vAlign w:val="top"/>
          </w:tcPr>
          <w:p>
            <w:pPr>
              <w:pStyle w:val="TableText"/>
            </w:pPr>
            <w:r>
              <w:rPr/>
              <w:t xml:space="preserve">Smoke test of the target</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6135" w:type="dxa"/>
            <w:vAlign w:val="top"/>
          </w:tcPr>
          <w:p>
            <w:pPr>
              <w:pStyle w:val="TableText"/>
            </w:pPr>
            <w:r>
              <w:rPr/>
              <w:t xml:space="preserve">Rehearsal migration (on a clone if the path is uncertain)</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p>
        </w:tc>
      </w:tr>
      <w:tr>
        <w:trPr>
          <w:cantSplit/>
        </w:trPr>
        <w:tc>
          <w:tcPr>
            <w:tcW w:w="6135" w:type="dxa"/>
            <w:vAlign w:val="top"/>
          </w:tcPr>
          <w:p>
            <w:pPr>
              <w:pStyle w:val="TableText"/>
            </w:pPr>
            <w:r>
              <w:rPr/>
              <w:t xml:space="preserve">Cut-over and rollback plan</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r>
              <w:rPr/>
              <w:t xml:space="preserve">C</w:t>
            </w:r>
          </w:p>
        </w:tc>
      </w:tr>
      <w:tr>
        <w:trPr>
          <w:cantSplit/>
        </w:trPr>
        <w:tc>
          <w:tcPr>
            <w:tcW w:w="6135" w:type="dxa"/>
            <w:vAlign w:val="top"/>
          </w:tcPr>
          <w:p>
            <w:pPr>
              <w:pStyle w:val="TableText"/>
            </w:pPr>
            <w:r>
              <w:rPr>
                <w:b/>
              </w:rPr>
              <w:t xml:space="preserve">OS in-place upgrade</w:t>
            </w:r>
            <w:r>
              <w:rPr/>
              <w:t xml:space="preserve"> and hardening, up to the </w:t>
            </w:r>
            <w:r>
              <w:rPr>
                <w:b/>
              </w:rPr>
              <w:t xml:space="preserve">OS hand-off</w:t>
            </w:r>
          </w:p>
        </w:tc>
        <w:tc>
          <w:tcPr>
            <w:tcW w:w="701" w:type="dxa"/>
            <w:vAlign w:val="top"/>
          </w:tcPr>
          <w:p>
            <w:pPr>
              <w:pStyle w:val="TableText"/>
            </w:pPr>
            <w:r>
              <w:rPr>
                <w:b/>
              </w:rPr>
              <w:t xml:space="preserve">R/A</w:t>
            </w:r>
          </w:p>
        </w:tc>
        <w:tc>
          <w:tcPr>
            <w:tcW w:w="438" w:type="dxa"/>
            <w:vAlign w:val="top"/>
          </w:tcPr>
          <w:p>
            <w:pPr>
              <w:pStyle w:val="TableText"/>
            </w:pPr>
            <w:r>
              <w:rPr/>
              <w:t xml:space="preserve">C</w:t>
            </w:r>
          </w:p>
        </w:tc>
        <w:tc>
          <w:tcPr>
            <w:tcW w:w="788" w:type="dxa"/>
            <w:vAlign w:val="top"/>
          </w:tcPr>
          <w:p>
            <w:pPr>
              <w:pStyle w:val="TableText"/>
            </w:pPr>
            <w:r>
              <w:rPr/>
              <w:t xml:space="preserve">I</w:t>
            </w:r>
          </w:p>
        </w:tc>
        <w:tc>
          <w:tcPr>
            <w:tcW w:w="1227" w:type="dxa"/>
            <w:vAlign w:val="top"/>
          </w:tcPr>
          <w:p>
            <w:pPr>
              <w:pStyle w:val="TableText"/>
            </w:pPr>
            <w:r>
              <w:rPr/>
              <w:t xml:space="preserve">I</w:t>
            </w:r>
          </w:p>
        </w:tc>
        <w:tc>
          <w:tcPr>
            <w:tcW w:w="791" w:type="dxa"/>
            <w:vAlign w:val="top"/>
          </w:tcPr>
          <w:p>
            <w:pPr>
              <w:pStyle w:val="TableText"/>
            </w:pPr>
            <w:r>
              <w:rPr/>
              <w:t xml:space="preserve">C</w:t>
            </w:r>
          </w:p>
        </w:tc>
      </w:tr>
      <w:tr>
        <w:trPr>
          <w:cantSplit/>
        </w:trPr>
        <w:tc>
          <w:tcPr>
            <w:tcW w:w="6135" w:type="dxa"/>
            <w:vAlign w:val="top"/>
          </w:tcPr>
          <w:p>
            <w:pPr>
              <w:pStyle w:val="TableText"/>
            </w:pPr>
            <w:r>
              <w:rPr>
                <w:b/>
              </w:rPr>
              <w:t xml:space="preserve">Everything SQL after the OS hand-off:</w:t>
            </w:r>
            <w:r>
              <w:rPr/>
              <w:t xml:space="preserve"> SQL upgrade or new instance, data migration and validation</w:t>
            </w:r>
          </w:p>
        </w:tc>
        <w:tc>
          <w:tcPr>
            <w:tcW w:w="701" w:type="dxa"/>
            <w:vAlign w:val="top"/>
          </w:tcPr>
          <w:p>
            <w:pPr>
              <w:pStyle w:val="TableText"/>
            </w:pPr>
            <w:r>
              <w:rPr/>
              <w:t xml:space="preserve">C</w:t>
            </w:r>
          </w:p>
        </w:tc>
        <w:tc>
          <w:tcPr>
            <w:tcW w:w="438" w:type="dxa"/>
            <w:vAlign w:val="top"/>
          </w:tcPr>
          <w:p>
            <w:pPr>
              <w:pStyle w:val="TableText"/>
            </w:pPr>
            <w:r>
              <w:rPr>
                <w:b/>
              </w:rPr>
              <w:t xml:space="preserve">R/A</w:t>
            </w:r>
          </w:p>
        </w:tc>
        <w:tc>
          <w:tcPr>
            <w:tcW w:w="788" w:type="dxa"/>
            <w:vAlign w:val="top"/>
          </w:tcPr>
          <w:p>
            <w:pPr>
              <w:pStyle w:val="TableText"/>
            </w:pPr>
            <w:r>
              <w:rPr/>
              <w:t xml:space="preserve">C</w:t>
            </w: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Application testing and acceptance</w:t>
            </w:r>
          </w:p>
        </w:tc>
        <w:tc>
          <w:tcPr>
            <w:tcW w:w="701" w:type="dxa"/>
            <w:vAlign w:val="top"/>
          </w:tcPr>
          <w:p>
            <w:pPr>
              <w:pStyle w:val="TableText"/>
            </w:pPr>
            <w:r>
              <w:rPr/>
              <w:t xml:space="preserve">C</w:t>
            </w:r>
          </w:p>
        </w:tc>
        <w:tc>
          <w:tcPr>
            <w:tcW w:w="438" w:type="dxa"/>
            <w:vAlign w:val="top"/>
          </w:tcPr>
          <w:p>
            <w:pPr>
              <w:pStyle w:val="TableText"/>
            </w:pPr>
            <w:r>
              <w:rPr/>
              <w:t xml:space="preserve">C</w:t>
            </w:r>
          </w:p>
        </w:tc>
        <w:tc>
          <w:tcPr>
            <w:tcW w:w="788" w:type="dxa"/>
            <w:vAlign w:val="top"/>
          </w:tcPr>
          <w:p>
            <w:pPr>
              <w:pStyle w:val="TableText"/>
            </w:pPr>
            <w:r>
              <w:rPr>
                <w:b/>
              </w:rPr>
              <w:t xml:space="preserve">R/A</w:t>
            </w:r>
          </w:p>
        </w:tc>
        <w:tc>
          <w:tcPr>
            <w:tcW w:w="1227" w:type="dxa"/>
            <w:vAlign w:val="top"/>
          </w:tcPr>
          <w:p>
            <w:pPr>
              <w:pStyle w:val="TableText"/>
            </w:pPr>
            <w:r>
              <w:rPr/>
              <w:t xml:space="preserve">I</w:t>
            </w:r>
          </w:p>
        </w:tc>
        <w:tc>
          <w:tcPr>
            <w:tcW w:w="791"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6135" w:type="dxa"/>
            <w:vAlign w:val="top"/>
          </w:tcPr>
          <w:p>
            <w:pPr>
              <w:pStyle w:val="TableText"/>
            </w:pPr>
            <w:r>
              <w:rPr/>
              <w:t xml:space="preserve">Quiet-period monitoring</w:t>
            </w:r>
          </w:p>
        </w:tc>
        <w:tc>
          <w:tcPr>
            <w:tcW w:w="701" w:type="dxa"/>
            <w:vAlign w:val="top"/>
          </w:tcPr>
          <w:p>
            <w:pPr>
              <w:pStyle w:val="TableText"/>
            </w:pPr>
            <w:r>
              <w:rPr>
                <w:b/>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I</w:t>
            </w:r>
          </w:p>
        </w:tc>
        <w:tc>
          <w:tcPr>
            <w:tcW w:w="1227" w:type="dxa"/>
            <w:vAlign w:val="top"/>
          </w:tcPr>
          <w:p>
            <w:pPr>
              <w:pStyle w:val="TableText"/>
            </w:pPr>
            <w:r>
              <w:rPr/>
              <w:t xml:space="preserve">A</w:t>
            </w:r>
          </w:p>
        </w:tc>
        <w:tc>
          <w:tcPr>
            <w:tcW w:w="791" w:type="dxa"/>
            <w:vAlign w:val="top"/>
          </w:tcPr>
          <w:p>
            <w:pPr>
              <w:pStyle w:val="TableText"/>
            </w:pPr>
          </w:p>
        </w:tc>
      </w:tr>
      <w:tr>
        <w:trPr>
          <w:cantSplit/>
        </w:trPr>
        <w:tc>
          <w:tcPr>
            <w:tcW w:w="6135" w:type="dxa"/>
            <w:vAlign w:val="top"/>
          </w:tcPr>
          <w:p>
            <w:pPr>
              <w:pStyle w:val="TableText"/>
            </w:pPr>
            <w:r>
              <w:rPr/>
              <w:t xml:space="preserve">Archiving or deleting unused data</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b/>
              </w:rPr>
              <w:t xml:space="preserve">A</w:t>
            </w:r>
          </w:p>
        </w:tc>
        <w:tc>
          <w:tcPr>
            <w:tcW w:w="1227" w:type="dxa"/>
            <w:vAlign w:val="top"/>
          </w:tcPr>
          <w:p>
            <w:pPr>
              <w:pStyle w:val="TableText"/>
            </w:pPr>
            <w:r>
              <w:rPr/>
              <w:t xml:space="preserve">C</w:t>
            </w:r>
          </w:p>
        </w:tc>
        <w:tc>
          <w:tcPr>
            <w:tcW w:w="791" w:type="dxa"/>
            <w:vAlign w:val="top"/>
          </w:tcPr>
          <w:p>
            <w:pPr>
              <w:pStyle w:val="TableText"/>
            </w:pPr>
          </w:p>
        </w:tc>
      </w:tr>
      <w:tr>
        <w:trPr>
          <w:cantSplit/>
        </w:trPr>
        <w:tc>
          <w:tcPr>
            <w:tcW w:w="6135" w:type="dxa"/>
            <w:vAlign w:val="top"/>
          </w:tcPr>
          <w:p>
            <w:pPr>
              <w:pStyle w:val="TableText"/>
            </w:pPr>
            <w:r>
              <w:rPr/>
              <w:t xml:space="preserve">Server and instance removal from every system</w:t>
            </w:r>
          </w:p>
        </w:tc>
        <w:tc>
          <w:tcPr>
            <w:tcW w:w="701" w:type="dxa"/>
            <w:vAlign w:val="top"/>
          </w:tcPr>
          <w:p>
            <w:pPr>
              <w:pStyle w:val="TableText"/>
            </w:pPr>
            <w:r>
              <w:rPr>
                <w:b/>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I</w:t>
            </w:r>
          </w:p>
        </w:tc>
        <w:tc>
          <w:tcPr>
            <w:tcW w:w="1227" w:type="dxa"/>
            <w:vAlign w:val="top"/>
          </w:tcPr>
          <w:p>
            <w:pPr>
              <w:pStyle w:val="TableText"/>
            </w:pPr>
            <w:r>
              <w:rPr>
                <w:b/>
              </w:rPr>
              <w:t xml:space="preserve">A</w:t>
            </w:r>
          </w:p>
        </w:tc>
        <w:tc>
          <w:tcPr>
            <w:tcW w:w="791"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51"/>
        <w:gridCol w:w="1105"/>
        <w:gridCol w:w="3094"/>
        <w:gridCol w:w="3094"/>
        <w:gridCol w:w="2036"/>
      </w:tblGrid>
      <w:tr>
        <w:trPr>
          <w:tblHeader/>
        </w:trPr>
        <w:tc>
          <w:tcPr>
            <w:tcW w:w="751" w:type="dxa"/>
            <w:shd w:val="clear" w:color="auto" w:fill="1B4A78"/>
            <w:vAlign w:val="top"/>
          </w:tcPr>
          <w:p>
            <w:pPr>
              <w:pStyle w:val="TableText"/>
            </w:pPr>
            <w:r>
              <w:rPr>
                <w:b/>
                <w:color w:val="FFFFFF"/>
              </w:rPr>
              <w:t xml:space="preserve">Meeting</w:t>
            </w:r>
          </w:p>
        </w:tc>
        <w:tc>
          <w:tcPr>
            <w:tcW w:w="1105" w:type="dxa"/>
            <w:shd w:val="clear" w:color="auto" w:fill="1B4A78"/>
            <w:vAlign w:val="top"/>
          </w:tcPr>
          <w:p>
            <w:pPr>
              <w:pStyle w:val="TableText"/>
            </w:pPr>
            <w:r>
              <w:rPr>
                <w:b/>
                <w:color w:val="FFFFFF"/>
              </w:rPr>
              <w:t xml:space="preserve">When</w:t>
            </w:r>
          </w:p>
        </w:tc>
        <w:tc>
          <w:tcPr>
            <w:tcW w:w="3094" w:type="dxa"/>
            <w:shd w:val="clear" w:color="auto" w:fill="1B4A78"/>
            <w:vAlign w:val="top"/>
          </w:tcPr>
          <w:p>
            <w:pPr>
              <w:pStyle w:val="TableText"/>
            </w:pPr>
            <w:r>
              <w:rPr>
                <w:b/>
                <w:color w:val="FFFFFF"/>
              </w:rPr>
              <w:t xml:space="preserve">Who</w:t>
            </w:r>
          </w:p>
        </w:tc>
        <w:tc>
          <w:tcPr>
            <w:tcW w:w="3094" w:type="dxa"/>
            <w:shd w:val="clear" w:color="auto" w:fill="1B4A78"/>
            <w:vAlign w:val="top"/>
          </w:tcPr>
          <w:p>
            <w:pPr>
              <w:pStyle w:val="TableText"/>
            </w:pPr>
            <w:r>
              <w:rPr>
                <w:b/>
                <w:color w:val="FFFFFF"/>
              </w:rPr>
              <w:t xml:space="preserve">Migration topics</w:t>
            </w:r>
          </w:p>
        </w:tc>
        <w:tc>
          <w:tcPr>
            <w:tcW w:w="2036" w:type="dxa"/>
            <w:shd w:val="clear" w:color="auto" w:fill="1B4A78"/>
            <w:vAlign w:val="top"/>
          </w:tcPr>
          <w:p>
            <w:pPr>
              <w:pStyle w:val="TableText"/>
            </w:pPr>
            <w:r>
              <w:rPr>
                <w:b/>
                <w:color w:val="FFFFFF"/>
              </w:rPr>
              <w:t xml:space="preserve">Output</w:t>
            </w:r>
          </w:p>
        </w:tc>
      </w:tr>
      <w:tr>
        <w:trPr>
          <w:cantSplit/>
        </w:trPr>
        <w:tc>
          <w:tcPr>
            <w:tcW w:w="751" w:type="dxa"/>
            <w:vAlign w:val="top"/>
          </w:tcPr>
          <w:p>
            <w:pPr>
              <w:pStyle w:val="TableText"/>
            </w:pPr>
            <w:r>
              <w:rPr>
                <w:b/>
              </w:rPr>
              <w:t xml:space="preserve">Daily status</w:t>
            </w:r>
          </w:p>
        </w:tc>
        <w:tc>
          <w:tcPr>
            <w:tcW w:w="1105" w:type="dxa"/>
            <w:vAlign w:val="top"/>
          </w:tcPr>
          <w:p>
            <w:pPr>
              <w:pStyle w:val="TableText"/>
            </w:pPr>
            <w:r>
              <w:rPr/>
              <w:t xml:space="preserve">Mon–Fri, 15 min</w:t>
            </w:r>
          </w:p>
        </w:tc>
        <w:tc>
          <w:tcPr>
            <w:tcW w:w="3094" w:type="dxa"/>
            <w:vAlign w:val="top"/>
          </w:tcPr>
          <w:p>
            <w:pPr>
              <w:pStyle w:val="TableText"/>
            </w:pPr>
            <w:r>
              <w:rPr/>
              <w:t xml:space="preserve">Sysadmins, DBAs, tech lead</w:t>
            </w:r>
          </w:p>
        </w:tc>
        <w:tc>
          <w:tcPr>
            <w:tcW w:w="3094"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2036" w:type="dxa"/>
            <w:vAlign w:val="top"/>
          </w:tcPr>
          <w:p>
            <w:pPr>
              <w:pStyle w:val="TableText"/>
            </w:pPr>
            <w:r>
              <w:rPr/>
              <w:t xml:space="preserve">Updated board, flag owners</w:t>
            </w:r>
          </w:p>
        </w:tc>
      </w:tr>
      <w:tr>
        <w:trPr>
          <w:cantSplit/>
        </w:trPr>
        <w:tc>
          <w:tcPr>
            <w:tcW w:w="751" w:type="dxa"/>
            <w:vAlign w:val="top"/>
          </w:tcPr>
          <w:p>
            <w:pPr>
              <w:pStyle w:val="TableText"/>
            </w:pPr>
            <w:r>
              <w:rPr>
                <w:b/>
              </w:rPr>
              <w:t xml:space="preserve">Tech discussion</w:t>
            </w:r>
          </w:p>
        </w:tc>
        <w:tc>
          <w:tcPr>
            <w:tcW w:w="1105" w:type="dxa"/>
            <w:vAlign w:val="top"/>
          </w:tcPr>
          <w:p>
            <w:pPr>
              <w:pStyle w:val="TableText"/>
            </w:pPr>
            <w:r>
              <w:rPr/>
              <w:t xml:space="preserve">Mon–Thu afternoon, 30 min</w:t>
            </w:r>
          </w:p>
        </w:tc>
        <w:tc>
          <w:tcPr>
            <w:tcW w:w="3094" w:type="dxa"/>
            <w:vAlign w:val="top"/>
          </w:tcPr>
          <w:p>
            <w:pPr>
              <w:pStyle w:val="TableText"/>
            </w:pPr>
            <w:r>
              <w:rPr/>
              <w:t xml:space="preserve">Sysadmins, DBAs, tech lead, app owner or security when needed</w:t>
            </w:r>
          </w:p>
        </w:tc>
        <w:tc>
          <w:tcPr>
            <w:tcW w:w="3094"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2036" w:type="dxa"/>
            <w:vAlign w:val="top"/>
          </w:tcPr>
          <w:p>
            <w:pPr>
              <w:pStyle w:val="TableText"/>
            </w:pPr>
            <w:r>
              <w:rPr/>
              <w:t xml:space="preserve">Logged decisions, signed gates</w:t>
            </w:r>
          </w:p>
        </w:tc>
      </w:tr>
      <w:tr>
        <w:trPr>
          <w:cantSplit/>
        </w:trPr>
        <w:tc>
          <w:tcPr>
            <w:tcW w:w="751" w:type="dxa"/>
            <w:vAlign w:val="top"/>
          </w:tcPr>
          <w:p>
            <w:pPr>
              <w:pStyle w:val="TableText"/>
            </w:pPr>
            <w:r>
              <w:rPr>
                <w:b/>
              </w:rPr>
              <w:t xml:space="preserve">Sprint ceremonies</w:t>
            </w:r>
          </w:p>
        </w:tc>
        <w:tc>
          <w:tcPr>
            <w:tcW w:w="1105" w:type="dxa"/>
            <w:vAlign w:val="top"/>
          </w:tcPr>
          <w:p>
            <w:pPr>
              <w:pStyle w:val="TableText"/>
            </w:pPr>
            <w:r>
              <w:rPr/>
              <w:t xml:space="preserve">Per sprint</w:t>
            </w:r>
          </w:p>
        </w:tc>
        <w:tc>
          <w:tcPr>
            <w:tcW w:w="3094" w:type="dxa"/>
            <w:vAlign w:val="top"/>
          </w:tcPr>
          <w:p>
            <w:pPr>
              <w:pStyle w:val="TableText"/>
            </w:pPr>
            <w:r>
              <w:rPr/>
              <w:t xml:space="preserve">Agile team</w:t>
            </w:r>
          </w:p>
        </w:tc>
        <w:tc>
          <w:tcPr>
            <w:tcW w:w="3094"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2036" w:type="dxa"/>
            <w:vAlign w:val="top"/>
          </w:tcPr>
          <w:p>
            <w:pPr>
              <w:pStyle w:val="TableText"/>
            </w:pPr>
            <w:r>
              <w:rPr/>
              <w:t xml:space="preserve">Sprint backlog, done items, repository changes</w:t>
            </w:r>
          </w:p>
        </w:tc>
      </w:tr>
      <w:tr>
        <w:trPr>
          <w:cantSplit/>
        </w:trPr>
        <w:tc>
          <w:tcPr>
            <w:tcW w:w="751" w:type="dxa"/>
            <w:vAlign w:val="top"/>
          </w:tcPr>
          <w:p>
            <w:pPr>
              <w:pStyle w:val="TableText"/>
            </w:pPr>
            <w:r>
              <w:rPr>
                <w:b/>
              </w:rPr>
              <w:t xml:space="preserve">Blockers meeting</w:t>
            </w:r>
          </w:p>
        </w:tc>
        <w:tc>
          <w:tcPr>
            <w:tcW w:w="1105" w:type="dxa"/>
            <w:vAlign w:val="top"/>
          </w:tcPr>
          <w:p>
            <w:pPr>
              <w:pStyle w:val="TableText"/>
            </w:pPr>
            <w:r>
              <w:rPr/>
              <w:t xml:space="preserve">Weekly</w:t>
            </w:r>
          </w:p>
        </w:tc>
        <w:tc>
          <w:tcPr>
            <w:tcW w:w="3094" w:type="dxa"/>
            <w:vAlign w:val="top"/>
          </w:tcPr>
          <w:p>
            <w:pPr>
              <w:pStyle w:val="TableText"/>
            </w:pPr>
            <w:r>
              <w:rPr/>
              <w:t xml:space="preserve">PM, tech lead, managers (security when a risk acceptance is on the agenda)</w:t>
            </w:r>
          </w:p>
        </w:tc>
        <w:tc>
          <w:tcPr>
            <w:tcW w:w="3094" w:type="dxa"/>
            <w:vAlign w:val="top"/>
          </w:tcPr>
          <w:p>
            <w:pPr>
              <w:pStyle w:val="TableText"/>
            </w:pPr>
            <w:r>
              <w:rPr/>
              <w:t xml:space="preserve">Only flags marked </w:t>
            </w:r>
            <w:r>
              <w:rPr>
                <w:b/>
              </w:rPr>
              <w:t xml:space="preserve">BLOCKER</w:t>
            </w:r>
            <w:r>
              <w:rPr/>
              <w:t xml:space="preserve">, risk acceptances, priorities and resources</w:t>
            </w:r>
          </w:p>
        </w:tc>
        <w:tc>
          <w:tcPr>
            <w:tcW w:w="2036"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Found during Discovery</w:t>
            </w:r>
          </w:p>
        </w:tc>
        <w:tc>
          <w:tcPr>
            <w:tcW w:w="5040" w:type="dxa"/>
            <w:shd w:val="clear" w:color="auto" w:fill="1B4A78"/>
            <w:vAlign w:val="top"/>
          </w:tcPr>
          <w:p>
            <w:pPr>
              <w:pStyle w:val="TableText"/>
            </w:pPr>
            <w:r>
              <w:rPr>
                <w:b/>
                <w:color w:val="FFFFFF"/>
              </w:rPr>
              <w:t xml:space="preserve">Addressed during Migration</w:t>
            </w:r>
          </w:p>
        </w:tc>
      </w:tr>
      <w:tr>
        <w:trPr>
          <w:cantSplit/>
        </w:trPr>
        <w:tc>
          <w:tcPr>
            <w:tcW w:w="5040" w:type="dxa"/>
            <w:vAlign w:val="top"/>
          </w:tcPr>
          <w:p>
            <w:pPr>
              <w:pStyle w:val="TableText"/>
            </w:pPr>
            <w:r>
              <w:rPr>
                <w:b/>
              </w:rPr>
              <w:t xml:space="preserve">FTP</w:t>
            </w:r>
            <w:r>
              <w:rPr/>
              <w:t xml:space="preserve"> (servers, scripts, partner and device flows)</w:t>
            </w:r>
          </w:p>
        </w:tc>
        <w:tc>
          <w:tcPr>
            <w:tcW w:w="5040"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040" w:type="dxa"/>
            <w:vAlign w:val="top"/>
          </w:tcPr>
          <w:p>
            <w:pPr>
              <w:pStyle w:val="TableText"/>
            </w:pPr>
            <w:r>
              <w:rPr>
                <w:b/>
              </w:rPr>
              <w:t xml:space="preserve">SMBv1</w:t>
            </w:r>
            <w:r>
              <w:rPr/>
              <w:t xml:space="preserve"> (server or clients)</w:t>
            </w:r>
          </w:p>
        </w:tc>
        <w:tc>
          <w:tcPr>
            <w:tcW w:w="5040" w:type="dxa"/>
            <w:vAlign w:val="top"/>
          </w:tcPr>
          <w:p>
            <w:pPr>
              <w:pStyle w:val="TableText"/>
            </w:pPr>
            <w:r>
              <w:rPr/>
              <w:t xml:space="preserve">Off on the target. Clients that only speak SMBv1 are upgraded or replaced, or moved to MFT if they only exchange files</w:t>
            </w:r>
          </w:p>
        </w:tc>
      </w:tr>
      <w:tr>
        <w:trPr>
          <w:cantSplit/>
        </w:trPr>
        <w:tc>
          <w:tcPr>
            <w:tcW w:w="5040" w:type="dxa"/>
            <w:vAlign w:val="top"/>
          </w:tcPr>
          <w:p>
            <w:pPr>
              <w:pStyle w:val="TableText"/>
            </w:pPr>
            <w:r>
              <w:rPr>
                <w:b/>
              </w:rPr>
              <w:t xml:space="preserve">TLS 1.0 / 1.1, SSL</w:t>
            </w:r>
          </w:p>
        </w:tc>
        <w:tc>
          <w:tcPr>
            <w:tcW w:w="5040" w:type="dxa"/>
            <w:vAlign w:val="top"/>
          </w:tcPr>
          <w:p>
            <w:pPr>
              <w:pStyle w:val="TableText"/>
            </w:pPr>
            <w:r>
              <w:rPr/>
              <w:t xml:space="preserve">TLS 1.2+ only on the target. Partners and clients are tested during the rehearsal</w:t>
            </w:r>
          </w:p>
        </w:tc>
      </w:tr>
      <w:tr>
        <w:trPr>
          <w:cantSplit/>
        </w:trPr>
        <w:tc>
          <w:tcPr>
            <w:tcW w:w="5040" w:type="dxa"/>
            <w:vAlign w:val="top"/>
          </w:tcPr>
          <w:p>
            <w:pPr>
              <w:pStyle w:val="TableText"/>
            </w:pPr>
            <w:r>
              <w:rPr>
                <w:b/>
              </w:rPr>
              <w:t xml:space="preserve">NTLMv1 / LM</w:t>
            </w:r>
          </w:p>
        </w:tc>
        <w:tc>
          <w:tcPr>
            <w:tcW w:w="5040" w:type="dxa"/>
            <w:vAlign w:val="top"/>
          </w:tcPr>
          <w:p>
            <w:pPr>
              <w:pStyle w:val="TableText"/>
            </w:pPr>
            <w:r>
              <w:rPr/>
              <w:t xml:space="preserve">NTLMv2 or Kerberos only. Apps and devices that need NTLMv1 are identified and upgraded</w:t>
            </w:r>
          </w:p>
        </w:tc>
      </w:tr>
      <w:tr>
        <w:trPr>
          <w:cantSplit/>
        </w:trPr>
        <w:tc>
          <w:tcPr>
            <w:tcW w:w="5040" w:type="dxa"/>
            <w:vAlign w:val="top"/>
          </w:tcPr>
          <w:p>
            <w:pPr>
              <w:pStyle w:val="TableText"/>
            </w:pPr>
            <w:r>
              <w:rPr>
                <w:b/>
              </w:rPr>
              <w:t xml:space="preserve">Anything else</w:t>
            </w:r>
            <w:r>
              <w:rPr/>
              <w:t xml:space="preserve"> (telnet, SNMP v1/v2, SHA-1 certificates, clear-text credentials, …)</w:t>
            </w:r>
          </w:p>
        </w:tc>
        <w:tc>
          <w:tcPr>
            <w:tcW w:w="5040"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31"/>
        <w:gridCol w:w="3916"/>
        <w:gridCol w:w="4033"/>
      </w:tblGrid>
      <w:tr>
        <w:trPr>
          <w:tblHeader/>
        </w:trPr>
        <w:tc>
          <w:tcPr>
            <w:tcW w:w="2131" w:type="dxa"/>
            <w:shd w:val="clear" w:color="auto" w:fill="1B4A78"/>
            <w:vAlign w:val="top"/>
          </w:tcPr>
          <w:p>
            <w:pPr>
              <w:pStyle w:val="TableText"/>
            </w:pPr>
          </w:p>
        </w:tc>
        <w:tc>
          <w:tcPr>
            <w:tcW w:w="3916" w:type="dxa"/>
            <w:shd w:val="clear" w:color="auto" w:fill="1B4A78"/>
            <w:vAlign w:val="top"/>
          </w:tcPr>
          <w:p>
            <w:pPr>
              <w:pStyle w:val="TableText"/>
            </w:pPr>
            <w:r>
              <w:rPr>
                <w:b/>
                <w:color w:val="FFFFFF"/>
              </w:rPr>
              <w:t xml:space="preserve">SUPPORTED</w:t>
            </w:r>
          </w:p>
        </w:tc>
        <w:tc>
          <w:tcPr>
            <w:tcW w:w="4033" w:type="dxa"/>
            <w:shd w:val="clear" w:color="auto" w:fill="1B4A78"/>
            <w:vAlign w:val="top"/>
          </w:tcPr>
          <w:p>
            <w:pPr>
              <w:pStyle w:val="TableText"/>
            </w:pPr>
            <w:r>
              <w:rPr>
                <w:b/>
                <w:color w:val="FFFFFF"/>
              </w:rPr>
              <w:t xml:space="preserve">WORKS, BUT NOT SUPPORTED</w:t>
            </w:r>
          </w:p>
        </w:tc>
      </w:tr>
      <w:tr>
        <w:trPr>
          <w:cantSplit/>
        </w:trPr>
        <w:tc>
          <w:tcPr>
            <w:tcW w:w="2131" w:type="dxa"/>
            <w:vAlign w:val="top"/>
          </w:tcPr>
          <w:p>
            <w:pPr>
              <w:pStyle w:val="TableText"/>
            </w:pPr>
            <w:r>
              <w:rPr>
                <w:b/>
              </w:rPr>
              <w:t xml:space="preserve">What it means</w:t>
            </w:r>
          </w:p>
        </w:tc>
        <w:tc>
          <w:tcPr>
            <w:tcW w:w="3916" w:type="dxa"/>
            <w:vAlign w:val="top"/>
          </w:tcPr>
          <w:p>
            <w:pPr>
              <w:pStyle w:val="TableText"/>
            </w:pPr>
            <w:r>
              <w:rPr>
                <w:b/>
              </w:rPr>
              <w:t xml:space="preserve">Microsoft documents it:</w:t>
            </w:r>
            <w:r>
              <w:rPr/>
              <w:t xml:space="preserve"> in its compatibility matrix or upgrade table</w:t>
            </w:r>
          </w:p>
        </w:tc>
        <w:tc>
          <w:tcPr>
            <w:tcW w:w="4033" w:type="dxa"/>
            <w:vAlign w:val="top"/>
          </w:tcPr>
          <w:p>
            <w:pPr>
              <w:pStyle w:val="TableText"/>
            </w:pPr>
            <w:r>
              <w:rPr>
                <w:b/>
              </w:rPr>
              <w:t xml:space="preserve">It runs, and may be proven in our lab, but Microsoft doesn't document it</w:t>
            </w:r>
          </w:p>
        </w:tc>
      </w:tr>
      <w:tr>
        <w:trPr>
          <w:cantSplit/>
        </w:trPr>
        <w:tc>
          <w:tcPr>
            <w:tcW w:w="2131" w:type="dxa"/>
            <w:vAlign w:val="top"/>
          </w:tcPr>
          <w:p>
            <w:pPr>
              <w:pStyle w:val="TableText"/>
            </w:pPr>
            <w:r>
              <w:rPr>
                <w:b/>
              </w:rPr>
              <w:t xml:space="preserve">Fixes, security updates, support case</w:t>
            </w:r>
          </w:p>
        </w:tc>
        <w:tc>
          <w:tcPr>
            <w:tcW w:w="3916" w:type="dxa"/>
            <w:vAlign w:val="top"/>
          </w:tcPr>
          <w:p>
            <w:pPr>
              <w:pStyle w:val="TableText"/>
            </w:pPr>
            <w:r>
              <w:rPr>
                <w:b/>
              </w:rPr>
              <w:t xml:space="preserve">Yes</w:t>
            </w:r>
          </w:p>
        </w:tc>
        <w:tc>
          <w:tcPr>
            <w:tcW w:w="4033" w:type="dxa"/>
            <w:vAlign w:val="top"/>
          </w:tcPr>
          <w:p>
            <w:pPr>
              <w:pStyle w:val="TableText"/>
            </w:pPr>
            <w:r>
              <w:rPr>
                <w:b/>
              </w:rPr>
              <w:t xml:space="preserve">No. The risk is ours alone</w:t>
            </w:r>
          </w:p>
        </w:tc>
      </w:tr>
      <w:tr>
        <w:trPr>
          <w:cantSplit/>
        </w:trPr>
        <w:tc>
          <w:tcPr>
            <w:tcW w:w="2131" w:type="dxa"/>
            <w:vAlign w:val="top"/>
          </w:tcPr>
          <w:p>
            <w:pPr>
              <w:pStyle w:val="TableText"/>
            </w:pPr>
            <w:r>
              <w:rPr>
                <w:b/>
              </w:rPr>
              <w:t xml:space="preserve">Approval</w:t>
            </w:r>
          </w:p>
        </w:tc>
        <w:tc>
          <w:tcPr>
            <w:tcW w:w="3916" w:type="dxa"/>
            <w:vAlign w:val="top"/>
          </w:tcPr>
          <w:p>
            <w:pPr>
              <w:pStyle w:val="TableText"/>
            </w:pPr>
            <w:r>
              <w:rPr>
                <w:b/>
              </w:rPr>
              <w:t xml:space="preserve">Normal gate</w:t>
            </w:r>
          </w:p>
        </w:tc>
        <w:tc>
          <w:tcPr>
            <w:tcW w:w="4033"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131" w:type="dxa"/>
            <w:vAlign w:val="top"/>
          </w:tcPr>
          <w:p>
            <w:pPr>
              <w:pStyle w:val="TableText"/>
            </w:pPr>
            <w:r>
              <w:rPr>
                <w:b/>
              </w:rPr>
              <w:t xml:space="preserve">End state?</w:t>
            </w:r>
          </w:p>
        </w:tc>
        <w:tc>
          <w:tcPr>
            <w:tcW w:w="3916" w:type="dxa"/>
            <w:vAlign w:val="top"/>
          </w:tcPr>
          <w:p>
            <w:pPr>
              <w:pStyle w:val="TableText"/>
            </w:pPr>
            <w:r>
              <w:rPr>
                <w:b/>
              </w:rPr>
              <w:t xml:space="preserve">Yes</w:t>
            </w:r>
          </w:p>
        </w:tc>
        <w:tc>
          <w:tcPr>
            <w:tcW w:w="4033"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55"/>
        <w:gridCol w:w="2368"/>
        <w:gridCol w:w="3857"/>
      </w:tblGrid>
      <w:tr>
        <w:trPr>
          <w:tblHeader/>
        </w:trPr>
        <w:tc>
          <w:tcPr>
            <w:tcW w:w="3855" w:type="dxa"/>
            <w:shd w:val="clear" w:color="auto" w:fill="1B4A78"/>
            <w:vAlign w:val="top"/>
          </w:tcPr>
          <w:p>
            <w:pPr>
              <w:pStyle w:val="TableText"/>
            </w:pPr>
            <w:r>
              <w:rPr>
                <w:b/>
                <w:color w:val="FFFFFF"/>
              </w:rPr>
              <w:t xml:space="preserve">The path is…</w:t>
            </w:r>
          </w:p>
        </w:tc>
        <w:tc>
          <w:tcPr>
            <w:tcW w:w="2368" w:type="dxa"/>
            <w:shd w:val="clear" w:color="auto" w:fill="1B4A78"/>
            <w:vAlign w:val="top"/>
          </w:tcPr>
          <w:p>
            <w:pPr>
              <w:pStyle w:val="TableText"/>
            </w:pPr>
            <w:r>
              <w:rPr>
                <w:b/>
                <w:color w:val="FFFFFF"/>
              </w:rPr>
              <w:t xml:space="preserve">Clone?</w:t>
            </w:r>
          </w:p>
        </w:tc>
        <w:tc>
          <w:tcPr>
            <w:tcW w:w="3857" w:type="dxa"/>
            <w:shd w:val="clear" w:color="auto" w:fill="1B4A78"/>
            <w:vAlign w:val="top"/>
          </w:tcPr>
          <w:p>
            <w:pPr>
              <w:pStyle w:val="TableText"/>
            </w:pPr>
            <w:r>
              <w:rPr>
                <w:b/>
                <w:color w:val="FFFFFF"/>
              </w:rPr>
              <w:t xml:space="preserve">Examples</w:t>
            </w:r>
          </w:p>
        </w:tc>
      </w:tr>
      <w:tr>
        <w:trPr>
          <w:cantSplit/>
        </w:trPr>
        <w:tc>
          <w:tcPr>
            <w:tcW w:w="3855"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368" w:type="dxa"/>
            <w:vAlign w:val="top"/>
          </w:tcPr>
          <w:p>
            <w:pPr>
              <w:pStyle w:val="TableText"/>
            </w:pPr>
            <w:r>
              <w:rPr>
                <w:b/>
              </w:rPr>
              <w:t xml:space="preserve">No.</w:t>
            </w:r>
            <w:r>
              <w:rPr/>
              <w:t xml:space="preserve"> Snapshot before each step on production</w:t>
            </w:r>
          </w:p>
        </w:tc>
        <w:tc>
          <w:tcPr>
            <w:tcW w:w="3857" w:type="dxa"/>
            <w:vAlign w:val="top"/>
          </w:tcPr>
          <w:p>
            <w:pPr>
              <w:pStyle w:val="TableText"/>
            </w:pPr>
            <w:r>
              <w:rPr/>
              <w:t xml:space="preserve">2008 R2 SP1 → 2012 R2 → 2025 with SQL 2005 (LAB OK); 2016 → 2025</w:t>
            </w:r>
          </w:p>
        </w:tc>
      </w:tr>
      <w:tr>
        <w:trPr>
          <w:cantSplit/>
        </w:trPr>
        <w:tc>
          <w:tcPr>
            <w:tcW w:w="3855" w:type="dxa"/>
            <w:vAlign w:val="top"/>
          </w:tcPr>
          <w:p>
            <w:pPr>
              <w:pStyle w:val="TableText"/>
            </w:pPr>
            <w:r>
              <w:rPr>
                <w:b/>
              </w:rPr>
              <w:t xml:space="preserve">Uncertain:</w:t>
            </w:r>
            <w:r>
              <w:rPr/>
              <w:t xml:space="preserve"> never done yet, in the lab or in the program</w:t>
            </w:r>
          </w:p>
        </w:tc>
        <w:tc>
          <w:tcPr>
            <w:tcW w:w="2368" w:type="dxa"/>
            <w:vAlign w:val="top"/>
          </w:tcPr>
          <w:p>
            <w:pPr>
              <w:pStyle w:val="TableText"/>
            </w:pPr>
            <w:r>
              <w:rPr>
                <w:b/>
              </w:rPr>
              <w:t xml:space="preserve">Yes</w:t>
            </w:r>
          </w:p>
        </w:tc>
        <w:tc>
          <w:tcPr>
            <w:tcW w:w="3857" w:type="dxa"/>
            <w:vAlign w:val="top"/>
          </w:tcPr>
          <w:p>
            <w:pPr>
              <w:pStyle w:val="TableText"/>
            </w:pPr>
            <w:r>
              <w:rPr/>
              <w:t xml:space="preserve">2008 x64 → 2012 → 2016 → 2025; a new SQL instance on the same server (DBA form C)</w:t>
            </w:r>
          </w:p>
        </w:tc>
      </w:tr>
      <w:tr>
        <w:trPr>
          <w:cantSplit/>
        </w:trPr>
        <w:tc>
          <w:tcPr>
            <w:tcW w:w="3855" w:type="dxa"/>
            <w:vAlign w:val="top"/>
          </w:tcPr>
          <w:p>
            <w:pPr>
              <w:pStyle w:val="TableText"/>
            </w:pPr>
            <w:r>
              <w:rPr>
                <w:b/>
              </w:rPr>
              <w:t xml:space="preserve">Uncertain:</w:t>
            </w:r>
            <w:r>
              <w:rPr/>
              <w:t xml:space="preserve"> proven, but Discovery flagged something unusual on this server</w:t>
            </w:r>
          </w:p>
        </w:tc>
        <w:tc>
          <w:tcPr>
            <w:tcW w:w="2368" w:type="dxa"/>
            <w:vAlign w:val="top"/>
          </w:tcPr>
          <w:p>
            <w:pPr>
              <w:pStyle w:val="TableText"/>
            </w:pPr>
            <w:r>
              <w:rPr>
                <w:b/>
              </w:rPr>
              <w:t xml:space="preserve">Yes</w:t>
            </w:r>
          </w:p>
        </w:tc>
        <w:tc>
          <w:tcPr>
            <w:tcW w:w="3857" w:type="dxa"/>
            <w:vAlign w:val="top"/>
          </w:tcPr>
          <w:p>
            <w:pPr>
              <w:pStyle w:val="TableText"/>
            </w:pPr>
            <w:r>
              <w:rPr/>
              <w:t xml:space="preserve">Old drivers or hardware dongles, a vendor app with no support statement, RED flags on the OS or SQL side</w:t>
            </w:r>
          </w:p>
        </w:tc>
      </w:tr>
      <w:tr>
        <w:trPr>
          <w:cantSplit/>
        </w:trPr>
        <w:tc>
          <w:tcPr>
            <w:tcW w:w="3855" w:type="dxa"/>
            <w:vAlign w:val="top"/>
          </w:tcPr>
          <w:p>
            <w:pPr>
              <w:pStyle w:val="TableText"/>
            </w:pPr>
            <w:r>
              <w:rPr>
                <w:b/>
              </w:rPr>
              <w:t xml:space="preserve">Uncertain:</w:t>
            </w:r>
            <w:r>
              <w:rPr/>
              <w:t xml:space="preserve"> the sysadmin or DBA isn't confident</w:t>
            </w:r>
          </w:p>
        </w:tc>
        <w:tc>
          <w:tcPr>
            <w:tcW w:w="2368" w:type="dxa"/>
            <w:vAlign w:val="top"/>
          </w:tcPr>
          <w:p>
            <w:pPr>
              <w:pStyle w:val="TableText"/>
            </w:pPr>
            <w:r>
              <w:rPr>
                <w:b/>
              </w:rPr>
              <w:t xml:space="preserve">Yes</w:t>
            </w:r>
            <w:r>
              <w:rPr/>
              <w:t xml:space="preserve">: their call, no justification needed</w:t>
            </w:r>
          </w:p>
        </w:tc>
        <w:tc>
          <w:tcPr>
            <w:tcW w:w="3857"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4"/>
        <w:gridCol w:w="7200"/>
        <w:gridCol w:w="2366"/>
      </w:tblGrid>
      <w:tr>
        <w:trPr>
          <w:tblHeader/>
        </w:trPr>
        <w:tc>
          <w:tcPr>
            <w:tcW w:w="514" w:type="dxa"/>
            <w:shd w:val="clear" w:color="auto" w:fill="1B4A78"/>
            <w:vAlign w:val="top"/>
          </w:tcPr>
          <w:p>
            <w:pPr>
              <w:pStyle w:val="TableText"/>
            </w:pPr>
            <w:r>
              <w:rPr>
                <w:b/>
                <w:color w:val="FFFFFF"/>
              </w:rPr>
              <w:t xml:space="preserve">#</w:t>
            </w:r>
          </w:p>
        </w:tc>
        <w:tc>
          <w:tcPr>
            <w:tcW w:w="7200" w:type="dxa"/>
            <w:shd w:val="clear" w:color="auto" w:fill="1B4A78"/>
            <w:vAlign w:val="top"/>
          </w:tcPr>
          <w:p>
            <w:pPr>
              <w:pStyle w:val="TableText"/>
            </w:pPr>
            <w:r>
              <w:rPr>
                <w:b/>
                <w:color w:val="FFFFFF"/>
              </w:rPr>
              <w:t xml:space="preserve">Step</w:t>
            </w:r>
          </w:p>
        </w:tc>
        <w:tc>
          <w:tcPr>
            <w:tcW w:w="2366" w:type="dxa"/>
            <w:shd w:val="clear" w:color="auto" w:fill="1B4A78"/>
            <w:vAlign w:val="top"/>
          </w:tcPr>
          <w:p>
            <w:pPr>
              <w:pStyle w:val="TableText"/>
            </w:pPr>
            <w:r>
              <w:rPr>
                <w:b/>
                <w:color w:val="FFFFFF"/>
              </w:rPr>
              <w:t xml:space="preserve">Who</w:t>
            </w:r>
          </w:p>
        </w:tc>
      </w:tr>
      <w:tr>
        <w:trPr>
          <w:cantSplit/>
        </w:trPr>
        <w:tc>
          <w:tcPr>
            <w:tcW w:w="514" w:type="dxa"/>
            <w:vAlign w:val="top"/>
          </w:tcPr>
          <w:p>
            <w:pPr>
              <w:pStyle w:val="TableText"/>
            </w:pPr>
            <w:r>
              <w:rPr/>
              <w:t xml:space="preserve">1</w:t>
            </w:r>
          </w:p>
        </w:tc>
        <w:tc>
          <w:tcPr>
            <w:tcW w:w="7200" w:type="dxa"/>
            <w:vAlign w:val="top"/>
          </w:tcPr>
          <w:p>
            <w:pPr>
              <w:pStyle w:val="TableText"/>
            </w:pPr>
            <w:r>
              <w:rPr>
                <w:b/>
              </w:rPr>
              <w:t xml:space="preserve">Clone</w:t>
            </w:r>
            <w:r>
              <w:rPr/>
              <w:t xml:space="preserve"> the production VM (and take a snapshot or backup of production as the reference)</w:t>
            </w:r>
          </w:p>
        </w:tc>
        <w:tc>
          <w:tcPr>
            <w:tcW w:w="2366" w:type="dxa"/>
            <w:vAlign w:val="top"/>
          </w:tcPr>
          <w:p>
            <w:pPr>
              <w:pStyle w:val="TableText"/>
            </w:pPr>
            <w:r>
              <w:rPr/>
              <w:t xml:space="preserve">Sysadmin</w:t>
            </w:r>
          </w:p>
        </w:tc>
      </w:tr>
      <w:tr>
        <w:trPr>
          <w:cantSplit/>
        </w:trPr>
        <w:tc>
          <w:tcPr>
            <w:tcW w:w="514" w:type="dxa"/>
            <w:vAlign w:val="top"/>
          </w:tcPr>
          <w:p>
            <w:pPr>
              <w:pStyle w:val="TableText"/>
            </w:pPr>
            <w:r>
              <w:rPr/>
              <w:t xml:space="preserve">2</w:t>
            </w:r>
          </w:p>
        </w:tc>
        <w:tc>
          <w:tcPr>
            <w:tcW w:w="7200"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366" w:type="dxa"/>
            <w:vAlign w:val="top"/>
          </w:tcPr>
          <w:p>
            <w:pPr>
              <w:pStyle w:val="TableText"/>
            </w:pPr>
            <w:r>
              <w:rPr/>
              <w:t xml:space="preserve">Sysadmin</w:t>
            </w:r>
          </w:p>
        </w:tc>
      </w:tr>
      <w:tr>
        <w:trPr>
          <w:cantSplit/>
        </w:trPr>
        <w:tc>
          <w:tcPr>
            <w:tcW w:w="514" w:type="dxa"/>
            <w:vAlign w:val="top"/>
          </w:tcPr>
          <w:p>
            <w:pPr>
              <w:pStyle w:val="TableText"/>
            </w:pPr>
            <w:r>
              <w:rPr/>
              <w:t xml:space="preserve">3</w:t>
            </w:r>
          </w:p>
        </w:tc>
        <w:tc>
          <w:tcPr>
            <w:tcW w:w="7200"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366" w:type="dxa"/>
            <w:vAlign w:val="top"/>
          </w:tcPr>
          <w:p>
            <w:pPr>
              <w:pStyle w:val="TableText"/>
            </w:pPr>
            <w:r>
              <w:rPr/>
              <w:t xml:space="preserve">Sysadmin, DBA</w:t>
            </w:r>
          </w:p>
        </w:tc>
      </w:tr>
      <w:tr>
        <w:trPr>
          <w:cantSplit/>
        </w:trPr>
        <w:tc>
          <w:tcPr>
            <w:tcW w:w="514" w:type="dxa"/>
            <w:vAlign w:val="top"/>
          </w:tcPr>
          <w:p>
            <w:pPr>
              <w:pStyle w:val="TableText"/>
            </w:pPr>
            <w:r>
              <w:rPr/>
              <w:t xml:space="preserve">4</w:t>
            </w:r>
          </w:p>
        </w:tc>
        <w:tc>
          <w:tcPr>
            <w:tcW w:w="7200" w:type="dxa"/>
            <w:vAlign w:val="top"/>
          </w:tcPr>
          <w:p>
            <w:pPr>
              <w:pStyle w:val="TableText"/>
            </w:pPr>
            <w:r>
              <w:rPr>
                <w:b/>
              </w:rPr>
              <w:t xml:space="preserve">Test with the application</w:t>
            </w:r>
            <w:r>
              <w:rPr/>
              <w:t xml:space="preserve"> in the isolated network: key functions, reports, interfaces</w:t>
            </w:r>
          </w:p>
        </w:tc>
        <w:tc>
          <w:tcPr>
            <w:tcW w:w="2366" w:type="dxa"/>
            <w:vAlign w:val="top"/>
          </w:tcPr>
          <w:p>
            <w:pPr>
              <w:pStyle w:val="TableText"/>
            </w:pPr>
            <w:r>
              <w:rPr/>
              <w:t xml:space="preserve">App owner, with the DBA</w:t>
            </w:r>
          </w:p>
        </w:tc>
      </w:tr>
      <w:tr>
        <w:trPr>
          <w:cantSplit/>
        </w:trPr>
        <w:tc>
          <w:tcPr>
            <w:tcW w:w="514" w:type="dxa"/>
            <w:vAlign w:val="top"/>
          </w:tcPr>
          <w:p>
            <w:pPr>
              <w:pStyle w:val="TableText"/>
            </w:pPr>
            <w:r>
              <w:rPr/>
              <w:t xml:space="preserve">5</w:t>
            </w:r>
          </w:p>
        </w:tc>
        <w:tc>
          <w:tcPr>
            <w:tcW w:w="7200" w:type="dxa"/>
            <w:vAlign w:val="top"/>
          </w:tcPr>
          <w:p>
            <w:pPr>
              <w:pStyle w:val="TableText"/>
            </w:pPr>
            <w:r>
              <w:rPr>
                <w:b/>
              </w:rPr>
              <w:t xml:space="preserve">Record</w:t>
            </w:r>
            <w:r>
              <w:rPr/>
              <w:t xml:space="preserve"> the steps, durations and issues on the server page; that's the runbook for production</w:t>
            </w:r>
          </w:p>
        </w:tc>
        <w:tc>
          <w:tcPr>
            <w:tcW w:w="2366" w:type="dxa"/>
            <w:vAlign w:val="top"/>
          </w:tcPr>
          <w:p>
            <w:pPr>
              <w:pStyle w:val="TableText"/>
            </w:pPr>
            <w:r>
              <w:rPr/>
              <w:t xml:space="preserve">Sysadmin, DBA</w:t>
            </w:r>
          </w:p>
        </w:tc>
      </w:tr>
      <w:tr>
        <w:trPr>
          <w:cantSplit/>
        </w:trPr>
        <w:tc>
          <w:tcPr>
            <w:tcW w:w="514" w:type="dxa"/>
            <w:vAlign w:val="top"/>
          </w:tcPr>
          <w:p>
            <w:pPr>
              <w:pStyle w:val="TableText"/>
            </w:pPr>
            <w:r>
              <w:rPr/>
              <w:t xml:space="preserve">6</w:t>
            </w:r>
          </w:p>
        </w:tc>
        <w:tc>
          <w:tcPr>
            <w:tcW w:w="7200"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366" w:type="dxa"/>
            <w:vAlign w:val="top"/>
          </w:tcPr>
          <w:p>
            <w:pPr>
              <w:pStyle w:val="TableText"/>
            </w:pPr>
            <w:r>
              <w:rPr/>
              <w:t xml:space="preserve">Sysadmin, DBA</w:t>
            </w:r>
          </w:p>
        </w:tc>
      </w:tr>
      <w:tr>
        <w:trPr>
          <w:cantSplit/>
        </w:trPr>
        <w:tc>
          <w:tcPr>
            <w:tcW w:w="514" w:type="dxa"/>
            <w:vAlign w:val="top"/>
          </w:tcPr>
          <w:p>
            <w:pPr>
              <w:pStyle w:val="TableText"/>
            </w:pPr>
            <w:r>
              <w:rPr/>
              <w:t xml:space="preserve">7</w:t>
            </w:r>
          </w:p>
        </w:tc>
        <w:tc>
          <w:tcPr>
            <w:tcW w:w="7200" w:type="dxa"/>
            <w:vAlign w:val="top"/>
          </w:tcPr>
          <w:p>
            <w:pPr>
              <w:pStyle w:val="TableText"/>
            </w:pPr>
            <w:r>
              <w:rPr>
                <w:b/>
              </w:rPr>
              <w:t xml:space="preserve">Delete the clone</w:t>
            </w:r>
            <w:r>
              <w:rPr/>
              <w:t xml:space="preserve"> after Gate 3. It holds production data, so treat it like production until then</w:t>
            </w:r>
          </w:p>
        </w:tc>
        <w:tc>
          <w:tcPr>
            <w:tcW w:w="2366"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0"/>
        <w:gridCol w:w="630"/>
        <w:gridCol w:w="1470"/>
        <w:gridCol w:w="350"/>
        <w:gridCol w:w="2660"/>
        <w:gridCol w:w="560"/>
        <w:gridCol w:w="2590"/>
        <w:gridCol w:w="700"/>
        <w:gridCol w:w="700"/>
      </w:tblGrid>
      <w:tr>
        <w:trPr>
          <w:tblHeader/>
        </w:trPr>
        <w:tc>
          <w:tcPr>
            <w:tcW w:w="420" w:type="dxa"/>
            <w:shd w:val="clear" w:color="auto" w:fill="1B4A78"/>
            <w:vAlign w:val="top"/>
          </w:tcPr>
          <w:p>
            <w:pPr>
              <w:pStyle w:val="TableText"/>
            </w:pPr>
            <w:r>
              <w:rPr>
                <w:b/>
                <w:color w:val="FFFFFF"/>
              </w:rPr>
              <w:t xml:space="preserve">Server</w:t>
            </w:r>
          </w:p>
        </w:tc>
        <w:tc>
          <w:tcPr>
            <w:tcW w:w="630" w:type="dxa"/>
            <w:shd w:val="clear" w:color="auto" w:fill="1B4A78"/>
            <w:vAlign w:val="top"/>
          </w:tcPr>
          <w:p>
            <w:pPr>
              <w:pStyle w:val="TableText"/>
            </w:pPr>
            <w:r>
              <w:rPr>
                <w:b/>
                <w:color w:val="FFFFFF"/>
              </w:rPr>
              <w:t xml:space="preserve">Area</w:t>
            </w:r>
          </w:p>
        </w:tc>
        <w:tc>
          <w:tcPr>
            <w:tcW w:w="1470" w:type="dxa"/>
            <w:shd w:val="clear" w:color="auto" w:fill="1B4A78"/>
            <w:vAlign w:val="top"/>
          </w:tcPr>
          <w:p>
            <w:pPr>
              <w:pStyle w:val="TableText"/>
            </w:pPr>
            <w:r>
              <w:rPr>
                <w:b/>
                <w:color w:val="FFFFFF"/>
              </w:rPr>
              <w:t xml:space="preserve">Item</w:t>
            </w:r>
          </w:p>
        </w:tc>
        <w:tc>
          <w:tcPr>
            <w:tcW w:w="350" w:type="dxa"/>
            <w:shd w:val="clear" w:color="auto" w:fill="1B4A78"/>
            <w:vAlign w:val="top"/>
          </w:tcPr>
          <w:p>
            <w:pPr>
              <w:pStyle w:val="TableText"/>
            </w:pPr>
            <w:r>
              <w:rPr>
                <w:b/>
                <w:color w:val="FFFFFF"/>
              </w:rPr>
              <w:t xml:space="preserve">Flag</w:t>
            </w:r>
          </w:p>
        </w:tc>
        <w:tc>
          <w:tcPr>
            <w:tcW w:w="2660" w:type="dxa"/>
            <w:shd w:val="clear" w:color="auto" w:fill="1B4A78"/>
            <w:vAlign w:val="top"/>
          </w:tcPr>
          <w:p>
            <w:pPr>
              <w:pStyle w:val="TableText"/>
            </w:pPr>
            <w:r>
              <w:rPr>
                <w:b/>
                <w:color w:val="FFFFFF"/>
              </w:rPr>
              <w:t xml:space="preserve">Detail</w:t>
            </w:r>
          </w:p>
        </w:tc>
        <w:tc>
          <w:tcPr>
            <w:tcW w:w="560" w:type="dxa"/>
            <w:shd w:val="clear" w:color="auto" w:fill="1B4A78"/>
            <w:vAlign w:val="top"/>
          </w:tcPr>
          <w:p>
            <w:pPr>
              <w:pStyle w:val="TableText"/>
            </w:pPr>
            <w:r>
              <w:rPr>
                <w:b/>
                <w:color w:val="FFFFFF"/>
              </w:rPr>
              <w:t xml:space="preserve">Owner</w:t>
            </w:r>
          </w:p>
        </w:tc>
        <w:tc>
          <w:tcPr>
            <w:tcW w:w="2590" w:type="dxa"/>
            <w:shd w:val="clear" w:color="auto" w:fill="1B4A78"/>
            <w:vAlign w:val="top"/>
          </w:tcPr>
          <w:p>
            <w:pPr>
              <w:pStyle w:val="TableText"/>
            </w:pPr>
            <w:r>
              <w:rPr>
                <w:b/>
                <w:color w:val="FFFFFF"/>
              </w:rPr>
              <w:t xml:space="preserve">Decision</w:t>
            </w:r>
          </w:p>
        </w:tc>
        <w:tc>
          <w:tcPr>
            <w:tcW w:w="700" w:type="dxa"/>
            <w:shd w:val="clear" w:color="auto" w:fill="1B4A78"/>
            <w:vAlign w:val="top"/>
          </w:tcPr>
          <w:p>
            <w:pPr>
              <w:pStyle w:val="TableText"/>
            </w:pPr>
            <w:r>
              <w:rPr>
                <w:b/>
                <w:color w:val="FFFFFF"/>
              </w:rPr>
              <w:t xml:space="preserve">Decided by</w:t>
            </w:r>
          </w:p>
        </w:tc>
        <w:tc>
          <w:tcPr>
            <w:tcW w:w="700" w:type="dxa"/>
            <w:shd w:val="clear" w:color="auto" w:fill="1B4A78"/>
            <w:vAlign w:val="top"/>
          </w:tcPr>
          <w:p>
            <w:pPr>
              <w:pStyle w:val="TableText"/>
            </w:pPr>
            <w:r>
              <w:rPr>
                <w:b/>
                <w:color w:val="FFFFFF"/>
              </w:rPr>
              <w:t xml:space="preserve">Date</w:t>
            </w:r>
          </w:p>
        </w:tc>
      </w:tr>
      <w:tr>
        <w:trPr>
          <w:cantSplit/>
        </w:trPr>
        <w:tc>
          <w:tcPr>
            <w:tcW w:w="420" w:type="dxa"/>
            <w:vAlign w:val="top"/>
          </w:tcPr>
          <w:p>
            <w:pPr>
              <w:pStyle w:val="TableText"/>
            </w:pPr>
            <w:r>
              <w:rPr/>
              <w:t xml:space="preserve">APP01</w:t>
            </w:r>
          </w:p>
        </w:tc>
        <w:tc>
          <w:tcPr>
            <w:tcW w:w="630" w:type="dxa"/>
            <w:vAlign w:val="top"/>
          </w:tcPr>
          <w:p>
            <w:pPr>
              <w:pStyle w:val="TableText"/>
            </w:pPr>
            <w:r>
              <w:rPr/>
              <w:t xml:space="preserve">Protocols</w:t>
            </w:r>
          </w:p>
        </w:tc>
        <w:tc>
          <w:tcPr>
            <w:tcW w:w="1470" w:type="dxa"/>
            <w:vAlign w:val="top"/>
          </w:tcPr>
          <w:p>
            <w:pPr>
              <w:pStyle w:val="TableText"/>
            </w:pPr>
            <w:r>
              <w:rPr/>
              <w:t xml:space="preserve">SMBv1 server enabled</w:t>
            </w:r>
          </w:p>
        </w:tc>
        <w:tc>
          <w:tcPr>
            <w:tcW w:w="350" w:type="dxa"/>
            <w:vAlign w:val="top"/>
          </w:tcPr>
          <w:p>
            <w:pPr>
              <w:pStyle w:val="TableText"/>
            </w:pPr>
            <w:r>
              <w:rPr/>
              <w:t xml:space="preserve">AMBER</w:t>
            </w:r>
          </w:p>
        </w:tc>
        <w:tc>
          <w:tcPr>
            <w:tcW w:w="2660" w:type="dxa"/>
            <w:vAlign w:val="top"/>
          </w:tcPr>
          <w:p>
            <w:pPr>
              <w:pStyle w:val="TableText"/>
            </w:pPr>
            <w:r>
              <w:rPr/>
              <w:t xml:space="preserve">3 scanners connect over SMBv1</w:t>
            </w:r>
          </w:p>
        </w:tc>
        <w:tc>
          <w:tcPr>
            <w:tcW w:w="560" w:type="dxa"/>
            <w:vAlign w:val="top"/>
          </w:tcPr>
          <w:p>
            <w:pPr>
              <w:pStyle w:val="TableText"/>
            </w:pPr>
            <w:r>
              <w:rPr/>
              <w:t xml:space="preserve">Sysadmin</w:t>
            </w:r>
          </w:p>
        </w:tc>
        <w:tc>
          <w:tcPr>
            <w:tcW w:w="2590" w:type="dxa"/>
            <w:vAlign w:val="top"/>
          </w:tcPr>
          <w:p>
            <w:pPr>
              <w:pStyle w:val="TableText"/>
            </w:pPr>
            <w:r>
              <w:rPr/>
              <w:t xml:space="preserve">Fix during migration: firmware update</w:t>
            </w:r>
          </w:p>
        </w:tc>
        <w:tc>
          <w:tcPr>
            <w:tcW w:w="700" w:type="dxa"/>
            <w:vAlign w:val="top"/>
          </w:tcPr>
          <w:p>
            <w:pPr>
              <w:pStyle w:val="TableText"/>
            </w:pPr>
            <w:r>
              <w:rPr/>
              <w:t xml:space="preserve">J. Doe</w:t>
            </w:r>
          </w:p>
        </w:tc>
        <w:tc>
          <w:tcPr>
            <w:tcW w:w="700" w:type="dxa"/>
            <w:vAlign w:val="top"/>
          </w:tcPr>
          <w:p>
            <w:pPr>
              <w:pStyle w:val="TableText"/>
            </w:pPr>
            <w:r>
              <w:rPr/>
              <w:t xml:space="preserve">2026-10-30</w:t>
            </w:r>
          </w:p>
        </w:tc>
      </w:tr>
      <w:tr>
        <w:trPr>
          <w:cantSplit/>
        </w:trPr>
        <w:tc>
          <w:tcPr>
            <w:tcW w:w="420" w:type="dxa"/>
            <w:vAlign w:val="top"/>
          </w:tcPr>
          <w:p>
            <w:pPr>
              <w:pStyle w:val="TableText"/>
            </w:pPr>
            <w:r>
              <w:rPr/>
              <w:t xml:space="preserve">APP01</w:t>
            </w:r>
          </w:p>
        </w:tc>
        <w:tc>
          <w:tcPr>
            <w:tcW w:w="630" w:type="dxa"/>
            <w:vAlign w:val="top"/>
          </w:tcPr>
          <w:p>
            <w:pPr>
              <w:pStyle w:val="TableText"/>
            </w:pPr>
            <w:r>
              <w:rPr/>
              <w:t xml:space="preserve">Protocols</w:t>
            </w:r>
          </w:p>
        </w:tc>
        <w:tc>
          <w:tcPr>
            <w:tcW w:w="1470" w:type="dxa"/>
            <w:vAlign w:val="top"/>
          </w:tcPr>
          <w:p>
            <w:pPr>
              <w:pStyle w:val="TableText"/>
            </w:pPr>
            <w:r>
              <w:rPr/>
              <w:t xml:space="preserve">FTP partner flow</w:t>
            </w:r>
          </w:p>
        </w:tc>
        <w:tc>
          <w:tcPr>
            <w:tcW w:w="350" w:type="dxa"/>
            <w:vAlign w:val="top"/>
          </w:tcPr>
          <w:p>
            <w:pPr>
              <w:pStyle w:val="TableText"/>
            </w:pPr>
            <w:r>
              <w:rPr/>
              <w:t xml:space="preserve">AMBER</w:t>
            </w:r>
          </w:p>
        </w:tc>
        <w:tc>
          <w:tcPr>
            <w:tcW w:w="2660"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560" w:type="dxa"/>
            <w:vAlign w:val="top"/>
          </w:tcPr>
          <w:p>
            <w:pPr>
              <w:pStyle w:val="TableText"/>
            </w:pPr>
            <w:r>
              <w:rPr/>
              <w:t xml:space="preserve">Sysadmin</w:t>
            </w:r>
          </w:p>
        </w:tc>
        <w:tc>
          <w:tcPr>
            <w:tcW w:w="2590" w:type="dxa"/>
            <w:vAlign w:val="top"/>
          </w:tcPr>
          <w:p>
            <w:pPr>
              <w:pStyle w:val="TableText"/>
            </w:pPr>
            <w:r>
              <w:rPr/>
              <w:t xml:space="preserve">Move to MFT</w:t>
            </w:r>
          </w:p>
        </w:tc>
        <w:tc>
          <w:tcPr>
            <w:tcW w:w="700" w:type="dxa"/>
            <w:vAlign w:val="top"/>
          </w:tcPr>
          <w:p>
            <w:pPr>
              <w:pStyle w:val="TableText"/>
            </w:pPr>
            <w:r>
              <w:rPr/>
              <w:t xml:space="preserve">J. Doe</w:t>
            </w:r>
          </w:p>
        </w:tc>
        <w:tc>
          <w:tcPr>
            <w:tcW w:w="700" w:type="dxa"/>
            <w:vAlign w:val="top"/>
          </w:tcPr>
          <w:p>
            <w:pPr>
              <w:pStyle w:val="TableText"/>
            </w:pPr>
            <w:r>
              <w:rPr/>
              <w:t xml:space="preserve">2026-10-30</w:t>
            </w:r>
          </w:p>
        </w:tc>
      </w:tr>
      <w:tr>
        <w:trPr>
          <w:cantSplit/>
        </w:trPr>
        <w:tc>
          <w:tcPr>
            <w:tcW w:w="420" w:type="dxa"/>
            <w:vAlign w:val="top"/>
          </w:tcPr>
          <w:p>
            <w:pPr>
              <w:pStyle w:val="TableText"/>
            </w:pPr>
            <w:r>
              <w:rPr/>
              <w:t xml:space="preserve">APP01</w:t>
            </w:r>
          </w:p>
        </w:tc>
        <w:tc>
          <w:tcPr>
            <w:tcW w:w="630" w:type="dxa"/>
            <w:vAlign w:val="top"/>
          </w:tcPr>
          <w:p>
            <w:pPr>
              <w:pStyle w:val="TableText"/>
            </w:pPr>
            <w:r>
              <w:rPr/>
              <w:t xml:space="preserve">SQL</w:t>
            </w:r>
          </w:p>
        </w:tc>
        <w:tc>
          <w:tcPr>
            <w:tcW w:w="1470" w:type="dxa"/>
            <w:vAlign w:val="top"/>
          </w:tcPr>
          <w:p>
            <w:pPr>
              <w:pStyle w:val="TableText"/>
            </w:pPr>
            <w:r>
              <w:rPr/>
              <w:t xml:space="preserve">Job owned by a person</w:t>
            </w:r>
          </w:p>
        </w:tc>
        <w:tc>
          <w:tcPr>
            <w:tcW w:w="350" w:type="dxa"/>
            <w:vAlign w:val="top"/>
          </w:tcPr>
          <w:p>
            <w:pPr>
              <w:pStyle w:val="TableText"/>
            </w:pPr>
            <w:r>
              <w:rPr/>
              <w:t xml:space="preserve">AMBER</w:t>
            </w:r>
          </w:p>
        </w:tc>
        <w:tc>
          <w:tcPr>
            <w:tcW w:w="2660"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560" w:type="dxa"/>
            <w:vAlign w:val="top"/>
          </w:tcPr>
          <w:p>
            <w:pPr>
              <w:pStyle w:val="TableText"/>
            </w:pPr>
            <w:r>
              <w:rPr/>
              <w:t xml:space="preserve">DBA</w:t>
            </w:r>
          </w:p>
        </w:tc>
        <w:tc>
          <w:tcPr>
            <w:tcW w:w="2590" w:type="dxa"/>
            <w:vAlign w:val="top"/>
          </w:tcPr>
          <w:p>
            <w:pPr>
              <w:pStyle w:val="TableText"/>
            </w:pPr>
            <w:r>
              <w:rPr/>
              <w:t xml:space="preserve">Fix: change to sa</w:t>
            </w:r>
          </w:p>
        </w:tc>
        <w:tc>
          <w:tcPr>
            <w:tcW w:w="700" w:type="dxa"/>
            <w:vAlign w:val="top"/>
          </w:tcPr>
          <w:p>
            <w:pPr>
              <w:pStyle w:val="TableText"/>
            </w:pPr>
            <w:r>
              <w:rPr/>
              <w:t xml:space="preserve">A. Roy</w:t>
            </w:r>
          </w:p>
        </w:tc>
        <w:tc>
          <w:tcPr>
            <w:tcW w:w="700"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but it keeps formatting when you paste. To use the template in Microsoft Loop:</w:t>
      </w:r>
    </w:p>
    <w:p>
      <w:pPr>
        <w:pStyle w:val="ListParagraph"/>
        <w:numPr>
          <w:ilvl w:val="0"/>
          <w:numId w:val="4"/>
        </w:numPr>
      </w:pPr>
      <w:r>
        <w:rPr/>
        <w:t xml:space="preserve">Open the </w:t>
      </w:r>
      <w:r>
        <w:rPr>
          <w:b/>
        </w:rPr>
        <w:t xml:space="preserve">Word copy</w:t>
      </w:r>
      <w:r>
        <w:rPr/>
        <w:t xml:space="preserve">, press </w:t>
      </w:r>
      <w:r>
        <w:rPr>
          <w:b/>
        </w:rPr>
        <w:t xml:space="preserve">Ctrl+A</w:t>
      </w:r>
      <w:r>
        <w:rPr/>
        <w:t xml:space="preserve"> and then </w:t>
      </w:r>
      <w:r>
        <w:rPr>
          <w:b/>
        </w:rPr>
        <w:t xml:space="preserve">Ctrl+C</w:t>
      </w:r>
      <w:r>
        <w:rPr/>
        <w:t xml:space="preserve">. Copying from the rendered GitHub page also works.</w:t>
      </w:r>
    </w:p>
    <w:p>
      <w:pPr>
        <w:pStyle w:val="ListParagraph"/>
        <w:numPr>
          <w:ilvl w:val="0"/>
          <w:numId w:val="4"/>
        </w:numPr>
      </w:pPr>
      <w:r>
        <w:rPr/>
        <w:t xml:space="preserve">Paste it into a new Loop page. Headings, tables and lists are kept. The checkboxes (☐) arrive as text: type </w:t>
      </w:r>
      <w:r>
        <w:rPr>
          <w:rFonts w:ascii="Consolas" w:hAnsi="Consolas" w:cs="Consolas"/>
          <w:color w:val="A0303B"/>
          <w:shd w:val="clear" w:color="auto" w:fill="F3F4F6"/>
        </w:rPr>
        <w:t xml:space="preserve">[]</w:t>
      </w:r>
      <w:r>
        <w:rPr/>
        <w:t xml:space="preserve"> at the start of those lines to turn them into Loop checklists.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97"/>
        <w:gridCol w:w="4365"/>
        <w:gridCol w:w="3918"/>
      </w:tblGrid>
      <w:tr>
        <w:trPr>
          <w:tblHeader/>
        </w:trPr>
        <w:tc>
          <w:tcPr>
            <w:tcW w:w="1797" w:type="dxa"/>
            <w:shd w:val="clear" w:color="auto" w:fill="1B4A78"/>
            <w:vAlign w:val="top"/>
          </w:tcPr>
          <w:p>
            <w:pPr>
              <w:pStyle w:val="TableText"/>
            </w:pPr>
            <w:r>
              <w:rPr>
                <w:b/>
                <w:color w:val="FFFFFF"/>
              </w:rPr>
              <w:t xml:space="preserve">Document</w:t>
            </w:r>
          </w:p>
        </w:tc>
        <w:tc>
          <w:tcPr>
            <w:tcW w:w="4365" w:type="dxa"/>
            <w:shd w:val="clear" w:color="auto" w:fill="1B4A78"/>
            <w:vAlign w:val="top"/>
          </w:tcPr>
          <w:p>
            <w:pPr>
              <w:pStyle w:val="TableText"/>
            </w:pPr>
            <w:r>
              <w:rPr>
                <w:b/>
                <w:color w:val="FFFFFF"/>
              </w:rPr>
              <w:t xml:space="preserve">What it's for</w:t>
            </w:r>
          </w:p>
        </w:tc>
        <w:tc>
          <w:tcPr>
            <w:tcW w:w="3918" w:type="dxa"/>
            <w:shd w:val="clear" w:color="auto" w:fill="1B4A78"/>
            <w:vAlign w:val="top"/>
          </w:tcPr>
          <w:p>
            <w:pPr>
              <w:pStyle w:val="TableText"/>
            </w:pPr>
            <w:r>
              <w:rPr>
                <w:b/>
                <w:color w:val="FFFFFF"/>
              </w:rPr>
              <w:t xml:space="preserve">Changes when</w:t>
            </w:r>
          </w:p>
        </w:tc>
      </w:tr>
      <w:tr>
        <w:trPr>
          <w:cantSplit/>
        </w:trPr>
        <w:tc>
          <w:tcPr>
            <w:tcW w:w="1797" w:type="dxa"/>
            <w:vAlign w:val="top"/>
          </w:tcPr>
          <w:p>
            <w:pPr>
              <w:pStyle w:val="TableText"/>
            </w:pPr>
            <w:r>
              <w:rPr>
                <w:b/>
                <w:color w:val="1B4A78"/>
                <w:u w:val="single"/>
              </w:rPr>
              <w:t xml:space="preserve">Governance guide</w:t>
            </w:r>
            <w:r>
              <w:rPr/>
              <w:t xml:space="preserve"> (this page)</w:t>
            </w:r>
          </w:p>
        </w:tc>
        <w:tc>
          <w:tcPr>
            <w:tcW w:w="4365" w:type="dxa"/>
            <w:vAlign w:val="top"/>
          </w:tcPr>
          <w:p>
            <w:pPr>
              <w:pStyle w:val="TableText"/>
            </w:pPr>
            <w:r>
              <w:rPr/>
              <w:t xml:space="preserve">Phases, gates, roles, rules, standards</w:t>
            </w:r>
          </w:p>
        </w:tc>
        <w:tc>
          <w:tcPr>
            <w:tcW w:w="3918" w:type="dxa"/>
            <w:vAlign w:val="top"/>
          </w:tcPr>
          <w:p>
            <w:pPr>
              <w:pStyle w:val="TableText"/>
            </w:pPr>
            <w:r>
              <w:rPr/>
              <w:t xml:space="preserve">A rule changes (decided in the retro or the blockers meeting)</w:t>
            </w:r>
          </w:p>
        </w:tc>
      </w:tr>
      <w:tr>
        <w:trPr>
          <w:cantSplit/>
        </w:trPr>
        <w:tc>
          <w:tcPr>
            <w:tcW w:w="1797" w:type="dxa"/>
            <w:vAlign w:val="top"/>
          </w:tcPr>
          <w:p>
            <w:pPr>
              <w:pStyle w:val="TableText"/>
            </w:pPr>
            <w:r>
              <w:rPr>
                <w:b/>
                <w:color w:val="1B4A78"/>
                <w:u w:val="single"/>
              </w:rPr>
              <w:t xml:space="preserve">Sysadmin guide</w:t>
            </w:r>
          </w:p>
        </w:tc>
        <w:tc>
          <w:tcPr>
            <w:tcW w:w="4365" w:type="dxa"/>
            <w:vAlign w:val="top"/>
          </w:tcPr>
          <w:p>
            <w:pPr>
              <w:pStyle w:val="TableText"/>
            </w:pPr>
            <w:r>
              <w:rPr/>
              <w:t xml:space="preserve">What the sysadmin owns and signs; Windows paths; checklists</w:t>
            </w:r>
          </w:p>
        </w:tc>
        <w:tc>
          <w:tcPr>
            <w:tcW w:w="3918" w:type="dxa"/>
            <w:vAlign w:val="top"/>
          </w:tcPr>
          <w:p>
            <w:pPr>
              <w:pStyle w:val="TableText"/>
            </w:pPr>
            <w:r>
              <w:rPr/>
              <w:t xml:space="preserve">Sysadmin practice changes</w:t>
            </w:r>
          </w:p>
        </w:tc>
      </w:tr>
      <w:tr>
        <w:trPr>
          <w:cantSplit/>
        </w:trPr>
        <w:tc>
          <w:tcPr>
            <w:tcW w:w="1797" w:type="dxa"/>
            <w:vAlign w:val="top"/>
          </w:tcPr>
          <w:p>
            <w:pPr>
              <w:pStyle w:val="TableText"/>
            </w:pPr>
            <w:r>
              <w:rPr>
                <w:b/>
                <w:color w:val="1B4A78"/>
                <w:u w:val="single"/>
              </w:rPr>
              <w:t xml:space="preserve">DBA guide</w:t>
            </w:r>
          </w:p>
        </w:tc>
        <w:tc>
          <w:tcPr>
            <w:tcW w:w="4365" w:type="dxa"/>
            <w:vAlign w:val="top"/>
          </w:tcPr>
          <w:p>
            <w:pPr>
              <w:pStyle w:val="TableText"/>
            </w:pPr>
            <w:r>
              <w:rPr/>
              <w:t xml:space="preserve">What the DBA owns and signs; SQL paths and matrix; audit; checklists</w:t>
            </w:r>
          </w:p>
        </w:tc>
        <w:tc>
          <w:tcPr>
            <w:tcW w:w="3918" w:type="dxa"/>
            <w:vAlign w:val="top"/>
          </w:tcPr>
          <w:p>
            <w:pPr>
              <w:pStyle w:val="TableText"/>
            </w:pPr>
            <w:r>
              <w:rPr/>
              <w:t xml:space="preserve">DBA practice changes</w:t>
            </w:r>
          </w:p>
        </w:tc>
      </w:tr>
      <w:tr>
        <w:trPr>
          <w:cantSplit/>
        </w:trPr>
        <w:tc>
          <w:tcPr>
            <w:tcW w:w="1797" w:type="dxa"/>
            <w:vAlign w:val="top"/>
          </w:tcPr>
          <w:p>
            <w:pPr>
              <w:pStyle w:val="TableText"/>
            </w:pPr>
            <w:r>
              <w:rPr>
                <w:b/>
                <w:color w:val="1B4A78"/>
                <w:u w:val="single"/>
              </w:rPr>
              <w:t xml:space="preserve">Scripts &amp; VS Code</w:t>
            </w:r>
          </w:p>
        </w:tc>
        <w:tc>
          <w:tcPr>
            <w:tcW w:w="4365" w:type="dxa"/>
            <w:vAlign w:val="top"/>
          </w:tcPr>
          <w:p>
            <w:pPr>
              <w:pStyle w:val="TableText"/>
            </w:pPr>
            <w:r>
              <w:rPr/>
              <w:t xml:space="preserve">Script rules, Git, VS Code, Copilot, the path to fewer scripts</w:t>
            </w:r>
          </w:p>
        </w:tc>
        <w:tc>
          <w:tcPr>
            <w:tcW w:w="3918" w:type="dxa"/>
            <w:vAlign w:val="top"/>
          </w:tcPr>
          <w:p>
            <w:pPr>
              <w:pStyle w:val="TableText"/>
            </w:pPr>
            <w:r>
              <w:rPr/>
              <w:t xml:space="preserve">Tools or the script workflow change</w:t>
            </w:r>
          </w:p>
        </w:tc>
      </w:tr>
      <w:tr>
        <w:trPr>
          <w:cantSplit/>
        </w:trPr>
        <w:tc>
          <w:tcPr>
            <w:tcW w:w="1797" w:type="dxa"/>
            <w:vAlign w:val="top"/>
          </w:tcPr>
          <w:p>
            <w:pPr>
              <w:pStyle w:val="TableText"/>
            </w:pPr>
            <w:r>
              <w:rPr>
                <w:b/>
                <w:color w:val="1B4A78"/>
                <w:u w:val="single"/>
              </w:rPr>
              <w:t xml:space="preserve">Server page template</w:t>
            </w:r>
          </w:p>
        </w:tc>
        <w:tc>
          <w:tcPr>
            <w:tcW w:w="4365" w:type="dxa"/>
            <w:vAlign w:val="top"/>
          </w:tcPr>
          <w:p>
            <w:pPr>
              <w:pStyle w:val="TableText"/>
            </w:pPr>
            <w:r>
              <w:rPr/>
              <w:t xml:space="preserve">The layout of every server's Loop page</w:t>
            </w:r>
          </w:p>
        </w:tc>
        <w:tc>
          <w:tcPr>
            <w:tcW w:w="3918" w:type="dxa"/>
            <w:vAlign w:val="top"/>
          </w:tcPr>
          <w:p>
            <w:pPr>
              <w:pStyle w:val="TableText"/>
            </w:pPr>
            <w:r>
              <w:rPr/>
              <w:t xml:space="preserve">The information we track changes</w:t>
            </w:r>
          </w:p>
        </w:tc>
      </w:tr>
      <w:tr>
        <w:trPr>
          <w:cantSplit/>
        </w:trPr>
        <w:tc>
          <w:tcPr>
            <w:tcW w:w="1797" w:type="dxa"/>
            <w:vAlign w:val="top"/>
          </w:tcPr>
          <w:p>
            <w:pPr>
              <w:pStyle w:val="TableText"/>
            </w:pPr>
            <w:r>
              <w:rPr>
                <w:b/>
                <w:color w:val="1B4A78"/>
                <w:u w:val="single"/>
              </w:rPr>
              <w:t xml:space="preserve">Lab evidence</w:t>
            </w:r>
          </w:p>
        </w:tc>
        <w:tc>
          <w:tcPr>
            <w:tcW w:w="4365" w:type="dxa"/>
            <w:vAlign w:val="top"/>
          </w:tcPr>
          <w:p>
            <w:pPr>
              <w:pStyle w:val="TableText"/>
            </w:pPr>
            <w:r>
              <w:rPr/>
              <w:t xml:space="preserve">Proof for the lab-proven paths</w:t>
            </w:r>
          </w:p>
        </w:tc>
        <w:tc>
          <w:tcPr>
            <w:tcW w:w="3918"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w:t>
      </w:r>
      <w:r>
        <w:rPr>
          <w:color w:val="1B4A78"/>
          <w:u w:val="single"/>
        </w:rPr>
        <w:t xml:space="preserve">all guides in one file</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80"/>
        <w:gridCol w:w="7200"/>
      </w:tblGrid>
      <w:tr>
        <w:trPr>
          <w:tblHeader/>
        </w:trPr>
        <w:tc>
          <w:tcPr>
            <w:tcW w:w="2880" w:type="dxa"/>
            <w:shd w:val="clear" w:color="auto" w:fill="1B4A78"/>
            <w:vAlign w:val="top"/>
          </w:tcPr>
          <w:p>
            <w:pPr>
              <w:pStyle w:val="TableText"/>
            </w:pPr>
            <w:r>
              <w:rPr>
                <w:b/>
                <w:color w:val="FFFFFF"/>
              </w:rPr>
              <w:t xml:space="preserve">You are</w:t>
            </w:r>
          </w:p>
        </w:tc>
        <w:tc>
          <w:tcPr>
            <w:tcW w:w="7200" w:type="dxa"/>
            <w:shd w:val="clear" w:color="auto" w:fill="1B4A78"/>
            <w:vAlign w:val="top"/>
          </w:tcPr>
          <w:p>
            <w:pPr>
              <w:pStyle w:val="TableText"/>
            </w:pPr>
            <w:r>
              <w:rPr>
                <w:b/>
                <w:color w:val="FFFFFF"/>
              </w:rPr>
              <w:t xml:space="preserve">Read, in this order</w:t>
            </w:r>
          </w:p>
        </w:tc>
      </w:tr>
      <w:tr>
        <w:trPr>
          <w:cantSplit/>
        </w:trPr>
        <w:tc>
          <w:tcPr>
            <w:tcW w:w="2880" w:type="dxa"/>
            <w:vAlign w:val="top"/>
          </w:tcPr>
          <w:p>
            <w:pPr>
              <w:pStyle w:val="TableText"/>
            </w:pPr>
            <w:r>
              <w:rPr>
                <w:b/>
              </w:rPr>
              <w:t xml:space="preserve">Sysadmin</w:t>
            </w:r>
          </w:p>
        </w:tc>
        <w:tc>
          <w:tcPr>
            <w:tcW w:w="7200"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2880" w:type="dxa"/>
            <w:vAlign w:val="top"/>
          </w:tcPr>
          <w:p>
            <w:pPr>
              <w:pStyle w:val="TableText"/>
            </w:pPr>
            <w:r>
              <w:rPr>
                <w:b/>
              </w:rPr>
              <w:t xml:space="preserve">DBA</w:t>
            </w:r>
          </w:p>
        </w:tc>
        <w:tc>
          <w:tcPr>
            <w:tcW w:w="7200"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2880" w:type="dxa"/>
            <w:vAlign w:val="top"/>
          </w:tcPr>
          <w:p>
            <w:pPr>
              <w:pStyle w:val="TableText"/>
            </w:pPr>
            <w:r>
              <w:rPr>
                <w:b/>
              </w:rPr>
              <w:t xml:space="preserve">App owner</w:t>
            </w:r>
          </w:p>
        </w:tc>
        <w:tc>
          <w:tcPr>
            <w:tcW w:w="7200"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2880" w:type="dxa"/>
            <w:vAlign w:val="top"/>
          </w:tcPr>
          <w:p>
            <w:pPr>
              <w:pStyle w:val="TableText"/>
            </w:pPr>
            <w:r>
              <w:rPr>
                <w:b/>
              </w:rPr>
              <w:t xml:space="preserve">Tech lead / PM</w:t>
            </w:r>
          </w:p>
        </w:tc>
        <w:tc>
          <w:tcPr>
            <w:tcW w:w="7200" w:type="dxa"/>
            <w:vAlign w:val="top"/>
          </w:tcPr>
          <w:p>
            <w:pPr>
              <w:pStyle w:val="TableText"/>
            </w:pPr>
            <w:r>
              <w:rPr/>
              <w:t xml:space="preserve">This whole page → the server pages of the current bundle</w:t>
            </w:r>
          </w:p>
        </w:tc>
      </w:tr>
      <w:tr>
        <w:trPr>
          <w:cantSplit/>
        </w:trPr>
        <w:tc>
          <w:tcPr>
            <w:tcW w:w="2880" w:type="dxa"/>
            <w:vAlign w:val="top"/>
          </w:tcPr>
          <w:p>
            <w:pPr>
              <w:pStyle w:val="TableText"/>
            </w:pPr>
            <w:r>
              <w:rPr>
                <w:b/>
              </w:rPr>
              <w:t xml:space="preserve">Writing or changing a script</w:t>
            </w:r>
          </w:p>
        </w:tc>
        <w:tc>
          <w:tcPr>
            <w:tcW w:w="7200"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735"/>
        <w:gridCol w:w="3450"/>
        <w:gridCol w:w="1895"/>
      </w:tblGrid>
      <w:tr>
        <w:trPr>
          <w:tblHeader/>
        </w:trPr>
        <w:tc>
          <w:tcPr>
            <w:tcW w:w="4735" w:type="dxa"/>
            <w:shd w:val="clear" w:color="auto" w:fill="1B4A78"/>
            <w:vAlign w:val="top"/>
          </w:tcPr>
          <w:p>
            <w:pPr>
              <w:pStyle w:val="TableText"/>
            </w:pPr>
            <w:r>
              <w:rPr>
                <w:b/>
                <w:color w:val="FFFFFF"/>
              </w:rPr>
              <w:t xml:space="preserve">Information</w:t>
            </w:r>
          </w:p>
        </w:tc>
        <w:tc>
          <w:tcPr>
            <w:tcW w:w="3450" w:type="dxa"/>
            <w:shd w:val="clear" w:color="auto" w:fill="1B4A78"/>
            <w:vAlign w:val="top"/>
          </w:tcPr>
          <w:p>
            <w:pPr>
              <w:pStyle w:val="TableText"/>
            </w:pPr>
            <w:r>
              <w:rPr>
                <w:b/>
                <w:color w:val="FFFFFF"/>
              </w:rPr>
              <w:t xml:space="preserve">Lives in</w:t>
            </w:r>
          </w:p>
        </w:tc>
        <w:tc>
          <w:tcPr>
            <w:tcW w:w="1895" w:type="dxa"/>
            <w:shd w:val="clear" w:color="auto" w:fill="1B4A78"/>
            <w:vAlign w:val="top"/>
          </w:tcPr>
          <w:p>
            <w:pPr>
              <w:pStyle w:val="TableText"/>
            </w:pPr>
            <w:r>
              <w:rPr>
                <w:b/>
                <w:color w:val="FFFFFF"/>
              </w:rPr>
              <w:t xml:space="preserve">Linked from</w:t>
            </w:r>
          </w:p>
        </w:tc>
      </w:tr>
      <w:tr>
        <w:trPr>
          <w:cantSplit/>
        </w:trPr>
        <w:tc>
          <w:tcPr>
            <w:tcW w:w="4735" w:type="dxa"/>
            <w:vAlign w:val="top"/>
          </w:tcPr>
          <w:p>
            <w:pPr>
              <w:pStyle w:val="TableText"/>
            </w:pPr>
            <w:r>
              <w:rPr/>
              <w:t xml:space="preserve">Rules and how-to (these guides)</w:t>
            </w:r>
          </w:p>
        </w:tc>
        <w:tc>
          <w:tcPr>
            <w:tcW w:w="3450" w:type="dxa"/>
            <w:vAlign w:val="top"/>
          </w:tcPr>
          <w:p>
            <w:pPr>
              <w:pStyle w:val="TableText"/>
            </w:pPr>
            <w:r>
              <w:rPr>
                <w:b/>
              </w:rPr>
              <w:t xml:space="preserve">Git repository</w:t>
            </w:r>
          </w:p>
        </w:tc>
        <w:tc>
          <w:tcPr>
            <w:tcW w:w="1895" w:type="dxa"/>
            <w:vAlign w:val="top"/>
          </w:tcPr>
          <w:p>
            <w:pPr>
              <w:pStyle w:val="TableText"/>
            </w:pPr>
            <w:r>
              <w:rPr/>
              <w:t xml:space="preserve">Loop workspace home page</w:t>
            </w:r>
          </w:p>
        </w:tc>
      </w:tr>
      <w:tr>
        <w:trPr>
          <w:cantSplit/>
        </w:trPr>
        <w:tc>
          <w:tcPr>
            <w:tcW w:w="4735" w:type="dxa"/>
            <w:vAlign w:val="top"/>
          </w:tcPr>
          <w:p>
            <w:pPr>
              <w:pStyle w:val="TableText"/>
            </w:pPr>
            <w:r>
              <w:rPr/>
              <w:t xml:space="preserve">Scripts</w:t>
            </w:r>
          </w:p>
        </w:tc>
        <w:tc>
          <w:tcPr>
            <w:tcW w:w="3450"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1895" w:type="dxa"/>
            <w:vAlign w:val="top"/>
          </w:tcPr>
          <w:p>
            <w:pPr>
              <w:pStyle w:val="TableText"/>
            </w:pPr>
            <w:r>
              <w:rPr/>
              <w:t xml:space="preserve">Server page (script version)</w:t>
            </w:r>
          </w:p>
        </w:tc>
      </w:tr>
      <w:tr>
        <w:trPr>
          <w:cantSplit/>
        </w:trPr>
        <w:tc>
          <w:tcPr>
            <w:tcW w:w="4735" w:type="dxa"/>
            <w:vAlign w:val="top"/>
          </w:tcPr>
          <w:p>
            <w:pPr>
              <w:pStyle w:val="TableText"/>
            </w:pPr>
            <w:r>
              <w:rPr/>
              <w:t xml:space="preserve">Raw discovery output (CSV)</w:t>
            </w:r>
          </w:p>
        </w:tc>
        <w:tc>
          <w:tcPr>
            <w:tcW w:w="3450"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Flag summary (CSV)</w:t>
            </w:r>
          </w:p>
        </w:tc>
        <w:tc>
          <w:tcPr>
            <w:tcW w:w="3450" w:type="dxa"/>
            <w:vAlign w:val="top"/>
          </w:tcPr>
          <w:p>
            <w:pPr>
              <w:pStyle w:val="TableText"/>
            </w:pPr>
            <w:r>
              <w:rPr>
                <w:b/>
              </w:rPr>
              <w:t xml:space="preserve">SharePoint</w:t>
            </w:r>
            <w:r>
              <w:rPr/>
              <w:t xml:space="preserve">, same folder</w:t>
            </w:r>
          </w:p>
        </w:tc>
        <w:tc>
          <w:tcPr>
            <w:tcW w:w="1895" w:type="dxa"/>
            <w:vAlign w:val="top"/>
          </w:tcPr>
          <w:p>
            <w:pPr>
              <w:pStyle w:val="TableText"/>
            </w:pPr>
            <w:r>
              <w:rPr/>
              <w:t xml:space="preserve">Server page, flags table</w:t>
            </w:r>
          </w:p>
        </w:tc>
      </w:tr>
      <w:tr>
        <w:trPr>
          <w:cantSplit/>
        </w:trPr>
        <w:tc>
          <w:tcPr>
            <w:tcW w:w="4735" w:type="dxa"/>
            <w:vAlign w:val="top"/>
          </w:tcPr>
          <w:p>
            <w:pPr>
              <w:pStyle w:val="TableText"/>
            </w:pPr>
            <w:r>
              <w:rPr>
                <w:b/>
              </w:rPr>
              <w:t xml:space="preserve">Status, people, dependencies, flags and decisions, approvals, gate sign-offs</w:t>
            </w:r>
          </w:p>
        </w:tc>
        <w:tc>
          <w:tcPr>
            <w:tcW w:w="3450" w:type="dxa"/>
            <w:vAlign w:val="top"/>
          </w:tcPr>
          <w:p>
            <w:pPr>
              <w:pStyle w:val="TableText"/>
            </w:pPr>
            <w:r>
              <w:rPr>
                <w:b/>
              </w:rPr>
              <w:t xml:space="preserve">Loop server page</w:t>
            </w:r>
            <w:r>
              <w:rPr/>
              <w:t xml:space="preserve"> (the hub for each server)</w:t>
            </w:r>
          </w:p>
        </w:tc>
        <w:tc>
          <w:tcPr>
            <w:tcW w:w="1895" w:type="dxa"/>
            <w:vAlign w:val="top"/>
          </w:tcPr>
          <w:p>
            <w:pPr>
              <w:pStyle w:val="TableText"/>
            </w:pPr>
            <w:r>
              <w:rPr/>
              <w:t xml:space="preserve">ADO story</w:t>
            </w:r>
          </w:p>
        </w:tc>
      </w:tr>
      <w:tr>
        <w:trPr>
          <w:cantSplit/>
        </w:trPr>
        <w:tc>
          <w:tcPr>
            <w:tcW w:w="4735" w:type="dxa"/>
            <w:vAlign w:val="top"/>
          </w:tcPr>
          <w:p>
            <w:pPr>
              <w:pStyle w:val="TableText"/>
            </w:pPr>
            <w:r>
              <w:rPr/>
              <w:t xml:space="preserve">Work items: stories, tasks, sprints</w:t>
            </w:r>
          </w:p>
        </w:tc>
        <w:tc>
          <w:tcPr>
            <w:tcW w:w="3450" w:type="dxa"/>
            <w:vAlign w:val="top"/>
          </w:tcPr>
          <w:p>
            <w:pPr>
              <w:pStyle w:val="TableText"/>
            </w:pPr>
            <w:r>
              <w:rPr>
                <w:b/>
              </w:rPr>
              <w:t xml:space="preserve">Azure DevOps</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Server requests, CAB changes, decommission requests</w:t>
            </w:r>
          </w:p>
        </w:tc>
        <w:tc>
          <w:tcPr>
            <w:tcW w:w="3450" w:type="dxa"/>
            <w:vAlign w:val="top"/>
          </w:tcPr>
          <w:p>
            <w:pPr>
              <w:pStyle w:val="TableText"/>
            </w:pPr>
            <w:r>
              <w:rPr>
                <w:b/>
              </w:rPr>
              <w:t xml:space="preserve">ServiceNow</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Clone runbook, validation evidence</w:t>
            </w:r>
          </w:p>
        </w:tc>
        <w:tc>
          <w:tcPr>
            <w:tcW w:w="3450"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Decisions that apply to the whole program</w:t>
            </w:r>
          </w:p>
        </w:tc>
        <w:tc>
          <w:tcPr>
            <w:tcW w:w="3450" w:type="dxa"/>
            <w:vAlign w:val="top"/>
          </w:tcPr>
          <w:p>
            <w:pPr>
              <w:pStyle w:val="TableText"/>
            </w:pPr>
            <w:r>
              <w:rPr>
                <w:b/>
              </w:rPr>
              <w:t xml:space="preserve">Decision log page</w:t>
            </w:r>
            <w:r>
              <w:rPr/>
              <w:t xml:space="preserve"> in the Loop workspace</w:t>
            </w:r>
          </w:p>
        </w:tc>
        <w:tc>
          <w:tcPr>
            <w:tcW w:w="1895"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56"/>
        <w:gridCol w:w="3713"/>
        <w:gridCol w:w="2705"/>
        <w:gridCol w:w="1806"/>
      </w:tblGrid>
      <w:tr>
        <w:trPr>
          <w:tblHeader/>
        </w:trPr>
        <w:tc>
          <w:tcPr>
            <w:tcW w:w="1856" w:type="dxa"/>
            <w:shd w:val="clear" w:color="auto" w:fill="1B4A78"/>
            <w:vAlign w:val="top"/>
          </w:tcPr>
          <w:p>
            <w:pPr>
              <w:pStyle w:val="TableText"/>
            </w:pPr>
            <w:r>
              <w:rPr>
                <w:b/>
                <w:color w:val="FFFFFF"/>
              </w:rPr>
              <w:t xml:space="preserve">When</w:t>
            </w:r>
          </w:p>
        </w:tc>
        <w:tc>
          <w:tcPr>
            <w:tcW w:w="3713" w:type="dxa"/>
            <w:shd w:val="clear" w:color="auto" w:fill="1B4A78"/>
            <w:vAlign w:val="top"/>
          </w:tcPr>
          <w:p>
            <w:pPr>
              <w:pStyle w:val="TableText"/>
            </w:pPr>
            <w:r>
              <w:rPr>
                <w:b/>
                <w:color w:val="FFFFFF"/>
              </w:rPr>
              <w:t xml:space="preserve">Document</w:t>
            </w:r>
          </w:p>
        </w:tc>
        <w:tc>
          <w:tcPr>
            <w:tcW w:w="2705" w:type="dxa"/>
            <w:shd w:val="clear" w:color="auto" w:fill="1B4A78"/>
            <w:vAlign w:val="top"/>
          </w:tcPr>
          <w:p>
            <w:pPr>
              <w:pStyle w:val="TableText"/>
            </w:pPr>
            <w:r>
              <w:rPr>
                <w:b/>
                <w:color w:val="FFFFFF"/>
              </w:rPr>
              <w:t xml:space="preserve">Where</w:t>
            </w:r>
          </w:p>
        </w:tc>
        <w:tc>
          <w:tcPr>
            <w:tcW w:w="1806" w:type="dxa"/>
            <w:shd w:val="clear" w:color="auto" w:fill="1B4A78"/>
            <w:vAlign w:val="top"/>
          </w:tcPr>
          <w:p>
            <w:pPr>
              <w:pStyle w:val="TableText"/>
            </w:pPr>
            <w:r>
              <w:rPr>
                <w:b/>
                <w:color w:val="FFFFFF"/>
              </w:rPr>
              <w:t xml:space="preserve">Who</w:t>
            </w:r>
          </w:p>
        </w:tc>
      </w:tr>
      <w:tr>
        <w:trPr>
          <w:cantSplit/>
        </w:trPr>
        <w:tc>
          <w:tcPr>
            <w:tcW w:w="1856" w:type="dxa"/>
            <w:vAlign w:val="top"/>
          </w:tcPr>
          <w:p>
            <w:pPr>
              <w:pStyle w:val="TableText"/>
            </w:pPr>
            <w:r>
              <w:rPr>
                <w:b/>
              </w:rPr>
              <w:t xml:space="preserve">Bundle starts</w:t>
            </w:r>
          </w:p>
        </w:tc>
        <w:tc>
          <w:tcPr>
            <w:tcW w:w="3713" w:type="dxa"/>
            <w:vAlign w:val="top"/>
          </w:tcPr>
          <w:p>
            <w:pPr>
              <w:pStyle w:val="TableText"/>
            </w:pPr>
            <w:r>
              <w:rPr/>
              <w:t xml:space="preserve">Create the server page from the template, the ADO story and the SharePoint folder; link them together</w:t>
            </w:r>
          </w:p>
        </w:tc>
        <w:tc>
          <w:tcPr>
            <w:tcW w:w="2705" w:type="dxa"/>
            <w:vAlign w:val="top"/>
          </w:tcPr>
          <w:p>
            <w:pPr>
              <w:pStyle w:val="TableText"/>
            </w:pPr>
            <w:r>
              <w:rPr/>
              <w:t xml:space="preserve">Loop, ADO, SharePoint</w:t>
            </w:r>
          </w:p>
        </w:tc>
        <w:tc>
          <w:tcPr>
            <w:tcW w:w="1806" w:type="dxa"/>
            <w:vAlign w:val="top"/>
          </w:tcPr>
          <w:p>
            <w:pPr>
              <w:pStyle w:val="TableText"/>
            </w:pPr>
            <w:r>
              <w:rPr/>
              <w:t xml:space="preserve">Tech lead</w:t>
            </w:r>
          </w:p>
        </w:tc>
      </w:tr>
      <w:tr>
        <w:trPr>
          <w:cantSplit/>
        </w:trPr>
        <w:tc>
          <w:tcPr>
            <w:tcW w:w="1856" w:type="dxa"/>
            <w:vAlign w:val="top"/>
          </w:tcPr>
          <w:p>
            <w:pPr>
              <w:pStyle w:val="TableText"/>
            </w:pPr>
            <w:r>
              <w:rPr>
                <w:b/>
              </w:rPr>
              <w:t xml:space="preserve">Discovery, day 1</w:t>
            </w:r>
          </w:p>
        </w:tc>
        <w:tc>
          <w:tcPr>
            <w:tcW w:w="3713" w:type="dxa"/>
            <w:vAlign w:val="top"/>
          </w:tcPr>
          <w:p>
            <w:pPr>
              <w:pStyle w:val="TableText"/>
            </w:pPr>
            <w:r>
              <w:rPr/>
              <w:t xml:space="preserve">Script output and flag summary</w:t>
            </w:r>
          </w:p>
        </w:tc>
        <w:tc>
          <w:tcPr>
            <w:tcW w:w="2705"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Discovery, end of week</w:t>
            </w:r>
          </w:p>
        </w:tc>
        <w:tc>
          <w:tcPr>
            <w:tcW w:w="3713" w:type="dxa"/>
            <w:vAlign w:val="top"/>
          </w:tcPr>
          <w:p>
            <w:pPr>
              <w:pStyle w:val="TableText"/>
            </w:pPr>
            <w:r>
              <w:rPr/>
              <w:t xml:space="preserve">Key findings, confirmed dependencies, monthly jobs, flags with their decisions</w:t>
            </w:r>
          </w:p>
        </w:tc>
        <w:tc>
          <w:tcPr>
            <w:tcW w:w="2705" w:type="dxa"/>
            <w:vAlign w:val="top"/>
          </w:tcPr>
          <w:p>
            <w:pPr>
              <w:pStyle w:val="TableText"/>
            </w:pPr>
            <w:r>
              <w:rPr/>
              <w:t xml:space="preserve">Server page</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1</w:t>
            </w:r>
          </w:p>
        </w:tc>
        <w:tc>
          <w:tcPr>
            <w:tcW w:w="3713" w:type="dxa"/>
            <w:vAlign w:val="top"/>
          </w:tcPr>
          <w:p>
            <w:pPr>
              <w:pStyle w:val="TableText"/>
            </w:pPr>
            <w:r>
              <w:rPr/>
              <w:t xml:space="preserve">Disposition; Gate 1 checklist signed; decisions in the decision log</w:t>
            </w:r>
          </w:p>
        </w:tc>
        <w:tc>
          <w:tcPr>
            <w:tcW w:w="2705" w:type="dxa"/>
            <w:vAlign w:val="top"/>
          </w:tcPr>
          <w:p>
            <w:pPr>
              <w:pStyle w:val="TableText"/>
            </w:pPr>
            <w:r>
              <w:rPr/>
              <w:t xml:space="preserve">Server page</w:t>
            </w:r>
          </w:p>
        </w:tc>
        <w:tc>
          <w:tcPr>
            <w:tcW w:w="1806" w:type="dxa"/>
            <w:vAlign w:val="top"/>
          </w:tcPr>
          <w:p>
            <w:pPr>
              <w:pStyle w:val="TableText"/>
            </w:pPr>
            <w:r>
              <w:rPr/>
              <w:t xml:space="preserve">Migration lead; app owner confirms</w:t>
            </w:r>
          </w:p>
        </w:tc>
      </w:tr>
      <w:tr>
        <w:trPr>
          <w:cantSplit/>
        </w:trPr>
        <w:tc>
          <w:tcPr>
            <w:tcW w:w="1856" w:type="dxa"/>
            <w:vAlign w:val="top"/>
          </w:tcPr>
          <w:p>
            <w:pPr>
              <w:pStyle w:val="TableText"/>
            </w:pPr>
            <w:r>
              <w:rPr>
                <w:b/>
              </w:rPr>
              <w:t xml:space="preserve">Install &amp; test (clone if uncertain)</w:t>
            </w:r>
          </w:p>
        </w:tc>
        <w:tc>
          <w:tcPr>
            <w:tcW w:w="3713" w:type="dxa"/>
            <w:vAlign w:val="top"/>
          </w:tcPr>
          <w:p>
            <w:pPr>
              <w:pStyle w:val="TableText"/>
            </w:pPr>
            <w:r>
              <w:rPr/>
              <w:t xml:space="preserve">ServiceNow server request; the clone runbook if a clone was used (steps, timings, problems); build deviations</w:t>
            </w:r>
          </w:p>
        </w:tc>
        <w:tc>
          <w:tcPr>
            <w:tcW w:w="2705"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2</w:t>
            </w:r>
          </w:p>
        </w:tc>
        <w:tc>
          <w:tcPr>
            <w:tcW w:w="3713" w:type="dxa"/>
            <w:vAlign w:val="top"/>
          </w:tcPr>
          <w:p>
            <w:pPr>
              <w:pStyle w:val="TableText"/>
            </w:pPr>
            <w:r>
              <w:rPr/>
              <w:t xml:space="preserve">Gate 2 checklist signed</w:t>
            </w:r>
          </w:p>
        </w:tc>
        <w:tc>
          <w:tcPr>
            <w:tcW w:w="2705" w:type="dxa"/>
            <w:vAlign w:val="top"/>
          </w:tcPr>
          <w:p>
            <w:pPr>
              <w:pStyle w:val="TableText"/>
            </w:pPr>
            <w:r>
              <w:rPr/>
              <w:t xml:space="preserve">Server page</w:t>
            </w:r>
          </w:p>
        </w:tc>
        <w:tc>
          <w:tcPr>
            <w:tcW w:w="1806" w:type="dxa"/>
            <w:vAlign w:val="top"/>
          </w:tcPr>
          <w:p>
            <w:pPr>
              <w:pStyle w:val="TableText"/>
            </w:pPr>
            <w:r>
              <w:rPr/>
              <w:t xml:space="preserve">Migration lead</w:t>
            </w:r>
          </w:p>
        </w:tc>
      </w:tr>
      <w:tr>
        <w:trPr>
          <w:cantSplit/>
        </w:trPr>
        <w:tc>
          <w:tcPr>
            <w:tcW w:w="1856" w:type="dxa"/>
            <w:vAlign w:val="top"/>
          </w:tcPr>
          <w:p>
            <w:pPr>
              <w:pStyle w:val="TableText"/>
            </w:pPr>
            <w:r>
              <w:rPr>
                <w:b/>
              </w:rPr>
              <w:t xml:space="preserve">Migration</w:t>
            </w:r>
          </w:p>
        </w:tc>
        <w:tc>
          <w:tcPr>
            <w:tcW w:w="3713" w:type="dxa"/>
            <w:vAlign w:val="top"/>
          </w:tcPr>
          <w:p>
            <w:pPr>
              <w:pStyle w:val="TableText"/>
            </w:pPr>
            <w:r>
              <w:rPr/>
              <w:t xml:space="preserve">CAB change and approvals; rehearsal results; cut-over plan; validation evidence</w:t>
            </w:r>
          </w:p>
        </w:tc>
        <w:tc>
          <w:tcPr>
            <w:tcW w:w="2705"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3</w:t>
            </w:r>
          </w:p>
        </w:tc>
        <w:tc>
          <w:tcPr>
            <w:tcW w:w="3713" w:type="dxa"/>
            <w:vAlign w:val="top"/>
          </w:tcPr>
          <w:p>
            <w:pPr>
              <w:pStyle w:val="TableText"/>
            </w:pPr>
            <w:r>
              <w:rPr/>
              <w:t xml:space="preserve">App owner's acceptance, with a link to the approval record</w:t>
            </w:r>
          </w:p>
        </w:tc>
        <w:tc>
          <w:tcPr>
            <w:tcW w:w="2705" w:type="dxa"/>
            <w:vAlign w:val="top"/>
          </w:tcPr>
          <w:p>
            <w:pPr>
              <w:pStyle w:val="TableText"/>
            </w:pPr>
            <w:r>
              <w:rPr/>
              <w:t xml:space="preserve">Server page</w:t>
            </w:r>
          </w:p>
        </w:tc>
        <w:tc>
          <w:tcPr>
            <w:tcW w:w="1806" w:type="dxa"/>
            <w:vAlign w:val="top"/>
          </w:tcPr>
          <w:p>
            <w:pPr>
              <w:pStyle w:val="TableText"/>
            </w:pPr>
            <w:r>
              <w:rPr/>
              <w:t xml:space="preserve">App owner</w:t>
            </w:r>
          </w:p>
        </w:tc>
      </w:tr>
      <w:tr>
        <w:trPr>
          <w:cantSplit/>
        </w:trPr>
        <w:tc>
          <w:tcPr>
            <w:tcW w:w="1856" w:type="dxa"/>
            <w:vAlign w:val="top"/>
          </w:tcPr>
          <w:p>
            <w:pPr>
              <w:pStyle w:val="TableText"/>
            </w:pPr>
            <w:r>
              <w:rPr>
                <w:b/>
              </w:rPr>
              <w:t xml:space="preserve">Decommissioning</w:t>
            </w:r>
          </w:p>
        </w:tc>
        <w:tc>
          <w:tcPr>
            <w:tcW w:w="3713" w:type="dxa"/>
            <w:vAlign w:val="top"/>
          </w:tcPr>
          <w:p>
            <w:pPr>
              <w:pStyle w:val="TableText"/>
            </w:pPr>
            <w:r>
              <w:rPr/>
              <w:t xml:space="preserve">ServiceNow decommission request; quiet period or scream test result; removal checklist; location of the final backup</w:t>
            </w:r>
          </w:p>
        </w:tc>
        <w:tc>
          <w:tcPr>
            <w:tcW w:w="2705"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4</w:t>
            </w:r>
          </w:p>
        </w:tc>
        <w:tc>
          <w:tcPr>
            <w:tcW w:w="3713" w:type="dxa"/>
            <w:vAlign w:val="top"/>
          </w:tcPr>
          <w:p>
            <w:pPr>
              <w:pStyle w:val="TableText"/>
            </w:pPr>
            <w:r>
              <w:rPr/>
              <w:t xml:space="preserve">Gate 4 checklist signed; ADO story closed</w:t>
            </w:r>
          </w:p>
        </w:tc>
        <w:tc>
          <w:tcPr>
            <w:tcW w:w="2705" w:type="dxa"/>
            <w:vAlign w:val="top"/>
          </w:tcPr>
          <w:p>
            <w:pPr>
              <w:pStyle w:val="TableText"/>
            </w:pPr>
            <w:r>
              <w:rPr/>
              <w:t xml:space="preserve">Server page; ADO</w:t>
            </w:r>
          </w:p>
        </w:tc>
        <w:tc>
          <w:tcPr>
            <w:tcW w:w="1806"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75"/>
        <w:gridCol w:w="4370"/>
        <w:gridCol w:w="4935"/>
      </w:tblGrid>
      <w:tr>
        <w:trPr>
          <w:tblHeader/>
        </w:trPr>
        <w:tc>
          <w:tcPr>
            <w:tcW w:w="775" w:type="dxa"/>
            <w:shd w:val="clear" w:color="auto" w:fill="1B4A78"/>
            <w:vAlign w:val="top"/>
          </w:tcPr>
          <w:p>
            <w:pPr>
              <w:pStyle w:val="TableText"/>
            </w:pPr>
            <w:r>
              <w:rPr>
                <w:b/>
                <w:color w:val="FFFFFF"/>
              </w:rPr>
              <w:t xml:space="preserve">Source OS</w:t>
            </w:r>
          </w:p>
        </w:tc>
        <w:tc>
          <w:tcPr>
            <w:tcW w:w="4370" w:type="dxa"/>
            <w:shd w:val="clear" w:color="auto" w:fill="1B4A78"/>
            <w:vAlign w:val="top"/>
          </w:tcPr>
          <w:p>
            <w:pPr>
              <w:pStyle w:val="TableText"/>
            </w:pPr>
            <w:r>
              <w:rPr>
                <w:b/>
                <w:color w:val="FFFFFF"/>
              </w:rPr>
              <w:t xml:space="preserve">PowerShell</w:t>
            </w:r>
          </w:p>
        </w:tc>
        <w:tc>
          <w:tcPr>
            <w:tcW w:w="4935" w:type="dxa"/>
            <w:shd w:val="clear" w:color="auto" w:fill="1B4A78"/>
            <w:vAlign w:val="top"/>
          </w:tcPr>
          <w:p>
            <w:pPr>
              <w:pStyle w:val="TableText"/>
            </w:pPr>
            <w:r>
              <w:rPr>
                <w:b/>
                <w:color w:val="FFFFFF"/>
              </w:rPr>
              <w:t xml:space="preserve">What this means</w:t>
            </w:r>
          </w:p>
        </w:tc>
      </w:tr>
      <w:tr>
        <w:trPr>
          <w:cantSplit/>
        </w:trPr>
        <w:tc>
          <w:tcPr>
            <w:tcW w:w="775" w:type="dxa"/>
            <w:vAlign w:val="top"/>
          </w:tcPr>
          <w:p>
            <w:pPr>
              <w:pStyle w:val="TableText"/>
            </w:pPr>
            <w:r>
              <w:rPr>
                <w:b/>
              </w:rPr>
              <w:t xml:space="preserve">2003</w:t>
            </w:r>
          </w:p>
        </w:tc>
        <w:tc>
          <w:tcPr>
            <w:tcW w:w="4370" w:type="dxa"/>
            <w:vAlign w:val="top"/>
          </w:tcPr>
          <w:p>
            <w:pPr>
              <w:pStyle w:val="TableText"/>
            </w:pPr>
            <w:r>
              <w:rPr/>
              <w:t xml:space="preserve">None by default (2.0 only if WMF 2.0 / KB968930 was installed)</w:t>
            </w:r>
          </w:p>
        </w:tc>
        <w:tc>
          <w:tcPr>
            <w:tcW w:w="4935"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775" w:type="dxa"/>
            <w:vAlign w:val="top"/>
          </w:tcPr>
          <w:p>
            <w:pPr>
              <w:pStyle w:val="TableText"/>
            </w:pPr>
            <w:r>
              <w:rPr>
                <w:b/>
              </w:rPr>
              <w:t xml:space="preserve">2008</w:t>
            </w:r>
          </w:p>
        </w:tc>
        <w:tc>
          <w:tcPr>
            <w:tcW w:w="4370" w:type="dxa"/>
            <w:vAlign w:val="top"/>
          </w:tcPr>
          <w:p>
            <w:pPr>
              <w:pStyle w:val="TableText"/>
            </w:pPr>
            <w:r>
              <w:rPr/>
              <w:t xml:space="preserve">1.0 (feature); 2.0 via WMF</w:t>
            </w:r>
          </w:p>
        </w:tc>
        <w:tc>
          <w:tcPr>
            <w:tcW w:w="4935"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775" w:type="dxa"/>
            <w:vAlign w:val="top"/>
          </w:tcPr>
          <w:p>
            <w:pPr>
              <w:pStyle w:val="TableText"/>
            </w:pPr>
            <w:r>
              <w:rPr>
                <w:b/>
              </w:rPr>
              <w:t xml:space="preserve">2008 R2</w:t>
            </w:r>
          </w:p>
        </w:tc>
        <w:tc>
          <w:tcPr>
            <w:tcW w:w="4370" w:type="dxa"/>
            <w:vAlign w:val="top"/>
          </w:tcPr>
          <w:p>
            <w:pPr>
              <w:pStyle w:val="TableText"/>
            </w:pPr>
            <w:r>
              <w:rPr/>
              <w:t xml:space="preserve">2.0</w:t>
            </w:r>
          </w:p>
        </w:tc>
        <w:tc>
          <w:tcPr>
            <w:tcW w:w="4935"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775" w:type="dxa"/>
            <w:vAlign w:val="top"/>
          </w:tcPr>
          <w:p>
            <w:pPr>
              <w:pStyle w:val="TableText"/>
            </w:pPr>
            <w:r>
              <w:rPr>
                <w:b/>
              </w:rPr>
              <w:t xml:space="preserve">2012</w:t>
            </w:r>
          </w:p>
        </w:tc>
        <w:tc>
          <w:tcPr>
            <w:tcW w:w="4370" w:type="dxa"/>
            <w:vAlign w:val="top"/>
          </w:tcPr>
          <w:p>
            <w:pPr>
              <w:pStyle w:val="TableText"/>
            </w:pPr>
            <w:r>
              <w:rPr/>
              <w:t xml:space="preserve">3.0</w:t>
            </w:r>
          </w:p>
        </w:tc>
        <w:tc>
          <w:tcPr>
            <w:tcW w:w="4935"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775" w:type="dxa"/>
            <w:vAlign w:val="top"/>
          </w:tcPr>
          <w:p>
            <w:pPr>
              <w:pStyle w:val="TableText"/>
            </w:pPr>
            <w:r>
              <w:rPr>
                <w:b/>
              </w:rPr>
              <w:t xml:space="preserve">2012 R2</w:t>
            </w:r>
          </w:p>
        </w:tc>
        <w:tc>
          <w:tcPr>
            <w:tcW w:w="4370" w:type="dxa"/>
            <w:vAlign w:val="top"/>
          </w:tcPr>
          <w:p>
            <w:pPr>
              <w:pStyle w:val="TableText"/>
            </w:pPr>
            <w:r>
              <w:rPr/>
              <w:t xml:space="preserve">4.0 (5.1 with WMF 5.1)</w:t>
            </w:r>
          </w:p>
        </w:tc>
        <w:tc>
          <w:tcPr>
            <w:tcW w:w="4935" w:type="dxa"/>
            <w:vAlign w:val="top"/>
          </w:tcPr>
          <w:p>
            <w:pPr>
              <w:pStyle w:val="TableText"/>
            </w:pPr>
            <w:r>
              <w:rPr/>
              <w:t xml:space="preserve">Same as 2012. Remoting is on by default.</w:t>
            </w:r>
          </w:p>
        </w:tc>
      </w:tr>
      <w:tr>
        <w:trPr>
          <w:cantSplit/>
        </w:trPr>
        <w:tc>
          <w:tcPr>
            <w:tcW w:w="775" w:type="dxa"/>
            <w:vAlign w:val="top"/>
          </w:tcPr>
          <w:p>
            <w:pPr>
              <w:pStyle w:val="TableText"/>
            </w:pPr>
            <w:r>
              <w:rPr>
                <w:b/>
              </w:rPr>
              <w:t xml:space="preserve">2016 / 2019</w:t>
            </w:r>
          </w:p>
        </w:tc>
        <w:tc>
          <w:tcPr>
            <w:tcW w:w="4370" w:type="dxa"/>
            <w:vAlign w:val="top"/>
          </w:tcPr>
          <w:p>
            <w:pPr>
              <w:pStyle w:val="TableText"/>
            </w:pPr>
            <w:r>
              <w:rPr/>
              <w:t xml:space="preserve">5.1</w:t>
            </w:r>
          </w:p>
        </w:tc>
        <w:tc>
          <w:tcPr>
            <w:tcW w:w="4935"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22"/>
        <w:gridCol w:w="4328"/>
        <w:gridCol w:w="4330"/>
      </w:tblGrid>
      <w:tr>
        <w:trPr>
          <w:tblHeader/>
        </w:trPr>
        <w:tc>
          <w:tcPr>
            <w:tcW w:w="1422" w:type="dxa"/>
            <w:shd w:val="clear" w:color="auto" w:fill="1B4A78"/>
            <w:vAlign w:val="top"/>
          </w:tcPr>
          <w:p>
            <w:pPr>
              <w:pStyle w:val="TableText"/>
            </w:pPr>
            <w:r>
              <w:rPr>
                <w:b/>
                <w:color w:val="FFFFFF"/>
              </w:rPr>
              <w:t xml:space="preserve">Item</w:t>
            </w:r>
          </w:p>
        </w:tc>
        <w:tc>
          <w:tcPr>
            <w:tcW w:w="4328" w:type="dxa"/>
            <w:shd w:val="clear" w:color="auto" w:fill="1B4A78"/>
            <w:vAlign w:val="top"/>
          </w:tcPr>
          <w:p>
            <w:pPr>
              <w:pStyle w:val="TableText"/>
            </w:pPr>
            <w:r>
              <w:rPr>
                <w:b/>
                <w:color w:val="FFFFFF"/>
              </w:rPr>
              <w:t xml:space="preserve">How to check</w:t>
            </w:r>
          </w:p>
        </w:tc>
        <w:tc>
          <w:tcPr>
            <w:tcW w:w="4330" w:type="dxa"/>
            <w:shd w:val="clear" w:color="auto" w:fill="1B4A78"/>
            <w:vAlign w:val="top"/>
          </w:tcPr>
          <w:p>
            <w:pPr>
              <w:pStyle w:val="TableText"/>
            </w:pPr>
            <w:r>
              <w:rPr>
                <w:b/>
                <w:color w:val="FFFFFF"/>
              </w:rPr>
              <w:t xml:space="preserve">Why it matters</w:t>
            </w:r>
          </w:p>
        </w:tc>
      </w:tr>
      <w:tr>
        <w:trPr>
          <w:cantSplit/>
        </w:trPr>
        <w:tc>
          <w:tcPr>
            <w:tcW w:w="1422" w:type="dxa"/>
            <w:vAlign w:val="top"/>
          </w:tcPr>
          <w:p>
            <w:pPr>
              <w:pStyle w:val="TableText"/>
            </w:pPr>
            <w:r>
              <w:rPr>
                <w:b/>
              </w:rPr>
              <w:t xml:space="preserve">SMBv1 server</w:t>
            </w:r>
          </w:p>
        </w:tc>
        <w:tc>
          <w:tcPr>
            <w:tcW w:w="4328"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4330" w:type="dxa"/>
            <w:vAlign w:val="top"/>
          </w:tcPr>
          <w:p>
            <w:pPr>
              <w:pStyle w:val="TableText"/>
            </w:pPr>
            <w:r>
              <w:rPr/>
              <w:t xml:space="preserve">Plan the target as if SMBv1 can't be used.</w:t>
            </w:r>
          </w:p>
        </w:tc>
      </w:tr>
      <w:tr>
        <w:trPr>
          <w:cantSplit/>
        </w:trPr>
        <w:tc>
          <w:tcPr>
            <w:tcW w:w="1422" w:type="dxa"/>
            <w:vAlign w:val="top"/>
          </w:tcPr>
          <w:p>
            <w:pPr>
              <w:pStyle w:val="TableText"/>
            </w:pPr>
            <w:r>
              <w:rPr>
                <w:b/>
              </w:rPr>
              <w:t xml:space="preserve">SMBv1 clients</w:t>
            </w:r>
          </w:p>
        </w:tc>
        <w:tc>
          <w:tcPr>
            <w:tcW w:w="4328"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4330" w:type="dxa"/>
            <w:vAlign w:val="top"/>
          </w:tcPr>
          <w:p>
            <w:pPr>
              <w:pStyle w:val="TableText"/>
            </w:pPr>
            <w:r>
              <w:rPr/>
              <w:t xml:space="preserve">These clients can't reach a modern file server. Each needs an upgrade, firmware, or a decision.</w:t>
            </w:r>
          </w:p>
        </w:tc>
      </w:tr>
      <w:tr>
        <w:trPr>
          <w:cantSplit/>
        </w:trPr>
        <w:tc>
          <w:tcPr>
            <w:tcW w:w="1422" w:type="dxa"/>
            <w:vAlign w:val="top"/>
          </w:tcPr>
          <w:p>
            <w:pPr>
              <w:pStyle w:val="TableText"/>
            </w:pPr>
            <w:r>
              <w:rPr>
                <w:b/>
              </w:rPr>
              <w:t xml:space="preserve">SMBv1 as a client</w:t>
            </w:r>
          </w:p>
        </w:tc>
        <w:tc>
          <w:tcPr>
            <w:tcW w:w="4328"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4330" w:type="dxa"/>
            <w:vAlign w:val="top"/>
          </w:tcPr>
          <w:p>
            <w:pPr>
              <w:pStyle w:val="TableText"/>
            </w:pPr>
            <w:r>
              <w:rPr/>
              <w:t xml:space="preserve">The app may pull files from an old NAS or device that only speaks SMBv1.</w:t>
            </w:r>
          </w:p>
        </w:tc>
      </w:tr>
      <w:tr>
        <w:trPr>
          <w:cantSplit/>
        </w:trPr>
        <w:tc>
          <w:tcPr>
            <w:tcW w:w="1422" w:type="dxa"/>
            <w:vAlign w:val="top"/>
          </w:tcPr>
          <w:p>
            <w:pPr>
              <w:pStyle w:val="TableText"/>
            </w:pPr>
            <w:r>
              <w:rPr>
                <w:b/>
              </w:rPr>
              <w:t xml:space="preserve">FTP server</w:t>
            </w:r>
          </w:p>
        </w:tc>
        <w:tc>
          <w:tcPr>
            <w:tcW w:w="4328"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4330"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422" w:type="dxa"/>
            <w:vAlign w:val="top"/>
          </w:tcPr>
          <w:p>
            <w:pPr>
              <w:pStyle w:val="TableText"/>
            </w:pPr>
            <w:r>
              <w:rPr>
                <w:b/>
              </w:rPr>
              <w:t xml:space="preserve">FTP clients</w:t>
            </w:r>
          </w:p>
        </w:tc>
        <w:tc>
          <w:tcPr>
            <w:tcW w:w="4328"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4330"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422" w:type="dxa"/>
            <w:vAlign w:val="top"/>
          </w:tcPr>
          <w:p>
            <w:pPr>
              <w:pStyle w:val="TableText"/>
            </w:pPr>
            <w:r>
              <w:rPr>
                <w:b/>
              </w:rPr>
              <w:t xml:space="preserve">TLS / SSL</w:t>
            </w:r>
          </w:p>
        </w:tc>
        <w:tc>
          <w:tcPr>
            <w:tcW w:w="4328"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4330" w:type="dxa"/>
            <w:vAlign w:val="top"/>
          </w:tcPr>
          <w:p>
            <w:pPr>
              <w:pStyle w:val="TableText"/>
            </w:pPr>
            <w:r>
              <w:rPr/>
              <w:t xml:space="preserve">Partners and clients that only speak SSL3 or TLS 1.0 will fail against a hardened target.</w:t>
            </w:r>
          </w:p>
        </w:tc>
      </w:tr>
      <w:tr>
        <w:trPr>
          <w:cantSplit/>
        </w:trPr>
        <w:tc>
          <w:tcPr>
            <w:tcW w:w="1422" w:type="dxa"/>
            <w:vAlign w:val="top"/>
          </w:tcPr>
          <w:p>
            <w:pPr>
              <w:pStyle w:val="TableText"/>
            </w:pPr>
            <w:r>
              <w:rPr>
                <w:b/>
              </w:rPr>
              <w:t xml:space="preserve">NTLMv1 / LM</w:t>
            </w:r>
          </w:p>
        </w:tc>
        <w:tc>
          <w:tcPr>
            <w:tcW w:w="4328"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4330" w:type="dxa"/>
            <w:vAlign w:val="top"/>
          </w:tcPr>
          <w:p>
            <w:pPr>
              <w:pStyle w:val="TableText"/>
            </w:pPr>
            <w:r>
              <w:rPr/>
              <w:t xml:space="preserve">Old apps and devices fail against hardened targets.</w:t>
            </w:r>
          </w:p>
        </w:tc>
      </w:tr>
      <w:tr>
        <w:trPr>
          <w:cantSplit/>
        </w:trPr>
        <w:tc>
          <w:tcPr>
            <w:tcW w:w="1422" w:type="dxa"/>
            <w:vAlign w:val="top"/>
          </w:tcPr>
          <w:p>
            <w:pPr>
              <w:pStyle w:val="TableText"/>
            </w:pPr>
            <w:r>
              <w:rPr>
                <w:b/>
              </w:rPr>
              <w:t xml:space="preserve">Telnet, rsh, SNMP v1/v2</w:t>
            </w:r>
          </w:p>
        </w:tc>
        <w:tc>
          <w:tcPr>
            <w:tcW w:w="4328" w:type="dxa"/>
            <w:vAlign w:val="top"/>
          </w:tcPr>
          <w:p>
            <w:pPr>
              <w:pStyle w:val="TableText"/>
            </w:pPr>
            <w:r>
              <w:rPr/>
              <w:t xml:space="preserve">Services, listeners, SNMP community strings</w:t>
            </w:r>
          </w:p>
        </w:tc>
        <w:tc>
          <w:tcPr>
            <w:tcW w:w="4330" w:type="dxa"/>
            <w:vAlign w:val="top"/>
          </w:tcPr>
          <w:p>
            <w:pPr>
              <w:pStyle w:val="TableText"/>
            </w:pPr>
            <w:r>
              <w:rPr/>
              <w:t xml:space="preserve">Documented; replaced by SSH or SNMPv3 during the migration.</w:t>
            </w:r>
          </w:p>
        </w:tc>
      </w:tr>
      <w:tr>
        <w:trPr>
          <w:cantSplit/>
        </w:trPr>
        <w:tc>
          <w:tcPr>
            <w:tcW w:w="1422" w:type="dxa"/>
            <w:vAlign w:val="top"/>
          </w:tcPr>
          <w:p>
            <w:pPr>
              <w:pStyle w:val="TableText"/>
            </w:pPr>
            <w:r>
              <w:rPr>
                <w:b/>
              </w:rPr>
              <w:t xml:space="preserve">Other legacy items</w:t>
            </w:r>
          </w:p>
        </w:tc>
        <w:tc>
          <w:tcPr>
            <w:tcW w:w="4328"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4330"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40"/>
        <w:gridCol w:w="7840"/>
      </w:tblGrid>
      <w:tr>
        <w:trPr>
          <w:tblHeader/>
        </w:trPr>
        <w:tc>
          <w:tcPr>
            <w:tcW w:w="2240" w:type="dxa"/>
            <w:shd w:val="clear" w:color="auto" w:fill="1B4A78"/>
            <w:vAlign w:val="top"/>
          </w:tcPr>
          <w:p>
            <w:pPr>
              <w:pStyle w:val="TableText"/>
            </w:pPr>
            <w:r>
              <w:rPr>
                <w:b/>
                <w:color w:val="FFFFFF"/>
              </w:rPr>
              <w:t xml:space="preserve">Type</w:t>
            </w:r>
          </w:p>
        </w:tc>
        <w:tc>
          <w:tcPr>
            <w:tcW w:w="7840" w:type="dxa"/>
            <w:shd w:val="clear" w:color="auto" w:fill="1B4A78"/>
            <w:vAlign w:val="top"/>
          </w:tcPr>
          <w:p>
            <w:pPr>
              <w:pStyle w:val="TableText"/>
            </w:pPr>
            <w:r>
              <w:rPr>
                <w:b/>
                <w:color w:val="FFFFFF"/>
              </w:rPr>
              <w:t xml:space="preserve">Why</w:t>
            </w:r>
          </w:p>
        </w:tc>
      </w:tr>
      <w:tr>
        <w:trPr>
          <w:cantSplit/>
        </w:trPr>
        <w:tc>
          <w:tcPr>
            <w:tcW w:w="2240"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840"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240" w:type="dxa"/>
            <w:vAlign w:val="top"/>
          </w:tcPr>
          <w:p>
            <w:pPr>
              <w:pStyle w:val="TableText"/>
            </w:pPr>
            <w:r>
              <w:rPr>
                <w:rFonts w:ascii="Consolas" w:hAnsi="Consolas" w:cs="Consolas"/>
                <w:color w:val="A0303B"/>
                <w:shd w:val="clear" w:color="auto" w:fill="F3F4F6"/>
              </w:rPr>
              <w:t xml:space="preserve">.xls*</w:t>
            </w:r>
          </w:p>
        </w:tc>
        <w:tc>
          <w:tcPr>
            <w:tcW w:w="7840" w:type="dxa"/>
            <w:vAlign w:val="top"/>
          </w:tcPr>
          <w:p>
            <w:pPr>
              <w:pStyle w:val="TableText"/>
            </w:pPr>
            <w:r>
              <w:rPr/>
              <w:t xml:space="preserve">External data connections to SQL or ODBC</w:t>
            </w:r>
          </w:p>
        </w:tc>
      </w:tr>
      <w:tr>
        <w:trPr>
          <w:cantSplit/>
        </w:trPr>
        <w:tc>
          <w:tcPr>
            <w:tcW w:w="2240"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840" w:type="dxa"/>
            <w:vAlign w:val="top"/>
          </w:tcPr>
          <w:p>
            <w:pPr>
              <w:pStyle w:val="TableText"/>
            </w:pPr>
            <w:r>
              <w:rPr/>
              <w:t xml:space="preserve">Mail archives; owner and retention questions</w:t>
            </w:r>
          </w:p>
        </w:tc>
      </w:tr>
      <w:tr>
        <w:trPr>
          <w:cantSplit/>
        </w:trPr>
        <w:tc>
          <w:tcPr>
            <w:tcW w:w="2240"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840" w:type="dxa"/>
            <w:vAlign w:val="top"/>
          </w:tcPr>
          <w:p>
            <w:pPr>
              <w:pStyle w:val="TableText"/>
            </w:pPr>
            <w:r>
              <w:rPr/>
              <w:t xml:space="preserve">Stray SQL files outside the instance</w:t>
            </w:r>
          </w:p>
        </w:tc>
      </w:tr>
      <w:tr>
        <w:trPr>
          <w:cantSplit/>
        </w:trPr>
        <w:tc>
          <w:tcPr>
            <w:tcW w:w="2240"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840" w:type="dxa"/>
            <w:vAlign w:val="top"/>
          </w:tcPr>
          <w:p>
            <w:pPr>
              <w:pStyle w:val="TableText"/>
            </w:pPr>
            <w:r>
              <w:rPr/>
              <w:t xml:space="preserve">Scripts with paths, servers and credentials</w:t>
            </w:r>
          </w:p>
        </w:tc>
      </w:tr>
      <w:tr>
        <w:trPr>
          <w:cantSplit/>
        </w:trPr>
        <w:tc>
          <w:tcPr>
            <w:tcW w:w="2240"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840"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81"/>
        <w:gridCol w:w="3042"/>
        <w:gridCol w:w="3178"/>
        <w:gridCol w:w="3179"/>
      </w:tblGrid>
      <w:tr>
        <w:trPr>
          <w:tblHeader/>
        </w:trPr>
        <w:tc>
          <w:tcPr>
            <w:tcW w:w="681" w:type="dxa"/>
            <w:shd w:val="clear" w:color="auto" w:fill="1B4A78"/>
            <w:vAlign w:val="top"/>
          </w:tcPr>
          <w:p>
            <w:pPr>
              <w:pStyle w:val="TableText"/>
            </w:pPr>
            <w:r>
              <w:rPr>
                <w:b/>
                <w:color w:val="FFFFFF"/>
              </w:rPr>
              <w:t xml:space="preserve">Version</w:t>
            </w:r>
          </w:p>
        </w:tc>
        <w:tc>
          <w:tcPr>
            <w:tcW w:w="3042" w:type="dxa"/>
            <w:shd w:val="clear" w:color="auto" w:fill="1B4A78"/>
            <w:vAlign w:val="top"/>
          </w:tcPr>
          <w:p>
            <w:pPr>
              <w:pStyle w:val="TableText"/>
            </w:pPr>
            <w:r>
              <w:rPr>
                <w:b/>
                <w:color w:val="FFFFFF"/>
              </w:rPr>
              <w:t xml:space="preserve">Who connects</w:t>
            </w:r>
          </w:p>
        </w:tc>
        <w:tc>
          <w:tcPr>
            <w:tcW w:w="3178" w:type="dxa"/>
            <w:shd w:val="clear" w:color="auto" w:fill="1B4A78"/>
            <w:vAlign w:val="top"/>
          </w:tcPr>
          <w:p>
            <w:pPr>
              <w:pStyle w:val="TableText"/>
            </w:pPr>
            <w:r>
              <w:rPr>
                <w:b/>
                <w:color w:val="FFFFFF"/>
              </w:rPr>
              <w:t xml:space="preserve">Is the database used</w:t>
            </w:r>
          </w:p>
        </w:tc>
        <w:tc>
          <w:tcPr>
            <w:tcW w:w="3179" w:type="dxa"/>
            <w:shd w:val="clear" w:color="auto" w:fill="1B4A78"/>
            <w:vAlign w:val="top"/>
          </w:tcPr>
          <w:p>
            <w:pPr>
              <w:pStyle w:val="TableText"/>
            </w:pPr>
            <w:r>
              <w:rPr>
                <w:b/>
                <w:color w:val="FFFFFF"/>
              </w:rPr>
              <w:t xml:space="preserve">Who changes what</w:t>
            </w:r>
          </w:p>
        </w:tc>
      </w:tr>
      <w:tr>
        <w:trPr>
          <w:cantSplit/>
        </w:trPr>
        <w:tc>
          <w:tcPr>
            <w:tcW w:w="681" w:type="dxa"/>
            <w:vAlign w:val="top"/>
          </w:tcPr>
          <w:p>
            <w:pPr>
              <w:pStyle w:val="TableText"/>
            </w:pPr>
            <w:r>
              <w:rPr>
                <w:b/>
              </w:rPr>
              <w:t xml:space="preserve">SQL 2000</w:t>
            </w:r>
          </w:p>
        </w:tc>
        <w:tc>
          <w:tcPr>
            <w:tcW w:w="3042"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178" w:type="dxa"/>
            <w:vAlign w:val="top"/>
          </w:tcPr>
          <w:p>
            <w:pPr>
              <w:pStyle w:val="TableText"/>
            </w:pPr>
            <w:r>
              <w:rPr/>
              <w:t xml:space="preserve">No usage DMVs. Use a light </w:t>
            </w:r>
            <w:r>
              <w:rPr>
                <w:b/>
              </w:rPr>
              <w:t xml:space="preserve">server-side trace</w:t>
            </w:r>
            <w:r>
              <w:rPr/>
              <w:t xml:space="preserve"> (login, batch completed, filtered)</w:t>
            </w:r>
          </w:p>
        </w:tc>
        <w:tc>
          <w:tcPr>
            <w:tcW w:w="3179"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681" w:type="dxa"/>
            <w:vAlign w:val="top"/>
          </w:tcPr>
          <w:p>
            <w:pPr>
              <w:pStyle w:val="TableText"/>
            </w:pPr>
            <w:r>
              <w:rPr>
                <w:b/>
              </w:rPr>
              <w:t xml:space="preserve">SQL 2005</w:t>
            </w:r>
          </w:p>
        </w:tc>
        <w:tc>
          <w:tcPr>
            <w:tcW w:w="3042"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178"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3179" w:type="dxa"/>
            <w:vAlign w:val="top"/>
          </w:tcPr>
          <w:p>
            <w:pPr>
              <w:pStyle w:val="TableText"/>
            </w:pPr>
            <w:r>
              <w:rPr>
                <w:b/>
              </w:rPr>
              <w:t xml:space="preserve">Default trace</w:t>
            </w:r>
            <w:r>
              <w:rPr/>
              <w:t xml:space="preserve"> (rolls over fast: 5 × 20 MB), DDL triggers, logon triggers (SP2+)</w:t>
            </w:r>
          </w:p>
        </w:tc>
      </w:tr>
      <w:tr>
        <w:trPr>
          <w:cantSplit/>
        </w:trPr>
        <w:tc>
          <w:tcPr>
            <w:tcW w:w="681" w:type="dxa"/>
            <w:vAlign w:val="top"/>
          </w:tcPr>
          <w:p>
            <w:pPr>
              <w:pStyle w:val="TableText"/>
            </w:pPr>
            <w:r>
              <w:rPr>
                <w:b/>
              </w:rPr>
              <w:t xml:space="preserve">SQL 2008 / R2</w:t>
            </w:r>
          </w:p>
        </w:tc>
        <w:tc>
          <w:tcPr>
            <w:tcW w:w="3042" w:type="dxa"/>
            <w:vAlign w:val="top"/>
          </w:tcPr>
          <w:p>
            <w:pPr>
              <w:pStyle w:val="TableText"/>
            </w:pPr>
            <w:r>
              <w:rPr/>
              <w:t xml:space="preserve">Same as 2005</w:t>
            </w:r>
          </w:p>
        </w:tc>
        <w:tc>
          <w:tcPr>
            <w:tcW w:w="3178"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3179" w:type="dxa"/>
            <w:vAlign w:val="top"/>
          </w:tcPr>
          <w:p>
            <w:pPr>
              <w:pStyle w:val="TableText"/>
            </w:pPr>
            <w:r>
              <w:rPr>
                <w:b/>
              </w:rPr>
              <w:t xml:space="preserve">SQL Server Audit</w:t>
            </w:r>
            <w:r>
              <w:rPr/>
              <w:t xml:space="preserve"> on Enterprise; otherwise the 2005 methods</w:t>
            </w:r>
          </w:p>
        </w:tc>
      </w:tr>
      <w:tr>
        <w:trPr>
          <w:cantSplit/>
        </w:trPr>
        <w:tc>
          <w:tcPr>
            <w:tcW w:w="681" w:type="dxa"/>
            <w:vAlign w:val="top"/>
          </w:tcPr>
          <w:p>
            <w:pPr>
              <w:pStyle w:val="TableText"/>
            </w:pPr>
            <w:r>
              <w:rPr>
                <w:b/>
              </w:rPr>
              <w:t xml:space="preserve">SQL 2012 / 2014</w:t>
            </w:r>
          </w:p>
        </w:tc>
        <w:tc>
          <w:tcPr>
            <w:tcW w:w="3042"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178" w:type="dxa"/>
            <w:vAlign w:val="top"/>
          </w:tcPr>
          <w:p>
            <w:pPr>
              <w:pStyle w:val="TableText"/>
            </w:pPr>
            <w:r>
              <w:rPr/>
              <w:t xml:space="preserve">Same as 2008</w:t>
            </w:r>
          </w:p>
        </w:tc>
        <w:tc>
          <w:tcPr>
            <w:tcW w:w="3179"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681" w:type="dxa"/>
            <w:vAlign w:val="top"/>
          </w:tcPr>
          <w:p>
            <w:pPr>
              <w:pStyle w:val="TableText"/>
            </w:pPr>
            <w:r>
              <w:rPr>
                <w:b/>
              </w:rPr>
              <w:t xml:space="preserve">SQL 2016 – 2019</w:t>
            </w:r>
          </w:p>
        </w:tc>
        <w:tc>
          <w:tcPr>
            <w:tcW w:w="3042" w:type="dxa"/>
            <w:vAlign w:val="top"/>
          </w:tcPr>
          <w:p>
            <w:pPr>
              <w:pStyle w:val="TableText"/>
            </w:pPr>
            <w:r>
              <w:rPr/>
              <w:t xml:space="preserve">Same as 2012</w:t>
            </w:r>
          </w:p>
        </w:tc>
        <w:tc>
          <w:tcPr>
            <w:tcW w:w="3178" w:type="dxa"/>
            <w:vAlign w:val="top"/>
          </w:tcPr>
          <w:p>
            <w:pPr>
              <w:pStyle w:val="TableText"/>
            </w:pPr>
            <w:r>
              <w:rPr/>
              <w:t xml:space="preserve">Same, plus </w:t>
            </w:r>
            <w:r>
              <w:rPr>
                <w:b/>
              </w:rPr>
              <w:t xml:space="preserve">Query Store</w:t>
            </w:r>
            <w:r>
              <w:rPr/>
              <w:t xml:space="preserve"> (per-database query history, if enabled)</w:t>
            </w:r>
          </w:p>
        </w:tc>
        <w:tc>
          <w:tcPr>
            <w:tcW w:w="3179"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90"/>
        <w:gridCol w:w="6300"/>
        <w:gridCol w:w="2790"/>
      </w:tblGrid>
      <w:tr>
        <w:trPr>
          <w:tblHeader/>
        </w:trPr>
        <w:tc>
          <w:tcPr>
            <w:tcW w:w="990" w:type="dxa"/>
            <w:shd w:val="clear" w:color="auto" w:fill="1B4A78"/>
            <w:vAlign w:val="top"/>
          </w:tcPr>
          <w:p>
            <w:pPr>
              <w:pStyle w:val="TableText"/>
            </w:pPr>
            <w:r>
              <w:rPr>
                <w:b/>
                <w:color w:val="FFFFFF"/>
              </w:rPr>
              <w:t xml:space="preserve">Disposition</w:t>
            </w:r>
          </w:p>
        </w:tc>
        <w:tc>
          <w:tcPr>
            <w:tcW w:w="6300" w:type="dxa"/>
            <w:shd w:val="clear" w:color="auto" w:fill="1B4A78"/>
            <w:vAlign w:val="top"/>
          </w:tcPr>
          <w:p>
            <w:pPr>
              <w:pStyle w:val="TableText"/>
            </w:pPr>
            <w:r>
              <w:rPr>
                <w:b/>
                <w:color w:val="FFFFFF"/>
              </w:rPr>
              <w:t xml:space="preserve">Typical evidence from Discovery</w:t>
            </w:r>
          </w:p>
        </w:tc>
        <w:tc>
          <w:tcPr>
            <w:tcW w:w="2790" w:type="dxa"/>
            <w:shd w:val="clear" w:color="auto" w:fill="1B4A78"/>
            <w:vAlign w:val="top"/>
          </w:tcPr>
          <w:p>
            <w:pPr>
              <w:pStyle w:val="TableText"/>
            </w:pPr>
            <w:r>
              <w:rPr>
                <w:b/>
                <w:color w:val="FFFFFF"/>
              </w:rPr>
              <w:t xml:space="preserve">Next phase</w:t>
            </w:r>
          </w:p>
        </w:tc>
      </w:tr>
      <w:tr>
        <w:trPr>
          <w:cantSplit/>
        </w:trPr>
        <w:tc>
          <w:tcPr>
            <w:tcW w:w="990" w:type="dxa"/>
            <w:vAlign w:val="top"/>
          </w:tcPr>
          <w:p>
            <w:pPr>
              <w:pStyle w:val="TableText"/>
            </w:pPr>
            <w:r>
              <w:rPr>
                <w:b/>
              </w:rPr>
              <w:t xml:space="preserve">Migrate</w:t>
            </w:r>
          </w:p>
        </w:tc>
        <w:tc>
          <w:tcPr>
            <w:tcW w:w="6300" w:type="dxa"/>
            <w:vAlign w:val="top"/>
          </w:tcPr>
          <w:p>
            <w:pPr>
              <w:pStyle w:val="TableText"/>
            </w:pPr>
            <w:r>
              <w:rPr/>
              <w:t xml:space="preserve">Active users and connections, the app is still needed</w:t>
            </w:r>
          </w:p>
        </w:tc>
        <w:tc>
          <w:tcPr>
            <w:tcW w:w="2790" w:type="dxa"/>
            <w:vAlign w:val="top"/>
          </w:tcPr>
          <w:p>
            <w:pPr>
              <w:pStyle w:val="TableText"/>
            </w:pPr>
            <w:r>
              <w:rPr/>
              <w:t xml:space="preserve">Phase 2</w:t>
            </w:r>
          </w:p>
        </w:tc>
      </w:tr>
      <w:tr>
        <w:trPr>
          <w:cantSplit/>
        </w:trPr>
        <w:tc>
          <w:tcPr>
            <w:tcW w:w="990" w:type="dxa"/>
            <w:vAlign w:val="top"/>
          </w:tcPr>
          <w:p>
            <w:pPr>
              <w:pStyle w:val="TableText"/>
            </w:pPr>
            <w:r>
              <w:rPr>
                <w:b/>
              </w:rPr>
              <w:t xml:space="preserve">Consolidate</w:t>
            </w:r>
          </w:p>
        </w:tc>
        <w:tc>
          <w:tcPr>
            <w:tcW w:w="6300" w:type="dxa"/>
            <w:vAlign w:val="top"/>
          </w:tcPr>
          <w:p>
            <w:pPr>
              <w:pStyle w:val="TableText"/>
            </w:pPr>
            <w:r>
              <w:rPr/>
              <w:t xml:space="preserve">Light workload that fits on an existing supported server or instance</w:t>
            </w:r>
          </w:p>
        </w:tc>
        <w:tc>
          <w:tcPr>
            <w:tcW w:w="2790" w:type="dxa"/>
            <w:vAlign w:val="top"/>
          </w:tcPr>
          <w:p>
            <w:pPr>
              <w:pStyle w:val="TableText"/>
            </w:pPr>
            <w:r>
              <w:rPr/>
              <w:t xml:space="preserve">Phase 3 (target already exists)</w:t>
            </w:r>
          </w:p>
        </w:tc>
      </w:tr>
      <w:tr>
        <w:trPr>
          <w:cantSplit/>
        </w:trPr>
        <w:tc>
          <w:tcPr>
            <w:tcW w:w="990" w:type="dxa"/>
            <w:vAlign w:val="top"/>
          </w:tcPr>
          <w:p>
            <w:pPr>
              <w:pStyle w:val="TableText"/>
            </w:pPr>
            <w:r>
              <w:rPr>
                <w:b/>
              </w:rPr>
              <w:t xml:space="preserve">Retire</w:t>
            </w:r>
          </w:p>
        </w:tc>
        <w:tc>
          <w:tcPr>
            <w:tcW w:w="6300" w:type="dxa"/>
            <w:vAlign w:val="top"/>
          </w:tcPr>
          <w:p>
            <w:pPr>
              <w:pStyle w:val="TableText"/>
            </w:pPr>
            <w:r>
              <w:rPr/>
              <w:t xml:space="preserve">No meaningful connections, no scheduled jobs that matter, the app is replaced or no longer used</w:t>
            </w:r>
          </w:p>
        </w:tc>
        <w:tc>
          <w:tcPr>
            <w:tcW w:w="2790"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66"/>
        <w:gridCol w:w="2346"/>
        <w:gridCol w:w="3733"/>
        <w:gridCol w:w="3735"/>
      </w:tblGrid>
      <w:tr>
        <w:trPr>
          <w:tblHeader/>
        </w:trPr>
        <w:tc>
          <w:tcPr>
            <w:tcW w:w="266" w:type="dxa"/>
            <w:shd w:val="clear" w:color="auto" w:fill="1B4A78"/>
            <w:vAlign w:val="top"/>
          </w:tcPr>
          <w:p>
            <w:pPr>
              <w:pStyle w:val="TableText"/>
            </w:pPr>
            <w:r>
              <w:rPr>
                <w:b/>
                <w:color w:val="FFFFFF"/>
              </w:rPr>
              <w:t xml:space="preserve">Order</w:t>
            </w:r>
          </w:p>
        </w:tc>
        <w:tc>
          <w:tcPr>
            <w:tcW w:w="2346" w:type="dxa"/>
            <w:shd w:val="clear" w:color="auto" w:fill="1B4A78"/>
            <w:vAlign w:val="top"/>
          </w:tcPr>
          <w:p>
            <w:pPr>
              <w:pStyle w:val="TableText"/>
            </w:pPr>
            <w:r>
              <w:rPr>
                <w:b/>
                <w:color w:val="FFFFFF"/>
              </w:rPr>
              <w:t xml:space="preserve">Method</w:t>
            </w:r>
          </w:p>
        </w:tc>
        <w:tc>
          <w:tcPr>
            <w:tcW w:w="3733" w:type="dxa"/>
            <w:shd w:val="clear" w:color="auto" w:fill="1B4A78"/>
            <w:vAlign w:val="top"/>
          </w:tcPr>
          <w:p>
            <w:pPr>
              <w:pStyle w:val="TableText"/>
            </w:pPr>
            <w:r>
              <w:rPr>
                <w:b/>
                <w:color w:val="FFFFFF"/>
              </w:rPr>
              <w:t xml:space="preserve">When to use</w:t>
            </w:r>
          </w:p>
        </w:tc>
        <w:tc>
          <w:tcPr>
            <w:tcW w:w="3735" w:type="dxa"/>
            <w:shd w:val="clear" w:color="auto" w:fill="1B4A78"/>
            <w:vAlign w:val="top"/>
          </w:tcPr>
          <w:p>
            <w:pPr>
              <w:pStyle w:val="TableText"/>
            </w:pPr>
            <w:r>
              <w:rPr>
                <w:b/>
                <w:color w:val="FFFFFF"/>
              </w:rPr>
              <w:t xml:space="preserve">Watch out for</w:t>
            </w:r>
          </w:p>
        </w:tc>
      </w:tr>
      <w:tr>
        <w:trPr>
          <w:cantSplit/>
        </w:trPr>
        <w:tc>
          <w:tcPr>
            <w:tcW w:w="266" w:type="dxa"/>
            <w:vAlign w:val="top"/>
          </w:tcPr>
          <w:p>
            <w:pPr>
              <w:pStyle w:val="TableText"/>
            </w:pPr>
            <w:r>
              <w:rPr>
                <w:b/>
              </w:rPr>
              <w:t xml:space="preserve">1</w:t>
            </w:r>
          </w:p>
        </w:tc>
        <w:tc>
          <w:tcPr>
            <w:tcW w:w="2346" w:type="dxa"/>
            <w:vAlign w:val="top"/>
          </w:tcPr>
          <w:p>
            <w:pPr>
              <w:pStyle w:val="TableText"/>
            </w:pPr>
            <w:r>
              <w:rPr>
                <w:b/>
              </w:rPr>
              <w:t xml:space="preserve">In-place OS upgrade</w:t>
            </w:r>
          </w:p>
        </w:tc>
        <w:tc>
          <w:tcPr>
            <w:tcW w:w="3733"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73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266" w:type="dxa"/>
            <w:vAlign w:val="top"/>
          </w:tcPr>
          <w:p>
            <w:pPr>
              <w:pStyle w:val="TableText"/>
            </w:pPr>
            <w:r>
              <w:rPr>
                <w:b/>
              </w:rPr>
              <w:t xml:space="preserve">1</w:t>
            </w:r>
          </w:p>
        </w:tc>
        <w:tc>
          <w:tcPr>
            <w:tcW w:w="2346" w:type="dxa"/>
            <w:vAlign w:val="top"/>
          </w:tcPr>
          <w:p>
            <w:pPr>
              <w:pStyle w:val="TableText"/>
            </w:pPr>
            <w:r>
              <w:rPr>
                <w:b/>
              </w:rPr>
              <w:t xml:space="preserve">In-place SQL upgrade</w:t>
            </w:r>
          </w:p>
        </w:tc>
        <w:tc>
          <w:tcPr>
            <w:tcW w:w="3733"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735" w:type="dxa"/>
            <w:vAlign w:val="top"/>
          </w:tcPr>
          <w:p>
            <w:pPr>
              <w:pStyle w:val="TableText"/>
            </w:pPr>
            <w:r>
              <w:rPr/>
              <w:t xml:space="preserve">Rollback = the VM snapshot taken just before</w:t>
            </w:r>
          </w:p>
        </w:tc>
      </w:tr>
      <w:tr>
        <w:trPr>
          <w:cantSplit/>
        </w:trPr>
        <w:tc>
          <w:tcPr>
            <w:tcW w:w="266" w:type="dxa"/>
            <w:vAlign w:val="top"/>
          </w:tcPr>
          <w:p>
            <w:pPr>
              <w:pStyle w:val="TableText"/>
            </w:pPr>
            <w:r>
              <w:rPr>
                <w:b/>
              </w:rPr>
              <w:t xml:space="preserve">2</w:t>
            </w:r>
          </w:p>
        </w:tc>
        <w:tc>
          <w:tcPr>
            <w:tcW w:w="2346" w:type="dxa"/>
            <w:vAlign w:val="top"/>
          </w:tcPr>
          <w:p>
            <w:pPr>
              <w:pStyle w:val="TableText"/>
            </w:pPr>
            <w:r>
              <w:rPr>
                <w:b/>
              </w:rPr>
              <w:t xml:space="preserve">Side-by-side</w:t>
            </w:r>
            <w:r>
              <w:rPr/>
              <w:t xml:space="preserve"> (new server, move app and data)</w:t>
            </w:r>
          </w:p>
        </w:tc>
        <w:tc>
          <w:tcPr>
            <w:tcW w:w="3733"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73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89"/>
        <w:gridCol w:w="3225"/>
        <w:gridCol w:w="3966"/>
      </w:tblGrid>
      <w:tr>
        <w:trPr>
          <w:tblHeader/>
        </w:trPr>
        <w:tc>
          <w:tcPr>
            <w:tcW w:w="2889" w:type="dxa"/>
            <w:shd w:val="clear" w:color="auto" w:fill="1B4A78"/>
            <w:vAlign w:val="top"/>
          </w:tcPr>
          <w:p>
            <w:pPr>
              <w:pStyle w:val="TableText"/>
            </w:pPr>
            <w:r>
              <w:rPr>
                <w:b/>
                <w:color w:val="FFFFFF"/>
              </w:rPr>
              <w:t xml:space="preserve">Method</w:t>
            </w:r>
          </w:p>
        </w:tc>
        <w:tc>
          <w:tcPr>
            <w:tcW w:w="3225" w:type="dxa"/>
            <w:shd w:val="clear" w:color="auto" w:fill="1B4A78"/>
            <w:vAlign w:val="top"/>
          </w:tcPr>
          <w:p>
            <w:pPr>
              <w:pStyle w:val="TableText"/>
            </w:pPr>
            <w:r>
              <w:rPr>
                <w:b/>
                <w:color w:val="FFFFFF"/>
              </w:rPr>
              <w:t xml:space="preserve">When to use</w:t>
            </w:r>
          </w:p>
        </w:tc>
        <w:tc>
          <w:tcPr>
            <w:tcW w:w="3966" w:type="dxa"/>
            <w:shd w:val="clear" w:color="auto" w:fill="1B4A78"/>
            <w:vAlign w:val="top"/>
          </w:tcPr>
          <w:p>
            <w:pPr>
              <w:pStyle w:val="TableText"/>
            </w:pPr>
            <w:r>
              <w:rPr>
                <w:b/>
                <w:color w:val="FFFFFF"/>
              </w:rPr>
              <w:t xml:space="preserve">Watch out for</w:t>
            </w:r>
          </w:p>
        </w:tc>
      </w:tr>
      <w:tr>
        <w:trPr>
          <w:cantSplit/>
        </w:trPr>
        <w:tc>
          <w:tcPr>
            <w:tcW w:w="2889" w:type="dxa"/>
            <w:vAlign w:val="top"/>
          </w:tcPr>
          <w:p>
            <w:pPr>
              <w:pStyle w:val="TableText"/>
            </w:pPr>
            <w:r>
              <w:rPr>
                <w:b/>
              </w:rPr>
              <w:t xml:space="preserve">Backup / restore</w:t>
            </w:r>
            <w:r>
              <w:rPr/>
              <w:t xml:space="preserve"> (SQL)</w:t>
            </w:r>
          </w:p>
        </w:tc>
        <w:tc>
          <w:tcPr>
            <w:tcW w:w="3225" w:type="dxa"/>
            <w:vAlign w:val="top"/>
          </w:tcPr>
          <w:p>
            <w:pPr>
              <w:pStyle w:val="TableText"/>
            </w:pPr>
            <w:r>
              <w:rPr/>
              <w:t xml:space="preserve">Most databases; downtime equals the restore time</w:t>
            </w:r>
          </w:p>
        </w:tc>
        <w:tc>
          <w:tcPr>
            <w:tcW w:w="3966" w:type="dxa"/>
            <w:vAlign w:val="top"/>
          </w:tcPr>
          <w:p>
            <w:pPr>
              <w:pStyle w:val="TableText"/>
            </w:pPr>
            <w:r>
              <w:rPr/>
              <w:t xml:space="preserve">Restore-version hops (see 1.6); orphaned users</w:t>
            </w:r>
          </w:p>
        </w:tc>
      </w:tr>
      <w:tr>
        <w:trPr>
          <w:cantSplit/>
        </w:trPr>
        <w:tc>
          <w:tcPr>
            <w:tcW w:w="2889" w:type="dxa"/>
            <w:vAlign w:val="top"/>
          </w:tcPr>
          <w:p>
            <w:pPr>
              <w:pStyle w:val="TableText"/>
            </w:pPr>
            <w:r>
              <w:rPr>
                <w:b/>
              </w:rPr>
              <w:t xml:space="preserve">Log shipping or differential catch-up</w:t>
            </w:r>
            <w:r>
              <w:rPr/>
              <w:t xml:space="preserve"> (SQL)</w:t>
            </w:r>
          </w:p>
        </w:tc>
        <w:tc>
          <w:tcPr>
            <w:tcW w:w="3225" w:type="dxa"/>
            <w:vAlign w:val="top"/>
          </w:tcPr>
          <w:p>
            <w:pPr>
              <w:pStyle w:val="TableText"/>
            </w:pPr>
            <w:r>
              <w:rPr/>
              <w:t xml:space="preserve">Large databases with a short window</w:t>
            </w:r>
          </w:p>
        </w:tc>
        <w:tc>
          <w:tcPr>
            <w:tcW w:w="3966" w:type="dxa"/>
            <w:vAlign w:val="top"/>
          </w:tcPr>
          <w:p>
            <w:pPr>
              <w:pStyle w:val="TableText"/>
            </w:pPr>
            <w:r>
              <w:rPr/>
              <w:t xml:space="preserve">The target must be able to restore the source version</w:t>
            </w:r>
          </w:p>
        </w:tc>
      </w:tr>
      <w:tr>
        <w:trPr>
          <w:cantSplit/>
        </w:trPr>
        <w:tc>
          <w:tcPr>
            <w:tcW w:w="2889" w:type="dxa"/>
            <w:vAlign w:val="top"/>
          </w:tcPr>
          <w:p>
            <w:pPr>
              <w:pStyle w:val="TableText"/>
            </w:pPr>
            <w:r>
              <w:rPr>
                <w:b/>
              </w:rPr>
              <w:t xml:space="preserve">Detach / attach</w:t>
            </w:r>
          </w:p>
        </w:tc>
        <w:tc>
          <w:tcPr>
            <w:tcW w:w="3225" w:type="dxa"/>
            <w:vAlign w:val="top"/>
          </w:tcPr>
          <w:p>
            <w:pPr>
              <w:pStyle w:val="TableText"/>
            </w:pPr>
            <w:r>
              <w:rPr/>
              <w:t xml:space="preserve">Rarely; when backup and restore is too slow</w:t>
            </w:r>
          </w:p>
        </w:tc>
        <w:tc>
          <w:tcPr>
            <w:tcW w:w="3966" w:type="dxa"/>
            <w:vAlign w:val="top"/>
          </w:tcPr>
          <w:p>
            <w:pPr>
              <w:pStyle w:val="TableText"/>
            </w:pPr>
            <w:r>
              <w:rPr/>
              <w:t xml:space="preserve">No rollback once upgraded; keep a copy</w:t>
            </w:r>
          </w:p>
        </w:tc>
      </w:tr>
      <w:tr>
        <w:trPr>
          <w:cantSplit/>
        </w:trPr>
        <w:tc>
          <w:tcPr>
            <w:tcW w:w="2889" w:type="dxa"/>
            <w:vAlign w:val="top"/>
          </w:tcPr>
          <w:p>
            <w:pPr>
              <w:pStyle w:val="TableText"/>
            </w:pPr>
            <w:r>
              <w:rPr>
                <w:b/>
              </w:rPr>
              <w:t xml:space="preserve">Robocopy</w:t>
            </w:r>
            <w:r>
              <w:rPr/>
              <w:t xml:space="preserve"> (files)</w:t>
            </w:r>
          </w:p>
        </w:tc>
        <w:tc>
          <w:tcPr>
            <w:tcW w:w="3225" w:type="dxa"/>
            <w:vAlign w:val="top"/>
          </w:tcPr>
          <w:p>
            <w:pPr>
              <w:pStyle w:val="TableText"/>
            </w:pPr>
            <w:r>
              <w:rPr/>
              <w:t xml:space="preserve">File shares</w:t>
            </w:r>
          </w:p>
        </w:tc>
        <w:tc>
          <w:tcPr>
            <w:tcW w:w="3966"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66"/>
        <w:gridCol w:w="466"/>
        <w:gridCol w:w="560"/>
        <w:gridCol w:w="1120"/>
        <w:gridCol w:w="3080"/>
        <w:gridCol w:w="840"/>
        <w:gridCol w:w="466"/>
        <w:gridCol w:w="2240"/>
        <w:gridCol w:w="842"/>
      </w:tblGrid>
      <w:tr>
        <w:trPr>
          <w:tblHeader/>
        </w:trPr>
        <w:tc>
          <w:tcPr>
            <w:tcW w:w="466" w:type="dxa"/>
            <w:shd w:val="clear" w:color="auto" w:fill="1B4A78"/>
            <w:vAlign w:val="top"/>
          </w:tcPr>
          <w:p>
            <w:pPr>
              <w:pStyle w:val="TableText"/>
            </w:pPr>
            <w:r>
              <w:rPr>
                <w:b/>
                <w:color w:val="FFFFFF"/>
              </w:rPr>
              <w:t xml:space="preserve">ID</w:t>
            </w:r>
          </w:p>
        </w:tc>
        <w:tc>
          <w:tcPr>
            <w:tcW w:w="466" w:type="dxa"/>
            <w:shd w:val="clear" w:color="auto" w:fill="1B4A78"/>
            <w:vAlign w:val="top"/>
          </w:tcPr>
          <w:p>
            <w:pPr>
              <w:pStyle w:val="TableText"/>
            </w:pPr>
            <w:r>
              <w:rPr>
                <w:b/>
                <w:color w:val="FFFFFF"/>
              </w:rPr>
              <w:t xml:space="preserve">Date</w:t>
            </w:r>
          </w:p>
        </w:tc>
        <w:tc>
          <w:tcPr>
            <w:tcW w:w="560" w:type="dxa"/>
            <w:shd w:val="clear" w:color="auto" w:fill="1B4A78"/>
            <w:vAlign w:val="top"/>
          </w:tcPr>
          <w:p>
            <w:pPr>
              <w:pStyle w:val="TableText"/>
            </w:pPr>
            <w:r>
              <w:rPr>
                <w:b/>
                <w:color w:val="FFFFFF"/>
              </w:rPr>
              <w:t xml:space="preserve">Server</w:t>
            </w:r>
          </w:p>
        </w:tc>
        <w:tc>
          <w:tcPr>
            <w:tcW w:w="1120" w:type="dxa"/>
            <w:shd w:val="clear" w:color="auto" w:fill="1B4A78"/>
            <w:vAlign w:val="top"/>
          </w:tcPr>
          <w:p>
            <w:pPr>
              <w:pStyle w:val="TableText"/>
            </w:pPr>
            <w:r>
              <w:rPr>
                <w:b/>
                <w:color w:val="FFFFFF"/>
              </w:rPr>
              <w:t xml:space="preserve">Flag / topic</w:t>
            </w:r>
          </w:p>
        </w:tc>
        <w:tc>
          <w:tcPr>
            <w:tcW w:w="3080" w:type="dxa"/>
            <w:shd w:val="clear" w:color="auto" w:fill="1B4A78"/>
            <w:vAlign w:val="top"/>
          </w:tcPr>
          <w:p>
            <w:pPr>
              <w:pStyle w:val="TableText"/>
            </w:pPr>
            <w:r>
              <w:rPr>
                <w:b/>
                <w:color w:val="FFFFFF"/>
              </w:rPr>
              <w:t xml:space="preserve">Decision (fix · accept · blocker)</w:t>
            </w:r>
          </w:p>
        </w:tc>
        <w:tc>
          <w:tcPr>
            <w:tcW w:w="840" w:type="dxa"/>
            <w:shd w:val="clear" w:color="auto" w:fill="1B4A78"/>
            <w:vAlign w:val="top"/>
          </w:tcPr>
          <w:p>
            <w:pPr>
              <w:pStyle w:val="TableText"/>
            </w:pPr>
            <w:r>
              <w:rPr>
                <w:b/>
                <w:color w:val="FFFFFF"/>
              </w:rPr>
              <w:t xml:space="preserve">Rationale</w:t>
            </w:r>
          </w:p>
        </w:tc>
        <w:tc>
          <w:tcPr>
            <w:tcW w:w="466" w:type="dxa"/>
            <w:shd w:val="clear" w:color="auto" w:fill="1B4A78"/>
            <w:vAlign w:val="top"/>
          </w:tcPr>
          <w:p>
            <w:pPr>
              <w:pStyle w:val="TableText"/>
            </w:pPr>
            <w:r>
              <w:rPr>
                <w:b/>
                <w:color w:val="FFFFFF"/>
              </w:rPr>
              <w:t xml:space="preserve">Owner</w:t>
            </w:r>
          </w:p>
        </w:tc>
        <w:tc>
          <w:tcPr>
            <w:tcW w:w="2240" w:type="dxa"/>
            <w:shd w:val="clear" w:color="auto" w:fill="1B4A78"/>
            <w:vAlign w:val="top"/>
          </w:tcPr>
          <w:p>
            <w:pPr>
              <w:pStyle w:val="TableText"/>
            </w:pPr>
            <w:r>
              <w:rPr>
                <w:b/>
                <w:color w:val="FFFFFF"/>
              </w:rPr>
              <w:t xml:space="preserve">End date (for an accept)</w:t>
            </w:r>
          </w:p>
        </w:tc>
        <w:tc>
          <w:tcPr>
            <w:tcW w:w="842" w:type="dxa"/>
            <w:shd w:val="clear" w:color="auto" w:fill="1B4A78"/>
            <w:vAlign w:val="top"/>
          </w:tcPr>
          <w:p>
            <w:pPr>
              <w:pStyle w:val="TableText"/>
            </w:pPr>
            <w:r>
              <w:rPr>
                <w:b/>
                <w:color w:val="FFFFFF"/>
              </w:rPr>
              <w:t xml:space="preserve">Signed by</w:t>
            </w:r>
          </w:p>
        </w:tc>
      </w:tr>
      <w:tr>
        <w:trPr>
          <w:cantSplit/>
        </w:trPr>
        <w:tc>
          <w:tcPr>
            <w:tcW w:w="466" w:type="dxa"/>
            <w:vAlign w:val="top"/>
          </w:tcPr>
          <w:p>
            <w:pPr>
              <w:pStyle w:val="TableText"/>
            </w:pPr>
            <w:r>
              <w:rPr/>
              <w:t xml:space="preserve">D-001</w:t>
            </w:r>
          </w:p>
        </w:tc>
        <w:tc>
          <w:tcPr>
            <w:tcW w:w="466" w:type="dxa"/>
            <w:vAlign w:val="top"/>
          </w:tcPr>
          <w:p>
            <w:pPr>
              <w:pStyle w:val="TableText"/>
            </w:pPr>
          </w:p>
        </w:tc>
        <w:tc>
          <w:tcPr>
            <w:tcW w:w="560" w:type="dxa"/>
            <w:vAlign w:val="top"/>
          </w:tcPr>
          <w:p>
            <w:pPr>
              <w:pStyle w:val="TableText"/>
            </w:pPr>
          </w:p>
        </w:tc>
        <w:tc>
          <w:tcPr>
            <w:tcW w:w="1120" w:type="dxa"/>
            <w:vAlign w:val="top"/>
          </w:tcPr>
          <w:p>
            <w:pPr>
              <w:pStyle w:val="TableText"/>
            </w:pPr>
          </w:p>
        </w:tc>
        <w:tc>
          <w:tcPr>
            <w:tcW w:w="3080" w:type="dxa"/>
            <w:vAlign w:val="top"/>
          </w:tcPr>
          <w:p>
            <w:pPr>
              <w:pStyle w:val="TableText"/>
            </w:pPr>
          </w:p>
        </w:tc>
        <w:tc>
          <w:tcPr>
            <w:tcW w:w="840" w:type="dxa"/>
            <w:vAlign w:val="top"/>
          </w:tcPr>
          <w:p>
            <w:pPr>
              <w:pStyle w:val="TableText"/>
            </w:pPr>
          </w:p>
        </w:tc>
        <w:tc>
          <w:tcPr>
            <w:tcW w:w="466" w:type="dxa"/>
            <w:vAlign w:val="top"/>
          </w:tcPr>
          <w:p>
            <w:pPr>
              <w:pStyle w:val="TableText"/>
            </w:pPr>
          </w:p>
        </w:tc>
        <w:tc>
          <w:tcPr>
            <w:tcW w:w="2240" w:type="dxa"/>
            <w:vAlign w:val="top"/>
          </w:tcPr>
          <w:p>
            <w:pPr>
              <w:pStyle w:val="TableText"/>
            </w:pPr>
          </w:p>
        </w:tc>
        <w:tc>
          <w:tcPr>
            <w:tcW w:w="842"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75"/>
        <w:gridCol w:w="8605"/>
      </w:tblGrid>
      <w:tr>
        <w:trPr>
          <w:tblHeader/>
        </w:trPr>
        <w:tc>
          <w:tcPr>
            <w:tcW w:w="1475" w:type="dxa"/>
            <w:shd w:val="clear" w:color="auto" w:fill="1B4A78"/>
            <w:vAlign w:val="top"/>
          </w:tcPr>
          <w:p>
            <w:pPr>
              <w:pStyle w:val="TableText"/>
            </w:pPr>
            <w:r>
              <w:rPr>
                <w:b/>
                <w:color w:val="FFFFFF"/>
              </w:rPr>
              <w:t xml:space="preserve">Term</w:t>
            </w:r>
          </w:p>
        </w:tc>
        <w:tc>
          <w:tcPr>
            <w:tcW w:w="8605" w:type="dxa"/>
            <w:shd w:val="clear" w:color="auto" w:fill="1B4A78"/>
            <w:vAlign w:val="top"/>
          </w:tcPr>
          <w:p>
            <w:pPr>
              <w:pStyle w:val="TableText"/>
            </w:pPr>
            <w:r>
              <w:rPr>
                <w:b/>
                <w:color w:val="FFFFFF"/>
              </w:rPr>
              <w:t xml:space="preserve">Meaning</w:t>
            </w:r>
          </w:p>
        </w:tc>
      </w:tr>
      <w:tr>
        <w:trPr>
          <w:cantSplit/>
        </w:trPr>
        <w:tc>
          <w:tcPr>
            <w:tcW w:w="1475" w:type="dxa"/>
            <w:vAlign w:val="top"/>
          </w:tcPr>
          <w:p>
            <w:pPr>
              <w:pStyle w:val="TableText"/>
            </w:pPr>
            <w:r>
              <w:rPr>
                <w:b/>
              </w:rPr>
              <w:t xml:space="preserve">Gate</w:t>
            </w:r>
          </w:p>
        </w:tc>
        <w:tc>
          <w:tcPr>
            <w:tcW w:w="8605" w:type="dxa"/>
            <w:vAlign w:val="top"/>
          </w:tcPr>
          <w:p>
            <w:pPr>
              <w:pStyle w:val="TableText"/>
            </w:pPr>
            <w:r>
              <w:rPr/>
              <w:t xml:space="preserve">A signed checkpoint between two phases</w:t>
            </w:r>
          </w:p>
        </w:tc>
      </w:tr>
      <w:tr>
        <w:trPr>
          <w:cantSplit/>
        </w:trPr>
        <w:tc>
          <w:tcPr>
            <w:tcW w:w="1475" w:type="dxa"/>
            <w:vAlign w:val="top"/>
          </w:tcPr>
          <w:p>
            <w:pPr>
              <w:pStyle w:val="TableText"/>
            </w:pPr>
            <w:r>
              <w:rPr>
                <w:b/>
              </w:rPr>
              <w:t xml:space="preserve">RACI</w:t>
            </w:r>
          </w:p>
        </w:tc>
        <w:tc>
          <w:tcPr>
            <w:tcW w:w="8605" w:type="dxa"/>
            <w:vAlign w:val="top"/>
          </w:tcPr>
          <w:p>
            <w:pPr>
              <w:pStyle w:val="TableText"/>
            </w:pPr>
            <w:r>
              <w:rPr/>
              <w:t xml:space="preserve">Responsible, Accountable, Consulted, Informed</w:t>
            </w:r>
          </w:p>
        </w:tc>
      </w:tr>
      <w:tr>
        <w:trPr>
          <w:cantSplit/>
        </w:trPr>
        <w:tc>
          <w:tcPr>
            <w:tcW w:w="1475" w:type="dxa"/>
            <w:vAlign w:val="top"/>
          </w:tcPr>
          <w:p>
            <w:pPr>
              <w:pStyle w:val="TableText"/>
            </w:pPr>
            <w:r>
              <w:rPr>
                <w:b/>
              </w:rPr>
              <w:t xml:space="preserve">Capture</w:t>
            </w:r>
          </w:p>
        </w:tc>
        <w:tc>
          <w:tcPr>
            <w:tcW w:w="8605" w:type="dxa"/>
            <w:vAlign w:val="top"/>
          </w:tcPr>
          <w:p>
            <w:pPr>
              <w:pStyle w:val="TableText"/>
            </w:pPr>
            <w:r>
              <w:rPr/>
              <w:t xml:space="preserve">Recording connections or activity at regular intervals (every 5–15 min for the Discovery week), not a single snapshot</w:t>
            </w:r>
          </w:p>
        </w:tc>
      </w:tr>
      <w:tr>
        <w:trPr>
          <w:cantSplit/>
        </w:trPr>
        <w:tc>
          <w:tcPr>
            <w:tcW w:w="1475" w:type="dxa"/>
            <w:vAlign w:val="top"/>
          </w:tcPr>
          <w:p>
            <w:pPr>
              <w:pStyle w:val="TableText"/>
            </w:pPr>
            <w:r>
              <w:rPr>
                <w:b/>
              </w:rPr>
              <w:t xml:space="preserve">Flag</w:t>
            </w:r>
          </w:p>
        </w:tc>
        <w:tc>
          <w:tcPr>
            <w:tcW w:w="8605" w:type="dxa"/>
            <w:vAlign w:val="top"/>
          </w:tcPr>
          <w:p>
            <w:pPr>
              <w:pStyle w:val="TableText"/>
            </w:pPr>
            <w:r>
              <w:rPr/>
              <w:t xml:space="preserve">A finding that needs a decision (RED) or a plan (AMBER)</w:t>
            </w:r>
          </w:p>
        </w:tc>
      </w:tr>
      <w:tr>
        <w:trPr>
          <w:cantSplit/>
        </w:trPr>
        <w:tc>
          <w:tcPr>
            <w:tcW w:w="1475" w:type="dxa"/>
            <w:vAlign w:val="top"/>
          </w:tcPr>
          <w:p>
            <w:pPr>
              <w:pStyle w:val="TableText"/>
            </w:pPr>
            <w:r>
              <w:rPr>
                <w:b/>
              </w:rPr>
              <w:t xml:space="preserve">Quiet period</w:t>
            </w:r>
          </w:p>
        </w:tc>
        <w:tc>
          <w:tcPr>
            <w:tcW w:w="8605" w:type="dxa"/>
            <w:vAlign w:val="top"/>
          </w:tcPr>
          <w:p>
            <w:pPr>
              <w:pStyle w:val="TableText"/>
            </w:pPr>
            <w:r>
              <w:rPr/>
              <w:t xml:space="preserve">Time after cut-over when the old server stays up and is watched for missed dependencies</w:t>
            </w:r>
          </w:p>
        </w:tc>
      </w:tr>
      <w:tr>
        <w:trPr>
          <w:cantSplit/>
        </w:trPr>
        <w:tc>
          <w:tcPr>
            <w:tcW w:w="1475" w:type="dxa"/>
            <w:vAlign w:val="top"/>
          </w:tcPr>
          <w:p>
            <w:pPr>
              <w:pStyle w:val="TableText"/>
            </w:pPr>
            <w:r>
              <w:rPr>
                <w:b/>
              </w:rPr>
              <w:t xml:space="preserve">Hop</w:t>
            </w:r>
          </w:p>
        </w:tc>
        <w:tc>
          <w:tcPr>
            <w:tcW w:w="8605" w:type="dxa"/>
            <w:vAlign w:val="top"/>
          </w:tcPr>
          <w:p>
            <w:pPr>
              <w:pStyle w:val="TableText"/>
            </w:pPr>
            <w:r>
              <w:rPr/>
              <w:t xml:space="preserve">An intermediate version needed because the source can't go straight to the target</w:t>
            </w:r>
          </w:p>
        </w:tc>
      </w:tr>
      <w:tr>
        <w:trPr>
          <w:cantSplit/>
        </w:trPr>
        <w:tc>
          <w:tcPr>
            <w:tcW w:w="1475" w:type="dxa"/>
            <w:vAlign w:val="top"/>
          </w:tcPr>
          <w:p>
            <w:pPr>
              <w:pStyle w:val="TableText"/>
            </w:pPr>
            <w:r>
              <w:rPr>
                <w:b/>
              </w:rPr>
              <w:t xml:space="preserve">MFT</w:t>
            </w:r>
          </w:p>
        </w:tc>
        <w:tc>
          <w:tcPr>
            <w:tcW w:w="8605" w:type="dxa"/>
            <w:vAlign w:val="top"/>
          </w:tcPr>
          <w:p>
            <w:pPr>
              <w:pStyle w:val="TableText"/>
            </w:pPr>
            <w:r>
              <w:rPr/>
              <w:t xml:space="preserve">Managed file transfer: the central platform that replaces FTP flows, with secure protocols, logging and alerting</w:t>
            </w:r>
          </w:p>
        </w:tc>
      </w:tr>
      <w:tr>
        <w:trPr>
          <w:cantSplit/>
        </w:trPr>
        <w:tc>
          <w:tcPr>
            <w:tcW w:w="1475" w:type="dxa"/>
            <w:vAlign w:val="top"/>
          </w:tcPr>
          <w:p>
            <w:pPr>
              <w:pStyle w:val="TableText"/>
            </w:pPr>
            <w:r>
              <w:rPr>
                <w:b/>
              </w:rPr>
              <w:t xml:space="preserve">Bundle</w:t>
            </w:r>
          </w:p>
        </w:tc>
        <w:tc>
          <w:tcPr>
            <w:tcW w:w="8605" w:type="dxa"/>
            <w:vAlign w:val="top"/>
          </w:tcPr>
          <w:p>
            <w:pPr>
              <w:pStyle w:val="TableText"/>
            </w:pPr>
            <w:r>
              <w:rPr/>
              <w:t xml:space="preserve">A group of servers discovered and migrated together; the top folder level in the migration storage</w:t>
            </w:r>
          </w:p>
        </w:tc>
      </w:tr>
      <w:tr>
        <w:trPr>
          <w:cantSplit/>
        </w:trPr>
        <w:tc>
          <w:tcPr>
            <w:tcW w:w="1475" w:type="dxa"/>
            <w:vAlign w:val="top"/>
          </w:tcPr>
          <w:p>
            <w:pPr>
              <w:pStyle w:val="TableText"/>
            </w:pPr>
            <w:r>
              <w:rPr>
                <w:b/>
              </w:rPr>
              <w:t xml:space="preserve">Disposition</w:t>
            </w:r>
          </w:p>
        </w:tc>
        <w:tc>
          <w:tcPr>
            <w:tcW w:w="8605" w:type="dxa"/>
            <w:vAlign w:val="top"/>
          </w:tcPr>
          <w:p>
            <w:pPr>
              <w:pStyle w:val="TableText"/>
            </w:pPr>
            <w:r>
              <w:rPr/>
              <w:t xml:space="preserve">The Gate 1 decision for a server or part of one: migrate, consolidate or retire</w:t>
            </w:r>
          </w:p>
        </w:tc>
      </w:tr>
      <w:tr>
        <w:trPr>
          <w:cantSplit/>
        </w:trPr>
        <w:tc>
          <w:tcPr>
            <w:tcW w:w="1475" w:type="dxa"/>
            <w:vAlign w:val="top"/>
          </w:tcPr>
          <w:p>
            <w:pPr>
              <w:pStyle w:val="TableText"/>
            </w:pPr>
            <w:r>
              <w:rPr>
                <w:b/>
              </w:rPr>
              <w:t xml:space="preserve">Scream test</w:t>
            </w:r>
          </w:p>
        </w:tc>
        <w:tc>
          <w:tcPr>
            <w:tcW w:w="860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Sysadmin Guide</w:t>
            </w:r>
          </w:p>
          <w:p>
            <w:pPr>
              <w:pStyle w:val="TableText"/>
              <w:spacing w:before="120" w:after="160"/>
            </w:pPr>
            <w:r>
              <w:rPr>
                <w:color w:val="D6E6F5"/>
                <w:sz w:val="24"/>
                <w:szCs w:val="24"/>
              </w:rPr>
              <w:t xml:space="preserve">Windows Server 2003 – 2025  ·  servers, files, network, protocols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sysadmins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sysadmin owns</w:t>
      </w:r>
      <w:r>
        <w:rPr>
          <w:color w:val="6B7785"/>
          <w:sz w:val="16"/>
          <w:szCs w:val="16"/>
        </w:rPr>
        <w:t xml:space="preserve"> · the SQL side is in the </w:t>
      </w:r>
      <w:r>
        <w:rPr>
          <w:color w:val="6B7785"/>
          <w:sz w:val="16"/>
          <w:szCs w:val="16"/>
          <w:u w:val="single"/>
        </w:rPr>
        <w:t xml:space="preserve">DBA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owns everything around SQL Server:</w:t>
            </w:r>
            <w:r>
              <w:rPr/>
              <w:t xml:space="preserve"> the server, the OS, disks, network, DNS, firewall, certificates, file shares, FTP flows and legacy protocols.</w:t>
            </w:r>
          </w:p>
          <w:p>
            <w:pPr>
              <w:pStyle w:val="TableText"/>
            </w:pPr>
            <w:r>
              <w:rPr>
                <w:b/>
              </w:rPr>
              <w:t xml:space="preserve">The DBA owns everything inside the instance.</w:t>
            </w:r>
            <w:r>
              <w:rPr/>
              <w:t xml:space="preserve">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78"/>
        <w:gridCol w:w="4250"/>
        <w:gridCol w:w="4252"/>
      </w:tblGrid>
      <w:tr>
        <w:trPr>
          <w:tblHeader/>
        </w:trPr>
        <w:tc>
          <w:tcPr>
            <w:tcW w:w="1578" w:type="dxa"/>
            <w:shd w:val="clear" w:color="auto" w:fill="1B4A78"/>
            <w:vAlign w:val="top"/>
          </w:tcPr>
          <w:p>
            <w:pPr>
              <w:pStyle w:val="TableText"/>
            </w:pPr>
          </w:p>
        </w:tc>
        <w:tc>
          <w:tcPr>
            <w:tcW w:w="4250" w:type="dxa"/>
            <w:shd w:val="clear" w:color="auto" w:fill="1B4A78"/>
            <w:vAlign w:val="top"/>
          </w:tcPr>
          <w:p>
            <w:pPr>
              <w:pStyle w:val="TableText"/>
            </w:pPr>
            <w:r>
              <w:rPr>
                <w:b/>
                <w:color w:val="FFFFFF"/>
              </w:rPr>
              <w:t xml:space="preserve">SUPPORTED</w:t>
            </w:r>
          </w:p>
        </w:tc>
        <w:tc>
          <w:tcPr>
            <w:tcW w:w="4252" w:type="dxa"/>
            <w:shd w:val="clear" w:color="auto" w:fill="1B4A78"/>
            <w:vAlign w:val="top"/>
          </w:tcPr>
          <w:p>
            <w:pPr>
              <w:pStyle w:val="TableText"/>
            </w:pPr>
            <w:r>
              <w:rPr>
                <w:b/>
                <w:color w:val="FFFFFF"/>
              </w:rPr>
              <w:t xml:space="preserve">WORKS, BUT NOT SUPPORTED</w:t>
            </w:r>
          </w:p>
        </w:tc>
      </w:tr>
      <w:tr>
        <w:trPr>
          <w:cantSplit/>
        </w:trPr>
        <w:tc>
          <w:tcPr>
            <w:tcW w:w="1578" w:type="dxa"/>
            <w:vAlign w:val="top"/>
          </w:tcPr>
          <w:p>
            <w:pPr>
              <w:pStyle w:val="TableText"/>
            </w:pPr>
            <w:r>
              <w:rPr>
                <w:b/>
              </w:rPr>
              <w:t xml:space="preserve">Meaning</w:t>
            </w:r>
          </w:p>
        </w:tc>
        <w:tc>
          <w:tcPr>
            <w:tcW w:w="4250" w:type="dxa"/>
            <w:vAlign w:val="top"/>
          </w:tcPr>
          <w:p>
            <w:pPr>
              <w:pStyle w:val="TableText"/>
            </w:pPr>
            <w:r>
              <w:rPr>
                <w:b/>
              </w:rPr>
              <w:t xml:space="preserve">Microsoft documents it:</w:t>
            </w:r>
            <w:r>
              <w:rPr/>
              <w:t xml:space="preserve"> the OS version is in support, the upgrade path is in Microsoft's table, and the software on it is supported on that OS</w:t>
            </w:r>
          </w:p>
        </w:tc>
        <w:tc>
          <w:tcPr>
            <w:tcW w:w="4252" w:type="dxa"/>
            <w:vAlign w:val="top"/>
          </w:tcPr>
          <w:p>
            <w:pPr>
              <w:pStyle w:val="TableText"/>
            </w:pPr>
            <w:r>
              <w:rPr>
                <w:b/>
              </w:rPr>
              <w:t xml:space="preserve">It runs, and we proved it in the lab, but Microsoft doesn't document it</w:t>
            </w:r>
            <w:r>
              <w:rPr/>
              <w:t xml:space="preserve"> (or flags it as incompatible)</w:t>
            </w:r>
          </w:p>
        </w:tc>
      </w:tr>
      <w:tr>
        <w:trPr>
          <w:cantSplit/>
        </w:trPr>
        <w:tc>
          <w:tcPr>
            <w:tcW w:w="1578" w:type="dxa"/>
            <w:vAlign w:val="top"/>
          </w:tcPr>
          <w:p>
            <w:pPr>
              <w:pStyle w:val="TableText"/>
            </w:pPr>
            <w:r>
              <w:rPr>
                <w:b/>
              </w:rPr>
              <w:t xml:space="preserve">Fixes and security updates</w:t>
            </w:r>
          </w:p>
        </w:tc>
        <w:tc>
          <w:tcPr>
            <w:tcW w:w="4250" w:type="dxa"/>
            <w:vAlign w:val="top"/>
          </w:tcPr>
          <w:p>
            <w:pPr>
              <w:pStyle w:val="TableText"/>
            </w:pPr>
            <w:r>
              <w:rPr>
                <w:b/>
              </w:rPr>
              <w:t xml:space="preserve">Yes</w:t>
            </w:r>
          </w:p>
        </w:tc>
        <w:tc>
          <w:tcPr>
            <w:tcW w:w="4252" w:type="dxa"/>
            <w:vAlign w:val="top"/>
          </w:tcPr>
          <w:p>
            <w:pPr>
              <w:pStyle w:val="TableText"/>
            </w:pPr>
            <w:r>
              <w:rPr>
                <w:b/>
              </w:rPr>
              <w:t xml:space="preserve">No.</w:t>
            </w:r>
            <w:r>
              <w:rPr/>
              <w:t xml:space="preserve"> Out-of-support OS, or an app the OS vendor won't fix</w:t>
            </w:r>
          </w:p>
        </w:tc>
      </w:tr>
      <w:tr>
        <w:trPr>
          <w:cantSplit/>
        </w:trPr>
        <w:tc>
          <w:tcPr>
            <w:tcW w:w="1578" w:type="dxa"/>
            <w:vAlign w:val="top"/>
          </w:tcPr>
          <w:p>
            <w:pPr>
              <w:pStyle w:val="TableText"/>
            </w:pPr>
            <w:r>
              <w:rPr>
                <w:b/>
              </w:rPr>
              <w:t xml:space="preserve">Microsoft support case</w:t>
            </w:r>
          </w:p>
        </w:tc>
        <w:tc>
          <w:tcPr>
            <w:tcW w:w="4250" w:type="dxa"/>
            <w:vAlign w:val="top"/>
          </w:tcPr>
          <w:p>
            <w:pPr>
              <w:pStyle w:val="TableText"/>
            </w:pPr>
            <w:r>
              <w:rPr>
                <w:b/>
              </w:rPr>
              <w:t xml:space="preserve">Accepted</w:t>
            </w:r>
          </w:p>
        </w:tc>
        <w:tc>
          <w:tcPr>
            <w:tcW w:w="4252" w:type="dxa"/>
            <w:vAlign w:val="top"/>
          </w:tcPr>
          <w:p>
            <w:pPr>
              <w:pStyle w:val="TableText"/>
            </w:pPr>
            <w:r>
              <w:rPr>
                <w:b/>
              </w:rPr>
              <w:t xml:space="preserve">Can be refused</w:t>
            </w:r>
          </w:p>
        </w:tc>
      </w:tr>
      <w:tr>
        <w:trPr>
          <w:cantSplit/>
        </w:trPr>
        <w:tc>
          <w:tcPr>
            <w:tcW w:w="1578" w:type="dxa"/>
            <w:vAlign w:val="top"/>
          </w:tcPr>
          <w:p>
            <w:pPr>
              <w:pStyle w:val="TableText"/>
            </w:pPr>
            <w:r>
              <w:rPr>
                <w:b/>
              </w:rPr>
              <w:t xml:space="preserve">Approval</w:t>
            </w:r>
          </w:p>
        </w:tc>
        <w:tc>
          <w:tcPr>
            <w:tcW w:w="4250" w:type="dxa"/>
            <w:vAlign w:val="top"/>
          </w:tcPr>
          <w:p>
            <w:pPr>
              <w:pStyle w:val="TableText"/>
            </w:pPr>
            <w:r>
              <w:rPr>
                <w:b/>
              </w:rPr>
              <w:t xml:space="preserve">Normal gate</w:t>
            </w:r>
          </w:p>
        </w:tc>
        <w:tc>
          <w:tcPr>
            <w:tcW w:w="4252"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578" w:type="dxa"/>
            <w:vAlign w:val="top"/>
          </w:tcPr>
          <w:p>
            <w:pPr>
              <w:pStyle w:val="TableText"/>
            </w:pPr>
            <w:r>
              <w:rPr>
                <w:b/>
              </w:rPr>
              <w:t xml:space="preserve">Can it be the end state?</w:t>
            </w:r>
          </w:p>
        </w:tc>
        <w:tc>
          <w:tcPr>
            <w:tcW w:w="4250" w:type="dxa"/>
            <w:vAlign w:val="top"/>
          </w:tcPr>
          <w:p>
            <w:pPr>
              <w:pStyle w:val="TableText"/>
            </w:pPr>
            <w:r>
              <w:rPr>
                <w:b/>
              </w:rPr>
              <w:t xml:space="preserve">Yes</w:t>
            </w:r>
          </w:p>
        </w:tc>
        <w:tc>
          <w:tcPr>
            <w:tcW w:w="4252" w:type="dxa"/>
            <w:vAlign w:val="top"/>
          </w:tcPr>
          <w:p>
            <w:pPr>
              <w:pStyle w:val="TableText"/>
            </w:pPr>
            <w:r>
              <w:rPr>
                <w:b/>
              </w:rPr>
              <w:t xml:space="preserve">No. A step on the way to a newer, supported platform</w:t>
            </w:r>
          </w:p>
        </w:tc>
      </w:tr>
      <w:tr>
        <w:trPr>
          <w:cantSplit/>
        </w:trPr>
        <w:tc>
          <w:tcPr>
            <w:tcW w:w="1578" w:type="dxa"/>
            <w:vAlign w:val="top"/>
          </w:tcPr>
          <w:p>
            <w:pPr>
              <w:pStyle w:val="TableText"/>
            </w:pPr>
            <w:r>
              <w:rPr>
                <w:b/>
              </w:rPr>
              <w:t xml:space="preserve">Who carries the risk</w:t>
            </w:r>
          </w:p>
        </w:tc>
        <w:tc>
          <w:tcPr>
            <w:tcW w:w="4250" w:type="dxa"/>
            <w:vAlign w:val="top"/>
          </w:tcPr>
          <w:p>
            <w:pPr>
              <w:pStyle w:val="TableText"/>
            </w:pPr>
            <w:r>
              <w:rPr/>
              <w:t xml:space="preserve">Shared with the vendor</w:t>
            </w:r>
          </w:p>
        </w:tc>
        <w:tc>
          <w:tcPr>
            <w:tcW w:w="4252"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version.</w:t>
            </w:r>
            <w:r>
              <w:rPr/>
              <w:t xml:space="preserve"> An unsupported step on the way (for example 2008 R2 → 2012 R2)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When a clone is needed, the sysadmin </w:t>
            </w:r>
            <w:r>
              <w:rPr>
                <w:b/>
              </w:rPr>
              <w:t xml:space="preserve">clones and isolates</w:t>
            </w:r>
            <w:r>
              <w:rPr/>
              <w:t xml:space="preserve"> the VM (</w:t>
            </w:r>
            <w:r>
              <w:rPr>
                <w:color w:val="1B4A78"/>
                <w:u w:val="single"/>
              </w:rPr>
              <w:t xml:space="preserve">governance §2.7</w:t>
            </w:r>
            <w:r>
              <w:rPr/>
              <w:t xml:space="preserve">).</w:t>
            </w:r>
          </w:p>
        </w:tc>
      </w:tr>
    </w:tbl>
    <w:p>
      <w:pPr>
        <w:pStyle w:val="Spacer"/>
      </w:pPr>
    </w:p>
    <w:p>
      <w:pPr/>
      <w:r>
        <w:rPr>
          <w:b/>
        </w:rPr>
        <w:t xml:space="preserve">On the sysadmin side, it typically looks like this:</w:t>
      </w:r>
    </w:p>
    <w:p>
      <w:pPr>
        <w:pStyle w:val="ListParagraph"/>
        <w:numPr>
          <w:ilvl w:val="0"/>
          <w:numId w:val="1"/>
        </w:numPr>
      </w:pPr>
      <w:r>
        <w:rPr>
          <w:b/>
        </w:rPr>
        <w:t xml:space="preserve">The upgrade path is supported, but what runs on it isn't.</w:t>
      </w:r>
      <w:r>
        <w:rPr/>
        <w:t xml:space="preserve"> Windows 2012 R2 → 2025 is a </w:t>
      </w:r>
      <w:r>
        <w:rPr>
          <w:b/>
        </w:rPr>
        <w:t xml:space="preserve">supported OS upgrade</w:t>
      </w:r>
      <w:r>
        <w:rPr/>
        <w:t xml:space="preserve">, but setup flags SQL Server 2005 as an incompatible application (a soft block). The OS is supported; </w:t>
      </w:r>
      <w:r>
        <w:rPr>
          <w:b/>
        </w:rPr>
        <w:t xml:space="preserve">the server as a whole isn't</w:t>
      </w:r>
      <w:r>
        <w:rPr/>
        <w:t xml:space="preserve">.</w:t>
      </w:r>
    </w:p>
    <w:p>
      <w:pPr>
        <w:pStyle w:val="ListParagraph"/>
        <w:numPr>
          <w:ilvl w:val="0"/>
          <w:numId w:val="1"/>
        </w:numPr>
      </w:pPr>
      <w:r>
        <w:rPr>
          <w:b/>
        </w:rPr>
        <w:t xml:space="preserve">A path that Microsoft no longer documents.</w:t>
      </w:r>
      <w:r>
        <w:rPr/>
        <w:t xml:space="preserve"> Windows 2008 R2 SP1 → 2012 R2 isn't in Microsoft's current upgrade table any more. </w:t>
      </w:r>
      <w:r>
        <w:rPr>
          <w:b/>
        </w:rPr>
        <w:t xml:space="preserve">It worked in our lab</w:t>
      </w:r>
      <w:r>
        <w:rPr/>
        <w:t xml:space="preserve">, but treat it as </w:t>
      </w:r>
      <w:r>
        <w:rPr>
          <w:i/>
        </w:rPr>
        <w:t xml:space="preserve">works, but not supported</w:t>
      </w:r>
      <w:r>
        <w:rPr/>
        <w:t xml:space="preserve">.</w:t>
      </w:r>
    </w:p>
    <w:p>
      <w:pPr>
        <w:pStyle w:val="ListParagraph"/>
        <w:numPr>
          <w:ilvl w:val="0"/>
          <w:numId w:val="1"/>
        </w:numPr>
      </w:pPr>
      <w:r>
        <w:rPr>
          <w:b/>
        </w:rPr>
        <w:t xml:space="preserve">An out-of-support OS</w:t>
      </w:r>
      <w:r>
        <w:rPr/>
        <w:t xml:space="preserve"> (2003, 2008, 2008 R2, 2012 R2) </w:t>
      </w:r>
      <w:r>
        <w:rPr>
          <w:b/>
        </w:rPr>
        <w:t xml:space="preserve">without ESU</w:t>
      </w:r>
      <w:r>
        <w:rPr/>
        <w:t xml:space="preserve"> gets no security updates at all. </w:t>
      </w:r>
      <w:r>
        <w:rPr>
          <w:b/>
        </w:rPr>
        <w:t xml:space="preserve">As a step on the way, it is fine; as an end state, it is not.</w:t>
      </w:r>
    </w:p>
    <w:p>
      <w:pPr>
        <w:pStyle w:val="ListParagraph"/>
        <w:numPr>
          <w:ilvl w:val="0"/>
          <w:numId w:val="1"/>
        </w:numPr>
      </w:pPr>
      <w:r>
        <w:rPr>
          <w:b/>
        </w:rPr>
        <w:t xml:space="preserve">Legacy protocols left on</w:t>
      </w:r>
      <w:r>
        <w:rPr/>
        <w:t xml:space="preserve"> (SMBv1, TLS 1.0, NTLMv1): Windows still has the switches, but </w:t>
      </w:r>
      <w:r>
        <w:rPr>
          <w:b/>
        </w:rPr>
        <w:t xml:space="preserve">our policy is to turn them off</w:t>
      </w:r>
      <w:r>
        <w:rPr/>
        <w:t xml:space="preserve">. Leaving them on needs an exception (</w:t>
      </w:r>
      <w:r>
        <w:rPr>
          <w:color w:val="1B4A78"/>
          <w:u w:val="single"/>
        </w:rPr>
        <w:t xml:space="preserve">governance §2.6</w:t>
      </w:r>
      <w:r>
        <w:rPr/>
        <w:t xml:space="preserve">).</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95"/>
        <w:gridCol w:w="3028"/>
        <w:gridCol w:w="3028"/>
        <w:gridCol w:w="3029"/>
      </w:tblGrid>
      <w:tr>
        <w:trPr>
          <w:tblHeader/>
        </w:trPr>
        <w:tc>
          <w:tcPr>
            <w:tcW w:w="995" w:type="dxa"/>
            <w:shd w:val="clear" w:color="auto" w:fill="1B4A78"/>
            <w:vAlign w:val="top"/>
          </w:tcPr>
          <w:p>
            <w:pPr>
              <w:pStyle w:val="TableText"/>
            </w:pPr>
            <w:r>
              <w:rPr>
                <w:b/>
                <w:color w:val="FFFFFF"/>
              </w:rPr>
              <w:t xml:space="preserve">Phase</w:t>
            </w:r>
          </w:p>
        </w:tc>
        <w:tc>
          <w:tcPr>
            <w:tcW w:w="3028" w:type="dxa"/>
            <w:shd w:val="clear" w:color="auto" w:fill="1B4A78"/>
            <w:vAlign w:val="top"/>
          </w:tcPr>
          <w:p>
            <w:pPr>
              <w:pStyle w:val="TableText"/>
            </w:pPr>
            <w:r>
              <w:rPr>
                <w:b/>
                <w:color w:val="FFFFFF"/>
              </w:rPr>
              <w:t xml:space="preserve">Sysadmin is </w:t>
            </w:r>
            <w:r>
              <w:rPr>
                <w:b/>
                <w:color w:val="FFFFFF"/>
              </w:rPr>
              <w:t xml:space="preserve">A</w:t>
            </w:r>
            <w:r>
              <w:rPr>
                <w:b/>
                <w:color w:val="FFFFFF"/>
              </w:rPr>
              <w:t xml:space="preserve"> for</w:t>
            </w:r>
          </w:p>
        </w:tc>
        <w:tc>
          <w:tcPr>
            <w:tcW w:w="3028" w:type="dxa"/>
            <w:shd w:val="clear" w:color="auto" w:fill="1B4A78"/>
            <w:vAlign w:val="top"/>
          </w:tcPr>
          <w:p>
            <w:pPr>
              <w:pStyle w:val="TableText"/>
            </w:pPr>
            <w:r>
              <w:rPr>
                <w:b/>
                <w:color w:val="FFFFFF"/>
              </w:rPr>
              <w:t xml:space="preserve">Sysadmin is </w:t>
            </w:r>
            <w:r>
              <w:rPr>
                <w:b/>
                <w:color w:val="FFFFFF"/>
              </w:rPr>
              <w:t xml:space="preserve">R</w:t>
            </w:r>
            <w:r>
              <w:rPr>
                <w:b/>
                <w:color w:val="FFFFFF"/>
              </w:rPr>
              <w:t xml:space="preserve"> for</w:t>
            </w:r>
          </w:p>
        </w:tc>
        <w:tc>
          <w:tcPr>
            <w:tcW w:w="3029" w:type="dxa"/>
            <w:shd w:val="clear" w:color="auto" w:fill="1B4A78"/>
            <w:vAlign w:val="top"/>
          </w:tcPr>
          <w:p>
            <w:pPr>
              <w:pStyle w:val="TableText"/>
            </w:pPr>
            <w:r>
              <w:rPr>
                <w:b/>
                <w:color w:val="FFFFFF"/>
              </w:rPr>
              <w:t xml:space="preserve">Sysadmin is </w:t>
            </w:r>
            <w:r>
              <w:rPr>
                <w:b/>
                <w:color w:val="FFFFFF"/>
              </w:rPr>
              <w:t xml:space="preserve">C</w:t>
            </w:r>
            <w:r>
              <w:rPr>
                <w:b/>
                <w:color w:val="FFFFFF"/>
              </w:rPr>
              <w:t xml:space="preserve"> for</w:t>
            </w:r>
          </w:p>
        </w:tc>
      </w:tr>
      <w:tr>
        <w:trPr>
          <w:cantSplit/>
        </w:trPr>
        <w:tc>
          <w:tcPr>
            <w:tcW w:w="995" w:type="dxa"/>
            <w:vAlign w:val="top"/>
          </w:tcPr>
          <w:p>
            <w:pPr>
              <w:pStyle w:val="TableText"/>
            </w:pPr>
            <w:r>
              <w:rPr>
                <w:b/>
              </w:rPr>
              <w:t xml:space="preserve">1 · Discovery</w:t>
            </w:r>
          </w:p>
        </w:tc>
        <w:tc>
          <w:tcPr>
            <w:tcW w:w="3028" w:type="dxa"/>
            <w:vAlign w:val="top"/>
          </w:tcPr>
          <w:p>
            <w:pPr>
              <w:pStyle w:val="TableText"/>
            </w:pPr>
            <w:r>
              <w:rPr/>
              <w:t xml:space="preserve">Server discovery script and output; server and protocol flags</w:t>
            </w:r>
          </w:p>
        </w:tc>
        <w:tc>
          <w:tcPr>
            <w:tcW w:w="3028" w:type="dxa"/>
            <w:vAlign w:val="top"/>
          </w:tcPr>
          <w:p>
            <w:pPr>
              <w:pStyle w:val="TableText"/>
            </w:pPr>
            <w:r>
              <w:rPr/>
              <w:t xml:space="preserve">Files, shares and unused data; legacy protocols (SMBv1, FTP, TLS, NTLMv1); connection capture at OS level</w:t>
            </w:r>
          </w:p>
        </w:tc>
        <w:tc>
          <w:tcPr>
            <w:tcW w:w="3029" w:type="dxa"/>
            <w:vAlign w:val="top"/>
          </w:tcPr>
          <w:p>
            <w:pPr>
              <w:pStyle w:val="TableText"/>
            </w:pPr>
            <w:r>
              <w:rPr/>
              <w:t xml:space="preserve">SQL discovery</w:t>
            </w:r>
          </w:p>
        </w:tc>
      </w:tr>
      <w:tr>
        <w:trPr>
          <w:cantSplit/>
        </w:trPr>
        <w:tc>
          <w:tcPr>
            <w:tcW w:w="995" w:type="dxa"/>
            <w:vAlign w:val="top"/>
          </w:tcPr>
          <w:p>
            <w:pPr>
              <w:pStyle w:val="TableText"/>
            </w:pPr>
            <w:r>
              <w:rPr>
                <w:b/>
              </w:rPr>
              <w:t xml:space="preserve">2 · Install &amp; configure</w:t>
            </w:r>
          </w:p>
        </w:tc>
        <w:tc>
          <w:tcPr>
            <w:tcW w:w="3028" w:type="dxa"/>
            <w:vAlign w:val="top"/>
          </w:tcPr>
          <w:p>
            <w:pPr>
              <w:pStyle w:val="TableText"/>
            </w:pPr>
            <w:r>
              <w:rPr>
                <w:b/>
              </w:rPr>
              <w:t xml:space="preserve">Target server build and hardening</w:t>
            </w:r>
          </w:p>
        </w:tc>
        <w:tc>
          <w:tcPr>
            <w:tcW w:w="3028" w:type="dxa"/>
            <w:vAlign w:val="top"/>
          </w:tcPr>
          <w:p>
            <w:pPr>
              <w:pStyle w:val="TableText"/>
            </w:pPr>
            <w:r>
              <w:rPr/>
              <w:t xml:space="preserve">Smoke test (server side)</w:t>
            </w:r>
          </w:p>
        </w:tc>
        <w:tc>
          <w:tcPr>
            <w:tcW w:w="3029" w:type="dxa"/>
            <w:vAlign w:val="top"/>
          </w:tcPr>
          <w:p>
            <w:pPr>
              <w:pStyle w:val="TableText"/>
            </w:pPr>
            <w:r>
              <w:rPr/>
              <w:t xml:space="preserve">SQL install; firewall and certificate requests (Security / Network own them)</w:t>
            </w:r>
          </w:p>
        </w:tc>
      </w:tr>
      <w:tr>
        <w:trPr>
          <w:cantSplit/>
        </w:trPr>
        <w:tc>
          <w:tcPr>
            <w:tcW w:w="995" w:type="dxa"/>
            <w:vAlign w:val="top"/>
          </w:tcPr>
          <w:p>
            <w:pPr>
              <w:pStyle w:val="TableText"/>
            </w:pPr>
            <w:r>
              <w:rPr>
                <w:b/>
              </w:rPr>
              <w:t xml:space="preserve">3 · Migration</w:t>
            </w:r>
          </w:p>
        </w:tc>
        <w:tc>
          <w:tcPr>
            <w:tcW w:w="3028" w:type="dxa"/>
            <w:vAlign w:val="top"/>
          </w:tcPr>
          <w:p>
            <w:pPr>
              <w:pStyle w:val="TableText"/>
            </w:pPr>
            <w:r>
              <w:rPr>
                <w:b/>
              </w:rPr>
              <w:t xml:space="preserve">OS in-place upgrade and hardening, up to the OS hand-off to the DBA.</w:t>
            </w:r>
            <w:r>
              <w:rPr/>
              <w:t xml:space="preserve"> OS-level cut-over: DNS, aliases, file shares, MFT flows, scheduled tasks</w:t>
            </w:r>
          </w:p>
        </w:tc>
        <w:tc>
          <w:tcPr>
            <w:tcW w:w="3028" w:type="dxa"/>
            <w:vAlign w:val="top"/>
          </w:tcPr>
          <w:p>
            <w:pPr>
              <w:pStyle w:val="TableText"/>
            </w:pPr>
            <w:r>
              <w:rPr/>
              <w:t xml:space="preserve">Clone (if the path is uncertain); cut-over and rollback plan (server side)</w:t>
            </w:r>
          </w:p>
        </w:tc>
        <w:tc>
          <w:tcPr>
            <w:tcW w:w="3029" w:type="dxa"/>
            <w:vAlign w:val="top"/>
          </w:tcPr>
          <w:p>
            <w:pPr>
              <w:pStyle w:val="TableText"/>
            </w:pPr>
            <w:r>
              <w:rPr/>
              <w:t xml:space="preserve">Everything SQL after the OS hand-off (DBA)</w:t>
            </w:r>
          </w:p>
        </w:tc>
      </w:tr>
      <w:tr>
        <w:trPr>
          <w:cantSplit/>
        </w:trPr>
        <w:tc>
          <w:tcPr>
            <w:tcW w:w="995" w:type="dxa"/>
            <w:vAlign w:val="top"/>
          </w:tcPr>
          <w:p>
            <w:pPr>
              <w:pStyle w:val="TableText"/>
            </w:pPr>
            <w:r>
              <w:rPr>
                <w:b/>
              </w:rPr>
              <w:t xml:space="preserve">4 · Decommissioning</w:t>
            </w:r>
          </w:p>
        </w:tc>
        <w:tc>
          <w:tcPr>
            <w:tcW w:w="3028" w:type="dxa"/>
            <w:vAlign w:val="top"/>
          </w:tcPr>
          <w:p>
            <w:pPr>
              <w:pStyle w:val="TableText"/>
            </w:pPr>
            <w:r>
              <w:rPr>
                <w:b/>
              </w:rPr>
              <w:t xml:space="preserve">Server removal from every system</w:t>
            </w:r>
          </w:p>
        </w:tc>
        <w:tc>
          <w:tcPr>
            <w:tcW w:w="3028" w:type="dxa"/>
            <w:vAlign w:val="top"/>
          </w:tcPr>
          <w:p>
            <w:pPr>
              <w:pStyle w:val="TableText"/>
            </w:pPr>
            <w:r>
              <w:rPr/>
              <w:t xml:space="preserve">Quiet-period or scream-test monitoring; carrying out the data decision for file shares</w:t>
            </w:r>
          </w:p>
        </w:tc>
        <w:tc>
          <w:tcPr>
            <w:tcW w:w="3029" w:type="dxa"/>
            <w:vAlign w:val="top"/>
          </w:tcPr>
          <w:p>
            <w:pPr>
              <w:pStyle w:val="TableText"/>
            </w:pPr>
            <w:r>
              <w:rPr/>
              <w:t xml:space="preserve">Instance decommissioning (DBA)</w:t>
            </w:r>
          </w:p>
        </w:tc>
      </w:tr>
    </w:tbl>
    <w:p>
      <w:pPr>
        <w:pStyle w:val="Spacer"/>
      </w:pPr>
    </w:p>
    <w:p>
      <w:pPr/>
      <w:r>
        <w:rPr>
          <w:b/>
        </w:rPr>
        <w:t xml:space="preserve">What the sysadmin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95"/>
        <w:gridCol w:w="9285"/>
      </w:tblGrid>
      <w:tr>
        <w:trPr>
          <w:tblHeader/>
        </w:trPr>
        <w:tc>
          <w:tcPr>
            <w:tcW w:w="795" w:type="dxa"/>
            <w:shd w:val="clear" w:color="auto" w:fill="1B4A78"/>
            <w:vAlign w:val="top"/>
          </w:tcPr>
          <w:p>
            <w:pPr>
              <w:pStyle w:val="TableText"/>
            </w:pPr>
            <w:r>
              <w:rPr>
                <w:b/>
                <w:color w:val="FFFFFF"/>
              </w:rPr>
              <w:t xml:space="preserve">Gate</w:t>
            </w:r>
          </w:p>
        </w:tc>
        <w:tc>
          <w:tcPr>
            <w:tcW w:w="9285" w:type="dxa"/>
            <w:shd w:val="clear" w:color="auto" w:fill="1B4A78"/>
            <w:vAlign w:val="top"/>
          </w:tcPr>
          <w:p>
            <w:pPr>
              <w:pStyle w:val="TableText"/>
            </w:pPr>
            <w:r>
              <w:rPr>
                <w:b/>
                <w:color w:val="FFFFFF"/>
              </w:rPr>
              <w:t xml:space="preserve">Sysadmin signature covers</w:t>
            </w:r>
          </w:p>
        </w:tc>
      </w:tr>
      <w:tr>
        <w:trPr>
          <w:cantSplit/>
        </w:trPr>
        <w:tc>
          <w:tcPr>
            <w:tcW w:w="795" w:type="dxa"/>
            <w:vAlign w:val="top"/>
          </w:tcPr>
          <w:p>
            <w:pPr>
              <w:pStyle w:val="TableText"/>
            </w:pPr>
            <w:r>
              <w:rPr>
                <w:b/>
              </w:rPr>
              <w:t xml:space="preserve">Gate 1</w:t>
            </w:r>
          </w:p>
        </w:tc>
        <w:tc>
          <w:tcPr>
            <w:tcW w:w="9285" w:type="dxa"/>
            <w:vAlign w:val="top"/>
          </w:tcPr>
          <w:p>
            <w:pPr>
              <w:pStyle w:val="TableText"/>
            </w:pPr>
            <w:r>
              <w:rPr/>
              <w:t xml:space="preserve">Server summary reviewed; every server and protocol RED flag decided; FTP flows listed for MFT; OS path chosen (section 5)</w:t>
            </w:r>
          </w:p>
        </w:tc>
      </w:tr>
      <w:tr>
        <w:trPr>
          <w:cantSplit/>
        </w:trPr>
        <w:tc>
          <w:tcPr>
            <w:tcW w:w="795" w:type="dxa"/>
            <w:vAlign w:val="top"/>
          </w:tcPr>
          <w:p>
            <w:pPr>
              <w:pStyle w:val="TableText"/>
            </w:pPr>
            <w:r>
              <w:rPr>
                <w:b/>
              </w:rPr>
              <w:t xml:space="preserve">Gate 2</w:t>
            </w:r>
          </w:p>
        </w:tc>
        <w:tc>
          <w:tcPr>
            <w:tcW w:w="9285" w:type="dxa"/>
            <w:vAlign w:val="top"/>
          </w:tcPr>
          <w:p>
            <w:pPr>
              <w:pStyle w:val="TableText"/>
            </w:pPr>
            <w:r>
              <w:rPr/>
              <w:t xml:space="preserve">Server built to standard; legacy protocols off (or an exception logged); agents installed; MFT flows set up</w:t>
            </w:r>
          </w:p>
        </w:tc>
      </w:tr>
      <w:tr>
        <w:trPr>
          <w:cantSplit/>
        </w:trPr>
        <w:tc>
          <w:tcPr>
            <w:tcW w:w="795" w:type="dxa"/>
            <w:vAlign w:val="top"/>
          </w:tcPr>
          <w:p>
            <w:pPr>
              <w:pStyle w:val="TableText"/>
            </w:pPr>
            <w:r>
              <w:rPr>
                <w:b/>
              </w:rPr>
              <w:t xml:space="preserve">Gate 3</w:t>
            </w:r>
          </w:p>
        </w:tc>
        <w:tc>
          <w:tcPr>
            <w:tcW w:w="9285" w:type="dxa"/>
            <w:vAlign w:val="top"/>
          </w:tcPr>
          <w:p>
            <w:pPr>
              <w:pStyle w:val="TableText"/>
            </w:pPr>
            <w:r>
              <w:rPr/>
              <w:t xml:space="preserve">DNS and aliases switched; file shares and scheduled tasks moved; MFT flows tested with partners; monitoring green</w:t>
            </w:r>
          </w:p>
        </w:tc>
      </w:tr>
      <w:tr>
        <w:trPr>
          <w:cantSplit/>
        </w:trPr>
        <w:tc>
          <w:tcPr>
            <w:tcW w:w="795" w:type="dxa"/>
            <w:vAlign w:val="top"/>
          </w:tcPr>
          <w:p>
            <w:pPr>
              <w:pStyle w:val="TableText"/>
            </w:pPr>
            <w:r>
              <w:rPr>
                <w:b/>
              </w:rPr>
              <w:t xml:space="preserve">Gate 4</w:t>
            </w:r>
          </w:p>
        </w:tc>
        <w:tc>
          <w:tcPr>
            <w:tcW w:w="9285" w:type="dxa"/>
            <w:vAlign w:val="top"/>
          </w:tcPr>
          <w:p>
            <w:pPr>
              <w:pStyle w:val="TableText"/>
            </w:pPr>
            <w:r>
              <w:rPr/>
              <w:t xml:space="preserve">Quiet period clean; final backup kept; removed from AD, DNS, DHCP, firewall, monitoring, backup, AV, patching, CMDB</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DBA</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5"/>
        </w:numPr>
      </w:pPr>
      <w:r>
        <w:rPr>
          <w:b/>
        </w:rPr>
        <w:t xml:space="preserve">After Discovery (Gate 1):</w:t>
      </w:r>
      <w:r>
        <w:rPr/>
        <w:t xml:space="preserve"> OS path and SQL path agreed together.</w:t>
      </w:r>
    </w:p>
    <w:p>
      <w:pPr>
        <w:pStyle w:val="ListParagraph"/>
        <w:numPr>
          <w:ilvl w:val="0"/>
          <w:numId w:val="5"/>
        </w:numPr>
      </w:pPr>
      <w:r>
        <w:rPr>
          <w:b/>
        </w:rPr>
        <w:t xml:space="preserve">OS hand-off:</w:t>
      </w:r>
      <w:r>
        <w:rPr/>
        <w:t xml:space="preserve"> the sysadmin finishes the OS in-place upgrade and hardening, then hands the server to the DBA. </w:t>
      </w:r>
      <w:r>
        <w:rPr>
          <w:b/>
        </w:rPr>
        <w:t xml:space="preserve">From then on, the DBA is responsible</w:t>
      </w:r>
      <w:r>
        <w:rPr/>
        <w:t xml:space="preserve"> up to Gate 3.</w:t>
      </w:r>
    </w:p>
    <w:p>
      <w:pPr>
        <w:pStyle w:val="ListParagraph"/>
        <w:numPr>
          <w:ilvl w:val="0"/>
          <w:numId w:val="5"/>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Sysadmin needs from the DBA</w:t>
            </w:r>
          </w:p>
        </w:tc>
        <w:tc>
          <w:tcPr>
            <w:tcW w:w="5040" w:type="dxa"/>
            <w:shd w:val="clear" w:color="auto" w:fill="1B4A78"/>
            <w:vAlign w:val="top"/>
          </w:tcPr>
          <w:p>
            <w:pPr>
              <w:pStyle w:val="TableText"/>
            </w:pPr>
            <w:r>
              <w:rPr>
                <w:b/>
                <w:color w:val="FFFFFF"/>
              </w:rPr>
              <w:t xml:space="preserve">DBA needs from the sysadmin</w:t>
            </w:r>
          </w:p>
        </w:tc>
      </w:tr>
      <w:tr>
        <w:trPr>
          <w:cantSplit/>
        </w:trPr>
        <w:tc>
          <w:tcPr>
            <w:tcW w:w="5040" w:type="dxa"/>
            <w:vAlign w:val="top"/>
          </w:tcPr>
          <w:p>
            <w:pPr>
              <w:pStyle w:val="TableText"/>
            </w:pPr>
            <w:r>
              <w:rPr>
                <w:b/>
              </w:rPr>
              <w:t xml:space="preserve">SQL port(s)</w:t>
            </w:r>
            <w:r>
              <w:rPr/>
              <w:t xml:space="preserve"> and Browser need, for the firewall rules</w:t>
            </w:r>
          </w:p>
        </w:tc>
        <w:tc>
          <w:tcPr>
            <w:tcW w:w="5040"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r>
      <w:tr>
        <w:trPr>
          <w:cantSplit/>
        </w:trPr>
        <w:tc>
          <w:tcPr>
            <w:tcW w:w="5040"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c>
          <w:tcPr>
            <w:tcW w:w="5040"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r>
      <w:tr>
        <w:trPr>
          <w:cantSplit/>
        </w:trPr>
        <w:tc>
          <w:tcPr>
            <w:tcW w:w="5040" w:type="dxa"/>
            <w:vAlign w:val="top"/>
          </w:tcPr>
          <w:p>
            <w:pPr>
              <w:pStyle w:val="TableText"/>
            </w:pPr>
            <w:r>
              <w:rPr>
                <w:b/>
              </w:rPr>
              <w:t xml:space="preserve">Backup</w:t>
            </w:r>
            <w:r>
              <w:rPr/>
              <w:t xml:space="preserve"> schedule and retention for the agent</w:t>
            </w:r>
          </w:p>
        </w:tc>
        <w:tc>
          <w:tcPr>
            <w:tcW w:w="5040" w:type="dxa"/>
            <w:vAlign w:val="top"/>
          </w:tcPr>
          <w:p>
            <w:pPr>
              <w:pStyle w:val="TableText"/>
            </w:pPr>
            <w:r>
              <w:rPr/>
              <w:t xml:space="preserve">Backup agent installed; backup share reachable</w:t>
            </w:r>
          </w:p>
        </w:tc>
      </w:tr>
      <w:tr>
        <w:trPr>
          <w:cantSplit/>
        </w:trPr>
        <w:tc>
          <w:tcPr>
            <w:tcW w:w="5040" w:type="dxa"/>
            <w:vAlign w:val="top"/>
          </w:tcPr>
          <w:p>
            <w:pPr>
              <w:pStyle w:val="TableText"/>
            </w:pPr>
            <w:r>
              <w:rPr/>
              <w:t xml:space="preserve">Which </w:t>
            </w:r>
            <w:r>
              <w:rPr>
                <w:b/>
              </w:rPr>
              <w:t xml:space="preserve">apps and servers connect</w:t>
            </w:r>
            <w:r>
              <w:rPr/>
              <w:t xml:space="preserve"> to SQL (from the capture), for the dependency list</w:t>
            </w:r>
          </w:p>
        </w:tc>
        <w:tc>
          <w:tcPr>
            <w:tcW w:w="5040" w:type="dxa"/>
            <w:vAlign w:val="top"/>
          </w:tcPr>
          <w:p>
            <w:pPr>
              <w:pStyle w:val="TableText"/>
            </w:pPr>
            <w:r>
              <w:rPr/>
              <w:t xml:space="preserve">Firewall rules for 1433 / named instance ports</w:t>
            </w:r>
          </w:p>
        </w:tc>
      </w:tr>
      <w:tr>
        <w:trPr>
          <w:cantSplit/>
        </w:trPr>
        <w:tc>
          <w:tcPr>
            <w:tcW w:w="5040" w:type="dxa"/>
            <w:vAlign w:val="top"/>
          </w:tcPr>
          <w:p>
            <w:pPr>
              <w:pStyle w:val="TableText"/>
            </w:pPr>
            <w:r>
              <w:rPr>
                <w:b/>
              </w:rPr>
              <w:t xml:space="preserve">Go / no-go</w:t>
            </w:r>
            <w:r>
              <w:rPr/>
              <w:t xml:space="preserve"> on the SQL side before the DNS switch</w:t>
            </w:r>
          </w:p>
        </w:tc>
        <w:tc>
          <w:tcPr>
            <w:tcW w:w="5040" w:type="dxa"/>
            <w:vAlign w:val="top"/>
          </w:tcPr>
          <w:p>
            <w:pPr>
              <w:pStyle w:val="TableText"/>
            </w:pPr>
            <w:r>
              <w:rPr>
                <w:b/>
              </w:rPr>
              <w:t xml:space="preserve">DNS alias switch</w:t>
            </w:r>
            <w:r>
              <w:rPr/>
              <w:t xml:space="preserve"> at the agreed time in cut-over</w:t>
            </w:r>
          </w:p>
        </w:tc>
      </w:tr>
      <w:tr>
        <w:trPr>
          <w:cantSplit/>
        </w:trPr>
        <w:tc>
          <w:tcPr>
            <w:tcW w:w="5040" w:type="dxa"/>
            <w:vAlign w:val="top"/>
          </w:tcPr>
          <w:p>
            <w:pPr>
              <w:pStyle w:val="TableText"/>
            </w:pPr>
            <w:r>
              <w:rPr>
                <w:b/>
              </w:rPr>
              <w:t xml:space="preserve">TLS level</w:t>
            </w:r>
            <w:r>
              <w:rPr/>
              <w:t xml:space="preserve"> needed by SQL clients (legacy 2005 clients need TLS 1.0)</w:t>
            </w:r>
          </w:p>
        </w:tc>
        <w:tc>
          <w:tcPr>
            <w:tcW w:w="5040" w:type="dxa"/>
            <w:vAlign w:val="top"/>
          </w:tcPr>
          <w:p>
            <w:pPr>
              <w:pStyle w:val="TableText"/>
            </w:pPr>
            <w:r>
              <w:rPr/>
              <w:t xml:space="preserve">TLS certificate for SQL encryption</w:t>
            </w:r>
          </w:p>
        </w:tc>
      </w:tr>
      <w:tr>
        <w:trPr>
          <w:cantSplit/>
        </w:trPr>
        <w:tc>
          <w:tcPr>
            <w:tcW w:w="5040" w:type="dxa"/>
            <w:vAlign w:val="top"/>
          </w:tcPr>
          <w:p>
            <w:pPr>
              <w:pStyle w:val="TableText"/>
            </w:pPr>
            <w:r>
              <w:rPr/>
              <w:t xml:space="preserve">Confirmation that </w:t>
            </w:r>
            <w:r>
              <w:rPr>
                <w:b/>
              </w:rPr>
              <w:t xml:space="preserve">databases are offline</w:t>
            </w:r>
            <w:r>
              <w:rPr/>
              <w:t xml:space="preserve"> before power-off</w:t>
            </w:r>
          </w:p>
        </w:tc>
        <w:tc>
          <w:tcPr>
            <w:tcW w:w="5040" w:type="dxa"/>
            <w:vAlign w:val="top"/>
          </w:tcPr>
          <w:p>
            <w:pPr>
              <w:pStyle w:val="TableText"/>
            </w:pPr>
            <w:r>
              <w:rPr/>
              <w:t xml:space="preserve">Server kept powered on during the quiet period</w:t>
            </w:r>
          </w:p>
        </w:tc>
      </w:tr>
    </w:tbl>
    <w:p>
      <w:pPr>
        <w:pStyle w:val="Spacer"/>
      </w:pPr>
    </w:p>
    <w:p>
      <w:pPr>
        <w:spacing w:before="160" w:after="160"/>
        <w:jc w:val="center"/>
      </w:pPr>
      <w:r>
        <w:rPr>
          <w:color w:val="5FA8E8"/>
          <w:sz w:val="18"/>
          <w:szCs w:val="18"/>
        </w:rPr>
        <w:t xml:space="preserve">———   ◆   ———</w:t>
      </w:r>
    </w:p>
    <w:p>
      <w:pPr>
        <w:pStyle w:val="Heading2"/>
      </w:pPr>
      <w:r>
        <w:rPr/>
        <w:t xml:space="preserve">4. Target platform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4200"/>
        <w:gridCol w:w="4200"/>
      </w:tblGrid>
      <w:tr>
        <w:trPr>
          <w:tblHeader/>
        </w:trPr>
        <w:tc>
          <w:tcPr>
            <w:tcW w:w="1680" w:type="dxa"/>
            <w:shd w:val="clear" w:color="auto" w:fill="1B4A78"/>
            <w:vAlign w:val="top"/>
          </w:tcPr>
          <w:p>
            <w:pPr>
              <w:pStyle w:val="TableText"/>
            </w:pPr>
          </w:p>
        </w:tc>
        <w:tc>
          <w:tcPr>
            <w:tcW w:w="4200" w:type="dxa"/>
            <w:shd w:val="clear" w:color="auto" w:fill="1B4A78"/>
            <w:vAlign w:val="top"/>
          </w:tcPr>
          <w:p>
            <w:pPr>
              <w:pStyle w:val="TableText"/>
            </w:pPr>
            <w:r>
              <w:rPr>
                <w:b/>
                <w:color w:val="FFFFFF"/>
              </w:rPr>
              <w:t xml:space="preserve">Default</w:t>
            </w:r>
          </w:p>
        </w:tc>
        <w:tc>
          <w:tcPr>
            <w:tcW w:w="4200" w:type="dxa"/>
            <w:shd w:val="clear" w:color="auto" w:fill="1B4A78"/>
            <w:vAlign w:val="top"/>
          </w:tcPr>
          <w:p>
            <w:pPr>
              <w:pStyle w:val="TableText"/>
            </w:pPr>
            <w:r>
              <w:rPr>
                <w:b/>
                <w:color w:val="FFFFFF"/>
              </w:rPr>
              <w:t xml:space="preserve">Why</w:t>
            </w:r>
          </w:p>
        </w:tc>
      </w:tr>
      <w:tr>
        <w:trPr>
          <w:cantSplit/>
        </w:trPr>
        <w:tc>
          <w:tcPr>
            <w:tcW w:w="1680" w:type="dxa"/>
            <w:vAlign w:val="top"/>
          </w:tcPr>
          <w:p>
            <w:pPr>
              <w:pStyle w:val="TableText"/>
            </w:pPr>
            <w:r>
              <w:rPr>
                <w:b/>
              </w:rPr>
              <w:t xml:space="preserve">OS for a new build</w:t>
            </w:r>
          </w:p>
        </w:tc>
        <w:tc>
          <w:tcPr>
            <w:tcW w:w="4200" w:type="dxa"/>
            <w:vAlign w:val="top"/>
          </w:tcPr>
          <w:p>
            <w:pPr>
              <w:pStyle w:val="TableText"/>
            </w:pPr>
            <w:r>
              <w:rPr>
                <w:b/>
              </w:rPr>
              <w:t xml:space="preserve">Windows Server 2025</w:t>
            </w:r>
            <w:r>
              <w:rPr/>
              <w:t xml:space="preserve"> (2022 if the application vendor requires it)</w:t>
            </w:r>
          </w:p>
        </w:tc>
        <w:tc>
          <w:tcPr>
            <w:tcW w:w="4200" w:type="dxa"/>
            <w:vAlign w:val="top"/>
          </w:tcPr>
          <w:p>
            <w:pPr>
              <w:pStyle w:val="TableText"/>
            </w:pPr>
            <w:r>
              <w:rPr/>
              <w:t xml:space="preserve">Longest support. 2025 supports SQL 2019, 2022 and 2025 (see the </w:t>
            </w:r>
            <w:r>
              <w:rPr>
                <w:color w:val="1B4A78"/>
                <w:u w:val="single"/>
              </w:rPr>
              <w:t xml:space="preserve">DBA matrix</w:t>
            </w:r>
            <w:r>
              <w:rPr/>
              <w:t xml:space="preserve">)</w:t>
            </w:r>
          </w:p>
        </w:tc>
      </w:tr>
      <w:tr>
        <w:trPr>
          <w:cantSplit/>
        </w:trPr>
        <w:tc>
          <w:tcPr>
            <w:tcW w:w="1680" w:type="dxa"/>
            <w:vAlign w:val="top"/>
          </w:tcPr>
          <w:p>
            <w:pPr>
              <w:pStyle w:val="TableText"/>
            </w:pPr>
            <w:r>
              <w:rPr>
                <w:b/>
              </w:rPr>
              <w:t xml:space="preserve">1st choice: in-place upgrade</w:t>
            </w:r>
          </w:p>
        </w:tc>
        <w:tc>
          <w:tcPr>
            <w:tcW w:w="4200" w:type="dxa"/>
            <w:vAlign w:val="top"/>
          </w:tcPr>
          <w:p>
            <w:pPr>
              <w:pStyle w:val="TableText"/>
            </w:pPr>
            <w:r>
              <w:rPr>
                <w:b/>
              </w:rPr>
              <w:t xml:space="preserve">Whenever a path exists</w:t>
            </w:r>
            <w:r>
              <w:rPr/>
              <w:t xml:space="preserve"> (section 5). </w:t>
            </w:r>
            <w:r>
              <w:rPr>
                <w:b/>
              </w:rPr>
              <w:t xml:space="preserve">Done by the sysadmin.</w:t>
            </w:r>
            <w:r>
              <w:rPr/>
              <w:t xml:space="preserve"> On a cloned VM first </w:t>
            </w:r>
            <w:r>
              <w:rPr>
                <w:b/>
              </w:rPr>
              <w:t xml:space="preserve">only if the path is uncertain</w:t>
            </w:r>
            <w:r>
              <w:rPr/>
              <w:t xml:space="preserve"> (</w:t>
            </w:r>
            <w:r>
              <w:rPr>
                <w:color w:val="1B4A78"/>
                <w:u w:val="single"/>
              </w:rPr>
              <w:t xml:space="preserve">when to clone</w:t>
            </w:r>
            <w:r>
              <w:rPr/>
              <w:t xml:space="preserve">)</w:t>
            </w:r>
          </w:p>
        </w:tc>
        <w:tc>
          <w:tcPr>
            <w:tcW w:w="4200" w:type="dxa"/>
            <w:vAlign w:val="top"/>
          </w:tcPr>
          <w:p>
            <w:pPr>
              <w:pStyle w:val="TableText"/>
            </w:pPr>
            <w:r>
              <w:rPr/>
              <w:t xml:space="preserve">Same server, name, IP and data: fewer dependencies to move. Production gets a snapshot before each hop</w:t>
            </w:r>
          </w:p>
        </w:tc>
      </w:tr>
      <w:tr>
        <w:trPr>
          <w:cantSplit/>
        </w:trPr>
        <w:tc>
          <w:tcPr>
            <w:tcW w:w="1680" w:type="dxa"/>
            <w:vAlign w:val="top"/>
          </w:tcPr>
          <w:p>
            <w:pPr>
              <w:pStyle w:val="TableText"/>
            </w:pPr>
            <w:r>
              <w:rPr>
                <w:b/>
              </w:rPr>
              <w:t xml:space="preserve">After an in-place upgrade</w:t>
            </w:r>
          </w:p>
        </w:tc>
        <w:tc>
          <w:tcPr>
            <w:tcW w:w="4200" w:type="dxa"/>
            <w:vAlign w:val="top"/>
          </w:tcPr>
          <w:p>
            <w:pPr>
              <w:pStyle w:val="TableText"/>
            </w:pPr>
            <w:r>
              <w:rPr>
                <w:b/>
              </w:rPr>
              <w:t xml:space="preserve">Harden</w:t>
            </w:r>
            <w:r>
              <w:rPr/>
              <w:t xml:space="preserve"> after the last hop: SMBv1 off, TLS 1.2+ only, NTLMv1 refused, old roles and agents reviewed</w:t>
            </w:r>
          </w:p>
        </w:tc>
        <w:tc>
          <w:tcPr>
            <w:tcW w:w="4200" w:type="dxa"/>
            <w:vAlign w:val="top"/>
          </w:tcPr>
          <w:p>
            <w:pPr>
              <w:pStyle w:val="TableText"/>
            </w:pPr>
            <w:r>
              <w:rPr/>
              <w:t xml:space="preserve">An in-place upgrade </w:t>
            </w:r>
            <w:r>
              <w:rPr>
                <w:b/>
              </w:rPr>
              <w:t xml:space="preserve">keeps every old setting</w:t>
            </w:r>
            <w:r>
              <w:rPr/>
              <w:t xml:space="preserve">, including the insecure ones (</w:t>
            </w:r>
            <w:r>
              <w:rPr>
                <w:color w:val="1B4A78"/>
                <w:u w:val="single"/>
              </w:rPr>
              <w:t xml:space="preserve">governance §2.6</w:t>
            </w:r>
            <w:r>
              <w:rPr/>
              <w:t xml:space="preserve">)</w:t>
            </w:r>
          </w:p>
        </w:tc>
      </w:tr>
      <w:tr>
        <w:trPr>
          <w:cantSplit/>
        </w:trPr>
        <w:tc>
          <w:tcPr>
            <w:tcW w:w="1680" w:type="dxa"/>
            <w:vAlign w:val="top"/>
          </w:tcPr>
          <w:p>
            <w:pPr>
              <w:pStyle w:val="TableText"/>
            </w:pPr>
            <w:r>
              <w:rPr>
                <w:b/>
              </w:rPr>
              <w:t xml:space="preserve">2nd choice: side-by-side</w:t>
            </w:r>
          </w:p>
        </w:tc>
        <w:tc>
          <w:tcPr>
            <w:tcW w:w="4200" w:type="dxa"/>
            <w:vAlign w:val="top"/>
          </w:tcPr>
          <w:p>
            <w:pPr>
              <w:pStyle w:val="TableText"/>
            </w:pPr>
            <w:r>
              <w:rPr/>
              <w:t xml:space="preserve">New server, then move apps and data. When </w:t>
            </w:r>
            <w:r>
              <w:rPr>
                <w:b/>
              </w:rPr>
              <w:t xml:space="preserve">no in-place path exists</w:t>
            </w:r>
            <w:r>
              <w:rPr/>
              <w:t xml:space="preserve"> (2003), or the </w:t>
            </w:r>
            <w:r>
              <w:rPr>
                <w:b/>
              </w:rPr>
              <w:t xml:space="preserve">clone test fails</w:t>
            </w:r>
          </w:p>
        </w:tc>
        <w:tc>
          <w:tcPr>
            <w:tcW w:w="4200" w:type="dxa"/>
            <w:vAlign w:val="top"/>
          </w:tcPr>
          <w:p>
            <w:pPr>
              <w:pStyle w:val="TableText"/>
            </w:pPr>
            <w:r>
              <w:rPr/>
              <w:t xml:space="preserve">Clean build. The source stays untouched as the rollback</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Check the SQL version before you choose the OS. </w:t>
            </w:r>
            <w:r>
              <w:rPr>
                <w:b/>
              </w:rPr>
              <w:t xml:space="preserve">SQL 2017 isn't supported on Windows 2025, and SQL 2016 isn't supported on 2022.</w:t>
            </w:r>
            <w:r>
              <w:rPr/>
              <w:t xml:space="preserve"> Agree the OS and SQL pair with the DBA at Gate 1.</w:t>
            </w:r>
          </w:p>
        </w:tc>
      </w:tr>
    </w:tbl>
    <w:p>
      <w:pPr>
        <w:pStyle w:val="Spacer"/>
      </w:pPr>
    </w:p>
    <w:p>
      <w:pPr>
        <w:spacing w:before="160" w:after="160"/>
        <w:jc w:val="center"/>
      </w:pPr>
      <w:r>
        <w:rPr>
          <w:color w:val="5FA8E8"/>
          <w:sz w:val="18"/>
          <w:szCs w:val="18"/>
        </w:rPr>
        <w:t xml:space="preserve">———   ◆   ———</w:t>
      </w:r>
    </w:p>
    <w:p>
      <w:pPr>
        <w:pStyle w:val="Heading2"/>
      </w:pPr>
      <w:r>
        <w:rPr/>
        <w:t xml:space="preserve">5. Windows in-place upgrade paths</w:t>
      </w:r>
    </w:p>
    <w:p>
      <w:pPr>
        <w:pStyle w:val="Heading3"/>
      </w:pPr>
      <w:r>
        <w:rPr/>
        <w:t xml:space="preserve">5.1 Paths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44"/>
        <w:gridCol w:w="1550"/>
        <w:gridCol w:w="6786"/>
      </w:tblGrid>
      <w:tr>
        <w:trPr>
          <w:tblHeader/>
        </w:trPr>
        <w:tc>
          <w:tcPr>
            <w:tcW w:w="1744" w:type="dxa"/>
            <w:shd w:val="clear" w:color="auto" w:fill="1B4A78"/>
            <w:vAlign w:val="top"/>
          </w:tcPr>
          <w:p>
            <w:pPr>
              <w:pStyle w:val="TableText"/>
            </w:pPr>
            <w:r>
              <w:rPr>
                <w:b/>
                <w:color w:val="FFFFFF"/>
              </w:rPr>
              <w:t xml:space="preserve">From</w:t>
            </w:r>
          </w:p>
        </w:tc>
        <w:tc>
          <w:tcPr>
            <w:tcW w:w="1550" w:type="dxa"/>
            <w:shd w:val="clear" w:color="auto" w:fill="1B4A78"/>
            <w:vAlign w:val="top"/>
          </w:tcPr>
          <w:p>
            <w:pPr>
              <w:pStyle w:val="TableText"/>
            </w:pPr>
            <w:r>
              <w:rPr>
                <w:b/>
                <w:color w:val="FFFFFF"/>
              </w:rPr>
              <w:t xml:space="preserve">To (in place)</w:t>
            </w:r>
          </w:p>
        </w:tc>
        <w:tc>
          <w:tcPr>
            <w:tcW w:w="6786" w:type="dxa"/>
            <w:shd w:val="clear" w:color="auto" w:fill="1B4A78"/>
            <w:vAlign w:val="top"/>
          </w:tcPr>
          <w:p>
            <w:pPr>
              <w:pStyle w:val="TableText"/>
            </w:pPr>
            <w:r>
              <w:rPr>
                <w:b/>
                <w:color w:val="FFFFFF"/>
              </w:rPr>
              <w:t xml:space="preserve">Status</w:t>
            </w:r>
          </w:p>
        </w:tc>
      </w:tr>
      <w:tr>
        <w:trPr>
          <w:cantSplit/>
        </w:trPr>
        <w:tc>
          <w:tcPr>
            <w:tcW w:w="1744" w:type="dxa"/>
            <w:vAlign w:val="top"/>
          </w:tcPr>
          <w:p>
            <w:pPr>
              <w:pStyle w:val="TableText"/>
            </w:pPr>
            <w:r>
              <w:rPr>
                <w:b/>
              </w:rPr>
              <w:t xml:space="preserve">2003</w:t>
            </w:r>
          </w:p>
        </w:tc>
        <w:tc>
          <w:tcPr>
            <w:tcW w:w="1550" w:type="dxa"/>
            <w:vAlign w:val="top"/>
          </w:tcPr>
          <w:p>
            <w:pPr>
              <w:pStyle w:val="TableText"/>
            </w:pPr>
            <w:r>
              <w:rPr/>
              <w:t xml:space="preserve">Nothing modern</w:t>
            </w:r>
          </w:p>
        </w:tc>
        <w:tc>
          <w:tcPr>
            <w:tcW w:w="6786" w:type="dxa"/>
            <w:vAlign w:val="top"/>
          </w:tcPr>
          <w:p>
            <w:pPr>
              <w:pStyle w:val="TableText"/>
            </w:pPr>
            <w:r>
              <w:rPr>
                <w:b/>
              </w:rPr>
              <w:t xml:space="preserve">No path.</w:t>
            </w:r>
            <w:r>
              <w:rPr/>
              <w:t xml:space="preserve"> Side-by-side only</w:t>
            </w:r>
          </w:p>
        </w:tc>
      </w:tr>
      <w:tr>
        <w:trPr>
          <w:cantSplit/>
        </w:trPr>
        <w:tc>
          <w:tcPr>
            <w:tcW w:w="1744" w:type="dxa"/>
            <w:vAlign w:val="top"/>
          </w:tcPr>
          <w:p>
            <w:pPr>
              <w:pStyle w:val="TableText"/>
            </w:pPr>
            <w:r>
              <w:rPr>
                <w:b/>
              </w:rPr>
              <w:t xml:space="preserve">2008</w:t>
            </w:r>
            <w:r>
              <w:rPr/>
              <w:t xml:space="preserve"> (x64)</w:t>
            </w:r>
          </w:p>
        </w:tc>
        <w:tc>
          <w:tcPr>
            <w:tcW w:w="1550" w:type="dxa"/>
            <w:vAlign w:val="top"/>
          </w:tcPr>
          <w:p>
            <w:pPr>
              <w:pStyle w:val="TableText"/>
            </w:pPr>
            <w:r>
              <w:rPr/>
              <w:t xml:space="preserve">2012</w:t>
            </w:r>
          </w:p>
        </w:tc>
        <w:tc>
          <w:tcPr>
            <w:tcW w:w="6786" w:type="dxa"/>
            <w:vAlign w:val="top"/>
          </w:tcPr>
          <w:p>
            <w:pPr>
              <w:pStyle w:val="TableText"/>
            </w:pPr>
            <w:r>
              <w:rPr/>
              <w:t xml:space="preserve">Older Microsoft guidance; no longer in the current table. </w:t>
            </w:r>
            <w:r>
              <w:rPr>
                <w:b/>
              </w:rPr>
              <w:t xml:space="preserve">Not lab-tested.</w:t>
            </w:r>
            <w:r>
              <w:rPr/>
              <w:t xml:space="preserve"> Try it on a clone (then 2012 → 2016 → 2025); side-by-side if it fails</w:t>
            </w:r>
          </w:p>
        </w:tc>
      </w:tr>
      <w:tr>
        <w:trPr>
          <w:cantSplit/>
        </w:trPr>
        <w:tc>
          <w:tcPr>
            <w:tcW w:w="1744" w:type="dxa"/>
            <w:vAlign w:val="top"/>
          </w:tcPr>
          <w:p>
            <w:pPr>
              <w:pStyle w:val="TableText"/>
            </w:pPr>
            <w:r>
              <w:rPr>
                <w:b/>
              </w:rPr>
              <w:t xml:space="preserve">2008</w:t>
            </w:r>
            <w:r>
              <w:rPr/>
              <w:t xml:space="preserve"> (x86, 32-bit)</w:t>
            </w:r>
          </w:p>
        </w:tc>
        <w:tc>
          <w:tcPr>
            <w:tcW w:w="1550" w:type="dxa"/>
            <w:vAlign w:val="top"/>
          </w:tcPr>
          <w:p>
            <w:pPr>
              <w:pStyle w:val="TableText"/>
            </w:pPr>
            <w:r>
              <w:rPr/>
              <w:t xml:space="preserve">Nothing</w:t>
            </w:r>
          </w:p>
        </w:tc>
        <w:tc>
          <w:tcPr>
            <w:tcW w:w="6786" w:type="dxa"/>
            <w:vAlign w:val="top"/>
          </w:tcPr>
          <w:p>
            <w:pPr>
              <w:pStyle w:val="TableText"/>
            </w:pPr>
            <w:r>
              <w:rPr>
                <w:b/>
              </w:rPr>
              <w:t xml:space="preserve">No path:</w:t>
            </w:r>
            <w:r>
              <w:rPr/>
              <w:t xml:space="preserve"> Windows 2012 and later are x64 only. Side-by-side only</w:t>
            </w:r>
          </w:p>
        </w:tc>
      </w:tr>
      <w:tr>
        <w:trPr>
          <w:cantSplit/>
        </w:trPr>
        <w:tc>
          <w:tcPr>
            <w:tcW w:w="1744" w:type="dxa"/>
            <w:vAlign w:val="top"/>
          </w:tcPr>
          <w:p>
            <w:pPr>
              <w:pStyle w:val="TableText"/>
            </w:pPr>
            <w:r>
              <w:rPr>
                <w:b/>
              </w:rPr>
              <w:t xml:space="preserve">2008 R2 SP1</w:t>
            </w:r>
          </w:p>
        </w:tc>
        <w:tc>
          <w:tcPr>
            <w:tcW w:w="1550" w:type="dxa"/>
            <w:vAlign w:val="top"/>
          </w:tcPr>
          <w:p>
            <w:pPr>
              <w:pStyle w:val="TableText"/>
            </w:pPr>
            <w:r>
              <w:rPr/>
              <w:t xml:space="preserve">2012 R2</w:t>
            </w:r>
          </w:p>
        </w:tc>
        <w:tc>
          <w:tcPr>
            <w:tcW w:w="6786" w:type="dxa"/>
            <w:vAlign w:val="top"/>
          </w:tcPr>
          <w:p>
            <w:pPr>
              <w:pStyle w:val="TableText"/>
            </w:pPr>
            <w:r>
              <w:rPr>
                <w:b/>
              </w:rPr>
              <w:t xml:space="preserve">Works, but not supported</w:t>
            </w:r>
            <w:r>
              <w:rPr/>
              <w:t xml:space="preserve"> (no longer in Microsoft's current table). </w:t>
            </w:r>
            <w:r>
              <w:rPr>
                <w:b/>
              </w:rPr>
              <w:t xml:space="preserve">LAB OK</w:t>
            </w:r>
          </w:p>
        </w:tc>
      </w:tr>
      <w:tr>
        <w:trPr>
          <w:cantSplit/>
        </w:trPr>
        <w:tc>
          <w:tcPr>
            <w:tcW w:w="1744" w:type="dxa"/>
            <w:vAlign w:val="top"/>
          </w:tcPr>
          <w:p>
            <w:pPr>
              <w:pStyle w:val="TableText"/>
            </w:pPr>
            <w:r>
              <w:rPr>
                <w:b/>
              </w:rPr>
              <w:t xml:space="preserve">2012</w:t>
            </w:r>
          </w:p>
        </w:tc>
        <w:tc>
          <w:tcPr>
            <w:tcW w:w="1550" w:type="dxa"/>
            <w:vAlign w:val="top"/>
          </w:tcPr>
          <w:p>
            <w:pPr>
              <w:pStyle w:val="TableText"/>
            </w:pPr>
            <w:r>
              <w:rPr/>
              <w:t xml:space="preserve">2012 R2, 2016</w:t>
            </w:r>
          </w:p>
        </w:tc>
        <w:tc>
          <w:tcPr>
            <w:tcW w:w="6786" w:type="dxa"/>
            <w:vAlign w:val="top"/>
          </w:tcPr>
          <w:p>
            <w:pPr>
              <w:pStyle w:val="TableText"/>
            </w:pPr>
            <w:r>
              <w:rPr/>
              <w:t xml:space="preserve">Supported</w:t>
            </w:r>
          </w:p>
        </w:tc>
      </w:tr>
      <w:tr>
        <w:trPr>
          <w:cantSplit/>
        </w:trPr>
        <w:tc>
          <w:tcPr>
            <w:tcW w:w="1744" w:type="dxa"/>
            <w:vAlign w:val="top"/>
          </w:tcPr>
          <w:p>
            <w:pPr>
              <w:pStyle w:val="TableText"/>
            </w:pPr>
            <w:r>
              <w:rPr>
                <w:b/>
              </w:rPr>
              <w:t xml:space="preserve">2012 R2</w:t>
            </w:r>
          </w:p>
        </w:tc>
        <w:tc>
          <w:tcPr>
            <w:tcW w:w="1550" w:type="dxa"/>
            <w:vAlign w:val="top"/>
          </w:tcPr>
          <w:p>
            <w:pPr>
              <w:pStyle w:val="TableText"/>
            </w:pPr>
            <w:r>
              <w:rPr/>
              <w:t xml:space="preserve">2016, 2019, </w:t>
            </w:r>
            <w:r>
              <w:rPr>
                <w:b/>
              </w:rPr>
              <w:t xml:space="preserve">2025</w:t>
            </w:r>
          </w:p>
        </w:tc>
        <w:tc>
          <w:tcPr>
            <w:tcW w:w="6786" w:type="dxa"/>
            <w:vAlign w:val="top"/>
          </w:tcPr>
          <w:p>
            <w:pPr>
              <w:pStyle w:val="TableText"/>
            </w:pPr>
            <w:r>
              <w:rPr>
                <w:b/>
              </w:rPr>
              <w:t xml:space="preserve">Supported.</w:t>
            </w:r>
            <w:r>
              <w:rPr/>
              <w:t xml:space="preserve"> Not to 2022 (not supported). 2012 R2 → 2025 is </w:t>
            </w:r>
            <w:r>
              <w:rPr>
                <w:b/>
              </w:rPr>
              <w:t xml:space="preserve">LAB OK</w:t>
            </w:r>
          </w:p>
        </w:tc>
      </w:tr>
      <w:tr>
        <w:trPr>
          <w:cantSplit/>
        </w:trPr>
        <w:tc>
          <w:tcPr>
            <w:tcW w:w="1744" w:type="dxa"/>
            <w:vAlign w:val="top"/>
          </w:tcPr>
          <w:p>
            <w:pPr>
              <w:pStyle w:val="TableText"/>
            </w:pPr>
            <w:r>
              <w:rPr>
                <w:b/>
              </w:rPr>
              <w:t xml:space="preserve">2016</w:t>
            </w:r>
          </w:p>
        </w:tc>
        <w:tc>
          <w:tcPr>
            <w:tcW w:w="1550" w:type="dxa"/>
            <w:vAlign w:val="top"/>
          </w:tcPr>
          <w:p>
            <w:pPr>
              <w:pStyle w:val="TableText"/>
            </w:pPr>
            <w:r>
              <w:rPr/>
              <w:t xml:space="preserve">2019, 2022, 2025</w:t>
            </w:r>
          </w:p>
        </w:tc>
        <w:tc>
          <w:tcPr>
            <w:tcW w:w="6786" w:type="dxa"/>
            <w:vAlign w:val="top"/>
          </w:tcPr>
          <w:p>
            <w:pPr>
              <w:pStyle w:val="TableText"/>
            </w:pPr>
            <w:r>
              <w:rPr/>
              <w:t xml:space="preserve">Supported</w:t>
            </w:r>
          </w:p>
        </w:tc>
      </w:tr>
      <w:tr>
        <w:trPr>
          <w:cantSplit/>
        </w:trPr>
        <w:tc>
          <w:tcPr>
            <w:tcW w:w="1744" w:type="dxa"/>
            <w:vAlign w:val="top"/>
          </w:tcPr>
          <w:p>
            <w:pPr>
              <w:pStyle w:val="TableText"/>
            </w:pPr>
            <w:r>
              <w:rPr>
                <w:b/>
              </w:rPr>
              <w:t xml:space="preserve">2019</w:t>
            </w:r>
          </w:p>
        </w:tc>
        <w:tc>
          <w:tcPr>
            <w:tcW w:w="1550" w:type="dxa"/>
            <w:vAlign w:val="top"/>
          </w:tcPr>
          <w:p>
            <w:pPr>
              <w:pStyle w:val="TableText"/>
            </w:pPr>
            <w:r>
              <w:rPr/>
              <w:t xml:space="preserve">2022, 2025</w:t>
            </w:r>
          </w:p>
        </w:tc>
        <w:tc>
          <w:tcPr>
            <w:tcW w:w="6786" w:type="dxa"/>
            <w:vAlign w:val="top"/>
          </w:tcPr>
          <w:p>
            <w:pPr>
              <w:pStyle w:val="TableText"/>
            </w:pPr>
            <w:r>
              <w:rPr/>
              <w:t xml:space="preserve">Supported</w:t>
            </w:r>
          </w:p>
        </w:tc>
      </w:tr>
      <w:tr>
        <w:trPr>
          <w:cantSplit/>
        </w:trPr>
        <w:tc>
          <w:tcPr>
            <w:tcW w:w="1744" w:type="dxa"/>
            <w:vAlign w:val="top"/>
          </w:tcPr>
          <w:p>
            <w:pPr>
              <w:pStyle w:val="TableText"/>
            </w:pPr>
            <w:r>
              <w:rPr>
                <w:b/>
              </w:rPr>
              <w:t xml:space="preserve">2022</w:t>
            </w:r>
          </w:p>
        </w:tc>
        <w:tc>
          <w:tcPr>
            <w:tcW w:w="1550" w:type="dxa"/>
            <w:vAlign w:val="top"/>
          </w:tcPr>
          <w:p>
            <w:pPr>
              <w:pStyle w:val="TableText"/>
            </w:pPr>
            <w:r>
              <w:rPr/>
              <w:t xml:space="preserve">2025</w:t>
            </w:r>
          </w:p>
        </w:tc>
        <w:tc>
          <w:tcPr>
            <w:tcW w:w="6786" w:type="dxa"/>
            <w:vAlign w:val="top"/>
          </w:tcPr>
          <w:p>
            <w:pPr>
              <w:pStyle w:val="TableText"/>
            </w:pPr>
            <w:r>
              <w:rPr/>
              <w:t xml:space="preserve">Supported</w:t>
            </w:r>
          </w:p>
        </w:tc>
      </w:tr>
    </w:tbl>
    <w:p>
      <w:pPr>
        <w:pStyle w:val="Spacer"/>
      </w:pPr>
    </w:p>
    <w:p>
      <w:pPr/>
      <w:r>
        <w:rPr/>
        <w:t xml:space="preserve">Source: Microsoft, </w:t>
      </w:r>
      <w:r>
        <w:rPr>
          <w:color w:val="1B4A78"/>
          <w:u w:val="single"/>
        </w:rPr>
        <w:t xml:space="preserve">Windows Server upgrade paths</w:t>
      </w:r>
      <w:r>
        <w:rPr/>
        <w:t xml:space="preserve">. Since 2025, a non-clustered server can jump </w:t>
      </w:r>
      <w:r>
        <w:rPr>
          <w:b/>
        </w:rPr>
        <w:t xml:space="preserve">up to four versions</w:t>
      </w:r>
      <w:r>
        <w:rPr/>
        <w:t xml:space="preserve">; earlier versions allow two. Rules that always apply:</w:t>
      </w:r>
    </w:p>
    <w:p>
      <w:pPr>
        <w:pStyle w:val="ListParagraph"/>
        <w:numPr>
          <w:ilvl w:val="0"/>
          <w:numId w:val="1"/>
        </w:numPr>
      </w:pPr>
      <w:r>
        <w:rPr/>
        <w:t xml:space="preserve">same edition or higher;</w:t>
      </w:r>
    </w:p>
    <w:p>
      <w:pPr>
        <w:pStyle w:val="ListParagraph"/>
        <w:numPr>
          <w:ilvl w:val="0"/>
          <w:numId w:val="1"/>
        </w:numPr>
      </w:pPr>
      <w:r>
        <w:rPr/>
        <w:t xml:space="preserve">same install language;</w:t>
      </w:r>
    </w:p>
    <w:p>
      <w:pPr>
        <w:pStyle w:val="ListParagraph"/>
        <w:numPr>
          <w:ilvl w:val="0"/>
          <w:numId w:val="1"/>
        </w:numPr>
      </w:pPr>
      <w:r>
        <w:rPr/>
        <w:t xml:space="preserve">x64 to x64;</w:t>
      </w:r>
    </w:p>
    <w:p>
      <w:pPr>
        <w:pStyle w:val="ListParagraph"/>
        <w:numPr>
          <w:ilvl w:val="0"/>
          <w:numId w:val="1"/>
        </w:numPr>
      </w:pPr>
      <w:r>
        <w:rPr>
          <w:b/>
        </w:rPr>
        <w:t xml:space="preserve">evaluation media can't upgrade a licensed server</w:t>
      </w:r>
      <w:r>
        <w:rPr/>
        <w:t xml:space="preserve">;</w:t>
      </w:r>
    </w:p>
    <w:p>
      <w:pPr>
        <w:pStyle w:val="ListParagraph"/>
        <w:numPr>
          <w:ilvl w:val="0"/>
          <w:numId w:val="1"/>
        </w:numPr>
      </w:pPr>
      <w:r>
        <w:rPr/>
        <w:t xml:space="preserve">disable NIC teaming first;</w:t>
      </w:r>
    </w:p>
    <w:p>
      <w:pPr>
        <w:pStyle w:val="ListParagraph"/>
        <w:numPr>
          <w:ilvl w:val="0"/>
          <w:numId w:val="1"/>
        </w:numPr>
      </w:pPr>
      <w:r>
        <w:rPr/>
        <w:t xml:space="preserve">each hop needs its own licence.</w:t>
      </w:r>
    </w:p>
    <w:p>
      <w:pPr>
        <w:pStyle w:val="Heading3"/>
      </w:pPr>
      <w:r>
        <w:rPr/>
        <w:t xml:space="preserve">5.2 Lab-proven chain: 2008 R2 SP1 → 2012 R2 → 2025</w:t>
      </w:r>
    </w:p>
    <w:p>
      <w:pPr/>
      <w:r>
        <w:rPr>
          <w:b/>
        </w:rPr>
        <w:t xml:space="preserve">PARTLY NOT SUPPORTED. Proven in our lab, with SQL 2005 and a live application on the server.</w:t>
      </w:r>
      <w:r>
        <w:rPr/>
        <w:t xml:space="preserve"> The SQL side and its conditions are in the </w:t>
      </w:r>
      <w:r>
        <w:rPr>
          <w:color w:val="1B4A78"/>
          <w:u w:val="single"/>
        </w:rPr>
        <w:t xml:space="preserve">DBA guide §5.3</w:t>
      </w:r>
      <w:r>
        <w:rPr/>
        <w:t xml:space="preserve">.</w:t>
      </w:r>
    </w:p>
    <w:tbl>
      <w:tblPr>
        <w:tblW w:w="584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2008 R2 SP1</w:t>
            </w:r>
            <w:r>
              <w:br/>
            </w:r>
            <w:r>
              <w:rPr>
                <w:color w:val="FFFFFF"/>
                <w:sz w:val="17"/>
                <w:szCs w:val="17"/>
              </w:rPr>
              <w:t xml:space="preserve">baseline + snapshot</w:t>
            </w:r>
          </w:p>
        </w:tc>
        <w:tc>
          <w:tcPr>
            <w:tcW w:w="520" w:type="dxa"/>
            <w:vAlign w:val="center"/>
          </w:tcPr>
          <w:p>
            <w:pPr>
              <w:pStyle w:val="TableText"/>
              <w:jc w:val="center"/>
            </w:pPr>
            <w:r>
              <w:rPr>
                <w:color w:val="6B7785"/>
                <w:sz w:val="13"/>
                <w:szCs w:val="13"/>
              </w:rPr>
              <w:t xml:space="preserve">works, not supported</w:t>
            </w:r>
            <w:r>
              <w:br/>
            </w:r>
            <w:r>
              <w:rPr>
                <w:color w:val="6B7785"/>
                <w:sz w:val="13"/>
                <w:szCs w:val="13"/>
              </w:rPr>
              <w:t xml:space="preserve">~25 min, 3 reboots</w:t>
            </w:r>
          </w:p>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2012 R2</w:t>
            </w:r>
            <w:r>
              <w:br/>
            </w:r>
            <w:r>
              <w:rPr>
                <w:color w:val="FFFFFF"/>
                <w:sz w:val="17"/>
                <w:szCs w:val="17"/>
              </w:rPr>
              <w:t xml:space="preserve">+ April 2014 Update</w:t>
            </w:r>
            <w:r>
              <w:br/>
            </w:r>
            <w:r>
              <w:rPr>
                <w:color w:val="FFFFFF"/>
                <w:sz w:val="17"/>
                <w:szCs w:val="17"/>
              </w:rPr>
              <w:t xml:space="preserve">+ </w:t>
            </w:r>
            <w:r>
              <w:rPr>
                <w:b/>
                <w:color w:val="FFFFFF"/>
                <w:sz w:val="17"/>
                <w:szCs w:val="17"/>
              </w:rPr>
              <w:t xml:space="preserve">all final updates</w:t>
            </w:r>
          </w:p>
        </w:tc>
        <w:tc>
          <w:tcPr>
            <w:tcW w:w="520" w:type="dxa"/>
            <w:vAlign w:val="center"/>
          </w:tcPr>
          <w:p>
            <w:pPr>
              <w:pStyle w:val="TableText"/>
              <w:jc w:val="center"/>
            </w:pPr>
            <w:r>
              <w:rPr>
                <w:color w:val="6B7785"/>
                <w:sz w:val="13"/>
                <w:szCs w:val="13"/>
              </w:rPr>
              <w:t xml:space="preserve">supported OS path</w:t>
            </w:r>
            <w:r>
              <w:br/>
            </w:r>
            <w:r>
              <w:rPr>
                <w:color w:val="6B7785"/>
                <w:sz w:val="13"/>
                <w:szCs w:val="13"/>
              </w:rPr>
              <w:t xml:space="preserve">~1 h</w:t>
            </w:r>
          </w:p>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2025</w:t>
            </w:r>
            <w:r>
              <w:br/>
            </w:r>
            <w:r>
              <w:rPr>
                <w:color w:val="FFFFFF"/>
                <w:sz w:val="17"/>
                <w:szCs w:val="17"/>
              </w:rPr>
              <w:t xml:space="preserve">checks + snapshot</w:t>
            </w:r>
          </w:p>
        </w:tc>
      </w:tr>
    </w:tbl>
    <w:p>
      <w:pPr>
        <w:pStyle w:val="Spacer"/>
      </w:pPr>
    </w:p>
    <w:p>
      <w:pPr/>
      <w:r>
        <w:rPr>
          <w:b/>
        </w:rPr>
        <w:t xml:space="preserve">What the lab taught us.</w:t>
      </w:r>
      <w:r>
        <w:rPr/>
        <w:t xml:space="preserve"> Each item stopped or broke an upgrade at least once: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72"/>
        <w:gridCol w:w="9408"/>
      </w:tblGrid>
      <w:tr>
        <w:trPr>
          <w:tblHeader/>
        </w:trPr>
        <w:tc>
          <w:tcPr>
            <w:tcW w:w="672" w:type="dxa"/>
            <w:shd w:val="clear" w:color="auto" w:fill="1B4A78"/>
            <w:vAlign w:val="top"/>
          </w:tcPr>
          <w:p>
            <w:pPr>
              <w:pStyle w:val="TableText"/>
            </w:pPr>
            <w:r>
              <w:rPr>
                <w:b/>
                <w:color w:val="FFFFFF"/>
              </w:rPr>
              <w:t xml:space="preserve">#</w:t>
            </w:r>
          </w:p>
        </w:tc>
        <w:tc>
          <w:tcPr>
            <w:tcW w:w="9408" w:type="dxa"/>
            <w:shd w:val="clear" w:color="auto" w:fill="1B4A78"/>
            <w:vAlign w:val="top"/>
          </w:tcPr>
          <w:p>
            <w:pPr>
              <w:pStyle w:val="TableText"/>
            </w:pPr>
            <w:r>
              <w:rPr>
                <w:b/>
                <w:color w:val="FFFFFF"/>
              </w:rPr>
              <w:t xml:space="preserve">Lesson</w:t>
            </w:r>
          </w:p>
        </w:tc>
      </w:tr>
      <w:tr>
        <w:trPr>
          <w:cantSplit/>
        </w:trPr>
        <w:tc>
          <w:tcPr>
            <w:tcW w:w="672" w:type="dxa"/>
            <w:vAlign w:val="top"/>
          </w:tcPr>
          <w:p>
            <w:pPr>
              <w:pStyle w:val="TableText"/>
            </w:pPr>
            <w:r>
              <w:rPr/>
              <w:t xml:space="preserve">1</w:t>
            </w:r>
          </w:p>
        </w:tc>
        <w:tc>
          <w:tcPr>
            <w:tcW w:w="9408" w:type="dxa"/>
            <w:vAlign w:val="top"/>
          </w:tcPr>
          <w:p>
            <w:pPr>
              <w:pStyle w:val="TableText"/>
            </w:pPr>
            <w:r>
              <w:rPr>
                <w:b/>
              </w:rPr>
              <w:t xml:space="preserve">Check the ISO first:</w:t>
            </w:r>
            <w:r>
              <w:rPr/>
              <w:t xml:space="preserve"> authentic, </w:t>
            </w:r>
            <w:r>
              <w:rPr>
                <w:b/>
              </w:rPr>
              <w:t xml:space="preserve">not Evaluation</w:t>
            </w:r>
            <w:r>
              <w:rPr/>
              <w:t xml:space="preserve"> (</w:t>
            </w:r>
            <w:r>
              <w:rPr>
                <w:rFonts w:ascii="Consolas" w:hAnsi="Consolas" w:cs="Consolas"/>
                <w:color w:val="A0303B"/>
                <w:shd w:val="clear" w:color="auto" w:fill="F3F4F6"/>
              </w:rPr>
              <w:t xml:space="preserve">ei.cfg</w:t>
            </w:r>
            <w:r>
              <w:rPr/>
              <w:t xml:space="preserve"> with </w:t>
            </w:r>
            <w:r>
              <w:rPr>
                <w:rFonts w:ascii="Consolas" w:hAnsi="Consolas" w:cs="Consolas"/>
                <w:color w:val="A0303B"/>
                <w:shd w:val="clear" w:color="auto" w:fill="F3F4F6"/>
              </w:rPr>
              <w:t xml:space="preserve">Channel=eval</w:t>
            </w:r>
            <w:r>
              <w:rPr/>
              <w:t xml:space="preserve"> is a blocker), same edition and language</w:t>
            </w:r>
          </w:p>
        </w:tc>
      </w:tr>
      <w:tr>
        <w:trPr>
          <w:cantSplit/>
        </w:trPr>
        <w:tc>
          <w:tcPr>
            <w:tcW w:w="672" w:type="dxa"/>
            <w:vAlign w:val="top"/>
          </w:tcPr>
          <w:p>
            <w:pPr>
              <w:pStyle w:val="TableText"/>
            </w:pPr>
            <w:r>
              <w:rPr/>
              <w:t xml:space="preserve">2</w:t>
            </w:r>
          </w:p>
        </w:tc>
        <w:tc>
          <w:tcPr>
            <w:tcW w:w="9408" w:type="dxa"/>
            <w:vAlign w:val="top"/>
          </w:tcPr>
          <w:p>
            <w:pPr>
              <w:pStyle w:val="TableText"/>
            </w:pPr>
            <w:r>
              <w:rPr/>
              <w:t xml:space="preserve">2008 R2 needs </w:t>
            </w:r>
            <w:r>
              <w:rPr>
                <w:b/>
              </w:rPr>
              <w:t xml:space="preserve">SP1</w:t>
            </w:r>
            <w:r>
              <w:rPr/>
              <w:t xml:space="preserve"> before going to 2012 R2</w:t>
            </w:r>
          </w:p>
        </w:tc>
      </w:tr>
      <w:tr>
        <w:trPr>
          <w:cantSplit/>
        </w:trPr>
        <w:tc>
          <w:tcPr>
            <w:tcW w:w="672" w:type="dxa"/>
            <w:vAlign w:val="top"/>
          </w:tcPr>
          <w:p>
            <w:pPr>
              <w:pStyle w:val="TableText"/>
            </w:pPr>
            <w:r>
              <w:rPr/>
              <w:t xml:space="preserve">3</w:t>
            </w:r>
          </w:p>
        </w:tc>
        <w:tc>
          <w:tcPr>
            <w:tcW w:w="9408" w:type="dxa"/>
            <w:vAlign w:val="top"/>
          </w:tcPr>
          <w:p>
            <w:pPr>
              <w:pStyle w:val="TableText"/>
            </w:pPr>
            <w:r>
              <w:rPr/>
              <w:t xml:space="preserve">2008 R2 → 2012 R2 unattended: the answer file needs </w:t>
            </w:r>
            <w:r>
              <w:rPr>
                <w:rFonts w:ascii="Consolas" w:hAnsi="Consolas" w:cs="Consolas"/>
                <w:color w:val="A0303B"/>
                <w:shd w:val="clear" w:color="auto" w:fill="F3F4F6"/>
              </w:rPr>
              <w:t xml:space="preserve">ImageInstall</w:t>
            </w:r>
            <w:r>
              <w:rPr/>
              <w:t xml:space="preserve"> </w:t>
            </w:r>
            <w:r>
              <w:rPr>
                <w:b/>
              </w:rPr>
              <w:t xml:space="preserve">and</w:t>
            </w:r>
            <w:r>
              <w:rPr/>
              <w:t xml:space="preserve"> </w:t>
            </w:r>
            <w:r>
              <w:rPr>
                <w:rFonts w:ascii="Consolas" w:hAnsi="Consolas" w:cs="Consolas"/>
                <w:color w:val="A0303B"/>
                <w:shd w:val="clear" w:color="auto" w:fill="F3F4F6"/>
              </w:rPr>
              <w:t xml:space="preserve">InstallTo</w:t>
            </w:r>
            <w:r>
              <w:rPr/>
              <w:t xml:space="preserve"> (the existing OS partition). Run setup </w:t>
            </w:r>
            <w:r>
              <w:rPr>
                <w:b/>
              </w:rPr>
              <w:t xml:space="preserve">on the console</w:t>
            </w:r>
            <w:r>
              <w:rPr/>
              <w:t xml:space="preserve">, because the app-compatibility page (SQL 2005) waits for </w:t>
            </w:r>
            <w:r>
              <w:rPr>
                <w:b/>
              </w:rPr>
              <w:t xml:space="preserve">Confirm</w:t>
            </w:r>
          </w:p>
        </w:tc>
      </w:tr>
      <w:tr>
        <w:trPr>
          <w:cantSplit/>
        </w:trPr>
        <w:tc>
          <w:tcPr>
            <w:tcW w:w="672" w:type="dxa"/>
            <w:vAlign w:val="top"/>
          </w:tcPr>
          <w:p>
            <w:pPr>
              <w:pStyle w:val="TableText"/>
            </w:pPr>
            <w:r>
              <w:rPr/>
              <w:t xml:space="preserve">4</w:t>
            </w:r>
          </w:p>
        </w:tc>
        <w:tc>
          <w:tcPr>
            <w:tcW w:w="9408" w:type="dxa"/>
            <w:vAlign w:val="top"/>
          </w:tcPr>
          <w:p>
            <w:pPr>
              <w:pStyle w:val="TableText"/>
            </w:pPr>
            <w:r>
              <w:rPr>
                <w:b/>
              </w:rPr>
              <w:t xml:space="preserve">Before going to 2025, patch 2012 R2 fully</w:t>
            </w:r>
            <w:r>
              <w:rPr/>
              <w:t xml:space="preserve"> to its last public updates (SSU </w:t>
            </w:r>
            <w:r>
              <w:rPr>
                <w:b/>
              </w:rPr>
              <w:t xml:space="preserve">KB5032308</w:t>
            </w:r>
            <w:r>
              <w:rPr/>
              <w:t xml:space="preserve"> and rollup </w:t>
            </w:r>
            <w:r>
              <w:rPr>
                <w:b/>
              </w:rPr>
              <w:t xml:space="preserve">KB5031419</w:t>
            </w:r>
            <w:r>
              <w:rPr/>
              <w:t xml:space="preserve">). With only the 2014 updates, the 2025 setup </w:t>
            </w:r>
            <w:r>
              <w:rPr>
                <w:b/>
              </w:rPr>
              <w:t xml:space="preserve">crashed</w:t>
            </w:r>
            <w:r>
              <w:rPr/>
              <w:t xml:space="preserve"> (</w:t>
            </w:r>
            <w:r>
              <w:rPr>
                <w:rFonts w:ascii="Consolas" w:hAnsi="Consolas" w:cs="Consolas"/>
                <w:color w:val="A0303B"/>
                <w:shd w:val="clear" w:color="auto" w:fill="F3F4F6"/>
              </w:rPr>
              <w:t xml:space="preserve">0xC190011F</w:t>
            </w:r>
            <w:r>
              <w:rPr/>
              <w:t xml:space="preserve">)</w:t>
            </w:r>
          </w:p>
        </w:tc>
      </w:tr>
      <w:tr>
        <w:trPr>
          <w:cantSplit/>
        </w:trPr>
        <w:tc>
          <w:tcPr>
            <w:tcW w:w="672" w:type="dxa"/>
            <w:vAlign w:val="top"/>
          </w:tcPr>
          <w:p>
            <w:pPr>
              <w:pStyle w:val="TableText"/>
            </w:pPr>
            <w:r>
              <w:rPr/>
              <w:t xml:space="preserve">5</w:t>
            </w:r>
          </w:p>
        </w:tc>
        <w:tc>
          <w:tcPr>
            <w:tcW w:w="9408" w:type="dxa"/>
            <w:vAlign w:val="top"/>
          </w:tcPr>
          <w:p>
            <w:pPr>
              <w:pStyle w:val="TableText"/>
            </w:pPr>
            <w:r>
              <w:rPr/>
              <w:t xml:space="preserve">2025 needs a CPU with </w:t>
            </w:r>
            <w:r>
              <w:rPr>
                <w:b/>
              </w:rPr>
              <w:t xml:space="preserve">x86-64-v2</w:t>
            </w:r>
            <w:r>
              <w:rPr/>
              <w:t xml:space="preserve"> (on a VM, set the CPU type before the upgrade)</w:t>
            </w:r>
          </w:p>
        </w:tc>
      </w:tr>
      <w:tr>
        <w:trPr>
          <w:cantSplit/>
        </w:trPr>
        <w:tc>
          <w:tcPr>
            <w:tcW w:w="672" w:type="dxa"/>
            <w:vAlign w:val="top"/>
          </w:tcPr>
          <w:p>
            <w:pPr>
              <w:pStyle w:val="TableText"/>
            </w:pPr>
            <w:r>
              <w:rPr/>
              <w:t xml:space="preserve">6</w:t>
            </w:r>
          </w:p>
        </w:tc>
        <w:tc>
          <w:tcPr>
            <w:tcW w:w="9408" w:type="dxa"/>
            <w:vAlign w:val="top"/>
          </w:tcPr>
          <w:p>
            <w:pPr>
              <w:pStyle w:val="TableText"/>
            </w:pPr>
            <w:r>
              <w:rPr/>
              <w:t xml:space="preserve">Keep </w:t>
            </w:r>
            <w:r>
              <w:rPr>
                <w:b/>
              </w:rPr>
              <w:t xml:space="preserve">40 GB+ free</w:t>
            </w:r>
            <w:r>
              <w:rPr/>
              <w:t xml:space="preserve"> on C: before each hop; grow the disk if needed</w:t>
            </w:r>
          </w:p>
        </w:tc>
      </w:tr>
      <w:tr>
        <w:trPr>
          <w:cantSplit/>
        </w:trPr>
        <w:tc>
          <w:tcPr>
            <w:tcW w:w="672" w:type="dxa"/>
            <w:vAlign w:val="top"/>
          </w:tcPr>
          <w:p>
            <w:pPr>
              <w:pStyle w:val="TableText"/>
            </w:pPr>
            <w:r>
              <w:rPr/>
              <w:t xml:space="preserve">7</w:t>
            </w:r>
          </w:p>
        </w:tc>
        <w:tc>
          <w:tcPr>
            <w:tcW w:w="9408" w:type="dxa"/>
            <w:vAlign w:val="top"/>
          </w:tcPr>
          <w:p>
            <w:pPr>
              <w:pStyle w:val="TableText"/>
            </w:pPr>
            <w:r>
              <w:rPr/>
              <w:t xml:space="preserve">Activation is reset after each hop. Plan </w:t>
            </w:r>
            <w:r>
              <w:rPr>
                <w:b/>
              </w:rPr>
              <w:t xml:space="preserve">KMS or MAK</w:t>
            </w:r>
          </w:p>
        </w:tc>
      </w:tr>
      <w:tr>
        <w:trPr>
          <w:cantSplit/>
        </w:trPr>
        <w:tc>
          <w:tcPr>
            <w:tcW w:w="672" w:type="dxa"/>
            <w:vAlign w:val="top"/>
          </w:tcPr>
          <w:p>
            <w:pPr>
              <w:pStyle w:val="TableText"/>
            </w:pPr>
            <w:r>
              <w:rPr/>
              <w:t xml:space="preserve">8</w:t>
            </w:r>
          </w:p>
        </w:tc>
        <w:tc>
          <w:tcPr>
            <w:tcW w:w="9408" w:type="dxa"/>
            <w:vAlign w:val="top"/>
          </w:tcPr>
          <w:p>
            <w:pPr>
              <w:pStyle w:val="TableText"/>
            </w:pPr>
            <w:r>
              <w:rPr/>
              <w:t xml:space="preserve">After the 2025 upgrade, </w:t>
            </w:r>
            <w:r>
              <w:rPr>
                <w:b/>
              </w:rPr>
              <w:t xml:space="preserve">RDP didn't listen</w:t>
            </w:r>
            <w:r>
              <w:rPr/>
              <w:t xml:space="preserve"> until one more restart. </w:t>
            </w:r>
            <w:r>
              <w:rPr>
                <w:b/>
              </w:rPr>
              <w:t xml:space="preserve">Check RDP explicitly</w:t>
            </w:r>
          </w:p>
        </w:tc>
      </w:tr>
      <w:tr>
        <w:trPr>
          <w:cantSplit/>
        </w:trPr>
        <w:tc>
          <w:tcPr>
            <w:tcW w:w="672" w:type="dxa"/>
            <w:vAlign w:val="top"/>
          </w:tcPr>
          <w:p>
            <w:pPr>
              <w:pStyle w:val="TableText"/>
            </w:pPr>
            <w:r>
              <w:rPr/>
              <w:t xml:space="preserve">9</w:t>
            </w:r>
          </w:p>
        </w:tc>
        <w:tc>
          <w:tcPr>
            <w:tcW w:w="9408" w:type="dxa"/>
            <w:vAlign w:val="top"/>
          </w:tcPr>
          <w:p>
            <w:pPr>
              <w:pStyle w:val="TableText"/>
            </w:pPr>
            <w:r>
              <w:rPr/>
              <w:t xml:space="preserve">With pending updates, shut down </w:t>
            </w:r>
            <w:r>
              <w:rPr>
                <w:b/>
              </w:rPr>
              <w:t xml:space="preserve">from inside Windows</w:t>
            </w:r>
            <w:r>
              <w:rPr/>
              <w:t xml:space="preserve">; the hypervisor's shutdown timed out</w:t>
            </w:r>
          </w:p>
        </w:tc>
      </w:tr>
      <w:tr>
        <w:trPr>
          <w:cantSplit/>
        </w:trPr>
        <w:tc>
          <w:tcPr>
            <w:tcW w:w="672" w:type="dxa"/>
            <w:vAlign w:val="top"/>
          </w:tcPr>
          <w:p>
            <w:pPr>
              <w:pStyle w:val="TableText"/>
            </w:pPr>
            <w:r>
              <w:rPr/>
              <w:t xml:space="preserve">10</w:t>
            </w:r>
          </w:p>
        </w:tc>
        <w:tc>
          <w:tcPr>
            <w:tcW w:w="9408" w:type="dxa"/>
            <w:vAlign w:val="top"/>
          </w:tcPr>
          <w:p>
            <w:pPr>
              <w:pStyle w:val="TableText"/>
            </w:pPr>
            <w:r>
              <w:rPr>
                <w:b/>
              </w:rPr>
              <w:t xml:space="preserve">Snapshot before each hop</w:t>
            </w:r>
            <w:r>
              <w:rPr/>
              <w:t xml:space="preserve">, and keep it until the app owner confirms</w:t>
            </w:r>
          </w:p>
        </w:tc>
      </w:tr>
    </w:tbl>
    <w:p>
      <w:pPr>
        <w:pStyle w:val="Spacer"/>
      </w:pPr>
    </w:p>
    <w:p>
      <w:pPr/>
      <w:r>
        <w:rPr/>
        <w:t xml:space="preserve">Full runbook, commands and logs: </w:t>
      </w:r>
      <w:r>
        <w:rPr>
          <w:color w:val="1B4A78"/>
          <w:u w:val="single"/>
        </w:rPr>
        <w:t xml:space="preserve">legacy-migration runbook</w:t>
      </w:r>
      <w:r>
        <w:rPr/>
        <w:t xml:space="preserve">.</w:t>
      </w: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server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server</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 (section 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 (section 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upgrade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 upgrade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p>
      <w:pPr/>
      <w:r>
        <w:rPr>
          <w:b/>
        </w:rPr>
        <w:t xml:space="preserve">What it is:</w:t>
      </w:r>
      <w:r>
        <w:rPr/>
        <w:t xml:space="preserve"> Windows is upgraded </w:t>
      </w:r>
      <w:r>
        <w:rPr>
          <w:b/>
        </w:rPr>
        <w:t xml:space="preserve">on the same server</w:t>
      </w:r>
      <w:r>
        <w:rPr/>
        <w:t xml:space="preserve">: same name, IP, data, shares, scheduled tasks and installed software. Nothing has to be moved, which is why it's the first choice.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from preparation to hardening. When the OS is done, the sysadmin </w:t>
            </w:r>
            <w:r>
              <w:rPr>
                <w:b/>
              </w:rPr>
              <w:t xml:space="preserve">hands the server over to the DBA</w:t>
            </w:r>
            <w:r>
              <w:rPr/>
              <w:t xml:space="preserve"> (step 5). </w:t>
            </w:r>
            <w:r>
              <w:rPr>
                <w:b/>
              </w:rPr>
              <w:t xml:space="preserve">From the hand-off on, the DBA is responsible</w:t>
            </w:r>
            <w:r>
              <w:rPr/>
              <w:t xml:space="preserve"> for the rest of the migration: SQL to a newer version, data validation and the app test, up to Gate 3.</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3"/>
        <w:gridCol w:w="1582"/>
        <w:gridCol w:w="4102"/>
        <w:gridCol w:w="4103"/>
      </w:tblGrid>
      <w:tr>
        <w:trPr>
          <w:tblHeader/>
        </w:trPr>
        <w:tc>
          <w:tcPr>
            <w:tcW w:w="293" w:type="dxa"/>
            <w:shd w:val="clear" w:color="auto" w:fill="1B4A78"/>
            <w:vAlign w:val="top"/>
          </w:tcPr>
          <w:p>
            <w:pPr>
              <w:pStyle w:val="TableText"/>
            </w:pPr>
            <w:r>
              <w:rPr>
                <w:b/>
                <w:color w:val="FFFFFF"/>
              </w:rPr>
              <w:t xml:space="preserve">#</w:t>
            </w:r>
          </w:p>
        </w:tc>
        <w:tc>
          <w:tcPr>
            <w:tcW w:w="1582" w:type="dxa"/>
            <w:shd w:val="clear" w:color="auto" w:fill="1B4A78"/>
            <w:vAlign w:val="top"/>
          </w:tcPr>
          <w:p>
            <w:pPr>
              <w:pStyle w:val="TableText"/>
            </w:pPr>
            <w:r>
              <w:rPr>
                <w:b/>
                <w:color w:val="FFFFFF"/>
              </w:rPr>
              <w:t xml:space="preserve">Step</w:t>
            </w:r>
          </w:p>
        </w:tc>
        <w:tc>
          <w:tcPr>
            <w:tcW w:w="4102" w:type="dxa"/>
            <w:shd w:val="clear" w:color="auto" w:fill="1B4A78"/>
            <w:vAlign w:val="top"/>
          </w:tcPr>
          <w:p>
            <w:pPr>
              <w:pStyle w:val="TableText"/>
            </w:pPr>
            <w:r>
              <w:rPr>
                <w:b/>
                <w:color w:val="FFFFFF"/>
              </w:rPr>
              <w:t xml:space="preserve">Sysadmin</w:t>
            </w:r>
          </w:p>
        </w:tc>
        <w:tc>
          <w:tcPr>
            <w:tcW w:w="4103" w:type="dxa"/>
            <w:shd w:val="clear" w:color="auto" w:fill="1B4A78"/>
            <w:vAlign w:val="top"/>
          </w:tcPr>
          <w:p>
            <w:pPr>
              <w:pStyle w:val="TableText"/>
            </w:pPr>
            <w:r>
              <w:rPr>
                <w:b/>
                <w:color w:val="FFFFFF"/>
              </w:rPr>
              <w:t xml:space="preserve">DBA</w:t>
            </w:r>
          </w:p>
        </w:tc>
      </w:tr>
      <w:tr>
        <w:trPr>
          <w:cantSplit/>
        </w:trPr>
        <w:tc>
          <w:tcPr>
            <w:tcW w:w="293" w:type="dxa"/>
            <w:vAlign w:val="top"/>
          </w:tcPr>
          <w:p>
            <w:pPr>
              <w:pStyle w:val="TableText"/>
            </w:pPr>
            <w:r>
              <w:rPr>
                <w:b/>
              </w:rPr>
              <w:t xml:space="preserve">1</w:t>
            </w:r>
          </w:p>
        </w:tc>
        <w:tc>
          <w:tcPr>
            <w:tcW w:w="1582" w:type="dxa"/>
            <w:vAlign w:val="top"/>
          </w:tcPr>
          <w:p>
            <w:pPr>
              <w:pStyle w:val="TableText"/>
            </w:pPr>
            <w:r>
              <w:rPr>
                <w:b/>
              </w:rPr>
              <w:t xml:space="preserve">Prepare</w:t>
            </w:r>
          </w:p>
        </w:tc>
        <w:tc>
          <w:tcPr>
            <w:tcW w:w="4102" w:type="dxa"/>
            <w:vAlign w:val="top"/>
          </w:tcPr>
          <w:p>
            <w:pPr>
              <w:pStyle w:val="TableText"/>
            </w:pPr>
            <w:r>
              <w:rPr/>
              <w:t xml:space="preserve">Check the path (5.1), media (not Evaluation, same edition and language), licences, free disk (40 GB+), CPU (x86-64-v2 for 2025). Patch the source fully. </w:t>
            </w:r>
            <w:r>
              <w:rPr>
                <w:b/>
              </w:rPr>
              <w:t xml:space="preserve">Decide whether the path is uncertain</w:t>
            </w:r>
            <w:r>
              <w:rPr/>
              <w:t xml:space="preserve"> (</w:t>
            </w:r>
            <w:r>
              <w:rPr>
                <w:color w:val="1B4A78"/>
                <w:u w:val="single"/>
              </w:rPr>
              <w:t xml:space="preserve">when to clone</w:t>
            </w:r>
            <w:r>
              <w:rPr/>
              <w:t xml:space="preserve">)</w:t>
            </w:r>
          </w:p>
        </w:tc>
        <w:tc>
          <w:tcPr>
            <w:tcW w:w="4103" w:type="dxa"/>
            <w:vAlign w:val="top"/>
          </w:tcPr>
          <w:p>
            <w:pPr>
              <w:pStyle w:val="TableText"/>
            </w:pPr>
            <w:r>
              <w:rPr/>
              <w:t xml:space="preserve">Confirm the SQL version will run on each OS hop (</w:t>
            </w:r>
            <w:r>
              <w:rPr>
                <w:color w:val="1B4A78"/>
                <w:u w:val="single"/>
              </w:rPr>
              <w:t xml:space="preserve">DBA matrix</w:t>
            </w:r>
            <w:r>
              <w:rPr/>
              <w:t xml:space="preserve">). Full backups of all databases, system databases included</w:t>
            </w:r>
          </w:p>
        </w:tc>
      </w:tr>
      <w:tr>
        <w:trPr>
          <w:cantSplit/>
        </w:trPr>
        <w:tc>
          <w:tcPr>
            <w:tcW w:w="293" w:type="dxa"/>
            <w:vAlign w:val="top"/>
          </w:tcPr>
          <w:p>
            <w:pPr>
              <w:pStyle w:val="TableText"/>
            </w:pPr>
            <w:r>
              <w:rPr>
                <w:b/>
              </w:rPr>
              <w:t xml:space="preserve">2</w:t>
            </w:r>
          </w:p>
        </w:tc>
        <w:tc>
          <w:tcPr>
            <w:tcW w:w="1582" w:type="dxa"/>
            <w:vAlign w:val="top"/>
          </w:tcPr>
          <w:p>
            <w:pPr>
              <w:pStyle w:val="TableText"/>
            </w:pPr>
            <w:r>
              <w:rPr>
                <w:b/>
              </w:rPr>
              <w:t xml:space="preserve">Clone: uncertain paths only</w:t>
            </w:r>
          </w:p>
        </w:tc>
        <w:tc>
          <w:tcPr>
            <w:tcW w:w="4102" w:type="dxa"/>
            <w:vAlign w:val="top"/>
          </w:tcPr>
          <w:p>
            <w:pPr>
              <w:pStyle w:val="TableText"/>
            </w:pPr>
            <w:r>
              <w:rPr/>
              <w:t xml:space="preserve">Clone the production VM, isolate it, run every hop, timed; record the steps and problems on the server page</w:t>
            </w:r>
          </w:p>
        </w:tc>
        <w:tc>
          <w:tcPr>
            <w:tcW w:w="4103" w:type="dxa"/>
            <w:vAlign w:val="top"/>
          </w:tcPr>
          <w:p>
            <w:pPr>
              <w:pStyle w:val="TableText"/>
            </w:pPr>
            <w:r>
              <w:rPr/>
              <w:t xml:space="preserve">Quick SQL check after each hop on the clone</w:t>
            </w:r>
          </w:p>
        </w:tc>
      </w:tr>
      <w:tr>
        <w:trPr>
          <w:cantSplit/>
        </w:trPr>
        <w:tc>
          <w:tcPr>
            <w:tcW w:w="293" w:type="dxa"/>
            <w:vAlign w:val="top"/>
          </w:tcPr>
          <w:p>
            <w:pPr>
              <w:pStyle w:val="TableText"/>
            </w:pPr>
            <w:r>
              <w:rPr>
                <w:b/>
              </w:rPr>
              <w:t xml:space="preserve">3</w:t>
            </w:r>
          </w:p>
        </w:tc>
        <w:tc>
          <w:tcPr>
            <w:tcW w:w="1582" w:type="dxa"/>
            <w:vAlign w:val="top"/>
          </w:tcPr>
          <w:p>
            <w:pPr>
              <w:pStyle w:val="TableText"/>
            </w:pPr>
            <w:r>
              <w:rPr>
                <w:b/>
              </w:rPr>
              <w:t xml:space="preserve">Change window on production</w:t>
            </w:r>
          </w:p>
        </w:tc>
        <w:tc>
          <w:tcPr>
            <w:tcW w:w="4102" w:type="dxa"/>
            <w:vAlign w:val="top"/>
          </w:tcPr>
          <w:p>
            <w:pPr>
              <w:pStyle w:val="TableText"/>
            </w:pPr>
            <w:r>
              <w:rPr>
                <w:b/>
              </w:rPr>
              <w:t xml:space="preserve">Snapshot before each hop.</w:t>
            </w:r>
            <w:r>
              <w:rPr/>
              <w:t xml:space="preserve"> Run the hops</w:t>
            </w:r>
          </w:p>
        </w:tc>
        <w:tc>
          <w:tcPr>
            <w:tcW w:w="4103" w:type="dxa"/>
            <w:vAlign w:val="top"/>
          </w:tcPr>
          <w:p>
            <w:pPr>
              <w:pStyle w:val="TableText"/>
            </w:pPr>
            <w:r>
              <w:rPr/>
              <w:t xml:space="preserve">Final backups before the first hop</w:t>
            </w:r>
          </w:p>
        </w:tc>
      </w:tr>
      <w:tr>
        <w:trPr>
          <w:cantSplit/>
        </w:trPr>
        <w:tc>
          <w:tcPr>
            <w:tcW w:w="293" w:type="dxa"/>
            <w:vAlign w:val="top"/>
          </w:tcPr>
          <w:p>
            <w:pPr>
              <w:pStyle w:val="TableText"/>
            </w:pPr>
            <w:r>
              <w:rPr>
                <w:b/>
              </w:rPr>
              <w:t xml:space="preserve">4</w:t>
            </w:r>
          </w:p>
        </w:tc>
        <w:tc>
          <w:tcPr>
            <w:tcW w:w="1582" w:type="dxa"/>
            <w:vAlign w:val="top"/>
          </w:tcPr>
          <w:p>
            <w:pPr>
              <w:pStyle w:val="TableText"/>
            </w:pPr>
            <w:r>
              <w:rPr>
                <w:b/>
              </w:rPr>
              <w:t xml:space="preserve">Harden after the last hop</w:t>
            </w:r>
          </w:p>
        </w:tc>
        <w:tc>
          <w:tcPr>
            <w:tcW w:w="4102" w:type="dxa"/>
            <w:vAlign w:val="top"/>
          </w:tcPr>
          <w:p>
            <w:pPr>
              <w:pStyle w:val="TableText"/>
            </w:pPr>
            <w:r>
              <w:rPr/>
              <w:t xml:space="preserve">SMBv1 off, TLS 1.2+ only, NTLMv1 refused, old roles and agents reviewed. Activation (KMS or MAK). RDP checked. </w:t>
            </w:r>
            <w:r>
              <w:rPr>
                <w:b/>
              </w:rPr>
              <w:t xml:space="preserve">SQL services start</w:t>
            </w:r>
          </w:p>
        </w:tc>
        <w:tc>
          <w:tcPr>
            <w:tcW w:w="4103" w:type="dxa"/>
            <w:vAlign w:val="top"/>
          </w:tcPr>
          <w:p>
            <w:pPr>
              <w:pStyle w:val="TableText"/>
            </w:pPr>
          </w:p>
        </w:tc>
      </w:tr>
      <w:tr>
        <w:trPr>
          <w:cantSplit/>
        </w:trPr>
        <w:tc>
          <w:tcPr>
            <w:tcW w:w="293" w:type="dxa"/>
            <w:vAlign w:val="top"/>
          </w:tcPr>
          <w:p>
            <w:pPr>
              <w:pStyle w:val="TableText"/>
            </w:pPr>
            <w:r>
              <w:rPr>
                <w:b/>
              </w:rPr>
              <w:t xml:space="preserve">5</w:t>
            </w:r>
          </w:p>
        </w:tc>
        <w:tc>
          <w:tcPr>
            <w:tcW w:w="1582" w:type="dxa"/>
            <w:vAlign w:val="top"/>
          </w:tcPr>
          <w:p>
            <w:pPr>
              <w:pStyle w:val="TableText"/>
            </w:pPr>
            <w:r>
              <w:rPr>
                <w:b/>
              </w:rPr>
              <w:t xml:space="preserve">OS hand-off to the DBA</w:t>
            </w:r>
          </w:p>
        </w:tc>
        <w:tc>
          <w:tcPr>
            <w:tcW w:w="4102" w:type="dxa"/>
            <w:vAlign w:val="top"/>
          </w:tcPr>
          <w:p>
            <w:pPr>
              <w:pStyle w:val="TableText"/>
            </w:pPr>
            <w:r>
              <w:rPr/>
              <w:t xml:space="preserve">Record on the server page: final OS version, hardening done, snapshots kept, anything unusual seen. Tell the DBA</w:t>
            </w:r>
          </w:p>
        </w:tc>
        <w:tc>
          <w:tcPr>
            <w:tcW w:w="4103" w:type="dxa"/>
            <w:vAlign w:val="top"/>
          </w:tcPr>
          <w:p>
            <w:pPr>
              <w:pStyle w:val="TableText"/>
            </w:pPr>
            <w:r>
              <w:rPr>
                <w:b/>
              </w:rPr>
              <w:t xml:space="preserve">Accepts the server. From here, the DBA is responsible</w:t>
            </w:r>
          </w:p>
        </w:tc>
      </w:tr>
      <w:tr>
        <w:trPr>
          <w:cantSplit/>
        </w:trPr>
        <w:tc>
          <w:tcPr>
            <w:tcW w:w="293" w:type="dxa"/>
            <w:vAlign w:val="top"/>
          </w:tcPr>
          <w:p>
            <w:pPr>
              <w:pStyle w:val="TableText"/>
            </w:pPr>
            <w:r>
              <w:rPr>
                <w:b/>
              </w:rPr>
              <w:t xml:space="preserve">6</w:t>
            </w:r>
          </w:p>
        </w:tc>
        <w:tc>
          <w:tcPr>
            <w:tcW w:w="1582" w:type="dxa"/>
            <w:vAlign w:val="top"/>
          </w:tcPr>
          <w:p>
            <w:pPr>
              <w:pStyle w:val="TableText"/>
            </w:pPr>
            <w:r>
              <w:rPr>
                <w:b/>
              </w:rPr>
              <w:t xml:space="preserve">SQL to a newer version</w:t>
            </w:r>
          </w:p>
        </w:tc>
        <w:tc>
          <w:tcPr>
            <w:tcW w:w="4102" w:type="dxa"/>
            <w:vAlign w:val="top"/>
          </w:tcPr>
          <w:p>
            <w:pPr>
              <w:pStyle w:val="TableText"/>
            </w:pPr>
            <w:r>
              <w:rPr/>
              <w:t xml:space="preserve">Available for OS issues</w:t>
            </w:r>
          </w:p>
        </w:tc>
        <w:tc>
          <w:tcPr>
            <w:tcW w:w="4103" w:type="dxa"/>
            <w:vAlign w:val="top"/>
          </w:tcPr>
          <w:p>
            <w:pPr>
              <w:pStyle w:val="TableText"/>
            </w:pPr>
            <w:r>
              <w:rPr/>
              <w:t xml:space="preserve">SQL upgrade in place, or a new instance on the same server, then data validation and app test (</w:t>
            </w:r>
            <w:r>
              <w:rPr>
                <w:color w:val="1B4A78"/>
                <w:u w:val="single"/>
              </w:rPr>
              <w:t xml:space="preserve">DBA §6.1</w:t>
            </w:r>
            <w:r>
              <w:rPr/>
              <w:t xml:space="preserve">)</w:t>
            </w:r>
          </w:p>
        </w:tc>
      </w:tr>
      <w:tr>
        <w:trPr>
          <w:cantSplit/>
        </w:trPr>
        <w:tc>
          <w:tcPr>
            <w:tcW w:w="293" w:type="dxa"/>
            <w:vAlign w:val="top"/>
          </w:tcPr>
          <w:p>
            <w:pPr>
              <w:pStyle w:val="TableText"/>
            </w:pPr>
            <w:r>
              <w:rPr>
                <w:b/>
              </w:rPr>
              <w:t xml:space="preserve">7</w:t>
            </w:r>
          </w:p>
        </w:tc>
        <w:tc>
          <w:tcPr>
            <w:tcW w:w="1582" w:type="dxa"/>
            <w:vAlign w:val="top"/>
          </w:tcPr>
          <w:p>
            <w:pPr>
              <w:pStyle w:val="TableText"/>
            </w:pPr>
            <w:r>
              <w:rPr>
                <w:b/>
              </w:rPr>
              <w:t xml:space="preserve">Clean up after Gate 3</w:t>
            </w:r>
          </w:p>
        </w:tc>
        <w:tc>
          <w:tcPr>
            <w:tcW w:w="4102" w:type="dxa"/>
            <w:vAlign w:val="top"/>
          </w:tcPr>
          <w:p>
            <w:pPr>
              <w:pStyle w:val="TableText"/>
            </w:pPr>
            <w:r>
              <w:rPr/>
              <w:t xml:space="preserve">Delete the snapshots; remove </w:t>
            </w:r>
            <w:r>
              <w:rPr>
                <w:rFonts w:ascii="Consolas" w:hAnsi="Consolas" w:cs="Consolas"/>
                <w:color w:val="A0303B"/>
                <w:shd w:val="clear" w:color="auto" w:fill="F3F4F6"/>
              </w:rPr>
              <w:t xml:space="preserve">Windows.old</w:t>
            </w:r>
            <w:r>
              <w:rPr/>
              <w:t xml:space="preserve"> with Disk Cleanup</w:t>
            </w:r>
          </w:p>
        </w:tc>
        <w:tc>
          <w:tcPr>
            <w:tcW w:w="4103" w:type="dxa"/>
            <w:vAlign w:val="top"/>
          </w:tcPr>
          <w:p>
            <w:pPr>
              <w:pStyle w:val="TableText"/>
            </w:pPr>
          </w:p>
        </w:tc>
      </w:tr>
    </w:tbl>
    <w:p>
      <w:pPr>
        <w:pStyle w:val="Spacer"/>
      </w:pPr>
    </w:p>
    <w:p>
      <w:pPr/>
      <w:r>
        <w:rPr>
          <w:b/>
        </w:rPr>
        <w:t xml:space="preserve">Rollback:</w:t>
      </w:r>
      <w:r>
        <w:rPr/>
        <w:t xml:space="preserve"> revert to the snapshot taken before the failed hop. If a clone was used, its timings size the change window.</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An in-place upgrade doesn't create a new server, so there's no Phase 2 build</w:t>
            </w:r>
            <w:r>
              <w:rPr/>
              <w:t xml:space="preserve"> in the usual sense. Phase 2 becomes </w:t>
            </w:r>
            <w:r>
              <w:rPr>
                <w:b/>
              </w:rPr>
              <w:t xml:space="preserve">preparing the source</w:t>
            </w:r>
            <w:r>
              <w:rPr/>
              <w:t xml:space="preserve"> (step 1), and the hardening in step 6 replaces the standard build's security settings.</w:t>
            </w:r>
          </w:p>
        </w:tc>
      </w:tr>
    </w:tbl>
    <w:p>
      <w:pPr>
        <w:pStyle w:val="Spacer"/>
      </w:pPr>
    </w:p>
    <w:p>
      <w:pPr>
        <w:pStyle w:val="Heading3"/>
      </w:pPr>
      <w:r>
        <w:rPr/>
        <w:t xml:space="preserve">6.2 Retire: when Discovery shows the server isn't used</w:t>
      </w:r>
    </w:p>
    <w:p>
      <w:pPr/>
      <w:r>
        <w:rPr/>
        <w:t xml:space="preserve">If nobody and nothing uses the server any more, it </w:t>
      </w:r>
      <w:r>
        <w:rPr>
          <w:b/>
        </w:rPr>
        <w:t xml:space="preserve">isn't migrated at all</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w:t>
      </w:r>
    </w:p>
    <w:p>
      <w:pPr/>
      <w:r>
        <w:rPr>
          <w:b/>
        </w:rPr>
        <w:t xml:space="preserve">Evidence the sysadmin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944"/>
        <w:gridCol w:w="6136"/>
      </w:tblGrid>
      <w:tr>
        <w:trPr>
          <w:tblHeader/>
        </w:trPr>
        <w:tc>
          <w:tcPr>
            <w:tcW w:w="3944" w:type="dxa"/>
            <w:shd w:val="clear" w:color="auto" w:fill="1B4A78"/>
            <w:vAlign w:val="top"/>
          </w:tcPr>
          <w:p>
            <w:pPr>
              <w:pStyle w:val="TableText"/>
            </w:pPr>
            <w:r>
              <w:rPr>
                <w:b/>
                <w:color w:val="FFFFFF"/>
              </w:rPr>
              <w:t xml:space="preserve">Check</w:t>
            </w:r>
          </w:p>
        </w:tc>
        <w:tc>
          <w:tcPr>
            <w:tcW w:w="6136" w:type="dxa"/>
            <w:shd w:val="clear" w:color="auto" w:fill="1B4A78"/>
            <w:vAlign w:val="top"/>
          </w:tcPr>
          <w:p>
            <w:pPr>
              <w:pStyle w:val="TableText"/>
            </w:pPr>
            <w:r>
              <w:rPr>
                <w:b/>
                <w:color w:val="FFFFFF"/>
              </w:rPr>
              <w:t xml:space="preserve">"Not used" looks like</w:t>
            </w:r>
          </w:p>
        </w:tc>
      </w:tr>
      <w:tr>
        <w:trPr>
          <w:cantSplit/>
        </w:trPr>
        <w:tc>
          <w:tcPr>
            <w:tcW w:w="3944" w:type="dxa"/>
            <w:vAlign w:val="top"/>
          </w:tcPr>
          <w:p>
            <w:pPr>
              <w:pStyle w:val="TableText"/>
            </w:pPr>
            <w:r>
              <w:rPr/>
              <w:t xml:space="preserve">Inbound connections during the capture week</w:t>
            </w:r>
          </w:p>
        </w:tc>
        <w:tc>
          <w:tcPr>
            <w:tcW w:w="6136" w:type="dxa"/>
            <w:vAlign w:val="top"/>
          </w:tcPr>
          <w:p>
            <w:pPr>
              <w:pStyle w:val="TableText"/>
            </w:pPr>
            <w:r>
              <w:rPr>
                <w:b/>
              </w:rPr>
              <w:t xml:space="preserve">None</w:t>
            </w:r>
            <w:r>
              <w:rPr/>
              <w:t xml:space="preserve">, apart from monitoring, backup and admin tools</w:t>
            </w:r>
          </w:p>
        </w:tc>
      </w:tr>
      <w:tr>
        <w:trPr>
          <w:cantSplit/>
        </w:trPr>
        <w:tc>
          <w:tcPr>
            <w:tcW w:w="3944" w:type="dxa"/>
            <w:vAlign w:val="top"/>
          </w:tcPr>
          <w:p>
            <w:pPr>
              <w:pStyle w:val="TableText"/>
            </w:pPr>
            <w:r>
              <w:rPr/>
              <w:t xml:space="preserve">SMB sessions and open files</w:t>
            </w:r>
          </w:p>
        </w:tc>
        <w:tc>
          <w:tcPr>
            <w:tcW w:w="6136" w:type="dxa"/>
            <w:vAlign w:val="top"/>
          </w:tcPr>
          <w:p>
            <w:pPr>
              <w:pStyle w:val="TableText"/>
            </w:pPr>
            <w:r>
              <w:rPr>
                <w:b/>
              </w:rPr>
              <w:t xml:space="preserve">None</w:t>
            </w:r>
            <w:r>
              <w:rPr/>
              <w:t xml:space="preserve"> on the shares</w:t>
            </w:r>
          </w:p>
        </w:tc>
      </w:tr>
      <w:tr>
        <w:trPr>
          <w:cantSplit/>
        </w:trPr>
        <w:tc>
          <w:tcPr>
            <w:tcW w:w="3944" w:type="dxa"/>
            <w:vAlign w:val="top"/>
          </w:tcPr>
          <w:p>
            <w:pPr>
              <w:pStyle w:val="TableText"/>
            </w:pPr>
            <w:r>
              <w:rPr/>
              <w:t xml:space="preserve">Interactive and service logons (Security log)</w:t>
            </w:r>
          </w:p>
        </w:tc>
        <w:tc>
          <w:tcPr>
            <w:tcW w:w="6136" w:type="dxa"/>
            <w:vAlign w:val="top"/>
          </w:tcPr>
          <w:p>
            <w:pPr>
              <w:pStyle w:val="TableText"/>
            </w:pPr>
            <w:r>
              <w:rPr/>
              <w:t xml:space="preserve">Only admins and service accounts</w:t>
            </w:r>
          </w:p>
        </w:tc>
      </w:tr>
      <w:tr>
        <w:trPr>
          <w:cantSplit/>
        </w:trPr>
        <w:tc>
          <w:tcPr>
            <w:tcW w:w="3944" w:type="dxa"/>
            <w:vAlign w:val="top"/>
          </w:tcPr>
          <w:p>
            <w:pPr>
              <w:pStyle w:val="TableText"/>
            </w:pPr>
            <w:r>
              <w:rPr/>
              <w:t xml:space="preserve">FTP logs</w:t>
            </w:r>
          </w:p>
        </w:tc>
        <w:tc>
          <w:tcPr>
            <w:tcW w:w="6136" w:type="dxa"/>
            <w:vAlign w:val="top"/>
          </w:tcPr>
          <w:p>
            <w:pPr>
              <w:pStyle w:val="TableText"/>
            </w:pPr>
            <w:r>
              <w:rPr>
                <w:b/>
              </w:rPr>
              <w:t xml:space="preserve">No transfers</w:t>
            </w:r>
            <w:r>
              <w:rPr/>
              <w:t xml:space="preserve"> in the retained logs</w:t>
            </w:r>
          </w:p>
        </w:tc>
      </w:tr>
      <w:tr>
        <w:trPr>
          <w:cantSplit/>
        </w:trPr>
        <w:tc>
          <w:tcPr>
            <w:tcW w:w="3944" w:type="dxa"/>
            <w:vAlign w:val="top"/>
          </w:tcPr>
          <w:p>
            <w:pPr>
              <w:pStyle w:val="TableText"/>
            </w:pPr>
            <w:r>
              <w:rPr/>
              <w:t xml:space="preserve">Scheduled tasks</w:t>
            </w:r>
          </w:p>
        </w:tc>
        <w:tc>
          <w:tcPr>
            <w:tcW w:w="6136" w:type="dxa"/>
            <w:vAlign w:val="top"/>
          </w:tcPr>
          <w:p>
            <w:pPr>
              <w:pStyle w:val="TableText"/>
            </w:pPr>
            <w:r>
              <w:rPr/>
              <w:t xml:space="preserve">Only maintenance (cleanup, defrag, backup); no business jobs, or the jobs' output isn't used by anyone</w:t>
            </w:r>
          </w:p>
        </w:tc>
      </w:tr>
      <w:tr>
        <w:trPr>
          <w:cantSplit/>
        </w:trPr>
        <w:tc>
          <w:tcPr>
            <w:tcW w:w="3944" w:type="dxa"/>
            <w:vAlign w:val="top"/>
          </w:tcPr>
          <w:p>
            <w:pPr>
              <w:pStyle w:val="TableText"/>
            </w:pPr>
            <w:r>
              <w:rPr/>
              <w:t xml:space="preserve">IIS logs (if any)</w:t>
            </w:r>
          </w:p>
        </w:tc>
        <w:tc>
          <w:tcPr>
            <w:tcW w:w="6136" w:type="dxa"/>
            <w:vAlign w:val="top"/>
          </w:tcPr>
          <w:p>
            <w:pPr>
              <w:pStyle w:val="TableText"/>
            </w:pPr>
            <w:r>
              <w:rPr/>
              <w:t xml:space="preserve">No requests, or only health checks</w:t>
            </w:r>
          </w:p>
        </w:tc>
      </w:tr>
      <w:tr>
        <w:trPr>
          <w:cantSplit/>
        </w:trPr>
        <w:tc>
          <w:tcPr>
            <w:tcW w:w="3944" w:type="dxa"/>
            <w:vAlign w:val="top"/>
          </w:tcPr>
          <w:p>
            <w:pPr>
              <w:pStyle w:val="TableText"/>
            </w:pPr>
            <w:r>
              <w:rPr/>
              <w:t xml:space="preserve">DNS aliases pointing to it</w:t>
            </w:r>
          </w:p>
        </w:tc>
        <w:tc>
          <w:tcPr>
            <w:tcW w:w="6136" w:type="dxa"/>
            <w:vAlign w:val="top"/>
          </w:tcPr>
          <w:p>
            <w:pPr>
              <w:pStyle w:val="TableText"/>
            </w:pPr>
            <w:r>
              <w:rPr/>
              <w:t xml:space="preserve">None, or the systems that use them confirmed retired</w:t>
            </w:r>
          </w:p>
        </w:tc>
      </w:tr>
      <w:tr>
        <w:trPr>
          <w:cantSplit/>
        </w:trPr>
        <w:tc>
          <w:tcPr>
            <w:tcW w:w="3944" w:type="dxa"/>
            <w:vAlign w:val="top"/>
          </w:tcPr>
          <w:p>
            <w:pPr>
              <w:pStyle w:val="TableText"/>
            </w:pPr>
            <w:r>
              <w:rPr/>
              <w:t xml:space="preserve">Monthly or quarterly jobs</w:t>
            </w:r>
          </w:p>
        </w:tc>
        <w:tc>
          <w:tcPr>
            <w:tcW w:w="6136" w:type="dxa"/>
            <w:vAlign w:val="top"/>
          </w:tcPr>
          <w:p>
            <w:pPr>
              <w:pStyle w:val="TableText"/>
            </w:pPr>
            <w:r>
              <w:rPr/>
              <w:t xml:space="preserve">Each one checked with its owner: not needed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brings the evidence; the app owner decides.</w:t>
            </w:r>
            <w:r>
              <w:rPr/>
              <w:t xml:space="preserve"> "No connections in a week" isn't proof on its own. The app owner confirms in writing that the service is no longer needed and decides what happens to the data.</w:t>
            </w:r>
          </w:p>
        </w:tc>
      </w:tr>
    </w:tbl>
    <w:p>
      <w:pPr>
        <w:pStyle w:val="Spacer"/>
      </w:pPr>
    </w:p>
    <w:p>
      <w:pPr/>
      <w:r>
        <w:rPr>
          <w:b/>
        </w:rPr>
        <w:t xml:space="preserve">Sysadmin tasks on the retire-only path:</w:t>
      </w:r>
    </w:p>
    <w:p>
      <w:pPr>
        <w:pStyle w:val="Check"/>
        <w:ind w:left="200"/>
      </w:pPr>
      <w:r>
        <w:rPr>
          <w:color w:val="1B4A78"/>
        </w:rPr>
        <w:t xml:space="preserve">☐  </w:t>
      </w:r>
      <w:r>
        <w:rPr/>
        <w:t xml:space="preserve">Announce the retirement date and a contact to the users and teams found in Discovery</w:t>
      </w:r>
    </w:p>
    <w:p>
      <w:pPr>
        <w:pStyle w:val="Check"/>
        <w:ind w:left="200"/>
      </w:pPr>
      <w:r>
        <w:rPr>
          <w:color w:val="1B4A78"/>
        </w:rPr>
        <w:t xml:space="preserve">☐  </w:t>
      </w:r>
      <w:r>
        <w:rPr/>
        <w:t xml:space="preserve">Carry out the data decision for the file shares (archive, hand over, or delete under the retention policy), after a last full backup</w:t>
      </w:r>
    </w:p>
    <w:p>
      <w:pPr>
        <w:pStyle w:val="Check"/>
        <w:ind w:left="200"/>
      </w:pPr>
      <w:r>
        <w:rPr>
          <w:color w:val="1B4A78"/>
        </w:rPr>
        <w:t xml:space="preserve">☐  </w:t>
      </w:r>
      <w:r>
        <w:rPr>
          <w:b/>
        </w:rPr>
        <w:t xml:space="preserve">Scream test:</w:t>
      </w:r>
      <w:r>
        <w:rPr/>
        <w:t xml:space="preserve"> stop the services or disable the NIC, so it can be undone in minutes. </w:t>
      </w:r>
      <w:r>
        <w:rPr>
          <w:b/>
        </w:rPr>
        <w:t xml:space="preserve">At least 4 weeks, including a month-end</w:t>
      </w:r>
    </w:p>
    <w:p>
      <w:pPr>
        <w:pStyle w:val="Check"/>
        <w:ind w:left="200"/>
      </w:pPr>
      <w:r>
        <w:rPr>
          <w:color w:val="1B4A78"/>
        </w:rPr>
        <w:t xml:space="preserve">☐  </w:t>
      </w:r>
      <w:r>
        <w:rPr/>
        <w:t xml:space="preserve">If someone is affected: re-enable, record the missed dependency, and go back to Gate 1</w:t>
      </w:r>
    </w:p>
    <w:p>
      <w:pPr>
        <w:pStyle w:val="Check"/>
        <w:ind w:left="200"/>
      </w:pPr>
      <w:r>
        <w:rPr>
          <w:color w:val="1B4A78"/>
        </w:rPr>
        <w:t xml:space="preserve">☐  </w:t>
      </w:r>
      <w:r>
        <w:rPr/>
        <w:t xml:space="preserve">If nobody is affected: wait for the DBA's confirmation (if SQL is on it), power off, then the removal checklist (section 7, Phase 4)</w:t>
      </w:r>
    </w:p>
    <w:p>
      <w:pPr>
        <w:spacing w:before="160" w:after="160"/>
        <w:jc w:val="center"/>
      </w:pPr>
      <w:r>
        <w:rPr>
          <w:color w:val="5FA8E8"/>
          <w:sz w:val="18"/>
          <w:szCs w:val="18"/>
        </w:rPr>
        <w:t xml:space="preserve">———   ◆   ———</w:t>
      </w:r>
    </w:p>
    <w:p>
      <w:pPr>
        <w:pStyle w:val="Heading2"/>
      </w:pPr>
      <w:r>
        <w:rPr/>
        <w:t xml:space="preserve">7. Tasks by phase</w:t>
      </w:r>
    </w:p>
    <w:p>
      <w:pPr>
        <w:pStyle w:val="Heading3"/>
      </w:pPr>
      <w:r>
        <w:rPr/>
        <w:t xml:space="preserve">Phase 1 · Discovery</w:t>
      </w:r>
    </w:p>
    <w:p>
      <w:pPr/>
      <w:r>
        <w:rPr/>
        <w:t xml:space="preserve">Details and commands: </w:t>
      </w:r>
      <w:r>
        <w:rPr>
          <w:color w:val="1B4A78"/>
          <w:u w:val="single"/>
        </w:rPr>
        <w:t xml:space="preserve">governance §1.2 – 1.5</w:t>
      </w:r>
      <w:r>
        <w:rPr/>
        <w:t xml:space="preserve">.</w:t>
      </w:r>
    </w:p>
    <w:p>
      <w:pPr>
        <w:pStyle w:val="Check"/>
        <w:ind w:left="200"/>
      </w:pPr>
      <w:r>
        <w:rPr>
          <w:color w:val="1B4A78"/>
        </w:rPr>
        <w:t xml:space="preserve">☐  </w:t>
      </w:r>
      <w:r>
        <w:rPr/>
        <w:t xml:space="preserve">Run the server discovery script (yours or the reference one); output in </w:t>
      </w:r>
      <w:r>
        <w:rPr>
          <w:rFonts w:ascii="Consolas" w:hAnsi="Consolas" w:cs="Consolas"/>
          <w:color w:val="A0303B"/>
          <w:shd w:val="clear" w:color="auto" w:fill="F3F4F6"/>
        </w:rPr>
        <w:t xml:space="preserve">Migration/&lt;BUNDLE&gt;/&lt;SERVER&gt;/1-Discovery/</w:t>
      </w:r>
    </w:p>
    <w:p>
      <w:pPr>
        <w:pStyle w:val="Check"/>
        <w:ind w:left="200"/>
      </w:pPr>
      <w:r>
        <w:rPr>
          <w:color w:val="1B4A78"/>
        </w:rPr>
        <w:t xml:space="preserve">☐  </w:t>
      </w:r>
      <w:r>
        <w:rPr/>
        <w:t xml:space="preserve">Platform, identity, software, roles, services, </w:t>
      </w:r>
      <w:r>
        <w:rPr>
          <w:b/>
        </w:rPr>
        <w:t xml:space="preserve">scheduled tasks</w:t>
      </w:r>
      <w:r>
        <w:rPr/>
        <w:t xml:space="preserve"> (monthly or quarterly ones listed with an owner)</w:t>
      </w:r>
    </w:p>
    <w:p>
      <w:pPr>
        <w:pStyle w:val="Check"/>
        <w:ind w:left="200"/>
      </w:pPr>
      <w:r>
        <w:rPr>
          <w:color w:val="1B4A78"/>
        </w:rPr>
        <w:t xml:space="preserve">☐  </w:t>
      </w:r>
      <w:r>
        <w:rPr/>
        <w:t xml:space="preserve">Network: IPs, DNS aliases, </w:t>
      </w:r>
      <w:r>
        <w:rPr>
          <w:rFonts w:ascii="Consolas" w:hAnsi="Consolas" w:cs="Consolas"/>
          <w:color w:val="A0303B"/>
          <w:shd w:val="clear" w:color="auto" w:fill="F3F4F6"/>
        </w:rPr>
        <w:t xml:space="preserve">hosts</w:t>
      </w:r>
      <w:r>
        <w:rPr/>
        <w:t xml:space="preserve"> entries, listening ports, </w:t>
      </w:r>
      <w:r>
        <w:rPr>
          <w:b/>
        </w:rPr>
        <w:t xml:space="preserve">connection capture</w:t>
      </w:r>
      <w:r>
        <w:rPr/>
        <w:t xml:space="preserve"> for the Discovery week</w:t>
      </w:r>
    </w:p>
    <w:p>
      <w:pPr>
        <w:pStyle w:val="Check"/>
        <w:ind w:left="200"/>
      </w:pPr>
      <w:r>
        <w:rPr>
          <w:color w:val="1B4A78"/>
        </w:rPr>
        <w:t xml:space="preserve">☐  </w:t>
      </w:r>
      <w:r>
        <w:rPr/>
        <w:t xml:space="preserve">Certificates, backup, monitoring and AV agents</w:t>
      </w:r>
    </w:p>
    <w:p>
      <w:pPr>
        <w:pStyle w:val="Check"/>
        <w:ind w:left="200"/>
      </w:pPr>
      <w:r>
        <w:rPr>
          <w:color w:val="1B4A78"/>
        </w:rPr>
        <w:t xml:space="preserve">☐  </w:t>
      </w:r>
      <w:r>
        <w:rPr>
          <w:b/>
        </w:rPr>
        <w:t xml:space="preserve">Legacy protocols:</w:t>
      </w:r>
      <w:r>
        <w:rPr/>
        <w:t xml:space="preserve"> SMBv1 (server, clients, as a client), TLS, NTLMv1, telnet, SNMP. All documented</w:t>
      </w:r>
    </w:p>
    <w:p>
      <w:pPr>
        <w:pStyle w:val="Check"/>
        <w:ind w:left="200"/>
      </w:pPr>
      <w:r>
        <w:rPr>
          <w:color w:val="1B4A78"/>
        </w:rPr>
        <w:t xml:space="preserve">☐  </w:t>
      </w:r>
      <w:r>
        <w:rPr>
          <w:b/>
        </w:rPr>
        <w:t xml:space="preserve">FTP:</w:t>
      </w:r>
      <w:r>
        <w:rPr/>
        <w:t xml:space="preserve"> every flow, its partner, where the files land on the file shares, and what processes them. Listed for </w:t>
      </w:r>
      <w:r>
        <w:rPr>
          <w:b/>
        </w:rPr>
        <w:t xml:space="preserve">MFT</w:t>
      </w:r>
    </w:p>
    <w:p>
      <w:pPr>
        <w:pStyle w:val="Check"/>
        <w:ind w:left="200"/>
      </w:pPr>
      <w:r>
        <w:rPr>
          <w:color w:val="1B4A78"/>
        </w:rPr>
        <w:t xml:space="preserve">☐  </w:t>
      </w:r>
      <w:r>
        <w:rPr>
          <w:b/>
        </w:rPr>
        <w:t xml:space="preserve">Files and shares:</w:t>
      </w:r>
      <w:r>
        <w:rPr/>
        <w:t xml:space="preserve"> sizes, data by age, open-file sessions, orphaned home folders, risky file types</w:t>
      </w:r>
    </w:p>
    <w:p>
      <w:pPr>
        <w:pStyle w:val="Check"/>
        <w:ind w:left="200"/>
      </w:pPr>
      <w:r>
        <w:rPr>
          <w:color w:val="1B4A78"/>
        </w:rPr>
        <w:t xml:space="preserve">☐  </w:t>
      </w:r>
      <w:r>
        <w:rPr/>
        <w:t xml:space="preserve">Server flags written to the summary file; OS path chosen with the DBA (section 4); sign the Gate 1 part</w:t>
      </w:r>
    </w:p>
    <w:p>
      <w:pPr>
        <w:pStyle w:val="Heading3"/>
      </w:pPr>
      <w:r>
        <w:rPr/>
        <w:t xml:space="preserve">Phase 2 · Install &amp; configure</w:t>
      </w:r>
    </w:p>
    <w:p>
      <w:pPr>
        <w:pStyle w:val="Check"/>
        <w:ind w:left="200"/>
      </w:pPr>
      <w:r>
        <w:rPr>
          <w:color w:val="1B4A78"/>
        </w:rPr>
        <w:t xml:space="preserve">☐  </w:t>
      </w:r>
      <w:r>
        <w:rPr/>
        <w:t xml:space="preserve">Server from the </w:t>
      </w:r>
      <w:r>
        <w:rPr>
          <w:b/>
        </w:rPr>
        <w:t xml:space="preserve">standard build</w:t>
      </w:r>
      <w:r>
        <w:rPr/>
        <w:t xml:space="preserve">, patched, in the right OU</w:t>
      </w:r>
    </w:p>
    <w:p>
      <w:pPr>
        <w:pStyle w:val="Check"/>
        <w:ind w:left="200"/>
      </w:pPr>
      <w:r>
        <w:rPr>
          <w:color w:val="1B4A78"/>
        </w:rPr>
        <w:t xml:space="preserve">☐  </w:t>
      </w:r>
      <w:r>
        <w:rPr/>
        <w:t xml:space="preserve">Disk layout to standard, including the </w:t>
      </w:r>
      <w:r>
        <w:rPr>
          <w:b/>
        </w:rPr>
        <w:t xml:space="preserve">SQL volumes</w:t>
      </w:r>
      <w:r>
        <w:rPr/>
        <w:t xml:space="preserve"> the DBA asked for (64 KB allocation unit)</w:t>
      </w:r>
    </w:p>
    <w:p>
      <w:pPr>
        <w:pStyle w:val="Check"/>
        <w:ind w:left="200"/>
      </w:pPr>
      <w:r>
        <w:rPr>
          <w:color w:val="1B4A78"/>
        </w:rPr>
        <w:t xml:space="preserve">☐  </w:t>
      </w:r>
      <w:r>
        <w:rPr/>
        <w:t xml:space="preserve">Service accounts or gMSAs; passwords in the </w:t>
      </w:r>
      <w:r>
        <w:rPr>
          <w:b/>
        </w:rPr>
        <w:t xml:space="preserve">vault</w:t>
      </w:r>
      <w:r>
        <w:rPr/>
        <w:t xml:space="preserve">; IFI and lock pages in memory rights for SQL</w:t>
      </w:r>
    </w:p>
    <w:p>
      <w:pPr>
        <w:pStyle w:val="Check"/>
        <w:ind w:left="200"/>
      </w:pPr>
      <w:r>
        <w:rPr>
          <w:color w:val="1B4A78"/>
        </w:rPr>
        <w:t xml:space="preserve">☐  </w:t>
      </w:r>
      <w:r>
        <w:rPr/>
        <w:t xml:space="preserve">Roles and features from Discovery (IIS, .NET 3.5, MSMQ, …)</w:t>
      </w:r>
    </w:p>
    <w:p>
      <w:pPr>
        <w:pStyle w:val="Check"/>
        <w:ind w:left="200"/>
      </w:pPr>
      <w:r>
        <w:rPr>
          <w:color w:val="1B4A78"/>
        </w:rPr>
        <w:t xml:space="preserve">☐  </w:t>
      </w:r>
      <w:r>
        <w:rPr>
          <w:b/>
        </w:rPr>
        <w:t xml:space="preserve">SMBv1 off, TLS 1.2+ only, NTLMv1 refused</w:t>
      </w:r>
      <w:r>
        <w:rPr/>
        <w:t xml:space="preserve">, unless an exception is logged</w:t>
      </w:r>
    </w:p>
    <w:p>
      <w:pPr>
        <w:pStyle w:val="Check"/>
        <w:ind w:left="200"/>
      </w:pPr>
      <w:r>
        <w:rPr>
          <w:color w:val="1B4A78"/>
        </w:rPr>
        <w:t xml:space="preserve">☐  </w:t>
      </w:r>
      <w:r>
        <w:rPr>
          <w:b/>
        </w:rPr>
        <w:t xml:space="preserve">MFT flows</w:t>
      </w:r>
      <w:r>
        <w:rPr/>
        <w:t xml:space="preserve"> set up for every FTP flow found</w:t>
      </w:r>
    </w:p>
    <w:p>
      <w:pPr>
        <w:pStyle w:val="Check"/>
        <w:ind w:left="200"/>
      </w:pPr>
      <w:r>
        <w:rPr>
          <w:color w:val="1B4A78"/>
        </w:rPr>
        <w:t xml:space="preserve">☐  </w:t>
      </w:r>
      <w:r>
        <w:rPr/>
        <w:t xml:space="preserve">Certificates (SHA-256, 2048-bit+); firewall rules requested from Security / Network</w:t>
      </w:r>
    </w:p>
    <w:p>
      <w:pPr>
        <w:pStyle w:val="Check"/>
        <w:ind w:left="200"/>
      </w:pPr>
      <w:r>
        <w:rPr>
          <w:color w:val="1B4A78"/>
        </w:rPr>
        <w:t xml:space="preserve">☐  </w:t>
      </w:r>
      <w:r>
        <w:rPr/>
        <w:t xml:space="preserve">Backup, monitoring, AV/EDR (with the DBA's exclusions), patching agents</w:t>
      </w:r>
    </w:p>
    <w:p>
      <w:pPr>
        <w:pStyle w:val="Check"/>
        <w:ind w:left="200"/>
      </w:pPr>
      <w:r>
        <w:rPr>
          <w:color w:val="1B4A78"/>
        </w:rPr>
        <w:t xml:space="preserve">☐  </w:t>
      </w:r>
      <w:r>
        <w:rPr/>
        <w:t xml:space="preserve">Scheduled tasks prepared but </w:t>
      </w:r>
      <w:r>
        <w:rPr>
          <w:b/>
        </w:rPr>
        <w:t xml:space="preserve">disabled</w:t>
      </w:r>
    </w:p>
    <w:p>
      <w:pPr>
        <w:pStyle w:val="Check"/>
        <w:ind w:left="200"/>
      </w:pPr>
      <w:r>
        <w:rPr>
          <w:color w:val="1B4A78"/>
        </w:rPr>
        <w:t xml:space="preserve">☐  </w:t>
      </w:r>
      <w:r>
        <w:rPr/>
        <w:t xml:space="preserve">Service recovery actions on critical services (lab finding: they aren't set by default for old software)</w:t>
      </w:r>
    </w:p>
    <w:p>
      <w:pPr>
        <w:pStyle w:val="Heading3"/>
      </w:pPr>
      <w:r>
        <w:rPr/>
        <w:t xml:space="preserve">Phase 3 · Migration</w:t>
      </w:r>
    </w:p>
    <w:p>
      <w:pPr>
        <w:pStyle w:val="Check"/>
        <w:ind w:left="200"/>
      </w:pPr>
      <w:r>
        <w:rPr>
          <w:color w:val="1B4A78"/>
        </w:rPr>
        <w:t xml:space="preserve">☐  </w:t>
      </w:r>
      <w:r>
        <w:rPr>
          <w:b/>
        </w:rPr>
        <w:t xml:space="preserve">If the path is uncertain:</w:t>
      </w:r>
      <w:r>
        <w:rPr/>
        <w:t xml:space="preserve"> clone and isolate the production VM, and rehearse the OS steps on it, timed (</w:t>
      </w:r>
      <w:r>
        <w:rPr>
          <w:color w:val="1B4A78"/>
          <w:u w:val="single"/>
        </w:rPr>
        <w:t xml:space="preserve">when to clone</w:t>
      </w:r>
      <w:r>
        <w:rPr/>
        <w:t xml:space="preserve">)</w:t>
      </w:r>
    </w:p>
    <w:p>
      <w:pPr>
        <w:pStyle w:val="Check"/>
        <w:ind w:left="200"/>
      </w:pPr>
      <w:r>
        <w:rPr>
          <w:color w:val="1B4A78"/>
        </w:rPr>
        <w:t xml:space="preserve">☐  </w:t>
      </w:r>
      <w:r>
        <w:rPr>
          <w:b/>
        </w:rPr>
        <w:t xml:space="preserve">OS in-place upgrade</w:t>
      </w:r>
      <w:r>
        <w:rPr/>
        <w:t xml:space="preserve"> on production (snapshot per hop), hardening, then the </w:t>
      </w:r>
      <w:r>
        <w:rPr>
          <w:b/>
        </w:rPr>
        <w:t xml:space="preserve">OS hand-off to the DBA</w:t>
      </w:r>
      <w:r>
        <w:rPr/>
        <w:t xml:space="preserve">, recorded on the server page</w:t>
      </w:r>
    </w:p>
    <w:p>
      <w:pPr>
        <w:pStyle w:val="Check"/>
        <w:ind w:left="200"/>
      </w:pPr>
      <w:r>
        <w:rPr>
          <w:color w:val="1B4A78"/>
        </w:rPr>
        <w:t xml:space="preserve">☐  </w:t>
      </w:r>
      <w:r>
        <w:rPr/>
        <w:t xml:space="preserve">File shares: </w:t>
      </w:r>
      <w:r>
        <w:rPr>
          <w:b/>
        </w:rPr>
        <w:t xml:space="preserve">robocopy</w:t>
      </w:r>
      <w:r>
        <w:rPr/>
        <w:t xml:space="preserve"> with </w:t>
      </w:r>
      <w:r>
        <w:rPr>
          <w:rFonts w:ascii="Consolas" w:hAnsi="Consolas" w:cs="Consolas"/>
          <w:color w:val="A0303B"/>
          <w:shd w:val="clear" w:color="auto" w:fill="F3F4F6"/>
        </w:rPr>
        <w:t xml:space="preserve">/COPYALL</w:t>
      </w:r>
      <w:r>
        <w:rPr/>
        <w:t xml:space="preserve">, a preliminary pass days before, then a final delta during the freeze</w:t>
      </w:r>
    </w:p>
    <w:p>
      <w:pPr>
        <w:pStyle w:val="Check"/>
        <w:ind w:left="200"/>
      </w:pPr>
      <w:r>
        <w:rPr>
          <w:color w:val="1B4A78"/>
        </w:rPr>
        <w:t xml:space="preserve">☐  </w:t>
      </w:r>
      <w:r>
        <w:rPr/>
        <w:t xml:space="preserve">Scheduled tasks enabled on the target, disabled on the source</w:t>
      </w:r>
    </w:p>
    <w:p>
      <w:pPr>
        <w:pStyle w:val="Check"/>
        <w:ind w:left="200"/>
      </w:pPr>
      <w:r>
        <w:rPr>
          <w:color w:val="1B4A78"/>
        </w:rPr>
        <w:t xml:space="preserve">☐  </w:t>
      </w:r>
      <w:r>
        <w:rPr>
          <w:b/>
        </w:rPr>
        <w:t xml:space="preserve">MFT flows</w:t>
      </w:r>
      <w:r>
        <w:rPr/>
        <w:t xml:space="preserve"> switched over and tested with each partner; FTP service on the old server stopped</w:t>
      </w:r>
    </w:p>
    <w:p>
      <w:pPr>
        <w:pStyle w:val="Check"/>
        <w:ind w:left="200"/>
      </w:pPr>
      <w:r>
        <w:rPr>
          <w:color w:val="1B4A78"/>
        </w:rPr>
        <w:t xml:space="preserve">☐  </w:t>
      </w:r>
      <w:r>
        <w:rPr>
          <w:b/>
        </w:rPr>
        <w:t xml:space="preserve">DNS and aliases</w:t>
      </w:r>
      <w:r>
        <w:rPr/>
        <w:t xml:space="preserve"> switched after the DBA's go; the old name kept as a CNAME only if the app needs it</w:t>
      </w:r>
    </w:p>
    <w:p>
      <w:pPr>
        <w:pStyle w:val="Check"/>
        <w:ind w:left="200"/>
      </w:pPr>
      <w:r>
        <w:rPr>
          <w:color w:val="1B4A78"/>
        </w:rPr>
        <w:t xml:space="preserve">☐  </w:t>
      </w:r>
      <w:r>
        <w:rPr/>
        <w:t xml:space="preserve">Every Discovery dependency tested: scanners, MFT partners, interfaces, reports</w:t>
      </w:r>
    </w:p>
    <w:p>
      <w:pPr>
        <w:pStyle w:val="Check"/>
        <w:ind w:left="200"/>
      </w:pPr>
      <w:r>
        <w:rPr>
          <w:color w:val="1B4A78"/>
        </w:rPr>
        <w:t xml:space="preserve">☐  </w:t>
      </w:r>
      <w:r>
        <w:rPr/>
        <w:t xml:space="preserve">Legacy-protocol flags closed, or covered by a logged exception</w:t>
      </w:r>
    </w:p>
    <w:p>
      <w:pPr>
        <w:pStyle w:val="Check"/>
        <w:ind w:left="200"/>
      </w:pPr>
      <w:r>
        <w:rPr>
          <w:color w:val="1B4A78"/>
        </w:rPr>
        <w:t xml:space="preserve">☐  </w:t>
      </w:r>
      <w:r>
        <w:rPr/>
        <w:t xml:space="preserve">Monitoring green for 48 h</w:t>
      </w:r>
    </w:p>
    <w:p>
      <w:pPr>
        <w:pStyle w:val="Heading3"/>
      </w:pPr>
      <w:r>
        <w:rPr/>
        <w:t xml:space="preserve">Phase 4 · Decommissioning</w:t>
      </w:r>
    </w:p>
    <w:p>
      <w:pPr>
        <w:pStyle w:val="Check"/>
        <w:ind w:left="200"/>
      </w:pPr>
      <w:r>
        <w:rPr>
          <w:color w:val="1B4A78"/>
        </w:rPr>
        <w:t xml:space="preserve">☐  </w:t>
      </w:r>
      <w:r>
        <w:rPr>
          <w:b/>
        </w:rPr>
        <w:t xml:space="preserve">Quiet period</w:t>
      </w:r>
      <w:r>
        <w:rPr/>
        <w:t xml:space="preserve"> (or scream test for a retire): connection capture still running on the old server, </w:t>
      </w:r>
      <w:r>
        <w:rPr>
          <w:b/>
        </w:rPr>
        <w:t xml:space="preserve">including a month-end</w:t>
      </w:r>
    </w:p>
    <w:p>
      <w:pPr>
        <w:pStyle w:val="Check"/>
        <w:ind w:left="200"/>
      </w:pPr>
      <w:r>
        <w:rPr>
          <w:color w:val="1B4A78"/>
        </w:rPr>
        <w:t xml:space="preserve">☐  </w:t>
      </w:r>
      <w:r>
        <w:rPr/>
        <w:t xml:space="preserve">File-share data decision carried out: archive, hand over or delete, </w:t>
      </w:r>
      <w:r>
        <w:rPr>
          <w:b/>
        </w:rPr>
        <w:t xml:space="preserve">signed by the data owner</w:t>
      </w:r>
    </w:p>
    <w:p>
      <w:pPr>
        <w:pStyle w:val="Check"/>
        <w:ind w:left="200"/>
      </w:pPr>
      <w:r>
        <w:rPr>
          <w:color w:val="1B4A78"/>
        </w:rPr>
        <w:t xml:space="preserve">☐  </w:t>
      </w:r>
      <w:r>
        <w:rPr/>
        <w:t xml:space="preserve">Wait for the DBA's confirmation that the databases are offline and backed up</w:t>
      </w:r>
    </w:p>
    <w:p>
      <w:pPr>
        <w:pStyle w:val="Check"/>
        <w:ind w:left="200"/>
      </w:pPr>
      <w:r>
        <w:rPr>
          <w:color w:val="1B4A78"/>
        </w:rPr>
        <w:t xml:space="preserve">☐  </w:t>
      </w:r>
      <w:r>
        <w:rPr/>
        <w:t xml:space="preserve">Server </w:t>
      </w:r>
      <w:r>
        <w:rPr>
          <w:b/>
        </w:rPr>
        <w:t xml:space="preserve">powered off, not deleted</w:t>
      </w:r>
      <w:r>
        <w:rPr/>
        <w:t xml:space="preserve">, for the agreed wait; final backup kept, with a restore test</w:t>
      </w:r>
    </w:p>
    <w:p>
      <w:pPr>
        <w:pStyle w:val="Check"/>
        <w:ind w:left="200"/>
      </w:pPr>
      <w:r>
        <w:rPr>
          <w:color w:val="1B4A78"/>
        </w:rPr>
        <w:t xml:space="preserve">☐  </w:t>
      </w:r>
      <w:r>
        <w:rPr/>
        <w:t xml:space="preserve">Removed from </w:t>
      </w:r>
      <w:r>
        <w:rPr>
          <w:b/>
        </w:rPr>
        <w:t xml:space="preserve">AD, DNS, DHCP, firewall, monitoring, backup, AV/EDR, patching, CMDB</w:t>
      </w:r>
      <w:r>
        <w:rPr/>
        <w:t xml:space="preserve">; licences reclaimed; service accounts disabled; certificates revoked</w:t>
      </w:r>
    </w:p>
    <w:p>
      <w:pPr>
        <w:pStyle w:val="Check"/>
        <w:ind w:left="200"/>
      </w:pPr>
      <w:r>
        <w:rPr>
          <w:color w:val="1B4A78"/>
        </w:rPr>
        <w:t xml:space="preserve">☐  </w:t>
      </w:r>
      <w:r>
        <w:rPr/>
        <w:t xml:space="preserve">VM deleted or hardware disposed of, disks wiped</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Sysadmin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78"/>
        <w:gridCol w:w="4250"/>
        <w:gridCol w:w="4252"/>
      </w:tblGrid>
      <w:tr>
        <w:trPr>
          <w:tblHeader/>
        </w:trPr>
        <w:tc>
          <w:tcPr>
            <w:tcW w:w="1578" w:type="dxa"/>
            <w:shd w:val="clear" w:color="auto" w:fill="1B4A78"/>
            <w:vAlign w:val="top"/>
          </w:tcPr>
          <w:p>
            <w:pPr>
              <w:pStyle w:val="TableText"/>
            </w:pPr>
          </w:p>
        </w:tc>
        <w:tc>
          <w:tcPr>
            <w:tcW w:w="4250" w:type="dxa"/>
            <w:shd w:val="clear" w:color="auto" w:fill="1B4A78"/>
            <w:vAlign w:val="top"/>
          </w:tcPr>
          <w:p>
            <w:pPr>
              <w:pStyle w:val="TableText"/>
            </w:pPr>
            <w:r>
              <w:rPr>
                <w:b/>
                <w:color w:val="FFFFFF"/>
              </w:rPr>
              <w:t xml:space="preserve">SUPPORTED</w:t>
            </w:r>
          </w:p>
        </w:tc>
        <w:tc>
          <w:tcPr>
            <w:tcW w:w="4252" w:type="dxa"/>
            <w:shd w:val="clear" w:color="auto" w:fill="1B4A78"/>
            <w:vAlign w:val="top"/>
          </w:tcPr>
          <w:p>
            <w:pPr>
              <w:pStyle w:val="TableText"/>
            </w:pPr>
            <w:r>
              <w:rPr>
                <w:b/>
                <w:color w:val="FFFFFF"/>
              </w:rPr>
              <w:t xml:space="preserve">WORKS, BUT NOT SUPPORTED</w:t>
            </w:r>
          </w:p>
        </w:tc>
      </w:tr>
      <w:tr>
        <w:trPr>
          <w:cantSplit/>
        </w:trPr>
        <w:tc>
          <w:tcPr>
            <w:tcW w:w="1578" w:type="dxa"/>
            <w:vAlign w:val="top"/>
          </w:tcPr>
          <w:p>
            <w:pPr>
              <w:pStyle w:val="TableText"/>
            </w:pPr>
            <w:r>
              <w:rPr>
                <w:b/>
              </w:rPr>
              <w:t xml:space="preserve">Meaning</w:t>
            </w:r>
          </w:p>
        </w:tc>
        <w:tc>
          <w:tcPr>
            <w:tcW w:w="4250"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252"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578" w:type="dxa"/>
            <w:vAlign w:val="top"/>
          </w:tcPr>
          <w:p>
            <w:pPr>
              <w:pStyle w:val="TableText"/>
            </w:pPr>
            <w:r>
              <w:rPr>
                <w:b/>
              </w:rPr>
              <w:t xml:space="preserve">Fixes and security updates</w:t>
            </w:r>
          </w:p>
        </w:tc>
        <w:tc>
          <w:tcPr>
            <w:tcW w:w="4250" w:type="dxa"/>
            <w:vAlign w:val="top"/>
          </w:tcPr>
          <w:p>
            <w:pPr>
              <w:pStyle w:val="TableText"/>
            </w:pPr>
            <w:r>
              <w:rPr>
                <w:b/>
              </w:rPr>
              <w:t xml:space="preserve">Yes.</w:t>
            </w:r>
            <w:r>
              <w:rPr/>
              <w:t xml:space="preserve"> Bugs and vulnerabilities in this combination get fixed</w:t>
            </w:r>
          </w:p>
        </w:tc>
        <w:tc>
          <w:tcPr>
            <w:tcW w:w="4252" w:type="dxa"/>
            <w:vAlign w:val="top"/>
          </w:tcPr>
          <w:p>
            <w:pPr>
              <w:pStyle w:val="TableText"/>
            </w:pPr>
            <w:r>
              <w:rPr>
                <w:b/>
              </w:rPr>
              <w:t xml:space="preserve">No.</w:t>
            </w:r>
            <w:r>
              <w:rPr/>
              <w:t xml:space="preserve"> If it breaks because of the combination, nobody fixes it</w:t>
            </w:r>
          </w:p>
        </w:tc>
      </w:tr>
      <w:tr>
        <w:trPr>
          <w:cantSplit/>
        </w:trPr>
        <w:tc>
          <w:tcPr>
            <w:tcW w:w="1578" w:type="dxa"/>
            <w:vAlign w:val="top"/>
          </w:tcPr>
          <w:p>
            <w:pPr>
              <w:pStyle w:val="TableText"/>
            </w:pPr>
            <w:r>
              <w:rPr>
                <w:b/>
              </w:rPr>
              <w:t xml:space="preserve">Microsoft support case</w:t>
            </w:r>
          </w:p>
        </w:tc>
        <w:tc>
          <w:tcPr>
            <w:tcW w:w="4250" w:type="dxa"/>
            <w:vAlign w:val="top"/>
          </w:tcPr>
          <w:p>
            <w:pPr>
              <w:pStyle w:val="TableText"/>
            </w:pPr>
            <w:r>
              <w:rPr>
                <w:b/>
              </w:rPr>
              <w:t xml:space="preserve">Accepted</w:t>
            </w:r>
          </w:p>
        </w:tc>
        <w:tc>
          <w:tcPr>
            <w:tcW w:w="4252" w:type="dxa"/>
            <w:vAlign w:val="top"/>
          </w:tcPr>
          <w:p>
            <w:pPr>
              <w:pStyle w:val="TableText"/>
            </w:pPr>
            <w:r>
              <w:rPr>
                <w:b/>
              </w:rPr>
              <w:t xml:space="preserve">Can be refused.</w:t>
            </w:r>
            <w:r>
              <w:rPr/>
              <w:t xml:space="preserve"> The first answer is "move to a supported configuration"</w:t>
            </w:r>
          </w:p>
        </w:tc>
      </w:tr>
      <w:tr>
        <w:trPr>
          <w:cantSplit/>
        </w:trPr>
        <w:tc>
          <w:tcPr>
            <w:tcW w:w="1578" w:type="dxa"/>
            <w:vAlign w:val="top"/>
          </w:tcPr>
          <w:p>
            <w:pPr>
              <w:pStyle w:val="TableText"/>
            </w:pPr>
            <w:r>
              <w:rPr>
                <w:b/>
              </w:rPr>
              <w:t xml:space="preserve">Approval</w:t>
            </w:r>
          </w:p>
        </w:tc>
        <w:tc>
          <w:tcPr>
            <w:tcW w:w="4250" w:type="dxa"/>
            <w:vAlign w:val="top"/>
          </w:tcPr>
          <w:p>
            <w:pPr>
              <w:pStyle w:val="TableText"/>
            </w:pPr>
            <w:r>
              <w:rPr>
                <w:b/>
              </w:rPr>
              <w:t xml:space="preserve">Normal gate</w:t>
            </w:r>
          </w:p>
        </w:tc>
        <w:tc>
          <w:tcPr>
            <w:tcW w:w="4252"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578" w:type="dxa"/>
            <w:vAlign w:val="top"/>
          </w:tcPr>
          <w:p>
            <w:pPr>
              <w:pStyle w:val="TableText"/>
            </w:pPr>
            <w:r>
              <w:rPr>
                <w:b/>
              </w:rPr>
              <w:t xml:space="preserve">Can it be the end state?</w:t>
            </w:r>
          </w:p>
        </w:tc>
        <w:tc>
          <w:tcPr>
            <w:tcW w:w="4250" w:type="dxa"/>
            <w:vAlign w:val="top"/>
          </w:tcPr>
          <w:p>
            <w:pPr>
              <w:pStyle w:val="TableText"/>
            </w:pPr>
            <w:r>
              <w:rPr>
                <w:b/>
              </w:rPr>
              <w:t xml:space="preserve">Yes</w:t>
            </w:r>
          </w:p>
        </w:tc>
        <w:tc>
          <w:tcPr>
            <w:tcW w:w="4252" w:type="dxa"/>
            <w:vAlign w:val="top"/>
          </w:tcPr>
          <w:p>
            <w:pPr>
              <w:pStyle w:val="TableText"/>
            </w:pPr>
            <w:r>
              <w:rPr>
                <w:b/>
              </w:rPr>
              <w:t xml:space="preserve">No. A step on the way to a newer, supported SQL version</w:t>
            </w:r>
          </w:p>
        </w:tc>
      </w:tr>
      <w:tr>
        <w:trPr>
          <w:cantSplit/>
        </w:trPr>
        <w:tc>
          <w:tcPr>
            <w:tcW w:w="1578" w:type="dxa"/>
            <w:vAlign w:val="top"/>
          </w:tcPr>
          <w:p>
            <w:pPr>
              <w:pStyle w:val="TableText"/>
            </w:pPr>
            <w:r>
              <w:rPr>
                <w:b/>
              </w:rPr>
              <w:t xml:space="preserve">Who carries the risk</w:t>
            </w:r>
          </w:p>
        </w:tc>
        <w:tc>
          <w:tcPr>
            <w:tcW w:w="4250" w:type="dxa"/>
            <w:vAlign w:val="top"/>
          </w:tcPr>
          <w:p>
            <w:pPr>
              <w:pStyle w:val="TableText"/>
            </w:pPr>
            <w:r>
              <w:rPr/>
              <w:t xml:space="preserve">Shared with the vendor</w:t>
            </w:r>
          </w:p>
        </w:tc>
        <w:tc>
          <w:tcPr>
            <w:tcW w:w="4252"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95"/>
        <w:gridCol w:w="3028"/>
        <w:gridCol w:w="3028"/>
        <w:gridCol w:w="3029"/>
      </w:tblGrid>
      <w:tr>
        <w:trPr>
          <w:tblHeader/>
        </w:trPr>
        <w:tc>
          <w:tcPr>
            <w:tcW w:w="995" w:type="dxa"/>
            <w:shd w:val="clear" w:color="auto" w:fill="1B4A78"/>
            <w:vAlign w:val="top"/>
          </w:tcPr>
          <w:p>
            <w:pPr>
              <w:pStyle w:val="TableText"/>
            </w:pPr>
            <w:r>
              <w:rPr>
                <w:b/>
                <w:color w:val="FFFFFF"/>
              </w:rPr>
              <w:t xml:space="preserve">Phase</w:t>
            </w:r>
          </w:p>
        </w:tc>
        <w:tc>
          <w:tcPr>
            <w:tcW w:w="3028"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3028"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302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995" w:type="dxa"/>
            <w:vAlign w:val="top"/>
          </w:tcPr>
          <w:p>
            <w:pPr>
              <w:pStyle w:val="TableText"/>
            </w:pPr>
            <w:r>
              <w:rPr>
                <w:b/>
              </w:rPr>
              <w:t xml:space="preserve">1 · Discovery</w:t>
            </w:r>
          </w:p>
        </w:tc>
        <w:tc>
          <w:tcPr>
            <w:tcW w:w="3028" w:type="dxa"/>
            <w:vAlign w:val="top"/>
          </w:tcPr>
          <w:p>
            <w:pPr>
              <w:pStyle w:val="TableText"/>
            </w:pPr>
            <w:r>
              <w:rPr/>
              <w:t xml:space="preserve">SQL discovery script and output; SQL flags</w:t>
            </w:r>
          </w:p>
        </w:tc>
        <w:tc>
          <w:tcPr>
            <w:tcW w:w="3028" w:type="dxa"/>
            <w:vAlign w:val="top"/>
          </w:tcPr>
          <w:p>
            <w:pPr>
              <w:pStyle w:val="TableText"/>
            </w:pPr>
            <w:r>
              <w:rPr/>
              <w:t xml:space="preserve">Connection and activity capture inside SQL; dependency list (SQL side)</w:t>
            </w:r>
          </w:p>
        </w:tc>
        <w:tc>
          <w:tcPr>
            <w:tcW w:w="3029" w:type="dxa"/>
            <w:vAlign w:val="top"/>
          </w:tcPr>
          <w:p>
            <w:pPr>
              <w:pStyle w:val="TableText"/>
            </w:pPr>
            <w:r>
              <w:rPr/>
              <w:t xml:space="preserve">Server discovery; legacy protocols (TLS for SQL clients)</w:t>
            </w:r>
          </w:p>
        </w:tc>
      </w:tr>
      <w:tr>
        <w:trPr>
          <w:cantSplit/>
        </w:trPr>
        <w:tc>
          <w:tcPr>
            <w:tcW w:w="995" w:type="dxa"/>
            <w:vAlign w:val="top"/>
          </w:tcPr>
          <w:p>
            <w:pPr>
              <w:pStyle w:val="TableText"/>
            </w:pPr>
            <w:r>
              <w:rPr>
                <w:b/>
              </w:rPr>
              <w:t xml:space="preserve">2 · Install &amp; configure</w:t>
            </w:r>
          </w:p>
        </w:tc>
        <w:tc>
          <w:tcPr>
            <w:tcW w:w="3028" w:type="dxa"/>
            <w:vAlign w:val="top"/>
          </w:tcPr>
          <w:p>
            <w:pPr>
              <w:pStyle w:val="TableText"/>
            </w:pPr>
            <w:r>
              <w:rPr/>
              <w:t xml:space="preserve">SQL install and configuration on the target</w:t>
            </w:r>
          </w:p>
        </w:tc>
        <w:tc>
          <w:tcPr>
            <w:tcW w:w="3028" w:type="dxa"/>
            <w:vAlign w:val="top"/>
          </w:tcPr>
          <w:p>
            <w:pPr>
              <w:pStyle w:val="TableText"/>
            </w:pPr>
            <w:r>
              <w:rPr/>
              <w:t xml:space="preserve">Smoke test (SQL side)</w:t>
            </w:r>
          </w:p>
        </w:tc>
        <w:tc>
          <w:tcPr>
            <w:tcW w:w="3029" w:type="dxa"/>
            <w:vAlign w:val="top"/>
          </w:tcPr>
          <w:p>
            <w:pPr>
              <w:pStyle w:val="TableText"/>
            </w:pPr>
            <w:r>
              <w:rPr/>
              <w:t xml:space="preserve">Server build (disk layout, service accounts)</w:t>
            </w:r>
          </w:p>
        </w:tc>
      </w:tr>
      <w:tr>
        <w:trPr>
          <w:cantSplit/>
        </w:trPr>
        <w:tc>
          <w:tcPr>
            <w:tcW w:w="995" w:type="dxa"/>
            <w:vAlign w:val="top"/>
          </w:tcPr>
          <w:p>
            <w:pPr>
              <w:pStyle w:val="TableText"/>
            </w:pPr>
            <w:r>
              <w:rPr>
                <w:b/>
              </w:rPr>
              <w:t xml:space="preserve">3 · Migration</w:t>
            </w:r>
          </w:p>
        </w:tc>
        <w:tc>
          <w:tcPr>
            <w:tcW w:w="3028"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3028" w:type="dxa"/>
            <w:vAlign w:val="top"/>
          </w:tcPr>
          <w:p>
            <w:pPr>
              <w:pStyle w:val="TableText"/>
            </w:pPr>
            <w:r>
              <w:rPr/>
              <w:t xml:space="preserve">Rehearsal (on a clone if uncertain); cut-over and rollback plan (SQL side)</w:t>
            </w:r>
          </w:p>
        </w:tc>
        <w:tc>
          <w:tcPr>
            <w:tcW w:w="3029" w:type="dxa"/>
            <w:vAlign w:val="top"/>
          </w:tcPr>
          <w:p>
            <w:pPr>
              <w:pStyle w:val="TableText"/>
            </w:pPr>
            <w:r>
              <w:rPr/>
              <w:t xml:space="preserve">The OS in-place upgrade (done by the sysadmin); DNS / alias switch timing</w:t>
            </w:r>
          </w:p>
        </w:tc>
      </w:tr>
      <w:tr>
        <w:trPr>
          <w:cantSplit/>
        </w:trPr>
        <w:tc>
          <w:tcPr>
            <w:tcW w:w="995" w:type="dxa"/>
            <w:vAlign w:val="top"/>
          </w:tcPr>
          <w:p>
            <w:pPr>
              <w:pStyle w:val="TableText"/>
            </w:pPr>
            <w:r>
              <w:rPr>
                <w:b/>
              </w:rPr>
              <w:t xml:space="preserve">4 · Decommissioning</w:t>
            </w:r>
          </w:p>
        </w:tc>
        <w:tc>
          <w:tcPr>
            <w:tcW w:w="3028" w:type="dxa"/>
            <w:vAlign w:val="top"/>
          </w:tcPr>
          <w:p>
            <w:pPr>
              <w:pStyle w:val="TableText"/>
            </w:pPr>
            <w:r>
              <w:rPr/>
              <w:t xml:space="preserve">Instance decommissioning: databases offline, final backups, logins disabled</w:t>
            </w:r>
          </w:p>
        </w:tc>
        <w:tc>
          <w:tcPr>
            <w:tcW w:w="3028" w:type="dxa"/>
            <w:vAlign w:val="top"/>
          </w:tcPr>
          <w:p>
            <w:pPr>
              <w:pStyle w:val="TableText"/>
            </w:pPr>
            <w:r>
              <w:rPr/>
              <w:t xml:space="preserve">Quiet-period monitoring inside SQL</w:t>
            </w:r>
          </w:p>
        </w:tc>
        <w:tc>
          <w:tcPr>
            <w:tcW w:w="302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95"/>
        <w:gridCol w:w="9285"/>
      </w:tblGrid>
      <w:tr>
        <w:trPr>
          <w:tblHeader/>
        </w:trPr>
        <w:tc>
          <w:tcPr>
            <w:tcW w:w="795" w:type="dxa"/>
            <w:shd w:val="clear" w:color="auto" w:fill="1B4A78"/>
            <w:vAlign w:val="top"/>
          </w:tcPr>
          <w:p>
            <w:pPr>
              <w:pStyle w:val="TableText"/>
            </w:pPr>
            <w:r>
              <w:rPr>
                <w:b/>
                <w:color w:val="FFFFFF"/>
              </w:rPr>
              <w:t xml:space="preserve">Gate</w:t>
            </w:r>
          </w:p>
        </w:tc>
        <w:tc>
          <w:tcPr>
            <w:tcW w:w="9285" w:type="dxa"/>
            <w:shd w:val="clear" w:color="auto" w:fill="1B4A78"/>
            <w:vAlign w:val="top"/>
          </w:tcPr>
          <w:p>
            <w:pPr>
              <w:pStyle w:val="TableText"/>
            </w:pPr>
            <w:r>
              <w:rPr>
                <w:b/>
                <w:color w:val="FFFFFF"/>
              </w:rPr>
              <w:t xml:space="preserve">DBA signature covers</w:t>
            </w:r>
          </w:p>
        </w:tc>
      </w:tr>
      <w:tr>
        <w:trPr>
          <w:cantSplit/>
        </w:trPr>
        <w:tc>
          <w:tcPr>
            <w:tcW w:w="795" w:type="dxa"/>
            <w:vAlign w:val="top"/>
          </w:tcPr>
          <w:p>
            <w:pPr>
              <w:pStyle w:val="TableText"/>
            </w:pPr>
            <w:r>
              <w:rPr>
                <w:b/>
              </w:rPr>
              <w:t xml:space="preserve">Gate 1</w:t>
            </w:r>
          </w:p>
        </w:tc>
        <w:tc>
          <w:tcPr>
            <w:tcW w:w="9285" w:type="dxa"/>
            <w:vAlign w:val="top"/>
          </w:tcPr>
          <w:p>
            <w:pPr>
              <w:pStyle w:val="TableText"/>
            </w:pPr>
            <w:r>
              <w:rPr/>
              <w:t xml:space="preserve">SQL summary reviewed; every SQL RED flag decided; migration path chosen (section 5)</w:t>
            </w:r>
          </w:p>
        </w:tc>
      </w:tr>
      <w:tr>
        <w:trPr>
          <w:cantSplit/>
        </w:trPr>
        <w:tc>
          <w:tcPr>
            <w:tcW w:w="795" w:type="dxa"/>
            <w:vAlign w:val="top"/>
          </w:tcPr>
          <w:p>
            <w:pPr>
              <w:pStyle w:val="TableText"/>
            </w:pPr>
            <w:r>
              <w:rPr>
                <w:b/>
              </w:rPr>
              <w:t xml:space="preserve">Gate 2</w:t>
            </w:r>
          </w:p>
        </w:tc>
        <w:tc>
          <w:tcPr>
            <w:tcW w:w="9285" w:type="dxa"/>
            <w:vAlign w:val="top"/>
          </w:tcPr>
          <w:p>
            <w:pPr>
              <w:pStyle w:val="TableText"/>
            </w:pPr>
            <w:r>
              <w:rPr/>
              <w:t xml:space="preserve">Instance built to standard; logins, jobs, linked servers scripted; backup and restore proven on the target</w:t>
            </w:r>
          </w:p>
        </w:tc>
      </w:tr>
      <w:tr>
        <w:trPr>
          <w:cantSplit/>
        </w:trPr>
        <w:tc>
          <w:tcPr>
            <w:tcW w:w="795" w:type="dxa"/>
            <w:vAlign w:val="top"/>
          </w:tcPr>
          <w:p>
            <w:pPr>
              <w:pStyle w:val="TableText"/>
            </w:pPr>
            <w:r>
              <w:rPr>
                <w:b/>
              </w:rPr>
              <w:t xml:space="preserve">Gate 3</w:t>
            </w:r>
          </w:p>
        </w:tc>
        <w:tc>
          <w:tcPr>
            <w:tcW w:w="9285" w:type="dxa"/>
            <w:vAlign w:val="top"/>
          </w:tcPr>
          <w:p>
            <w:pPr>
              <w:pStyle w:val="TableText"/>
            </w:pPr>
            <w:r>
              <w:rPr/>
              <w:t xml:space="preserve">Data validated (row counts, CHECKDB, key reports); jobs running; first backup and restore on the target</w:t>
            </w:r>
          </w:p>
        </w:tc>
      </w:tr>
      <w:tr>
        <w:trPr>
          <w:cantSplit/>
        </w:trPr>
        <w:tc>
          <w:tcPr>
            <w:tcW w:w="795" w:type="dxa"/>
            <w:vAlign w:val="top"/>
          </w:tcPr>
          <w:p>
            <w:pPr>
              <w:pStyle w:val="TableText"/>
            </w:pPr>
            <w:r>
              <w:rPr>
                <w:b/>
              </w:rPr>
              <w:t xml:space="preserve">Gate 4</w:t>
            </w:r>
          </w:p>
        </w:tc>
        <w:tc>
          <w:tcPr>
            <w:tcW w:w="9285"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6"/>
        </w:numPr>
      </w:pPr>
      <w:r>
        <w:rPr>
          <w:b/>
        </w:rPr>
        <w:t xml:space="preserve">After Discovery (Gate 1):</w:t>
      </w:r>
      <w:r>
        <w:rPr/>
        <w:t xml:space="preserve"> OS path and SQL path agreed together.</w:t>
      </w:r>
    </w:p>
    <w:p>
      <w:pPr>
        <w:pStyle w:val="ListParagraph"/>
        <w:numPr>
          <w:ilvl w:val="0"/>
          <w:numId w:val="6"/>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6"/>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DBA needs from the sysadmin</w:t>
            </w:r>
          </w:p>
        </w:tc>
        <w:tc>
          <w:tcPr>
            <w:tcW w:w="5040" w:type="dxa"/>
            <w:shd w:val="clear" w:color="auto" w:fill="1B4A78"/>
            <w:vAlign w:val="top"/>
          </w:tcPr>
          <w:p>
            <w:pPr>
              <w:pStyle w:val="TableText"/>
            </w:pPr>
            <w:r>
              <w:rPr>
                <w:b/>
                <w:color w:val="FFFFFF"/>
              </w:rPr>
              <w:t xml:space="preserve">Sysadmin needs from the DBA</w:t>
            </w:r>
          </w:p>
        </w:tc>
      </w:tr>
      <w:tr>
        <w:trPr>
          <w:cantSplit/>
        </w:trPr>
        <w:tc>
          <w:tcPr>
            <w:tcW w:w="5040"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5040" w:type="dxa"/>
            <w:vAlign w:val="top"/>
          </w:tcPr>
          <w:p>
            <w:pPr>
              <w:pStyle w:val="TableText"/>
            </w:pPr>
            <w:r>
              <w:rPr>
                <w:b/>
              </w:rPr>
              <w:t xml:space="preserve">SQL port(s)</w:t>
            </w:r>
            <w:r>
              <w:rPr/>
              <w:t xml:space="preserve"> and Browser need, for the firewall rules</w:t>
            </w:r>
          </w:p>
        </w:tc>
      </w:tr>
      <w:tr>
        <w:trPr>
          <w:cantSplit/>
        </w:trPr>
        <w:tc>
          <w:tcPr>
            <w:tcW w:w="5040"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5040"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040" w:type="dxa"/>
            <w:vAlign w:val="top"/>
          </w:tcPr>
          <w:p>
            <w:pPr>
              <w:pStyle w:val="TableText"/>
            </w:pPr>
            <w:r>
              <w:rPr/>
              <w:t xml:space="preserve">Backup agent installed; backup share reachable</w:t>
            </w:r>
          </w:p>
        </w:tc>
        <w:tc>
          <w:tcPr>
            <w:tcW w:w="5040" w:type="dxa"/>
            <w:vAlign w:val="top"/>
          </w:tcPr>
          <w:p>
            <w:pPr>
              <w:pStyle w:val="TableText"/>
            </w:pPr>
            <w:r>
              <w:rPr>
                <w:b/>
              </w:rPr>
              <w:t xml:space="preserve">Backup</w:t>
            </w:r>
            <w:r>
              <w:rPr/>
              <w:t xml:space="preserve"> schedule and retention for the agent</w:t>
            </w:r>
          </w:p>
        </w:tc>
      </w:tr>
      <w:tr>
        <w:trPr>
          <w:cantSplit/>
        </w:trPr>
        <w:tc>
          <w:tcPr>
            <w:tcW w:w="5040" w:type="dxa"/>
            <w:vAlign w:val="top"/>
          </w:tcPr>
          <w:p>
            <w:pPr>
              <w:pStyle w:val="TableText"/>
            </w:pPr>
            <w:r>
              <w:rPr/>
              <w:t xml:space="preserve">Firewall rules for 1433 / named instance ports</w:t>
            </w:r>
          </w:p>
        </w:tc>
        <w:tc>
          <w:tcPr>
            <w:tcW w:w="5040"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040" w:type="dxa"/>
            <w:vAlign w:val="top"/>
          </w:tcPr>
          <w:p>
            <w:pPr>
              <w:pStyle w:val="TableText"/>
            </w:pPr>
            <w:r>
              <w:rPr>
                <w:b/>
              </w:rPr>
              <w:t xml:space="preserve">DNS alias switch</w:t>
            </w:r>
            <w:r>
              <w:rPr/>
              <w:t xml:space="preserve"> at the agreed time in cut-over</w:t>
            </w:r>
          </w:p>
        </w:tc>
        <w:tc>
          <w:tcPr>
            <w:tcW w:w="5040" w:type="dxa"/>
            <w:vAlign w:val="top"/>
          </w:tcPr>
          <w:p>
            <w:pPr>
              <w:pStyle w:val="TableText"/>
            </w:pPr>
            <w:r>
              <w:rPr>
                <w:b/>
              </w:rPr>
              <w:t xml:space="preserve">Go / no-go</w:t>
            </w:r>
            <w:r>
              <w:rPr/>
              <w:t xml:space="preserve"> on the SQL side before the DNS switch</w:t>
            </w:r>
          </w:p>
        </w:tc>
      </w:tr>
      <w:tr>
        <w:trPr>
          <w:cantSplit/>
        </w:trPr>
        <w:tc>
          <w:tcPr>
            <w:tcW w:w="5040" w:type="dxa"/>
            <w:vAlign w:val="top"/>
          </w:tcPr>
          <w:p>
            <w:pPr>
              <w:pStyle w:val="TableText"/>
            </w:pPr>
            <w:r>
              <w:rPr/>
              <w:t xml:space="preserve">TLS certificate for SQL encryption</w:t>
            </w:r>
          </w:p>
        </w:tc>
        <w:tc>
          <w:tcPr>
            <w:tcW w:w="5040" w:type="dxa"/>
            <w:vAlign w:val="top"/>
          </w:tcPr>
          <w:p>
            <w:pPr>
              <w:pStyle w:val="TableText"/>
            </w:pPr>
            <w:r>
              <w:rPr>
                <w:b/>
              </w:rPr>
              <w:t xml:space="preserve">TLS level</w:t>
            </w:r>
            <w:r>
              <w:rPr/>
              <w:t xml:space="preserve"> needed by SQL clients (legacy 2005 clients need TLS 1.0)</w:t>
            </w:r>
          </w:p>
        </w:tc>
      </w:tr>
      <w:tr>
        <w:trPr>
          <w:cantSplit/>
        </w:trPr>
        <w:tc>
          <w:tcPr>
            <w:tcW w:w="5040" w:type="dxa"/>
            <w:vAlign w:val="top"/>
          </w:tcPr>
          <w:p>
            <w:pPr>
              <w:pStyle w:val="TableText"/>
            </w:pPr>
            <w:r>
              <w:rPr/>
              <w:t xml:space="preserve">Server kept powered on during the quiet period</w:t>
            </w:r>
          </w:p>
        </w:tc>
        <w:tc>
          <w:tcPr>
            <w:tcW w:w="5040"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60" w:type="dxa"/>
          <w:left w:w="100" w:type="dxa"/>
          <w:bottom w:w="60" w:type="dxa"/>
          <w:right w:w="100" w:type="dxa"/>
        </w:tblCellMar>
      </w:tblPr>
      <w:tblGrid>
        <w:gridCol w:w="1290"/>
        <w:gridCol w:w="976"/>
        <w:gridCol w:w="976"/>
        <w:gridCol w:w="976"/>
        <w:gridCol w:w="976"/>
        <w:gridCol w:w="976"/>
        <w:gridCol w:w="976"/>
        <w:gridCol w:w="976"/>
        <w:gridCol w:w="976"/>
        <w:gridCol w:w="982"/>
      </w:tblGrid>
      <w:tr>
        <w:trPr>
          <w:tblHeader/>
        </w:trPr>
        <w:tc>
          <w:tcPr>
            <w:tcW w:w="1290" w:type="dxa"/>
            <w:shd w:val="clear" w:color="auto" w:fill="12365A"/>
            <w:vAlign w:val="top"/>
          </w:tcPr>
          <w:p>
            <w:pPr>
              <w:pStyle w:val="TableText"/>
            </w:pPr>
            <w:r>
              <w:rPr>
                <w:b/>
                <w:color w:val="FFFFFF"/>
                <w:sz w:val="16"/>
                <w:szCs w:val="16"/>
              </w:rPr>
              <w:t xml:space="preserve">SQL \ Windows</w:t>
            </w:r>
          </w:p>
        </w:tc>
        <w:tc>
          <w:tcPr>
            <w:tcW w:w="976" w:type="dxa"/>
            <w:shd w:val="clear" w:color="auto" w:fill="12365A"/>
            <w:vAlign w:val="top"/>
          </w:tcPr>
          <w:p>
            <w:pPr>
              <w:pStyle w:val="TableText"/>
              <w:jc w:val="center"/>
            </w:pPr>
            <w:r>
              <w:rPr>
                <w:b/>
                <w:color w:val="FFFFFF"/>
                <w:sz w:val="18"/>
                <w:szCs w:val="18"/>
              </w:rPr>
              <w:t xml:space="preserve">2003</w:t>
            </w:r>
          </w:p>
        </w:tc>
        <w:tc>
          <w:tcPr>
            <w:tcW w:w="976" w:type="dxa"/>
            <w:shd w:val="clear" w:color="auto" w:fill="12365A"/>
            <w:vAlign w:val="top"/>
          </w:tcPr>
          <w:p>
            <w:pPr>
              <w:pStyle w:val="TableText"/>
              <w:jc w:val="center"/>
            </w:pPr>
            <w:r>
              <w:rPr>
                <w:b/>
                <w:color w:val="FFFFFF"/>
                <w:sz w:val="18"/>
                <w:szCs w:val="18"/>
              </w:rPr>
              <w:t xml:space="preserve">2008</w:t>
            </w:r>
          </w:p>
        </w:tc>
        <w:tc>
          <w:tcPr>
            <w:tcW w:w="976" w:type="dxa"/>
            <w:shd w:val="clear" w:color="auto" w:fill="12365A"/>
            <w:vAlign w:val="top"/>
          </w:tcPr>
          <w:p>
            <w:pPr>
              <w:pStyle w:val="TableText"/>
              <w:jc w:val="center"/>
            </w:pPr>
            <w:r>
              <w:rPr>
                <w:b/>
                <w:color w:val="FFFFFF"/>
                <w:sz w:val="18"/>
                <w:szCs w:val="18"/>
              </w:rPr>
              <w:t xml:space="preserve">2008 R2</w:t>
            </w:r>
          </w:p>
        </w:tc>
        <w:tc>
          <w:tcPr>
            <w:tcW w:w="976" w:type="dxa"/>
            <w:shd w:val="clear" w:color="auto" w:fill="12365A"/>
            <w:vAlign w:val="top"/>
          </w:tcPr>
          <w:p>
            <w:pPr>
              <w:pStyle w:val="TableText"/>
              <w:jc w:val="center"/>
            </w:pPr>
            <w:r>
              <w:rPr>
                <w:b/>
                <w:color w:val="FFFFFF"/>
                <w:sz w:val="18"/>
                <w:szCs w:val="18"/>
              </w:rPr>
              <w:t xml:space="preserve">2012</w:t>
            </w:r>
          </w:p>
        </w:tc>
        <w:tc>
          <w:tcPr>
            <w:tcW w:w="976" w:type="dxa"/>
            <w:shd w:val="clear" w:color="auto" w:fill="12365A"/>
            <w:vAlign w:val="top"/>
          </w:tcPr>
          <w:p>
            <w:pPr>
              <w:pStyle w:val="TableText"/>
              <w:jc w:val="center"/>
            </w:pPr>
            <w:r>
              <w:rPr>
                <w:b/>
                <w:color w:val="FFFFFF"/>
                <w:sz w:val="18"/>
                <w:szCs w:val="18"/>
              </w:rPr>
              <w:t xml:space="preserve">2012 R2</w:t>
            </w:r>
          </w:p>
        </w:tc>
        <w:tc>
          <w:tcPr>
            <w:tcW w:w="976" w:type="dxa"/>
            <w:shd w:val="clear" w:color="auto" w:fill="12365A"/>
            <w:vAlign w:val="top"/>
          </w:tcPr>
          <w:p>
            <w:pPr>
              <w:pStyle w:val="TableText"/>
              <w:jc w:val="center"/>
            </w:pPr>
            <w:r>
              <w:rPr>
                <w:b/>
                <w:color w:val="FFFFFF"/>
                <w:sz w:val="18"/>
                <w:szCs w:val="18"/>
              </w:rPr>
              <w:t xml:space="preserve">2016</w:t>
            </w:r>
          </w:p>
        </w:tc>
        <w:tc>
          <w:tcPr>
            <w:tcW w:w="976" w:type="dxa"/>
            <w:shd w:val="clear" w:color="auto" w:fill="12365A"/>
            <w:vAlign w:val="top"/>
          </w:tcPr>
          <w:p>
            <w:pPr>
              <w:pStyle w:val="TableText"/>
              <w:jc w:val="center"/>
            </w:pPr>
            <w:r>
              <w:rPr>
                <w:b/>
                <w:color w:val="FFFFFF"/>
                <w:sz w:val="18"/>
                <w:szCs w:val="18"/>
              </w:rPr>
              <w:t xml:space="preserve">2019</w:t>
            </w:r>
          </w:p>
        </w:tc>
        <w:tc>
          <w:tcPr>
            <w:tcW w:w="976" w:type="dxa"/>
            <w:shd w:val="clear" w:color="auto" w:fill="12365A"/>
            <w:vAlign w:val="top"/>
          </w:tcPr>
          <w:p>
            <w:pPr>
              <w:pStyle w:val="TableText"/>
              <w:jc w:val="center"/>
            </w:pPr>
            <w:r>
              <w:rPr>
                <w:b/>
                <w:color w:val="FFFFFF"/>
                <w:sz w:val="18"/>
                <w:szCs w:val="18"/>
              </w:rPr>
              <w:t xml:space="preserve">2022</w:t>
            </w:r>
          </w:p>
        </w:tc>
        <w:tc>
          <w:tcPr>
            <w:tcW w:w="982" w:type="dxa"/>
            <w:shd w:val="clear" w:color="auto" w:fill="12365A"/>
            <w:vAlign w:val="top"/>
          </w:tcPr>
          <w:p>
            <w:pPr>
              <w:pStyle w:val="TableText"/>
              <w:jc w:val="center"/>
            </w:pPr>
            <w:r>
              <w:rPr>
                <w:b/>
                <w:color w:val="FFFFFF"/>
                <w:sz w:val="18"/>
                <w:szCs w:val="18"/>
              </w:rPr>
              <w:t xml:space="preserve">2025</w:t>
            </w:r>
          </w:p>
        </w:tc>
      </w:tr>
      <w:tr>
        <w:trPr>
          <w:cantSplit/>
        </w:trPr>
        <w:tc>
          <w:tcPr>
            <w:tcW w:w="1290" w:type="dxa"/>
            <w:shd w:val="clear" w:color="auto" w:fill="DBE8F4"/>
            <w:vAlign w:val="top"/>
          </w:tcPr>
          <w:p>
            <w:pPr>
              <w:pStyle w:val="TableText"/>
            </w:pPr>
            <w:r>
              <w:rPr>
                <w:b/>
                <w:color w:val="1B4A78"/>
                <w:sz w:val="18"/>
                <w:szCs w:val="18"/>
              </w:rPr>
              <w:t xml:space="preserve">SQL 2000</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2005</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SP2</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2F7D5B"/>
            <w:vAlign w:val="center"/>
          </w:tcPr>
          <w:p>
            <w:pPr>
              <w:pStyle w:val="TableText"/>
              <w:jc w:val="center"/>
            </w:pPr>
            <w:r>
              <w:rPr>
                <w:b/>
                <w:color w:val="FFFFFF"/>
                <w:sz w:val="16"/>
                <w:szCs w:val="16"/>
              </w:rPr>
              <w:t xml:space="preserve">LAB OK</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2F7D5B"/>
            <w:vAlign w:val="center"/>
          </w:tcPr>
          <w:p>
            <w:pPr>
              <w:pStyle w:val="TableText"/>
              <w:jc w:val="center"/>
            </w:pPr>
            <w:r>
              <w:rPr>
                <w:b/>
                <w:color w:val="FFFFFF"/>
                <w:sz w:val="16"/>
                <w:szCs w:val="16"/>
              </w:rPr>
              <w:t xml:space="preserve">LAB OK</w:t>
            </w:r>
          </w:p>
        </w:tc>
      </w:tr>
      <w:tr>
        <w:trPr>
          <w:cantSplit/>
        </w:trPr>
        <w:tc>
          <w:tcPr>
            <w:tcW w:w="1290" w:type="dxa"/>
            <w:shd w:val="clear" w:color="auto" w:fill="DBE8F4"/>
            <w:vAlign w:val="top"/>
          </w:tcPr>
          <w:p>
            <w:pPr>
              <w:pStyle w:val="TableText"/>
            </w:pPr>
            <w:r>
              <w:rPr>
                <w:b/>
                <w:color w:val="1B4A78"/>
                <w:sz w:val="18"/>
                <w:szCs w:val="18"/>
              </w:rPr>
              <w:t xml:space="preserve">SQL 2008</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SP1</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2008 R2</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2012</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2014</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2016</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2017</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2019</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1B4A78"/>
            <w:vAlign w:val="center"/>
          </w:tcPr>
          <w:p>
            <w:pPr>
              <w:pStyle w:val="TableText"/>
              <w:jc w:val="center"/>
            </w:pPr>
            <w:r>
              <w:rPr>
                <w:b/>
                <w:color w:val="FFFFFF"/>
                <w:sz w:val="16"/>
                <w:szCs w:val="16"/>
              </w:rPr>
              <w:t xml:space="preserve">Yes · RTM</w:t>
            </w:r>
          </w:p>
        </w:tc>
      </w:tr>
      <w:tr>
        <w:trPr>
          <w:cantSplit/>
        </w:trPr>
        <w:tc>
          <w:tcPr>
            <w:tcW w:w="1290" w:type="dxa"/>
            <w:shd w:val="clear" w:color="auto" w:fill="DBE8F4"/>
            <w:vAlign w:val="top"/>
          </w:tcPr>
          <w:p>
            <w:pPr>
              <w:pStyle w:val="TableText"/>
            </w:pPr>
            <w:r>
              <w:rPr>
                <w:b/>
                <w:color w:val="1B4A78"/>
                <w:sz w:val="18"/>
                <w:szCs w:val="18"/>
              </w:rPr>
              <w:t xml:space="preserve">SQL 2022</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1B4A78"/>
            <w:vAlign w:val="center"/>
          </w:tcPr>
          <w:p>
            <w:pPr>
              <w:pStyle w:val="TableText"/>
              <w:jc w:val="center"/>
            </w:pPr>
            <w:r>
              <w:rPr>
                <w:b/>
                <w:color w:val="FFFFFF"/>
                <w:sz w:val="16"/>
                <w:szCs w:val="16"/>
              </w:rPr>
              <w:t xml:space="preserve">Yes · RTM</w:t>
            </w:r>
          </w:p>
        </w:tc>
      </w:tr>
      <w:tr>
        <w:trPr>
          <w:cantSplit/>
        </w:trPr>
        <w:tc>
          <w:tcPr>
            <w:tcW w:w="1290" w:type="dxa"/>
            <w:shd w:val="clear" w:color="auto" w:fill="DBE8F4"/>
            <w:vAlign w:val="top"/>
          </w:tcPr>
          <w:p>
            <w:pPr>
              <w:pStyle w:val="TableText"/>
            </w:pPr>
            <w:r>
              <w:rPr>
                <w:b/>
                <w:color w:val="1B4A78"/>
                <w:sz w:val="18"/>
                <w:szCs w:val="18"/>
              </w:rPr>
              <w:t xml:space="preserve">SQL 2025</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94"/>
        <w:gridCol w:w="3276"/>
        <w:gridCol w:w="4410"/>
      </w:tblGrid>
      <w:tr>
        <w:trPr>
          <w:tblHeader/>
        </w:trPr>
        <w:tc>
          <w:tcPr>
            <w:tcW w:w="2394" w:type="dxa"/>
            <w:shd w:val="clear" w:color="auto" w:fill="1B4A78"/>
            <w:vAlign w:val="top"/>
          </w:tcPr>
          <w:p>
            <w:pPr>
              <w:pStyle w:val="TableText"/>
            </w:pPr>
            <w:r>
              <w:rPr>
                <w:b/>
                <w:color w:val="FFFFFF"/>
              </w:rPr>
              <w:t xml:space="preserve">Target Windows</w:t>
            </w:r>
          </w:p>
        </w:tc>
        <w:tc>
          <w:tcPr>
            <w:tcW w:w="3276" w:type="dxa"/>
            <w:shd w:val="clear" w:color="auto" w:fill="1B4A78"/>
            <w:vAlign w:val="top"/>
          </w:tcPr>
          <w:p>
            <w:pPr>
              <w:pStyle w:val="TableText"/>
            </w:pPr>
            <w:r>
              <w:rPr>
                <w:b/>
                <w:color w:val="FFFFFF"/>
              </w:rPr>
              <w:t xml:space="preserve">Supported SQL to install</w:t>
            </w:r>
          </w:p>
        </w:tc>
        <w:tc>
          <w:tcPr>
            <w:tcW w:w="4410" w:type="dxa"/>
            <w:shd w:val="clear" w:color="auto" w:fill="1B4A78"/>
            <w:vAlign w:val="top"/>
          </w:tcPr>
          <w:p>
            <w:pPr>
              <w:pStyle w:val="TableText"/>
            </w:pPr>
            <w:r>
              <w:rPr>
                <w:b/>
                <w:color w:val="FFFFFF"/>
              </w:rPr>
              <w:t xml:space="preserve">Recommended</w:t>
            </w:r>
          </w:p>
        </w:tc>
      </w:tr>
      <w:tr>
        <w:trPr>
          <w:cantSplit/>
        </w:trPr>
        <w:tc>
          <w:tcPr>
            <w:tcW w:w="2394" w:type="dxa"/>
            <w:vAlign w:val="top"/>
          </w:tcPr>
          <w:p>
            <w:pPr>
              <w:pStyle w:val="TableText"/>
            </w:pPr>
            <w:r>
              <w:rPr>
                <w:b/>
              </w:rPr>
              <w:t xml:space="preserve">Windows Server 2025</w:t>
            </w:r>
          </w:p>
        </w:tc>
        <w:tc>
          <w:tcPr>
            <w:tcW w:w="3276" w:type="dxa"/>
            <w:vAlign w:val="top"/>
          </w:tcPr>
          <w:p>
            <w:pPr>
              <w:pStyle w:val="TableText"/>
            </w:pPr>
            <w:r>
              <w:rPr/>
              <w:t xml:space="preserve">SQL 2019, 2022, 2025</w:t>
            </w:r>
          </w:p>
        </w:tc>
        <w:tc>
          <w:tcPr>
            <w:tcW w:w="4410" w:type="dxa"/>
            <w:vAlign w:val="top"/>
          </w:tcPr>
          <w:p>
            <w:pPr>
              <w:pStyle w:val="TableText"/>
            </w:pPr>
            <w:r>
              <w:rPr>
                <w:b/>
              </w:rPr>
              <w:t xml:space="preserve">SQL 2022 or 2025</w:t>
            </w:r>
          </w:p>
        </w:tc>
      </w:tr>
      <w:tr>
        <w:trPr>
          <w:cantSplit/>
        </w:trPr>
        <w:tc>
          <w:tcPr>
            <w:tcW w:w="2394" w:type="dxa"/>
            <w:vAlign w:val="top"/>
          </w:tcPr>
          <w:p>
            <w:pPr>
              <w:pStyle w:val="TableText"/>
            </w:pPr>
            <w:r>
              <w:rPr>
                <w:b/>
              </w:rPr>
              <w:t xml:space="preserve">Windows Server 2022</w:t>
            </w:r>
          </w:p>
        </w:tc>
        <w:tc>
          <w:tcPr>
            <w:tcW w:w="3276" w:type="dxa"/>
            <w:vAlign w:val="top"/>
          </w:tcPr>
          <w:p>
            <w:pPr>
              <w:pStyle w:val="TableText"/>
            </w:pPr>
            <w:r>
              <w:rPr/>
              <w:t xml:space="preserve">SQL 2017, 2019, 2022, 2025</w:t>
            </w:r>
          </w:p>
        </w:tc>
        <w:tc>
          <w:tcPr>
            <w:tcW w:w="4410" w:type="dxa"/>
            <w:vAlign w:val="top"/>
          </w:tcPr>
          <w:p>
            <w:pPr>
              <w:pStyle w:val="TableText"/>
            </w:pPr>
            <w:r>
              <w:rPr>
                <w:b/>
              </w:rPr>
              <w:t xml:space="preserve">SQL 2022 or 2025</w:t>
            </w:r>
          </w:p>
        </w:tc>
      </w:tr>
      <w:tr>
        <w:trPr>
          <w:cantSplit/>
        </w:trPr>
        <w:tc>
          <w:tcPr>
            <w:tcW w:w="2394" w:type="dxa"/>
            <w:vAlign w:val="top"/>
          </w:tcPr>
          <w:p>
            <w:pPr>
              <w:pStyle w:val="TableText"/>
            </w:pPr>
            <w:r>
              <w:rPr/>
              <w:t xml:space="preserve">Windows Server 2019</w:t>
            </w:r>
          </w:p>
        </w:tc>
        <w:tc>
          <w:tcPr>
            <w:tcW w:w="3276" w:type="dxa"/>
            <w:vAlign w:val="top"/>
          </w:tcPr>
          <w:p>
            <w:pPr>
              <w:pStyle w:val="TableText"/>
            </w:pPr>
            <w:r>
              <w:rPr/>
              <w:t xml:space="preserve">SQL 2012 SP4 to 2025</w:t>
            </w:r>
          </w:p>
        </w:tc>
        <w:tc>
          <w:tcPr>
            <w:tcW w:w="4410"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88"/>
        <w:gridCol w:w="3221"/>
        <w:gridCol w:w="2347"/>
        <w:gridCol w:w="3224"/>
      </w:tblGrid>
      <w:tr>
        <w:trPr>
          <w:tblHeader/>
        </w:trPr>
        <w:tc>
          <w:tcPr>
            <w:tcW w:w="1288" w:type="dxa"/>
            <w:shd w:val="clear" w:color="auto" w:fill="1B4A78"/>
            <w:vAlign w:val="top"/>
          </w:tcPr>
          <w:p>
            <w:pPr>
              <w:pStyle w:val="TableText"/>
            </w:pPr>
            <w:r>
              <w:rPr>
                <w:b/>
                <w:color w:val="FFFFFF"/>
              </w:rPr>
              <w:t xml:space="preserve">Source</w:t>
            </w:r>
          </w:p>
        </w:tc>
        <w:tc>
          <w:tcPr>
            <w:tcW w:w="3221"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347" w:type="dxa"/>
            <w:shd w:val="clear" w:color="auto" w:fill="1B4A78"/>
            <w:vAlign w:val="top"/>
          </w:tcPr>
          <w:p>
            <w:pPr>
              <w:pStyle w:val="TableText"/>
            </w:pPr>
            <w:r>
              <w:rPr>
                <w:b/>
                <w:color w:val="FFFFFF"/>
              </w:rPr>
              <w:t xml:space="preserve">Minimal-downtime option</w:t>
            </w:r>
          </w:p>
        </w:tc>
        <w:tc>
          <w:tcPr>
            <w:tcW w:w="3224" w:type="dxa"/>
            <w:shd w:val="clear" w:color="auto" w:fill="1B4A78"/>
            <w:vAlign w:val="top"/>
          </w:tcPr>
          <w:p>
            <w:pPr>
              <w:pStyle w:val="TableText"/>
            </w:pPr>
            <w:r>
              <w:rPr>
                <w:b/>
                <w:color w:val="FFFFFF"/>
              </w:rPr>
              <w:t xml:space="preserve">Watch out for</w:t>
            </w:r>
          </w:p>
        </w:tc>
      </w:tr>
      <w:tr>
        <w:trPr>
          <w:cantSplit/>
        </w:trPr>
        <w:tc>
          <w:tcPr>
            <w:tcW w:w="1288" w:type="dxa"/>
            <w:vAlign w:val="top"/>
          </w:tcPr>
          <w:p>
            <w:pPr>
              <w:pStyle w:val="TableText"/>
            </w:pPr>
            <w:r>
              <w:rPr>
                <w:b/>
              </w:rPr>
              <w:t xml:space="preserve">SQL 2000</w:t>
            </w:r>
            <w:r>
              <w:rPr/>
              <w:t xml:space="preserve"> (compat 80)</w:t>
            </w:r>
          </w:p>
        </w:tc>
        <w:tc>
          <w:tcPr>
            <w:tcW w:w="3221"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347" w:type="dxa"/>
            <w:vAlign w:val="top"/>
          </w:tcPr>
          <w:p>
            <w:pPr>
              <w:pStyle w:val="TableText"/>
            </w:pPr>
            <w:r>
              <w:rPr/>
              <w:t xml:space="preserve">None: plan a full outage</w:t>
            </w:r>
          </w:p>
        </w:tc>
        <w:tc>
          <w:tcPr>
            <w:tcW w:w="3224" w:type="dxa"/>
            <w:vAlign w:val="top"/>
          </w:tcPr>
          <w:p>
            <w:pPr>
              <w:pStyle w:val="TableText"/>
            </w:pPr>
            <w:r>
              <w:rPr>
                <w:b/>
              </w:rPr>
              <w:t xml:space="preserve">DTS packages</w:t>
            </w:r>
            <w:r>
              <w:rPr/>
              <w:t xml:space="preserve"> need a rewrite to SSIS. No direct path exists</w:t>
            </w:r>
          </w:p>
        </w:tc>
      </w:tr>
      <w:tr>
        <w:trPr>
          <w:cantSplit/>
        </w:trPr>
        <w:tc>
          <w:tcPr>
            <w:tcW w:w="1288" w:type="dxa"/>
            <w:vAlign w:val="top"/>
          </w:tcPr>
          <w:p>
            <w:pPr>
              <w:pStyle w:val="TableText"/>
            </w:pPr>
            <w:r>
              <w:rPr>
                <w:b/>
              </w:rPr>
              <w:t xml:space="preserve">SQL 2005</w:t>
            </w:r>
            <w:r>
              <w:rPr/>
              <w:t xml:space="preserve"> (compat 90)</w:t>
            </w:r>
          </w:p>
        </w:tc>
        <w:tc>
          <w:tcPr>
            <w:tcW w:w="3221" w:type="dxa"/>
            <w:vAlign w:val="top"/>
          </w:tcPr>
          <w:p>
            <w:pPr>
              <w:pStyle w:val="TableText"/>
            </w:pPr>
            <w:r>
              <w:rPr>
                <w:b/>
              </w:rPr>
              <w:t xml:space="preserve">Direct backup / restore</w:t>
            </w:r>
            <w:r>
              <w:rPr/>
              <w:t xml:space="preserve"> on 2022 or 2025, which raises the database to compat 100</w:t>
            </w:r>
          </w:p>
        </w:tc>
        <w:tc>
          <w:tcPr>
            <w:tcW w:w="2347" w:type="dxa"/>
            <w:vAlign w:val="top"/>
          </w:tcPr>
          <w:p>
            <w:pPr>
              <w:pStyle w:val="TableText"/>
            </w:pPr>
            <w:r>
              <w:rPr/>
              <w:t xml:space="preserve">Differential + log backups restored before cut-over</w:t>
            </w:r>
          </w:p>
        </w:tc>
        <w:tc>
          <w:tcPr>
            <w:tcW w:w="3224"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288" w:type="dxa"/>
            <w:vAlign w:val="top"/>
          </w:tcPr>
          <w:p>
            <w:pPr>
              <w:pStyle w:val="TableText"/>
            </w:pPr>
            <w:r>
              <w:rPr>
                <w:b/>
              </w:rPr>
              <w:t xml:space="preserve">SQL 2008 SP3+ / 2008 R2 SP2+</w:t>
            </w:r>
          </w:p>
        </w:tc>
        <w:tc>
          <w:tcPr>
            <w:tcW w:w="3221" w:type="dxa"/>
            <w:vAlign w:val="top"/>
          </w:tcPr>
          <w:p>
            <w:pPr>
              <w:pStyle w:val="TableText"/>
            </w:pPr>
            <w:r>
              <w:rPr>
                <w:b/>
              </w:rPr>
              <w:t xml:space="preserve">Direct backup / restore</w:t>
            </w:r>
          </w:p>
        </w:tc>
        <w:tc>
          <w:tcPr>
            <w:tcW w:w="2347" w:type="dxa"/>
            <w:vAlign w:val="top"/>
          </w:tcPr>
          <w:p>
            <w:pPr>
              <w:pStyle w:val="TableText"/>
            </w:pPr>
            <w:r>
              <w:rPr>
                <w:b/>
              </w:rPr>
              <w:t xml:space="preserve">Log shipping</w:t>
            </w:r>
            <w:r>
              <w:rPr/>
              <w:t xml:space="preserve"> to 2022 / 2025 is supported</w:t>
            </w:r>
          </w:p>
        </w:tc>
        <w:tc>
          <w:tcPr>
            <w:tcW w:w="3224" w:type="dxa"/>
            <w:vAlign w:val="top"/>
          </w:tcPr>
          <w:p>
            <w:pPr>
              <w:pStyle w:val="TableText"/>
            </w:pPr>
            <w:r>
              <w:rPr/>
              <w:t xml:space="preserve">Once the new server is primary, the old one can't receive changes back. Rollback = the untouched source</w:t>
            </w:r>
          </w:p>
        </w:tc>
      </w:tr>
      <w:tr>
        <w:trPr>
          <w:cantSplit/>
        </w:trPr>
        <w:tc>
          <w:tcPr>
            <w:tcW w:w="1288" w:type="dxa"/>
            <w:vAlign w:val="top"/>
          </w:tcPr>
          <w:p>
            <w:pPr>
              <w:pStyle w:val="TableText"/>
            </w:pPr>
            <w:r>
              <w:rPr>
                <w:b/>
              </w:rPr>
              <w:t xml:space="preserve">SQL 2012 SP4</w:t>
            </w:r>
          </w:p>
        </w:tc>
        <w:tc>
          <w:tcPr>
            <w:tcW w:w="3221"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347" w:type="dxa"/>
            <w:vAlign w:val="top"/>
          </w:tcPr>
          <w:p>
            <w:pPr>
              <w:pStyle w:val="TableText"/>
            </w:pPr>
            <w:r>
              <w:rPr/>
              <w:t xml:space="preserve">Log shipping, or AG (Enterprise)</w:t>
            </w:r>
          </w:p>
        </w:tc>
        <w:tc>
          <w:tcPr>
            <w:tcW w:w="3224" w:type="dxa"/>
            <w:vAlign w:val="top"/>
          </w:tcPr>
          <w:p>
            <w:pPr>
              <w:pStyle w:val="TableText"/>
            </w:pPr>
            <w:r>
              <w:rPr/>
              <w:t xml:space="preserve">In-place: the OS must be Windows 2016+, and SQL 2012 often sits on 2012 R2</w:t>
            </w:r>
          </w:p>
        </w:tc>
      </w:tr>
      <w:tr>
        <w:trPr>
          <w:cantSplit/>
        </w:trPr>
        <w:tc>
          <w:tcPr>
            <w:tcW w:w="1288" w:type="dxa"/>
            <w:vAlign w:val="top"/>
          </w:tcPr>
          <w:p>
            <w:pPr>
              <w:pStyle w:val="TableText"/>
            </w:pPr>
            <w:r>
              <w:rPr>
                <w:b/>
              </w:rPr>
              <w:t xml:space="preserve">SQL 2014 SP3 / 2016 SP3</w:t>
            </w:r>
          </w:p>
        </w:tc>
        <w:tc>
          <w:tcPr>
            <w:tcW w:w="3221" w:type="dxa"/>
            <w:vAlign w:val="top"/>
          </w:tcPr>
          <w:p>
            <w:pPr>
              <w:pStyle w:val="TableText"/>
            </w:pPr>
            <w:r>
              <w:rPr/>
              <w:t xml:space="preserve">Backup / restore, or </w:t>
            </w:r>
            <w:r>
              <w:rPr>
                <w:b/>
              </w:rPr>
              <w:t xml:space="preserve">in-place upgrade</w:t>
            </w:r>
            <w:r>
              <w:rPr/>
              <w:t xml:space="preserve"> to 2022 / 2025</w:t>
            </w:r>
          </w:p>
        </w:tc>
        <w:tc>
          <w:tcPr>
            <w:tcW w:w="2347" w:type="dxa"/>
            <w:vAlign w:val="top"/>
          </w:tcPr>
          <w:p>
            <w:pPr>
              <w:pStyle w:val="TableText"/>
            </w:pPr>
            <w:r>
              <w:rPr/>
              <w:t xml:space="preserve">Log shipping, AG</w:t>
            </w:r>
          </w:p>
        </w:tc>
        <w:tc>
          <w:tcPr>
            <w:tcW w:w="3224" w:type="dxa"/>
            <w:vAlign w:val="top"/>
          </w:tcPr>
          <w:p>
            <w:pPr>
              <w:pStyle w:val="TableText"/>
            </w:pPr>
            <w:r>
              <w:rPr/>
              <w:t xml:space="preserve">In-place to 2025 needs Windows 2019+ under it</w:t>
            </w:r>
          </w:p>
        </w:tc>
      </w:tr>
      <w:tr>
        <w:trPr>
          <w:cantSplit/>
        </w:trPr>
        <w:tc>
          <w:tcPr>
            <w:tcW w:w="1288" w:type="dxa"/>
            <w:vAlign w:val="top"/>
          </w:tcPr>
          <w:p>
            <w:pPr>
              <w:pStyle w:val="TableText"/>
            </w:pPr>
            <w:r>
              <w:rPr>
                <w:b/>
              </w:rPr>
              <w:t xml:space="preserve">SQL 2017 / 2019</w:t>
            </w:r>
          </w:p>
        </w:tc>
        <w:tc>
          <w:tcPr>
            <w:tcW w:w="3221" w:type="dxa"/>
            <w:vAlign w:val="top"/>
          </w:tcPr>
          <w:p>
            <w:pPr>
              <w:pStyle w:val="TableText"/>
            </w:pPr>
            <w:r>
              <w:rPr/>
              <w:t xml:space="preserve">Backup / restore, or in-place upgrade to 2022 / 2025</w:t>
            </w:r>
          </w:p>
        </w:tc>
        <w:tc>
          <w:tcPr>
            <w:tcW w:w="2347" w:type="dxa"/>
            <w:vAlign w:val="top"/>
          </w:tcPr>
          <w:p>
            <w:pPr>
              <w:pStyle w:val="TableText"/>
            </w:pPr>
            <w:r>
              <w:rPr/>
              <w:t xml:space="preserve">Log shipping, AG, distributed AG</w:t>
            </w:r>
          </w:p>
        </w:tc>
        <w:tc>
          <w:tcPr>
            <w:tcW w:w="3224"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Situation</w:t>
            </w:r>
          </w:p>
        </w:tc>
        <w:tc>
          <w:tcPr>
            <w:tcW w:w="5040" w:type="dxa"/>
            <w:shd w:val="clear" w:color="auto" w:fill="1B4A78"/>
            <w:vAlign w:val="top"/>
          </w:tcPr>
          <w:p>
            <w:pPr>
              <w:pStyle w:val="TableText"/>
            </w:pPr>
            <w:r>
              <w:rPr>
                <w:b/>
                <w:color w:val="FFFFFF"/>
              </w:rPr>
              <w:t xml:space="preserve">Method</w:t>
            </w:r>
          </w:p>
        </w:tc>
      </w:tr>
      <w:tr>
        <w:trPr>
          <w:cantSplit/>
        </w:trPr>
        <w:tc>
          <w:tcPr>
            <w:tcW w:w="5040"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040"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5040" w:type="dxa"/>
            <w:vAlign w:val="top"/>
          </w:tcPr>
          <w:p>
            <w:pPr>
              <w:pStyle w:val="TableText"/>
            </w:pPr>
            <w:r>
              <w:rPr/>
              <w:t xml:space="preserve">The OS is upgraded in place, but the SQL version can't be upgraded in place (SQL 2005, 2008, 2008 R2)</w:t>
            </w:r>
          </w:p>
        </w:tc>
        <w:tc>
          <w:tcPr>
            <w:tcW w:w="5040"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5040" w:type="dxa"/>
            <w:vAlign w:val="top"/>
          </w:tcPr>
          <w:p>
            <w:pPr>
              <w:pStyle w:val="TableText"/>
            </w:pPr>
            <w:r>
              <w:rPr>
                <w:b/>
              </w:rPr>
              <w:t xml:space="preserve">2nd choice: side-by-side</w:t>
            </w:r>
            <w:r>
              <w:rPr/>
              <w:t xml:space="preserve">, small or medium database, outage window of a few hours</w:t>
            </w:r>
          </w:p>
        </w:tc>
        <w:tc>
          <w:tcPr>
            <w:tcW w:w="5040" w:type="dxa"/>
            <w:vAlign w:val="top"/>
          </w:tcPr>
          <w:p>
            <w:pPr>
              <w:pStyle w:val="TableText"/>
            </w:pPr>
            <w:r>
              <w:rPr>
                <w:b/>
              </w:rPr>
              <w:t xml:space="preserve">Full backup → restore</w:t>
            </w:r>
            <w:r>
              <w:rPr/>
              <w:t xml:space="preserve">, then a final differential or log backup at cut-over</w:t>
            </w:r>
          </w:p>
        </w:tc>
      </w:tr>
      <w:tr>
        <w:trPr>
          <w:cantSplit/>
        </w:trPr>
        <w:tc>
          <w:tcPr>
            <w:tcW w:w="5040" w:type="dxa"/>
            <w:vAlign w:val="top"/>
          </w:tcPr>
          <w:p>
            <w:pPr>
              <w:pStyle w:val="TableText"/>
            </w:pPr>
            <w:r>
              <w:rPr/>
              <w:t xml:space="preserve">Large database, short window, source 2008 SP3+</w:t>
            </w:r>
          </w:p>
        </w:tc>
        <w:tc>
          <w:tcPr>
            <w:tcW w:w="5040" w:type="dxa"/>
            <w:vAlign w:val="top"/>
          </w:tcPr>
          <w:p>
            <w:pPr>
              <w:pStyle w:val="TableText"/>
            </w:pPr>
            <w:r>
              <w:rPr>
                <w:b/>
              </w:rPr>
              <w:t xml:space="preserve">Log shipping</w:t>
            </w:r>
            <w:r>
              <w:rPr/>
              <w:t xml:space="preserve">, then a final log backup and recovery at cut-over</w:t>
            </w:r>
          </w:p>
        </w:tc>
      </w:tr>
      <w:tr>
        <w:trPr>
          <w:cantSplit/>
        </w:trPr>
        <w:tc>
          <w:tcPr>
            <w:tcW w:w="5040" w:type="dxa"/>
            <w:vAlign w:val="top"/>
          </w:tcPr>
          <w:p>
            <w:pPr>
              <w:pStyle w:val="TableText"/>
            </w:pPr>
            <w:r>
              <w:rPr/>
              <w:t xml:space="preserve">Many databases, logins and jobs on one instance</w:t>
            </w:r>
          </w:p>
        </w:tc>
        <w:tc>
          <w:tcPr>
            <w:tcW w:w="5040"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5040" w:type="dxa"/>
            <w:vAlign w:val="top"/>
          </w:tcPr>
          <w:p>
            <w:pPr>
              <w:pStyle w:val="TableText"/>
            </w:pPr>
            <w:r>
              <w:rPr/>
              <w:t xml:space="preserve">SQL 2000</w:t>
            </w:r>
          </w:p>
        </w:tc>
        <w:tc>
          <w:tcPr>
            <w:tcW w:w="5040" w:type="dxa"/>
            <w:vAlign w:val="top"/>
          </w:tcPr>
          <w:p>
            <w:pPr>
              <w:pStyle w:val="TableText"/>
            </w:pPr>
            <w:r>
              <w:rPr/>
              <w:t xml:space="preserve">Hop instance (5.1) and a full outage</w:t>
            </w:r>
          </w:p>
        </w:tc>
      </w:tr>
      <w:tr>
        <w:trPr>
          <w:cantSplit/>
        </w:trPr>
        <w:tc>
          <w:tcPr>
            <w:tcW w:w="5040" w:type="dxa"/>
            <w:vAlign w:val="top"/>
          </w:tcPr>
          <w:p>
            <w:pPr>
              <w:pStyle w:val="TableText"/>
            </w:pPr>
            <w:r>
              <w:rPr/>
              <w:t xml:space="preserve">The app can't move yet, but the OS must leave 2008 R2</w:t>
            </w:r>
          </w:p>
        </w:tc>
        <w:tc>
          <w:tcPr>
            <w:tcW w:w="5040"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50"/>
        <w:gridCol w:w="5930"/>
      </w:tblGrid>
      <w:tr>
        <w:trPr>
          <w:tblHeader/>
        </w:trPr>
        <w:tc>
          <w:tcPr>
            <w:tcW w:w="4150" w:type="dxa"/>
            <w:shd w:val="clear" w:color="auto" w:fill="1B4A78"/>
            <w:vAlign w:val="top"/>
          </w:tcPr>
          <w:p>
            <w:pPr>
              <w:pStyle w:val="TableText"/>
            </w:pPr>
            <w:r>
              <w:rPr>
                <w:b/>
                <w:color w:val="FFFFFF"/>
              </w:rPr>
              <w:t xml:space="preserve">Lab check (on Windows 2025)</w:t>
            </w:r>
          </w:p>
        </w:tc>
        <w:tc>
          <w:tcPr>
            <w:tcW w:w="5930" w:type="dxa"/>
            <w:shd w:val="clear" w:color="auto" w:fill="1B4A78"/>
            <w:vAlign w:val="top"/>
          </w:tcPr>
          <w:p>
            <w:pPr>
              <w:pStyle w:val="TableText"/>
            </w:pPr>
            <w:r>
              <w:rPr>
                <w:b/>
                <w:color w:val="FFFFFF"/>
              </w:rPr>
              <w:t xml:space="preserve">Result</w:t>
            </w:r>
          </w:p>
        </w:tc>
      </w:tr>
      <w:tr>
        <w:trPr>
          <w:cantSplit/>
        </w:trPr>
        <w:tc>
          <w:tcPr>
            <w:tcW w:w="4150" w:type="dxa"/>
            <w:vAlign w:val="top"/>
          </w:tcPr>
          <w:p>
            <w:pPr>
              <w:pStyle w:val="TableText"/>
            </w:pPr>
            <w:r>
              <w:rPr/>
              <w:t xml:space="preserve">SQL services, logins, databases after each OS hop</w:t>
            </w:r>
          </w:p>
        </w:tc>
        <w:tc>
          <w:tcPr>
            <w:tcW w:w="5930"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150" w:type="dxa"/>
            <w:vAlign w:val="top"/>
          </w:tcPr>
          <w:p>
            <w:pPr>
              <w:pStyle w:val="TableText"/>
            </w:pPr>
            <w:r>
              <w:rPr/>
              <w:t xml:space="preserve">Service stop / start</w:t>
            </w:r>
          </w:p>
        </w:tc>
        <w:tc>
          <w:tcPr>
            <w:tcW w:w="5930" w:type="dxa"/>
            <w:vAlign w:val="top"/>
          </w:tcPr>
          <w:p>
            <w:pPr>
              <w:pStyle w:val="TableText"/>
            </w:pPr>
            <w:r>
              <w:rPr/>
              <w:t xml:space="preserve">Stopped in about 3 s, restarted cleanly; app reconnected</w:t>
            </w:r>
          </w:p>
        </w:tc>
      </w:tr>
      <w:tr>
        <w:trPr>
          <w:cantSplit/>
        </w:trPr>
        <w:tc>
          <w:tcPr>
            <w:tcW w:w="4150"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5930"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150" w:type="dxa"/>
            <w:vAlign w:val="top"/>
          </w:tcPr>
          <w:p>
            <w:pPr>
              <w:pStyle w:val="TableText"/>
            </w:pPr>
            <w:r>
              <w:rPr/>
              <w:t xml:space="preserve">Disk full</w:t>
            </w:r>
          </w:p>
        </w:tc>
        <w:tc>
          <w:tcPr>
            <w:tcW w:w="5930" w:type="dxa"/>
            <w:vAlign w:val="top"/>
          </w:tcPr>
          <w:p>
            <w:pPr>
              <w:pStyle w:val="TableText"/>
            </w:pPr>
            <w:r>
              <w:rPr/>
              <w:t xml:space="preserve">Reads fine; writes failed with the correct errors (9002, 3202); full recovery</w:t>
            </w:r>
          </w:p>
        </w:tc>
      </w:tr>
      <w:tr>
        <w:trPr>
          <w:cantSplit/>
        </w:trPr>
        <w:tc>
          <w:tcPr>
            <w:tcW w:w="4150" w:type="dxa"/>
            <w:vAlign w:val="top"/>
          </w:tcPr>
          <w:p>
            <w:pPr>
              <w:pStyle w:val="TableText"/>
            </w:pPr>
            <w:r>
              <w:rPr/>
              <w:t xml:space="preserve">Memory pressure (to about 900 MB free)</w:t>
            </w:r>
          </w:p>
        </w:tc>
        <w:tc>
          <w:tcPr>
            <w:tcW w:w="5930" w:type="dxa"/>
            <w:vAlign w:val="top"/>
          </w:tcPr>
          <w:p>
            <w:pPr>
              <w:pStyle w:val="TableText"/>
            </w:pPr>
            <w:r>
              <w:rPr/>
              <w:t xml:space="preserve">Kept answering; full recovery</w:t>
            </w:r>
          </w:p>
        </w:tc>
      </w:tr>
      <w:tr>
        <w:trPr>
          <w:cantSplit/>
        </w:trPr>
        <w:tc>
          <w:tcPr>
            <w:tcW w:w="4150" w:type="dxa"/>
            <w:vAlign w:val="top"/>
          </w:tcPr>
          <w:p>
            <w:pPr>
              <w:pStyle w:val="TableText"/>
            </w:pPr>
            <w:r>
              <w:rPr>
                <w:b/>
              </w:rPr>
              <w:t xml:space="preserve">Weakness found</w:t>
            </w:r>
          </w:p>
        </w:tc>
        <w:tc>
          <w:tcPr>
            <w:tcW w:w="5930"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969"/>
        <w:gridCol w:w="4055"/>
        <w:gridCol w:w="4056"/>
      </w:tblGrid>
      <w:tr>
        <w:trPr>
          <w:tblHeader/>
        </w:trPr>
        <w:tc>
          <w:tcPr>
            <w:tcW w:w="1969" w:type="dxa"/>
            <w:shd w:val="clear" w:color="auto" w:fill="1B4A78"/>
            <w:vAlign w:val="top"/>
          </w:tcPr>
          <w:p>
            <w:pPr>
              <w:pStyle w:val="TableText"/>
            </w:pPr>
            <w:r>
              <w:rPr>
                <w:b/>
                <w:color w:val="FFFFFF"/>
              </w:rPr>
              <w:t xml:space="preserve">Form</w:t>
            </w:r>
          </w:p>
        </w:tc>
        <w:tc>
          <w:tcPr>
            <w:tcW w:w="4055" w:type="dxa"/>
            <w:shd w:val="clear" w:color="auto" w:fill="1B4A78"/>
            <w:vAlign w:val="top"/>
          </w:tcPr>
          <w:p>
            <w:pPr>
              <w:pStyle w:val="TableText"/>
            </w:pPr>
            <w:r>
              <w:rPr>
                <w:b/>
                <w:color w:val="FFFFFF"/>
              </w:rPr>
              <w:t xml:space="preserve">When</w:t>
            </w:r>
          </w:p>
        </w:tc>
        <w:tc>
          <w:tcPr>
            <w:tcW w:w="4056" w:type="dxa"/>
            <w:shd w:val="clear" w:color="auto" w:fill="1B4A78"/>
            <w:vAlign w:val="top"/>
          </w:tcPr>
          <w:p>
            <w:pPr>
              <w:pStyle w:val="TableText"/>
            </w:pPr>
            <w:r>
              <w:rPr>
                <w:b/>
                <w:color w:val="FFFFFF"/>
              </w:rPr>
              <w:t xml:space="preserve">What the DBA does</w:t>
            </w:r>
          </w:p>
        </w:tc>
      </w:tr>
      <w:tr>
        <w:trPr>
          <w:cantSplit/>
        </w:trPr>
        <w:tc>
          <w:tcPr>
            <w:tcW w:w="1969" w:type="dxa"/>
            <w:vAlign w:val="top"/>
          </w:tcPr>
          <w:p>
            <w:pPr>
              <w:pStyle w:val="TableText"/>
            </w:pPr>
            <w:r>
              <w:rPr>
                <w:b/>
              </w:rPr>
              <w:t xml:space="preserve">A. OS upgraded under SQL</w:t>
            </w:r>
          </w:p>
        </w:tc>
        <w:tc>
          <w:tcPr>
            <w:tcW w:w="4055"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4056" w:type="dxa"/>
            <w:vAlign w:val="top"/>
          </w:tcPr>
          <w:p>
            <w:pPr>
              <w:pStyle w:val="TableText"/>
            </w:pPr>
            <w:r>
              <w:rPr/>
              <w:t xml:space="preserve">Backups before, a quick SQL check after each hop; </w:t>
            </w:r>
            <w:r>
              <w:rPr>
                <w:b/>
              </w:rPr>
              <w:t xml:space="preserve">take over at the OS hand-off</w:t>
            </w:r>
          </w:p>
        </w:tc>
      </w:tr>
      <w:tr>
        <w:trPr>
          <w:cantSplit/>
        </w:trPr>
        <w:tc>
          <w:tcPr>
            <w:tcW w:w="1969" w:type="dxa"/>
            <w:vAlign w:val="top"/>
          </w:tcPr>
          <w:p>
            <w:pPr>
              <w:pStyle w:val="TableText"/>
            </w:pPr>
            <w:r>
              <w:rPr>
                <w:b/>
              </w:rPr>
              <w:t xml:space="preserve">B. SQL upgraded in place</w:t>
            </w:r>
          </w:p>
        </w:tc>
        <w:tc>
          <w:tcPr>
            <w:tcW w:w="4055"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4056" w:type="dxa"/>
            <w:vAlign w:val="top"/>
          </w:tcPr>
          <w:p>
            <w:pPr>
              <w:pStyle w:val="TableText"/>
            </w:pPr>
            <w:r>
              <w:rPr/>
              <w:t xml:space="preserve">Run SQL setup in upgrade mode</w:t>
            </w:r>
          </w:p>
        </w:tc>
      </w:tr>
      <w:tr>
        <w:trPr>
          <w:cantSplit/>
        </w:trPr>
        <w:tc>
          <w:tcPr>
            <w:tcW w:w="1969" w:type="dxa"/>
            <w:vAlign w:val="top"/>
          </w:tcPr>
          <w:p>
            <w:pPr>
              <w:pStyle w:val="TableText"/>
            </w:pPr>
            <w:r>
              <w:rPr>
                <w:b/>
              </w:rPr>
              <w:t xml:space="preserve">C. New instance on the same server</w:t>
            </w:r>
          </w:p>
        </w:tc>
        <w:tc>
          <w:tcPr>
            <w:tcW w:w="4055" w:type="dxa"/>
            <w:vAlign w:val="top"/>
          </w:tcPr>
          <w:p>
            <w:pPr>
              <w:pStyle w:val="TableText"/>
            </w:pPr>
            <w:r>
              <w:rPr/>
              <w:t xml:space="preserve">SQL can't be upgraded in place (</w:t>
            </w:r>
            <w:r>
              <w:rPr>
                <w:b/>
              </w:rPr>
              <w:t xml:space="preserve">SQL 2005, 2008, 2008 R2</w:t>
            </w:r>
            <w:r>
              <w:rPr/>
              <w:t xml:space="preserve">), but the server stays</w:t>
            </w:r>
          </w:p>
        </w:tc>
        <w:tc>
          <w:tcPr>
            <w:tcW w:w="4056"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9"/>
        <w:gridCol w:w="3236"/>
        <w:gridCol w:w="3236"/>
        <w:gridCol w:w="3239"/>
      </w:tblGrid>
      <w:tr>
        <w:trPr>
          <w:tblHeader/>
        </w:trPr>
        <w:tc>
          <w:tcPr>
            <w:tcW w:w="369" w:type="dxa"/>
            <w:shd w:val="clear" w:color="auto" w:fill="1B4A78"/>
            <w:vAlign w:val="top"/>
          </w:tcPr>
          <w:p>
            <w:pPr>
              <w:pStyle w:val="TableText"/>
            </w:pPr>
            <w:r>
              <w:rPr>
                <w:b/>
                <w:color w:val="FFFFFF"/>
              </w:rPr>
              <w:t xml:space="preserve">#</w:t>
            </w:r>
          </w:p>
        </w:tc>
        <w:tc>
          <w:tcPr>
            <w:tcW w:w="3236" w:type="dxa"/>
            <w:shd w:val="clear" w:color="auto" w:fill="1B4A78"/>
            <w:vAlign w:val="top"/>
          </w:tcPr>
          <w:p>
            <w:pPr>
              <w:pStyle w:val="TableText"/>
            </w:pPr>
            <w:r>
              <w:rPr>
                <w:b/>
                <w:color w:val="FFFFFF"/>
              </w:rPr>
              <w:t xml:space="preserve">A. OS upgraded under SQL</w:t>
            </w:r>
          </w:p>
        </w:tc>
        <w:tc>
          <w:tcPr>
            <w:tcW w:w="3236" w:type="dxa"/>
            <w:shd w:val="clear" w:color="auto" w:fill="1B4A78"/>
            <w:vAlign w:val="top"/>
          </w:tcPr>
          <w:p>
            <w:pPr>
              <w:pStyle w:val="TableText"/>
            </w:pPr>
            <w:r>
              <w:rPr>
                <w:b/>
                <w:color w:val="FFFFFF"/>
              </w:rPr>
              <w:t xml:space="preserve">B. SQL upgraded in place</w:t>
            </w:r>
          </w:p>
        </w:tc>
        <w:tc>
          <w:tcPr>
            <w:tcW w:w="3239" w:type="dxa"/>
            <w:shd w:val="clear" w:color="auto" w:fill="1B4A78"/>
            <w:vAlign w:val="top"/>
          </w:tcPr>
          <w:p>
            <w:pPr>
              <w:pStyle w:val="TableText"/>
            </w:pPr>
            <w:r>
              <w:rPr>
                <w:b/>
                <w:color w:val="FFFFFF"/>
              </w:rPr>
              <w:t xml:space="preserve">C. New instance on the same server</w:t>
            </w:r>
          </w:p>
        </w:tc>
      </w:tr>
      <w:tr>
        <w:trPr>
          <w:cantSplit/>
        </w:trPr>
        <w:tc>
          <w:tcPr>
            <w:tcW w:w="369" w:type="dxa"/>
            <w:vAlign w:val="top"/>
          </w:tcPr>
          <w:p>
            <w:pPr>
              <w:pStyle w:val="TableText"/>
            </w:pPr>
            <w:r>
              <w:rPr>
                <w:b/>
              </w:rPr>
              <w:t xml:space="preserve">1</w:t>
            </w:r>
          </w:p>
        </w:tc>
        <w:tc>
          <w:tcPr>
            <w:tcW w:w="3236" w:type="dxa"/>
            <w:vAlign w:val="top"/>
          </w:tcPr>
          <w:p>
            <w:pPr>
              <w:pStyle w:val="TableText"/>
            </w:pPr>
            <w:r>
              <w:rPr/>
              <w:t xml:space="preserve">Full backups of </w:t>
            </w:r>
            <w:r>
              <w:rPr>
                <w:b/>
              </w:rPr>
              <w:t xml:space="preserve">all</w:t>
            </w:r>
            <w:r>
              <w:rPr/>
              <w:t xml:space="preserve"> databases, system databases included; script logins and jobs</w:t>
            </w:r>
          </w:p>
        </w:tc>
        <w:tc>
          <w:tcPr>
            <w:tcW w:w="3236" w:type="dxa"/>
            <w:vAlign w:val="top"/>
          </w:tcPr>
          <w:p>
            <w:pPr>
              <w:pStyle w:val="TableText"/>
            </w:pPr>
            <w:r>
              <w:rPr/>
              <w:t xml:space="preserve">Full backups; check the prerequisites: no pending restart, Agent account in sysadmin, supported edition path</w:t>
            </w:r>
          </w:p>
        </w:tc>
        <w:tc>
          <w:tcPr>
            <w:tcW w:w="3239" w:type="dxa"/>
            <w:vAlign w:val="top"/>
          </w:tcPr>
          <w:p>
            <w:pPr>
              <w:pStyle w:val="TableText"/>
            </w:pPr>
            <w:r>
              <w:rPr/>
              <w:t xml:space="preserve">Full backups; script logins (with SIDs), jobs, linked servers</w:t>
            </w:r>
          </w:p>
        </w:tc>
      </w:tr>
      <w:tr>
        <w:trPr>
          <w:cantSplit/>
        </w:trPr>
        <w:tc>
          <w:tcPr>
            <w:tcW w:w="369" w:type="dxa"/>
            <w:vAlign w:val="top"/>
          </w:tcPr>
          <w:p>
            <w:pPr>
              <w:pStyle w:val="TableText"/>
            </w:pPr>
            <w:r>
              <w:rPr>
                <w:b/>
              </w:rPr>
              <w:t xml:space="preserve">2</w:t>
            </w:r>
          </w:p>
        </w:tc>
        <w:tc>
          <w:tcPr>
            <w:tcW w:w="3236" w:type="dxa"/>
            <w:vAlign w:val="top"/>
          </w:tcPr>
          <w:p>
            <w:pPr>
              <w:pStyle w:val="TableText"/>
            </w:pPr>
            <w:r>
              <w:rPr/>
              <w:t xml:space="preserve">Note the baseline: version, databases, logins, jobs, row counts of key tables</w:t>
            </w:r>
          </w:p>
        </w:tc>
        <w:tc>
          <w:tcPr>
            <w:tcW w:w="3236" w:type="dxa"/>
            <w:vAlign w:val="top"/>
          </w:tcPr>
          <w:p>
            <w:pPr>
              <w:pStyle w:val="TableText"/>
            </w:pPr>
            <w:r>
              <w:rPr/>
              <w:t xml:space="preserve">Run </w:t>
            </w:r>
            <w:r>
              <w:rPr>
                <w:b/>
              </w:rPr>
              <w:t xml:space="preserve">Data Migration Assistant</w:t>
            </w:r>
            <w:r>
              <w:rPr/>
              <w:t xml:space="preserve"> from the admin workstation for breaking changes</w:t>
            </w:r>
          </w:p>
        </w:tc>
        <w:tc>
          <w:tcPr>
            <w:tcW w:w="3239" w:type="dxa"/>
            <w:vAlign w:val="top"/>
          </w:tcPr>
          <w:p>
            <w:pPr>
              <w:pStyle w:val="TableText"/>
            </w:pPr>
            <w:r>
              <w:rPr/>
              <w:t xml:space="preserve">Install the new instance (named, or default after the old one is removed); standard configuration</w:t>
            </w:r>
          </w:p>
        </w:tc>
      </w:tr>
      <w:tr>
        <w:trPr>
          <w:cantSplit/>
        </w:trPr>
        <w:tc>
          <w:tcPr>
            <w:tcW w:w="369" w:type="dxa"/>
            <w:vAlign w:val="top"/>
          </w:tcPr>
          <w:p>
            <w:pPr>
              <w:pStyle w:val="TableText"/>
            </w:pPr>
            <w:r>
              <w:rPr>
                <w:b/>
              </w:rPr>
              <w:t xml:space="preserve">3</w:t>
            </w:r>
          </w:p>
        </w:tc>
        <w:tc>
          <w:tcPr>
            <w:tcW w:w="3236" w:type="dxa"/>
            <w:vAlign w:val="top"/>
          </w:tcPr>
          <w:p>
            <w:pPr>
              <w:pStyle w:val="TableText"/>
            </w:pPr>
            <w:r>
              <w:rPr/>
              <w:t xml:space="preserve">The sysadmin runs the OS hop</w:t>
            </w:r>
          </w:p>
        </w:tc>
        <w:tc>
          <w:tcPr>
            <w:tcW w:w="3236" w:type="dxa"/>
            <w:vAlign w:val="top"/>
          </w:tcPr>
          <w:p>
            <w:pPr>
              <w:pStyle w:val="TableText"/>
            </w:pPr>
            <w:r>
              <w:rPr/>
              <w:t xml:space="preserve">Run SQL </w:t>
            </w:r>
            <w:r>
              <w:rPr>
                <w:b/>
              </w:rPr>
              <w:t xml:space="preserve">setup in upgrade mode</w:t>
            </w:r>
          </w:p>
        </w:tc>
        <w:tc>
          <w:tcPr>
            <w:tcW w:w="3239" w:type="dxa"/>
            <w:vAlign w:val="top"/>
          </w:tcPr>
          <w:p>
            <w:pPr>
              <w:pStyle w:val="TableText"/>
            </w:pPr>
            <w:r>
              <w:rPr/>
              <w:t xml:space="preserve">Restore the databases; recreate logins, jobs and linked servers (dbatools)</w:t>
            </w:r>
          </w:p>
        </w:tc>
      </w:tr>
      <w:tr>
        <w:trPr>
          <w:cantSplit/>
        </w:trPr>
        <w:tc>
          <w:tcPr>
            <w:tcW w:w="369" w:type="dxa"/>
            <w:vAlign w:val="top"/>
          </w:tcPr>
          <w:p>
            <w:pPr>
              <w:pStyle w:val="TableText"/>
            </w:pPr>
            <w:r>
              <w:rPr>
                <w:b/>
              </w:rPr>
              <w:t xml:space="preserve">4</w:t>
            </w:r>
          </w:p>
        </w:tc>
        <w:tc>
          <w:tcPr>
            <w:tcW w:w="3236"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236"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239"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369" w:type="dxa"/>
            <w:vAlign w:val="top"/>
          </w:tcPr>
          <w:p>
            <w:pPr>
              <w:pStyle w:val="TableText"/>
            </w:pPr>
            <w:r>
              <w:rPr>
                <w:b/>
              </w:rPr>
              <w:t xml:space="preserve">5</w:t>
            </w:r>
          </w:p>
        </w:tc>
        <w:tc>
          <w:tcPr>
            <w:tcW w:w="3236"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236"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239" w:type="dxa"/>
            <w:vAlign w:val="top"/>
          </w:tcPr>
          <w:p>
            <w:pPr>
              <w:pStyle w:val="TableText"/>
            </w:pPr>
            <w:r>
              <w:rPr/>
              <w:t xml:space="preserve">Old instance stopped and kept as the rollback until Gate 3, then uninstalled</w:t>
            </w:r>
          </w:p>
        </w:tc>
      </w:tr>
      <w:tr>
        <w:trPr>
          <w:cantSplit/>
        </w:trPr>
        <w:tc>
          <w:tcPr>
            <w:tcW w:w="369" w:type="dxa"/>
            <w:vAlign w:val="top"/>
          </w:tcPr>
          <w:p>
            <w:pPr>
              <w:pStyle w:val="TableText"/>
            </w:pPr>
            <w:r>
              <w:rPr>
                <w:b/>
              </w:rPr>
              <w:t xml:space="preserve">Rollback</w:t>
            </w:r>
          </w:p>
        </w:tc>
        <w:tc>
          <w:tcPr>
            <w:tcW w:w="3236" w:type="dxa"/>
            <w:vAlign w:val="top"/>
          </w:tcPr>
          <w:p>
            <w:pPr>
              <w:pStyle w:val="TableText"/>
            </w:pPr>
            <w:r>
              <w:rPr/>
              <w:t xml:space="preserve">VM snapshot before the hop</w:t>
            </w:r>
          </w:p>
        </w:tc>
        <w:tc>
          <w:tcPr>
            <w:tcW w:w="3236" w:type="dxa"/>
            <w:vAlign w:val="top"/>
          </w:tcPr>
          <w:p>
            <w:pPr>
              <w:pStyle w:val="TableText"/>
            </w:pPr>
            <w:r>
              <w:rPr>
                <w:b/>
              </w:rPr>
              <w:t xml:space="preserve">VM snapshot</w:t>
            </w:r>
            <w:r>
              <w:rPr/>
              <w:t xml:space="preserve">; an in-place SQL upgrade can't be undone otherwise</w:t>
            </w:r>
          </w:p>
        </w:tc>
        <w:tc>
          <w:tcPr>
            <w:tcW w:w="3239"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90"/>
        <w:gridCol w:w="6190"/>
      </w:tblGrid>
      <w:tr>
        <w:trPr>
          <w:tblHeader/>
        </w:trPr>
        <w:tc>
          <w:tcPr>
            <w:tcW w:w="3890" w:type="dxa"/>
            <w:shd w:val="clear" w:color="auto" w:fill="1B4A78"/>
            <w:vAlign w:val="top"/>
          </w:tcPr>
          <w:p>
            <w:pPr>
              <w:pStyle w:val="TableText"/>
            </w:pPr>
            <w:r>
              <w:rPr>
                <w:b/>
                <w:color w:val="FFFFFF"/>
              </w:rPr>
              <w:t xml:space="preserve">Check</w:t>
            </w:r>
          </w:p>
        </w:tc>
        <w:tc>
          <w:tcPr>
            <w:tcW w:w="6190" w:type="dxa"/>
            <w:shd w:val="clear" w:color="auto" w:fill="1B4A78"/>
            <w:vAlign w:val="top"/>
          </w:tcPr>
          <w:p>
            <w:pPr>
              <w:pStyle w:val="TableText"/>
            </w:pPr>
            <w:r>
              <w:rPr>
                <w:b/>
                <w:color w:val="FFFFFF"/>
              </w:rPr>
              <w:t xml:space="preserve">"Not used" looks like</w:t>
            </w:r>
          </w:p>
        </w:tc>
      </w:tr>
      <w:tr>
        <w:trPr>
          <w:cantSplit/>
        </w:trPr>
        <w:tc>
          <w:tcPr>
            <w:tcW w:w="3890" w:type="dxa"/>
            <w:vAlign w:val="top"/>
          </w:tcPr>
          <w:p>
            <w:pPr>
              <w:pStyle w:val="TableText"/>
            </w:pPr>
            <w:r>
              <w:rPr/>
              <w:t xml:space="preserve">Connection capture during the Discovery week</w:t>
            </w:r>
          </w:p>
        </w:tc>
        <w:tc>
          <w:tcPr>
            <w:tcW w:w="6190" w:type="dxa"/>
            <w:vAlign w:val="top"/>
          </w:tcPr>
          <w:p>
            <w:pPr>
              <w:pStyle w:val="TableText"/>
            </w:pPr>
            <w:r>
              <w:rPr>
                <w:b/>
              </w:rPr>
              <w:t xml:space="preserve">No user connections</w:t>
            </w:r>
            <w:r>
              <w:rPr/>
              <w:t xml:space="preserve"> to the database, apart from maintenance and backup</w:t>
            </w:r>
          </w:p>
        </w:tc>
      </w:tr>
      <w:tr>
        <w:trPr>
          <w:cantSplit/>
        </w:trPr>
        <w:tc>
          <w:tcPr>
            <w:tcW w:w="3890"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6190"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3890" w:type="dxa"/>
            <w:vAlign w:val="top"/>
          </w:tcPr>
          <w:p>
            <w:pPr>
              <w:pStyle w:val="TableText"/>
            </w:pPr>
            <w:r>
              <w:rPr/>
              <w:t xml:space="preserve">Login auditing / error log</w:t>
            </w:r>
          </w:p>
        </w:tc>
        <w:tc>
          <w:tcPr>
            <w:tcW w:w="6190" w:type="dxa"/>
            <w:vAlign w:val="top"/>
          </w:tcPr>
          <w:p>
            <w:pPr>
              <w:pStyle w:val="TableText"/>
            </w:pPr>
            <w:r>
              <w:rPr/>
              <w:t xml:space="preserve">No successful logins by application accounts</w:t>
            </w:r>
          </w:p>
        </w:tc>
      </w:tr>
      <w:tr>
        <w:trPr>
          <w:cantSplit/>
        </w:trPr>
        <w:tc>
          <w:tcPr>
            <w:tcW w:w="3890" w:type="dxa"/>
            <w:vAlign w:val="top"/>
          </w:tcPr>
          <w:p>
            <w:pPr>
              <w:pStyle w:val="TableText"/>
            </w:pPr>
            <w:r>
              <w:rPr/>
              <w:t xml:space="preserve">Agent jobs</w:t>
            </w:r>
          </w:p>
        </w:tc>
        <w:tc>
          <w:tcPr>
            <w:tcW w:w="6190" w:type="dxa"/>
            <w:vAlign w:val="top"/>
          </w:tcPr>
          <w:p>
            <w:pPr>
              <w:pStyle w:val="TableText"/>
            </w:pPr>
            <w:r>
              <w:rPr/>
              <w:t xml:space="preserve">Only maintenance jobs touch it; no business jobs, or their output isn't used</w:t>
            </w:r>
          </w:p>
        </w:tc>
      </w:tr>
      <w:tr>
        <w:trPr>
          <w:cantSplit/>
        </w:trPr>
        <w:tc>
          <w:tcPr>
            <w:tcW w:w="3890" w:type="dxa"/>
            <w:vAlign w:val="top"/>
          </w:tcPr>
          <w:p>
            <w:pPr>
              <w:pStyle w:val="TableText"/>
            </w:pPr>
            <w:r>
              <w:rPr/>
              <w:t xml:space="preserve">Linked servers and cross-database queries</w:t>
            </w:r>
          </w:p>
        </w:tc>
        <w:tc>
          <w:tcPr>
            <w:tcW w:w="6190"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3890" w:type="dxa"/>
            <w:vAlign w:val="top"/>
          </w:tcPr>
          <w:p>
            <w:pPr>
              <w:pStyle w:val="TableText"/>
            </w:pPr>
            <w:r>
              <w:rPr/>
              <w:t xml:space="preserve">SSRS / SSIS</w:t>
            </w:r>
          </w:p>
        </w:tc>
        <w:tc>
          <w:tcPr>
            <w:tcW w:w="6190" w:type="dxa"/>
            <w:vAlign w:val="top"/>
          </w:tcPr>
          <w:p>
            <w:pPr>
              <w:pStyle w:val="TableText"/>
            </w:pPr>
            <w:r>
              <w:rPr/>
              <w:t xml:space="preserve">No reports or packages use it as a data source</w:t>
            </w:r>
          </w:p>
        </w:tc>
      </w:tr>
      <w:tr>
        <w:trPr>
          <w:cantSplit/>
        </w:trPr>
        <w:tc>
          <w:tcPr>
            <w:tcW w:w="3890" w:type="dxa"/>
            <w:vAlign w:val="top"/>
          </w:tcPr>
          <w:p>
            <w:pPr>
              <w:pStyle w:val="TableText"/>
            </w:pPr>
            <w:r>
              <w:rPr/>
              <w:t xml:space="preserve">Size and last write</w:t>
            </w:r>
          </w:p>
        </w:tc>
        <w:tc>
          <w:tcPr>
            <w:tcW w:w="6190"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60"/>
        <w:gridCol w:w="4410"/>
        <w:gridCol w:w="4410"/>
      </w:tblGrid>
      <w:tr>
        <w:trPr>
          <w:tblHeader/>
        </w:trPr>
        <w:tc>
          <w:tcPr>
            <w:tcW w:w="1260" w:type="dxa"/>
            <w:shd w:val="clear" w:color="auto" w:fill="1B4A78"/>
            <w:vAlign w:val="top"/>
          </w:tcPr>
          <w:p>
            <w:pPr>
              <w:pStyle w:val="TableText"/>
            </w:pPr>
            <w:r>
              <w:rPr>
                <w:b/>
                <w:color w:val="FFFFFF"/>
              </w:rPr>
              <w:t xml:space="preserve">Kind</w:t>
            </w:r>
          </w:p>
        </w:tc>
        <w:tc>
          <w:tcPr>
            <w:tcW w:w="4410" w:type="dxa"/>
            <w:shd w:val="clear" w:color="auto" w:fill="1B4A78"/>
            <w:vAlign w:val="top"/>
          </w:tcPr>
          <w:p>
            <w:pPr>
              <w:pStyle w:val="TableText"/>
            </w:pPr>
            <w:r>
              <w:rPr>
                <w:b/>
                <w:color w:val="FFFFFF"/>
              </w:rPr>
              <w:t xml:space="preserve">Examples</w:t>
            </w:r>
          </w:p>
        </w:tc>
        <w:tc>
          <w:tcPr>
            <w:tcW w:w="4410" w:type="dxa"/>
            <w:shd w:val="clear" w:color="auto" w:fill="1B4A78"/>
            <w:vAlign w:val="top"/>
          </w:tcPr>
          <w:p>
            <w:pPr>
              <w:pStyle w:val="TableText"/>
            </w:pPr>
            <w:r>
              <w:rPr>
                <w:b/>
                <w:color w:val="FFFFFF"/>
              </w:rPr>
              <w:t xml:space="preserve">Why it matters</w:t>
            </w:r>
          </w:p>
        </w:tc>
      </w:tr>
      <w:tr>
        <w:trPr>
          <w:cantSplit/>
        </w:trPr>
        <w:tc>
          <w:tcPr>
            <w:tcW w:w="1260" w:type="dxa"/>
            <w:vAlign w:val="top"/>
          </w:tcPr>
          <w:p>
            <w:pPr>
              <w:pStyle w:val="TableText"/>
            </w:pPr>
            <w:r>
              <w:rPr>
                <w:b/>
              </w:rPr>
              <w:t xml:space="preserve">Logins</w:t>
            </w:r>
          </w:p>
        </w:tc>
        <w:tc>
          <w:tcPr>
            <w:tcW w:w="4410" w:type="dxa"/>
            <w:vAlign w:val="top"/>
          </w:tcPr>
          <w:p>
            <w:pPr>
              <w:pStyle w:val="TableText"/>
            </w:pPr>
            <w:r>
              <w:rPr/>
              <w:t xml:space="preserve">Successful and failed logins: login name, client host, application, time</w:t>
            </w:r>
          </w:p>
        </w:tc>
        <w:tc>
          <w:tcPr>
            <w:tcW w:w="4410"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260" w:type="dxa"/>
            <w:vAlign w:val="top"/>
          </w:tcPr>
          <w:p>
            <w:pPr>
              <w:pStyle w:val="TableText"/>
            </w:pPr>
            <w:r>
              <w:rPr>
                <w:b/>
              </w:rPr>
              <w:t xml:space="preserve">Security changes</w:t>
            </w:r>
          </w:p>
        </w:tc>
        <w:tc>
          <w:tcPr>
            <w:tcW w:w="4410"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410" w:type="dxa"/>
            <w:vAlign w:val="top"/>
          </w:tcPr>
          <w:p>
            <w:pPr>
              <w:pStyle w:val="TableText"/>
            </w:pPr>
            <w:r>
              <w:rPr/>
              <w:t xml:space="preserve">Privilege escalation; Cyber and audit requirements</w:t>
            </w:r>
          </w:p>
        </w:tc>
      </w:tr>
      <w:tr>
        <w:trPr>
          <w:cantSplit/>
        </w:trPr>
        <w:tc>
          <w:tcPr>
            <w:tcW w:w="1260" w:type="dxa"/>
            <w:vAlign w:val="top"/>
          </w:tcPr>
          <w:p>
            <w:pPr>
              <w:pStyle w:val="TableText"/>
            </w:pPr>
            <w:r>
              <w:rPr>
                <w:b/>
              </w:rPr>
              <w:t xml:space="preserve">Schema changes (DDL)</w:t>
            </w:r>
          </w:p>
        </w:tc>
        <w:tc>
          <w:tcPr>
            <w:tcW w:w="4410"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410" w:type="dxa"/>
            <w:vAlign w:val="top"/>
          </w:tcPr>
          <w:p>
            <w:pPr>
              <w:pStyle w:val="TableText"/>
            </w:pPr>
            <w:r>
              <w:rPr/>
              <w:t xml:space="preserve">Unplanned changes; troubleshooting after a release</w:t>
            </w:r>
          </w:p>
        </w:tc>
      </w:tr>
      <w:tr>
        <w:trPr>
          <w:cantSplit/>
        </w:trPr>
        <w:tc>
          <w:tcPr>
            <w:tcW w:w="1260" w:type="dxa"/>
            <w:vAlign w:val="top"/>
          </w:tcPr>
          <w:p>
            <w:pPr>
              <w:pStyle w:val="TableText"/>
            </w:pPr>
            <w:r>
              <w:rPr>
                <w:b/>
              </w:rPr>
              <w:t xml:space="preserve">Data access (DML)</w:t>
            </w:r>
          </w:p>
        </w:tc>
        <w:tc>
          <w:tcPr>
            <w:tcW w:w="4410"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410"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94"/>
        <w:gridCol w:w="4018"/>
        <w:gridCol w:w="4768"/>
      </w:tblGrid>
      <w:tr>
        <w:trPr>
          <w:tblHeader/>
        </w:trPr>
        <w:tc>
          <w:tcPr>
            <w:tcW w:w="1294" w:type="dxa"/>
            <w:shd w:val="clear" w:color="auto" w:fill="1B4A78"/>
            <w:vAlign w:val="top"/>
          </w:tcPr>
          <w:p>
            <w:pPr>
              <w:pStyle w:val="TableText"/>
            </w:pPr>
            <w:r>
              <w:rPr>
                <w:b/>
                <w:color w:val="FFFFFF"/>
              </w:rPr>
              <w:t xml:space="preserve">Version</w:t>
            </w:r>
          </w:p>
        </w:tc>
        <w:tc>
          <w:tcPr>
            <w:tcW w:w="4018" w:type="dxa"/>
            <w:shd w:val="clear" w:color="auto" w:fill="1B4A78"/>
            <w:vAlign w:val="top"/>
          </w:tcPr>
          <w:p>
            <w:pPr>
              <w:pStyle w:val="TableText"/>
            </w:pPr>
            <w:r>
              <w:rPr>
                <w:b/>
                <w:color w:val="FFFFFF"/>
              </w:rPr>
              <w:t xml:space="preserve">Native </w:t>
            </w:r>
            <w:r>
              <w:rPr>
                <w:b/>
                <w:color w:val="FFFFFF"/>
              </w:rPr>
              <w:t xml:space="preserve">SQL Server Audit</w:t>
            </w:r>
          </w:p>
        </w:tc>
        <w:tc>
          <w:tcPr>
            <w:tcW w:w="4768" w:type="dxa"/>
            <w:shd w:val="clear" w:color="auto" w:fill="1B4A78"/>
            <w:vAlign w:val="top"/>
          </w:tcPr>
          <w:p>
            <w:pPr>
              <w:pStyle w:val="TableText"/>
            </w:pPr>
            <w:r>
              <w:rPr>
                <w:b/>
                <w:color w:val="FFFFFF"/>
              </w:rPr>
              <w:t xml:space="preserve">Other built-in options</w:t>
            </w:r>
          </w:p>
        </w:tc>
      </w:tr>
      <w:tr>
        <w:trPr>
          <w:cantSplit/>
        </w:trPr>
        <w:tc>
          <w:tcPr>
            <w:tcW w:w="1294" w:type="dxa"/>
            <w:vAlign w:val="top"/>
          </w:tcPr>
          <w:p>
            <w:pPr>
              <w:pStyle w:val="TableText"/>
            </w:pPr>
            <w:r>
              <w:rPr>
                <w:b/>
              </w:rPr>
              <w:t xml:space="preserve">SQL 2000</w:t>
            </w:r>
          </w:p>
        </w:tc>
        <w:tc>
          <w:tcPr>
            <w:tcW w:w="4018" w:type="dxa"/>
            <w:vAlign w:val="top"/>
          </w:tcPr>
          <w:p>
            <w:pPr>
              <w:pStyle w:val="TableText"/>
            </w:pPr>
            <w:r>
              <w:rPr>
                <w:b/>
              </w:rPr>
              <w:t xml:space="preserve">None</w:t>
            </w:r>
          </w:p>
        </w:tc>
        <w:tc>
          <w:tcPr>
            <w:tcW w:w="4768" w:type="dxa"/>
            <w:vAlign w:val="top"/>
          </w:tcPr>
          <w:p>
            <w:pPr>
              <w:pStyle w:val="TableText"/>
            </w:pPr>
            <w:r>
              <w:rPr/>
              <w:t xml:space="preserve">SQL Trace (server-side), C2 audit mode, login auditing to the error log, DML triggers</w:t>
            </w:r>
          </w:p>
        </w:tc>
      </w:tr>
      <w:tr>
        <w:trPr>
          <w:cantSplit/>
        </w:trPr>
        <w:tc>
          <w:tcPr>
            <w:tcW w:w="1294" w:type="dxa"/>
            <w:vAlign w:val="top"/>
          </w:tcPr>
          <w:p>
            <w:pPr>
              <w:pStyle w:val="TableText"/>
            </w:pPr>
            <w:r>
              <w:rPr>
                <w:b/>
              </w:rPr>
              <w:t xml:space="preserve">SQL 2005</w:t>
            </w:r>
          </w:p>
        </w:tc>
        <w:tc>
          <w:tcPr>
            <w:tcW w:w="4018" w:type="dxa"/>
            <w:vAlign w:val="top"/>
          </w:tcPr>
          <w:p>
            <w:pPr>
              <w:pStyle w:val="TableText"/>
            </w:pPr>
            <w:r>
              <w:rPr>
                <w:b/>
              </w:rPr>
              <w:t xml:space="preserve">None</w:t>
            </w:r>
          </w:p>
        </w:tc>
        <w:tc>
          <w:tcPr>
            <w:tcW w:w="4768"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294" w:type="dxa"/>
            <w:vAlign w:val="top"/>
          </w:tcPr>
          <w:p>
            <w:pPr>
              <w:pStyle w:val="TableText"/>
            </w:pPr>
            <w:r>
              <w:rPr>
                <w:b/>
              </w:rPr>
              <w:t xml:space="preserve">SQL 2008 / 2008 R2</w:t>
            </w:r>
          </w:p>
        </w:tc>
        <w:tc>
          <w:tcPr>
            <w:tcW w:w="4018" w:type="dxa"/>
            <w:vAlign w:val="top"/>
          </w:tcPr>
          <w:p>
            <w:pPr>
              <w:pStyle w:val="TableText"/>
            </w:pPr>
            <w:r>
              <w:rPr>
                <w:b/>
              </w:rPr>
              <w:t xml:space="preserve">Enterprise only</w:t>
            </w:r>
            <w:r>
              <w:rPr/>
              <w:t xml:space="preserve"> (server and database level)</w:t>
            </w:r>
          </w:p>
        </w:tc>
        <w:tc>
          <w:tcPr>
            <w:tcW w:w="4768" w:type="dxa"/>
            <w:vAlign w:val="top"/>
          </w:tcPr>
          <w:p>
            <w:pPr>
              <w:pStyle w:val="TableText"/>
            </w:pPr>
            <w:r>
              <w:rPr/>
              <w:t xml:space="preserve">Standard edition: the 2005 options, plus Extended Events</w:t>
            </w:r>
          </w:p>
        </w:tc>
      </w:tr>
      <w:tr>
        <w:trPr>
          <w:cantSplit/>
        </w:trPr>
        <w:tc>
          <w:tcPr>
            <w:tcW w:w="1294" w:type="dxa"/>
            <w:vAlign w:val="top"/>
          </w:tcPr>
          <w:p>
            <w:pPr>
              <w:pStyle w:val="TableText"/>
            </w:pPr>
            <w:r>
              <w:rPr>
                <w:b/>
              </w:rPr>
              <w:t xml:space="preserve">SQL 2012 / 2014</w:t>
            </w:r>
          </w:p>
        </w:tc>
        <w:tc>
          <w:tcPr>
            <w:tcW w:w="4018" w:type="dxa"/>
            <w:vAlign w:val="top"/>
          </w:tcPr>
          <w:p>
            <w:pPr>
              <w:pStyle w:val="TableText"/>
            </w:pPr>
            <w:r>
              <w:rPr>
                <w:b/>
              </w:rPr>
              <w:t xml:space="preserve">Server level: all editions.</w:t>
            </w:r>
            <w:r>
              <w:rPr/>
              <w:t xml:space="preserve"> Database level: Enterprise only</w:t>
            </w:r>
          </w:p>
        </w:tc>
        <w:tc>
          <w:tcPr>
            <w:tcW w:w="4768" w:type="dxa"/>
            <w:vAlign w:val="top"/>
          </w:tcPr>
          <w:p>
            <w:pPr>
              <w:pStyle w:val="TableText"/>
            </w:pPr>
            <w:r>
              <w:rPr/>
              <w:t xml:space="preserve">Audit filtering, user-defined audit events, Extended Events</w:t>
            </w:r>
          </w:p>
        </w:tc>
      </w:tr>
      <w:tr>
        <w:trPr>
          <w:cantSplit/>
        </w:trPr>
        <w:tc>
          <w:tcPr>
            <w:tcW w:w="1294" w:type="dxa"/>
            <w:vAlign w:val="top"/>
          </w:tcPr>
          <w:p>
            <w:pPr>
              <w:pStyle w:val="TableText"/>
            </w:pPr>
            <w:r>
              <w:rPr>
                <w:b/>
              </w:rPr>
              <w:t xml:space="preserve">SQL 2016 SP1 – 2025</w:t>
            </w:r>
          </w:p>
        </w:tc>
        <w:tc>
          <w:tcPr>
            <w:tcW w:w="4018" w:type="dxa"/>
            <w:vAlign w:val="top"/>
          </w:tcPr>
          <w:p>
            <w:pPr>
              <w:pStyle w:val="TableText"/>
            </w:pPr>
            <w:r>
              <w:rPr>
                <w:b/>
              </w:rPr>
              <w:t xml:space="preserve">Server and database level: all editions</w:t>
            </w:r>
          </w:p>
        </w:tc>
        <w:tc>
          <w:tcPr>
            <w:tcW w:w="4768"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63"/>
        <w:gridCol w:w="1032"/>
        <w:gridCol w:w="3441"/>
        <w:gridCol w:w="3444"/>
      </w:tblGrid>
      <w:tr>
        <w:trPr>
          <w:tblHeader/>
        </w:trPr>
        <w:tc>
          <w:tcPr>
            <w:tcW w:w="2163" w:type="dxa"/>
            <w:shd w:val="clear" w:color="auto" w:fill="1B4A78"/>
            <w:vAlign w:val="top"/>
          </w:tcPr>
          <w:p>
            <w:pPr>
              <w:pStyle w:val="TableText"/>
            </w:pPr>
            <w:r>
              <w:rPr>
                <w:b/>
                <w:color w:val="FFFFFF"/>
              </w:rPr>
              <w:t xml:space="preserve">Option</w:t>
            </w:r>
          </w:p>
        </w:tc>
        <w:tc>
          <w:tcPr>
            <w:tcW w:w="1032" w:type="dxa"/>
            <w:shd w:val="clear" w:color="auto" w:fill="1B4A78"/>
            <w:vAlign w:val="top"/>
          </w:tcPr>
          <w:p>
            <w:pPr>
              <w:pStyle w:val="TableText"/>
            </w:pPr>
            <w:r>
              <w:rPr>
                <w:b/>
                <w:color w:val="FFFFFF"/>
              </w:rPr>
              <w:t xml:space="preserve">Versions</w:t>
            </w:r>
          </w:p>
        </w:tc>
        <w:tc>
          <w:tcPr>
            <w:tcW w:w="3441" w:type="dxa"/>
            <w:shd w:val="clear" w:color="auto" w:fill="1B4A78"/>
            <w:vAlign w:val="top"/>
          </w:tcPr>
          <w:p>
            <w:pPr>
              <w:pStyle w:val="TableText"/>
            </w:pPr>
            <w:r>
              <w:rPr>
                <w:b/>
                <w:color w:val="FFFFFF"/>
              </w:rPr>
              <w:t xml:space="preserve">Covers</w:t>
            </w:r>
          </w:p>
        </w:tc>
        <w:tc>
          <w:tcPr>
            <w:tcW w:w="3444" w:type="dxa"/>
            <w:shd w:val="clear" w:color="auto" w:fill="1B4A78"/>
            <w:vAlign w:val="top"/>
          </w:tcPr>
          <w:p>
            <w:pPr>
              <w:pStyle w:val="TableText"/>
            </w:pPr>
            <w:r>
              <w:rPr>
                <w:b/>
                <w:color w:val="FFFFFF"/>
              </w:rPr>
              <w:t xml:space="preserve">Cost and risks</w:t>
            </w:r>
          </w:p>
        </w:tc>
      </w:tr>
      <w:tr>
        <w:trPr>
          <w:cantSplit/>
        </w:trPr>
        <w:tc>
          <w:tcPr>
            <w:tcW w:w="2163" w:type="dxa"/>
            <w:vAlign w:val="top"/>
          </w:tcPr>
          <w:p>
            <w:pPr>
              <w:pStyle w:val="TableText"/>
            </w:pPr>
            <w:r>
              <w:rPr>
                <w:b/>
              </w:rPr>
              <w:t xml:space="preserve">1. Login auditing to the error log</w:t>
            </w:r>
          </w:p>
        </w:tc>
        <w:tc>
          <w:tcPr>
            <w:tcW w:w="1032" w:type="dxa"/>
            <w:vAlign w:val="top"/>
          </w:tcPr>
          <w:p>
            <w:pPr>
              <w:pStyle w:val="TableText"/>
            </w:pPr>
            <w:r>
              <w:rPr/>
              <w:t xml:space="preserve">2000+</w:t>
            </w:r>
          </w:p>
        </w:tc>
        <w:tc>
          <w:tcPr>
            <w:tcW w:w="3441" w:type="dxa"/>
            <w:vAlign w:val="top"/>
          </w:tcPr>
          <w:p>
            <w:pPr>
              <w:pStyle w:val="TableText"/>
            </w:pPr>
            <w:r>
              <w:rPr/>
              <w:t xml:space="preserve">Successful and failed logins</w:t>
            </w:r>
          </w:p>
        </w:tc>
        <w:tc>
          <w:tcPr>
            <w:tcW w:w="3444" w:type="dxa"/>
            <w:vAlign w:val="top"/>
          </w:tcPr>
          <w:p>
            <w:pPr>
              <w:pStyle w:val="TableText"/>
            </w:pPr>
            <w:r>
              <w:rPr/>
              <w:t xml:space="preserve">Very low. The error log grows: </w:t>
            </w:r>
            <w:r>
              <w:rPr>
                <w:b/>
              </w:rPr>
              <w:t xml:space="preserve">recycle it daily and keep 30 files</w:t>
            </w:r>
          </w:p>
        </w:tc>
      </w:tr>
      <w:tr>
        <w:trPr>
          <w:cantSplit/>
        </w:trPr>
        <w:tc>
          <w:tcPr>
            <w:tcW w:w="2163" w:type="dxa"/>
            <w:vAlign w:val="top"/>
          </w:tcPr>
          <w:p>
            <w:pPr>
              <w:pStyle w:val="TableText"/>
            </w:pPr>
            <w:r>
              <w:rPr>
                <w:b/>
              </w:rPr>
              <w:t xml:space="preserve">2. Default trace</w:t>
            </w:r>
          </w:p>
        </w:tc>
        <w:tc>
          <w:tcPr>
            <w:tcW w:w="1032" w:type="dxa"/>
            <w:vAlign w:val="top"/>
          </w:tcPr>
          <w:p>
            <w:pPr>
              <w:pStyle w:val="TableText"/>
            </w:pPr>
            <w:r>
              <w:rPr/>
              <w:t xml:space="preserve">2005+</w:t>
            </w:r>
          </w:p>
        </w:tc>
        <w:tc>
          <w:tcPr>
            <w:tcW w:w="3441" w:type="dxa"/>
            <w:vAlign w:val="top"/>
          </w:tcPr>
          <w:p>
            <w:pPr>
              <w:pStyle w:val="TableText"/>
            </w:pPr>
            <w:r>
              <w:rPr/>
              <w:t xml:space="preserve">Object created, altered, dropped; logins and users added; some permission changes; DBCC; server config changes</w:t>
            </w:r>
          </w:p>
        </w:tc>
        <w:tc>
          <w:tcPr>
            <w:tcW w:w="3444"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163" w:type="dxa"/>
            <w:vAlign w:val="top"/>
          </w:tcPr>
          <w:p>
            <w:pPr>
              <w:pStyle w:val="TableText"/>
            </w:pPr>
            <w:r>
              <w:rPr>
                <w:b/>
              </w:rPr>
              <w:t xml:space="preserve">3. Server-side SQL Trace</w:t>
            </w:r>
            <w:r>
              <w:rPr/>
              <w:t xml:space="preserve"> (audit events only)</w:t>
            </w:r>
          </w:p>
        </w:tc>
        <w:tc>
          <w:tcPr>
            <w:tcW w:w="1032" w:type="dxa"/>
            <w:vAlign w:val="top"/>
          </w:tcPr>
          <w:p>
            <w:pPr>
              <w:pStyle w:val="TableText"/>
            </w:pPr>
            <w:r>
              <w:rPr/>
              <w:t xml:space="preserve">2000+</w:t>
            </w:r>
          </w:p>
        </w:tc>
        <w:tc>
          <w:tcPr>
            <w:tcW w:w="3441" w:type="dxa"/>
            <w:vAlign w:val="top"/>
          </w:tcPr>
          <w:p>
            <w:pPr>
              <w:pStyle w:val="TableText"/>
            </w:pPr>
            <w:r>
              <w:rPr/>
              <w:t xml:space="preserve">Logins, failed logins, security changes, DDL. DML on chosen tables possible</w:t>
            </w:r>
          </w:p>
        </w:tc>
        <w:tc>
          <w:tcPr>
            <w:tcW w:w="3444"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163" w:type="dxa"/>
            <w:vAlign w:val="top"/>
          </w:tcPr>
          <w:p>
            <w:pPr>
              <w:pStyle w:val="TableText"/>
            </w:pPr>
            <w:r>
              <w:rPr>
                <w:b/>
              </w:rPr>
              <w:t xml:space="preserve">4. DDL triggers</w:t>
            </w:r>
          </w:p>
        </w:tc>
        <w:tc>
          <w:tcPr>
            <w:tcW w:w="1032" w:type="dxa"/>
            <w:vAlign w:val="top"/>
          </w:tcPr>
          <w:p>
            <w:pPr>
              <w:pStyle w:val="TableText"/>
            </w:pPr>
            <w:r>
              <w:rPr/>
              <w:t xml:space="preserve">2005+</w:t>
            </w:r>
          </w:p>
        </w:tc>
        <w:tc>
          <w:tcPr>
            <w:tcW w:w="3441"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444"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163" w:type="dxa"/>
            <w:vAlign w:val="top"/>
          </w:tcPr>
          <w:p>
            <w:pPr>
              <w:pStyle w:val="TableText"/>
            </w:pPr>
            <w:r>
              <w:rPr>
                <w:b/>
              </w:rPr>
              <w:t xml:space="preserve">5. Logon trigger</w:t>
            </w:r>
          </w:p>
        </w:tc>
        <w:tc>
          <w:tcPr>
            <w:tcW w:w="1032" w:type="dxa"/>
            <w:vAlign w:val="top"/>
          </w:tcPr>
          <w:p>
            <w:pPr>
              <w:pStyle w:val="TableText"/>
            </w:pPr>
            <w:r>
              <w:rPr/>
              <w:t xml:space="preserve">2005 SP2+</w:t>
            </w:r>
          </w:p>
        </w:tc>
        <w:tc>
          <w:tcPr>
            <w:tcW w:w="3441" w:type="dxa"/>
            <w:vAlign w:val="top"/>
          </w:tcPr>
          <w:p>
            <w:pPr>
              <w:pStyle w:val="TableText"/>
            </w:pPr>
            <w:r>
              <w:rPr/>
              <w:t xml:space="preserve">Logins, with host and application</w:t>
            </w:r>
          </w:p>
        </w:tc>
        <w:tc>
          <w:tcPr>
            <w:tcW w:w="3444"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163" w:type="dxa"/>
            <w:vAlign w:val="top"/>
          </w:tcPr>
          <w:p>
            <w:pPr>
              <w:pStyle w:val="TableText"/>
            </w:pPr>
            <w:r>
              <w:rPr>
                <w:b/>
              </w:rPr>
              <w:t xml:space="preserve">6. DML triggers</w:t>
            </w:r>
            <w:r>
              <w:rPr/>
              <w:t xml:space="preserve"> on sensitive tables</w:t>
            </w:r>
          </w:p>
        </w:tc>
        <w:tc>
          <w:tcPr>
            <w:tcW w:w="1032" w:type="dxa"/>
            <w:vAlign w:val="top"/>
          </w:tcPr>
          <w:p>
            <w:pPr>
              <w:pStyle w:val="TableText"/>
            </w:pPr>
            <w:r>
              <w:rPr/>
              <w:t xml:space="preserve">2000+</w:t>
            </w:r>
          </w:p>
        </w:tc>
        <w:tc>
          <w:tcPr>
            <w:tcW w:w="3441" w:type="dxa"/>
            <w:vAlign w:val="top"/>
          </w:tcPr>
          <w:p>
            <w:pPr>
              <w:pStyle w:val="TableText"/>
            </w:pPr>
            <w:r>
              <w:rPr/>
              <w:t xml:space="preserve">Data changes on those tables</w:t>
            </w:r>
          </w:p>
        </w:tc>
        <w:tc>
          <w:tcPr>
            <w:tcW w:w="3444"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163" w:type="dxa"/>
            <w:vAlign w:val="top"/>
          </w:tcPr>
          <w:p>
            <w:pPr>
              <w:pStyle w:val="TableText"/>
            </w:pPr>
            <w:r>
              <w:rPr>
                <w:b/>
              </w:rPr>
              <w:t xml:space="preserve">7. C2 audit mode</w:t>
            </w:r>
            <w:r>
              <w:rPr/>
              <w:t xml:space="preserve"> / Common Criteria</w:t>
            </w:r>
          </w:p>
        </w:tc>
        <w:tc>
          <w:tcPr>
            <w:tcW w:w="1032" w:type="dxa"/>
            <w:vAlign w:val="top"/>
          </w:tcPr>
          <w:p>
            <w:pPr>
              <w:pStyle w:val="TableText"/>
            </w:pPr>
            <w:r>
              <w:rPr/>
              <w:t xml:space="preserve">2000+ / 2005 SP2 Ent.</w:t>
            </w:r>
          </w:p>
        </w:tc>
        <w:tc>
          <w:tcPr>
            <w:tcW w:w="3441" w:type="dxa"/>
            <w:vAlign w:val="top"/>
          </w:tcPr>
          <w:p>
            <w:pPr>
              <w:pStyle w:val="TableText"/>
            </w:pPr>
            <w:r>
              <w:rPr/>
              <w:t xml:space="preserve">Everything</w:t>
            </w:r>
          </w:p>
        </w:tc>
        <w:tc>
          <w:tcPr>
            <w:tcW w:w="3444"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163" w:type="dxa"/>
            <w:vAlign w:val="top"/>
          </w:tcPr>
          <w:p>
            <w:pPr>
              <w:pStyle w:val="TableText"/>
            </w:pPr>
            <w:r>
              <w:rPr>
                <w:b/>
              </w:rPr>
              <w:t xml:space="preserve">8. Network and OS side</w:t>
            </w:r>
            <w:r>
              <w:rPr/>
              <w:t xml:space="preserve"> (sysadmin)</w:t>
            </w:r>
          </w:p>
        </w:tc>
        <w:tc>
          <w:tcPr>
            <w:tcW w:w="1032" w:type="dxa"/>
            <w:vAlign w:val="top"/>
          </w:tcPr>
          <w:p>
            <w:pPr>
              <w:pStyle w:val="TableText"/>
            </w:pPr>
            <w:r>
              <w:rPr/>
              <w:t xml:space="preserve">Any</w:t>
            </w:r>
          </w:p>
        </w:tc>
        <w:tc>
          <w:tcPr>
            <w:tcW w:w="3441" w:type="dxa"/>
            <w:vAlign w:val="top"/>
          </w:tcPr>
          <w:p>
            <w:pPr>
              <w:pStyle w:val="TableText"/>
            </w:pPr>
            <w:r>
              <w:rPr/>
              <w:t xml:space="preserve">Who connects to the SQL port, from where</w:t>
            </w:r>
          </w:p>
        </w:tc>
        <w:tc>
          <w:tcPr>
            <w:tcW w:w="3444"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CONTRIBUTOR GUIDE</w:t>
            </w:r>
          </w:p>
          <w:p>
            <w:pPr>
              <w:pStyle w:val="Heading1"/>
              <w:pBdr>
                <w:bottom w:val="single" w:sz="12" w:space="0" w:color="5FA8E8"/>
              </w:pBdr>
              <w:spacing w:before="0" w:after="60"/>
              <w:outlineLvl w:val="0"/>
            </w:pPr>
            <w:r>
              <w:rPr>
                <w:b/>
                <w:color w:val="FFFFFF"/>
                <w:sz w:val="56"/>
                <w:szCs w:val="56"/>
              </w:rPr>
              <w:t xml:space="preserve">Scripts &amp; VS Code</w:t>
            </w:r>
          </w:p>
          <w:p>
            <w:pPr>
              <w:pStyle w:val="TableText"/>
              <w:spacing w:before="120" w:after="160"/>
            </w:pPr>
            <w:r>
              <w:rPr>
                <w:color w:val="D6E6F5"/>
                <w:sz w:val="24"/>
                <w:szCs w:val="24"/>
              </w:rPr>
              <w:t xml:space="preserve">Bring your own script  ·  one repository  ·  Copilot</w:t>
            </w:r>
          </w:p>
          <w:p>
            <w:pPr>
              <w:pStyle w:val="TableText"/>
              <w:spacing w:before="0" w:after="40"/>
            </w:pPr>
            <w:r>
              <w:rPr>
                <w:color w:val="5FA8E8"/>
                <w:sz w:val="16"/>
                <w:szCs w:val="16"/>
              </w:rPr>
              <w:t xml:space="preserve">● </w:t>
            </w:r>
            <w:r>
              <w:rPr>
                <w:b/>
                <w:color w:val="FFFFFF"/>
                <w:spacing w:val="20"/>
                <w:sz w:val="16"/>
                <w:szCs w:val="16"/>
              </w:rPr>
              <w:t xml:space="preserve">PULL</w:t>
            </w:r>
            <w:r>
              <w:rPr>
                <w:color w:val="5FA8E8"/>
                <w:sz w:val="16"/>
                <w:szCs w:val="16"/>
              </w:rPr>
              <w:t xml:space="preserve">   —   </w:t>
            </w:r>
            <w:r>
              <w:rPr>
                <w:color w:val="5FA8E8"/>
                <w:sz w:val="16"/>
                <w:szCs w:val="16"/>
              </w:rPr>
              <w:t xml:space="preserve">● </w:t>
            </w:r>
            <w:r>
              <w:rPr>
                <w:b/>
                <w:color w:val="FFFFFF"/>
                <w:spacing w:val="20"/>
                <w:sz w:val="16"/>
                <w:szCs w:val="16"/>
              </w:rPr>
              <w:t xml:space="preserve">WRITE &amp; TEST</w:t>
            </w:r>
            <w:r>
              <w:rPr>
                <w:color w:val="5FA8E8"/>
                <w:sz w:val="16"/>
                <w:szCs w:val="16"/>
              </w:rPr>
              <w:t xml:space="preserve">   —   </w:t>
            </w:r>
            <w:r>
              <w:rPr>
                <w:color w:val="5FA8E8"/>
                <w:sz w:val="16"/>
                <w:szCs w:val="16"/>
              </w:rPr>
              <w:t xml:space="preserve">● </w:t>
            </w:r>
            <w:r>
              <w:rPr>
                <w:b/>
                <w:color w:val="FFFFFF"/>
                <w:spacing w:val="20"/>
                <w:sz w:val="16"/>
                <w:szCs w:val="16"/>
              </w:rPr>
              <w:t xml:space="preserve">COMMIT</w:t>
            </w:r>
            <w:r>
              <w:rPr>
                <w:color w:val="5FA8E8"/>
                <w:sz w:val="16"/>
                <w:szCs w:val="16"/>
              </w:rPr>
              <w:t xml:space="preserve">   —   </w:t>
            </w:r>
            <w:r>
              <w:rPr>
                <w:color w:val="5FA8E8"/>
                <w:sz w:val="16"/>
                <w:szCs w:val="16"/>
              </w:rPr>
              <w:t xml:space="preserve">● </w:t>
            </w:r>
            <w:r>
              <w:rPr>
                <w:b/>
                <w:color w:val="FFFFFF"/>
                <w:spacing w:val="20"/>
                <w:sz w:val="16"/>
                <w:szCs w:val="16"/>
              </w:rPr>
              <w:t xml:space="preserve">PUSH TO DEVELOP</w:t>
            </w:r>
          </w:p>
        </w:tc>
      </w:tr>
    </w:tbl>
    <w:p>
      <w:pPr>
        <w:pStyle w:val="Spacer"/>
      </w:pPr>
    </w:p>
    <w:p>
      <w:pPr>
        <w:spacing w:before="0" w:after="120"/>
        <w:jc w:val="center"/>
      </w:pPr>
      <w:r>
        <w:rPr>
          <w:color w:val="6B7785"/>
          <w:sz w:val="16"/>
          <w:szCs w:val="16"/>
        </w:rPr>
        <w:t xml:space="preserve">Companion to the </w:t>
      </w:r>
      <w:r>
        <w:rPr>
          <w:color w:val="6B7785"/>
          <w:sz w:val="16"/>
          <w:szCs w:val="16"/>
          <w:u w:val="single"/>
        </w:rPr>
        <w:t xml:space="preserve">migration governance guide</w:t>
      </w:r>
      <w:r>
        <w:rPr>
          <w:color w:val="6B7785"/>
          <w:sz w:val="16"/>
          <w:szCs w:val="16"/>
        </w:rPr>
        <w:t xml:space="preserve"> · for sysadmins and DBAs who write or run discovery and migration scripts</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Use the script you know. Share it in the team repository.</w:t>
            </w:r>
          </w:p>
          <w:p>
            <w:pPr>
              <w:pStyle w:val="TableText"/>
            </w:pPr>
            <w:r>
              <w:rPr/>
              <w:t xml:space="preserve">Your own script is welcome, as long as it follows the five rules in </w:t>
            </w:r>
            <w:r>
              <w:rPr>
                <w:color w:val="1B4A78"/>
                <w:u w:val="single"/>
              </w:rPr>
              <w:t xml:space="preserve">section 1</w:t>
            </w:r>
            <w:r>
              <w:rPr/>
              <w:t xml:space="preserve"> and is pushed to the repository before it runs on a production server.</w:t>
            </w:r>
          </w:p>
        </w:tc>
      </w:tr>
    </w:tbl>
    <w:p>
      <w:pPr>
        <w:pStyle w:val="Spacer"/>
      </w:pPr>
    </w:p>
    <w:p>
      <w:pPr>
        <w:spacing w:before="160" w:after="160"/>
        <w:jc w:val="center"/>
      </w:pPr>
      <w:r>
        <w:rPr>
          <w:color w:val="5FA8E8"/>
          <w:sz w:val="18"/>
          <w:szCs w:val="18"/>
        </w:rPr>
        <w:t xml:space="preserve">———   ◆   ———</w:t>
      </w:r>
    </w:p>
    <w:p>
      <w:pPr>
        <w:pStyle w:val="Heading2"/>
      </w:pPr>
      <w:r>
        <w:rPr/>
        <w:t xml:space="preserve">1. Bring your own script</w:t>
      </w:r>
    </w:p>
    <w:p>
      <w:pPr/>
      <w:r>
        <w:rPr/>
        <w:t xml:space="preserve">Many of us already have discovery scripts that work. There's no need to rewrite them. What the migration needs is </w:t>
      </w:r>
      <w:r>
        <w:rPr>
          <w:b/>
        </w:rPr>
        <w:t xml:space="preserve">comparable output</w:t>
      </w:r>
      <w:r>
        <w:rPr/>
        <w:t xml:space="preserve">, </w:t>
      </w:r>
      <w:r>
        <w:rPr>
          <w:b/>
        </w:rPr>
        <w:t xml:space="preserve">safe execution</w:t>
      </w:r>
      <w:r>
        <w:rPr/>
        <w:t xml:space="preserve"> and a record of </w:t>
      </w:r>
      <w:r>
        <w:rPr>
          <w:b/>
        </w:rPr>
        <w:t xml:space="preserve">what ran where</w:t>
      </w:r>
      <w:r>
        <w:rPr/>
        <w:t xml:space="preserve">.</w:t>
      </w:r>
    </w:p>
    <w:p>
      <w:pPr>
        <w:pStyle w:val="Heading3"/>
      </w:pPr>
      <w:r>
        <w:rPr/>
        <w:t xml:space="preserve">The five rules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47"/>
        <w:gridCol w:w="4866"/>
        <w:gridCol w:w="4867"/>
      </w:tblGrid>
      <w:tr>
        <w:trPr>
          <w:tblHeader/>
        </w:trPr>
        <w:tc>
          <w:tcPr>
            <w:tcW w:w="347" w:type="dxa"/>
            <w:shd w:val="clear" w:color="auto" w:fill="1B4A78"/>
            <w:vAlign w:val="top"/>
          </w:tcPr>
          <w:p>
            <w:pPr>
              <w:pStyle w:val="TableText"/>
            </w:pPr>
            <w:r>
              <w:rPr>
                <w:b/>
                <w:color w:val="FFFFFF"/>
              </w:rPr>
              <w:t xml:space="preserve">#</w:t>
            </w:r>
          </w:p>
        </w:tc>
        <w:tc>
          <w:tcPr>
            <w:tcW w:w="4866" w:type="dxa"/>
            <w:shd w:val="clear" w:color="auto" w:fill="1B4A78"/>
            <w:vAlign w:val="top"/>
          </w:tcPr>
          <w:p>
            <w:pPr>
              <w:pStyle w:val="TableText"/>
            </w:pPr>
            <w:r>
              <w:rPr>
                <w:b/>
                <w:color w:val="FFFFFF"/>
              </w:rPr>
              <w:t xml:space="preserve">Rule</w:t>
            </w:r>
          </w:p>
        </w:tc>
        <w:tc>
          <w:tcPr>
            <w:tcW w:w="4867" w:type="dxa"/>
            <w:shd w:val="clear" w:color="auto" w:fill="1B4A78"/>
            <w:vAlign w:val="top"/>
          </w:tcPr>
          <w:p>
            <w:pPr>
              <w:pStyle w:val="TableText"/>
            </w:pPr>
            <w:r>
              <w:rPr>
                <w:b/>
                <w:color w:val="FFFFFF"/>
              </w:rPr>
              <w:t xml:space="preserve">Why</w:t>
            </w:r>
          </w:p>
        </w:tc>
      </w:tr>
      <w:tr>
        <w:trPr>
          <w:cantSplit/>
        </w:trPr>
        <w:tc>
          <w:tcPr>
            <w:tcW w:w="347" w:type="dxa"/>
            <w:vAlign w:val="top"/>
          </w:tcPr>
          <w:p>
            <w:pPr>
              <w:pStyle w:val="TableText"/>
            </w:pPr>
            <w:r>
              <w:rPr>
                <w:b/>
              </w:rPr>
              <w:t xml:space="preserve">1</w:t>
            </w:r>
          </w:p>
        </w:tc>
        <w:tc>
          <w:tcPr>
            <w:tcW w:w="4866" w:type="dxa"/>
            <w:vAlign w:val="top"/>
          </w:tcPr>
          <w:p>
            <w:pPr>
              <w:pStyle w:val="TableText"/>
            </w:pPr>
            <w:r>
              <w:rPr>
                <w:b/>
              </w:rPr>
              <w:t xml:space="preserve">Standard output.</w:t>
            </w:r>
            <w:r>
              <w:rPr/>
              <w:t xml:space="preserve"> Produce the standard file names, CSV columns and flag summary (</w:t>
            </w:r>
            <w:r>
              <w:rPr>
                <w:color w:val="1B4A78"/>
                <w:u w:val="single"/>
              </w:rPr>
              <w:t xml:space="preserve">governance guide §3.2–3.3</w:t>
            </w:r>
            <w:r>
              <w:rPr/>
              <w:t xml:space="preserve">)</w:t>
            </w:r>
          </w:p>
        </w:tc>
        <w:tc>
          <w:tcPr>
            <w:tcW w:w="4867" w:type="dxa"/>
            <w:vAlign w:val="top"/>
          </w:tcPr>
          <w:p>
            <w:pPr>
              <w:pStyle w:val="TableText"/>
            </w:pPr>
            <w:r>
              <w:rPr/>
              <w:t xml:space="preserve">Results can be compared across servers and bundles, and the summary is what gets reviewed</w:t>
            </w:r>
          </w:p>
        </w:tc>
      </w:tr>
      <w:tr>
        <w:trPr>
          <w:cantSplit/>
        </w:trPr>
        <w:tc>
          <w:tcPr>
            <w:tcW w:w="347" w:type="dxa"/>
            <w:vAlign w:val="top"/>
          </w:tcPr>
          <w:p>
            <w:pPr>
              <w:pStyle w:val="TableText"/>
            </w:pPr>
            <w:r>
              <w:rPr>
                <w:b/>
              </w:rPr>
              <w:t xml:space="preserve">2</w:t>
            </w:r>
          </w:p>
        </w:tc>
        <w:tc>
          <w:tcPr>
            <w:tcW w:w="4866" w:type="dxa"/>
            <w:vAlign w:val="top"/>
          </w:tcPr>
          <w:p>
            <w:pPr>
              <w:pStyle w:val="TableText"/>
            </w:pPr>
            <w:r>
              <w:rPr>
                <w:b/>
              </w:rPr>
              <w:t xml:space="preserve">Checklist coverage.</w:t>
            </w:r>
            <w:r>
              <w:rPr/>
              <w:t xml:space="preserve"> Collect the Discovery checklist items for your role, whatever the tool</w:t>
            </w:r>
          </w:p>
        </w:tc>
        <w:tc>
          <w:tcPr>
            <w:tcW w:w="4867" w:type="dxa"/>
            <w:vAlign w:val="top"/>
          </w:tcPr>
          <w:p>
            <w:pPr>
              <w:pStyle w:val="TableText"/>
            </w:pPr>
            <w:r>
              <w:rPr/>
              <w:t xml:space="preserve">Nothing is missed (SMBv1, FTP, monthly jobs, …)</w:t>
            </w:r>
          </w:p>
        </w:tc>
      </w:tr>
      <w:tr>
        <w:trPr>
          <w:cantSplit/>
        </w:trPr>
        <w:tc>
          <w:tcPr>
            <w:tcW w:w="347" w:type="dxa"/>
            <w:vAlign w:val="top"/>
          </w:tcPr>
          <w:p>
            <w:pPr>
              <w:pStyle w:val="TableText"/>
            </w:pPr>
            <w:r>
              <w:rPr>
                <w:b/>
              </w:rPr>
              <w:t xml:space="preserve">3</w:t>
            </w:r>
          </w:p>
        </w:tc>
        <w:tc>
          <w:tcPr>
            <w:tcW w:w="4866" w:type="dxa"/>
            <w:vAlign w:val="top"/>
          </w:tcPr>
          <w:p>
            <w:pPr>
              <w:pStyle w:val="TableText"/>
            </w:pPr>
            <w:r>
              <w:rPr>
                <w:b/>
              </w:rPr>
              <w:t xml:space="preserve">Read-only.</w:t>
            </w:r>
            <w:r>
              <w:rPr/>
              <w:t xml:space="preserve"> Discovery scripts never change anything on the server</w:t>
            </w:r>
          </w:p>
        </w:tc>
        <w:tc>
          <w:tcPr>
            <w:tcW w:w="4867" w:type="dxa"/>
            <w:vAlign w:val="top"/>
          </w:tcPr>
          <w:p>
            <w:pPr>
              <w:pStyle w:val="TableText"/>
            </w:pPr>
            <w:r>
              <w:rPr/>
              <w:t xml:space="preserve">Safety on production</w:t>
            </w:r>
          </w:p>
        </w:tc>
      </w:tr>
      <w:tr>
        <w:trPr>
          <w:cantSplit/>
        </w:trPr>
        <w:tc>
          <w:tcPr>
            <w:tcW w:w="347" w:type="dxa"/>
            <w:vAlign w:val="top"/>
          </w:tcPr>
          <w:p>
            <w:pPr>
              <w:pStyle w:val="TableText"/>
            </w:pPr>
            <w:r>
              <w:rPr>
                <w:b/>
              </w:rPr>
              <w:t xml:space="preserve">4</w:t>
            </w:r>
          </w:p>
        </w:tc>
        <w:tc>
          <w:tcPr>
            <w:tcW w:w="4866" w:type="dxa"/>
            <w:vAlign w:val="top"/>
          </w:tcPr>
          <w:p>
            <w:pPr>
              <w:pStyle w:val="TableText"/>
            </w:pPr>
            <w:r>
              <w:rPr>
                <w:b/>
              </w:rPr>
              <w:t xml:space="preserve">No secrets.</w:t>
            </w:r>
            <w:r>
              <w:rPr/>
              <w:t xml:space="preserve"> No passwords in scripts, config files or output. Credentials come from the vault or </w:t>
            </w:r>
            <w:r>
              <w:rPr>
                <w:rFonts w:ascii="Consolas" w:hAnsi="Consolas" w:cs="Consolas"/>
                <w:color w:val="A0303B"/>
                <w:shd w:val="clear" w:color="auto" w:fill="F3F4F6"/>
              </w:rPr>
              <w:t xml:space="preserve">Get-Credential</w:t>
            </w:r>
            <w:r>
              <w:rPr/>
              <w:t xml:space="preserve"> at run time</w:t>
            </w:r>
          </w:p>
        </w:tc>
        <w:tc>
          <w:tcPr>
            <w:tcW w:w="4867" w:type="dxa"/>
            <w:vAlign w:val="top"/>
          </w:tcPr>
          <w:p>
            <w:pPr>
              <w:pStyle w:val="TableText"/>
            </w:pPr>
            <w:r>
              <w:rPr/>
              <w:t xml:space="preserve">Security requirement</w:t>
            </w:r>
          </w:p>
        </w:tc>
      </w:tr>
      <w:tr>
        <w:trPr>
          <w:cantSplit/>
        </w:trPr>
        <w:tc>
          <w:tcPr>
            <w:tcW w:w="347" w:type="dxa"/>
            <w:vAlign w:val="top"/>
          </w:tcPr>
          <w:p>
            <w:pPr>
              <w:pStyle w:val="TableText"/>
            </w:pPr>
            <w:r>
              <w:rPr>
                <w:b/>
              </w:rPr>
              <w:t xml:space="preserve">5</w:t>
            </w:r>
          </w:p>
        </w:tc>
        <w:tc>
          <w:tcPr>
            <w:tcW w:w="4866" w:type="dxa"/>
            <w:vAlign w:val="top"/>
          </w:tcPr>
          <w:p>
            <w:pPr>
              <w:pStyle w:val="TableText"/>
            </w:pPr>
            <w:r>
              <w:rPr>
                <w:b/>
              </w:rPr>
              <w:t xml:space="preserve">In the repository first.</w:t>
            </w:r>
            <w:r>
              <w:rPr/>
              <w:t xml:space="preserve"> The version that runs on production is in the repository, and its version or commit is recorded in the summary</w:t>
            </w:r>
          </w:p>
        </w:tc>
        <w:tc>
          <w:tcPr>
            <w:tcW w:w="4867" w:type="dxa"/>
            <w:vAlign w:val="top"/>
          </w:tcPr>
          <w:p>
            <w:pPr>
              <w:pStyle w:val="TableText"/>
            </w:pPr>
            <w:r>
              <w:rPr/>
              <w:t xml:space="preserve">Answers "what ran on this server, with admin rights?"</w:t>
            </w:r>
          </w:p>
        </w:tc>
      </w:tr>
    </w:tbl>
    <w:p>
      <w:pPr>
        <w:pStyle w:val="Spacer"/>
      </w:pPr>
    </w:p>
    <w:p>
      <w:pPr/>
      <w:r>
        <w:rPr/>
        <w:t xml:space="preserve">How a script is written (style, structure, language, tool) is </w:t>
      </w:r>
      <w:r>
        <w:rPr>
          <w:b/>
        </w:rPr>
        <w:t xml:space="preserve">up to its author</w:t>
      </w:r>
      <w:r>
        <w:rPr/>
        <w:t xml:space="preserve">. This is the </w:t>
      </w:r>
      <w:r>
        <w:rPr>
          <w:b/>
        </w:rPr>
        <w:t xml:space="preserve">starting point</w:t>
      </w:r>
      <w:r>
        <w:rPr/>
        <w:t xml:space="preserve">. The wanted path is a few standard scripts owned by the teams (</w:t>
      </w:r>
      <w:r>
        <w:rPr>
          <w:color w:val="1B4A78"/>
          <w:u w:val="single"/>
        </w:rPr>
        <w:t xml:space="preserve">section 7</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Already have a script?</w:t>
            </w:r>
            <w:r>
              <w:rPr/>
              <w:t xml:space="preserve"> Usually it only needs an </w:t>
            </w:r>
            <w:r>
              <w:rPr>
                <w:b/>
              </w:rPr>
              <w:t xml:space="preserve">export step at the end</w:t>
            </w:r>
            <w:r>
              <w:rPr/>
              <w:t xml:space="preserve"> that writes the standard CSV names and the flag summary. That's often a short job, and Copilot can help (</w:t>
            </w:r>
            <w:r>
              <w:rPr>
                <w:color w:val="1B4A78"/>
                <w:u w:val="single"/>
              </w:rPr>
              <w:t xml:space="preserve">section 5</w:t>
            </w:r>
            <w:r>
              <w:rPr/>
              <w:t xml:space="preserve">).</w:t>
            </w:r>
          </w:p>
          <w:p>
            <w:pPr>
              <w:pStyle w:val="TableText"/>
            </w:pPr>
            <w:r>
              <w:rPr>
                <w:b/>
              </w:rPr>
              <w:t xml:space="preserve">Don't have one?</w:t>
            </w:r>
            <w:r>
              <w:rPr/>
              <w:t xml:space="preserve"> Use the </w:t>
            </w:r>
            <w:r>
              <w:rPr>
                <w:b/>
              </w:rPr>
              <w:t xml:space="preserve">reference script</w:t>
            </w:r>
            <w:r>
              <w:rPr/>
              <w:t xml:space="preserve"> in </w:t>
            </w:r>
            <w:r>
              <w:rPr>
                <w:rFonts w:ascii="Consolas" w:hAnsi="Consolas" w:cs="Consolas"/>
                <w:color w:val="A0303B"/>
                <w:shd w:val="clear" w:color="auto" w:fill="F3F4F6"/>
              </w:rPr>
              <w:t xml:space="preserve">discovery/reference/</w:t>
            </w:r>
            <w:r>
              <w:rPr/>
              <w:t xml:space="preserve">. It's optional; it covers 2003 to 2019, and runs on PowerShell 2.0 with the newer cmdlets used only where they exist.</w:t>
            </w:r>
          </w:p>
        </w:tc>
      </w:tr>
    </w:tbl>
    <w:p>
      <w:pPr>
        <w:pStyle w:val="Spacer"/>
      </w:pPr>
    </w:p>
    <w:p>
      <w:pPr>
        <w:pStyle w:val="Heading3"/>
      </w:pPr>
      <w:r>
        <w:rPr/>
        <w:t xml:space="preserve">Script header</w:t>
      </w:r>
    </w:p>
    <w:p>
      <w:pPr/>
      <w:r>
        <w:rPr/>
        <w:t xml:space="preserve">Every script starts with a short comment-based help block, so anyone can see what it does, what it needs and who to ask:</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&lt;#</w:t>
            </w:r>
          </w:p>
          <w:p>
            <w:pPr>
              <w:pStyle w:val="Code"/>
            </w:pPr>
            <w:r>
              <w:rPr>
                <w:rFonts w:ascii="Consolas" w:hAnsi="Consolas" w:cs="Consolas"/>
                <w:color w:val="24292F"/>
                <w:sz w:val="17"/>
                <w:szCs w:val="17"/>
              </w:rPr>
              <w:t xml:space="preserve">.SYNOPSIS</w:t>
            </w:r>
          </w:p>
          <w:p>
            <w:pPr>
              <w:pStyle w:val="Code"/>
            </w:pPr>
            <w:r>
              <w:rPr>
                <w:rFonts w:ascii="Consolas" w:hAnsi="Consolas" w:cs="Consolas"/>
                <w:color w:val="24292F"/>
                <w:sz w:val="17"/>
                <w:szCs w:val="17"/>
              </w:rPr>
              <w:t xml:space="preserve">    Server discovery: services, tasks, shares, SMBv1, FTP.</w:t>
            </w:r>
          </w:p>
          <w:p>
            <w:pPr>
              <w:pStyle w:val="Code"/>
            </w:pPr>
            <w:r>
              <w:rPr>
                <w:rFonts w:ascii="Consolas" w:hAnsi="Consolas" w:cs="Consolas"/>
                <w:color w:val="24292F"/>
                <w:sz w:val="17"/>
                <w:szCs w:val="17"/>
              </w:rPr>
              <w:t xml:space="preserve">.DESCRIPTION</w:t>
            </w:r>
          </w:p>
          <w:p>
            <w:pPr>
              <w:pStyle w:val="Code"/>
            </w:pPr>
            <w:r>
              <w:rPr>
                <w:rFonts w:ascii="Consolas" w:hAnsi="Consolas" w:cs="Consolas"/>
                <w:color w:val="24292F"/>
                <w:sz w:val="17"/>
                <w:szCs w:val="17"/>
              </w:rPr>
              <w:t xml:space="preserve">    Read-only. Writes &lt;SERVER&gt;_&lt;area&gt;_&lt;yyyyMMdd&gt;.csv and &lt;SERVER&gt;_SUMMARY_&lt;yyyyMMdd&gt;.csv</w:t>
            </w:r>
          </w:p>
          <w:p>
            <w:pPr>
              <w:pStyle w:val="Code"/>
            </w:pPr>
            <w:r>
              <w:rPr>
                <w:rFonts w:ascii="Consolas" w:hAnsi="Consolas" w:cs="Consolas"/>
                <w:color w:val="24292F"/>
                <w:sz w:val="17"/>
                <w:szCs w:val="17"/>
              </w:rPr>
              <w:t xml:space="preserve">    to the output folder given in -OutputPath.</w:t>
            </w:r>
          </w:p>
          <w:p>
            <w:pPr>
              <w:pStyle w:val="Code"/>
            </w:pPr>
            <w:r>
              <w:rPr>
                <w:rFonts w:ascii="Consolas" w:hAnsi="Consolas" w:cs="Consolas"/>
                <w:color w:val="24292F"/>
                <w:sz w:val="17"/>
                <w:szCs w:val="17"/>
              </w:rPr>
              <w:t xml:space="preserve">.PARAMETER ComputerName</w:t>
            </w:r>
          </w:p>
          <w:p>
            <w:pPr>
              <w:pStyle w:val="Code"/>
            </w:pPr>
            <w:r>
              <w:rPr>
                <w:rFonts w:ascii="Consolas" w:hAnsi="Consolas" w:cs="Consolas"/>
                <w:color w:val="24292F"/>
                <w:sz w:val="17"/>
                <w:szCs w:val="17"/>
              </w:rPr>
              <w:t xml:space="preserve">    Server to discover. Defaults to the local computer.</w:t>
            </w:r>
          </w:p>
          <w:p>
            <w:pPr>
              <w:pStyle w:val="Code"/>
            </w:pPr>
            <w:r>
              <w:rPr>
                <w:rFonts w:ascii="Consolas" w:hAnsi="Consolas" w:cs="Consolas"/>
                <w:color w:val="24292F"/>
                <w:sz w:val="17"/>
                <w:szCs w:val="17"/>
              </w:rPr>
              <w:t xml:space="preserve">.PARAMETER OutputPath</w:t>
            </w:r>
          </w:p>
          <w:p>
            <w:pPr>
              <w:pStyle w:val="Code"/>
            </w:pPr>
            <w:r>
              <w:rPr>
                <w:rFonts w:ascii="Consolas" w:hAnsi="Consolas" w:cs="Consolas"/>
                <w:color w:val="24292F"/>
                <w:sz w:val="17"/>
                <w:szCs w:val="17"/>
              </w:rPr>
              <w:t xml:space="preserve">    Folder for the CSV files.</w:t>
            </w:r>
          </w:p>
          <w:p>
            <w:pPr>
              <w:pStyle w:val="Code"/>
            </w:pPr>
            <w:r>
              <w:rPr>
                <w:rFonts w:ascii="Consolas" w:hAnsi="Consolas" w:cs="Consolas"/>
                <w:color w:val="24292F"/>
                <w:sz w:val="17"/>
                <w:szCs w:val="17"/>
              </w:rPr>
              <w:t xml:space="preserve">.NOTES</w:t>
            </w:r>
          </w:p>
          <w:p>
            <w:pPr>
              <w:pStyle w:val="Code"/>
            </w:pPr>
            <w:r>
              <w:rPr>
                <w:rFonts w:ascii="Consolas" w:hAnsi="Consolas" w:cs="Consolas"/>
                <w:color w:val="24292F"/>
                <w:sz w:val="17"/>
                <w:szCs w:val="17"/>
              </w:rPr>
              <w:t xml:space="preserve">    Author   : &lt;name&gt;</w:t>
            </w:r>
          </w:p>
          <w:p>
            <w:pPr>
              <w:pStyle w:val="Code"/>
            </w:pPr>
            <w:r>
              <w:rPr>
                <w:rFonts w:ascii="Consolas" w:hAnsi="Consolas" w:cs="Consolas"/>
                <w:color w:val="24292F"/>
                <w:sz w:val="17"/>
                <w:szCs w:val="17"/>
              </w:rPr>
              <w:t xml:space="preserve">    Version  : 1.3.0</w:t>
            </w:r>
          </w:p>
          <w:p>
            <w:pPr>
              <w:pStyle w:val="Code"/>
            </w:pPr>
            <w:r>
              <w:rPr>
                <w:rFonts w:ascii="Consolas" w:hAnsi="Consolas" w:cs="Consolas"/>
                <w:color w:val="24292F"/>
                <w:sz w:val="17"/>
                <w:szCs w:val="17"/>
              </w:rPr>
              <w:t xml:space="preserve">    Requires : PowerShell 2.0+ (runs on 2008 R2); remote WMI for 2003</w:t>
            </w:r>
          </w:p>
          <w:p>
            <w:pPr>
              <w:pStyle w:val="Code"/>
            </w:pPr>
            <w:r>
              <w:rPr>
                <w:rFonts w:ascii="Consolas" w:hAnsi="Consolas" w:cs="Consolas"/>
                <w:color w:val="24292F"/>
                <w:sz w:val="17"/>
                <w:szCs w:val="17"/>
              </w:rPr>
              <w:t xml:space="preserve">    Changes  : 1.3.0 - added SMBv1 client check</w:t>
            </w:r>
          </w:p>
          <w:p>
            <w:pPr>
              <w:pStyle w:val="Code"/>
            </w:pPr>
            <w:r>
              <w:rPr>
                <w:rFonts w:ascii="Consolas" w:hAnsi="Consolas" w:cs="Consolas"/>
                <w:color w:val="24292F"/>
                <w:sz w:val="17"/>
                <w:szCs w:val="17"/>
              </w:rPr>
              <w:t xml:space="preserve">.EXAMPLE</w:t>
            </w:r>
          </w:p>
          <w:p>
            <w:pPr>
              <w:pStyle w:val="Code"/>
            </w:pPr>
            <w:r>
              <w:rPr>
                <w:rFonts w:ascii="Consolas" w:hAnsi="Consolas" w:cs="Consolas"/>
                <w:color w:val="24292F"/>
                <w:sz w:val="17"/>
                <w:szCs w:val="17"/>
              </w:rPr>
              <w:t xml:space="preserve">    .\Get-ServerDiscovery.ps1 -ComputerName APP01 -OutputPath D:\Discovery</w:t>
            </w:r>
          </w:p>
          <w:p>
            <w:pPr>
              <w:pStyle w:val="Code"/>
            </w:pPr>
            <w:r>
              <w:rPr>
                <w:rFonts w:ascii="Consolas" w:hAnsi="Consolas" w:cs="Consolas"/>
                <w:color w:val="24292F"/>
                <w:sz w:val="17"/>
                <w:szCs w:val="17"/>
              </w:rPr>
              <w:t xml:space="preserve">#&gt;</w:t>
            </w:r>
          </w:p>
        </w:tc>
      </w:tr>
    </w:tbl>
    <w:p>
      <w:pPr>
        <w:pStyle w:val="Spacer"/>
      </w:pPr>
    </w:p>
    <w:p>
      <w:pPr>
        <w:spacing w:before="160" w:after="160"/>
        <w:jc w:val="center"/>
      </w:pPr>
      <w:r>
        <w:rPr>
          <w:color w:val="5FA8E8"/>
          <w:sz w:val="18"/>
          <w:szCs w:val="18"/>
        </w:rPr>
        <w:t xml:space="preserve">———   ◆   ———</w:t>
      </w:r>
    </w:p>
    <w:p>
      <w:pPr>
        <w:pStyle w:val="Heading2"/>
      </w:pPr>
      <w:r>
        <w:rPr/>
        <w:t xml:space="preserve">2. Repository layout</w:t>
      </w:r>
    </w:p>
    <w:p>
      <w:pPr/>
      <w:r>
        <w:rPr/>
        <w:t xml:space="preserve">One repository for the whole team. Each author keeps their own folder, so nobody's work is overwritten and credit stays visible.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migration-scripts/</w:t>
            </w:r>
          </w:p>
          <w:p>
            <w:pPr>
              <w:pStyle w:val="Code"/>
            </w:pPr>
            <w:r>
              <w:rPr>
                <w:rFonts w:ascii="Consolas" w:hAnsi="Consolas" w:cs="Consolas"/>
                <w:color w:val="24292F"/>
                <w:sz w:val="17"/>
                <w:szCs w:val="17"/>
              </w:rPr>
              <w:t xml:space="preserve">├── README.md                         what's here, link to this guide</w:t>
            </w:r>
          </w:p>
          <w:p>
            <w:pPr>
              <w:pStyle w:val="Code"/>
            </w:pPr>
            <w:r>
              <w:rPr>
                <w:rFonts w:ascii="Consolas" w:hAnsi="Consolas" w:cs="Consolas"/>
                <w:color w:val="24292F"/>
                <w:sz w:val="17"/>
                <w:szCs w:val="17"/>
              </w:rPr>
              <w:t xml:space="preserve">├── COPILOT-CONTEXT.md                team context to paste into Microsoft 365 Copilot (see 5.2)</w:t>
            </w:r>
          </w:p>
          <w:p>
            <w:pPr>
              <w:pStyle w:val="Code"/>
            </w:pPr>
            <w:r>
              <w:rPr>
                <w:rFonts w:ascii="Consolas" w:hAnsi="Consolas" w:cs="Consolas"/>
                <w:color w:val="24292F"/>
                <w:sz w:val="17"/>
                <w:szCs w:val="17"/>
              </w:rPr>
              <w:t xml:space="preserve">├── .github/</w:t>
            </w:r>
          </w:p>
          <w:p>
            <w:pPr>
              <w:pStyle w:val="Code"/>
            </w:pPr>
            <w:r>
              <w:rPr>
                <w:rFonts w:ascii="Consolas" w:hAnsi="Consolas" w:cs="Consolas"/>
                <w:color w:val="24292F"/>
                <w:sz w:val="17"/>
                <w:szCs w:val="17"/>
              </w:rPr>
              <w:t xml:space="preserve">│   └── copilot-instructions.md       team rules for GitHub Copilot, when licensed (see 5.6)</w:t>
            </w:r>
          </w:p>
          <w:p>
            <w:pPr>
              <w:pStyle w:val="Code"/>
            </w:pPr>
            <w:r>
              <w:rPr>
                <w:rFonts w:ascii="Consolas" w:hAnsi="Consolas" w:cs="Consolas"/>
                <w:color w:val="24292F"/>
                <w:sz w:val="17"/>
                <w:szCs w:val="17"/>
              </w:rPr>
              <w:t xml:space="preserve">├── .gitignore                        keeps output and secrets out of Git</w:t>
            </w:r>
          </w:p>
          <w:p>
            <w:pPr>
              <w:pStyle w:val="Code"/>
            </w:pPr>
            <w:r>
              <w:rPr>
                <w:rFonts w:ascii="Consolas" w:hAnsi="Consolas" w:cs="Consolas"/>
                <w:color w:val="24292F"/>
                <w:sz w:val="17"/>
                <w:szCs w:val="17"/>
              </w:rPr>
              <w:t xml:space="preserve">├── discovery/</w:t>
            </w:r>
          </w:p>
          <w:p>
            <w:pPr>
              <w:pStyle w:val="Code"/>
            </w:pPr>
            <w:r>
              <w:rPr>
                <w:rFonts w:ascii="Consolas" w:hAnsi="Consolas" w:cs="Consolas"/>
                <w:color w:val="24292F"/>
                <w:sz w:val="17"/>
                <w:szCs w:val="17"/>
              </w:rPr>
              <w:t xml:space="preserve">│   ├── reference/                    optional reference script (2003–2019)</w:t>
            </w:r>
          </w:p>
          <w:p>
            <w:pPr>
              <w:pStyle w:val="Code"/>
            </w:pPr>
            <w:r>
              <w:rPr>
                <w:rFonts w:ascii="Consolas" w:hAnsi="Consolas" w:cs="Consolas"/>
                <w:color w:val="24292F"/>
                <w:sz w:val="17"/>
                <w:szCs w:val="17"/>
              </w:rPr>
              <w:t xml:space="preserve">│   ├── &lt;author&gt;/                     each person's own scripts</w:t>
            </w:r>
          </w:p>
          <w:p>
            <w:pPr>
              <w:pStyle w:val="Code"/>
            </w:pPr>
            <w:r>
              <w:rPr>
                <w:rFonts w:ascii="Consolas" w:hAnsi="Consolas" w:cs="Consolas"/>
                <w:color w:val="24292F"/>
                <w:sz w:val="17"/>
                <w:szCs w:val="17"/>
              </w:rPr>
              <w:t xml:space="preserve">│   │   ├── Get-ServerDiscovery.ps1</w:t>
            </w:r>
          </w:p>
          <w:p>
            <w:pPr>
              <w:pStyle w:val="Code"/>
            </w:pPr>
            <w:r>
              <w:rPr>
                <w:rFonts w:ascii="Consolas" w:hAnsi="Consolas" w:cs="Consolas"/>
                <w:color w:val="24292F"/>
                <w:sz w:val="17"/>
                <w:szCs w:val="17"/>
              </w:rPr>
              <w:t xml:space="preserve">│   │   └── README.md                 one paragraph: what it covers, how to run it</w:t>
            </w:r>
          </w:p>
          <w:p>
            <w:pPr>
              <w:pStyle w:val="Code"/>
            </w:pPr>
            <w:r>
              <w:rPr>
                <w:rFonts w:ascii="Consolas" w:hAnsi="Consolas" w:cs="Consolas"/>
                <w:color w:val="24292F"/>
                <w:sz w:val="17"/>
                <w:szCs w:val="17"/>
              </w:rPr>
              <w:t xml:space="preserve">│   └── sql/</w:t>
            </w:r>
          </w:p>
          <w:p>
            <w:pPr>
              <w:pStyle w:val="Code"/>
            </w:pPr>
            <w:r>
              <w:rPr>
                <w:rFonts w:ascii="Consolas" w:hAnsi="Consolas" w:cs="Consolas"/>
                <w:color w:val="24292F"/>
                <w:sz w:val="17"/>
                <w:szCs w:val="17"/>
              </w:rPr>
              <w:t xml:space="preserve">│       └── &lt;author&gt;/                 DBA scripts (T-SQL, dbatools)</w:t>
            </w:r>
          </w:p>
          <w:p>
            <w:pPr>
              <w:pStyle w:val="Code"/>
            </w:pPr>
            <w:r>
              <w:rPr>
                <w:rFonts w:ascii="Consolas" w:hAnsi="Consolas" w:cs="Consolas"/>
                <w:color w:val="24292F"/>
                <w:sz w:val="17"/>
                <w:szCs w:val="17"/>
              </w:rPr>
              <w:t xml:space="preserve">├── common/</w:t>
            </w:r>
          </w:p>
          <w:p>
            <w:pPr>
              <w:pStyle w:val="Code"/>
            </w:pPr>
            <w:r>
              <w:rPr>
                <w:rFonts w:ascii="Consolas" w:hAnsi="Consolas" w:cs="Consolas"/>
                <w:color w:val="24292F"/>
                <w:sz w:val="17"/>
                <w:szCs w:val="17"/>
              </w:rPr>
              <w:t xml:space="preserve">│   └── Export-StandardOutput.ps1     shared export step for the standard CSVs</w:t>
            </w:r>
          </w:p>
          <w:p>
            <w:pPr>
              <w:pStyle w:val="Code"/>
            </w:pPr>
            <w:r>
              <w:rPr>
                <w:rFonts w:ascii="Consolas" w:hAnsi="Consolas" w:cs="Consolas"/>
                <w:color w:val="24292F"/>
                <w:sz w:val="17"/>
                <w:szCs w:val="17"/>
              </w:rPr>
              <w:t xml:space="preserve">└── checks/</w:t>
            </w:r>
          </w:p>
          <w:p>
            <w:pPr>
              <w:pStyle w:val="Code"/>
            </w:pPr>
            <w:r>
              <w:rPr>
                <w:rFonts w:ascii="Consolas" w:hAnsi="Consolas" w:cs="Consolas"/>
                <w:color w:val="24292F"/>
                <w:sz w:val="17"/>
                <w:szCs w:val="17"/>
              </w:rPr>
              <w:t xml:space="preserve">    └── Test-DiscoveryOutput.ps1      checks a SharePoint folder for missing files or columns</w:t>
            </w:r>
          </w:p>
        </w:tc>
      </w:tr>
    </w:tbl>
    <w:p>
      <w:pPr>
        <w:pStyle w:val="Spacer"/>
      </w:pPr>
    </w:p>
    <w:p>
      <w:pPr/>
      <w:r>
        <w:rPr>
          <w:rFonts w:ascii="Consolas" w:hAnsi="Consolas" w:cs="Consolas"/>
          <w:b/>
          <w:color w:val="A0303B"/>
          <w:shd w:val="clear" w:color="auto" w:fill="F3F4F6"/>
        </w:rPr>
        <w:t xml:space="preserve">.gitignore</w:t>
      </w:r>
      <w:r>
        <w:rPr/>
        <w:t xml:space="preserve">: discovery output and credentials never go to Git.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Discovery output belongs in SharePoint, not Git</w:t>
            </w:r>
          </w:p>
          <w:p>
            <w:pPr>
              <w:pStyle w:val="Code"/>
            </w:pPr>
            <w:r>
              <w:rPr>
                <w:rFonts w:ascii="Consolas" w:hAnsi="Consolas" w:cs="Consolas"/>
                <w:color w:val="24292F"/>
                <w:sz w:val="17"/>
                <w:szCs w:val="17"/>
              </w:rPr>
              <w:t xml:space="preserve">*.csv</w:t>
            </w:r>
          </w:p>
          <w:p>
            <w:pPr>
              <w:pStyle w:val="Code"/>
            </w:pPr>
            <w:r>
              <w:rPr>
                <w:rFonts w:ascii="Consolas" w:hAnsi="Consolas" w:cs="Consolas"/>
                <w:color w:val="24292F"/>
                <w:sz w:val="17"/>
                <w:szCs w:val="17"/>
              </w:rPr>
              <w:t xml:space="preserve">*.xlsx</w:t>
            </w:r>
          </w:p>
          <w:p>
            <w:pPr>
              <w:pStyle w:val="Code"/>
            </w:pPr>
            <w:r>
              <w:rPr>
                <w:rFonts w:ascii="Consolas" w:hAnsi="Consolas" w:cs="Consolas"/>
                <w:color w:val="24292F"/>
                <w:sz w:val="17"/>
                <w:szCs w:val="17"/>
              </w:rPr>
              <w:t xml:space="preserve">output/</w:t>
            </w:r>
          </w:p>
          <w:p>
            <w:pPr>
              <w:pStyle w:val="Code"/>
            </w:pPr>
            <w:r>
              <w:rPr>
                <w:rFonts w:ascii="Consolas" w:hAnsi="Consolas" w:cs="Consolas"/>
                <w:color w:val="24292F"/>
                <w:sz w:val="17"/>
                <w:szCs w:val="17"/>
              </w:rPr>
              <w:t xml:space="preserve"># Credentials and local settings</w:t>
            </w:r>
          </w:p>
          <w:p>
            <w:pPr>
              <w:pStyle w:val="Code"/>
            </w:pPr>
            <w:r>
              <w:rPr>
                <w:rFonts w:ascii="Consolas" w:hAnsi="Consolas" w:cs="Consolas"/>
                <w:color w:val="24292F"/>
                <w:sz w:val="17"/>
                <w:szCs w:val="17"/>
              </w:rPr>
              <w:t xml:space="preserve">*.cred</w:t>
            </w:r>
          </w:p>
          <w:p>
            <w:pPr>
              <w:pStyle w:val="Code"/>
            </w:pPr>
            <w:r>
              <w:rPr>
                <w:rFonts w:ascii="Consolas" w:hAnsi="Consolas" w:cs="Consolas"/>
                <w:color w:val="24292F"/>
                <w:sz w:val="17"/>
                <w:szCs w:val="17"/>
              </w:rPr>
              <w:t xml:space="preserve">*.secret</w:t>
            </w:r>
          </w:p>
          <w:p>
            <w:pPr>
              <w:pStyle w:val="Code"/>
            </w:pPr>
            <w:r>
              <w:rPr>
                <w:rFonts w:ascii="Consolas" w:hAnsi="Consolas" w:cs="Consolas"/>
                <w:color w:val="24292F"/>
                <w:sz w:val="17"/>
                <w:szCs w:val="17"/>
              </w:rPr>
              <w:t xml:space="preserve">.env</w:t>
            </w:r>
          </w:p>
          <w:p>
            <w:pPr>
              <w:pStyle w:val="Code"/>
            </w:pPr>
            <w:r>
              <w:rPr>
                <w:rFonts w:ascii="Consolas" w:hAnsi="Consolas" w:cs="Consolas"/>
                <w:color w:val="24292F"/>
                <w:sz w:val="17"/>
                <w:szCs w:val="17"/>
              </w:rPr>
              <w:t xml:space="preserve">.vscode/settings.json</w:t>
            </w:r>
          </w:p>
        </w:tc>
      </w:tr>
    </w:tbl>
    <w:p>
      <w:pPr>
        <w:pStyle w:val="Spacer"/>
      </w:pPr>
    </w:p>
    <w:p>
      <w:pPr>
        <w:spacing w:before="160" w:after="160"/>
        <w:jc w:val="center"/>
      </w:pPr>
      <w:r>
        <w:rPr>
          <w:color w:val="5FA8E8"/>
          <w:sz w:val="18"/>
          <w:szCs w:val="18"/>
        </w:rPr>
        <w:t xml:space="preserve">———   ◆   ———</w:t>
      </w:r>
    </w:p>
    <w:p>
      <w:pPr>
        <w:pStyle w:val="Heading2"/>
      </w:pPr>
      <w:r>
        <w:rPr/>
        <w:t xml:space="preserve">3. Set up VS Code</w:t>
      </w:r>
    </w:p>
    <w:p>
      <w:pPr/>
      <w:r>
        <w:rPr/>
        <w:t xml:space="preserve">You install it once, and it takes about 15 minutes. VS Code runs on your </w:t>
      </w:r>
      <w:r>
        <w:rPr>
          <w:b/>
        </w:rPr>
        <w:t xml:space="preserve">admin workstation</w:t>
      </w:r>
      <w:r>
        <w:rPr/>
        <w:t xml:space="preserve">, not on the legacy servers.</w:t>
      </w:r>
    </w:p>
    <w:p>
      <w:pPr>
        <w:pStyle w:val="Heading3"/>
      </w:pPr>
      <w:r>
        <w:rPr/>
        <w:t xml:space="preserve">3.1 Install</w:t>
      </w:r>
    </w:p>
    <w:p>
      <w:pPr/>
      <w:r>
        <w:rPr/>
        <w:t xml:space="preserve">You need </w:t>
      </w:r>
      <w:r>
        <w:rPr>
          <w:b/>
        </w:rPr>
        <w:t xml:space="preserve">two</w:t>
      </w:r>
      <w:r>
        <w:rPr/>
        <w:t xml:space="preserve"> programs: </w:t>
      </w:r>
      <w:r>
        <w:rPr>
          <w:b/>
        </w:rPr>
        <w:t xml:space="preserve">VS Code</w:t>
      </w:r>
      <w:r>
        <w:rPr/>
        <w:t xml:space="preserve"> (the editor) and </w:t>
      </w:r>
      <w:r>
        <w:rPr>
          <w:b/>
        </w:rPr>
        <w:t xml:space="preserve">Git for Windows</w:t>
      </w:r>
      <w:r>
        <w:rPr/>
        <w:t xml:space="preserve"> (the version control that VS Code uses). VS Code doesn't include Git. Without Git, the Source Control view stays empty.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Install so that updates work without admin rights.</w:t>
            </w:r>
            <w:r>
              <w:rPr/>
              <w:t xml:space="preserve"> VS Code ships an update every month, and Git for Windows a few times a year. Choose an install method that lets them </w:t>
            </w:r>
            <w:r>
              <w:rPr>
                <w:b/>
              </w:rPr>
              <w:t xml:space="preserve">update themselves</w:t>
            </w:r>
            <w:r>
              <w:rPr/>
              <w:t xml:space="preserve">, so nobody stays on an old version. If the company software portal (Company Portal / Software Center) has them, use that first: IT then handles the updates.</w:t>
            </w:r>
          </w:p>
        </w:tc>
      </w:tr>
    </w:tbl>
    <w:p>
      <w:pPr>
        <w:pStyle w:val="Spacer"/>
      </w:pPr>
    </w:p>
    <w:p>
      <w:pPr>
        <w:pStyle w:val="Heading4"/>
      </w:pPr>
      <w:r>
        <w:rPr/>
        <w:t xml:space="preserve">Visual Studio Code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31"/>
        <w:gridCol w:w="3308"/>
        <w:gridCol w:w="923"/>
        <w:gridCol w:w="3618"/>
      </w:tblGrid>
      <w:tr>
        <w:trPr>
          <w:tblHeader/>
        </w:trPr>
        <w:tc>
          <w:tcPr>
            <w:tcW w:w="2231" w:type="dxa"/>
            <w:shd w:val="clear" w:color="auto" w:fill="1B4A78"/>
            <w:vAlign w:val="top"/>
          </w:tcPr>
          <w:p>
            <w:pPr>
              <w:pStyle w:val="TableText"/>
            </w:pPr>
            <w:r>
              <w:rPr>
                <w:b/>
                <w:color w:val="FFFFFF"/>
              </w:rPr>
              <w:t xml:space="preserve">Method</w:t>
            </w:r>
          </w:p>
        </w:tc>
        <w:tc>
          <w:tcPr>
            <w:tcW w:w="3308" w:type="dxa"/>
            <w:shd w:val="clear" w:color="auto" w:fill="1B4A78"/>
            <w:vAlign w:val="top"/>
          </w:tcPr>
          <w:p>
            <w:pPr>
              <w:pStyle w:val="TableText"/>
            </w:pPr>
            <w:r>
              <w:rPr>
                <w:b/>
                <w:color w:val="FFFFFF"/>
              </w:rPr>
              <w:t xml:space="preserve">Updates</w:t>
            </w:r>
          </w:p>
        </w:tc>
        <w:tc>
          <w:tcPr>
            <w:tcW w:w="923" w:type="dxa"/>
            <w:shd w:val="clear" w:color="auto" w:fill="1B4A78"/>
            <w:vAlign w:val="top"/>
          </w:tcPr>
          <w:p>
            <w:pPr>
              <w:pStyle w:val="TableText"/>
            </w:pPr>
            <w:r>
              <w:rPr>
                <w:b/>
                <w:color w:val="FFFFFF"/>
              </w:rPr>
              <w:t xml:space="preserve">Admin rights</w:t>
            </w:r>
          </w:p>
        </w:tc>
        <w:tc>
          <w:tcPr>
            <w:tcW w:w="3618" w:type="dxa"/>
            <w:shd w:val="clear" w:color="auto" w:fill="1B4A78"/>
            <w:vAlign w:val="top"/>
          </w:tcPr>
          <w:p>
            <w:pPr>
              <w:pStyle w:val="TableText"/>
            </w:pPr>
            <w:r>
              <w:rPr>
                <w:b/>
                <w:color w:val="FFFFFF"/>
              </w:rPr>
              <w:t xml:space="preserve">Use it?</w:t>
            </w:r>
          </w:p>
        </w:tc>
      </w:tr>
      <w:tr>
        <w:trPr>
          <w:cantSplit/>
        </w:trPr>
        <w:tc>
          <w:tcPr>
            <w:tcW w:w="2231" w:type="dxa"/>
            <w:vAlign w:val="top"/>
          </w:tcPr>
          <w:p>
            <w:pPr>
              <w:pStyle w:val="TableText"/>
            </w:pPr>
            <w:r>
              <w:rPr>
                <w:b/>
              </w:rPr>
              <w:t xml:space="preserve">Microsoft Store</w:t>
            </w:r>
          </w:p>
        </w:tc>
        <w:tc>
          <w:tcPr>
            <w:tcW w:w="3308" w:type="dxa"/>
            <w:vAlign w:val="top"/>
          </w:tcPr>
          <w:p>
            <w:pPr>
              <w:pStyle w:val="TableText"/>
            </w:pPr>
            <w:r>
              <w:rPr/>
              <w:t xml:space="preserve">Automatic, through the Store</w:t>
            </w:r>
          </w:p>
        </w:tc>
        <w:tc>
          <w:tcPr>
            <w:tcW w:w="923" w:type="dxa"/>
            <w:vAlign w:val="top"/>
          </w:tcPr>
          <w:p>
            <w:pPr>
              <w:pStyle w:val="TableText"/>
            </w:pPr>
            <w:r>
              <w:rPr/>
              <w:t xml:space="preserve">No</w:t>
            </w:r>
          </w:p>
        </w:tc>
        <w:tc>
          <w:tcPr>
            <w:tcW w:w="3618" w:type="dxa"/>
            <w:vAlign w:val="top"/>
          </w:tcPr>
          <w:p>
            <w:pPr>
              <w:pStyle w:val="TableText"/>
            </w:pPr>
            <w:r>
              <w:rPr>
                <w:b/>
              </w:rPr>
              <w:t xml:space="preserve">Recommended</w:t>
            </w:r>
            <w:r>
              <w:rPr/>
              <w:t xml:space="preserve">, if the Store is allowed on your PC</w:t>
            </w:r>
          </w:p>
        </w:tc>
      </w:tr>
      <w:tr>
        <w:trPr>
          <w:cantSplit/>
        </w:trPr>
        <w:tc>
          <w:tcPr>
            <w:tcW w:w="2231" w:type="dxa"/>
            <w:vAlign w:val="top"/>
          </w:tcPr>
          <w:p>
            <w:pPr>
              <w:pStyle w:val="TableText"/>
            </w:pPr>
            <w:r>
              <w:rPr>
                <w:b/>
              </w:rPr>
              <w:t xml:space="preserve">User Installer</w:t>
            </w:r>
            <w:r>
              <w:rPr/>
              <w:t xml:space="preserve"> from the web</w:t>
            </w:r>
          </w:p>
        </w:tc>
        <w:tc>
          <w:tcPr>
            <w:tcW w:w="3308" w:type="dxa"/>
            <w:vAlign w:val="top"/>
          </w:tcPr>
          <w:p>
            <w:pPr>
              <w:pStyle w:val="TableText"/>
            </w:pPr>
            <w:r>
              <w:rPr/>
              <w:t xml:space="preserve">VS Code updates itself (it asks to restart)</w:t>
            </w:r>
          </w:p>
        </w:tc>
        <w:tc>
          <w:tcPr>
            <w:tcW w:w="923" w:type="dxa"/>
            <w:vAlign w:val="top"/>
          </w:tcPr>
          <w:p>
            <w:pPr>
              <w:pStyle w:val="TableText"/>
            </w:pPr>
            <w:r>
              <w:rPr/>
              <w:t xml:space="preserve">No</w:t>
            </w:r>
          </w:p>
        </w:tc>
        <w:tc>
          <w:tcPr>
            <w:tcW w:w="3618" w:type="dxa"/>
            <w:vAlign w:val="top"/>
          </w:tcPr>
          <w:p>
            <w:pPr>
              <w:pStyle w:val="TableText"/>
            </w:pPr>
            <w:r>
              <w:rPr>
                <w:b/>
              </w:rPr>
              <w:t xml:space="preserve">Recommended</w:t>
            </w:r>
            <w:r>
              <w:rPr/>
              <w:t xml:space="preserve"> if the Store is blocked</w:t>
            </w:r>
          </w:p>
        </w:tc>
      </w:tr>
      <w:tr>
        <w:trPr>
          <w:cantSplit/>
        </w:trPr>
        <w:tc>
          <w:tcPr>
            <w:tcW w:w="2231" w:type="dxa"/>
            <w:vAlign w:val="top"/>
          </w:tcPr>
          <w:p>
            <w:pPr>
              <w:pStyle w:val="TableText"/>
            </w:pPr>
            <w:r>
              <w:rPr/>
              <w:t xml:space="preserve">System Installer from the web</w:t>
            </w:r>
          </w:p>
        </w:tc>
        <w:tc>
          <w:tcPr>
            <w:tcW w:w="3308" w:type="dxa"/>
            <w:vAlign w:val="top"/>
          </w:tcPr>
          <w:p>
            <w:pPr>
              <w:pStyle w:val="TableText"/>
            </w:pPr>
            <w:r>
              <w:rPr/>
              <w:t xml:space="preserve">Each update needs an admin</w:t>
            </w:r>
          </w:p>
        </w:tc>
        <w:tc>
          <w:tcPr>
            <w:tcW w:w="923" w:type="dxa"/>
            <w:vAlign w:val="top"/>
          </w:tcPr>
          <w:p>
            <w:pPr>
              <w:pStyle w:val="TableText"/>
            </w:pPr>
            <w:r>
              <w:rPr/>
              <w:t xml:space="preserve">Yes</w:t>
            </w:r>
          </w:p>
        </w:tc>
        <w:tc>
          <w:tcPr>
            <w:tcW w:w="3618" w:type="dxa"/>
            <w:vAlign w:val="top"/>
          </w:tcPr>
          <w:p>
            <w:pPr>
              <w:pStyle w:val="TableText"/>
            </w:pPr>
            <w:r>
              <w:rPr/>
              <w:t xml:space="preserve">Avoid: updates get stuck</w:t>
            </w:r>
          </w:p>
        </w:tc>
      </w:tr>
    </w:tbl>
    <w:p>
      <w:pPr>
        <w:pStyle w:val="Spacer"/>
      </w:pPr>
    </w:p>
    <w:p>
      <w:pPr/>
      <w:r>
        <w:rPr>
          <w:b/>
        </w:rPr>
        <w:t xml:space="preserve">From the Microsoft Store</w:t>
      </w:r>
    </w:p>
    <w:p>
      <w:pPr>
        <w:pStyle w:val="ListParagraph"/>
        <w:numPr>
          <w:ilvl w:val="0"/>
          <w:numId w:val="7"/>
        </w:numPr>
      </w:pPr>
      <w:r>
        <w:rPr/>
        <w:t xml:space="preserve">Open the </w:t>
      </w:r>
      <w:r>
        <w:rPr>
          <w:b/>
        </w:rPr>
        <w:t xml:space="preserve">Microsoft Store</w:t>
      </w:r>
      <w:r>
        <w:rPr/>
        <w:t xml:space="preserve"> app, search for </w:t>
      </w:r>
      <w:r>
        <w:rPr>
          <w:b/>
        </w:rPr>
        <w:t xml:space="preserve">Visual Studio Code</w:t>
      </w:r>
      <w:r>
        <w:rPr/>
        <w:t xml:space="preserve">, and check that the publisher is </w:t>
      </w:r>
      <w:r>
        <w:rPr>
          <w:b/>
        </w:rPr>
        <w:t xml:space="preserve">Microsoft Corporation</w:t>
      </w:r>
      <w:r>
        <w:rPr/>
        <w:t xml:space="preserve">.</w:t>
      </w:r>
    </w:p>
    <w:p>
      <w:pPr>
        <w:pStyle w:val="ListParagraph"/>
        <w:numPr>
          <w:ilvl w:val="0"/>
          <w:numId w:val="7"/>
        </w:numPr>
      </w:pPr>
      <w:r>
        <w:rPr/>
        <w:t xml:space="preserve">Click </w:t>
      </w:r>
      <w:r>
        <w:rPr>
          <w:b/>
        </w:rPr>
        <w:t xml:space="preserve">Get</w:t>
      </w:r>
      <w:r>
        <w:rPr/>
        <w:t xml:space="preserve"> / </w:t>
      </w:r>
      <w:r>
        <w:rPr>
          <w:b/>
        </w:rPr>
        <w:t xml:space="preserve">Install</w:t>
      </w:r>
      <w:r>
        <w:rPr/>
        <w:t xml:space="preserve">.</w:t>
      </w:r>
    </w:p>
    <w:p>
      <w:pPr>
        <w:pStyle w:val="ListParagraph"/>
        <w:numPr>
          <w:ilvl w:val="0"/>
          <w:numId w:val="7"/>
        </w:numPr>
      </w:pPr>
      <w:r>
        <w:rPr/>
        <w:t xml:space="preserve">Updates arrive through the Store. To check: Store → </w:t>
      </w:r>
      <w:r>
        <w:rPr>
          <w:b/>
        </w:rPr>
        <w:t xml:space="preserve">Library</w:t>
      </w:r>
      <w:r>
        <w:rPr/>
        <w:t xml:space="preserve"> → </w:t>
      </w:r>
      <w:r>
        <w:rPr>
          <w:b/>
        </w:rPr>
        <w:t xml:space="preserve">Get updates</w:t>
      </w:r>
      <w:r>
        <w:rPr/>
        <w:t xml:space="preserve">.</w:t>
      </w:r>
    </w:p>
    <w:p>
      <w:pPr/>
      <w:r>
        <w:rPr>
          <w:b/>
        </w:rPr>
        <w:t xml:space="preserve">With the User Installer, if the Store is blocked</w:t>
      </w:r>
    </w:p>
    <w:p>
      <w:pPr>
        <w:pStyle w:val="ListParagraph"/>
        <w:numPr>
          <w:ilvl w:val="0"/>
          <w:numId w:val="8"/>
        </w:numPr>
      </w:pPr>
      <w:r>
        <w:rPr/>
        <w:t xml:space="preserve">Go to </w:t>
      </w:r>
      <w:r>
        <w:rPr>
          <w:b/>
        </w:rPr>
        <w:t xml:space="preserve">https://code.visualstudio.com/download</w:t>
      </w:r>
      <w:r>
        <w:rPr/>
        <w:t xml:space="preserve">.</w:t>
      </w:r>
    </w:p>
    <w:p>
      <w:pPr>
        <w:pStyle w:val="ListParagraph"/>
        <w:numPr>
          <w:ilvl w:val="0"/>
          <w:numId w:val="8"/>
        </w:numPr>
      </w:pPr>
      <w:r>
        <w:rPr/>
        <w:t xml:space="preserve">Under Windows, click </w:t>
      </w:r>
      <w:r>
        <w:rPr>
          <w:b/>
        </w:rPr>
        <w:t xml:space="preserve">User Installer</w:t>
      </w:r>
      <w:r>
        <w:rPr/>
        <w:t xml:space="preserve">, </w:t>
      </w:r>
      <w:r>
        <w:rPr>
          <w:b/>
        </w:rPr>
        <w:t xml:space="preserve">x64</w:t>
      </w:r>
      <w:r>
        <w:rPr/>
        <w:t xml:space="preserve">. Don't pick the System Installer.</w:t>
      </w:r>
    </w:p>
    <w:p>
      <w:pPr>
        <w:pStyle w:val="ListParagraph"/>
        <w:numPr>
          <w:ilvl w:val="0"/>
          <w:numId w:val="8"/>
        </w:numPr>
      </w:pPr>
      <w:r>
        <w:rPr/>
        <w:t xml:space="preserve">Run it. It installs to </w:t>
      </w:r>
      <w:r>
        <w:rPr>
          <w:rFonts w:ascii="Consolas" w:hAnsi="Consolas" w:cs="Consolas"/>
          <w:color w:val="A0303B"/>
          <w:shd w:val="clear" w:color="auto" w:fill="F3F4F6"/>
        </w:rPr>
        <w:t xml:space="preserve">%LOCALAPPDATA%\Programs\Microsoft VS Code</w:t>
      </w:r>
      <w:r>
        <w:rPr/>
        <w:t xml:space="preserve"> without asking for admin rights.</w:t>
      </w:r>
    </w:p>
    <w:p>
      <w:pPr>
        <w:pStyle w:val="ListParagraph"/>
        <w:numPr>
          <w:ilvl w:val="0"/>
          <w:numId w:val="8"/>
        </w:numPr>
      </w:pPr>
      <w:r>
        <w:rPr/>
        <w:t xml:space="preserve">On the </w:t>
      </w:r>
      <w:r>
        <w:rPr>
          <w:b/>
        </w:rPr>
        <w:t xml:space="preserve">Select Additional Tasks</w:t>
      </w:r>
      <w:r>
        <w:rPr/>
        <w:t xml:space="preserve"> screen, tick:</w:t>
      </w:r>
    </w:p>
    <w:p>
      <w:pPr>
        <w:pStyle w:val="ListParagraph"/>
        <w:numPr>
          <w:ilvl w:val="1"/>
          <w:numId w:val="1"/>
        </w:numPr>
      </w:pPr>
      <w:r>
        <w:rPr>
          <w:b/>
        </w:rPr>
        <w:t xml:space="preserve">Add "Open with Code" action to Windows Explorer file context menu</w:t>
      </w:r>
    </w:p>
    <w:p>
      <w:pPr>
        <w:pStyle w:val="ListParagraph"/>
        <w:numPr>
          <w:ilvl w:val="1"/>
          <w:numId w:val="1"/>
        </w:numPr>
      </w:pPr>
      <w:r>
        <w:rPr>
          <w:b/>
        </w:rPr>
        <w:t xml:space="preserve">Add "Open with Code" action to Windows Explorer directory context menu</w:t>
      </w:r>
    </w:p>
    <w:p>
      <w:pPr>
        <w:pStyle w:val="ListParagraph"/>
        <w:numPr>
          <w:ilvl w:val="1"/>
          <w:numId w:val="1"/>
        </w:numPr>
      </w:pPr>
      <w:r>
        <w:rPr>
          <w:b/>
        </w:rPr>
        <w:t xml:space="preserve">Add to PATH</w:t>
      </w:r>
      <w:r>
        <w:rPr/>
        <w:t xml:space="preserve"> (already ticked)</w:t>
      </w:r>
    </w:p>
    <w:p>
      <w:pPr>
        <w:pStyle w:val="ListParagraph"/>
        <w:numPr>
          <w:ilvl w:val="0"/>
          <w:numId w:val="8"/>
        </w:numPr>
      </w:pPr>
      <w:r>
        <w:rPr/>
        <w:t xml:space="preserve">Updates: VS Code checks by itself, and shows a blue dot on the gear icon (bottom left) when one is ready. Click </w:t>
      </w:r>
      <w:r>
        <w:rPr>
          <w:b/>
        </w:rPr>
        <w:t xml:space="preserve">Restart to Update</w:t>
      </w:r>
      <w:r>
        <w:rPr/>
        <w:t xml:space="preserve">.</w:t>
      </w:r>
    </w:p>
    <w:p>
      <w:pPr>
        <w:pStyle w:val="Heading4"/>
      </w:pPr>
      <w:r>
        <w:rPr/>
        <w:t xml:space="preserve">Git for Windows</w:t>
      </w:r>
    </w:p>
    <w:p>
      <w:pPr/>
      <w:r>
        <w:rPr>
          <w:b/>
        </w:rPr>
        <w:t xml:space="preserve">Requirements:</w:t>
      </w:r>
      <w:r>
        <w:rPr/>
        <w:t xml:space="preserve"> Windows 10 or 11, 64-bit. Admin rights aren't required: if you're not an administrator, the installer installs for your user only.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969"/>
        <w:gridCol w:w="8111"/>
      </w:tblGrid>
      <w:tr>
        <w:trPr>
          <w:tblHeader/>
        </w:trPr>
        <w:tc>
          <w:tcPr>
            <w:tcW w:w="1969" w:type="dxa"/>
            <w:shd w:val="clear" w:color="auto" w:fill="1B4A78"/>
            <w:vAlign w:val="top"/>
          </w:tcPr>
          <w:p>
            <w:pPr>
              <w:pStyle w:val="TableText"/>
            </w:pPr>
            <w:r>
              <w:rPr>
                <w:b/>
                <w:color w:val="FFFFFF"/>
              </w:rPr>
              <w:t xml:space="preserve">Method</w:t>
            </w:r>
          </w:p>
        </w:tc>
        <w:tc>
          <w:tcPr>
            <w:tcW w:w="8111" w:type="dxa"/>
            <w:shd w:val="clear" w:color="auto" w:fill="1B4A78"/>
            <w:vAlign w:val="top"/>
          </w:tcPr>
          <w:p>
            <w:pPr>
              <w:pStyle w:val="TableText"/>
            </w:pPr>
            <w:r>
              <w:rPr>
                <w:b/>
                <w:color w:val="FFFFFF"/>
              </w:rPr>
              <w:t xml:space="preserve">How</w:t>
            </w:r>
          </w:p>
        </w:tc>
      </w:tr>
      <w:tr>
        <w:trPr>
          <w:cantSplit/>
        </w:trPr>
        <w:tc>
          <w:tcPr>
            <w:tcW w:w="1969" w:type="dxa"/>
            <w:vAlign w:val="top"/>
          </w:tcPr>
          <w:p>
            <w:pPr>
              <w:pStyle w:val="TableText"/>
            </w:pPr>
            <w:r>
              <w:rPr>
                <w:b/>
              </w:rPr>
              <w:t xml:space="preserve">winget</w:t>
            </w:r>
            <w:r>
              <w:rPr/>
              <w:t xml:space="preserve"> (simplest)</w:t>
            </w:r>
          </w:p>
        </w:tc>
        <w:tc>
          <w:tcPr>
            <w:tcW w:w="8111" w:type="dxa"/>
            <w:vAlign w:val="top"/>
          </w:tcPr>
          <w:p>
            <w:pPr>
              <w:pStyle w:val="TableText"/>
            </w:pPr>
            <w:r>
              <w:rPr/>
              <w:t xml:space="preserve">In PowerShell: </w:t>
            </w:r>
            <w:r>
              <w:rPr>
                <w:rFonts w:ascii="Consolas" w:hAnsi="Consolas" w:cs="Consolas"/>
                <w:color w:val="A0303B"/>
                <w:shd w:val="clear" w:color="auto" w:fill="F3F4F6"/>
              </w:rPr>
              <w:t xml:space="preserve">winget install --id Git.Git -e --source winget</w:t>
            </w:r>
            <w:r>
              <w:rPr/>
              <w:t xml:space="preserve">. Later updates: </w:t>
            </w:r>
            <w:r>
              <w:rPr>
                <w:rFonts w:ascii="Consolas" w:hAnsi="Consolas" w:cs="Consolas"/>
                <w:color w:val="A0303B"/>
                <w:shd w:val="clear" w:color="auto" w:fill="F3F4F6"/>
              </w:rPr>
              <w:t xml:space="preserve">winget upgrade --id Git.Git</w:t>
            </w:r>
          </w:p>
        </w:tc>
      </w:tr>
      <w:tr>
        <w:trPr>
          <w:cantSplit/>
        </w:trPr>
        <w:tc>
          <w:tcPr>
            <w:tcW w:w="1969" w:type="dxa"/>
            <w:vAlign w:val="top"/>
          </w:tcPr>
          <w:p>
            <w:pPr>
              <w:pStyle w:val="TableText"/>
            </w:pPr>
            <w:r>
              <w:rPr>
                <w:b/>
              </w:rPr>
              <w:t xml:space="preserve">From the web</w:t>
            </w:r>
          </w:p>
        </w:tc>
        <w:tc>
          <w:tcPr>
            <w:tcW w:w="8111" w:type="dxa"/>
            <w:vAlign w:val="top"/>
          </w:tcPr>
          <w:p>
            <w:pPr>
              <w:pStyle w:val="TableText"/>
            </w:pPr>
            <w:r>
              <w:rPr>
                <w:b/>
              </w:rPr>
              <w:t xml:space="preserve">https://git-scm.com/download/win</w:t>
            </w:r>
            <w:r>
              <w:rPr/>
              <w:t xml:space="preserve"> → </w:t>
            </w:r>
            <w:r>
              <w:rPr>
                <w:b/>
              </w:rPr>
              <w:t xml:space="preserve">64-bit Git for Windows Setup</w:t>
            </w:r>
          </w:p>
        </w:tc>
      </w:tr>
    </w:tbl>
    <w:p>
      <w:pPr>
        <w:pStyle w:val="Spacer"/>
      </w:pPr>
    </w:p>
    <w:p>
      <w:pPr/>
      <w:r>
        <w:rPr/>
        <w:t xml:space="preserve">Microsoft doesn't publish Git for Windows in the Store; winget is its equivalent.</w:t>
      </w:r>
    </w:p>
    <w:p>
      <w:pPr/>
      <w:r>
        <w:rPr>
          <w:b/>
        </w:rPr>
        <w:t xml:space="preserve">Installer options that matter.</w:t>
      </w:r>
      <w:r>
        <w:rPr/>
        <w:t xml:space="preserve"> Accept the defaults, except where marked: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94"/>
        <w:gridCol w:w="3786"/>
        <w:gridCol w:w="3900"/>
      </w:tblGrid>
      <w:tr>
        <w:trPr>
          <w:tblHeader/>
        </w:trPr>
        <w:tc>
          <w:tcPr>
            <w:tcW w:w="2394" w:type="dxa"/>
            <w:shd w:val="clear" w:color="auto" w:fill="1B4A78"/>
            <w:vAlign w:val="top"/>
          </w:tcPr>
          <w:p>
            <w:pPr>
              <w:pStyle w:val="TableText"/>
            </w:pPr>
            <w:r>
              <w:rPr>
                <w:b/>
                <w:color w:val="FFFFFF"/>
              </w:rPr>
              <w:t xml:space="preserve">Installer screen</w:t>
            </w:r>
          </w:p>
        </w:tc>
        <w:tc>
          <w:tcPr>
            <w:tcW w:w="3786" w:type="dxa"/>
            <w:shd w:val="clear" w:color="auto" w:fill="1B4A78"/>
            <w:vAlign w:val="top"/>
          </w:tcPr>
          <w:p>
            <w:pPr>
              <w:pStyle w:val="TableText"/>
            </w:pPr>
            <w:r>
              <w:rPr>
                <w:b/>
                <w:color w:val="FFFFFF"/>
              </w:rPr>
              <w:t xml:space="preserve">Choose</w:t>
            </w:r>
          </w:p>
        </w:tc>
        <w:tc>
          <w:tcPr>
            <w:tcW w:w="3900" w:type="dxa"/>
            <w:shd w:val="clear" w:color="auto" w:fill="1B4A78"/>
            <w:vAlign w:val="top"/>
          </w:tcPr>
          <w:p>
            <w:pPr>
              <w:pStyle w:val="TableText"/>
            </w:pPr>
            <w:r>
              <w:rPr>
                <w:b/>
                <w:color w:val="FFFFFF"/>
              </w:rPr>
              <w:t xml:space="preserve">Why</w:t>
            </w:r>
          </w:p>
        </w:tc>
      </w:tr>
      <w:tr>
        <w:trPr>
          <w:cantSplit/>
        </w:trPr>
        <w:tc>
          <w:tcPr>
            <w:tcW w:w="2394" w:type="dxa"/>
            <w:vAlign w:val="top"/>
          </w:tcPr>
          <w:p>
            <w:pPr>
              <w:pStyle w:val="TableText"/>
            </w:pPr>
            <w:r>
              <w:rPr/>
              <w:t xml:space="preserve">Choosing the default editor</w:t>
            </w:r>
          </w:p>
        </w:tc>
        <w:tc>
          <w:tcPr>
            <w:tcW w:w="3786" w:type="dxa"/>
            <w:vAlign w:val="top"/>
          </w:tcPr>
          <w:p>
            <w:pPr>
              <w:pStyle w:val="TableText"/>
            </w:pPr>
            <w:r>
              <w:rPr>
                <w:b/>
              </w:rPr>
              <w:t xml:space="preserve">Use Visual Studio Code as Git's default editor</w:t>
            </w:r>
            <w:r>
              <w:rPr/>
              <w:t xml:space="preserve"> ⬅ change</w:t>
            </w:r>
          </w:p>
        </w:tc>
        <w:tc>
          <w:tcPr>
            <w:tcW w:w="3900" w:type="dxa"/>
            <w:vAlign w:val="top"/>
          </w:tcPr>
          <w:p>
            <w:pPr>
              <w:pStyle w:val="TableText"/>
            </w:pPr>
            <w:r>
              <w:rPr/>
              <w:t xml:space="preserve">Commit messages open in VS Code, not Vim</w:t>
            </w:r>
          </w:p>
        </w:tc>
      </w:tr>
      <w:tr>
        <w:trPr>
          <w:cantSplit/>
        </w:trPr>
        <w:tc>
          <w:tcPr>
            <w:tcW w:w="2394" w:type="dxa"/>
            <w:vAlign w:val="top"/>
          </w:tcPr>
          <w:p>
            <w:pPr>
              <w:pStyle w:val="TableText"/>
            </w:pPr>
            <w:r>
              <w:rPr/>
              <w:t xml:space="preserve">Adjusting the name of the initial branch</w:t>
            </w:r>
          </w:p>
        </w:tc>
        <w:tc>
          <w:tcPr>
            <w:tcW w:w="3786" w:type="dxa"/>
            <w:vAlign w:val="top"/>
          </w:tcPr>
          <w:p>
            <w:pPr>
              <w:pStyle w:val="TableText"/>
            </w:pPr>
            <w:r>
              <w:rPr/>
              <w:t xml:space="preserve">Let Git decide (default)</w:t>
            </w:r>
          </w:p>
        </w:tc>
        <w:tc>
          <w:tcPr>
            <w:tcW w:w="3900" w:type="dxa"/>
            <w:vAlign w:val="top"/>
          </w:tcPr>
          <w:p>
            <w:pPr>
              <w:pStyle w:val="TableText"/>
            </w:pPr>
            <w:r>
              <w:rPr/>
              <w:t xml:space="preserve">The team branch comes from the repo anyway</w:t>
            </w:r>
          </w:p>
        </w:tc>
      </w:tr>
      <w:tr>
        <w:trPr>
          <w:cantSplit/>
        </w:trPr>
        <w:tc>
          <w:tcPr>
            <w:tcW w:w="2394" w:type="dxa"/>
            <w:vAlign w:val="top"/>
          </w:tcPr>
          <w:p>
            <w:pPr>
              <w:pStyle w:val="TableText"/>
            </w:pPr>
            <w:r>
              <w:rPr/>
              <w:t xml:space="preserve">Adjusting your PATH environment</w:t>
            </w:r>
          </w:p>
        </w:tc>
        <w:tc>
          <w:tcPr>
            <w:tcW w:w="3786" w:type="dxa"/>
            <w:vAlign w:val="top"/>
          </w:tcPr>
          <w:p>
            <w:pPr>
              <w:pStyle w:val="TableText"/>
            </w:pPr>
            <w:r>
              <w:rPr>
                <w:b/>
              </w:rPr>
              <w:t xml:space="preserve">Git from the command line and also from 3rd-party software</w:t>
            </w:r>
            <w:r>
              <w:rPr/>
              <w:t xml:space="preserve"> (default)</w:t>
            </w:r>
          </w:p>
        </w:tc>
        <w:tc>
          <w:tcPr>
            <w:tcW w:w="3900" w:type="dxa"/>
            <w:vAlign w:val="top"/>
          </w:tcPr>
          <w:p>
            <w:pPr>
              <w:pStyle w:val="TableText"/>
            </w:pPr>
            <w:r>
              <w:rPr>
                <w:b/>
              </w:rPr>
              <w:t xml:space="preserve">Required</w:t>
            </w:r>
            <w:r>
              <w:rPr/>
              <w:t xml:space="preserve">: VS Code finds Git through the PATH</w:t>
            </w:r>
          </w:p>
        </w:tc>
      </w:tr>
      <w:tr>
        <w:trPr>
          <w:cantSplit/>
        </w:trPr>
        <w:tc>
          <w:tcPr>
            <w:tcW w:w="2394" w:type="dxa"/>
            <w:vAlign w:val="top"/>
          </w:tcPr>
          <w:p>
            <w:pPr>
              <w:pStyle w:val="TableText"/>
            </w:pPr>
            <w:r>
              <w:rPr/>
              <w:t xml:space="preserve">Choosing the HTTPS transport backend</w:t>
            </w:r>
          </w:p>
        </w:tc>
        <w:tc>
          <w:tcPr>
            <w:tcW w:w="3786" w:type="dxa"/>
            <w:vAlign w:val="top"/>
          </w:tcPr>
          <w:p>
            <w:pPr>
              <w:pStyle w:val="TableText"/>
            </w:pPr>
            <w:r>
              <w:rPr>
                <w:b/>
              </w:rPr>
              <w:t xml:space="preserve">Use the native Windows Secure Channel library</w:t>
            </w:r>
            <w:r>
              <w:rPr/>
              <w:t xml:space="preserve"> ⬅ change</w:t>
            </w:r>
          </w:p>
        </w:tc>
        <w:tc>
          <w:tcPr>
            <w:tcW w:w="3900" w:type="dxa"/>
            <w:vAlign w:val="top"/>
          </w:tcPr>
          <w:p>
            <w:pPr>
              <w:pStyle w:val="TableText"/>
            </w:pPr>
            <w:r>
              <w:rPr/>
              <w:t xml:space="preserve">Uses the company's certificates. Avoids SSL errors behind the corporate proxy</w:t>
            </w:r>
          </w:p>
        </w:tc>
      </w:tr>
      <w:tr>
        <w:trPr>
          <w:cantSplit/>
        </w:trPr>
        <w:tc>
          <w:tcPr>
            <w:tcW w:w="2394" w:type="dxa"/>
            <w:vAlign w:val="top"/>
          </w:tcPr>
          <w:p>
            <w:pPr>
              <w:pStyle w:val="TableText"/>
            </w:pPr>
            <w:r>
              <w:rPr/>
              <w:t xml:space="preserve">Configuring line ending conversions</w:t>
            </w:r>
          </w:p>
        </w:tc>
        <w:tc>
          <w:tcPr>
            <w:tcW w:w="3786" w:type="dxa"/>
            <w:vAlign w:val="top"/>
          </w:tcPr>
          <w:p>
            <w:pPr>
              <w:pStyle w:val="TableText"/>
            </w:pPr>
            <w:r>
              <w:rPr/>
              <w:t xml:space="preserve">Checkout Windows-style, commit Unix-style (default)</w:t>
            </w:r>
          </w:p>
        </w:tc>
        <w:tc>
          <w:tcPr>
            <w:tcW w:w="3900" w:type="dxa"/>
            <w:vAlign w:val="top"/>
          </w:tcPr>
          <w:p>
            <w:pPr>
              <w:pStyle w:val="TableText"/>
            </w:pPr>
          </w:p>
        </w:tc>
      </w:tr>
      <w:tr>
        <w:trPr>
          <w:cantSplit/>
        </w:trPr>
        <w:tc>
          <w:tcPr>
            <w:tcW w:w="2394" w:type="dxa"/>
            <w:vAlign w:val="top"/>
          </w:tcPr>
          <w:p>
            <w:pPr>
              <w:pStyle w:val="TableText"/>
            </w:pPr>
            <w:r>
              <w:rPr/>
              <w:t xml:space="preserve">Configure extra options / credential helper</w:t>
            </w:r>
          </w:p>
        </w:tc>
        <w:tc>
          <w:tcPr>
            <w:tcW w:w="3786" w:type="dxa"/>
            <w:vAlign w:val="top"/>
          </w:tcPr>
          <w:p>
            <w:pPr>
              <w:pStyle w:val="TableText"/>
            </w:pPr>
            <w:r>
              <w:rPr>
                <w:b/>
              </w:rPr>
              <w:t xml:space="preserve">Git Credential Manager</w:t>
            </w:r>
            <w:r>
              <w:rPr/>
              <w:t xml:space="preserve"> (default; </w:t>
            </w:r>
            <w:r>
              <w:rPr>
                <w:b/>
              </w:rPr>
              <w:t xml:space="preserve">keep it</w:t>
            </w:r>
            <w:r>
              <w:rPr/>
              <w:t xml:space="preserve">)</w:t>
            </w:r>
          </w:p>
        </w:tc>
        <w:tc>
          <w:tcPr>
            <w:tcW w:w="3900" w:type="dxa"/>
            <w:vAlign w:val="top"/>
          </w:tcPr>
          <w:p>
            <w:pPr>
              <w:pStyle w:val="TableText"/>
            </w:pPr>
            <w:r>
              <w:rPr/>
              <w:t xml:space="preserve">Signs you in to Azure DevOps with your work account (3.2)</w:t>
            </w:r>
          </w:p>
        </w:tc>
      </w:tr>
    </w:tbl>
    <w:p>
      <w:pPr>
        <w:pStyle w:val="Spacer"/>
      </w:pPr>
    </w:p>
    <w:p>
      <w:pPr/>
      <w:r>
        <w:rPr>
          <w:b/>
        </w:rPr>
        <w:t xml:space="preserve">Check that it worked.</w:t>
      </w:r>
      <w:r>
        <w:rPr/>
        <w:t xml:space="preserve"> Close and reopen VS Code. Then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--version                      # e.g. git version 2.4x.x.windows.1</w:t>
            </w:r>
          </w:p>
          <w:p>
            <w:pPr>
              <w:pStyle w:val="Code"/>
            </w:pPr>
            <w:r>
              <w:rPr>
                <w:rFonts w:ascii="Consolas" w:hAnsi="Consolas" w:cs="Consolas"/>
                <w:color w:val="24292F"/>
                <w:sz w:val="17"/>
                <w:szCs w:val="17"/>
              </w:rPr>
              <w:t xml:space="preserve">git credential-manager --version   # shows a version, so the Azure DevOps sign-in will work</w:t>
            </w:r>
          </w:p>
        </w:tc>
      </w:tr>
    </w:tbl>
    <w:p>
      <w:pPr>
        <w:pStyle w:val="Spacer"/>
      </w:pPr>
    </w:p>
    <w:p>
      <w:pPr/>
      <w:r>
        <w:rPr>
          <w:b/>
        </w:rPr>
        <w:t xml:space="preserve">Keep Git up to date:</w:t>
      </w:r>
      <w:r>
        <w:rPr/>
        <w:t xml:space="preserve"> run </w:t>
      </w:r>
      <w:r>
        <w:rPr>
          <w:rFonts w:ascii="Consolas" w:hAnsi="Consolas" w:cs="Consolas"/>
          <w:color w:val="A0303B"/>
          <w:shd w:val="clear" w:color="auto" w:fill="F3F4F6"/>
        </w:rPr>
        <w:t xml:space="preserve">winget upgrade --id Git.Git</w:t>
      </w:r>
      <w:r>
        <w:rPr/>
        <w:t xml:space="preserve">, or </w:t>
      </w:r>
      <w:r>
        <w:rPr>
          <w:rFonts w:ascii="Consolas" w:hAnsi="Consolas" w:cs="Consolas"/>
          <w:color w:val="A0303B"/>
          <w:shd w:val="clear" w:color="auto" w:fill="F3F4F6"/>
        </w:rPr>
        <w:t xml:space="preserve">git update-git-for-windows</w:t>
      </w:r>
      <w:r>
        <w:rPr/>
        <w:t xml:space="preserve"> if you installed from the web. Once a quarter is enough.</w:t>
      </w:r>
    </w:p>
    <w:p>
      <w:pPr>
        <w:pStyle w:val="Heading4"/>
      </w:pPr>
      <w:r>
        <w:rPr/>
        <w:t xml:space="preserve">Extensions</w:t>
      </w:r>
    </w:p>
    <w:p>
      <w:pPr/>
      <w:r>
        <w:rPr/>
        <w:t xml:space="preserve">Open VS Code, go to </w:t>
      </w:r>
      <w:r>
        <w:rPr>
          <w:b/>
        </w:rPr>
        <w:t xml:space="preserve">Extensions</w:t>
      </w:r>
      <w:r>
        <w:rPr/>
        <w:t xml:space="preserve"> (</w:t>
      </w:r>
      <w:r>
        <w:rPr>
          <w:rFonts w:ascii="Consolas" w:hAnsi="Consolas" w:cs="Consolas"/>
          <w:color w:val="A0303B"/>
          <w:shd w:val="clear" w:color="auto" w:fill="F3F4F6"/>
        </w:rPr>
        <w:t xml:space="preserve">Ctrl+Shift+X</w:t>
      </w:r>
      <w:r>
        <w:rPr/>
        <w:t xml:space="preserve">) and install: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24"/>
        <w:gridCol w:w="7056"/>
      </w:tblGrid>
      <w:tr>
        <w:trPr>
          <w:tblHeader/>
        </w:trPr>
        <w:tc>
          <w:tcPr>
            <w:tcW w:w="3024" w:type="dxa"/>
            <w:shd w:val="clear" w:color="auto" w:fill="1B4A78"/>
            <w:vAlign w:val="top"/>
          </w:tcPr>
          <w:p>
            <w:pPr>
              <w:pStyle w:val="TableText"/>
            </w:pPr>
            <w:r>
              <w:rPr>
                <w:b/>
                <w:color w:val="FFFFFF"/>
              </w:rPr>
              <w:t xml:space="preserve">Extension</w:t>
            </w:r>
          </w:p>
        </w:tc>
        <w:tc>
          <w:tcPr>
            <w:tcW w:w="7056" w:type="dxa"/>
            <w:shd w:val="clear" w:color="auto" w:fill="1B4A78"/>
            <w:vAlign w:val="top"/>
          </w:tcPr>
          <w:p>
            <w:pPr>
              <w:pStyle w:val="TableText"/>
            </w:pPr>
            <w:r>
              <w:rPr>
                <w:b/>
                <w:color w:val="FFFFFF"/>
              </w:rPr>
              <w:t xml:space="preserve">What it does</w:t>
            </w:r>
          </w:p>
        </w:tc>
      </w:tr>
      <w:tr>
        <w:trPr>
          <w:cantSplit/>
        </w:trPr>
        <w:tc>
          <w:tcPr>
            <w:tcW w:w="3024" w:type="dxa"/>
            <w:vAlign w:val="top"/>
          </w:tcPr>
          <w:p>
            <w:pPr>
              <w:pStyle w:val="TableText"/>
            </w:pPr>
            <w:r>
              <w:rPr>
                <w:b/>
              </w:rPr>
              <w:t xml:space="preserve">PowerShell</w:t>
            </w:r>
            <w:r>
              <w:rPr/>
              <w:t xml:space="preserve"> (Microsoft)</w:t>
            </w:r>
          </w:p>
        </w:tc>
        <w:tc>
          <w:tcPr>
            <w:tcW w:w="7056" w:type="dxa"/>
            <w:vAlign w:val="top"/>
          </w:tcPr>
          <w:p>
            <w:pPr>
              <w:pStyle w:val="TableText"/>
            </w:pPr>
            <w:r>
              <w:rPr/>
              <w:t xml:space="preserve">Syntax, IntelliSense, debugging, and </w:t>
            </w:r>
            <w:r>
              <w:rPr>
                <w:b/>
              </w:rPr>
              <w:t xml:space="preserve">PSScriptAnalyzer</w:t>
            </w:r>
            <w:r>
              <w:rPr/>
              <w:t xml:space="preserve"> warnings as you type</w:t>
            </w:r>
          </w:p>
        </w:tc>
      </w:tr>
      <w:tr>
        <w:trPr>
          <w:cantSplit/>
        </w:trPr>
        <w:tc>
          <w:tcPr>
            <w:tcW w:w="3024" w:type="dxa"/>
            <w:vAlign w:val="top"/>
          </w:tcPr>
          <w:p>
            <w:pPr>
              <w:pStyle w:val="TableText"/>
            </w:pPr>
            <w:r>
              <w:rPr>
                <w:b/>
              </w:rPr>
              <w:t xml:space="preserve">GitHub Copilot</w:t>
            </w:r>
            <w:r>
              <w:rPr/>
              <w:t xml:space="preserve"> (later)</w:t>
            </w:r>
          </w:p>
        </w:tc>
        <w:tc>
          <w:tcPr>
            <w:tcW w:w="7056" w:type="dxa"/>
            <w:vAlign w:val="top"/>
          </w:tcPr>
          <w:p>
            <w:pPr>
              <w:pStyle w:val="TableText"/>
            </w:pPr>
            <w:r>
              <w:rPr/>
              <w:t xml:space="preserve">Only once GitHub Copilot Business is licensed (</w:t>
            </w:r>
            <w:r>
              <w:rPr>
                <w:color w:val="1B4A78"/>
                <w:u w:val="single"/>
              </w:rPr>
              <w:t xml:space="preserve">5.6</w:t>
            </w:r>
            <w:r>
              <w:rPr/>
              <w:t xml:space="preserve">). Microsoft 365 Copilot doesn't need an extension</w:t>
            </w:r>
          </w:p>
        </w:tc>
      </w:tr>
      <w:tr>
        <w:trPr>
          <w:cantSplit/>
        </w:trPr>
        <w:tc>
          <w:tcPr>
            <w:tcW w:w="3024" w:type="dxa"/>
            <w:vAlign w:val="top"/>
          </w:tcPr>
          <w:p>
            <w:pPr>
              <w:pStyle w:val="TableText"/>
            </w:pPr>
            <w:r>
              <w:rPr>
                <w:b/>
              </w:rPr>
              <w:t xml:space="preserve">SQL Server (mssql)</w:t>
            </w:r>
            <w:r>
              <w:rPr/>
              <w:t xml:space="preserve"> (Microsoft)</w:t>
            </w:r>
          </w:p>
        </w:tc>
        <w:tc>
          <w:tcPr>
            <w:tcW w:w="7056" w:type="dxa"/>
            <w:vAlign w:val="top"/>
          </w:tcPr>
          <w:p>
            <w:pPr>
              <w:pStyle w:val="TableText"/>
            </w:pPr>
            <w:r>
              <w:rPr/>
              <w:t xml:space="preserve">For DBAs: run T-SQL against an instance from VS Code</w:t>
            </w:r>
          </w:p>
        </w:tc>
      </w:tr>
      <w:tr>
        <w:trPr>
          <w:cantSplit/>
        </w:trPr>
        <w:tc>
          <w:tcPr>
            <w:tcW w:w="3024" w:type="dxa"/>
            <w:vAlign w:val="top"/>
          </w:tcPr>
          <w:p>
            <w:pPr>
              <w:pStyle w:val="TableText"/>
            </w:pPr>
            <w:r>
              <w:rPr>
                <w:b/>
              </w:rPr>
              <w:t xml:space="preserve">GitLens</w:t>
            </w:r>
            <w:r>
              <w:rPr/>
              <w:t xml:space="preserve"> (optional)</w:t>
            </w:r>
          </w:p>
        </w:tc>
        <w:tc>
          <w:tcPr>
            <w:tcW w:w="7056" w:type="dxa"/>
            <w:vAlign w:val="top"/>
          </w:tcPr>
          <w:p>
            <w:pPr>
              <w:pStyle w:val="TableText"/>
            </w:pPr>
            <w:r>
              <w:rPr/>
              <w:t xml:space="preserve">Shows who changed each line and when</w:t>
            </w:r>
          </w:p>
        </w:tc>
      </w:tr>
    </w:tbl>
    <w:p>
      <w:pPr>
        <w:pStyle w:val="Spacer"/>
      </w:pPr>
    </w:p>
    <w:p>
      <w:pPr/>
      <w:r>
        <w:rPr/>
        <w:t xml:space="preserve">Extensions update themselves.</w:t>
      </w:r>
    </w:p>
    <w:p>
      <w:pPr>
        <w:pStyle w:val="Heading4"/>
      </w:pPr>
      <w:r>
        <w:rPr/>
        <w:t xml:space="preserve">Tell Git who you are</w:t>
      </w:r>
    </w:p>
    <w:p>
      <w:pPr/>
      <w:r>
        <w:rPr/>
        <w:t xml:space="preserve">Do this once.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config --global user.name  "First Last"</w:t>
            </w:r>
          </w:p>
          <w:p>
            <w:pPr>
              <w:pStyle w:val="Code"/>
            </w:pPr>
            <w:r>
              <w:rPr>
                <w:rFonts w:ascii="Consolas" w:hAnsi="Consolas" w:cs="Consolas"/>
                <w:color w:val="24292F"/>
                <w:sz w:val="17"/>
                <w:szCs w:val="17"/>
              </w:rPr>
              <w:t xml:space="preserve">git config --global user.email "first.last@company.com"</w:t>
            </w:r>
          </w:p>
        </w:tc>
      </w:tr>
    </w:tbl>
    <w:p>
      <w:pPr>
        <w:pStyle w:val="Spacer"/>
      </w:pPr>
    </w:p>
    <w:p>
      <w:pPr>
        <w:pStyle w:val="Heading3"/>
      </w:pPr>
      <w:r>
        <w:rPr/>
        <w:t xml:space="preserve">3.2 Connect to Azure DevOps and get the repository</w:t>
      </w:r>
    </w:p>
    <w:p>
      <w:pPr/>
      <w:r>
        <w:rPr/>
        <w:t xml:space="preserve">You don't need an extension, a password or a token. </w:t>
      </w:r>
      <w:r>
        <w:rPr>
          <w:b/>
        </w:rPr>
        <w:t xml:space="preserve">Git for Windows</w:t>
      </w:r>
      <w:r>
        <w:rPr/>
        <w:t xml:space="preserve"> includes the </w:t>
      </w:r>
      <w:r>
        <w:rPr>
          <w:b/>
        </w:rPr>
        <w:t xml:space="preserve">Git Credential Manager</w:t>
      </w:r>
      <w:r>
        <w:rPr/>
        <w:t xml:space="preserve">, which signs you in to Azure DevOps with your </w:t>
      </w:r>
      <w:r>
        <w:rPr>
          <w:b/>
        </w:rPr>
        <w:t xml:space="preserve">work account</w:t>
      </w:r>
      <w:r>
        <w:rPr/>
        <w:t xml:space="preserve">, the same one as Outlook and Teams.</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Repos → Clone</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in VS Code</w:t>
            </w:r>
            <w:r>
              <w:br/>
            </w:r>
            <w:r>
              <w:rPr>
                <w:color w:val="FFFFFF"/>
                <w:sz w:val="17"/>
                <w:szCs w:val="17"/>
              </w:rPr>
              <w:t xml:space="preserve">(or copy the HTTPS URL)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Choose a local folder</w:t>
            </w:r>
            <w:r>
              <w:br/>
            </w:r>
            <w:r>
              <w:rPr>
                <w:color w:val="FFFFFF"/>
                <w:sz w:val="17"/>
                <w:szCs w:val="17"/>
              </w:rPr>
              <w:t xml:space="preserve">C:\Repos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Sign in once</w:t>
            </w:r>
            <w:r>
              <w:br/>
            </w:r>
            <w:r>
              <w:rPr>
                <w:color w:val="FFFFFF"/>
                <w:sz w:val="17"/>
                <w:szCs w:val="17"/>
              </w:rPr>
              <w:t xml:space="preserve">with your work account</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to</w:t>
            </w:r>
            <w:r>
              <w:br/>
            </w:r>
            <w:r>
              <w:rPr>
                <w:color w:val="FFFFFF"/>
                <w:sz w:val="17"/>
                <w:szCs w:val="17"/>
              </w:rPr>
              <w:t xml:space="preserve">develop</w:t>
            </w:r>
          </w:p>
        </w:tc>
      </w:tr>
    </w:tbl>
    <w:p>
      <w:pPr>
        <w:pStyle w:val="Spacer"/>
      </w:pPr>
    </w:p>
    <w:p>
      <w:pPr/>
      <w:r>
        <w:rPr>
          <w:b/>
        </w:rPr>
        <w:t xml:space="preserve">Step by step</w:t>
      </w:r>
    </w:p>
    <w:p>
      <w:pPr>
        <w:pStyle w:val="ListParagraph"/>
        <w:numPr>
          <w:ilvl w:val="0"/>
          <w:numId w:val="9"/>
        </w:numPr>
      </w:pPr>
      <w:r>
        <w:rPr/>
        <w:t xml:space="preserve">In the browser, open </w:t>
      </w:r>
      <w:r>
        <w:rPr>
          <w:b/>
        </w:rPr>
        <w:t xml:space="preserve">Azure DevOps</w:t>
      </w:r>
      <w:r>
        <w:rPr/>
        <w:t xml:space="preserve"> → your project → </w:t>
      </w:r>
      <w:r>
        <w:rPr>
          <w:b/>
        </w:rPr>
        <w:t xml:space="preserve">Repos</w:t>
      </w:r>
      <w:r>
        <w:rPr/>
        <w:t xml:space="preserve"> → </w:t>
      </w:r>
      <w:r>
        <w:rPr>
          <w:b/>
        </w:rPr>
        <w:t xml:space="preserve">Files</w:t>
      </w:r>
      <w:r>
        <w:rPr/>
        <w:t xml:space="preserve">, and select the scripts repository at the top.</w:t>
      </w:r>
    </w:p>
    <w:p>
      <w:pPr>
        <w:pStyle w:val="ListParagraph"/>
        <w:numPr>
          <w:ilvl w:val="0"/>
          <w:numId w:val="9"/>
        </w:numPr>
      </w:pPr>
      <w:r>
        <w:rPr/>
        <w:t xml:space="preserve">Click </w:t>
      </w:r>
      <w:r>
        <w:rPr>
          <w:b/>
        </w:rPr>
        <w:t xml:space="preserve">Clone</w:t>
      </w:r>
      <w:r>
        <w:rPr/>
        <w:t xml:space="preserve"> (top right). Then either:</w:t>
      </w:r>
    </w:p>
    <w:p>
      <w:pPr>
        <w:pStyle w:val="ListParagraph"/>
        <w:numPr>
          <w:ilvl w:val="1"/>
          <w:numId w:val="1"/>
        </w:numPr>
      </w:pPr>
      <w:r>
        <w:rPr/>
        <w:t xml:space="preserve">click </w:t>
      </w:r>
      <w:r>
        <w:rPr>
          <w:b/>
        </w:rPr>
        <w:t xml:space="preserve">Clone in VS Code</w:t>
      </w:r>
      <w:r>
        <w:rPr/>
        <w:t xml:space="preserve">, and allow the browser to open VS Code; or</w:t>
      </w:r>
    </w:p>
    <w:p>
      <w:pPr>
        <w:pStyle w:val="ListParagraph"/>
        <w:numPr>
          <w:ilvl w:val="1"/>
          <w:numId w:val="1"/>
        </w:numPr>
      </w:pPr>
      <w:r>
        <w:rPr/>
        <w:t xml:space="preserve">copy the </w:t>
      </w:r>
      <w:r>
        <w:rPr>
          <w:b/>
        </w:rPr>
        <w:t xml:space="preserve">HTTPS</w:t>
      </w:r>
      <w:r>
        <w:rPr/>
        <w:t xml:space="preserve"> URL. In VS Code, press </w:t>
      </w:r>
      <w:r>
        <w:rPr>
          <w:rFonts w:ascii="Consolas" w:hAnsi="Consolas" w:cs="Consolas"/>
          <w:color w:val="A0303B"/>
          <w:shd w:val="clear" w:color="auto" w:fill="F3F4F6"/>
        </w:rPr>
        <w:t xml:space="preserve">Ctrl+Shift+P</w:t>
      </w:r>
      <w:r>
        <w:rPr/>
        <w:t xml:space="preserve">, type </w:t>
      </w:r>
      <w:r>
        <w:rPr>
          <w:b/>
        </w:rPr>
        <w:t xml:space="preserve">Git: Clone</w:t>
      </w:r>
      <w:r>
        <w:rPr/>
        <w:t xml:space="preserve">, and paste the URL.</w:t>
      </w:r>
    </w:p>
    <w:p>
      <w:pPr>
        <w:pStyle w:val="ListParagraph"/>
        <w:numPr>
          <w:ilvl w:val="0"/>
          <w:numId w:val="9"/>
        </w:numPr>
      </w:pPr>
      <w:r>
        <w:rPr/>
        <w:t xml:space="preserve">Choose a local folder, for example </w:t>
      </w:r>
      <w:r>
        <w:rPr>
          <w:rFonts w:ascii="Consolas" w:hAnsi="Consolas" w:cs="Consolas"/>
          <w:b/>
          <w:color w:val="A0303B"/>
          <w:shd w:val="clear" w:color="auto" w:fill="F3F4F6"/>
        </w:rPr>
        <w:t xml:space="preserve">C:\Repos</w:t>
      </w:r>
      <w:r>
        <w:rPr/>
        <w:t xml:space="preserve">.</w:t>
      </w:r>
    </w:p>
    <w:p>
      <w:pPr>
        <w:pStyle w:val="ListParagraph"/>
        <w:numPr>
          <w:ilvl w:val="0"/>
          <w:numId w:val="9"/>
        </w:numPr>
      </w:pPr>
      <w:r>
        <w:rPr/>
        <w:t xml:space="preserve">A Microsoft sign-in window appears the first time. Sign in with your </w:t>
      </w:r>
      <w:r>
        <w:rPr>
          <w:b/>
        </w:rPr>
        <w:t xml:space="preserve">work account</w:t>
      </w:r>
      <w:r>
        <w:rPr/>
        <w:t xml:space="preserve">. Git remembers it, and you won't be asked again.</w:t>
      </w:r>
    </w:p>
    <w:p>
      <w:pPr>
        <w:pStyle w:val="ListParagraph"/>
        <w:numPr>
          <w:ilvl w:val="0"/>
          <w:numId w:val="9"/>
        </w:numPr>
      </w:pPr>
      <w:r>
        <w:rPr/>
        <w:t xml:space="preserve">When VS Code asks </w:t>
      </w:r>
      <w:r>
        <w:rPr>
          <w:i/>
        </w:rPr>
        <w:t xml:space="preserve">"Would you like to open the cloned repository?"</w:t>
      </w:r>
      <w:r>
        <w:rPr/>
        <w:t xml:space="preserve">, click </w:t>
      </w:r>
      <w:r>
        <w:rPr>
          <w:b/>
        </w:rPr>
        <w:t xml:space="preserve">Open</w:t>
      </w:r>
      <w:r>
        <w:rPr/>
        <w:t xml:space="preserve">.</w:t>
      </w:r>
    </w:p>
    <w:p>
      <w:pPr>
        <w:pStyle w:val="ListParagraph"/>
        <w:numPr>
          <w:ilvl w:val="0"/>
          <w:numId w:val="9"/>
        </w:numPr>
      </w:pPr>
      <w:r>
        <w:rPr/>
        <w:t xml:space="preserve">Switch to the team branch: click the </w:t>
      </w:r>
      <w:r>
        <w:rPr>
          <w:b/>
        </w:rPr>
        <w:t xml:space="preserve">branch name</w:t>
      </w:r>
      <w:r>
        <w:rPr/>
        <w:t xml:space="preserve"> in the bottom-left corner of VS Code (it probably shows </w:t>
      </w:r>
      <w:r>
        <w:rPr>
          <w:rFonts w:ascii="Consolas" w:hAnsi="Consolas" w:cs="Consolas"/>
          <w:color w:val="A0303B"/>
          <w:shd w:val="clear" w:color="auto" w:fill="F3F4F6"/>
        </w:rPr>
        <w:t xml:space="preserve">main</w:t>
      </w:r>
      <w:r>
        <w:rPr/>
        <w:t xml:space="preserve">), then choose </w:t>
      </w:r>
      <w:r>
        <w:rPr>
          <w:rFonts w:ascii="Consolas" w:hAnsi="Consolas" w:cs="Consolas"/>
          <w:b/>
          <w:color w:val="A0303B"/>
          <w:shd w:val="clear" w:color="auto" w:fill="F3F4F6"/>
        </w:rPr>
        <w:t xml:space="preserve">origin/develop</w:t>
      </w:r>
      <w:r>
        <w:rPr/>
        <w:t xml:space="preserve">. The status bar now shows </w:t>
      </w:r>
      <w:r>
        <w:rPr>
          <w:rFonts w:ascii="Consolas" w:hAnsi="Consolas" w:cs="Consolas"/>
          <w:b/>
          <w:color w:val="A0303B"/>
          <w:shd w:val="clear" w:color="auto" w:fill="F3F4F6"/>
        </w:rPr>
        <w:t xml:space="preserve">develop</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b/>
              </w:rPr>
              <w:t xml:space="preserve">Don't clone into OneDrive</w:t>
            </w:r>
            <w:r>
              <w:rPr/>
              <w:t xml:space="preserve"> (Desktop or Documents are often synced). OneDrive and Git both manage the same files and cause conflicts. Use a plain local folder such as </w:t>
            </w:r>
            <w:r>
              <w:rPr>
                <w:rFonts w:ascii="Consolas" w:hAnsi="Consolas" w:cs="Consolas"/>
                <w:color w:val="A0303B"/>
                <w:shd w:val="clear" w:color="auto" w:fill="F3F4F6"/>
              </w:rPr>
              <w:t xml:space="preserve">C:\Repos</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Use </w:t>
            </w:r>
            <w:r>
              <w:rPr>
                <w:b/>
              </w:rPr>
              <w:t xml:space="preserve">HTTPS</w:t>
            </w:r>
            <w:r>
              <w:rPr/>
              <w:t xml:space="preserve">, not SSH, and don't use </w:t>
            </w:r>
            <w:r>
              <w:rPr>
                <w:b/>
              </w:rPr>
              <w:t xml:space="preserve">Generate Git Credentials</w:t>
            </w:r>
            <w:r>
              <w:rPr/>
              <w:t xml:space="preserve"> in Azure DevOps unless the tech lead asks you to. The Credential Manager sign-in is enough.</w:t>
            </w:r>
          </w:p>
        </w:tc>
      </w:tr>
    </w:tbl>
    <w:p>
      <w:pPr>
        <w:pStyle w:val="Spacer"/>
      </w:pPr>
    </w:p>
    <w:p>
      <w:pPr>
        <w:pStyle w:val="Heading3"/>
      </w:pPr>
      <w:r>
        <w:rPr/>
        <w:t xml:space="preserve">3.3 Where things 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71"/>
        <w:gridCol w:w="7709"/>
      </w:tblGrid>
      <w:tr>
        <w:trPr>
          <w:tblHeader/>
        </w:trPr>
        <w:tc>
          <w:tcPr>
            <w:tcW w:w="2371" w:type="dxa"/>
            <w:shd w:val="clear" w:color="auto" w:fill="1B4A78"/>
            <w:vAlign w:val="top"/>
          </w:tcPr>
          <w:p>
            <w:pPr>
              <w:pStyle w:val="TableText"/>
            </w:pPr>
            <w:r>
              <w:rPr>
                <w:b/>
                <w:color w:val="FFFFFF"/>
              </w:rPr>
              <w:t xml:space="preserve">Shortcut</w:t>
            </w:r>
          </w:p>
        </w:tc>
        <w:tc>
          <w:tcPr>
            <w:tcW w:w="7709" w:type="dxa"/>
            <w:shd w:val="clear" w:color="auto" w:fill="1B4A78"/>
            <w:vAlign w:val="top"/>
          </w:tcPr>
          <w:p>
            <w:pPr>
              <w:pStyle w:val="TableText"/>
            </w:pPr>
            <w:r>
              <w:rPr>
                <w:b/>
                <w:color w:val="FFFFFF"/>
              </w:rPr>
              <w:t xml:space="preserve">Opens</w:t>
            </w:r>
          </w:p>
        </w:tc>
      </w:tr>
      <w:tr>
        <w:trPr>
          <w:cantSplit/>
        </w:trPr>
        <w:tc>
          <w:tcPr>
            <w:tcW w:w="2371" w:type="dxa"/>
            <w:vAlign w:val="top"/>
          </w:tcPr>
          <w:p>
            <w:pPr>
              <w:pStyle w:val="TableText"/>
            </w:pPr>
            <w:r>
              <w:rPr>
                <w:rFonts w:ascii="Consolas" w:hAnsi="Consolas" w:cs="Consolas"/>
                <w:color w:val="A0303B"/>
                <w:shd w:val="clear" w:color="auto" w:fill="F3F4F6"/>
              </w:rPr>
              <w:t xml:space="preserve">Ctrl+Shift+E</w:t>
            </w:r>
          </w:p>
        </w:tc>
        <w:tc>
          <w:tcPr>
            <w:tcW w:w="7709" w:type="dxa"/>
            <w:vAlign w:val="top"/>
          </w:tcPr>
          <w:p>
            <w:pPr>
              <w:pStyle w:val="TableText"/>
            </w:pPr>
            <w:r>
              <w:rPr/>
              <w:t xml:space="preserve">Explorer (files)</w:t>
            </w:r>
          </w:p>
        </w:tc>
      </w:tr>
      <w:tr>
        <w:trPr>
          <w:cantSplit/>
        </w:trPr>
        <w:tc>
          <w:tcPr>
            <w:tcW w:w="2371" w:type="dxa"/>
            <w:vAlign w:val="top"/>
          </w:tcPr>
          <w:p>
            <w:pPr>
              <w:pStyle w:val="TableText"/>
            </w:pPr>
            <w:r>
              <w:rPr>
                <w:rFonts w:ascii="Consolas" w:hAnsi="Consolas" w:cs="Consolas"/>
                <w:color w:val="A0303B"/>
                <w:shd w:val="clear" w:color="auto" w:fill="F3F4F6"/>
              </w:rPr>
              <w:t xml:space="preserve">Ctrl+Shift+G</w:t>
            </w:r>
          </w:p>
        </w:tc>
        <w:tc>
          <w:tcPr>
            <w:tcW w:w="7709" w:type="dxa"/>
            <w:vAlign w:val="top"/>
          </w:tcPr>
          <w:p>
            <w:pPr>
              <w:pStyle w:val="TableText"/>
            </w:pPr>
            <w:r>
              <w:rPr>
                <w:b/>
              </w:rPr>
              <w:t xml:space="preserve">Source Control</w:t>
            </w:r>
            <w:r>
              <w:rPr/>
              <w:t xml:space="preserve">: changes, commit, push</w:t>
            </w:r>
          </w:p>
        </w:tc>
      </w:tr>
      <w:tr>
        <w:trPr>
          <w:cantSplit/>
        </w:trPr>
        <w:tc>
          <w:tcPr>
            <w:tcW w:w="2371" w:type="dxa"/>
            <w:vAlign w:val="top"/>
          </w:tcPr>
          <w:p>
            <w:pPr>
              <w:pStyle w:val="TableText"/>
            </w:pP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p>
        </w:tc>
        <w:tc>
          <w:tcPr>
            <w:tcW w:w="7709" w:type="dxa"/>
            <w:vAlign w:val="top"/>
          </w:tcPr>
          <w:p>
            <w:pPr>
              <w:pStyle w:val="TableText"/>
            </w:pPr>
            <w:r>
              <w:rPr/>
              <w:t xml:space="preserve">Terminal (PowerShell)</w:t>
            </w:r>
          </w:p>
        </w:tc>
      </w:tr>
      <w:tr>
        <w:trPr>
          <w:cantSplit/>
        </w:trPr>
        <w:tc>
          <w:tcPr>
            <w:tcW w:w="2371" w:type="dxa"/>
            <w:vAlign w:val="top"/>
          </w:tcPr>
          <w:p>
            <w:pPr>
              <w:pStyle w:val="TableText"/>
            </w:pPr>
            <w:r>
              <w:rPr>
                <w:rFonts w:ascii="Consolas" w:hAnsi="Consolas" w:cs="Consolas"/>
                <w:color w:val="A0303B"/>
                <w:shd w:val="clear" w:color="auto" w:fill="F3F4F6"/>
              </w:rPr>
              <w:t xml:space="preserve">Ctrl+Shift+P</w:t>
            </w:r>
          </w:p>
        </w:tc>
        <w:tc>
          <w:tcPr>
            <w:tcW w:w="7709" w:type="dxa"/>
            <w:vAlign w:val="top"/>
          </w:tcPr>
          <w:p>
            <w:pPr>
              <w:pStyle w:val="TableText"/>
            </w:pPr>
            <w:r>
              <w:rPr/>
              <w:t xml:space="preserve">Command palette (every command)</w:t>
            </w:r>
          </w:p>
        </w:tc>
      </w:tr>
      <w:tr>
        <w:trPr>
          <w:cantSplit/>
        </w:trPr>
        <w:tc>
          <w:tcPr>
            <w:tcW w:w="2371" w:type="dxa"/>
            <w:vAlign w:val="top"/>
          </w:tcPr>
          <w:p>
            <w:pPr>
              <w:pStyle w:val="TableText"/>
            </w:pPr>
            <w:r>
              <w:rPr>
                <w:rFonts w:ascii="Consolas" w:hAnsi="Consolas" w:cs="Consolas"/>
                <w:color w:val="A0303B"/>
                <w:shd w:val="clear" w:color="auto" w:fill="F3F4F6"/>
              </w:rPr>
              <w:t xml:space="preserve">F5</w:t>
            </w:r>
            <w:r>
              <w:rPr/>
              <w:t xml:space="preserve"> / </w:t>
            </w:r>
            <w:r>
              <w:rPr>
                <w:rFonts w:ascii="Consolas" w:hAnsi="Consolas" w:cs="Consolas"/>
                <w:color w:val="A0303B"/>
                <w:shd w:val="clear" w:color="auto" w:fill="F3F4F6"/>
              </w:rPr>
              <w:t xml:space="preserve">F8</w:t>
            </w:r>
          </w:p>
        </w:tc>
        <w:tc>
          <w:tcPr>
            <w:tcW w:w="7709" w:type="dxa"/>
            <w:vAlign w:val="top"/>
          </w:tcPr>
          <w:p>
            <w:pPr>
              <w:pStyle w:val="TableText"/>
            </w:pPr>
            <w:r>
              <w:rPr/>
              <w:t xml:space="preserve">Run the script / run the selected lines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PowerShell 2.0 targets.</w:t>
            </w:r>
            <w:r>
              <w:rPr/>
              <w:t xml:space="preserve"> VS Code runs your script with the workstation's PowerShell 5.1 or 7. That's fine for editing and syntax checks, but </w:t>
            </w:r>
            <w:r>
              <w:rPr>
                <w:b/>
              </w:rPr>
              <w:t xml:space="preserve">test on a real 2008 / 2008 R2 server, or a lab copy</w:t>
            </w:r>
            <w:r>
              <w:rPr/>
              <w:t xml:space="preserve">, before running it in a bundle. A cmdlet that works on your workstation may not exist there.</w:t>
            </w:r>
          </w:p>
        </w:tc>
      </w:tr>
    </w:tbl>
    <w:p>
      <w:pPr>
        <w:pStyle w:val="Spacer"/>
      </w:pPr>
    </w:p>
    <w:p>
      <w:pPr>
        <w:spacing w:before="160" w:after="160"/>
        <w:jc w:val="center"/>
      </w:pPr>
      <w:r>
        <w:rPr>
          <w:color w:val="5FA8E8"/>
          <w:sz w:val="18"/>
          <w:szCs w:val="18"/>
        </w:rPr>
        <w:t xml:space="preserve">———   ◆   ———</w:t>
      </w:r>
    </w:p>
    <w:p>
      <w:pPr>
        <w:pStyle w:val="Heading2"/>
      </w:pPr>
      <w:r>
        <w:rPr/>
        <w:t xml:space="preserve">4. Daily workflow on </w:t>
      </w:r>
      <w:r>
        <w:rPr>
          <w:rFonts w:ascii="Consolas" w:hAnsi="Consolas" w:cs="Consolas"/>
          <w:color w:val="A0303B"/>
          <w:shd w:val="clear" w:color="auto" w:fill="F3F4F6"/>
        </w:rPr>
        <w:t xml:space="preserve">develop</w:t>
      </w:r>
    </w:p>
    <w:p>
      <w:pPr/>
      <w:r>
        <w:rPr/>
        <w:t xml:space="preserve">For now, the team works on </w:t>
      </w:r>
      <w:r>
        <w:rPr>
          <w:b/>
        </w:rPr>
        <w:t xml:space="preserve">one branch: </w:t>
      </w:r>
      <w:r>
        <w:rPr>
          <w:rFonts w:ascii="Consolas" w:hAnsi="Consolas" w:cs="Consolas"/>
          <w:b/>
          <w:color w:val="A0303B"/>
          <w:shd w:val="clear" w:color="auto" w:fill="F3F4F6"/>
        </w:rPr>
        <w:t xml:space="preserve">develop</w:t>
      </w:r>
      <w:r>
        <w:rPr/>
        <w:t xml:space="preserve">. Everyone pulls from it and pushes to it. That keeps things simple, as long as everyone </w:t>
      </w:r>
      <w:r>
        <w:rPr>
          <w:b/>
        </w:rPr>
        <w:t xml:space="preserve">pulls before starting</w:t>
      </w:r>
      <w:r>
        <w:rPr/>
        <w:t xml:space="preserve"> and </w:t>
      </w:r>
      <w:r>
        <w:rPr>
          <w:b/>
        </w:rPr>
        <w:t xml:space="preserve">pushes small changes often</w:t>
      </w:r>
      <w:r>
        <w:rPr/>
        <w:t xml:space="preserve">.</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716"/>
        <w:gridCol w:w="1716"/>
        <w:gridCol w:w="1716"/>
        <w:gridCol w:w="1716"/>
        <w:gridCol w:w="1716"/>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71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reference script</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716" w:type="dxa"/>
            <w:vAlign w:val="center"/>
          </w:tcPr>
          <w:p>
            <w:pPr>
              <w:pStyle w:val="TableText"/>
              <w:jc w:val="center"/>
            </w:pPr>
            <w:r>
              <w:rPr>
                <w:color w:val="D3D9DF"/>
                <w:sz w:val="15"/>
                <w:szCs w:val="15"/>
              </w:rPr>
              <w:t xml:space="preserve">──</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SMBv1 check</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bob: SQL jobs export</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FTP scripts scan</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carol: standard CSV export</w:t>
            </w:r>
          </w:p>
        </w:tc>
      </w:tr>
    </w:tbl>
    <w:p>
      <w:pPr>
        <w:pStyle w:val="Spacer"/>
      </w:pPr>
    </w:p>
    <w:p>
      <w:pPr>
        <w:pStyle w:val="Heading3"/>
      </w:pPr>
      <w:r>
        <w:rPr/>
        <w:t xml:space="preserve">4.1 Words you'll see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969"/>
        <w:gridCol w:w="8111"/>
      </w:tblGrid>
      <w:tr>
        <w:trPr>
          <w:tblHeader/>
        </w:trPr>
        <w:tc>
          <w:tcPr>
            <w:tcW w:w="1969" w:type="dxa"/>
            <w:shd w:val="clear" w:color="auto" w:fill="1B4A78"/>
            <w:vAlign w:val="top"/>
          </w:tcPr>
          <w:p>
            <w:pPr>
              <w:pStyle w:val="TableText"/>
            </w:pPr>
            <w:r>
              <w:rPr>
                <w:b/>
                <w:color w:val="FFFFFF"/>
              </w:rPr>
              <w:t xml:space="preserve">Word</w:t>
            </w:r>
          </w:p>
        </w:tc>
        <w:tc>
          <w:tcPr>
            <w:tcW w:w="8111" w:type="dxa"/>
            <w:shd w:val="clear" w:color="auto" w:fill="1B4A78"/>
            <w:vAlign w:val="top"/>
          </w:tcPr>
          <w:p>
            <w:pPr>
              <w:pStyle w:val="TableText"/>
            </w:pPr>
            <w:r>
              <w:rPr>
                <w:b/>
                <w:color w:val="FFFFFF"/>
              </w:rPr>
              <w:t xml:space="preserve">Meaning</w:t>
            </w:r>
          </w:p>
        </w:tc>
      </w:tr>
      <w:tr>
        <w:trPr>
          <w:cantSplit/>
        </w:trPr>
        <w:tc>
          <w:tcPr>
            <w:tcW w:w="1969" w:type="dxa"/>
            <w:vAlign w:val="top"/>
          </w:tcPr>
          <w:p>
            <w:pPr>
              <w:pStyle w:val="TableText"/>
            </w:pPr>
            <w:r>
              <w:rPr>
                <w:b/>
              </w:rPr>
              <w:t xml:space="preserve">Repository (repo)</w:t>
            </w:r>
          </w:p>
        </w:tc>
        <w:tc>
          <w:tcPr>
            <w:tcW w:w="8111" w:type="dxa"/>
            <w:vAlign w:val="top"/>
          </w:tcPr>
          <w:p>
            <w:pPr>
              <w:pStyle w:val="TableText"/>
            </w:pPr>
            <w:r>
              <w:rPr/>
              <w:t xml:space="preserve">The shared folder of scripts, with its full history, stored in Azure DevOps</w:t>
            </w:r>
          </w:p>
        </w:tc>
      </w:tr>
      <w:tr>
        <w:trPr>
          <w:cantSplit/>
        </w:trPr>
        <w:tc>
          <w:tcPr>
            <w:tcW w:w="1969" w:type="dxa"/>
            <w:vAlign w:val="top"/>
          </w:tcPr>
          <w:p>
            <w:pPr>
              <w:pStyle w:val="TableText"/>
            </w:pPr>
            <w:r>
              <w:rPr>
                <w:b/>
              </w:rPr>
              <w:t xml:space="preserve">Clone</w:t>
            </w:r>
          </w:p>
        </w:tc>
        <w:tc>
          <w:tcPr>
            <w:tcW w:w="8111" w:type="dxa"/>
            <w:vAlign w:val="top"/>
          </w:tcPr>
          <w:p>
            <w:pPr>
              <w:pStyle w:val="TableText"/>
            </w:pPr>
            <w:r>
              <w:rPr/>
              <w:t xml:space="preserve">Your local copy of the repo, made once (3.2)</w:t>
            </w:r>
          </w:p>
        </w:tc>
      </w:tr>
      <w:tr>
        <w:trPr>
          <w:cantSplit/>
        </w:trPr>
        <w:tc>
          <w:tcPr>
            <w:tcW w:w="1969" w:type="dxa"/>
            <w:vAlign w:val="top"/>
          </w:tcPr>
          <w:p>
            <w:pPr>
              <w:pStyle w:val="TableText"/>
            </w:pPr>
            <w:r>
              <w:rPr>
                <w:b/>
              </w:rPr>
              <w:t xml:space="preserve">Branch</w:t>
            </w:r>
          </w:p>
        </w:tc>
        <w:tc>
          <w:tcPr>
            <w:tcW w:w="8111" w:type="dxa"/>
            <w:vAlign w:val="top"/>
          </w:tcPr>
          <w:p>
            <w:pPr>
              <w:pStyle w:val="TableText"/>
            </w:pPr>
            <w:r>
              <w:rPr/>
              <w:t xml:space="preserve">A line of work. The team uses </w:t>
            </w:r>
            <w:r>
              <w:rPr>
                <w:rFonts w:ascii="Consolas" w:hAnsi="Consolas" w:cs="Consolas"/>
                <w:b/>
                <w:color w:val="A0303B"/>
                <w:shd w:val="clear" w:color="auto" w:fill="F3F4F6"/>
              </w:rPr>
              <w:t xml:space="preserve">develop</w:t>
            </w:r>
          </w:p>
        </w:tc>
      </w:tr>
      <w:tr>
        <w:trPr>
          <w:cantSplit/>
        </w:trPr>
        <w:tc>
          <w:tcPr>
            <w:tcW w:w="1969" w:type="dxa"/>
            <w:vAlign w:val="top"/>
          </w:tcPr>
          <w:p>
            <w:pPr>
              <w:pStyle w:val="TableText"/>
            </w:pPr>
            <w:r>
              <w:rPr>
                <w:b/>
              </w:rPr>
              <w:t xml:space="preserve">Pull</w:t>
            </w:r>
          </w:p>
        </w:tc>
        <w:tc>
          <w:tcPr>
            <w:tcW w:w="8111" w:type="dxa"/>
            <w:vAlign w:val="top"/>
          </w:tcPr>
          <w:p>
            <w:pPr>
              <w:pStyle w:val="TableText"/>
            </w:pPr>
            <w:r>
              <w:rPr/>
              <w:t xml:space="preserve">Bring your colleagues' latest changes </w:t>
            </w:r>
            <w:r>
              <w:rPr>
                <w:b/>
              </w:rPr>
              <w:t xml:space="preserve">from</w:t>
            </w:r>
            <w:r>
              <w:rPr/>
              <w:t xml:space="preserve"> Azure DevOps to your PC</w:t>
            </w:r>
          </w:p>
        </w:tc>
      </w:tr>
      <w:tr>
        <w:trPr>
          <w:cantSplit/>
        </w:trPr>
        <w:tc>
          <w:tcPr>
            <w:tcW w:w="1969" w:type="dxa"/>
            <w:vAlign w:val="top"/>
          </w:tcPr>
          <w:p>
            <w:pPr>
              <w:pStyle w:val="TableText"/>
            </w:pPr>
            <w:r>
              <w:rPr>
                <w:b/>
              </w:rPr>
              <w:t xml:space="preserve">Stage</w:t>
            </w:r>
          </w:p>
        </w:tc>
        <w:tc>
          <w:tcPr>
            <w:tcW w:w="8111" w:type="dxa"/>
            <w:vAlign w:val="top"/>
          </w:tcPr>
          <w:p>
            <w:pPr>
              <w:pStyle w:val="TableText"/>
            </w:pPr>
            <w:r>
              <w:rPr/>
              <w:t xml:space="preserve">Choose which changed files go into the next commit</w:t>
            </w:r>
          </w:p>
        </w:tc>
      </w:tr>
      <w:tr>
        <w:trPr>
          <w:cantSplit/>
        </w:trPr>
        <w:tc>
          <w:tcPr>
            <w:tcW w:w="1969" w:type="dxa"/>
            <w:vAlign w:val="top"/>
          </w:tcPr>
          <w:p>
            <w:pPr>
              <w:pStyle w:val="TableText"/>
            </w:pPr>
            <w:r>
              <w:rPr>
                <w:b/>
              </w:rPr>
              <w:t xml:space="preserve">Commit</w:t>
            </w:r>
          </w:p>
        </w:tc>
        <w:tc>
          <w:tcPr>
            <w:tcW w:w="8111" w:type="dxa"/>
            <w:vAlign w:val="top"/>
          </w:tcPr>
          <w:p>
            <w:pPr>
              <w:pStyle w:val="TableText"/>
            </w:pPr>
            <w:r>
              <w:rPr/>
              <w:t xml:space="preserve">Save a snapshot of your staged changes </w:t>
            </w:r>
            <w:r>
              <w:rPr>
                <w:b/>
              </w:rPr>
              <w:t xml:space="preserve">on your PC</w:t>
            </w:r>
            <w:r>
              <w:rPr/>
              <w:t xml:space="preserve">, with a message. Nobody else sees it yet</w:t>
            </w:r>
          </w:p>
        </w:tc>
      </w:tr>
      <w:tr>
        <w:trPr>
          <w:cantSplit/>
        </w:trPr>
        <w:tc>
          <w:tcPr>
            <w:tcW w:w="1969" w:type="dxa"/>
            <w:vAlign w:val="top"/>
          </w:tcPr>
          <w:p>
            <w:pPr>
              <w:pStyle w:val="TableText"/>
            </w:pPr>
            <w:r>
              <w:rPr>
                <w:b/>
              </w:rPr>
              <w:t xml:space="preserve">Push</w:t>
            </w:r>
          </w:p>
        </w:tc>
        <w:tc>
          <w:tcPr>
            <w:tcW w:w="8111" w:type="dxa"/>
            <w:vAlign w:val="top"/>
          </w:tcPr>
          <w:p>
            <w:pPr>
              <w:pStyle w:val="TableText"/>
            </w:pPr>
            <w:r>
              <w:rPr/>
              <w:t xml:space="preserve">Send your commits </w:t>
            </w:r>
            <w:r>
              <w:rPr>
                <w:b/>
              </w:rPr>
              <w:t xml:space="preserve">to</w:t>
            </w:r>
            <w:r>
              <w:rPr/>
              <w:t xml:space="preserve"> Azure DevOps, so the team gets them</w:t>
            </w:r>
          </w:p>
        </w:tc>
      </w:tr>
      <w:tr>
        <w:trPr>
          <w:cantSplit/>
        </w:trPr>
        <w:tc>
          <w:tcPr>
            <w:tcW w:w="1969" w:type="dxa"/>
            <w:vAlign w:val="top"/>
          </w:tcPr>
          <w:p>
            <w:pPr>
              <w:pStyle w:val="TableText"/>
            </w:pPr>
            <w:r>
              <w:rPr>
                <w:b/>
              </w:rPr>
              <w:t xml:space="preserve">Sync</w:t>
            </w:r>
          </w:p>
        </w:tc>
        <w:tc>
          <w:tcPr>
            <w:tcW w:w="8111" w:type="dxa"/>
            <w:vAlign w:val="top"/>
          </w:tcPr>
          <w:p>
            <w:pPr>
              <w:pStyle w:val="TableText"/>
            </w:pPr>
            <w:r>
              <w:rPr/>
              <w:t xml:space="preserve">VS Code's button that does a pull and then a push</w:t>
            </w:r>
          </w:p>
        </w:tc>
      </w:tr>
      <w:tr>
        <w:trPr>
          <w:cantSplit/>
        </w:trPr>
        <w:tc>
          <w:tcPr>
            <w:tcW w:w="1969" w:type="dxa"/>
            <w:vAlign w:val="top"/>
          </w:tcPr>
          <w:p>
            <w:pPr>
              <w:pStyle w:val="TableText"/>
            </w:pPr>
            <w:r>
              <w:rPr>
                <w:b/>
              </w:rPr>
              <w:t xml:space="preserve">origin</w:t>
            </w:r>
          </w:p>
        </w:tc>
        <w:tc>
          <w:tcPr>
            <w:tcW w:w="8111" w:type="dxa"/>
            <w:vAlign w:val="top"/>
          </w:tcPr>
          <w:p>
            <w:pPr>
              <w:pStyle w:val="TableText"/>
            </w:pPr>
            <w:r>
              <w:rPr/>
              <w:t xml:space="preserve">Git's name for the Azure DevOps copy of the repo</w:t>
            </w:r>
          </w:p>
        </w:tc>
      </w:tr>
    </w:tbl>
    <w:p>
      <w:pPr>
        <w:pStyle w:val="Spacer"/>
      </w:pP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develop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Pull:  </w:t>
            </w:r>
            <w:r>
              <w:rPr>
                <w:sz w:val="17"/>
                <w:szCs w:val="17"/>
              </w:rPr>
              <w:t xml:space="preserve">Your PC C:\Repos\...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Your PC</w:t>
            </w:r>
            <w:r>
              <w:br/>
            </w:r>
            <w:r>
              <w:rPr>
                <w:color w:val="0B1F36"/>
                <w:sz w:val="17"/>
                <w:szCs w:val="17"/>
              </w:rPr>
              <w:t xml:space="preserve">C:\Repos\...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Stage + Commit (local snapshot):  </w:t>
            </w:r>
            <w:r>
              <w:rPr>
                <w:sz w:val="17"/>
                <w:szCs w:val="17"/>
              </w:rPr>
              <w:t xml:space="preserve">Your PC C:\Repos\...</w:t>
            </w:r>
          </w:p>
          <w:p>
            <w:pPr>
              <w:pStyle w:val="TableText"/>
            </w:pPr>
            <w:r>
              <w:rPr>
                <w:color w:val="5FA8E8"/>
                <w:sz w:val="17"/>
                <w:szCs w:val="17"/>
              </w:rPr>
              <w:t xml:space="preserve">▸ </w:t>
            </w:r>
            <w:r>
              <w:rPr>
                <w:b/>
                <w:color w:val="1B4A78"/>
                <w:sz w:val="17"/>
                <w:szCs w:val="17"/>
              </w:rPr>
              <w:t xml:space="preserve">Push:  </w:t>
            </w:r>
            <w:r>
              <w:rPr>
                <w:sz w:val="17"/>
                <w:szCs w:val="17"/>
              </w:rPr>
              <w:t xml:space="preserve">Azure DevOps develop</w:t>
            </w:r>
          </w:p>
        </w:tc>
      </w:tr>
    </w:tbl>
    <w:p>
      <w:pPr>
        <w:pStyle w:val="Spacer"/>
      </w:pPr>
    </w:p>
    <w:p>
      <w:pPr>
        <w:pStyle w:val="Heading3"/>
      </w:pPr>
      <w:r>
        <w:rPr/>
        <w:t xml:space="preserve">4.2 Your first commit and push, step by step</w:t>
      </w:r>
    </w:p>
    <w:p>
      <w:pPr/>
      <w:r>
        <w:rPr/>
        <w:t xml:space="preserve">An example: adding your existing discovery script to the repo.</w:t>
      </w:r>
    </w:p>
    <w:p>
      <w:pPr/>
      <w:r>
        <w:rPr>
          <w:b/>
        </w:rPr>
        <w:t xml:space="preserve">1. Get the latest version.</w:t>
      </w:r>
      <w:r>
        <w:rPr/>
        <w:t xml:space="preserve"> Open </w:t>
      </w:r>
      <w:r>
        <w:rPr>
          <w:b/>
        </w:rPr>
        <w:t xml:space="preserve">Source Control</w:t>
      </w:r>
      <w:r>
        <w:rPr/>
        <w:t xml:space="preserve"> (</w:t>
      </w:r>
      <w:r>
        <w:rPr>
          <w:rFonts w:ascii="Consolas" w:hAnsi="Consolas" w:cs="Consolas"/>
          <w:color w:val="A0303B"/>
          <w:shd w:val="clear" w:color="auto" w:fill="F3F4F6"/>
        </w:rPr>
        <w:t xml:space="preserve">Ctrl+Shift+G</w:t>
      </w:r>
      <w:r>
        <w:rPr/>
        <w:t xml:space="preserve">), click </w:t>
      </w:r>
      <w:r>
        <w:rPr>
          <w:rFonts w:ascii="Consolas" w:hAnsi="Consolas" w:cs="Consolas"/>
          <w:b/>
          <w:color w:val="A0303B"/>
          <w:shd w:val="clear" w:color="auto" w:fill="F3F4F6"/>
        </w:rPr>
        <w:t xml:space="preserve">...</w:t>
      </w:r>
      <w:r>
        <w:rPr/>
        <w:t xml:space="preserve"> at the top, then </w:t>
      </w:r>
      <w:r>
        <w:rPr>
          <w:b/>
        </w:rPr>
        <w:t xml:space="preserve">Pull</w:t>
      </w:r>
      <w:r>
        <w:rPr/>
        <w:t xml:space="preserve">. You can also click the circular arrows next to </w:t>
      </w:r>
      <w:r>
        <w:rPr>
          <w:rFonts w:ascii="Consolas" w:hAnsi="Consolas" w:cs="Consolas"/>
          <w:color w:val="A0303B"/>
          <w:shd w:val="clear" w:color="auto" w:fill="F3F4F6"/>
        </w:rPr>
        <w:t xml:space="preserve">develop</w:t>
      </w:r>
      <w:r>
        <w:rPr/>
        <w:t xml:space="preserve"> in the status bar.</w:t>
      </w:r>
    </w:p>
    <w:p>
      <w:pPr/>
      <w:r>
        <w:rPr>
          <w:b/>
        </w:rPr>
        <w:t xml:space="preserve">2. Add your script.</w:t>
      </w:r>
      <w:r>
        <w:rPr/>
        <w:t xml:space="preserve"> In </w:t>
      </w:r>
      <w:r>
        <w:rPr>
          <w:b/>
        </w:rPr>
        <w:t xml:space="preserve">Explorer</w:t>
      </w:r>
      <w:r>
        <w:rPr/>
        <w:t xml:space="preserve"> (</w:t>
      </w:r>
      <w:r>
        <w:rPr>
          <w:rFonts w:ascii="Consolas" w:hAnsi="Consolas" w:cs="Consolas"/>
          <w:color w:val="A0303B"/>
          <w:shd w:val="clear" w:color="auto" w:fill="F3F4F6"/>
        </w:rPr>
        <w:t xml:space="preserve">Ctrl+Shift+E</w:t>
      </w:r>
      <w:r>
        <w:rPr/>
        <w:t xml:space="preserve">), right-click </w:t>
      </w:r>
      <w:r>
        <w:rPr>
          <w:rFonts w:ascii="Consolas" w:hAnsi="Consolas" w:cs="Consolas"/>
          <w:color w:val="A0303B"/>
          <w:shd w:val="clear" w:color="auto" w:fill="F3F4F6"/>
        </w:rPr>
        <w:t xml:space="preserve">discovery</w:t>
      </w:r>
      <w:r>
        <w:rPr/>
        <w:t xml:space="preserve"> → </w:t>
      </w:r>
      <w:r>
        <w:rPr>
          <w:b/>
        </w:rPr>
        <w:t xml:space="preserve">New Folder</w:t>
      </w:r>
      <w:r>
        <w:rPr/>
        <w:t xml:space="preserve"> → your name (for example </w:t>
      </w:r>
      <w:r>
        <w:rPr>
          <w:rFonts w:ascii="Consolas" w:hAnsi="Consolas" w:cs="Consolas"/>
          <w:color w:val="A0303B"/>
          <w:shd w:val="clear" w:color="auto" w:fill="F3F4F6"/>
        </w:rPr>
        <w:t xml:space="preserve">jdoe</w:t>
      </w:r>
      <w:r>
        <w:rPr/>
        <w:t xml:space="preserve">). Drag your </w:t>
      </w:r>
      <w:r>
        <w:rPr>
          <w:rFonts w:ascii="Consolas" w:hAnsi="Consolas" w:cs="Consolas"/>
          <w:color w:val="A0303B"/>
          <w:shd w:val="clear" w:color="auto" w:fill="F3F4F6"/>
        </w:rPr>
        <w:t xml:space="preserve">.ps1</w:t>
      </w:r>
      <w:r>
        <w:rPr/>
        <w:t xml:space="preserve"> file from Windows Explorer into that folder, or create it with </w:t>
      </w:r>
      <w:r>
        <w:rPr>
          <w:b/>
        </w:rPr>
        <w:t xml:space="preserve">New File</w:t>
      </w:r>
      <w:r>
        <w:rPr/>
        <w:t xml:space="preserve">. Add a short </w:t>
      </w:r>
      <w:r>
        <w:rPr>
          <w:rFonts w:ascii="Consolas" w:hAnsi="Consolas" w:cs="Consolas"/>
          <w:color w:val="A0303B"/>
          <w:shd w:val="clear" w:color="auto" w:fill="F3F4F6"/>
        </w:rPr>
        <w:t xml:space="preserve">README.md</w:t>
      </w:r>
      <w:r>
        <w:rPr/>
        <w:t xml:space="preserve"> next to it.</w:t>
      </w:r>
    </w:p>
    <w:p>
      <w:pPr/>
      <w:r>
        <w:rPr>
          <w:b/>
        </w:rPr>
        <w:t xml:space="preserve">3. See what changed.</w:t>
      </w:r>
      <w:r>
        <w:rPr/>
        <w:t xml:space="preserve"> Back in </w:t>
      </w:r>
      <w:r>
        <w:rPr>
          <w:b/>
        </w:rPr>
        <w:t xml:space="preserve">Source Control</w:t>
      </w:r>
      <w:r>
        <w:rPr/>
        <w:t xml:space="preserve">, your files are listed under </w:t>
      </w:r>
      <w:r>
        <w:rPr>
          <w:b/>
        </w:rPr>
        <w:t xml:space="preserve">Changes</w:t>
      </w:r>
      <w:r>
        <w:rPr/>
        <w:t xml:space="preserve">, each with a letter: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09"/>
        <w:gridCol w:w="8871"/>
      </w:tblGrid>
      <w:tr>
        <w:trPr>
          <w:tblHeader/>
        </w:trPr>
        <w:tc>
          <w:tcPr>
            <w:tcW w:w="1209" w:type="dxa"/>
            <w:shd w:val="clear" w:color="auto" w:fill="1B4A78"/>
            <w:vAlign w:val="top"/>
          </w:tcPr>
          <w:p>
            <w:pPr>
              <w:pStyle w:val="TableText"/>
            </w:pPr>
            <w:r>
              <w:rPr>
                <w:b/>
                <w:color w:val="FFFFFF"/>
              </w:rPr>
              <w:t xml:space="preserve">Letter</w:t>
            </w:r>
          </w:p>
        </w:tc>
        <w:tc>
          <w:tcPr>
            <w:tcW w:w="8871" w:type="dxa"/>
            <w:shd w:val="clear" w:color="auto" w:fill="1B4A78"/>
            <w:vAlign w:val="top"/>
          </w:tcPr>
          <w:p>
            <w:pPr>
              <w:pStyle w:val="TableText"/>
            </w:pPr>
            <w:r>
              <w:rPr>
                <w:b/>
                <w:color w:val="FFFFFF"/>
              </w:rPr>
              <w:t xml:space="preserve">Meaning</w:t>
            </w:r>
          </w:p>
        </w:tc>
      </w:tr>
      <w:tr>
        <w:trPr>
          <w:cantSplit/>
        </w:trPr>
        <w:tc>
          <w:tcPr>
            <w:tcW w:w="1209" w:type="dxa"/>
            <w:vAlign w:val="top"/>
          </w:tcPr>
          <w:p>
            <w:pPr>
              <w:pStyle w:val="TableText"/>
            </w:pPr>
            <w:r>
              <w:rPr>
                <w:b/>
              </w:rPr>
              <w:t xml:space="preserve">U</w:t>
            </w:r>
          </w:p>
        </w:tc>
        <w:tc>
          <w:tcPr>
            <w:tcW w:w="8871" w:type="dxa"/>
            <w:vAlign w:val="top"/>
          </w:tcPr>
          <w:p>
            <w:pPr>
              <w:pStyle w:val="TableText"/>
            </w:pPr>
            <w:r>
              <w:rPr/>
              <w:t xml:space="preserve">Untracked: a new file Git hasn't seen before</w:t>
            </w:r>
          </w:p>
        </w:tc>
      </w:tr>
      <w:tr>
        <w:trPr>
          <w:cantSplit/>
        </w:trPr>
        <w:tc>
          <w:tcPr>
            <w:tcW w:w="1209" w:type="dxa"/>
            <w:vAlign w:val="top"/>
          </w:tcPr>
          <w:p>
            <w:pPr>
              <w:pStyle w:val="TableText"/>
            </w:pPr>
            <w:r>
              <w:rPr>
                <w:b/>
              </w:rPr>
              <w:t xml:space="preserve">M</w:t>
            </w:r>
          </w:p>
        </w:tc>
        <w:tc>
          <w:tcPr>
            <w:tcW w:w="8871" w:type="dxa"/>
            <w:vAlign w:val="top"/>
          </w:tcPr>
          <w:p>
            <w:pPr>
              <w:pStyle w:val="TableText"/>
            </w:pPr>
            <w:r>
              <w:rPr/>
              <w:t xml:space="preserve">Modified</w:t>
            </w:r>
          </w:p>
        </w:tc>
      </w:tr>
      <w:tr>
        <w:trPr>
          <w:cantSplit/>
        </w:trPr>
        <w:tc>
          <w:tcPr>
            <w:tcW w:w="1209" w:type="dxa"/>
            <w:vAlign w:val="top"/>
          </w:tcPr>
          <w:p>
            <w:pPr>
              <w:pStyle w:val="TableText"/>
            </w:pPr>
            <w:r>
              <w:rPr>
                <w:b/>
              </w:rPr>
              <w:t xml:space="preserve">D</w:t>
            </w:r>
          </w:p>
        </w:tc>
        <w:tc>
          <w:tcPr>
            <w:tcW w:w="8871" w:type="dxa"/>
            <w:vAlign w:val="top"/>
          </w:tcPr>
          <w:p>
            <w:pPr>
              <w:pStyle w:val="TableText"/>
            </w:pPr>
            <w:r>
              <w:rPr/>
              <w:t xml:space="preserve">Deleted</w:t>
            </w:r>
          </w:p>
        </w:tc>
      </w:tr>
    </w:tbl>
    <w:p>
      <w:pPr>
        <w:pStyle w:val="Spacer"/>
      </w:pPr>
    </w:p>
    <w:p>
      <w:pPr/>
      <w:r>
        <w:rPr/>
        <w:t xml:space="preserve">Click a file to see a </w:t>
      </w:r>
      <w:r>
        <w:rPr>
          <w:b/>
        </w:rPr>
        <w:t xml:space="preserve">side-by-side comparison</w:t>
      </w:r>
      <w:r>
        <w:rPr/>
        <w:t xml:space="preserve">: the old version on the left, yours on the right.</w:t>
      </w:r>
    </w:p>
    <w:p>
      <w:pPr/>
      <w:r>
        <w:rPr>
          <w:b/>
        </w:rPr>
        <w:t xml:space="preserve">4. Stage.</w:t>
      </w:r>
      <w:r>
        <w:rPr/>
        <w:t xml:space="preserve"> Hover over a file and click </w:t>
      </w:r>
      <w:r>
        <w:rPr>
          <w:rFonts w:ascii="Consolas" w:hAnsi="Consolas" w:cs="Consolas"/>
          <w:b/>
          <w:color w:val="A0303B"/>
          <w:shd w:val="clear" w:color="auto" w:fill="F3F4F6"/>
        </w:rPr>
        <w:t xml:space="preserve">+</w:t>
      </w:r>
      <w:r>
        <w:rPr/>
        <w:t xml:space="preserve"> (</w:t>
      </w:r>
      <w:r>
        <w:rPr>
          <w:i/>
        </w:rPr>
        <w:t xml:space="preserve">Stage Changes</w:t>
      </w:r>
      <w:r>
        <w:rPr/>
        <w:t xml:space="preserve">). It moves to </w:t>
      </w:r>
      <w:r>
        <w:rPr>
          <w:b/>
        </w:rPr>
        <w:t xml:space="preserve">Staged Changes</w:t>
      </w:r>
      <w:r>
        <w:rPr/>
        <w:t xml:space="preserve">. To stage everything, click the </w:t>
      </w:r>
      <w:r>
        <w:rPr>
          <w:rFonts w:ascii="Consolas" w:hAnsi="Consolas" w:cs="Consolas"/>
          <w:color w:val="A0303B"/>
          <w:shd w:val="clear" w:color="auto" w:fill="F3F4F6"/>
        </w:rPr>
        <w:t xml:space="preserve">+</w:t>
      </w:r>
      <w:r>
        <w:rPr/>
        <w:t xml:space="preserve"> on the </w:t>
      </w:r>
      <w:r>
        <w:rPr>
          <w:b/>
        </w:rPr>
        <w:t xml:space="preserve">Changes</w:t>
      </w:r>
      <w:r>
        <w:rPr/>
        <w:t xml:space="preserve"> heading.</w:t>
      </w:r>
    </w:p>
    <w:p>
      <w:pPr/>
      <w:r>
        <w:rPr>
          <w:b/>
        </w:rPr>
        <w:t xml:space="preserve">5. Commit.</w:t>
      </w:r>
      <w:r>
        <w:rPr/>
        <w:t xml:space="preserve"> Type a message in the box at the top, for example </w:t>
      </w:r>
      <w:r>
        <w:rPr>
          <w:rFonts w:ascii="Consolas" w:hAnsi="Consolas" w:cs="Consolas"/>
          <w:color w:val="A0303B"/>
          <w:shd w:val="clear" w:color="auto" w:fill="F3F4F6"/>
        </w:rPr>
        <w:t xml:space="preserve">discovery: add jdoe server discovery script</w:t>
      </w:r>
      <w:r>
        <w:rPr/>
        <w:t xml:space="preserve">. Then click </w:t>
      </w:r>
      <w:r>
        <w:rPr>
          <w:b/>
        </w:rPr>
        <w:t xml:space="preserve">Commit</w:t>
      </w:r>
      <w:r>
        <w:rPr/>
        <w:t xml:space="preserve"> (or press </w:t>
      </w:r>
      <w:r>
        <w:rPr>
          <w:rFonts w:ascii="Consolas" w:hAnsi="Consolas" w:cs="Consolas"/>
          <w:color w:val="A0303B"/>
          <w:shd w:val="clear" w:color="auto" w:fill="F3F4F6"/>
        </w:rPr>
        <w:t xml:space="preserve">Ctrl+Enter</w:t>
      </w:r>
      <w:r>
        <w:rPr/>
        <w:t xml:space="preserve">). The commit is saved </w:t>
      </w:r>
      <w:r>
        <w:rPr>
          <w:b/>
        </w:rPr>
        <w:t xml:space="preserve">on your PC only</w:t>
      </w:r>
      <w:r>
        <w:rPr/>
        <w:t xml:space="preserve">.</w:t>
      </w:r>
    </w:p>
    <w:p>
      <w:pPr/>
      <w:r>
        <w:rPr>
          <w:b/>
        </w:rPr>
        <w:t xml:space="preserve">6. Push.</w:t>
      </w:r>
      <w:r>
        <w:rPr/>
        <w:t xml:space="preserve"> The button now says </w:t>
      </w:r>
      <w:r>
        <w:rPr>
          <w:b/>
        </w:rPr>
        <w:t xml:space="preserve">Sync Changes ↑1</w:t>
      </w:r>
      <w:r>
        <w:rPr/>
        <w:t xml:space="preserve">, meaning one commit is waiting to go up. Click it. The first time, VS Code explains that it will pull and push: click </w:t>
      </w:r>
      <w:r>
        <w:rPr>
          <w:b/>
        </w:rPr>
        <w:t xml:space="preserve">OK</w:t>
      </w:r>
      <w:r>
        <w:rPr/>
        <w:t xml:space="preserve">.</w:t>
      </w:r>
    </w:p>
    <w:p>
      <w:pPr/>
      <w:r>
        <w:rPr>
          <w:b/>
        </w:rPr>
        <w:t xml:space="preserve">7. Check in Azure DevOps.</w:t>
      </w:r>
      <w:r>
        <w:rPr/>
        <w:t xml:space="preserve"> In the browser, go to </w:t>
      </w:r>
      <w:r>
        <w:rPr>
          <w:b/>
        </w:rPr>
        <w:t xml:space="preserve">Repos</w:t>
      </w:r>
      <w:r>
        <w:rPr/>
        <w:t xml:space="preserve"> → </w:t>
      </w:r>
      <w:r>
        <w:rPr>
          <w:b/>
        </w:rPr>
        <w:t xml:space="preserve">Commits</w:t>
      </w:r>
      <w:r>
        <w:rPr/>
        <w:t xml:space="preserve">, choose the </w:t>
      </w:r>
      <w:r>
        <w:rPr>
          <w:rFonts w:ascii="Consolas" w:hAnsi="Consolas" w:cs="Consolas"/>
          <w:b/>
          <w:color w:val="A0303B"/>
          <w:shd w:val="clear" w:color="auto" w:fill="F3F4F6"/>
        </w:rPr>
        <w:t xml:space="preserve">develop</w:t>
      </w:r>
      <w:r>
        <w:rPr/>
        <w:t xml:space="preserve"> branch, and your commit is at the top. Under </w:t>
      </w:r>
      <w:r>
        <w:rPr>
          <w:b/>
        </w:rPr>
        <w:t xml:space="preserve">Repos</w:t>
      </w:r>
      <w:r>
        <w:rPr/>
        <w:t xml:space="preserve"> → </w:t>
      </w:r>
      <w:r>
        <w:rPr>
          <w:b/>
        </w:rPr>
        <w:t xml:space="preserve">Files</w:t>
      </w:r>
      <w:r>
        <w:rPr/>
        <w:t xml:space="preserve">, your folder and script are visible to the whole team.</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If you click </w:t>
            </w:r>
            <w:r>
              <w:rPr>
                <w:b/>
              </w:rPr>
              <w:t xml:space="preserve">Commit</w:t>
            </w:r>
            <w:r>
              <w:rPr/>
              <w:t xml:space="preserve"> with nothing staged, VS Code offers to </w:t>
            </w:r>
            <w:r>
              <w:rPr>
                <w:b/>
              </w:rPr>
              <w:t xml:space="preserve">stage all changes and commit them directly</w:t>
            </w:r>
            <w:r>
              <w:rPr/>
              <w:t xml:space="preserve">. That's fine when you've checked every file in the list.</w:t>
            </w:r>
          </w:p>
        </w:tc>
      </w:tr>
    </w:tbl>
    <w:p>
      <w:pPr>
        <w:pStyle w:val="Spacer"/>
      </w:pPr>
    </w:p>
    <w:p>
      <w:pPr>
        <w:pStyle w:val="Heading3"/>
      </w:pPr>
      <w:r>
        <w:rPr/>
        <w:t xml:space="preserve">4.3 The daily loop</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904"/>
        <w:gridCol w:w="5555"/>
        <w:gridCol w:w="2621"/>
      </w:tblGrid>
      <w:tr>
        <w:trPr>
          <w:tblHeader/>
        </w:trPr>
        <w:tc>
          <w:tcPr>
            <w:tcW w:w="1904" w:type="dxa"/>
            <w:shd w:val="clear" w:color="auto" w:fill="1B4A78"/>
            <w:vAlign w:val="top"/>
          </w:tcPr>
          <w:p>
            <w:pPr>
              <w:pStyle w:val="TableText"/>
            </w:pPr>
            <w:r>
              <w:rPr>
                <w:b/>
                <w:color w:val="FFFFFF"/>
              </w:rPr>
              <w:t xml:space="preserve">Step</w:t>
            </w:r>
          </w:p>
        </w:tc>
        <w:tc>
          <w:tcPr>
            <w:tcW w:w="5555" w:type="dxa"/>
            <w:shd w:val="clear" w:color="auto" w:fill="1B4A78"/>
            <w:vAlign w:val="top"/>
          </w:tcPr>
          <w:p>
            <w:pPr>
              <w:pStyle w:val="TableText"/>
            </w:pPr>
            <w:r>
              <w:rPr>
                <w:b/>
                <w:color w:val="FFFFFF"/>
              </w:rPr>
              <w:t xml:space="preserve">In VS Code</w:t>
            </w:r>
          </w:p>
        </w:tc>
        <w:tc>
          <w:tcPr>
            <w:tcW w:w="2621" w:type="dxa"/>
            <w:shd w:val="clear" w:color="auto" w:fill="1B4A78"/>
            <w:vAlign w:val="top"/>
          </w:tcPr>
          <w:p>
            <w:pPr>
              <w:pStyle w:val="TableText"/>
            </w:pPr>
            <w:r>
              <w:rPr>
                <w:b/>
                <w:color w:val="FFFFFF"/>
              </w:rPr>
              <w:t xml:space="preserve">Equivalent command</w:t>
            </w:r>
          </w:p>
        </w:tc>
      </w:tr>
      <w:tr>
        <w:trPr>
          <w:cantSplit/>
        </w:trPr>
        <w:tc>
          <w:tcPr>
            <w:tcW w:w="1904" w:type="dxa"/>
            <w:vAlign w:val="top"/>
          </w:tcPr>
          <w:p>
            <w:pPr>
              <w:pStyle w:val="TableText"/>
            </w:pPr>
            <w:r>
              <w:rPr>
                <w:b/>
              </w:rPr>
              <w:t xml:space="preserve">1. Pull</w:t>
            </w:r>
            <w:r>
              <w:rPr/>
              <w:t xml:space="preserve"> before you start</w:t>
            </w:r>
          </w:p>
        </w:tc>
        <w:tc>
          <w:tcPr>
            <w:tcW w:w="5555"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Pull</w:t>
            </w:r>
            <w:r>
              <w:rPr/>
              <w:t xml:space="preserve">, or the arrows next to </w:t>
            </w:r>
            <w:r>
              <w:rPr>
                <w:rFonts w:ascii="Consolas" w:hAnsi="Consolas" w:cs="Consolas"/>
                <w:color w:val="A0303B"/>
                <w:shd w:val="clear" w:color="auto" w:fill="F3F4F6"/>
              </w:rPr>
              <w:t xml:space="preserve">develop</w:t>
            </w:r>
            <w:r>
              <w:rPr/>
              <w:t xml:space="preserve"> in the status bar</w:t>
            </w:r>
          </w:p>
        </w:tc>
        <w:tc>
          <w:tcPr>
            <w:tcW w:w="2621" w:type="dxa"/>
            <w:vAlign w:val="top"/>
          </w:tcPr>
          <w:p>
            <w:pPr>
              <w:pStyle w:val="TableText"/>
            </w:pPr>
            <w:r>
              <w:rPr>
                <w:rFonts w:ascii="Consolas" w:hAnsi="Consolas" w:cs="Consolas"/>
                <w:color w:val="A0303B"/>
                <w:shd w:val="clear" w:color="auto" w:fill="F3F4F6"/>
              </w:rPr>
              <w:t xml:space="preserve">git pull</w:t>
            </w:r>
          </w:p>
        </w:tc>
      </w:tr>
      <w:tr>
        <w:trPr>
          <w:cantSplit/>
        </w:trPr>
        <w:tc>
          <w:tcPr>
            <w:tcW w:w="1904" w:type="dxa"/>
            <w:vAlign w:val="top"/>
          </w:tcPr>
          <w:p>
            <w:pPr>
              <w:pStyle w:val="TableText"/>
            </w:pPr>
            <w:r>
              <w:rPr>
                <w:b/>
              </w:rPr>
              <w:t xml:space="preserve">2. Write and test</w:t>
            </w:r>
          </w:p>
        </w:tc>
        <w:tc>
          <w:tcPr>
            <w:tcW w:w="5555" w:type="dxa"/>
            <w:vAlign w:val="top"/>
          </w:tcPr>
          <w:p>
            <w:pPr>
              <w:pStyle w:val="TableText"/>
            </w:pPr>
            <w:r>
              <w:rPr/>
              <w:t xml:space="preserve">Edit; run with </w:t>
            </w:r>
            <w:r>
              <w:rPr>
                <w:rFonts w:ascii="Consolas" w:hAnsi="Consolas" w:cs="Consolas"/>
                <w:color w:val="A0303B"/>
                <w:shd w:val="clear" w:color="auto" w:fill="F3F4F6"/>
              </w:rPr>
              <w:t xml:space="preserve">F5</w:t>
            </w:r>
            <w:r>
              <w:rPr/>
              <w:t xml:space="preserve"> against a test server</w:t>
            </w:r>
          </w:p>
        </w:tc>
        <w:tc>
          <w:tcPr>
            <w:tcW w:w="2621" w:type="dxa"/>
            <w:vAlign w:val="top"/>
          </w:tcPr>
          <w:p>
            <w:pPr>
              <w:pStyle w:val="TableText"/>
            </w:pPr>
          </w:p>
        </w:tc>
      </w:tr>
      <w:tr>
        <w:trPr>
          <w:cantSplit/>
        </w:trPr>
        <w:tc>
          <w:tcPr>
            <w:tcW w:w="1904" w:type="dxa"/>
            <w:vAlign w:val="top"/>
          </w:tcPr>
          <w:p>
            <w:pPr>
              <w:pStyle w:val="TableText"/>
            </w:pPr>
            <w:r>
              <w:rPr>
                <w:b/>
              </w:rPr>
              <w:t xml:space="preserve">3. Review</w:t>
            </w:r>
            <w:r>
              <w:rPr/>
              <w:t xml:space="preserve"> your changes</w:t>
            </w:r>
          </w:p>
        </w:tc>
        <w:tc>
          <w:tcPr>
            <w:tcW w:w="5555" w:type="dxa"/>
            <w:vAlign w:val="top"/>
          </w:tcPr>
          <w:p>
            <w:pPr>
              <w:pStyle w:val="TableText"/>
            </w:pPr>
            <w:r>
              <w:rPr/>
              <w:t xml:space="preserve">Source Control: click each file to see the side-by-side comparison</w:t>
            </w:r>
          </w:p>
        </w:tc>
        <w:tc>
          <w:tcPr>
            <w:tcW w:w="2621" w:type="dxa"/>
            <w:vAlign w:val="top"/>
          </w:tcPr>
          <w:p>
            <w:pPr>
              <w:pStyle w:val="TableText"/>
            </w:pPr>
            <w:r>
              <w:rPr>
                <w:rFonts w:ascii="Consolas" w:hAnsi="Consolas" w:cs="Consolas"/>
                <w:color w:val="A0303B"/>
                <w:shd w:val="clear" w:color="auto" w:fill="F3F4F6"/>
              </w:rPr>
              <w:t xml:space="preserve">git diff</w:t>
            </w:r>
          </w:p>
        </w:tc>
      </w:tr>
      <w:tr>
        <w:trPr>
          <w:cantSplit/>
        </w:trPr>
        <w:tc>
          <w:tcPr>
            <w:tcW w:w="1904" w:type="dxa"/>
            <w:vAlign w:val="top"/>
          </w:tcPr>
          <w:p>
            <w:pPr>
              <w:pStyle w:val="TableText"/>
            </w:pPr>
            <w:r>
              <w:rPr>
                <w:b/>
              </w:rPr>
              <w:t xml:space="preserve">4. Stage and commit</w:t>
            </w:r>
          </w:p>
        </w:tc>
        <w:tc>
          <w:tcPr>
            <w:tcW w:w="5555" w:type="dxa"/>
            <w:vAlign w:val="top"/>
          </w:tcPr>
          <w:p>
            <w:pPr>
              <w:pStyle w:val="TableText"/>
            </w:pPr>
            <w:r>
              <w:rPr>
                <w:rFonts w:ascii="Consolas" w:hAnsi="Consolas" w:cs="Consolas"/>
                <w:color w:val="A0303B"/>
                <w:shd w:val="clear" w:color="auto" w:fill="F3F4F6"/>
              </w:rPr>
              <w:t xml:space="preserve">+</w:t>
            </w:r>
            <w:r>
              <w:rPr/>
              <w:t xml:space="preserve"> on the files, type a message, </w:t>
            </w:r>
            <w:r>
              <w:rPr>
                <w:b/>
              </w:rPr>
              <w:t xml:space="preserve">Commit</w:t>
            </w:r>
            <w:r>
              <w:rPr/>
              <w:t xml:space="preserve"> (</w:t>
            </w:r>
            <w:r>
              <w:rPr>
                <w:rFonts w:ascii="Consolas" w:hAnsi="Consolas" w:cs="Consolas"/>
                <w:color w:val="A0303B"/>
                <w:shd w:val="clear" w:color="auto" w:fill="F3F4F6"/>
              </w:rPr>
              <w:t xml:space="preserve">Ctrl+Enter</w:t>
            </w:r>
            <w:r>
              <w:rPr/>
              <w:t xml:space="preserve">)</w:t>
            </w:r>
          </w:p>
        </w:tc>
        <w:tc>
          <w:tcPr>
            <w:tcW w:w="2621" w:type="dxa"/>
            <w:vAlign w:val="top"/>
          </w:tcPr>
          <w:p>
            <w:pPr>
              <w:pStyle w:val="TableText"/>
            </w:pPr>
            <w:r>
              <w:rPr>
                <w:rFonts w:ascii="Consolas" w:hAnsi="Consolas" w:cs="Consolas"/>
                <w:color w:val="A0303B"/>
                <w:shd w:val="clear" w:color="auto" w:fill="F3F4F6"/>
              </w:rPr>
              <w:t xml:space="preserve">git add &lt;file&gt;</w:t>
            </w:r>
            <w:r>
              <w:rPr/>
              <w:t xml:space="preserve"> then </w:t>
            </w:r>
            <w:r>
              <w:rPr>
                <w:rFonts w:ascii="Consolas" w:hAnsi="Consolas" w:cs="Consolas"/>
                <w:color w:val="A0303B"/>
                <w:shd w:val="clear" w:color="auto" w:fill="F3F4F6"/>
              </w:rPr>
              <w:t xml:space="preserve">git commit -m "..."</w:t>
            </w:r>
          </w:p>
        </w:tc>
      </w:tr>
      <w:tr>
        <w:trPr>
          <w:cantSplit/>
        </w:trPr>
        <w:tc>
          <w:tcPr>
            <w:tcW w:w="1904" w:type="dxa"/>
            <w:vAlign w:val="top"/>
          </w:tcPr>
          <w:p>
            <w:pPr>
              <w:pStyle w:val="TableText"/>
            </w:pPr>
            <w:r>
              <w:rPr>
                <w:b/>
              </w:rPr>
              <w:t xml:space="preserve">5. Push</w:t>
            </w:r>
          </w:p>
        </w:tc>
        <w:tc>
          <w:tcPr>
            <w:tcW w:w="5555" w:type="dxa"/>
            <w:vAlign w:val="top"/>
          </w:tcPr>
          <w:p>
            <w:pPr>
              <w:pStyle w:val="TableText"/>
            </w:pPr>
            <w:r>
              <w:rPr>
                <w:b/>
              </w:rPr>
              <w:t xml:space="preserve">Sync Changes</w:t>
            </w:r>
            <w:r>
              <w:rPr/>
              <w:t xml:space="preserve"> (pull, then push)</w:t>
            </w:r>
          </w:p>
        </w:tc>
        <w:tc>
          <w:tcPr>
            <w:tcW w:w="2621" w:type="dxa"/>
            <w:vAlign w:val="top"/>
          </w:tcPr>
          <w:p>
            <w:pPr>
              <w:pStyle w:val="TableText"/>
            </w:pPr>
            <w:r>
              <w:rPr>
                <w:rFonts w:ascii="Consolas" w:hAnsi="Consolas" w:cs="Consolas"/>
                <w:color w:val="A0303B"/>
                <w:shd w:val="clear" w:color="auto" w:fill="F3F4F6"/>
              </w:rPr>
              <w:t xml:space="preserve">git pull</w:t>
            </w:r>
            <w:r>
              <w:rPr/>
              <w:t xml:space="preserve"> then </w:t>
            </w:r>
            <w:r>
              <w:rPr>
                <w:rFonts w:ascii="Consolas" w:hAnsi="Consolas" w:cs="Consolas"/>
                <w:color w:val="A0303B"/>
                <w:shd w:val="clear" w:color="auto" w:fill="F3F4F6"/>
              </w:rPr>
              <w:t xml:space="preserve">git push</w:t>
            </w:r>
          </w:p>
        </w:tc>
      </w:tr>
    </w:tbl>
    <w:p>
      <w:pPr>
        <w:pStyle w:val="Spacer"/>
      </w:pPr>
    </w:p>
    <w:p>
      <w:pPr/>
      <w:r>
        <w:rPr/>
        <w:t xml:space="preserve">Push at least </w:t>
      </w:r>
      <w:r>
        <w:rPr>
          <w:b/>
        </w:rPr>
        <w:t xml:space="preserve">once a day</w:t>
      </w:r>
      <w:r>
        <w:rPr/>
        <w:t xml:space="preserve"> when you've changed something. Commits that stay on your PC aren't backed up, and nobody else can see them.</w:t>
      </w:r>
    </w:p>
    <w:p>
      <w:pPr>
        <w:pStyle w:val="Heading3"/>
      </w:pPr>
      <w:r>
        <w:rPr/>
        <w:t xml:space="preserve">4.4 Commit messages</w:t>
      </w:r>
    </w:p>
    <w:p>
      <w:pPr/>
      <w:r>
        <w:rPr/>
        <w:t xml:space="preserve">Short, in the form </w:t>
      </w:r>
      <w:r>
        <w:rPr>
          <w:rFonts w:ascii="Consolas" w:hAnsi="Consolas" w:cs="Consolas"/>
          <w:color w:val="A0303B"/>
          <w:shd w:val="clear" w:color="auto" w:fill="F3F4F6"/>
        </w:rPr>
        <w:t xml:space="preserve">&lt;area&gt;: what changed</w:t>
      </w:r>
      <w:r>
        <w:rPr/>
        <w:t xml:space="preserve">, so the history reads like a changelog:</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discovery: add SMBv1 client check for 2012+</w:t>
            </w:r>
          </w:p>
          <w:p>
            <w:pPr>
              <w:pStyle w:val="Code"/>
            </w:pPr>
            <w:r>
              <w:rPr>
                <w:rFonts w:ascii="Consolas" w:hAnsi="Consolas" w:cs="Consolas"/>
                <w:color w:val="24292F"/>
                <w:sz w:val="17"/>
                <w:szCs w:val="17"/>
              </w:rPr>
              <w:t xml:space="preserve">sql: export Agent jobs with monthly schedules</w:t>
            </w:r>
          </w:p>
          <w:p>
            <w:pPr>
              <w:pStyle w:val="Code"/>
            </w:pPr>
            <w:r>
              <w:rPr>
                <w:rFonts w:ascii="Consolas" w:hAnsi="Consolas" w:cs="Consolas"/>
                <w:color w:val="24292F"/>
                <w:sz w:val="17"/>
                <w:szCs w:val="17"/>
              </w:rPr>
              <w:t xml:space="preserve">common: summary file now includes the script version</w:t>
            </w:r>
          </w:p>
          <w:p>
            <w:pPr>
              <w:pStyle w:val="Code"/>
            </w:pPr>
            <w:r>
              <w:rPr>
                <w:rFonts w:ascii="Consolas" w:hAnsi="Consolas" w:cs="Consolas"/>
                <w:color w:val="24292F"/>
                <w:sz w:val="17"/>
                <w:szCs w:val="17"/>
              </w:rPr>
              <w:t xml:space="preserve">fix: Get-ServerDiscovery failed on 2003 without PowerShell</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Microsoft 365 Copilot can draft a commit message: copy the diff from Source Control into the chat and ask for one in the </w:t>
            </w:r>
            <w:r>
              <w:rPr>
                <w:rFonts w:ascii="Consolas" w:hAnsi="Consolas" w:cs="Consolas"/>
                <w:color w:val="A0303B"/>
                <w:shd w:val="clear" w:color="auto" w:fill="F3F4F6"/>
              </w:rPr>
              <w:t xml:space="preserve">&lt;area&gt;: what changed</w:t>
            </w:r>
            <w:r>
              <w:rPr/>
              <w:t xml:space="preserve"> form (see 5.4).</w:t>
            </w:r>
          </w:p>
        </w:tc>
      </w:tr>
    </w:tbl>
    <w:p>
      <w:pPr>
        <w:pStyle w:val="Spacer"/>
      </w:pPr>
    </w:p>
    <w:p>
      <w:pPr>
        <w:pStyle w:val="Heading3"/>
      </w:pPr>
      <w:r>
        <w:rPr/>
        <w:t xml:space="preserve">4.5 If two people changed the same lines</w:t>
      </w:r>
    </w:p>
    <w:p>
      <w:pPr/>
      <w:r>
        <w:rPr/>
        <w:t xml:space="preserve">VS Code shows a </w:t>
      </w:r>
      <w:r>
        <w:rPr>
          <w:b/>
        </w:rPr>
        <w:t xml:space="preserve">merge conflict</w:t>
      </w:r>
      <w:r>
        <w:rPr/>
        <w:t xml:space="preserve"> when you pull, and the file appears under </w:t>
      </w:r>
      <w:r>
        <w:rPr>
          <w:b/>
        </w:rPr>
        <w:t xml:space="preserve">Merge Changes</w:t>
      </w:r>
      <w:r>
        <w:rPr/>
        <w:t xml:space="preserve"> with a </w:t>
      </w:r>
      <w:r>
        <w:rPr>
          <w:b/>
        </w:rPr>
        <w:t xml:space="preserve">!</w:t>
      </w:r>
      <w:r>
        <w:rPr/>
        <w:t xml:space="preserve">. Open the file. Each conflict shows your version (</w:t>
      </w:r>
      <w:r>
        <w:rPr>
          <w:b/>
        </w:rPr>
        <w:t xml:space="preserve">Current</w:t>
      </w:r>
      <w:r>
        <w:rPr/>
        <w:t xml:space="preserve">) and the other version (</w:t>
      </w:r>
      <w:r>
        <w:rPr>
          <w:b/>
        </w:rPr>
        <w:t xml:space="preserve">Incoming</w:t>
      </w:r>
      <w:r>
        <w:rPr/>
        <w:t xml:space="preserve">). For each one, choose </w:t>
      </w:r>
      <w:r>
        <w:rPr>
          <w:b/>
        </w:rPr>
        <w:t xml:space="preserve">Accept Current Change</w:t>
      </w:r>
      <w:r>
        <w:rPr/>
        <w:t xml:space="preserve">, </w:t>
      </w:r>
      <w:r>
        <w:rPr>
          <w:b/>
        </w:rPr>
        <w:t xml:space="preserve">Accept Incoming Change</w:t>
      </w:r>
      <w:r>
        <w:rPr/>
        <w:t xml:space="preserve"> or </w:t>
      </w:r>
      <w:r>
        <w:rPr>
          <w:b/>
        </w:rPr>
        <w:t xml:space="preserve">Accept Both Changes</w:t>
      </w:r>
      <w:r>
        <w:rPr/>
        <w:t xml:space="preserve">. Then save, stage, commit and push.</w:t>
      </w:r>
    </w:p>
    <w:p>
      <w:pPr/>
      <w:r>
        <w:rPr/>
        <w:t xml:space="preserve">If you're not sure which version is right, find out who made the other change: hover over the line with </w:t>
      </w:r>
      <w:r>
        <w:rPr>
          <w:b/>
        </w:rPr>
        <w:t xml:space="preserve">GitLens</w:t>
      </w:r>
      <w:r>
        <w:rPr/>
        <w:t xml:space="preserve">, or see </w:t>
      </w:r>
      <w:r>
        <w:rPr>
          <w:b/>
        </w:rPr>
        <w:t xml:space="preserve">Repos → Commits</w:t>
      </w:r>
      <w:r>
        <w:rPr/>
        <w:t xml:space="preserve"> in Azure DevOps. Then ask them.</w:t>
      </w:r>
    </w:p>
    <w:p>
      <w:pPr/>
      <w:r>
        <w:rPr/>
        <w:t xml:space="preserve">Separate folders per author make conflicts rare.</w:t>
      </w:r>
    </w:p>
    <w:p>
      <w:pPr>
        <w:pStyle w:val="Heading3"/>
      </w:pPr>
      <w:r>
        <w:rPr/>
        <w:t xml:space="preserve">4.6 Undo and fix mistakes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524"/>
        <w:gridCol w:w="5556"/>
      </w:tblGrid>
      <w:tr>
        <w:trPr>
          <w:tblHeader/>
        </w:trPr>
        <w:tc>
          <w:tcPr>
            <w:tcW w:w="4524" w:type="dxa"/>
            <w:shd w:val="clear" w:color="auto" w:fill="1B4A78"/>
            <w:vAlign w:val="top"/>
          </w:tcPr>
          <w:p>
            <w:pPr>
              <w:pStyle w:val="TableText"/>
            </w:pPr>
            <w:r>
              <w:rPr>
                <w:b/>
                <w:color w:val="FFFFFF"/>
              </w:rPr>
              <w:t xml:space="preserve">Situation</w:t>
            </w:r>
          </w:p>
        </w:tc>
        <w:tc>
          <w:tcPr>
            <w:tcW w:w="5556" w:type="dxa"/>
            <w:shd w:val="clear" w:color="auto" w:fill="1B4A78"/>
            <w:vAlign w:val="top"/>
          </w:tcPr>
          <w:p>
            <w:pPr>
              <w:pStyle w:val="TableText"/>
            </w:pPr>
            <w:r>
              <w:rPr>
                <w:b/>
                <w:color w:val="FFFFFF"/>
              </w:rPr>
              <w:t xml:space="preserve">What to do</w:t>
            </w:r>
          </w:p>
        </w:tc>
      </w:tr>
      <w:tr>
        <w:trPr>
          <w:cantSplit/>
        </w:trPr>
        <w:tc>
          <w:tcPr>
            <w:tcW w:w="4524" w:type="dxa"/>
            <w:vAlign w:val="top"/>
          </w:tcPr>
          <w:p>
            <w:pPr>
              <w:pStyle w:val="TableText"/>
            </w:pPr>
            <w:r>
              <w:rPr/>
              <w:t xml:space="preserve">Changed a file and want the original back (</w:t>
            </w:r>
            <w:r>
              <w:rPr>
                <w:b/>
              </w:rPr>
              <w:t xml:space="preserve">not committed</w:t>
            </w:r>
            <w:r>
              <w:rPr/>
              <w:t xml:space="preserve">)</w:t>
            </w:r>
          </w:p>
        </w:tc>
        <w:tc>
          <w:tcPr>
            <w:tcW w:w="5556" w:type="dxa"/>
            <w:vAlign w:val="top"/>
          </w:tcPr>
          <w:p>
            <w:pPr>
              <w:pStyle w:val="TableText"/>
            </w:pPr>
            <w:r>
              <w:rPr/>
              <w:t xml:space="preserve">Source Control → hover over the file → </w:t>
            </w:r>
            <w:r>
              <w:rPr>
                <w:b/>
              </w:rPr>
              <w:t xml:space="preserve">↶ Discard Changes</w:t>
            </w:r>
            <w:r>
              <w:rPr/>
              <w:t xml:space="preserve">. Uncommitted changes are gone for good, so be sure.</w:t>
            </w:r>
          </w:p>
        </w:tc>
      </w:tr>
      <w:tr>
        <w:trPr>
          <w:cantSplit/>
        </w:trPr>
        <w:tc>
          <w:tcPr>
            <w:tcW w:w="4524" w:type="dxa"/>
            <w:vAlign w:val="top"/>
          </w:tcPr>
          <w:p>
            <w:pPr>
              <w:pStyle w:val="TableText"/>
            </w:pPr>
            <w:r>
              <w:rPr/>
              <w:t xml:space="preserve">Staged a file by mistake</w:t>
            </w:r>
          </w:p>
        </w:tc>
        <w:tc>
          <w:tcPr>
            <w:tcW w:w="5556" w:type="dxa"/>
            <w:vAlign w:val="top"/>
          </w:tcPr>
          <w:p>
            <w:pPr>
              <w:pStyle w:val="TableText"/>
            </w:pPr>
            <w:r>
              <w:rPr/>
              <w:t xml:space="preserve">Hover over it under </w:t>
            </w:r>
            <w:r>
              <w:rPr>
                <w:b/>
              </w:rPr>
              <w:t xml:space="preserve">Staged Changes</w:t>
            </w:r>
            <w:r>
              <w:rPr/>
              <w:t xml:space="preserve"> → </w:t>
            </w:r>
            <w:r>
              <w:rPr>
                <w:rFonts w:ascii="Consolas" w:hAnsi="Consolas" w:cs="Consolas"/>
                <w:b/>
                <w:color w:val="A0303B"/>
                <w:shd w:val="clear" w:color="auto" w:fill="F3F4F6"/>
              </w:rPr>
              <w:t xml:space="preserve">−</w:t>
            </w:r>
            <w:r>
              <w:rPr/>
              <w:t xml:space="preserve"> (</w:t>
            </w:r>
            <w:r>
              <w:rPr>
                <w:i/>
              </w:rPr>
              <w:t xml:space="preserve">Unstage</w:t>
            </w:r>
            <w:r>
              <w:rPr/>
              <w:t xml:space="preserve">)</w:t>
            </w:r>
          </w:p>
        </w:tc>
      </w:tr>
      <w:tr>
        <w:trPr>
          <w:cantSplit/>
        </w:trPr>
        <w:tc>
          <w:tcPr>
            <w:tcW w:w="4524" w:type="dxa"/>
            <w:vAlign w:val="top"/>
          </w:tcPr>
          <w:p>
            <w:pPr>
              <w:pStyle w:val="TableText"/>
            </w:pPr>
            <w:r>
              <w:rPr/>
              <w:t xml:space="preserve">Committed, but </w:t>
            </w:r>
            <w:r>
              <w:rPr>
                <w:b/>
              </w:rPr>
              <w:t xml:space="preserve">not pushed</w:t>
            </w:r>
            <w:r>
              <w:rPr/>
              <w:t xml:space="preserve"> yet</w:t>
            </w:r>
          </w:p>
        </w:tc>
        <w:tc>
          <w:tcPr>
            <w:tcW w:w="5556"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Commit</w:t>
            </w:r>
            <w:r>
              <w:rPr/>
              <w:t xml:space="preserve"> → </w:t>
            </w:r>
            <w:r>
              <w:rPr>
                <w:b/>
              </w:rPr>
              <w:t xml:space="preserve">Undo Last Commit</w:t>
            </w:r>
            <w:r>
              <w:rPr/>
              <w:t xml:space="preserve">. Your changes come back as uncommitted edits</w:t>
            </w:r>
          </w:p>
        </w:tc>
      </w:tr>
      <w:tr>
        <w:trPr>
          <w:cantSplit/>
        </w:trPr>
        <w:tc>
          <w:tcPr>
            <w:tcW w:w="4524" w:type="dxa"/>
            <w:vAlign w:val="top"/>
          </w:tcPr>
          <w:p>
            <w:pPr>
              <w:pStyle w:val="TableText"/>
            </w:pPr>
            <w:r>
              <w:rPr/>
              <w:t xml:space="preserve">Already </w:t>
            </w:r>
            <w:r>
              <w:rPr>
                <w:b/>
              </w:rPr>
              <w:t xml:space="preserve">pushed</w:t>
            </w:r>
            <w:r>
              <w:rPr/>
              <w:t xml:space="preserve"> something wrong</w:t>
            </w:r>
          </w:p>
        </w:tc>
        <w:tc>
          <w:tcPr>
            <w:tcW w:w="5556" w:type="dxa"/>
            <w:vAlign w:val="top"/>
          </w:tcPr>
          <w:p>
            <w:pPr>
              <w:pStyle w:val="TableText"/>
            </w:pPr>
            <w:r>
              <w:rPr/>
              <w:t xml:space="preserve">Don't try to rewrite history. Fix the file and push a </w:t>
            </w:r>
            <w:r>
              <w:rPr>
                <w:b/>
              </w:rPr>
              <w:t xml:space="preserve">new commit</w:t>
            </w:r>
            <w:r>
              <w:rPr/>
              <w:t xml:space="preserve">. If it's more serious, ask the tech lead</w:t>
            </w:r>
          </w:p>
        </w:tc>
      </w:tr>
      <w:tr>
        <w:trPr>
          <w:cantSplit/>
        </w:trPr>
        <w:tc>
          <w:tcPr>
            <w:tcW w:w="4524" w:type="dxa"/>
            <w:vAlign w:val="top"/>
          </w:tcPr>
          <w:p>
            <w:pPr>
              <w:pStyle w:val="TableText"/>
            </w:pPr>
            <w:r>
              <w:rPr>
                <w:b/>
              </w:rPr>
              <w:t xml:space="preserve">Pushed a password or secret</w:t>
            </w:r>
          </w:p>
        </w:tc>
        <w:tc>
          <w:tcPr>
            <w:tcW w:w="5556" w:type="dxa"/>
            <w:vAlign w:val="top"/>
          </w:tcPr>
          <w:p>
            <w:pPr>
              <w:pStyle w:val="TableText"/>
            </w:pPr>
            <w:r>
              <w:rPr/>
              <w:t xml:space="preserve">Tell the tech lead </w:t>
            </w:r>
            <w:r>
              <w:rPr>
                <w:b/>
              </w:rPr>
              <w:t xml:space="preserve">right away</w:t>
            </w:r>
            <w:r>
              <w:rPr/>
              <w:t xml:space="preserve"> and have the password </w:t>
            </w:r>
            <w:r>
              <w:rPr>
                <w:b/>
              </w:rPr>
              <w:t xml:space="preserve">changed</w:t>
            </w:r>
            <w:r>
              <w:rPr/>
              <w:t xml:space="preserve">. Removing it from the repo isn't enough, because it stays in the history</w:t>
            </w:r>
          </w:p>
        </w:tc>
      </w:tr>
    </w:tbl>
    <w:p>
      <w:pPr>
        <w:pStyle w:val="Spacer"/>
      </w:pPr>
    </w:p>
    <w:p>
      <w:pPr>
        <w:pStyle w:val="Heading3"/>
      </w:pPr>
      <w:r>
        <w:rPr/>
        <w:t xml:space="preserve">4.7 Troubleshooting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Message or symptom</w:t>
            </w:r>
          </w:p>
        </w:tc>
        <w:tc>
          <w:tcPr>
            <w:tcW w:w="5040" w:type="dxa"/>
            <w:shd w:val="clear" w:color="auto" w:fill="1B4A78"/>
            <w:vAlign w:val="top"/>
          </w:tcPr>
          <w:p>
            <w:pPr>
              <w:pStyle w:val="TableText"/>
            </w:pPr>
            <w:r>
              <w:rPr>
                <w:b/>
                <w:color w:val="FFFFFF"/>
              </w:rPr>
              <w:t xml:space="preserve">Cause and fix</w:t>
            </w:r>
          </w:p>
        </w:tc>
      </w:tr>
      <w:tr>
        <w:trPr>
          <w:cantSplit/>
        </w:trPr>
        <w:tc>
          <w:tcPr>
            <w:tcW w:w="5040" w:type="dxa"/>
            <w:vAlign w:val="top"/>
          </w:tcPr>
          <w:p>
            <w:pPr>
              <w:pStyle w:val="TableText"/>
            </w:pPr>
            <w:r>
              <w:rPr>
                <w:i/>
              </w:rPr>
              <w:t xml:space="preserve">Please tell me who you are</w:t>
            </w:r>
          </w:p>
        </w:tc>
        <w:tc>
          <w:tcPr>
            <w:tcW w:w="5040" w:type="dxa"/>
            <w:vAlign w:val="top"/>
          </w:tcPr>
          <w:p>
            <w:pPr>
              <w:pStyle w:val="TableText"/>
            </w:pPr>
            <w:r>
              <w:rPr/>
              <w:t xml:space="preserve">Git doesn't know your name yet. Run the two </w:t>
            </w:r>
            <w:r>
              <w:rPr>
                <w:rFonts w:ascii="Consolas" w:hAnsi="Consolas" w:cs="Consolas"/>
                <w:color w:val="A0303B"/>
                <w:shd w:val="clear" w:color="auto" w:fill="F3F4F6"/>
              </w:rPr>
              <w:t xml:space="preserve">git config</w:t>
            </w:r>
            <w:r>
              <w:rPr/>
              <w:t xml:space="preserve"> commands in 3.1</w:t>
            </w:r>
          </w:p>
        </w:tc>
      </w:tr>
      <w:tr>
        <w:trPr>
          <w:cantSplit/>
        </w:trPr>
        <w:tc>
          <w:tcPr>
            <w:tcW w:w="5040" w:type="dxa"/>
            <w:vAlign w:val="top"/>
          </w:tcPr>
          <w:p>
            <w:pPr>
              <w:pStyle w:val="TableText"/>
            </w:pPr>
            <w:r>
              <w:rPr>
                <w:i/>
              </w:rPr>
              <w:t xml:space="preserve">Git not found</w:t>
            </w:r>
            <w:r>
              <w:rPr/>
              <w:t xml:space="preserve"> / no Source Control view</w:t>
            </w:r>
          </w:p>
        </w:tc>
        <w:tc>
          <w:tcPr>
            <w:tcW w:w="5040" w:type="dxa"/>
            <w:vAlign w:val="top"/>
          </w:tcPr>
          <w:p>
            <w:pPr>
              <w:pStyle w:val="TableText"/>
            </w:pPr>
            <w:r>
              <w:rPr/>
              <w:t xml:space="preserve">Git for Windows isn't installed. Install it, then restart VS Code</w:t>
            </w:r>
          </w:p>
        </w:tc>
      </w:tr>
      <w:tr>
        <w:trPr>
          <w:cantSplit/>
        </w:trPr>
        <w:tc>
          <w:tcPr>
            <w:tcW w:w="5040" w:type="dxa"/>
            <w:vAlign w:val="top"/>
          </w:tcPr>
          <w:p>
            <w:pPr>
              <w:pStyle w:val="TableText"/>
            </w:pPr>
            <w:r>
              <w:rPr/>
              <w:t xml:space="preserve">Asked for a </w:t>
            </w:r>
            <w:r>
              <w:rPr>
                <w:b/>
              </w:rPr>
              <w:t xml:space="preserve">password</w:t>
            </w:r>
            <w:r>
              <w:rPr/>
              <w:t xml:space="preserve"> in the terminal</w:t>
            </w:r>
          </w:p>
        </w:tc>
        <w:tc>
          <w:tcPr>
            <w:tcW w:w="5040" w:type="dxa"/>
            <w:vAlign w:val="top"/>
          </w:tcPr>
          <w:p>
            <w:pPr>
              <w:pStyle w:val="TableText"/>
            </w:pPr>
            <w:r>
              <w:rPr/>
              <w:t xml:space="preserve">The Credential Manager isn't being used. Reinstall Git for Windows with the default options, and sign in with your work account when the window appears</w:t>
            </w:r>
          </w:p>
        </w:tc>
      </w:tr>
      <w:tr>
        <w:trPr>
          <w:cantSplit/>
        </w:trPr>
        <w:tc>
          <w:tcPr>
            <w:tcW w:w="5040" w:type="dxa"/>
            <w:vAlign w:val="top"/>
          </w:tcPr>
          <w:p>
            <w:pPr>
              <w:pStyle w:val="TableText"/>
            </w:pPr>
            <w:r>
              <w:rPr/>
              <w:t xml:space="preserve">Sign-in keeps failing</w:t>
            </w:r>
          </w:p>
        </w:tc>
        <w:tc>
          <w:tcPr>
            <w:tcW w:w="5040" w:type="dxa"/>
            <w:vAlign w:val="top"/>
          </w:tcPr>
          <w:p>
            <w:pPr>
              <w:pStyle w:val="TableText"/>
            </w:pPr>
            <w:r>
              <w:rPr/>
              <w:t xml:space="preserve">In Windows </w:t>
            </w:r>
            <w:r>
              <w:rPr>
                <w:b/>
              </w:rPr>
              <w:t xml:space="preserve">Credential Manager</w:t>
            </w:r>
            <w:r>
              <w:rPr/>
              <w:t xml:space="preserve"> → </w:t>
            </w:r>
            <w:r>
              <w:rPr>
                <w:b/>
              </w:rPr>
              <w:t xml:space="preserve">Windows Credentials</w:t>
            </w:r>
            <w:r>
              <w:rPr/>
              <w:t xml:space="preserve">, remove the entries starting with </w:t>
            </w:r>
            <w:r>
              <w:rPr>
                <w:rFonts w:ascii="Consolas" w:hAnsi="Consolas" w:cs="Consolas"/>
                <w:color w:val="A0303B"/>
                <w:shd w:val="clear" w:color="auto" w:fill="F3F4F6"/>
              </w:rPr>
              <w:t xml:space="preserve">git:https://dev.azure.com</w:t>
            </w:r>
            <w:r>
              <w:rPr/>
              <w:t xml:space="preserve">, then pull again and sign in</w:t>
            </w:r>
          </w:p>
        </w:tc>
      </w:tr>
      <w:tr>
        <w:trPr>
          <w:cantSplit/>
        </w:trPr>
        <w:tc>
          <w:tcPr>
            <w:tcW w:w="5040" w:type="dxa"/>
            <w:vAlign w:val="top"/>
          </w:tcPr>
          <w:p>
            <w:pPr>
              <w:pStyle w:val="TableText"/>
            </w:pPr>
            <w:r>
              <w:rPr>
                <w:i/>
              </w:rPr>
              <w:t xml:space="preserve">Updates were rejected because the remote contains work that you do not have</w:t>
            </w:r>
          </w:p>
        </w:tc>
        <w:tc>
          <w:tcPr>
            <w:tcW w:w="5040" w:type="dxa"/>
            <w:vAlign w:val="top"/>
          </w:tcPr>
          <w:p>
            <w:pPr>
              <w:pStyle w:val="TableText"/>
            </w:pPr>
            <w:r>
              <w:rPr/>
              <w:t xml:space="preserve">Someone pushed before you. </w:t>
            </w:r>
            <w:r>
              <w:rPr>
                <w:b/>
              </w:rPr>
              <w:t xml:space="preserve">Pull</w:t>
            </w:r>
            <w:r>
              <w:rPr/>
              <w:t xml:space="preserve"> first, then push (or use </w:t>
            </w:r>
            <w:r>
              <w:rPr>
                <w:b/>
              </w:rPr>
              <w:t xml:space="preserve">Sync Changes</w:t>
            </w:r>
            <w:r>
              <w:rPr/>
              <w:t xml:space="preserve">, which does both)</w:t>
            </w:r>
          </w:p>
        </w:tc>
      </w:tr>
      <w:tr>
        <w:trPr>
          <w:cantSplit/>
        </w:trPr>
        <w:tc>
          <w:tcPr>
            <w:tcW w:w="5040" w:type="dxa"/>
            <w:vAlign w:val="top"/>
          </w:tcPr>
          <w:p>
            <w:pPr>
              <w:pStyle w:val="TableText"/>
            </w:pPr>
            <w:r>
              <w:rPr>
                <w:i/>
              </w:rPr>
              <w:t xml:space="preserve">TF402455: Pushes to this branch are not permitted</w:t>
            </w:r>
          </w:p>
        </w:tc>
        <w:tc>
          <w:tcPr>
            <w:tcW w:w="5040" w:type="dxa"/>
            <w:vAlign w:val="top"/>
          </w:tcPr>
          <w:p>
            <w:pPr>
              <w:pStyle w:val="TableText"/>
            </w:pPr>
            <w:r>
              <w:rPr>
                <w:rFonts w:ascii="Consolas" w:hAnsi="Consolas" w:cs="Consolas"/>
                <w:color w:val="A0303B"/>
                <w:shd w:val="clear" w:color="auto" w:fill="F3F4F6"/>
              </w:rPr>
              <w:t xml:space="preserve">develop</w:t>
            </w:r>
            <w:r>
              <w:rPr/>
              <w:t xml:space="preserve"> has a branch policy. Contact the tech lead</w:t>
            </w:r>
          </w:p>
        </w:tc>
      </w:tr>
      <w:tr>
        <w:trPr>
          <w:cantSplit/>
        </w:trPr>
        <w:tc>
          <w:tcPr>
            <w:tcW w:w="5040" w:type="dxa"/>
            <w:vAlign w:val="top"/>
          </w:tcPr>
          <w:p>
            <w:pPr>
              <w:pStyle w:val="TableText"/>
            </w:pPr>
            <w:r>
              <w:rPr/>
              <w:t xml:space="preserve">A </w:t>
            </w:r>
            <w:r>
              <w:rPr>
                <w:rFonts w:ascii="Consolas" w:hAnsi="Consolas" w:cs="Consolas"/>
                <w:color w:val="A0303B"/>
                <w:shd w:val="clear" w:color="auto" w:fill="F3F4F6"/>
              </w:rPr>
              <w:t xml:space="preserve">.csv</w:t>
            </w:r>
            <w:r>
              <w:rPr/>
              <w:t xml:space="preserve"> file doesn't appear in </w:t>
            </w:r>
            <w:r>
              <w:rPr>
                <w:b/>
              </w:rPr>
              <w:t xml:space="preserve">Changes</w:t>
            </w:r>
          </w:p>
        </w:tc>
        <w:tc>
          <w:tcPr>
            <w:tcW w:w="5040" w:type="dxa"/>
            <w:vAlign w:val="top"/>
          </w:tcPr>
          <w:p>
            <w:pPr>
              <w:pStyle w:val="TableText"/>
            </w:pPr>
            <w:r>
              <w:rPr/>
              <w:t xml:space="preserve">That's intended: </w:t>
            </w:r>
            <w:r>
              <w:rPr>
                <w:rFonts w:ascii="Consolas" w:hAnsi="Consolas" w:cs="Consolas"/>
                <w:color w:val="A0303B"/>
                <w:shd w:val="clear" w:color="auto" w:fill="F3F4F6"/>
              </w:rPr>
              <w:t xml:space="preserve">.gitignore</w:t>
            </w:r>
            <w:r>
              <w:rPr/>
              <w:t xml:space="preserve"> keeps discovery output out of Git</w:t>
            </w:r>
          </w:p>
        </w:tc>
      </w:tr>
      <w:tr>
        <w:trPr>
          <w:cantSplit/>
        </w:trPr>
        <w:tc>
          <w:tcPr>
            <w:tcW w:w="5040" w:type="dxa"/>
            <w:vAlign w:val="top"/>
          </w:tcPr>
          <w:p>
            <w:pPr>
              <w:pStyle w:val="TableText"/>
            </w:pPr>
            <w:r>
              <w:rPr/>
              <w:t xml:space="preserve">Status bar shows </w:t>
            </w:r>
            <w:r>
              <w:rPr>
                <w:rFonts w:ascii="Consolas" w:hAnsi="Consolas" w:cs="Consolas"/>
                <w:color w:val="A0303B"/>
                <w:shd w:val="clear" w:color="auto" w:fill="F3F4F6"/>
              </w:rPr>
              <w:t xml:space="preserve">main</w:t>
            </w:r>
            <w:r>
              <w:rPr/>
              <w:t xml:space="preserve"> instead of </w:t>
            </w:r>
            <w:r>
              <w:rPr>
                <w:rFonts w:ascii="Consolas" w:hAnsi="Consolas" w:cs="Consolas"/>
                <w:color w:val="A0303B"/>
                <w:shd w:val="clear" w:color="auto" w:fill="F3F4F6"/>
              </w:rPr>
              <w:t xml:space="preserve">develop</w:t>
            </w:r>
          </w:p>
        </w:tc>
        <w:tc>
          <w:tcPr>
            <w:tcW w:w="5040" w:type="dxa"/>
            <w:vAlign w:val="top"/>
          </w:tcPr>
          <w:p>
            <w:pPr>
              <w:pStyle w:val="TableText"/>
            </w:pPr>
            <w:r>
              <w:rPr/>
              <w:t xml:space="preserve">Click the branch name and choose </w:t>
            </w:r>
            <w:r>
              <w:rPr>
                <w:rFonts w:ascii="Consolas" w:hAnsi="Consolas" w:cs="Consolas"/>
                <w:color w:val="A0303B"/>
                <w:shd w:val="clear" w:color="auto" w:fill="F3F4F6"/>
              </w:rPr>
              <w:t xml:space="preserve">develop</w:t>
            </w:r>
            <w:r>
              <w:rPr/>
              <w:t xml:space="preserve"> (3.2, step 6)</w:t>
            </w:r>
          </w:p>
        </w:tc>
      </w:tr>
    </w:tbl>
    <w:p>
      <w:pPr>
        <w:pStyle w:val="Spacer"/>
      </w:pPr>
    </w:p>
    <w:p>
      <w:pPr>
        <w:pStyle w:val="Heading3"/>
      </w:pPr>
      <w:r>
        <w:rPr/>
        <w:t xml:space="preserve">4.8 Later: feature branches and pull requests</w:t>
      </w:r>
    </w:p>
    <w:p>
      <w:pPr/>
      <w:r>
        <w:rPr/>
        <w:t xml:space="preserve">When the team is comfortable with </w:t>
      </w:r>
      <w:r>
        <w:rPr>
          <w:rFonts w:ascii="Consolas" w:hAnsi="Consolas" w:cs="Consolas"/>
          <w:color w:val="A0303B"/>
          <w:shd w:val="clear" w:color="auto" w:fill="F3F4F6"/>
        </w:rPr>
        <w:t xml:space="preserve">develop</w:t>
      </w:r>
      <w:r>
        <w:rPr/>
        <w:t xml:space="preserve">, the next step is short-lived branches merged through a </w:t>
      </w:r>
      <w:r>
        <w:rPr>
          <w:b/>
        </w:rPr>
        <w:t xml:space="preserve">pull request</w:t>
      </w:r>
      <w:r>
        <w:rPr/>
        <w:t xml:space="preserve">. One colleague reviews before the change reaches </w:t>
      </w:r>
      <w:r>
        <w:rPr>
          <w:rFonts w:ascii="Consolas" w:hAnsi="Consolas" w:cs="Consolas"/>
          <w:color w:val="A0303B"/>
          <w:shd w:val="clear" w:color="auto" w:fill="F3F4F6"/>
        </w:rPr>
        <w:t xml:space="preserve">develop</w:t>
      </w:r>
      <w:r>
        <w:rPr/>
        <w:t xml:space="preserve">, and </w:t>
      </w:r>
      <w:r>
        <w:rPr>
          <w:rFonts w:ascii="Consolas" w:hAnsi="Consolas" w:cs="Consolas"/>
          <w:color w:val="A0303B"/>
          <w:shd w:val="clear" w:color="auto" w:fill="F3F4F6"/>
        </w:rPr>
        <w:t xml:space="preserve">main</w:t>
      </w:r>
      <w:r>
        <w:rPr/>
        <w:t xml:space="preserve"> holds the approved versions that run in bundles:</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430"/>
        <w:gridCol w:w="1430"/>
        <w:gridCol w:w="1430"/>
        <w:gridCol w:w="1430"/>
        <w:gridCol w:w="1430"/>
        <w:gridCol w:w="1430"/>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v1.2</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v1.3</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integration</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PR approved</w:t>
            </w:r>
          </w:p>
        </w:tc>
        <w:tc>
          <w:tcPr>
            <w:tcW w:w="1430"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A8692E"/>
                <w:sz w:val="17"/>
                <w:szCs w:val="17"/>
              </w:rPr>
              <w:t xml:space="preserve">feature/smb1-audit</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SMBv1 audit 2016+</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review fixes</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r>
    </w:tbl>
    <w:p>
      <w:pPr>
        <w:pStyle w:val="Spacer"/>
      </w:pPr>
    </w:p>
    <w:p>
      <w:pPr/>
      <w:r>
        <w:rPr/>
        <w:t xml:space="preserve">This isn't required yet. It's listed here so the team knows where things are heading.</w:t>
      </w:r>
    </w:p>
    <w:p>
      <w:pPr>
        <w:spacing w:before="160" w:after="160"/>
        <w:jc w:val="center"/>
      </w:pPr>
      <w:r>
        <w:rPr>
          <w:color w:val="5FA8E8"/>
          <w:sz w:val="18"/>
          <w:szCs w:val="18"/>
        </w:rPr>
        <w:t xml:space="preserve">———   ◆   ———</w:t>
      </w:r>
    </w:p>
    <w:p>
      <w:pPr>
        <w:pStyle w:val="Heading2"/>
      </w:pPr>
      <w:r>
        <w:rPr/>
        <w:t xml:space="preserve">5. Copilot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Today: Microsoft 365 Copilot</w:t>
            </w:r>
          </w:p>
        </w:tc>
        <w:tc>
          <w:tcPr>
            <w:tcW w:w="5040" w:type="dxa"/>
            <w:shd w:val="clear" w:color="auto" w:fill="1B4A78"/>
            <w:vAlign w:val="top"/>
          </w:tcPr>
          <w:p>
            <w:pPr>
              <w:pStyle w:val="TableText"/>
            </w:pPr>
            <w:r>
              <w:rPr>
                <w:b/>
                <w:color w:val="FFFFFF"/>
              </w:rPr>
              <w:t xml:space="preserve">Target: GitHub Copilot Business</w:t>
            </w:r>
          </w:p>
        </w:tc>
      </w:tr>
      <w:tr>
        <w:trPr>
          <w:cantSplit/>
        </w:trPr>
        <w:tc>
          <w:tcPr>
            <w:tcW w:w="5040" w:type="dxa"/>
            <w:vAlign w:val="top"/>
          </w:tcPr>
          <w:p>
            <w:pPr>
              <w:pStyle w:val="TableText"/>
              <w:numPr>
                <w:ilvl w:val="0"/>
                <w:numId w:val="1"/>
              </w:numPr>
            </w:pPr>
            <w:r>
              <w:rPr/>
              <w:t xml:space="preserve">Approved and available now</w:t>
            </w:r>
          </w:p>
          <w:p>
            <w:pPr>
              <w:pStyle w:val="TableText"/>
              <w:numPr>
                <w:ilvl w:val="0"/>
                <w:numId w:val="1"/>
              </w:numPr>
            </w:pPr>
            <w:r>
              <w:rPr/>
              <w:t xml:space="preserve">Runs </w:t>
            </w:r>
            <w:r>
              <w:rPr>
                <w:b/>
              </w:rPr>
              <w:t xml:space="preserve">next to</w:t>
            </w:r>
            <w:r>
              <w:rPr/>
              <w:t xml:space="preserve"> VS Code: browser, Teams or the Copilot app</w:t>
            </w:r>
          </w:p>
          <w:p>
            <w:pPr>
              <w:pStyle w:val="TableText"/>
              <w:numPr>
                <w:ilvl w:val="0"/>
                <w:numId w:val="1"/>
              </w:numPr>
            </w:pPr>
            <w:r>
              <w:rPr/>
              <w:t xml:space="preserve">You paste code in and copy answers back</w:t>
            </w:r>
          </w:p>
          <w:p>
            <w:pPr>
              <w:pStyle w:val="TableText"/>
              <w:numPr>
                <w:ilvl w:val="0"/>
                <w:numId w:val="1"/>
              </w:numPr>
            </w:pPr>
            <w:r>
              <w:rPr/>
              <w:t xml:space="preserve">No access to your files or the repository</w:t>
            </w:r>
          </w:p>
        </w:tc>
        <w:tc>
          <w:tcPr>
            <w:tcW w:w="5040" w:type="dxa"/>
            <w:vAlign w:val="top"/>
          </w:tcPr>
          <w:p>
            <w:pPr>
              <w:pStyle w:val="TableText"/>
              <w:numPr>
                <w:ilvl w:val="0"/>
                <w:numId w:val="1"/>
              </w:numPr>
            </w:pPr>
            <w:r>
              <w:rPr/>
              <w:t xml:space="preserve">Needs a licence request (</w:t>
            </w:r>
            <w:r>
              <w:rPr>
                <w:color w:val="1B4A78"/>
                <w:u w:val="single"/>
              </w:rPr>
              <w:t xml:space="preserve">5.6</w:t>
            </w:r>
            <w:r>
              <w:rPr/>
              <w:t xml:space="preserve">)</w:t>
            </w:r>
          </w:p>
          <w:p>
            <w:pPr>
              <w:pStyle w:val="TableText"/>
              <w:numPr>
                <w:ilvl w:val="0"/>
                <w:numId w:val="1"/>
              </w:numPr>
            </w:pPr>
            <w:r>
              <w:rPr/>
              <w:t xml:space="preserve">Runs </w:t>
            </w:r>
            <w:r>
              <w:rPr>
                <w:b/>
              </w:rPr>
              <w:t xml:space="preserve">inside</w:t>
            </w:r>
            <w:r>
              <w:rPr/>
              <w:t xml:space="preserve"> VS Code</w:t>
            </w:r>
          </w:p>
          <w:p>
            <w:pPr>
              <w:pStyle w:val="TableText"/>
              <w:numPr>
                <w:ilvl w:val="0"/>
                <w:numId w:val="1"/>
              </w:numPr>
            </w:pPr>
            <w:r>
              <w:rPr/>
              <w:t xml:space="preserve">Suggestions as you type; edits files directly</w:t>
            </w:r>
          </w:p>
          <w:p>
            <w:pPr>
              <w:pStyle w:val="TableText"/>
              <w:numPr>
                <w:ilvl w:val="0"/>
                <w:numId w:val="1"/>
              </w:numPr>
            </w:pPr>
            <w:r>
              <w:rPr/>
              <w:t xml:space="preserve">Reads the repository and the team's rules automatically</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These are </w:t>
            </w:r>
            <w:r>
              <w:rPr>
                <w:b/>
              </w:rPr>
              <w:t xml:space="preserve">two different products with separate licences</w:t>
            </w:r>
            <w:r>
              <w:rPr/>
              <w:t xml:space="preserve">. A Microsoft 365 Copilot licence doesn't enable Copilot inside VS Code.</w:t>
            </w:r>
          </w:p>
        </w:tc>
      </w:tr>
    </w:tbl>
    <w:p>
      <w:pPr>
        <w:pStyle w:val="Spacer"/>
      </w:pPr>
    </w:p>
    <w:p>
      <w:pPr>
        <w:pStyle w:val="Heading3"/>
      </w:pPr>
      <w:r>
        <w:rPr/>
        <w:t xml:space="preserve">5.1 Open Microsoft 365 Copilot Chat</w:t>
      </w:r>
    </w:p>
    <w:p>
      <w:pPr>
        <w:pStyle w:val="ListParagraph"/>
        <w:numPr>
          <w:ilvl w:val="0"/>
          <w:numId w:val="10"/>
        </w:numPr>
      </w:pPr>
      <w:r>
        <w:rPr/>
        <w:t xml:space="preserve">Open </w:t>
      </w:r>
      <w:r>
        <w:rPr>
          <w:b/>
        </w:rPr>
        <w:t xml:space="preserve">Microsoft 365 Copilot</w:t>
      </w:r>
      <w:r>
        <w:rPr/>
        <w:t xml:space="preserve">: the Copilot app, </w:t>
      </w:r>
      <w:r>
        <w:rPr>
          <w:b/>
        </w:rPr>
        <w:t xml:space="preserve">Copilot in Teams</w:t>
      </w:r>
      <w:r>
        <w:rPr/>
        <w:t xml:space="preserve">, or </w:t>
      </w:r>
      <w:r>
        <w:rPr>
          <w:rFonts w:ascii="Consolas" w:hAnsi="Consolas" w:cs="Consolas"/>
          <w:color w:val="A0303B"/>
          <w:shd w:val="clear" w:color="auto" w:fill="F3F4F6"/>
        </w:rPr>
        <w:t xml:space="preserve">https://m365.cloud.microsoft/chat</w:t>
      </w:r>
      <w:r>
        <w:rPr/>
        <w:t xml:space="preserve"> in the browser.</w:t>
      </w:r>
    </w:p>
    <w:p>
      <w:pPr>
        <w:pStyle w:val="ListParagraph"/>
        <w:numPr>
          <w:ilvl w:val="0"/>
          <w:numId w:val="10"/>
        </w:numPr>
      </w:pPr>
      <w:r>
        <w:rPr/>
        <w:t xml:space="preserve">Make sure you're signed in with your </w:t>
      </w:r>
      <w:r>
        <w:rPr>
          <w:b/>
        </w:rPr>
        <w:t xml:space="preserve">work account</w:t>
      </w:r>
      <w:r>
        <w:rPr/>
        <w:t xml:space="preserve">. The shield icon shows that enterprise data protection applies.</w:t>
      </w:r>
    </w:p>
    <w:p>
      <w:pPr>
        <w:pStyle w:val="ListParagraph"/>
        <w:numPr>
          <w:ilvl w:val="0"/>
          <w:numId w:val="10"/>
        </w:numPr>
      </w:pPr>
      <w:r>
        <w:rPr/>
        <w:t xml:space="preserve">Put the browser window or Teams </w:t>
      </w:r>
      <w:r>
        <w:rPr>
          <w:b/>
        </w:rPr>
        <w:t xml:space="preserve">next to VS Code</w:t>
      </w:r>
      <w:r>
        <w:rPr/>
        <w:t xml:space="preserve">. Use </w:t>
      </w:r>
      <w:r>
        <w:rPr>
          <w:rFonts w:ascii="Consolas" w:hAnsi="Consolas" w:cs="Consolas"/>
          <w:color w:val="A0303B"/>
          <w:shd w:val="clear" w:color="auto" w:fill="F3F4F6"/>
        </w:rPr>
        <w:t xml:space="preserve">Win+←</w:t>
      </w:r>
      <w:r>
        <w:rPr/>
        <w:t xml:space="preserve"> and </w:t>
      </w:r>
      <w:r>
        <w:rPr>
          <w:rFonts w:ascii="Consolas" w:hAnsi="Consolas" w:cs="Consolas"/>
          <w:color w:val="A0303B"/>
          <w:shd w:val="clear" w:color="auto" w:fill="F3F4F6"/>
        </w:rPr>
        <w:t xml:space="preserve">Win+→</w:t>
      </w:r>
      <w:r>
        <w:rPr/>
        <w:t xml:space="preserve"> to snap them side by side.</w:t>
      </w:r>
    </w:p>
    <w:p>
      <w:pPr>
        <w:pStyle w:val="Heading3"/>
      </w:pPr>
      <w:r>
        <w:rPr/>
        <w:t xml:space="preserve">5.2 Start each chat with the team context</w:t>
      </w:r>
    </w:p>
    <w:p>
      <w:pPr/>
      <w:r>
        <w:rPr/>
        <w:t xml:space="preserve">Copilot Chat doesn't know our rules unless you tell it. Paste this block </w:t>
      </w:r>
      <w:r>
        <w:rPr>
          <w:b/>
        </w:rPr>
        <w:t xml:space="preserve">at the start of every new chat</w:t>
      </w:r>
      <w:r>
        <w:rPr/>
        <w:t xml:space="preserve"> about scripts. The same text is in the repository as </w:t>
      </w:r>
      <w:r>
        <w:rPr>
          <w:rFonts w:ascii="Consolas" w:hAnsi="Consolas" w:cs="Consolas"/>
          <w:color w:val="A0303B"/>
          <w:shd w:val="clear" w:color="auto" w:fill="F3F4F6"/>
        </w:rPr>
        <w:t xml:space="preserve">COPILOT-CONTEXT.md</w:t>
      </w:r>
      <w:r>
        <w:rPr/>
        <w:t xml:space="preserve">, so you can copy it from VS Code.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Context for this chat:</w:t>
            </w:r>
          </w:p>
          <w:p>
            <w:pPr>
              <w:pStyle w:val="Code"/>
            </w:pPr>
            <w:r>
              <w:rPr>
                <w:rFonts w:ascii="Consolas" w:hAnsi="Consolas" w:cs="Consolas"/>
                <w:color w:val="24292F"/>
                <w:sz w:val="17"/>
                <w:szCs w:val="17"/>
              </w:rPr>
              <w:t xml:space="preserve">- I write PowerShell scripts for Windows Server 2003 to 2019. Unless I say</w:t>
            </w:r>
          </w:p>
          <w:p>
            <w:pPr>
              <w:pStyle w:val="Code"/>
            </w:pPr>
            <w:r>
              <w:rPr>
                <w:rFonts w:ascii="Consolas" w:hAnsi="Consolas" w:cs="Consolas"/>
                <w:color w:val="24292F"/>
                <w:sz w:val="17"/>
                <w:szCs w:val="17"/>
              </w:rPr>
              <w:t xml:space="preserve">  otherwise, code must be PowerShell 2.0 compatible: Get-WmiObject (not CIM),</w:t>
            </w:r>
          </w:p>
          <w:p>
            <w:pPr>
              <w:pStyle w:val="Code"/>
            </w:pPr>
            <w:r>
              <w:rPr>
                <w:rFonts w:ascii="Consolas" w:hAnsi="Consolas" w:cs="Consolas"/>
                <w:color w:val="24292F"/>
                <w:sz w:val="17"/>
                <w:szCs w:val="17"/>
              </w:rPr>
              <w:t xml:space="preserve">  Export-Csv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p>
            <w:pPr>
              <w:pStyle w:val="Code"/>
            </w:pPr>
            <w:r>
              <w:rPr>
                <w:rFonts w:ascii="Consolas" w:hAnsi="Consolas" w:cs="Consolas"/>
                <w:color w:val="24292F"/>
                <w:sz w:val="17"/>
                <w:szCs w:val="17"/>
              </w:rPr>
              <w:t xml:space="preserve">Answer with complete code blocks I can paste back into VS Code.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Shortcut, if your tenant allows agents:</w:t>
            </w:r>
            <w:r>
              <w:rPr/>
              <w:t xml:space="preserve"> in Microsoft 365 Copilot, create an </w:t>
            </w:r>
            <w:r>
              <w:rPr>
                <w:b/>
              </w:rPr>
              <w:t xml:space="preserve">agent</w:t>
            </w:r>
            <w:r>
              <w:rPr/>
              <w:t xml:space="preserve"> (for example "Migration scripts") with the context above as its </w:t>
            </w:r>
            <w:r>
              <w:rPr>
                <w:b/>
              </w:rPr>
              <w:t xml:space="preserve">instructions</w:t>
            </w:r>
            <w:r>
              <w:rPr/>
              <w:t xml:space="preserve">, then share it with the team. Everyone starts from the same rules without pasting anything.</w:t>
            </w:r>
          </w:p>
        </w:tc>
      </w:tr>
    </w:tbl>
    <w:p>
      <w:pPr>
        <w:pStyle w:val="Spacer"/>
      </w:pPr>
    </w:p>
    <w:p>
      <w:pPr>
        <w:pStyle w:val="Heading3"/>
      </w:pPr>
      <w:r>
        <w:rPr/>
        <w:t xml:space="preserve">5.3 The workflow</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40"/>
        <w:gridCol w:w="3040"/>
        <w:gridCol w:w="5600"/>
      </w:tblGrid>
      <w:tr>
        <w:trPr>
          <w:tblHeader/>
        </w:trPr>
        <w:tc>
          <w:tcPr>
            <w:tcW w:w="1440" w:type="dxa"/>
            <w:shd w:val="clear" w:color="auto" w:fill="1B4A78"/>
            <w:vAlign w:val="top"/>
          </w:tcPr>
          <w:p>
            <w:pPr>
              <w:pStyle w:val="TableText"/>
            </w:pPr>
            <w:r>
              <w:rPr>
                <w:b/>
                <w:color w:val="FFFFFF"/>
              </w:rPr>
              <w:t xml:space="preserve">Step</w:t>
            </w:r>
          </w:p>
        </w:tc>
        <w:tc>
          <w:tcPr>
            <w:tcW w:w="3040" w:type="dxa"/>
            <w:shd w:val="clear" w:color="auto" w:fill="1B4A78"/>
            <w:vAlign w:val="top"/>
          </w:tcPr>
          <w:p>
            <w:pPr>
              <w:pStyle w:val="TableText"/>
            </w:pPr>
            <w:r>
              <w:rPr>
                <w:b/>
                <w:color w:val="FFFFFF"/>
              </w:rPr>
              <w:t xml:space="preserve">Where</w:t>
            </w:r>
          </w:p>
        </w:tc>
        <w:tc>
          <w:tcPr>
            <w:tcW w:w="5600" w:type="dxa"/>
            <w:shd w:val="clear" w:color="auto" w:fill="1B4A78"/>
            <w:vAlign w:val="top"/>
          </w:tcPr>
          <w:p>
            <w:pPr>
              <w:pStyle w:val="TableText"/>
            </w:pPr>
            <w:r>
              <w:rPr>
                <w:b/>
                <w:color w:val="FFFFFF"/>
              </w:rPr>
              <w:t xml:space="preserve">What you do</w:t>
            </w:r>
          </w:p>
        </w:tc>
      </w:tr>
      <w:tr>
        <w:trPr>
          <w:cantSplit/>
        </w:trPr>
        <w:tc>
          <w:tcPr>
            <w:tcW w:w="1440" w:type="dxa"/>
            <w:vAlign w:val="top"/>
          </w:tcPr>
          <w:p>
            <w:pPr>
              <w:pStyle w:val="TableText"/>
            </w:pPr>
            <w:r>
              <w:rPr>
                <w:b/>
              </w:rPr>
              <w:t xml:space="preserve">1. Select</w:t>
            </w:r>
          </w:p>
        </w:tc>
        <w:tc>
          <w:tcPr>
            <w:tcW w:w="3040" w:type="dxa"/>
            <w:vAlign w:val="top"/>
          </w:tcPr>
          <w:p>
            <w:pPr>
              <w:pStyle w:val="TableText"/>
            </w:pPr>
            <w:r>
              <w:rPr/>
              <w:t xml:space="preserve">VS Code</w:t>
            </w:r>
          </w:p>
        </w:tc>
        <w:tc>
          <w:tcPr>
            <w:tcW w:w="5600" w:type="dxa"/>
            <w:vAlign w:val="top"/>
          </w:tcPr>
          <w:p>
            <w:pPr>
              <w:pStyle w:val="TableText"/>
            </w:pPr>
            <w:r>
              <w:rPr/>
              <w:t xml:space="preserve">Select the function or section you want help with (</w:t>
            </w:r>
            <w:r>
              <w:rPr>
                <w:rFonts w:ascii="Consolas" w:hAnsi="Consolas" w:cs="Consolas"/>
                <w:color w:val="A0303B"/>
                <w:shd w:val="clear" w:color="auto" w:fill="F3F4F6"/>
              </w:rPr>
              <w:t xml:space="preserve">Ctrl+A</w:t>
            </w:r>
            <w:r>
              <w:rPr/>
              <w:t xml:space="preserve"> for the whole script). Small sections give better answers.</w:t>
            </w:r>
          </w:p>
        </w:tc>
      </w:tr>
      <w:tr>
        <w:trPr>
          <w:cantSplit/>
        </w:trPr>
        <w:tc>
          <w:tcPr>
            <w:tcW w:w="1440" w:type="dxa"/>
            <w:vAlign w:val="top"/>
          </w:tcPr>
          <w:p>
            <w:pPr>
              <w:pStyle w:val="TableText"/>
            </w:pPr>
            <w:r>
              <w:rPr>
                <w:b/>
              </w:rPr>
              <w:t xml:space="preserve">2. Copy and ask</w:t>
            </w:r>
          </w:p>
        </w:tc>
        <w:tc>
          <w:tcPr>
            <w:tcW w:w="3040" w:type="dxa"/>
            <w:vAlign w:val="top"/>
          </w:tcPr>
          <w:p>
            <w:pPr>
              <w:pStyle w:val="TableText"/>
            </w:pPr>
            <w:r>
              <w:rPr/>
              <w:t xml:space="preserve">Copilot Chat</w:t>
            </w:r>
          </w:p>
        </w:tc>
        <w:tc>
          <w:tcPr>
            <w:tcW w:w="5600" w:type="dxa"/>
            <w:vAlign w:val="top"/>
          </w:tcPr>
          <w:p>
            <w:pPr>
              <w:pStyle w:val="TableText"/>
            </w:pPr>
            <w:r>
              <w:rPr/>
              <w:t xml:space="preserve">After the team context, paste the code and ask your question (see 5.4)</w:t>
            </w:r>
          </w:p>
        </w:tc>
      </w:tr>
      <w:tr>
        <w:trPr>
          <w:cantSplit/>
        </w:trPr>
        <w:tc>
          <w:tcPr>
            <w:tcW w:w="1440" w:type="dxa"/>
            <w:vAlign w:val="top"/>
          </w:tcPr>
          <w:p>
            <w:pPr>
              <w:pStyle w:val="TableText"/>
            </w:pPr>
            <w:r>
              <w:rPr>
                <w:b/>
              </w:rPr>
              <w:t xml:space="preserve">3. Paste back</w:t>
            </w:r>
          </w:p>
        </w:tc>
        <w:tc>
          <w:tcPr>
            <w:tcW w:w="3040" w:type="dxa"/>
            <w:vAlign w:val="top"/>
          </w:tcPr>
          <w:p>
            <w:pPr>
              <w:pStyle w:val="TableText"/>
            </w:pPr>
            <w:r>
              <w:rPr/>
              <w:t xml:space="preserve">VS Code</w:t>
            </w:r>
          </w:p>
        </w:tc>
        <w:tc>
          <w:tcPr>
            <w:tcW w:w="5600" w:type="dxa"/>
            <w:vAlign w:val="top"/>
          </w:tcPr>
          <w:p>
            <w:pPr>
              <w:pStyle w:val="TableText"/>
            </w:pPr>
            <w:r>
              <w:rPr/>
              <w:t xml:space="preserve">Copy Copilot's code block and paste it in place of the selection</w:t>
            </w:r>
          </w:p>
        </w:tc>
      </w:tr>
      <w:tr>
        <w:trPr>
          <w:cantSplit/>
        </w:trPr>
        <w:tc>
          <w:tcPr>
            <w:tcW w:w="1440" w:type="dxa"/>
            <w:vAlign w:val="top"/>
          </w:tcPr>
          <w:p>
            <w:pPr>
              <w:pStyle w:val="TableText"/>
            </w:pPr>
            <w:r>
              <w:rPr>
                <w:b/>
              </w:rPr>
              <w:t xml:space="preserve">4. Review the diff</w:t>
            </w:r>
          </w:p>
        </w:tc>
        <w:tc>
          <w:tcPr>
            <w:tcW w:w="3040" w:type="dxa"/>
            <w:vAlign w:val="top"/>
          </w:tcPr>
          <w:p>
            <w:pPr>
              <w:pStyle w:val="TableText"/>
            </w:pPr>
            <w:r>
              <w:rPr/>
              <w:t xml:space="preserve">VS Code, Source Control (</w:t>
            </w:r>
            <w:r>
              <w:rPr>
                <w:rFonts w:ascii="Consolas" w:hAnsi="Consolas" w:cs="Consolas"/>
                <w:color w:val="A0303B"/>
                <w:shd w:val="clear" w:color="auto" w:fill="F3F4F6"/>
              </w:rPr>
              <w:t xml:space="preserve">Ctrl+Shift+G</w:t>
            </w:r>
            <w:r>
              <w:rPr/>
              <w:t xml:space="preserve">)</w:t>
            </w:r>
          </w:p>
        </w:tc>
        <w:tc>
          <w:tcPr>
            <w:tcW w:w="5600" w:type="dxa"/>
            <w:vAlign w:val="top"/>
          </w:tcPr>
          <w:p>
            <w:pPr>
              <w:pStyle w:val="TableText"/>
            </w:pPr>
            <w:r>
              <w:rPr/>
              <w:t xml:space="preserve">Click the file to see exactly what changed. Undo with </w:t>
            </w:r>
            <w:r>
              <w:rPr>
                <w:rFonts w:ascii="Consolas" w:hAnsi="Consolas" w:cs="Consolas"/>
                <w:color w:val="A0303B"/>
                <w:shd w:val="clear" w:color="auto" w:fill="F3F4F6"/>
              </w:rPr>
              <w:t xml:space="preserve">Ctrl+Z</w:t>
            </w:r>
            <w:r>
              <w:rPr/>
              <w:t xml:space="preserve"> if it's wrong</w:t>
            </w:r>
          </w:p>
        </w:tc>
      </w:tr>
      <w:tr>
        <w:trPr>
          <w:cantSplit/>
        </w:trPr>
        <w:tc>
          <w:tcPr>
            <w:tcW w:w="1440" w:type="dxa"/>
            <w:vAlign w:val="top"/>
          </w:tcPr>
          <w:p>
            <w:pPr>
              <w:pStyle w:val="TableText"/>
            </w:pPr>
            <w:r>
              <w:rPr>
                <w:b/>
              </w:rPr>
              <w:t xml:space="preserve">5. Test</w:t>
            </w:r>
          </w:p>
        </w:tc>
        <w:tc>
          <w:tcPr>
            <w:tcW w:w="3040" w:type="dxa"/>
            <w:vAlign w:val="top"/>
          </w:tcPr>
          <w:p>
            <w:pPr>
              <w:pStyle w:val="TableText"/>
            </w:pPr>
            <w:r>
              <w:rPr/>
              <w:t xml:space="preserve">Test server</w:t>
            </w:r>
          </w:p>
        </w:tc>
        <w:tc>
          <w:tcPr>
            <w:tcW w:w="5600" w:type="dxa"/>
            <w:vAlign w:val="top"/>
          </w:tcPr>
          <w:p>
            <w:pPr>
              <w:pStyle w:val="TableText"/>
            </w:pPr>
            <w:r>
              <w:rPr/>
              <w:t xml:space="preserve">Run it, and on PowerShell 2.0 if it targets legacy servers</w:t>
            </w:r>
          </w:p>
        </w:tc>
      </w:tr>
    </w:tbl>
    <w:p>
      <w:pPr>
        <w:pStyle w:val="Spacer"/>
      </w:pPr>
    </w:p>
    <w:p>
      <w:pPr>
        <w:pStyle w:val="Heading3"/>
      </w:pPr>
      <w:r>
        <w:rPr/>
        <w:t xml:space="preserve">5.4 Prompts that work well for this project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Explain what this script does, step by step, and list anything it changes</w:t>
            </w:r>
          </w:p>
          <w:p>
            <w:pPr>
              <w:pStyle w:val="Code"/>
            </w:pPr>
            <w:r>
              <w:rPr>
                <w:rFonts w:ascii="Consolas" w:hAnsi="Consolas" w:cs="Consolas"/>
                <w:color w:val="24292F"/>
                <w:sz w:val="17"/>
                <w:szCs w:val="17"/>
              </w:rPr>
              <w:t xml:space="preserve">on the server.  (use on a colleague's script before you run it)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Make this script compatible with PowerShell 2.0. Keep it read-only.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an export step that writes the results to &lt;SERVER&gt;_services_&lt;yyyyMMdd&gt;.csv</w:t>
            </w:r>
          </w:p>
          <w:p>
            <w:pPr>
              <w:pStyle w:val="Code"/>
            </w:pPr>
            <w:r>
              <w:rPr>
                <w:rFonts w:ascii="Consolas" w:hAnsi="Consolas" w:cs="Consolas"/>
                <w:color w:val="24292F"/>
                <w:sz w:val="17"/>
                <w:szCs w:val="17"/>
              </w:rPr>
              <w:t xml:space="preserve">with columns Name, DisplayName, StartName, StartMode, State.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 check: if a service runs as a named account, add an AMBER row to the</w:t>
            </w:r>
          </w:p>
          <w:p>
            <w:pPr>
              <w:pStyle w:val="Code"/>
            </w:pPr>
            <w:r>
              <w:rPr>
                <w:rFonts w:ascii="Consolas" w:hAnsi="Consolas" w:cs="Consolas"/>
                <w:color w:val="24292F"/>
                <w:sz w:val="17"/>
                <w:szCs w:val="17"/>
              </w:rPr>
              <w:t xml:space="preserve">flag summary with Area = "Identity".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comment-based help for this script using our header format.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This error appears on Windows Server 2008 R2: &lt;paste the error&gt;. Why, and</w:t>
            </w:r>
          </w:p>
          <w:p>
            <w:pPr>
              <w:pStyle w:val="Code"/>
            </w:pPr>
            <w:r>
              <w:rPr>
                <w:rFonts w:ascii="Consolas" w:hAnsi="Consolas" w:cs="Consolas"/>
                <w:color w:val="24292F"/>
                <w:sz w:val="17"/>
                <w:szCs w:val="17"/>
              </w:rPr>
              <w:t xml:space="preserve">what's the PowerShell 2.0 compatible fix?</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Convert this T-SQL to also work on SQL Server 2000 (sysprocesses, no DMVs).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a commit message in the form "&lt;area&gt;: what changed" for this change:</w:t>
            </w:r>
          </w:p>
          <w:p>
            <w:pPr>
              <w:pStyle w:val="Code"/>
            </w:pPr>
            <w:r>
              <w:rPr>
                <w:rFonts w:ascii="Consolas" w:hAnsi="Consolas" w:cs="Consolas"/>
                <w:color w:val="24292F"/>
                <w:sz w:val="17"/>
                <w:szCs w:val="17"/>
              </w:rPr>
              <w:t xml:space="preserve">&lt;paste the diff from Source Control&gt;</w:t>
            </w:r>
          </w:p>
        </w:tc>
      </w:tr>
    </w:tbl>
    <w:p>
      <w:pPr>
        <w:pStyle w:val="Spacer"/>
      </w:pPr>
    </w:p>
    <w:p>
      <w:pPr>
        <w:pStyle w:val="Heading3"/>
      </w:pPr>
      <w:r>
        <w:rPr/>
        <w:t xml:space="preserve">5.5 Rules for using Copilot</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You're responsible for every line you commit, whether Copilot wrote it or not.</w:t>
            </w:r>
          </w:p>
          <w:p>
            <w:pPr>
              <w:pStyle w:val="TableText"/>
              <w:numPr>
                <w:ilvl w:val="0"/>
                <w:numId w:val="1"/>
              </w:numPr>
            </w:pPr>
            <w:r>
              <w:rPr>
                <w:b/>
              </w:rPr>
              <w:t xml:space="preserve">Read and test</w:t>
            </w:r>
            <w:r>
              <w:rPr/>
              <w:t xml:space="preserve"> every answer before you commit. Copilot doesn't know which cmdlets exist on a 2008 server, and it can write code that looks right but isn't.</w:t>
            </w:r>
          </w:p>
          <w:p>
            <w:pPr>
              <w:pStyle w:val="TableText"/>
              <w:numPr>
                <w:ilvl w:val="0"/>
                <w:numId w:val="1"/>
              </w:numPr>
            </w:pPr>
            <w:r>
              <w:rPr>
                <w:b/>
              </w:rPr>
              <w:t xml:space="preserve">Don't paste secrets:</w:t>
            </w:r>
            <w:r>
              <w:rPr/>
              <w:t xml:space="preserve"> no passwords, connection strings with credentials, or keys.</w:t>
            </w:r>
          </w:p>
          <w:p>
            <w:pPr>
              <w:pStyle w:val="TableText"/>
              <w:numPr>
                <w:ilvl w:val="0"/>
                <w:numId w:val="1"/>
              </w:numPr>
            </w:pPr>
            <w:r>
              <w:rPr>
                <w:b/>
              </w:rPr>
              <w:t xml:space="preserve">Don't paste real discovery data</w:t>
            </w:r>
            <w:r>
              <w:rPr/>
              <w:t xml:space="preserve"> (server lists, IPs, user names, file listings) unless the company Copilot policy allows it. Use made-up examples such as </w:t>
            </w:r>
            <w:r>
              <w:rPr>
                <w:rFonts w:ascii="Consolas" w:hAnsi="Consolas" w:cs="Consolas"/>
                <w:color w:val="A0303B"/>
                <w:shd w:val="clear" w:color="auto" w:fill="F3F4F6"/>
              </w:rPr>
              <w:t xml:space="preserve">APP01</w:t>
            </w:r>
            <w:r>
              <w:rPr/>
              <w:t xml:space="preserve"> or </w:t>
            </w:r>
            <w:r>
              <w:rPr>
                <w:rFonts w:ascii="Consolas" w:hAnsi="Consolas" w:cs="Consolas"/>
                <w:color w:val="A0303B"/>
                <w:shd w:val="clear" w:color="auto" w:fill="F3F4F6"/>
              </w:rPr>
              <w:t xml:space="preserve">10.0.0.10</w:t>
            </w:r>
            <w:r>
              <w:rPr/>
              <w:t xml:space="preserve">.</w:t>
            </w:r>
          </w:p>
          <w:p>
            <w:pPr>
              <w:pStyle w:val="TableText"/>
              <w:numPr>
                <w:ilvl w:val="0"/>
                <w:numId w:val="1"/>
              </w:numPr>
            </w:pPr>
            <w:r>
              <w:rPr/>
              <w:t xml:space="preserve">Use your </w:t>
            </w:r>
            <w:r>
              <w:rPr>
                <w:b/>
              </w:rPr>
              <w:t xml:space="preserve">work account</w:t>
            </w:r>
            <w:r>
              <w:rPr/>
              <w:t xml:space="preserve"> only. Never use a personal Copilot or ChatGPT account for company code.</w:t>
            </w:r>
          </w:p>
          <w:p>
            <w:pPr>
              <w:pStyle w:val="TableText"/>
              <w:numPr>
                <w:ilvl w:val="0"/>
                <w:numId w:val="1"/>
              </w:numPr>
            </w:pPr>
            <w:r>
              <w:rPr/>
              <w:t xml:space="preserve">Follow the </w:t>
            </w:r>
            <w:r>
              <w:rPr>
                <w:b/>
              </w:rPr>
              <w:t xml:space="preserve">company's Copilot policy</w:t>
            </w:r>
            <w:r>
              <w:rPr/>
              <w:t xml:space="preserve">. The tech lead has the link.</w:t>
            </w:r>
          </w:p>
        </w:tc>
      </w:tr>
    </w:tbl>
    <w:p>
      <w:pPr>
        <w:pStyle w:val="Spacer"/>
      </w:pPr>
    </w:p>
    <w:p>
      <w:pPr>
        <w:pStyle w:val="Heading3"/>
      </w:pPr>
      <w:r>
        <w:rPr/>
        <w:t xml:space="preserve">5.6 Target: GitHub Copilot Business</w:t>
      </w:r>
    </w:p>
    <w:p>
      <w:pPr/>
      <w:r>
        <w:rPr/>
        <w:t xml:space="preserve">The </w:t>
      </w:r>
      <w:r>
        <w:rPr>
          <w:b/>
        </w:rPr>
        <w:t xml:space="preserve">recommended path</w:t>
      </w:r>
      <w:r>
        <w:rPr/>
        <w:t xml:space="preserve"> is to add </w:t>
      </w:r>
      <w:r>
        <w:rPr>
          <w:b/>
        </w:rPr>
        <w:t xml:space="preserve">GitHub Copilot Business</w:t>
      </w:r>
      <w:r>
        <w:rPr/>
        <w:t xml:space="preserve"> licences for the people who write scripts. Microsoft 365 Copilot is designed for documents, mail and meetings; GitHub Copilot is designed for code.</w:t>
      </w:r>
    </w:p>
    <w:p>
      <w:pPr/>
      <w:r>
        <w:rPr>
          <w:b/>
        </w:rPr>
        <w:t xml:space="preserve">What it would change for the team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00"/>
        <w:gridCol w:w="5980"/>
      </w:tblGrid>
      <w:tr>
        <w:trPr>
          <w:tblHeader/>
        </w:trPr>
        <w:tc>
          <w:tcPr>
            <w:tcW w:w="4100" w:type="dxa"/>
            <w:shd w:val="clear" w:color="auto" w:fill="1B4A78"/>
            <w:vAlign w:val="top"/>
          </w:tcPr>
          <w:p>
            <w:pPr>
              <w:pStyle w:val="TableText"/>
            </w:pPr>
            <w:r>
              <w:rPr>
                <w:b/>
                <w:color w:val="FFFFFF"/>
              </w:rPr>
              <w:t xml:space="preserve">Today, with Microsoft 365 Copilot</w:t>
            </w:r>
          </w:p>
        </w:tc>
        <w:tc>
          <w:tcPr>
            <w:tcW w:w="5980" w:type="dxa"/>
            <w:shd w:val="clear" w:color="auto" w:fill="1B4A78"/>
            <w:vAlign w:val="top"/>
          </w:tcPr>
          <w:p>
            <w:pPr>
              <w:pStyle w:val="TableText"/>
            </w:pPr>
            <w:r>
              <w:rPr>
                <w:b/>
                <w:color w:val="FFFFFF"/>
              </w:rPr>
              <w:t xml:space="preserve">With GitHub Copilot Business</w:t>
            </w:r>
          </w:p>
        </w:tc>
      </w:tr>
      <w:tr>
        <w:trPr>
          <w:cantSplit/>
        </w:trPr>
        <w:tc>
          <w:tcPr>
            <w:tcW w:w="4100" w:type="dxa"/>
            <w:vAlign w:val="top"/>
          </w:tcPr>
          <w:p>
            <w:pPr>
              <w:pStyle w:val="TableText"/>
            </w:pPr>
            <w:r>
              <w:rPr/>
              <w:t xml:space="preserve">Copy code to the chat and paste answers back</w:t>
            </w:r>
          </w:p>
        </w:tc>
        <w:tc>
          <w:tcPr>
            <w:tcW w:w="5980" w:type="dxa"/>
            <w:vAlign w:val="top"/>
          </w:tcPr>
          <w:p>
            <w:pPr>
              <w:pStyle w:val="TableText"/>
            </w:pPr>
            <w:r>
              <w:rPr/>
              <w:t xml:space="preserve">Suggestions and edits </w:t>
            </w:r>
            <w:r>
              <w:rPr>
                <w:b/>
              </w:rPr>
              <w:t xml:space="preserve">directly in VS Code</w:t>
            </w:r>
          </w:p>
        </w:tc>
      </w:tr>
      <w:tr>
        <w:trPr>
          <w:cantSplit/>
        </w:trPr>
        <w:tc>
          <w:tcPr>
            <w:tcW w:w="4100" w:type="dxa"/>
            <w:vAlign w:val="top"/>
          </w:tcPr>
          <w:p>
            <w:pPr>
              <w:pStyle w:val="TableText"/>
            </w:pPr>
            <w:r>
              <w:rPr/>
              <w:t xml:space="preserve">Paste the team context into every chat</w:t>
            </w:r>
          </w:p>
        </w:tc>
        <w:tc>
          <w:tcPr>
            <w:tcW w:w="5980" w:type="dxa"/>
            <w:vAlign w:val="top"/>
          </w:tcPr>
          <w:p>
            <w:pPr>
              <w:pStyle w:val="TableText"/>
            </w:pPr>
            <w:r>
              <w:rPr/>
              <w:t xml:space="preserve">The rules in </w:t>
            </w:r>
            <w:r>
              <w:rPr>
                <w:rFonts w:ascii="Consolas" w:hAnsi="Consolas" w:cs="Consolas"/>
                <w:color w:val="A0303B"/>
                <w:shd w:val="clear" w:color="auto" w:fill="F3F4F6"/>
              </w:rPr>
              <w:t xml:space="preserve">.github/copilot-instructions.md</w:t>
            </w:r>
            <w:r>
              <w:rPr/>
              <w:t xml:space="preserve"> are </w:t>
            </w:r>
            <w:r>
              <w:rPr>
                <w:b/>
              </w:rPr>
              <w:t xml:space="preserve">read automatically</w:t>
            </w:r>
          </w:p>
        </w:tc>
      </w:tr>
      <w:tr>
        <w:trPr>
          <w:cantSplit/>
        </w:trPr>
        <w:tc>
          <w:tcPr>
            <w:tcW w:w="4100" w:type="dxa"/>
            <w:vAlign w:val="top"/>
          </w:tcPr>
          <w:p>
            <w:pPr>
              <w:pStyle w:val="TableText"/>
            </w:pPr>
            <w:r>
              <w:rPr/>
              <w:t xml:space="preserve">Copilot sees only what you paste</w:t>
            </w:r>
          </w:p>
        </w:tc>
        <w:tc>
          <w:tcPr>
            <w:tcW w:w="5980" w:type="dxa"/>
            <w:vAlign w:val="top"/>
          </w:tcPr>
          <w:p>
            <w:pPr>
              <w:pStyle w:val="TableText"/>
            </w:pPr>
            <w:r>
              <w:rPr/>
              <w:t xml:space="preserve">Copilot sees the </w:t>
            </w:r>
            <w:r>
              <w:rPr>
                <w:b/>
              </w:rPr>
              <w:t xml:space="preserve">open files and the repository</w:t>
            </w:r>
          </w:p>
        </w:tc>
      </w:tr>
      <w:tr>
        <w:trPr>
          <w:cantSplit/>
        </w:trPr>
        <w:tc>
          <w:tcPr>
            <w:tcW w:w="4100" w:type="dxa"/>
            <w:vAlign w:val="top"/>
          </w:tcPr>
          <w:p>
            <w:pPr>
              <w:pStyle w:val="TableText"/>
            </w:pPr>
            <w:r>
              <w:rPr/>
              <w:t xml:space="preserve">One script at a time</w:t>
            </w:r>
          </w:p>
        </w:tc>
        <w:tc>
          <w:tcPr>
            <w:tcW w:w="5980" w:type="dxa"/>
            <w:vAlign w:val="top"/>
          </w:tcPr>
          <w:p>
            <w:pPr>
              <w:pStyle w:val="TableText"/>
            </w:pPr>
            <w:r>
              <w:rPr>
                <w:b/>
              </w:rPr>
              <w:t xml:space="preserve">Agent mode</w:t>
            </w:r>
            <w:r>
              <w:rPr/>
              <w:t xml:space="preserve">: one change across several scripts, each edit shown for approval</w:t>
            </w:r>
          </w:p>
        </w:tc>
      </w:tr>
      <w:tr>
        <w:trPr>
          <w:cantSplit/>
        </w:trPr>
        <w:tc>
          <w:tcPr>
            <w:tcW w:w="4100" w:type="dxa"/>
            <w:vAlign w:val="top"/>
          </w:tcPr>
          <w:p>
            <w:pPr>
              <w:pStyle w:val="TableText"/>
            </w:pPr>
            <w:r>
              <w:rPr/>
              <w:t xml:space="preserve">Write commit messages by hand, or paste the diff</w:t>
            </w:r>
          </w:p>
        </w:tc>
        <w:tc>
          <w:tcPr>
            <w:tcW w:w="5980" w:type="dxa"/>
            <w:vAlign w:val="top"/>
          </w:tcPr>
          <w:p>
            <w:pPr>
              <w:pStyle w:val="TableText"/>
            </w:pPr>
            <w:r>
              <w:rPr>
                <w:b/>
              </w:rPr>
              <w:t xml:space="preserve">Commit message</w:t>
            </w:r>
            <w:r>
              <w:rPr/>
              <w:t xml:space="preserve"> generated from the changes, in Source Control</w:t>
            </w:r>
          </w:p>
        </w:tc>
      </w:tr>
      <w:tr>
        <w:trPr>
          <w:cantSplit/>
        </w:trPr>
        <w:tc>
          <w:tcPr>
            <w:tcW w:w="4100" w:type="dxa"/>
            <w:vAlign w:val="top"/>
          </w:tcPr>
          <w:p>
            <w:pPr>
              <w:pStyle w:val="TableText"/>
            </w:pPr>
            <w:r>
              <w:rPr/>
              <w:t xml:space="preserve">Errors analysed after copying them out</w:t>
            </w:r>
          </w:p>
        </w:tc>
        <w:tc>
          <w:tcPr>
            <w:tcW w:w="5980" w:type="dxa"/>
            <w:vAlign w:val="top"/>
          </w:tcPr>
          <w:p>
            <w:pPr>
              <w:pStyle w:val="TableText"/>
            </w:pPr>
            <w:r>
              <w:rPr>
                <w:rFonts w:ascii="Consolas" w:hAnsi="Consolas" w:cs="Consolas"/>
                <w:color w:val="A0303B"/>
                <w:shd w:val="clear" w:color="auto" w:fill="F3F4F6"/>
              </w:rPr>
              <w:t xml:space="preserve">/fix</w:t>
            </w:r>
            <w:r>
              <w:rPr/>
              <w:t xml:space="preserve"> and </w:t>
            </w:r>
            <w:r>
              <w:rPr>
                <w:rFonts w:ascii="Consolas" w:hAnsi="Consolas" w:cs="Consolas"/>
                <w:color w:val="A0303B"/>
                <w:shd w:val="clear" w:color="auto" w:fill="F3F4F6"/>
              </w:rPr>
              <w:t xml:space="preserve">/explain</w:t>
            </w:r>
            <w:r>
              <w:rPr/>
              <w:t xml:space="preserve"> on the code in place</w:t>
            </w:r>
          </w:p>
        </w:tc>
      </w:tr>
    </w:tbl>
    <w:p>
      <w:pPr>
        <w:pStyle w:val="Spacer"/>
      </w:pPr>
    </w:p>
    <w:p>
      <w:pPr/>
      <w:r>
        <w:rPr>
          <w:b/>
        </w:rPr>
        <w:t xml:space="preserve">Points for the business case</w:t>
      </w:r>
    </w:p>
    <w:p>
      <w:pPr>
        <w:pStyle w:val="ListParagraph"/>
        <w:numPr>
          <w:ilvl w:val="0"/>
          <w:numId w:val="1"/>
        </w:numPr>
      </w:pPr>
      <w:r>
        <w:rPr>
          <w:b/>
        </w:rPr>
        <w:t xml:space="preserve">Productivity where the work is.</w:t>
      </w:r>
      <w:r>
        <w:rPr/>
        <w:t xml:space="preserve"> The migration depends on many scripts being adapted to the standard output, the five rules and PowerShell 2.0. That's repetitive editing, which is what GitHub Copilot speeds up most.</w:t>
      </w:r>
    </w:p>
    <w:p>
      <w:pPr>
        <w:pStyle w:val="ListParagraph"/>
        <w:numPr>
          <w:ilvl w:val="0"/>
          <w:numId w:val="1"/>
        </w:numPr>
      </w:pPr>
      <w:r>
        <w:rPr>
          <w:b/>
        </w:rPr>
        <w:t xml:space="preserve">Governance built in.</w:t>
      </w:r>
      <w:r>
        <w:rPr/>
        <w:t xml:space="preserve"> The team rules live in the repository and apply to every suggestion, not only when someone remembers to paste them.</w:t>
      </w:r>
    </w:p>
    <w:p>
      <w:pPr>
        <w:pStyle w:val="ListParagraph"/>
        <w:numPr>
          <w:ilvl w:val="0"/>
          <w:numId w:val="1"/>
        </w:numPr>
      </w:pPr>
      <w:r>
        <w:rPr>
          <w:b/>
        </w:rPr>
        <w:t xml:space="preserve">Enterprise controls.</w:t>
      </w:r>
      <w:r>
        <w:rPr/>
        <w:t xml:space="preserve"> Copilot Business is managed by the company's GitHub organisation: seat assignment, policies, sign-in with the company identity (Entra ID), and settings such as the public-code filter. Microsoft's terms for Copilot Business say business code isn't used to train the models. Security and procurement should confirm this against the current terms.</w:t>
      </w:r>
    </w:p>
    <w:p>
      <w:pPr>
        <w:pStyle w:val="ListParagraph"/>
        <w:numPr>
          <w:ilvl w:val="0"/>
          <w:numId w:val="1"/>
        </w:numPr>
      </w:pPr>
      <w:r>
        <w:rPr>
          <w:b/>
        </w:rPr>
        <w:t xml:space="preserve">Works with the current repository.</w:t>
      </w:r>
      <w:r>
        <w:rPr/>
        <w:t xml:space="preserve"> GitHub Copilot works with any Git repository opened in VS Code, including Azure DevOps. The licence comes through a GitHub organisation, but the code doesn't need to move.</w:t>
      </w:r>
    </w:p>
    <w:p>
      <w:pPr>
        <w:pStyle w:val="ListParagraph"/>
        <w:numPr>
          <w:ilvl w:val="0"/>
          <w:numId w:val="1"/>
        </w:numPr>
      </w:pPr>
      <w:r>
        <w:rPr>
          <w:b/>
        </w:rPr>
        <w:t xml:space="preserve">Small, measurable start.</w:t>
      </w:r>
      <w:r>
        <w:rPr/>
        <w:t xml:space="preserve"> Begin with a </w:t>
      </w:r>
      <w:r>
        <w:rPr>
          <w:b/>
        </w:rPr>
        <w:t xml:space="preserve">pilot</w:t>
      </w:r>
      <w:r>
        <w:rPr/>
        <w:t xml:space="preserve">: a few seats for script authors over one or two bundles, then compare time per script adaptation before and after.</w:t>
      </w:r>
    </w:p>
    <w:p>
      <w:pPr/>
      <w:r>
        <w:rPr>
          <w:b/>
        </w:rPr>
        <w:t xml:space="preserve">What to request</w:t>
      </w:r>
      <w:r>
        <w:rPr/>
        <w:t xml:space="preserve"> (through the tech lead or manager, to the team that approved Microsoft 365 Copilot):</w:t>
      </w:r>
    </w:p>
    <w:p>
      <w:pPr>
        <w:pStyle w:val="ListParagraph"/>
        <w:numPr>
          <w:ilvl w:val="0"/>
          <w:numId w:val="11"/>
        </w:numPr>
      </w:pPr>
      <w:r>
        <w:rPr/>
        <w:t xml:space="preserve">GitHub Copilot Business seats for script authors (pilot size).</w:t>
      </w:r>
    </w:p>
    <w:p>
      <w:pPr>
        <w:pStyle w:val="ListParagraph"/>
        <w:numPr>
          <w:ilvl w:val="0"/>
          <w:numId w:val="11"/>
        </w:numPr>
      </w:pPr>
      <w:r>
        <w:rPr/>
        <w:t xml:space="preserve">A GitHub organisation linked to the company identity, if one doesn't exist yet.</w:t>
      </w:r>
    </w:p>
    <w:p>
      <w:pPr>
        <w:pStyle w:val="ListParagraph"/>
        <w:numPr>
          <w:ilvl w:val="0"/>
          <w:numId w:val="11"/>
        </w:numPr>
      </w:pPr>
      <w:r>
        <w:rPr/>
        <w:t xml:space="preserve">Confirmation of the data and usage policy from Security.</w:t>
      </w:r>
    </w:p>
    <w:p>
      <w:pPr>
        <w:keepNext/>
        <w:spacing w:before="120" w:after="60"/>
      </w:pPr>
      <w:r>
        <w:rPr>
          <w:color w:val="5FA8E8"/>
        </w:rPr>
        <w:t xml:space="preserve">▾ </w:t>
      </w:r>
      <w:r>
        <w:rPr>
          <w:b/>
          <w:color w:val="1B4A78"/>
        </w:rPr>
        <w:t xml:space="preserve">Ready for when it's approved: </w:t>
      </w:r>
      <w:r>
        <w:rPr>
          <w:rFonts w:ascii="Consolas" w:hAnsi="Consolas" w:cs="Consolas"/>
          <w:b/>
          <w:color w:val="1B4A78"/>
          <w:shd w:val="clear" w:color="auto" w:fill="F3F4F6"/>
        </w:rPr>
        <w:t xml:space="preserve">.github/copilot-instructions.md</w:t>
      </w:r>
    </w:p>
    <w:p>
      <w:pPr/>
      <w:r>
        <w:rPr/>
        <w:t xml:space="preserve">GitHub Copilot in VS Code reads this file from the repository automatically. It has the same content as the team context in 5.2:</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Copilot instructions for migration-scripts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run on Windows Server 2003 to 2019. Unless a script says otherwise,</w:t>
            </w:r>
          </w:p>
          <w:p>
            <w:pPr>
              <w:pStyle w:val="Code"/>
            </w:pPr>
            <w:r>
              <w:rPr>
                <w:rFonts w:ascii="Consolas" w:hAnsi="Consolas" w:cs="Consolas"/>
                <w:color w:val="24292F"/>
                <w:sz w:val="17"/>
                <w:szCs w:val="17"/>
              </w:rPr>
              <w:t xml:space="preserve">  write PowerShell 2.0 compatible code: Get-WmiObject (not CIM), Export-Csv</w:t>
            </w:r>
          </w:p>
          <w:p>
            <w:pPr>
              <w:pStyle w:val="Code"/>
            </w:pPr>
            <w:r>
              <w:rPr>
                <w:rFonts w:ascii="Consolas" w:hAnsi="Consolas" w:cs="Consolas"/>
                <w:color w:val="24292F"/>
                <w:sz w:val="17"/>
                <w:szCs w:val="17"/>
              </w:rPr>
              <w:t xml:space="preserve">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tc>
      </w:tr>
    </w:tbl>
    <w:p>
      <w:pPr>
        <w:pStyle w:val="Spacer"/>
      </w:pPr>
    </w:p>
    <w:p>
      <w:pPr>
        <w:spacing w:before="160" w:after="160"/>
        <w:jc w:val="center"/>
      </w:pPr>
      <w:r>
        <w:rPr>
          <w:color w:val="5FA8E8"/>
          <w:sz w:val="18"/>
          <w:szCs w:val="18"/>
        </w:rPr>
        <w:t xml:space="preserve">———   ◆   ———</w:t>
      </w:r>
    </w:p>
    <w:p>
      <w:pPr>
        <w:pStyle w:val="Heading2"/>
      </w:pPr>
      <w:r>
        <w:rPr/>
        <w:t xml:space="preserve">6. Checklist before you push</w:t>
      </w:r>
    </w:p>
    <w:p>
      <w:pPr>
        <w:pStyle w:val="Check"/>
        <w:ind w:left="200"/>
      </w:pPr>
      <w:r>
        <w:rPr>
          <w:color w:val="1B4A78"/>
        </w:rPr>
        <w:t xml:space="preserve">☐  </w:t>
      </w:r>
      <w:r>
        <w:rPr/>
        <w:t xml:space="preserve">Pulled </w:t>
      </w:r>
      <w:r>
        <w:rPr>
          <w:rFonts w:ascii="Consolas" w:hAnsi="Consolas" w:cs="Consolas"/>
          <w:color w:val="A0303B"/>
          <w:shd w:val="clear" w:color="auto" w:fill="F3F4F6"/>
        </w:rPr>
        <w:t xml:space="preserve">develop</w:t>
      </w:r>
      <w:r>
        <w:rPr/>
        <w:t xml:space="preserve"> first</w:t>
      </w:r>
    </w:p>
    <w:p>
      <w:pPr>
        <w:pStyle w:val="Check"/>
        <w:ind w:left="200"/>
      </w:pPr>
      <w:r>
        <w:rPr>
          <w:color w:val="1B4A78"/>
        </w:rPr>
        <w:t xml:space="preserve">☐  </w:t>
      </w:r>
      <w:r>
        <w:rPr/>
        <w:t xml:space="preserve">Script header filled in, and the version number bumped if the behaviour changed</w:t>
      </w:r>
    </w:p>
    <w:p>
      <w:pPr>
        <w:pStyle w:val="Check"/>
        <w:ind w:left="200"/>
      </w:pPr>
      <w:r>
        <w:rPr>
          <w:color w:val="1B4A78"/>
        </w:rPr>
        <w:t xml:space="preserve">☐  </w:t>
      </w:r>
      <w:r>
        <w:rPr/>
        <w:t xml:space="preserve">Still </w:t>
      </w:r>
      <w:r>
        <w:rPr>
          <w:b/>
        </w:rPr>
        <w:t xml:space="preserve">read-only</w:t>
      </w:r>
      <w:r>
        <w:rPr/>
        <w:t xml:space="preserve">; no secrets anywhere</w:t>
      </w:r>
    </w:p>
    <w:p>
      <w:pPr>
        <w:pStyle w:val="Check"/>
        <w:ind w:left="200"/>
      </w:pPr>
      <w:r>
        <w:rPr>
          <w:color w:val="1B4A78"/>
        </w:rPr>
        <w:t xml:space="preserve">☐  </w:t>
      </w:r>
      <w:r>
        <w:rPr/>
        <w:t xml:space="preserve">Produces the </w:t>
      </w:r>
      <w:r>
        <w:rPr>
          <w:b/>
        </w:rPr>
        <w:t xml:space="preserve">standard output</w:t>
      </w:r>
      <w:r>
        <w:rPr/>
        <w:t xml:space="preserve"> (checked with </w:t>
      </w:r>
      <w:r>
        <w:rPr>
          <w:rFonts w:ascii="Consolas" w:hAnsi="Consolas" w:cs="Consolas"/>
          <w:color w:val="A0303B"/>
          <w:shd w:val="clear" w:color="auto" w:fill="F3F4F6"/>
        </w:rPr>
        <w:t xml:space="preserve">checks/Test-DiscoveryOutput.ps1</w:t>
      </w:r>
      <w:r>
        <w:rPr/>
        <w:t xml:space="preserve"> on a test run)</w:t>
      </w:r>
    </w:p>
    <w:p>
      <w:pPr>
        <w:pStyle w:val="Check"/>
        <w:ind w:left="200"/>
      </w:pPr>
      <w:r>
        <w:rPr>
          <w:color w:val="1B4A78"/>
        </w:rPr>
        <w:t xml:space="preserve">☐  </w:t>
      </w:r>
      <w:r>
        <w:rPr/>
        <w:t xml:space="preserve">Tested on the </w:t>
      </w:r>
      <w:r>
        <w:rPr>
          <w:b/>
        </w:rPr>
        <w:t xml:space="preserve">oldest OS or SQL version</w:t>
      </w:r>
      <w:r>
        <w:rPr/>
        <w:t xml:space="preserve"> it claims to support</w:t>
      </w:r>
    </w:p>
    <w:p>
      <w:pPr>
        <w:pStyle w:val="Check"/>
        <w:ind w:left="200"/>
      </w:pPr>
      <w:r>
        <w:rPr>
          <w:color w:val="1B4A78"/>
        </w:rPr>
        <w:t xml:space="preserve">☐  </w:t>
      </w:r>
      <w:r>
        <w:rPr/>
        <w:t xml:space="preserve">No warnings from PSScriptAnalyzer (shown in VS Code's </w:t>
      </w:r>
      <w:r>
        <w:rPr>
          <w:b/>
        </w:rPr>
        <w:t xml:space="preserve">Problems</w:t>
      </w:r>
      <w:r>
        <w:rPr/>
        <w:t xml:space="preserve"> panel, </w:t>
      </w:r>
      <w:r>
        <w:rPr>
          <w:rFonts w:ascii="Consolas" w:hAnsi="Consolas" w:cs="Consolas"/>
          <w:color w:val="A0303B"/>
          <w:shd w:val="clear" w:color="auto" w:fill="F3F4F6"/>
        </w:rPr>
        <w:t xml:space="preserve">Ctrl+Shift+M</w:t>
      </w:r>
      <w:r>
        <w:rPr/>
        <w:t xml:space="preserve">), or each one understood</w:t>
      </w:r>
    </w:p>
    <w:p>
      <w:pPr>
        <w:pStyle w:val="Check"/>
        <w:ind w:left="200"/>
      </w:pPr>
      <w:r>
        <w:rPr>
          <w:color w:val="1B4A78"/>
        </w:rPr>
        <w:t xml:space="preserve">☐  </w:t>
      </w:r>
      <w:r>
        <w:rPr/>
        <w:t xml:space="preserve">No output files or credentials staged (check the Source Control list)</w:t>
      </w:r>
    </w:p>
    <w:p>
      <w:pPr>
        <w:pStyle w:val="Check"/>
        <w:ind w:left="200"/>
      </w:pPr>
      <w:r>
        <w:rPr>
          <w:color w:val="1B4A78"/>
        </w:rPr>
        <w:t xml:space="preserve">☐  </w:t>
      </w:r>
      <w:r>
        <w:rPr/>
        <w:t xml:space="preserve">Clear commit message: </w:t>
      </w:r>
      <w:r>
        <w:rPr>
          <w:rFonts w:ascii="Consolas" w:hAnsi="Consolas" w:cs="Consolas"/>
          <w:color w:val="A0303B"/>
          <w:shd w:val="clear" w:color="auto" w:fill="F3F4F6"/>
        </w:rPr>
        <w:t xml:space="preserve">&lt;area&gt;: what changed</w:t>
      </w:r>
    </w:p>
    <w:p>
      <w:pPr>
        <w:spacing w:before="160" w:after="160"/>
        <w:jc w:val="center"/>
      </w:pPr>
      <w:r>
        <w:rPr>
          <w:color w:val="5FA8E8"/>
          <w:sz w:val="18"/>
          <w:szCs w:val="18"/>
        </w:rPr>
        <w:t xml:space="preserve">———   ◆   ———</w:t>
      </w:r>
    </w:p>
    <w:p>
      <w:pPr>
        <w:pStyle w:val="Heading2"/>
      </w:pPr>
      <w:r>
        <w:rPr/>
        <w:t xml:space="preserve">7. Target: fewer scripts, owned by the enterprise</w:t>
      </w:r>
    </w:p>
    <w:p>
      <w:pPr/>
      <w:r>
        <w:rPr>
          <w:b/>
        </w:rPr>
        <w:t xml:space="preserve">Bring your own script is the starting point, not the end state.</w:t>
      </w:r>
      <w:r>
        <w:rPr/>
        <w:t xml:space="preserve"> The wanted path is a </w:t>
      </w:r>
      <w:r>
        <w:rPr>
          <w:b/>
        </w:rPr>
        <w:t xml:space="preserve">small set of standard scripts, owned by the teams rather than by individuals</w:t>
      </w:r>
      <w:r>
        <w:rPr/>
        <w:t xml:space="preserve">, built from the best parts of everyone's work.</w:t>
      </w:r>
    </w:p>
    <w:p>
      <w:pPr>
        <w:pStyle w:val="Heading3"/>
      </w:pPr>
      <w:r>
        <w:rPr/>
        <w:t xml:space="preserve">7.1 Why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Today: many personal scripts</w:t>
            </w:r>
          </w:p>
        </w:tc>
        <w:tc>
          <w:tcPr>
            <w:tcW w:w="5040" w:type="dxa"/>
            <w:shd w:val="clear" w:color="auto" w:fill="1B4A78"/>
            <w:vAlign w:val="top"/>
          </w:tcPr>
          <w:p>
            <w:pPr>
              <w:pStyle w:val="TableText"/>
            </w:pPr>
            <w:r>
              <w:rPr>
                <w:b/>
                <w:color w:val="FFFFFF"/>
              </w:rPr>
              <w:t xml:space="preserve">Target: a few enterprise-owned scripts</w:t>
            </w:r>
          </w:p>
        </w:tc>
      </w:tr>
      <w:tr>
        <w:trPr>
          <w:cantSplit/>
        </w:trPr>
        <w:tc>
          <w:tcPr>
            <w:tcW w:w="5040" w:type="dxa"/>
            <w:vAlign w:val="top"/>
          </w:tcPr>
          <w:p>
            <w:pPr>
              <w:pStyle w:val="TableText"/>
            </w:pPr>
            <w:r>
              <w:rPr/>
              <w:t xml:space="preserve">Each script depends on its author; if that person moves on, nobody maintains it</w:t>
            </w:r>
          </w:p>
        </w:tc>
        <w:tc>
          <w:tcPr>
            <w:tcW w:w="5040" w:type="dxa"/>
            <w:vAlign w:val="top"/>
          </w:tcPr>
          <w:p>
            <w:pPr>
              <w:pStyle w:val="TableText"/>
            </w:pPr>
            <w:r>
              <w:rPr>
                <w:b/>
              </w:rPr>
              <w:t xml:space="preserve">Owned by a team</w:t>
            </w:r>
            <w:r>
              <w:rPr/>
              <w:t xml:space="preserve">, with at least two maintainers per script</w:t>
            </w:r>
          </w:p>
        </w:tc>
      </w:tr>
      <w:tr>
        <w:trPr>
          <w:cantSplit/>
        </w:trPr>
        <w:tc>
          <w:tcPr>
            <w:tcW w:w="5040" w:type="dxa"/>
            <w:vAlign w:val="top"/>
          </w:tcPr>
          <w:p>
            <w:pPr>
              <w:pStyle w:val="TableText"/>
            </w:pPr>
            <w:r>
              <w:rPr/>
              <w:t xml:space="preserve">Same checks written several times, slightly differently</w:t>
            </w:r>
          </w:p>
        </w:tc>
        <w:tc>
          <w:tcPr>
            <w:tcW w:w="5040" w:type="dxa"/>
            <w:vAlign w:val="top"/>
          </w:tcPr>
          <w:p>
            <w:pPr>
              <w:pStyle w:val="TableText"/>
            </w:pPr>
            <w:r>
              <w:rPr>
                <w:b/>
              </w:rPr>
              <w:t xml:space="preserve">One implementation</w:t>
            </w:r>
            <w:r>
              <w:rPr/>
              <w:t xml:space="preserve"> per check, improved by everyone</w:t>
            </w:r>
          </w:p>
        </w:tc>
      </w:tr>
      <w:tr>
        <w:trPr>
          <w:cantSplit/>
        </w:trPr>
        <w:tc>
          <w:tcPr>
            <w:tcW w:w="5040" w:type="dxa"/>
            <w:vAlign w:val="top"/>
          </w:tcPr>
          <w:p>
            <w:pPr>
              <w:pStyle w:val="TableText"/>
            </w:pPr>
            <w:r>
              <w:rPr/>
              <w:t xml:space="preserve">Results differ slightly from one script to another</w:t>
            </w:r>
          </w:p>
        </w:tc>
        <w:tc>
          <w:tcPr>
            <w:tcW w:w="5040" w:type="dxa"/>
            <w:vAlign w:val="top"/>
          </w:tcPr>
          <w:p>
            <w:pPr>
              <w:pStyle w:val="TableText"/>
            </w:pPr>
            <w:r>
              <w:rPr>
                <w:b/>
              </w:rPr>
              <w:t xml:space="preserve">Identical output</w:t>
            </w:r>
            <w:r>
              <w:rPr/>
              <w:t xml:space="preserve"> for every server, so comparisons are easy</w:t>
            </w:r>
          </w:p>
        </w:tc>
      </w:tr>
      <w:tr>
        <w:trPr>
          <w:cantSplit/>
        </w:trPr>
        <w:tc>
          <w:tcPr>
            <w:tcW w:w="5040" w:type="dxa"/>
            <w:vAlign w:val="top"/>
          </w:tcPr>
          <w:p>
            <w:pPr>
              <w:pStyle w:val="TableText"/>
            </w:pPr>
            <w:r>
              <w:rPr/>
              <w:t xml:space="preserve">Hard to tell what ran on production</w:t>
            </w:r>
          </w:p>
        </w:tc>
        <w:tc>
          <w:tcPr>
            <w:tcW w:w="5040" w:type="dxa"/>
            <w:vAlign w:val="top"/>
          </w:tcPr>
          <w:p>
            <w:pPr>
              <w:pStyle w:val="TableText"/>
            </w:pPr>
            <w:r>
              <w:rPr>
                <w:b/>
              </w:rPr>
              <w:t xml:space="preserve">Released, versioned and signed</w:t>
            </w:r>
            <w:r>
              <w:rPr/>
              <w:t xml:space="preserve"> scripts: the version is in every summary</w:t>
            </w:r>
          </w:p>
        </w:tc>
      </w:tr>
      <w:tr>
        <w:trPr>
          <w:cantSplit/>
        </w:trPr>
        <w:tc>
          <w:tcPr>
            <w:tcW w:w="5040" w:type="dxa"/>
            <w:vAlign w:val="top"/>
          </w:tcPr>
          <w:p>
            <w:pPr>
              <w:pStyle w:val="TableText"/>
            </w:pPr>
            <w:r>
              <w:rPr/>
              <w:t xml:space="preserve">Each new bundle needs several scripts adapted</w:t>
            </w:r>
          </w:p>
        </w:tc>
        <w:tc>
          <w:tcPr>
            <w:tcW w:w="5040" w:type="dxa"/>
            <w:vAlign w:val="top"/>
          </w:tcPr>
          <w:p>
            <w:pPr>
              <w:pStyle w:val="TableText"/>
            </w:pPr>
            <w:r>
              <w:rPr/>
              <w:t xml:space="preserve">One change, made once, applies to every bundle</w:t>
            </w:r>
          </w:p>
        </w:tc>
      </w:tr>
    </w:tbl>
    <w:p>
      <w:pPr>
        <w:pStyle w:val="Spacer"/>
      </w:pPr>
    </w:p>
    <w:p>
      <w:pPr>
        <w:pStyle w:val="Heading3"/>
      </w:pPr>
      <w:r>
        <w:rPr/>
        <w:t xml:space="preserve">7.2 The path</w:t>
      </w:r>
    </w:p>
    <w:tbl>
      <w:tblPr>
        <w:tblW w:w="796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1 · Collect</w:t>
            </w:r>
            <w:r>
              <w:br/>
            </w:r>
            <w:r>
              <w:rPr>
                <w:color w:val="0B1F36"/>
                <w:sz w:val="17"/>
                <w:szCs w:val="17"/>
              </w:rPr>
              <w:t xml:space="preserve">everyone's scripts</w:t>
            </w:r>
            <w:r>
              <w:br/>
            </w:r>
            <w:r>
              <w:rPr>
                <w:color w:val="0B1F36"/>
                <w:sz w:val="17"/>
                <w:szCs w:val="17"/>
              </w:rPr>
              <w:t xml:space="preserve">in the repository</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Compare</w:t>
            </w:r>
            <w:r>
              <w:br/>
            </w:r>
            <w:r>
              <w:rPr>
                <w:color w:val="FFFFFF"/>
                <w:sz w:val="17"/>
                <w:szCs w:val="17"/>
              </w:rPr>
              <w:t xml:space="preserve">catalogue: who covers</w:t>
            </w:r>
            <w:r>
              <w:br/>
            </w:r>
            <w:r>
              <w:rPr>
                <w:color w:val="FFFFFF"/>
                <w:sz w:val="17"/>
                <w:szCs w:val="17"/>
              </w:rPr>
              <w:t xml:space="preserve">what, on which versions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Converge</w:t>
            </w:r>
            <w:r>
              <w:br/>
            </w:r>
            <w:r>
              <w:rPr>
                <w:color w:val="FFFFFF"/>
                <w:sz w:val="17"/>
                <w:szCs w:val="17"/>
              </w:rPr>
              <w:t xml:space="preserve">a few standard scripts,</w:t>
            </w:r>
            <w:r>
              <w:br/>
            </w:r>
            <w:r>
              <w:rPr>
                <w:color w:val="FFFFFF"/>
                <w:sz w:val="17"/>
                <w:szCs w:val="17"/>
              </w:rPr>
              <w:t xml:space="preserve">best parts merged in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Enterprise-owned</w:t>
            </w:r>
            <w:r>
              <w:br/>
            </w:r>
            <w:r>
              <w:rPr>
                <w:color w:val="FFFFFF"/>
                <w:sz w:val="17"/>
                <w:szCs w:val="17"/>
              </w:rPr>
              <w:t xml:space="preserve">team ownership, releases,</w:t>
            </w:r>
            <w:r>
              <w:br/>
            </w:r>
            <w:r>
              <w:rPr>
                <w:color w:val="FFFFFF"/>
                <w:sz w:val="17"/>
                <w:szCs w:val="17"/>
              </w:rPr>
              <w:t xml:space="preserve">signing, central feed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300"/>
        <w:gridCol w:w="4552"/>
        <w:gridCol w:w="4228"/>
      </w:tblGrid>
      <w:tr>
        <w:trPr>
          <w:tblHeader/>
        </w:trPr>
        <w:tc>
          <w:tcPr>
            <w:tcW w:w="1300" w:type="dxa"/>
            <w:shd w:val="clear" w:color="auto" w:fill="1B4A78"/>
            <w:vAlign w:val="top"/>
          </w:tcPr>
          <w:p>
            <w:pPr>
              <w:pStyle w:val="TableText"/>
            </w:pPr>
            <w:r>
              <w:rPr>
                <w:b/>
                <w:color w:val="FFFFFF"/>
              </w:rPr>
              <w:t xml:space="preserve">Stage</w:t>
            </w:r>
          </w:p>
        </w:tc>
        <w:tc>
          <w:tcPr>
            <w:tcW w:w="4552" w:type="dxa"/>
            <w:shd w:val="clear" w:color="auto" w:fill="1B4A78"/>
            <w:vAlign w:val="top"/>
          </w:tcPr>
          <w:p>
            <w:pPr>
              <w:pStyle w:val="TableText"/>
            </w:pPr>
            <w:r>
              <w:rPr>
                <w:b/>
                <w:color w:val="FFFFFF"/>
              </w:rPr>
              <w:t xml:space="preserve">What happens</w:t>
            </w:r>
          </w:p>
        </w:tc>
        <w:tc>
          <w:tcPr>
            <w:tcW w:w="4228" w:type="dxa"/>
            <w:shd w:val="clear" w:color="auto" w:fill="1B4A78"/>
            <w:vAlign w:val="top"/>
          </w:tcPr>
          <w:p>
            <w:pPr>
              <w:pStyle w:val="TableText"/>
            </w:pPr>
            <w:r>
              <w:rPr>
                <w:b/>
                <w:color w:val="FFFFFF"/>
              </w:rPr>
              <w:t xml:space="preserve">Done when</w:t>
            </w:r>
          </w:p>
        </w:tc>
      </w:tr>
      <w:tr>
        <w:trPr>
          <w:cantSplit/>
        </w:trPr>
        <w:tc>
          <w:tcPr>
            <w:tcW w:w="1300" w:type="dxa"/>
            <w:vAlign w:val="top"/>
          </w:tcPr>
          <w:p>
            <w:pPr>
              <w:pStyle w:val="TableText"/>
            </w:pPr>
            <w:r>
              <w:rPr>
                <w:b/>
              </w:rPr>
              <w:t xml:space="preserve">1 · Collect</w:t>
            </w:r>
            <w:r>
              <w:rPr/>
              <w:t xml:space="preserve"> </w:t>
            </w:r>
            <w:r>
              <w:rPr>
                <w:i/>
              </w:rPr>
              <w:t xml:space="preserve">(now)</w:t>
            </w:r>
          </w:p>
        </w:tc>
        <w:tc>
          <w:tcPr>
            <w:tcW w:w="4552" w:type="dxa"/>
            <w:vAlign w:val="top"/>
          </w:tcPr>
          <w:p>
            <w:pPr>
              <w:pStyle w:val="TableText"/>
            </w:pPr>
            <w:r>
              <w:rPr/>
              <w:t xml:space="preserve">Everyone pushes the scripts they use to </w:t>
            </w:r>
            <w:r>
              <w:rPr>
                <w:rFonts w:ascii="Consolas" w:hAnsi="Consolas" w:cs="Consolas"/>
                <w:color w:val="A0303B"/>
                <w:shd w:val="clear" w:color="auto" w:fill="F3F4F6"/>
              </w:rPr>
              <w:t xml:space="preserve">develop</w:t>
            </w:r>
            <w:r>
              <w:rPr/>
              <w:t xml:space="preserve">, following the five rules (section 1)</w:t>
            </w:r>
          </w:p>
        </w:tc>
        <w:tc>
          <w:tcPr>
            <w:tcW w:w="4228" w:type="dxa"/>
            <w:vAlign w:val="top"/>
          </w:tcPr>
          <w:p>
            <w:pPr>
              <w:pStyle w:val="TableText"/>
            </w:pPr>
            <w:r>
              <w:rPr/>
              <w:t xml:space="preserve">Every script that ran in a bundle is in the repository</w:t>
            </w:r>
          </w:p>
        </w:tc>
      </w:tr>
      <w:tr>
        <w:trPr>
          <w:cantSplit/>
        </w:trPr>
        <w:tc>
          <w:tcPr>
            <w:tcW w:w="1300" w:type="dxa"/>
            <w:vAlign w:val="top"/>
          </w:tcPr>
          <w:p>
            <w:pPr>
              <w:pStyle w:val="TableText"/>
            </w:pPr>
            <w:r>
              <w:rPr>
                <w:b/>
              </w:rPr>
              <w:t xml:space="preserve">2 · Compare</w:t>
            </w:r>
          </w:p>
        </w:tc>
        <w:tc>
          <w:tcPr>
            <w:tcW w:w="4552" w:type="dxa"/>
            <w:vAlign w:val="top"/>
          </w:tcPr>
          <w:p>
            <w:pPr>
              <w:pStyle w:val="TableText"/>
            </w:pPr>
            <w:r>
              <w:rPr/>
              <w:t xml:space="preserve">Build a </w:t>
            </w:r>
            <w:r>
              <w:rPr>
                <w:b/>
              </w:rPr>
              <w:t xml:space="preserve">catalogue</w:t>
            </w:r>
            <w:r>
              <w:rPr/>
              <w:t xml:space="preserve">: script, author, what it covers, OS and SQL versions supported, standard output yes or no. Review the overlaps in the </w:t>
            </w:r>
            <w:r>
              <w:rPr>
                <w:b/>
              </w:rPr>
              <w:t xml:space="preserve">tech discussion</w:t>
            </w:r>
          </w:p>
        </w:tc>
        <w:tc>
          <w:tcPr>
            <w:tcW w:w="4228" w:type="dxa"/>
            <w:vAlign w:val="top"/>
          </w:tcPr>
          <w:p>
            <w:pPr>
              <w:pStyle w:val="TableText"/>
            </w:pPr>
            <w:r>
              <w:rPr/>
              <w:t xml:space="preserve">Each Discovery checklist item has a "best current implementation"</w:t>
            </w:r>
          </w:p>
        </w:tc>
      </w:tr>
      <w:tr>
        <w:trPr>
          <w:cantSplit/>
        </w:trPr>
        <w:tc>
          <w:tcPr>
            <w:tcW w:w="1300" w:type="dxa"/>
            <w:vAlign w:val="top"/>
          </w:tcPr>
          <w:p>
            <w:pPr>
              <w:pStyle w:val="TableText"/>
            </w:pPr>
            <w:r>
              <w:rPr>
                <w:b/>
              </w:rPr>
              <w:t xml:space="preserve">3 · Converge</w:t>
            </w:r>
          </w:p>
        </w:tc>
        <w:tc>
          <w:tcPr>
            <w:tcW w:w="4552" w:type="dxa"/>
            <w:vAlign w:val="top"/>
          </w:tcPr>
          <w:p>
            <w:pPr>
              <w:pStyle w:val="TableText"/>
            </w:pPr>
            <w:r>
              <w:rPr/>
              <w:t xml:space="preserve">Build the </w:t>
            </w:r>
            <w:r>
              <w:rPr>
                <w:b/>
              </w:rPr>
              <w:t xml:space="preserve">standard set</w:t>
            </w:r>
            <w:r>
              <w:rPr/>
              <w:t xml:space="preserve"> (7.3) from the best parts. </w:t>
            </w:r>
            <w:r>
              <w:rPr>
                <w:b/>
              </w:rPr>
              <w:t xml:space="preserve">Authors are credited</w:t>
            </w:r>
            <w:r>
              <w:rPr/>
              <w:t xml:space="preserve"> in the script header and the changelog, and invited to become maintainers. A personal script moves to </w:t>
            </w:r>
            <w:r>
              <w:rPr>
                <w:rFonts w:ascii="Consolas" w:hAnsi="Consolas" w:cs="Consolas"/>
                <w:color w:val="A0303B"/>
                <w:shd w:val="clear" w:color="auto" w:fill="F3F4F6"/>
              </w:rPr>
              <w:t xml:space="preserve">archive/</w:t>
            </w:r>
            <w:r>
              <w:rPr/>
              <w:t xml:space="preserve"> </w:t>
            </w:r>
            <w:r>
              <w:rPr>
                <w:b/>
              </w:rPr>
              <w:t xml:space="preserve">only once the standard set covers everything it did</w:t>
            </w:r>
          </w:p>
        </w:tc>
        <w:tc>
          <w:tcPr>
            <w:tcW w:w="4228" w:type="dxa"/>
            <w:vAlign w:val="top"/>
          </w:tcPr>
          <w:p>
            <w:pPr>
              <w:pStyle w:val="TableText"/>
            </w:pPr>
            <w:r>
              <w:rPr/>
              <w:t xml:space="preserve">Bundles run on the standard set</w:t>
            </w:r>
          </w:p>
        </w:tc>
      </w:tr>
      <w:tr>
        <w:trPr>
          <w:cantSplit/>
        </w:trPr>
        <w:tc>
          <w:tcPr>
            <w:tcW w:w="1300" w:type="dxa"/>
            <w:vAlign w:val="top"/>
          </w:tcPr>
          <w:p>
            <w:pPr>
              <w:pStyle w:val="TableText"/>
            </w:pPr>
            <w:r>
              <w:rPr>
                <w:b/>
              </w:rPr>
              <w:t xml:space="preserve">4 · Enterprise-owned</w:t>
            </w:r>
          </w:p>
        </w:tc>
        <w:tc>
          <w:tcPr>
            <w:tcW w:w="4552" w:type="dxa"/>
            <w:vAlign w:val="top"/>
          </w:tcPr>
          <w:p>
            <w:pPr>
              <w:pStyle w:val="TableText"/>
            </w:pPr>
            <w:r>
              <w:rPr/>
              <w:t xml:space="preserve">Team ownership (7.4), pull requests, released versions on </w:t>
            </w:r>
            <w:r>
              <w:rPr>
                <w:rFonts w:ascii="Consolas" w:hAnsi="Consolas" w:cs="Consolas"/>
                <w:color w:val="A0303B"/>
                <w:shd w:val="clear" w:color="auto" w:fill="F3F4F6"/>
              </w:rPr>
              <w:t xml:space="preserve">main</w:t>
            </w:r>
            <w:r>
              <w:rPr/>
              <w:t xml:space="preserve">, code signing, and a central package feed</w:t>
            </w:r>
          </w:p>
        </w:tc>
        <w:tc>
          <w:tcPr>
            <w:tcW w:w="4228" w:type="dxa"/>
            <w:vAlign w:val="top"/>
          </w:tcPr>
          <w:p>
            <w:pPr>
              <w:pStyle w:val="TableText"/>
            </w:pPr>
            <w:r>
              <w:rPr/>
              <w:t xml:space="preserve">Production runs </w:t>
            </w:r>
            <w:r>
              <w:rPr>
                <w:b/>
              </w:rPr>
              <w:t xml:space="preserve">only released, signed versions</w:t>
            </w:r>
          </w:p>
        </w:tc>
      </w:tr>
    </w:tbl>
    <w:p>
      <w:pPr>
        <w:pStyle w:val="Spacer"/>
      </w:pPr>
    </w:p>
    <w:p>
      <w:pPr>
        <w:pStyle w:val="Heading3"/>
      </w:pPr>
      <w:r>
        <w:rPr/>
        <w:t xml:space="preserve">7.3 The standard set</w:t>
      </w:r>
    </w:p>
    <w:p>
      <w:pPr/>
      <w:r>
        <w:rPr/>
        <w:t xml:space="preserve">Around </w:t>
      </w:r>
      <w:r>
        <w:rPr>
          <w:b/>
        </w:rPr>
        <w:t xml:space="preserve">four</w:t>
      </w:r>
      <w:r>
        <w:rPr/>
        <w:t xml:space="preserve"> maintained scripts or modules instead of one per person: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45"/>
        <w:gridCol w:w="1234"/>
        <w:gridCol w:w="7201"/>
      </w:tblGrid>
      <w:tr>
        <w:trPr>
          <w:tblHeader/>
        </w:trPr>
        <w:tc>
          <w:tcPr>
            <w:tcW w:w="1645" w:type="dxa"/>
            <w:shd w:val="clear" w:color="auto" w:fill="1B4A78"/>
            <w:vAlign w:val="top"/>
          </w:tcPr>
          <w:p>
            <w:pPr>
              <w:pStyle w:val="TableText"/>
            </w:pPr>
            <w:r>
              <w:rPr>
                <w:b/>
                <w:color w:val="FFFFFF"/>
              </w:rPr>
              <w:t xml:space="preserve">Script / module</w:t>
            </w:r>
          </w:p>
        </w:tc>
        <w:tc>
          <w:tcPr>
            <w:tcW w:w="1234" w:type="dxa"/>
            <w:shd w:val="clear" w:color="auto" w:fill="1B4A78"/>
            <w:vAlign w:val="top"/>
          </w:tcPr>
          <w:p>
            <w:pPr>
              <w:pStyle w:val="TableText"/>
            </w:pPr>
            <w:r>
              <w:rPr>
                <w:b/>
                <w:color w:val="FFFFFF"/>
              </w:rPr>
              <w:t xml:space="preserve">Owning team</w:t>
            </w:r>
          </w:p>
        </w:tc>
        <w:tc>
          <w:tcPr>
            <w:tcW w:w="7201" w:type="dxa"/>
            <w:shd w:val="clear" w:color="auto" w:fill="1B4A78"/>
            <w:vAlign w:val="top"/>
          </w:tcPr>
          <w:p>
            <w:pPr>
              <w:pStyle w:val="TableText"/>
            </w:pPr>
            <w:r>
              <w:rPr>
                <w:b/>
                <w:color w:val="FFFFFF"/>
              </w:rPr>
              <w:t xml:space="preserve">Covers</w:t>
            </w:r>
          </w:p>
        </w:tc>
      </w:tr>
      <w:tr>
        <w:trPr>
          <w:cantSplit/>
        </w:trPr>
        <w:tc>
          <w:tcPr>
            <w:tcW w:w="1645" w:type="dxa"/>
            <w:vAlign w:val="top"/>
          </w:tcPr>
          <w:p>
            <w:pPr>
              <w:pStyle w:val="TableText"/>
            </w:pPr>
            <w:r>
              <w:rPr>
                <w:b/>
              </w:rPr>
              <w:t xml:space="preserve">Server discovery</w:t>
            </w:r>
          </w:p>
        </w:tc>
        <w:tc>
          <w:tcPr>
            <w:tcW w:w="1234" w:type="dxa"/>
            <w:vAlign w:val="top"/>
          </w:tcPr>
          <w:p>
            <w:pPr>
              <w:pStyle w:val="TableText"/>
            </w:pPr>
            <w:r>
              <w:rPr/>
              <w:t xml:space="preserve">Windows team</w:t>
            </w:r>
          </w:p>
        </w:tc>
        <w:tc>
          <w:tcPr>
            <w:tcW w:w="7201" w:type="dxa"/>
            <w:vAlign w:val="top"/>
          </w:tcPr>
          <w:p>
            <w:pPr>
              <w:pStyle w:val="TableText"/>
            </w:pPr>
            <w:r>
              <w:rPr/>
              <w:t xml:space="preserve">Platform, identity, software, tasks, network, certificates, </w:t>
            </w:r>
            <w:r>
              <w:rPr>
                <w:b/>
              </w:rPr>
              <w:t xml:space="preserve">legacy protocols</w:t>
            </w:r>
            <w:r>
              <w:rPr/>
              <w:t xml:space="preserve">, </w:t>
            </w:r>
            <w:r>
              <w:rPr>
                <w:b/>
              </w:rPr>
              <w:t xml:space="preserve">FTP flows</w:t>
            </w:r>
            <w:r>
              <w:rPr/>
              <w:t xml:space="preserve">, files and shares</w:t>
            </w:r>
          </w:p>
        </w:tc>
      </w:tr>
      <w:tr>
        <w:trPr>
          <w:cantSplit/>
        </w:trPr>
        <w:tc>
          <w:tcPr>
            <w:tcW w:w="1645" w:type="dxa"/>
            <w:vAlign w:val="top"/>
          </w:tcPr>
          <w:p>
            <w:pPr>
              <w:pStyle w:val="TableText"/>
            </w:pPr>
            <w:r>
              <w:rPr>
                <w:b/>
              </w:rPr>
              <w:t xml:space="preserve">SQL discovery</w:t>
            </w:r>
          </w:p>
        </w:tc>
        <w:tc>
          <w:tcPr>
            <w:tcW w:w="1234" w:type="dxa"/>
            <w:vAlign w:val="top"/>
          </w:tcPr>
          <w:p>
            <w:pPr>
              <w:pStyle w:val="TableText"/>
            </w:pPr>
            <w:r>
              <w:rPr/>
              <w:t xml:space="preserve">DBA team</w:t>
            </w:r>
          </w:p>
        </w:tc>
        <w:tc>
          <w:tcPr>
            <w:tcW w:w="7201" w:type="dxa"/>
            <w:vAlign w:val="top"/>
          </w:tcPr>
          <w:p>
            <w:pPr>
              <w:pStyle w:val="TableText"/>
            </w:pPr>
            <w:r>
              <w:rPr/>
              <w:t xml:space="preserve">Instance, databases, jobs, security, activity capture and </w:t>
            </w:r>
            <w:r>
              <w:rPr>
                <w:b/>
              </w:rPr>
              <w:t xml:space="preserve">audit options</w:t>
            </w:r>
            <w:r>
              <w:rPr/>
              <w:t xml:space="preserve"> for each SQL version</w:t>
            </w:r>
          </w:p>
        </w:tc>
      </w:tr>
      <w:tr>
        <w:trPr>
          <w:cantSplit/>
        </w:trPr>
        <w:tc>
          <w:tcPr>
            <w:tcW w:w="1645" w:type="dxa"/>
            <w:vAlign w:val="top"/>
          </w:tcPr>
          <w:p>
            <w:pPr>
              <w:pStyle w:val="TableText"/>
            </w:pPr>
            <w:r>
              <w:rPr>
                <w:b/>
              </w:rPr>
              <w:t xml:space="preserve">Common</w:t>
            </w:r>
          </w:p>
        </w:tc>
        <w:tc>
          <w:tcPr>
            <w:tcW w:w="1234" w:type="dxa"/>
            <w:vAlign w:val="top"/>
          </w:tcPr>
          <w:p>
            <w:pPr>
              <w:pStyle w:val="TableText"/>
            </w:pPr>
            <w:r>
              <w:rPr/>
              <w:t xml:space="preserve">Both teams</w:t>
            </w:r>
          </w:p>
        </w:tc>
        <w:tc>
          <w:tcPr>
            <w:tcW w:w="7201" w:type="dxa"/>
            <w:vAlign w:val="top"/>
          </w:tcPr>
          <w:p>
            <w:pPr>
              <w:pStyle w:val="TableText"/>
            </w:pPr>
            <w:r>
              <w:rPr/>
              <w:t xml:space="preserve">Standard CSV output, flag summary, scheduled connection capture, logging</w:t>
            </w:r>
          </w:p>
        </w:tc>
      </w:tr>
      <w:tr>
        <w:trPr>
          <w:cantSplit/>
        </w:trPr>
        <w:tc>
          <w:tcPr>
            <w:tcW w:w="1645" w:type="dxa"/>
            <w:vAlign w:val="top"/>
          </w:tcPr>
          <w:p>
            <w:pPr>
              <w:pStyle w:val="TableText"/>
            </w:pPr>
            <w:r>
              <w:rPr>
                <w:b/>
              </w:rPr>
              <w:t xml:space="preserve">Output check</w:t>
            </w:r>
          </w:p>
        </w:tc>
        <w:tc>
          <w:tcPr>
            <w:tcW w:w="1234" w:type="dxa"/>
            <w:vAlign w:val="top"/>
          </w:tcPr>
          <w:p>
            <w:pPr>
              <w:pStyle w:val="TableText"/>
            </w:pPr>
            <w:r>
              <w:rPr/>
              <w:t xml:space="preserve">Both teams</w:t>
            </w:r>
          </w:p>
        </w:tc>
        <w:tc>
          <w:tcPr>
            <w:tcW w:w="7201" w:type="dxa"/>
            <w:vAlign w:val="top"/>
          </w:tcPr>
          <w:p>
            <w:pPr>
              <w:pStyle w:val="TableText"/>
            </w:pPr>
            <w:r>
              <w:rPr/>
              <w:t xml:space="preserve">Checks a SharePoint folder for missing files or columns before Gate 1</w:t>
            </w:r>
          </w:p>
        </w:tc>
      </w:tr>
    </w:tbl>
    <w:p>
      <w:pPr>
        <w:pStyle w:val="Spacer"/>
      </w:pPr>
    </w:p>
    <w:p>
      <w:pPr/>
      <w:r>
        <w:rPr/>
        <w:t xml:space="preserve">Specific needs that don't fit the standard set can stay as </w:t>
      </w:r>
      <w:r>
        <w:rPr>
          <w:b/>
        </w:rPr>
        <w:t xml:space="preserve">extensions</w:t>
      </w:r>
      <w:r>
        <w:rPr/>
        <w:t xml:space="preserve"> in the repository, using the common module for their output.</w:t>
      </w:r>
    </w:p>
    <w:p>
      <w:pPr>
        <w:pStyle w:val="Heading3"/>
      </w:pPr>
      <w:r>
        <w:rPr/>
        <w:t xml:space="preserve">7.4 Who owns what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37"/>
        <w:gridCol w:w="3985"/>
        <w:gridCol w:w="5158"/>
      </w:tblGrid>
      <w:tr>
        <w:trPr>
          <w:tblHeader/>
        </w:trPr>
        <w:tc>
          <w:tcPr>
            <w:tcW w:w="937" w:type="dxa"/>
            <w:shd w:val="clear" w:color="auto" w:fill="1B4A78"/>
            <w:vAlign w:val="top"/>
          </w:tcPr>
          <w:p>
            <w:pPr>
              <w:pStyle w:val="TableText"/>
            </w:pPr>
            <w:r>
              <w:rPr>
                <w:b/>
                <w:color w:val="FFFFFF"/>
              </w:rPr>
              <w:t xml:space="preserve">Role</w:t>
            </w:r>
          </w:p>
        </w:tc>
        <w:tc>
          <w:tcPr>
            <w:tcW w:w="3985" w:type="dxa"/>
            <w:shd w:val="clear" w:color="auto" w:fill="1B4A78"/>
            <w:vAlign w:val="top"/>
          </w:tcPr>
          <w:p>
            <w:pPr>
              <w:pStyle w:val="TableText"/>
            </w:pPr>
            <w:r>
              <w:rPr>
                <w:b/>
                <w:color w:val="FFFFFF"/>
              </w:rPr>
              <w:t xml:space="preserve">Who</w:t>
            </w:r>
          </w:p>
        </w:tc>
        <w:tc>
          <w:tcPr>
            <w:tcW w:w="5158" w:type="dxa"/>
            <w:shd w:val="clear" w:color="auto" w:fill="1B4A78"/>
            <w:vAlign w:val="top"/>
          </w:tcPr>
          <w:p>
            <w:pPr>
              <w:pStyle w:val="TableText"/>
            </w:pPr>
            <w:r>
              <w:rPr>
                <w:b/>
                <w:color w:val="FFFFFF"/>
              </w:rPr>
              <w:t xml:space="preserve">Responsibility</w:t>
            </w:r>
          </w:p>
        </w:tc>
      </w:tr>
      <w:tr>
        <w:trPr>
          <w:cantSplit/>
        </w:trPr>
        <w:tc>
          <w:tcPr>
            <w:tcW w:w="937" w:type="dxa"/>
            <w:vAlign w:val="top"/>
          </w:tcPr>
          <w:p>
            <w:pPr>
              <w:pStyle w:val="TableText"/>
            </w:pPr>
            <w:r>
              <w:rPr>
                <w:b/>
              </w:rPr>
              <w:t xml:space="preserve">Owning team</w:t>
            </w:r>
          </w:p>
        </w:tc>
        <w:tc>
          <w:tcPr>
            <w:tcW w:w="3985" w:type="dxa"/>
            <w:vAlign w:val="top"/>
          </w:tcPr>
          <w:p>
            <w:pPr>
              <w:pStyle w:val="TableText"/>
            </w:pPr>
            <w:r>
              <w:rPr/>
              <w:t xml:space="preserve">Windows team (server script), DBA team (SQL script)</w:t>
            </w:r>
          </w:p>
        </w:tc>
        <w:tc>
          <w:tcPr>
            <w:tcW w:w="5158" w:type="dxa"/>
            <w:vAlign w:val="top"/>
          </w:tcPr>
          <w:p>
            <w:pPr>
              <w:pStyle w:val="TableText"/>
            </w:pPr>
            <w:r>
              <w:rPr/>
              <w:t xml:space="preserve">Decides what the script does; accountable for its quality</w:t>
            </w:r>
          </w:p>
        </w:tc>
      </w:tr>
      <w:tr>
        <w:trPr>
          <w:cantSplit/>
        </w:trPr>
        <w:tc>
          <w:tcPr>
            <w:tcW w:w="937" w:type="dxa"/>
            <w:vAlign w:val="top"/>
          </w:tcPr>
          <w:p>
            <w:pPr>
              <w:pStyle w:val="TableText"/>
            </w:pPr>
            <w:r>
              <w:rPr>
                <w:b/>
              </w:rPr>
              <w:t xml:space="preserve">Maintainers</w:t>
            </w:r>
          </w:p>
        </w:tc>
        <w:tc>
          <w:tcPr>
            <w:tcW w:w="3985" w:type="dxa"/>
            <w:vAlign w:val="top"/>
          </w:tcPr>
          <w:p>
            <w:pPr>
              <w:pStyle w:val="TableText"/>
            </w:pPr>
            <w:r>
              <w:rPr>
                <w:b/>
              </w:rPr>
              <w:t xml:space="preserve">Two per script</w:t>
            </w:r>
            <w:r>
              <w:rPr/>
              <w:t xml:space="preserve">: a primary and a backup</w:t>
            </w:r>
          </w:p>
        </w:tc>
        <w:tc>
          <w:tcPr>
            <w:tcW w:w="5158" w:type="dxa"/>
            <w:vAlign w:val="top"/>
          </w:tcPr>
          <w:p>
            <w:pPr>
              <w:pStyle w:val="TableText"/>
            </w:pPr>
            <w:r>
              <w:rPr/>
              <w:t xml:space="preserve">Review and merge changes, publish releases, keep the changelog</w:t>
            </w:r>
          </w:p>
        </w:tc>
      </w:tr>
      <w:tr>
        <w:trPr>
          <w:cantSplit/>
        </w:trPr>
        <w:tc>
          <w:tcPr>
            <w:tcW w:w="937" w:type="dxa"/>
            <w:vAlign w:val="top"/>
          </w:tcPr>
          <w:p>
            <w:pPr>
              <w:pStyle w:val="TableText"/>
            </w:pPr>
            <w:r>
              <w:rPr>
                <w:b/>
              </w:rPr>
              <w:t xml:space="preserve">Contributors</w:t>
            </w:r>
          </w:p>
        </w:tc>
        <w:tc>
          <w:tcPr>
            <w:tcW w:w="3985" w:type="dxa"/>
            <w:vAlign w:val="top"/>
          </w:tcPr>
          <w:p>
            <w:pPr>
              <w:pStyle w:val="TableText"/>
            </w:pPr>
            <w:r>
              <w:rPr/>
              <w:t xml:space="preserve">Anyone</w:t>
            </w:r>
          </w:p>
        </w:tc>
        <w:tc>
          <w:tcPr>
            <w:tcW w:w="5158" w:type="dxa"/>
            <w:vAlign w:val="top"/>
          </w:tcPr>
          <w:p>
            <w:pPr>
              <w:pStyle w:val="TableText"/>
            </w:pPr>
            <w:r>
              <w:rPr/>
              <w:t xml:space="preserve">Propose changes through a pull request</w:t>
            </w:r>
          </w:p>
        </w:tc>
      </w:tr>
      <w:tr>
        <w:trPr>
          <w:cantSplit/>
        </w:trPr>
        <w:tc>
          <w:tcPr>
            <w:tcW w:w="937" w:type="dxa"/>
            <w:vAlign w:val="top"/>
          </w:tcPr>
          <w:p>
            <w:pPr>
              <w:pStyle w:val="TableText"/>
            </w:pPr>
            <w:r>
              <w:rPr>
                <w:b/>
              </w:rPr>
              <w:t xml:space="preserve">Tech lead</w:t>
            </w:r>
          </w:p>
        </w:tc>
        <w:tc>
          <w:tcPr>
            <w:tcW w:w="3985" w:type="dxa"/>
            <w:vAlign w:val="top"/>
          </w:tcPr>
          <w:p>
            <w:pPr>
              <w:pStyle w:val="TableText"/>
            </w:pPr>
          </w:p>
        </w:tc>
        <w:tc>
          <w:tcPr>
            <w:tcW w:w="5158" w:type="dxa"/>
            <w:vAlign w:val="top"/>
          </w:tcPr>
          <w:p>
            <w:pPr>
              <w:pStyle w:val="TableText"/>
            </w:pPr>
            <w:r>
              <w:rPr/>
              <w:t xml:space="preserve">Approves the catalogue decisions (stage 2) and the move to stage 4</w:t>
            </w:r>
          </w:p>
        </w:tc>
      </w:tr>
    </w:tbl>
    <w:p>
      <w:pPr>
        <w:pStyle w:val="Spacer"/>
      </w:pPr>
    </w:p>
    <w:p>
      <w:pPr>
        <w:pStyle w:val="Heading3"/>
      </w:pPr>
      <w:r>
        <w:rPr/>
        <w:t xml:space="preserve">7.5 Rules once the scripts are enterprise-owned</w:t>
      </w:r>
    </w:p>
    <w:p>
      <w:pPr>
        <w:pStyle w:val="ListParagraph"/>
        <w:numPr>
          <w:ilvl w:val="0"/>
          <w:numId w:val="1"/>
        </w:numPr>
      </w:pPr>
      <w:r>
        <w:rPr>
          <w:b/>
        </w:rPr>
        <w:t xml:space="preserve">Changes go through a pull request</w:t>
      </w:r>
      <w:r>
        <w:rPr/>
        <w:t xml:space="preserve"> to </w:t>
      </w:r>
      <w:r>
        <w:rPr>
          <w:rFonts w:ascii="Consolas" w:hAnsi="Consolas" w:cs="Consolas"/>
          <w:color w:val="A0303B"/>
          <w:shd w:val="clear" w:color="auto" w:fill="F3F4F6"/>
        </w:rPr>
        <w:t xml:space="preserve">develop</w:t>
      </w:r>
      <w:r>
        <w:rPr/>
        <w:t xml:space="preserve">, approved by one maintainer. In Azure DevOps, a branch policy with </w:t>
      </w:r>
      <w:r>
        <w:rPr>
          <w:b/>
        </w:rPr>
        <w:t xml:space="preserve">required reviewers</w:t>
      </w:r>
      <w:r>
        <w:rPr/>
        <w:t xml:space="preserve"> on each script's folder enforces this.</w:t>
      </w:r>
    </w:p>
    <w:p>
      <w:pPr>
        <w:pStyle w:val="ListParagraph"/>
        <w:numPr>
          <w:ilvl w:val="0"/>
          <w:numId w:val="1"/>
        </w:numPr>
      </w:pPr>
      <w:r>
        <w:rPr>
          <w:b/>
        </w:rPr>
        <w:t xml:space="preserve">Releases go to </w:t>
      </w:r>
      <w:r>
        <w:rPr>
          <w:rFonts w:ascii="Consolas" w:hAnsi="Consolas" w:cs="Consolas"/>
          <w:b/>
          <w:color w:val="A0303B"/>
          <w:shd w:val="clear" w:color="auto" w:fill="F3F4F6"/>
        </w:rPr>
        <w:t xml:space="preserve">main</w:t>
      </w:r>
      <w:r>
        <w:rPr/>
        <w:t xml:space="preserve"> with a version tag (for example </w:t>
      </w:r>
      <w:r>
        <w:rPr>
          <w:rFonts w:ascii="Consolas" w:hAnsi="Consolas" w:cs="Consolas"/>
          <w:color w:val="A0303B"/>
          <w:shd w:val="clear" w:color="auto" w:fill="F3F4F6"/>
        </w:rPr>
        <w:t xml:space="preserve">v1.4.0</w:t>
      </w:r>
      <w:r>
        <w:rPr/>
        <w:t xml:space="preserve">) and a changelog entry (</w:t>
      </w:r>
      <w:r>
        <w:rPr>
          <w:color w:val="1B4A78"/>
          <w:u w:val="single"/>
        </w:rPr>
        <w:t xml:space="preserve">4.8</w:t>
      </w:r>
      <w:r>
        <w:rPr/>
        <w:t xml:space="preserve">).</w:t>
      </w:r>
    </w:p>
    <w:p>
      <w:pPr>
        <w:pStyle w:val="ListParagraph"/>
        <w:numPr>
          <w:ilvl w:val="0"/>
          <w:numId w:val="1"/>
        </w:numPr>
      </w:pPr>
      <w:r>
        <w:rPr>
          <w:b/>
        </w:rPr>
        <w:t xml:space="preserve">Scripts are signed</w:t>
      </w:r>
      <w:r>
        <w:rPr/>
        <w:t xml:space="preserve"> with the company code-signing certificate, so the PowerShell execution policy can require signed scripts.</w:t>
      </w:r>
    </w:p>
    <w:p>
      <w:pPr>
        <w:pStyle w:val="ListParagraph"/>
        <w:numPr>
          <w:ilvl w:val="0"/>
          <w:numId w:val="1"/>
        </w:numPr>
      </w:pPr>
      <w:r>
        <w:rPr>
          <w:b/>
        </w:rPr>
        <w:t xml:space="preserve">Published as a PowerShell module</w:t>
      </w:r>
      <w:r>
        <w:rPr/>
        <w:t xml:space="preserve"> to an internal feed (for example Azure Artifacts), so every admin workstation installs the same released version.</w:t>
      </w:r>
    </w:p>
    <w:p>
      <w:pPr>
        <w:pStyle w:val="ListParagraph"/>
        <w:numPr>
          <w:ilvl w:val="0"/>
          <w:numId w:val="1"/>
        </w:numPr>
      </w:pPr>
      <w:r>
        <w:rPr>
          <w:b/>
        </w:rPr>
        <w:t xml:space="preserve">Bundles run released versions only</w:t>
      </w:r>
      <w:r>
        <w:rPr/>
        <w:t xml:space="preserve">; </w:t>
      </w:r>
      <w:r>
        <w:rPr>
          <w:rFonts w:ascii="Consolas" w:hAnsi="Consolas" w:cs="Consolas"/>
          <w:color w:val="A0303B"/>
          <w:shd w:val="clear" w:color="auto" w:fill="F3F4F6"/>
        </w:rPr>
        <w:t xml:space="preserve">develop</w:t>
      </w:r>
      <w:r>
        <w:rPr/>
        <w:t xml:space="preserve"> is for work in progress.</w:t>
      </w:r>
    </w:p>
    <w:p>
      <w:pPr>
        <w:pStyle w:val="ListParagraph"/>
        <w:numPr>
          <w:ilvl w:val="0"/>
          <w:numId w:val="1"/>
        </w:numPr>
      </w:pPr>
      <w:r>
        <w:rPr/>
        <w:t xml:space="preserve">Every flag summary records the </w:t>
      </w:r>
      <w:r>
        <w:rPr>
          <w:b/>
        </w:rPr>
        <w:t xml:space="preserve">released version</w:t>
      </w:r>
      <w:r>
        <w:rPr/>
        <w:t xml:space="preserve"> used.</w:t>
      </w:r>
    </w:p>
    <w:p>
      <w:pPr>
        <w:pStyle w:val="Heading3"/>
      </w:pPr>
      <w:r>
        <w:rPr/>
        <w:t xml:space="preserve">7.6 How we'll know it's working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721"/>
        <w:gridCol w:w="4359"/>
      </w:tblGrid>
      <w:tr>
        <w:trPr>
          <w:tblHeader/>
        </w:trPr>
        <w:tc>
          <w:tcPr>
            <w:tcW w:w="5721" w:type="dxa"/>
            <w:shd w:val="clear" w:color="auto" w:fill="1B4A78"/>
            <w:vAlign w:val="top"/>
          </w:tcPr>
          <w:p>
            <w:pPr>
              <w:pStyle w:val="TableText"/>
            </w:pPr>
            <w:r>
              <w:rPr>
                <w:b/>
                <w:color w:val="FFFFFF"/>
              </w:rPr>
              <w:t xml:space="preserve">Measure</w:t>
            </w:r>
          </w:p>
        </w:tc>
        <w:tc>
          <w:tcPr>
            <w:tcW w:w="4359" w:type="dxa"/>
            <w:shd w:val="clear" w:color="auto" w:fill="1B4A78"/>
            <w:vAlign w:val="top"/>
          </w:tcPr>
          <w:p>
            <w:pPr>
              <w:pStyle w:val="TableText"/>
            </w:pPr>
            <w:r>
              <w:rPr>
                <w:b/>
                <w:color w:val="FFFFFF"/>
              </w:rPr>
              <w:t xml:space="preserve">Target</w:t>
            </w:r>
          </w:p>
        </w:tc>
      </w:tr>
      <w:tr>
        <w:trPr>
          <w:cantSplit/>
        </w:trPr>
        <w:tc>
          <w:tcPr>
            <w:tcW w:w="5721" w:type="dxa"/>
            <w:vAlign w:val="top"/>
          </w:tcPr>
          <w:p>
            <w:pPr>
              <w:pStyle w:val="TableText"/>
            </w:pPr>
            <w:r>
              <w:rPr/>
              <w:t xml:space="preserve">Discovery scripts in active use</w:t>
            </w:r>
          </w:p>
        </w:tc>
        <w:tc>
          <w:tcPr>
            <w:tcW w:w="4359" w:type="dxa"/>
            <w:vAlign w:val="top"/>
          </w:tcPr>
          <w:p>
            <w:pPr>
              <w:pStyle w:val="TableText"/>
            </w:pPr>
            <w:r>
              <w:rPr>
                <w:b/>
              </w:rPr>
              <w:t xml:space="preserve">4 or fewer</w:t>
            </w:r>
          </w:p>
        </w:tc>
      </w:tr>
      <w:tr>
        <w:trPr>
          <w:cantSplit/>
        </w:trPr>
        <w:tc>
          <w:tcPr>
            <w:tcW w:w="5721" w:type="dxa"/>
            <w:vAlign w:val="top"/>
          </w:tcPr>
          <w:p>
            <w:pPr>
              <w:pStyle w:val="TableText"/>
            </w:pPr>
            <w:r>
              <w:rPr/>
              <w:t xml:space="preserve">Servers discovered with the standard set</w:t>
            </w:r>
          </w:p>
        </w:tc>
        <w:tc>
          <w:tcPr>
            <w:tcW w:w="4359" w:type="dxa"/>
            <w:vAlign w:val="top"/>
          </w:tcPr>
          <w:p>
            <w:pPr>
              <w:pStyle w:val="TableText"/>
            </w:pPr>
            <w:r>
              <w:rPr>
                <w:b/>
              </w:rPr>
              <w:t xml:space="preserve">100%</w:t>
            </w:r>
            <w:r>
              <w:rPr/>
              <w:t xml:space="preserve"> of a bundle</w:t>
            </w:r>
          </w:p>
        </w:tc>
      </w:tr>
      <w:tr>
        <w:trPr>
          <w:cantSplit/>
        </w:trPr>
        <w:tc>
          <w:tcPr>
            <w:tcW w:w="5721" w:type="dxa"/>
            <w:vAlign w:val="top"/>
          </w:tcPr>
          <w:p>
            <w:pPr>
              <w:pStyle w:val="TableText"/>
            </w:pPr>
            <w:r>
              <w:rPr/>
              <w:t xml:space="preserve">Maintainers per script</w:t>
            </w:r>
          </w:p>
        </w:tc>
        <w:tc>
          <w:tcPr>
            <w:tcW w:w="4359" w:type="dxa"/>
            <w:vAlign w:val="top"/>
          </w:tcPr>
          <w:p>
            <w:pPr>
              <w:pStyle w:val="TableText"/>
            </w:pPr>
            <w:r>
              <w:rPr>
                <w:b/>
              </w:rPr>
              <w:t xml:space="preserve">2 or more</w:t>
            </w:r>
          </w:p>
        </w:tc>
      </w:tr>
      <w:tr>
        <w:trPr>
          <w:cantSplit/>
        </w:trPr>
        <w:tc>
          <w:tcPr>
            <w:tcW w:w="5721" w:type="dxa"/>
            <w:vAlign w:val="top"/>
          </w:tcPr>
          <w:p>
            <w:pPr>
              <w:pStyle w:val="TableText"/>
            </w:pPr>
            <w:r>
              <w:rPr/>
              <w:t xml:space="preserve">Time to adapt the scripts for a new bundle</w:t>
            </w:r>
          </w:p>
        </w:tc>
        <w:tc>
          <w:tcPr>
            <w:tcW w:w="4359" w:type="dxa"/>
            <w:vAlign w:val="top"/>
          </w:tcPr>
          <w:p>
            <w:pPr>
              <w:pStyle w:val="TableText"/>
            </w:pPr>
            <w:r>
              <w:rPr/>
              <w:t xml:space="preserve">Going down from bundle to bundle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Nobody's work is thrown away.</w:t>
            </w:r>
            <w:r>
              <w:rPr/>
              <w:t xml:space="preserve"> The standard set is built from the scripts the team already wrote, and their authors are credited. Personal scripts stay usable until the standard set covers what they do.</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Scripts &amp; VS Code · companion to the migration governance guide · improve this page the same way as the scripts: change it and push to </w:t>
      </w:r>
      <w:r>
        <w:rPr>
          <w:rFonts w:ascii="Consolas" w:hAnsi="Consolas" w:cs="Consolas"/>
          <w:color w:val="6B7785"/>
          <w:sz w:val="16"/>
          <w:szCs w:val="16"/>
          <w:shd w:val="clear" w:color="auto" w:fill="F3F4F6"/>
        </w:rPr>
        <w:t xml:space="preserve">develop</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TEMPLATE</w:t>
            </w:r>
          </w:p>
          <w:p>
            <w:pPr>
              <w:pStyle w:val="Heading1"/>
              <w:pBdr>
                <w:bottom w:val="single" w:sz="12" w:space="0" w:color="5FA8E8"/>
              </w:pBdr>
              <w:spacing w:before="0" w:after="60"/>
              <w:outlineLvl w:val="0"/>
            </w:pPr>
            <w:r>
              <w:rPr>
                <w:b/>
                <w:color w:val="FFFFFF"/>
                <w:sz w:val="56"/>
                <w:szCs w:val="56"/>
              </w:rPr>
              <w:t xml:space="preserve">Server page template</w:t>
            </w:r>
          </w:p>
          <w:p>
            <w:pPr>
              <w:pStyle w:val="TableText"/>
              <w:spacing w:before="120" w:after="160"/>
            </w:pPr>
            <w:r>
              <w:rPr>
                <w:color w:val="D6E6F5"/>
                <w:sz w:val="24"/>
                <w:szCs w:val="24"/>
              </w:rPr>
              <w:t xml:space="preserve">[SERVER NAME] · Migration page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How to use this template.</w:t>
            </w:r>
            <w:r>
              <w:rPr/>
              <w:t xml:space="preserve"> Make one page per server, in the bundle's Loop workspace. Replace everything in </w:t>
            </w:r>
            <w:r>
              <w:rPr>
                <w:i/>
              </w:rPr>
              <w:t xml:space="preserve">[</w:t>
            </w:r>
            <w:r>
              <w:rPr>
                <w:i/>
              </w:rPr>
              <w:t xml:space="preserve">brackets]</w:t>
            </w:r>
            <w:r>
              <w:rPr/>
              <w:t xml:space="preserve"> and delete the examples in </w:t>
            </w:r>
            <w:r>
              <w:rPr>
                <w:i/>
              </w:rPr>
              <w:t xml:space="preserve">italics</w:t>
            </w:r>
            <w:r>
              <w:rPr/>
              <w:t xml:space="preserve">. The rules behind each section are in the </w:t>
            </w:r>
            <w:r>
              <w:rPr>
                <w:color w:val="1B4A78"/>
                <w:u w:val="single"/>
              </w:rPr>
              <w:t xml:space="preserve">migration governance guide</w:t>
            </w:r>
            <w:r>
              <w:rPr/>
              <w:t xml:space="preserve">.</w:t>
            </w:r>
          </w:p>
          <w:p>
            <w:pPr>
              <w:pStyle w:val="TableText"/>
            </w:pPr>
            <w:r>
              <w:rPr>
                <w:b/>
              </w:rPr>
              <w:t xml:space="preserve">Status values:</w:t>
            </w:r>
            <w:r>
              <w:rPr/>
              <w:t xml:space="preserve"> Not started · In progress · Blocked · Done · N/A</w:t>
            </w:r>
          </w:p>
        </w:tc>
      </w:tr>
    </w:tbl>
    <w:p>
      <w:pPr>
        <w:pStyle w:val="Spacer"/>
      </w:pPr>
    </w:p>
    <w:p>
      <w:pPr>
        <w:spacing w:before="160" w:after="160"/>
        <w:jc w:val="center"/>
      </w:pPr>
      <w:r>
        <w:rPr>
          <w:color w:val="5FA8E8"/>
          <w:sz w:val="18"/>
          <w:szCs w:val="18"/>
        </w:rPr>
        <w:t xml:space="preserve">———   ◆   ———</w:t>
      </w:r>
    </w:p>
    <w:p>
      <w:pPr>
        <w:pStyle w:val="Heading2"/>
      </w:pPr>
      <w:r>
        <w:rPr/>
        <w:t xml:space="preserve">At a glance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Server</w:t>
            </w:r>
          </w:p>
        </w:tc>
        <w:tc>
          <w:tcPr>
            <w:tcW w:w="7258" w:type="dxa"/>
            <w:vAlign w:val="top"/>
          </w:tcPr>
          <w:p>
            <w:pPr>
              <w:pStyle w:val="TableText"/>
            </w:pPr>
            <w:r>
              <w:rPr>
                <w:i/>
              </w:rPr>
              <w:t xml:space="preserve">[</w:t>
            </w:r>
            <w:r>
              <w:rPr>
                <w:i/>
              </w:rPr>
              <w:t xml:space="preserve">name]</w:t>
            </w:r>
          </w:p>
        </w:tc>
      </w:tr>
      <w:tr>
        <w:trPr>
          <w:cantSplit/>
        </w:trPr>
        <w:tc>
          <w:tcPr>
            <w:tcW w:w="2822" w:type="dxa"/>
            <w:shd w:val="clear" w:color="auto" w:fill="DBE8F4"/>
            <w:vAlign w:val="top"/>
          </w:tcPr>
          <w:p>
            <w:pPr>
              <w:pStyle w:val="TableText"/>
            </w:pPr>
            <w:r>
              <w:rPr>
                <w:b/>
              </w:rPr>
              <w:t xml:space="preserve">Bundle</w:t>
            </w:r>
          </w:p>
        </w:tc>
        <w:tc>
          <w:tcPr>
            <w:tcW w:w="7258" w:type="dxa"/>
            <w:vAlign w:val="top"/>
          </w:tcPr>
          <w:p>
            <w:pPr>
              <w:pStyle w:val="TableText"/>
            </w:pPr>
            <w:r>
              <w:rPr>
                <w:i/>
              </w:rPr>
              <w:t xml:space="preserve">[</w:t>
            </w:r>
            <w:r>
              <w:rPr>
                <w:i/>
              </w:rPr>
              <w:t xml:space="preserve">e.g. B03-Finance]</w:t>
            </w:r>
          </w:p>
        </w:tc>
      </w:tr>
      <w:tr>
        <w:trPr>
          <w:cantSplit/>
        </w:trPr>
        <w:tc>
          <w:tcPr>
            <w:tcW w:w="2822" w:type="dxa"/>
            <w:shd w:val="clear" w:color="auto" w:fill="DBE8F4"/>
            <w:vAlign w:val="top"/>
          </w:tcPr>
          <w:p>
            <w:pPr>
              <w:pStyle w:val="TableText"/>
            </w:pPr>
            <w:r>
              <w:rPr>
                <w:b/>
              </w:rPr>
              <w:t xml:space="preserve">What it does</w:t>
            </w:r>
          </w:p>
        </w:tc>
        <w:tc>
          <w:tcPr>
            <w:tcW w:w="7258" w:type="dxa"/>
            <w:vAlign w:val="top"/>
          </w:tcPr>
          <w:p>
            <w:pPr>
              <w:pStyle w:val="TableText"/>
            </w:pPr>
            <w:r>
              <w:rPr>
                <w:i/>
              </w:rPr>
              <w:t xml:space="preserve">[</w:t>
            </w:r>
            <w:r>
              <w:rPr>
                <w:i/>
              </w:rPr>
              <w:t xml:space="preserve">one or two sentences: the application or service, and who uses it]</w:t>
            </w:r>
          </w:p>
        </w:tc>
      </w:tr>
      <w:tr>
        <w:trPr>
          <w:cantSplit/>
        </w:trPr>
        <w:tc>
          <w:tcPr>
            <w:tcW w:w="2822" w:type="dxa"/>
            <w:shd w:val="clear" w:color="auto" w:fill="DBE8F4"/>
            <w:vAlign w:val="top"/>
          </w:tcPr>
          <w:p>
            <w:pPr>
              <w:pStyle w:val="TableText"/>
            </w:pPr>
            <w:r>
              <w:rPr>
                <w:b/>
              </w:rPr>
              <w:t xml:space="preserve">OS / SQL</w:t>
            </w:r>
          </w:p>
        </w:tc>
        <w:tc>
          <w:tcPr>
            <w:tcW w:w="7258" w:type="dxa"/>
            <w:vAlign w:val="top"/>
          </w:tcPr>
          <w:p>
            <w:pPr>
              <w:pStyle w:val="TableText"/>
            </w:pPr>
            <w:r>
              <w:rPr>
                <w:i/>
              </w:rPr>
              <w:t xml:space="preserve">[</w:t>
            </w:r>
            <w:r>
              <w:rPr>
                <w:i/>
              </w:rPr>
              <w:t xml:space="preserve">e.g. Windows Server 2008 R2 · SQL Server 2008 R2 Standard]</w:t>
            </w:r>
          </w:p>
        </w:tc>
      </w:tr>
      <w:tr>
        <w:trPr>
          <w:cantSplit/>
        </w:trPr>
        <w:tc>
          <w:tcPr>
            <w:tcW w:w="2822" w:type="dxa"/>
            <w:shd w:val="clear" w:color="auto" w:fill="DBE8F4"/>
            <w:vAlign w:val="top"/>
          </w:tcPr>
          <w:p>
            <w:pPr>
              <w:pStyle w:val="TableText"/>
            </w:pPr>
            <w:r>
              <w:rPr>
                <w:b/>
              </w:rPr>
              <w:t xml:space="preserve">Out of support since</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Disposition</w:t>
            </w:r>
            <w:r>
              <w:rPr>
                <w:b/>
              </w:rPr>
              <w:t xml:space="preserve"> (decided at Gate 1)</w:t>
            </w:r>
          </w:p>
        </w:tc>
        <w:tc>
          <w:tcPr>
            <w:tcW w:w="7258" w:type="dxa"/>
            <w:vAlign w:val="top"/>
          </w:tcPr>
          <w:p>
            <w:pPr>
              <w:pStyle w:val="TableText"/>
            </w:pPr>
            <w:r>
              <w:rPr>
                <w:i/>
              </w:rPr>
              <w:t xml:space="preserve">[</w:t>
            </w:r>
            <w:r>
              <w:rPr>
                <w:i/>
              </w:rPr>
              <w:t xml:space="preserve">Migrate · Consolidate · Retire]</w:t>
            </w:r>
          </w:p>
        </w:tc>
      </w:tr>
      <w:tr>
        <w:trPr>
          <w:cantSplit/>
        </w:trPr>
        <w:tc>
          <w:tcPr>
            <w:tcW w:w="2822" w:type="dxa"/>
            <w:shd w:val="clear" w:color="auto" w:fill="DBE8F4"/>
            <w:vAlign w:val="top"/>
          </w:tcPr>
          <w:p>
            <w:pPr>
              <w:pStyle w:val="TableText"/>
            </w:pPr>
            <w:r>
              <w:rPr>
                <w:b/>
              </w:rPr>
              <w:t xml:space="preserve">Current phase</w:t>
            </w:r>
          </w:p>
        </w:tc>
        <w:tc>
          <w:tcPr>
            <w:tcW w:w="7258" w:type="dxa"/>
            <w:vAlign w:val="top"/>
          </w:tcPr>
          <w:p>
            <w:pPr>
              <w:pStyle w:val="TableText"/>
            </w:pPr>
            <w:r>
              <w:rPr>
                <w:i/>
              </w:rPr>
              <w:t xml:space="preserve">[</w:t>
            </w:r>
            <w:r>
              <w:rPr>
                <w:i/>
              </w:rPr>
              <w:t xml:space="preserve">Discovery · Install &amp; test · Migration · Decommissioning · Done]</w:t>
            </w:r>
          </w:p>
        </w:tc>
      </w:tr>
      <w:tr>
        <w:trPr>
          <w:cantSplit/>
        </w:trPr>
        <w:tc>
          <w:tcPr>
            <w:tcW w:w="2822" w:type="dxa"/>
            <w:shd w:val="clear" w:color="auto" w:fill="DBE8F4"/>
            <w:vAlign w:val="top"/>
          </w:tcPr>
          <w:p>
            <w:pPr>
              <w:pStyle w:val="TableText"/>
            </w:pPr>
            <w:r>
              <w:rPr>
                <w:b/>
              </w:rPr>
              <w:t xml:space="preserve">Target</w:t>
            </w:r>
          </w:p>
        </w:tc>
        <w:tc>
          <w:tcPr>
            <w:tcW w:w="7258" w:type="dxa"/>
            <w:vAlign w:val="top"/>
          </w:tcPr>
          <w:p>
            <w:pPr>
              <w:pStyle w:val="TableText"/>
            </w:pPr>
            <w:r>
              <w:rPr>
                <w:i/>
              </w:rPr>
              <w:t xml:space="preserve">[</w:t>
            </w:r>
            <w:r>
              <w:rPr>
                <w:i/>
              </w:rPr>
              <w:t xml:space="preserve">new server name, OS, SQL version · or "retire"]</w:t>
            </w:r>
          </w:p>
        </w:tc>
      </w:tr>
      <w:tr>
        <w:trPr>
          <w:cantSplit/>
        </w:trPr>
        <w:tc>
          <w:tcPr>
            <w:tcW w:w="2822" w:type="dxa"/>
            <w:shd w:val="clear" w:color="auto" w:fill="DBE8F4"/>
            <w:vAlign w:val="top"/>
          </w:tcPr>
          <w:p>
            <w:pPr>
              <w:pStyle w:val="TableText"/>
            </w:pPr>
            <w:r>
              <w:rPr>
                <w:b/>
              </w:rPr>
              <w:t xml:space="preserve">Planned cut-over</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Last updated</w:t>
            </w:r>
          </w:p>
        </w:tc>
        <w:tc>
          <w:tcPr>
            <w:tcW w:w="7258" w:type="dxa"/>
            <w:vAlign w:val="top"/>
          </w:tcPr>
          <w:p>
            <w:pPr>
              <w:pStyle w:val="TableText"/>
            </w:pPr>
            <w:r>
              <w:rPr>
                <w:i/>
              </w:rPr>
              <w:t xml:space="preserve">[</w:t>
            </w:r>
            <w:r>
              <w:rPr>
                <w:i/>
              </w:rPr>
              <w:t xml:space="preserve">date, name]</w:t>
            </w:r>
          </w:p>
        </w:tc>
      </w:tr>
    </w:tbl>
    <w:p>
      <w:pPr>
        <w:pStyle w:val="Spacer"/>
      </w:pPr>
    </w:p>
    <w:p>
      <w:pPr>
        <w:pStyle w:val="Heading3"/>
      </w:pPr>
      <w:r>
        <w:rPr/>
        <w:t xml:space="preserve">Phase status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94"/>
        <w:gridCol w:w="1386"/>
        <w:gridCol w:w="2898"/>
        <w:gridCol w:w="2016"/>
        <w:gridCol w:w="1386"/>
      </w:tblGrid>
      <w:tr>
        <w:trPr>
          <w:tblHeader/>
        </w:trPr>
        <w:tc>
          <w:tcPr>
            <w:tcW w:w="2394" w:type="dxa"/>
            <w:shd w:val="clear" w:color="auto" w:fill="1B4A78"/>
            <w:vAlign w:val="top"/>
          </w:tcPr>
          <w:p>
            <w:pPr>
              <w:pStyle w:val="TableText"/>
            </w:pPr>
            <w:r>
              <w:rPr>
                <w:b/>
                <w:color w:val="FFFFFF"/>
              </w:rPr>
              <w:t xml:space="preserve">Phase</w:t>
            </w:r>
          </w:p>
        </w:tc>
        <w:tc>
          <w:tcPr>
            <w:tcW w:w="1386" w:type="dxa"/>
            <w:shd w:val="clear" w:color="auto" w:fill="1B4A78"/>
            <w:vAlign w:val="top"/>
          </w:tcPr>
          <w:p>
            <w:pPr>
              <w:pStyle w:val="TableText"/>
            </w:pPr>
            <w:r>
              <w:rPr>
                <w:b/>
                <w:color w:val="FFFFFF"/>
              </w:rPr>
              <w:t xml:space="preserve">Status</w:t>
            </w:r>
          </w:p>
        </w:tc>
        <w:tc>
          <w:tcPr>
            <w:tcW w:w="2898" w:type="dxa"/>
            <w:shd w:val="clear" w:color="auto" w:fill="1B4A78"/>
            <w:vAlign w:val="top"/>
          </w:tcPr>
          <w:p>
            <w:pPr>
              <w:pStyle w:val="TableText"/>
            </w:pPr>
            <w:r>
              <w:rPr>
                <w:b/>
                <w:color w:val="FFFFFF"/>
              </w:rPr>
              <w:t xml:space="preserve">Gate signed (by · date)</w:t>
            </w:r>
          </w:p>
        </w:tc>
        <w:tc>
          <w:tcPr>
            <w:tcW w:w="2016" w:type="dxa"/>
            <w:shd w:val="clear" w:color="auto" w:fill="1B4A78"/>
            <w:vAlign w:val="top"/>
          </w:tcPr>
          <w:p>
            <w:pPr>
              <w:pStyle w:val="TableText"/>
            </w:pPr>
            <w:r>
              <w:rPr>
                <w:b/>
                <w:color w:val="FFFFFF"/>
              </w:rPr>
              <w:t xml:space="preserve">Owner</w:t>
            </w:r>
          </w:p>
        </w:tc>
        <w:tc>
          <w:tcPr>
            <w:tcW w:w="1386" w:type="dxa"/>
            <w:shd w:val="clear" w:color="auto" w:fill="1B4A78"/>
            <w:vAlign w:val="top"/>
          </w:tcPr>
          <w:p>
            <w:pPr>
              <w:pStyle w:val="TableText"/>
            </w:pPr>
            <w:r>
              <w:rPr>
                <w:b/>
                <w:color w:val="FFFFFF"/>
              </w:rPr>
              <w:t xml:space="preserve">Link</w:t>
            </w:r>
          </w:p>
        </w:tc>
      </w:tr>
      <w:tr>
        <w:trPr>
          <w:cantSplit/>
        </w:trPr>
        <w:tc>
          <w:tcPr>
            <w:tcW w:w="2394" w:type="dxa"/>
            <w:vAlign w:val="top"/>
          </w:tcPr>
          <w:p>
            <w:pPr>
              <w:pStyle w:val="TableText"/>
            </w:pPr>
            <w:r>
              <w:rPr/>
              <w:t xml:space="preserve">1 · Discovery</w:t>
            </w:r>
          </w:p>
        </w:tc>
        <w:tc>
          <w:tcPr>
            <w:tcW w:w="1386" w:type="dxa"/>
            <w:vAlign w:val="top"/>
          </w:tcPr>
          <w:p>
            <w:pPr>
              <w:pStyle w:val="TableText"/>
            </w:pPr>
            <w:r>
              <w:rPr/>
              <w:t xml:space="preserve">Not started</w:t>
            </w:r>
          </w:p>
        </w:tc>
        <w:tc>
          <w:tcPr>
            <w:tcW w:w="2898" w:type="dxa"/>
            <w:vAlign w:val="top"/>
          </w:tcPr>
          <w:p>
            <w:pPr>
              <w:pStyle w:val="TableText"/>
            </w:pPr>
          </w:p>
        </w:tc>
        <w:tc>
          <w:tcPr>
            <w:tcW w:w="2016" w:type="dxa"/>
            <w:vAlign w:val="top"/>
          </w:tcPr>
          <w:p>
            <w:pPr>
              <w:pStyle w:val="TableText"/>
            </w:pPr>
            <w:r>
              <w:rPr>
                <w:i/>
              </w:rPr>
              <w:t xml:space="preserve">[</w:t>
            </w:r>
            <w:r>
              <w:rPr>
                <w:i/>
              </w:rPr>
              <w:t xml:space="preserve">sysadmin / DBA]</w:t>
            </w:r>
          </w:p>
        </w:tc>
        <w:tc>
          <w:tcPr>
            <w:tcW w:w="1386" w:type="dxa"/>
            <w:vAlign w:val="top"/>
          </w:tcPr>
          <w:p>
            <w:pPr>
              <w:pStyle w:val="TableText"/>
            </w:pPr>
            <w:r>
              <w:rPr>
                <w:i/>
              </w:rPr>
              <w:t xml:space="preserve">[</w:t>
            </w:r>
            <w:r>
              <w:rPr>
                <w:i/>
              </w:rPr>
              <w:t xml:space="preserve">ADO story]</w:t>
            </w:r>
          </w:p>
        </w:tc>
      </w:tr>
      <w:tr>
        <w:trPr>
          <w:cantSplit/>
        </w:trPr>
        <w:tc>
          <w:tcPr>
            <w:tcW w:w="2394" w:type="dxa"/>
            <w:vAlign w:val="top"/>
          </w:tcPr>
          <w:p>
            <w:pPr>
              <w:pStyle w:val="TableText"/>
            </w:pPr>
            <w:r>
              <w:rPr/>
              <w:t xml:space="preserve">2 · Install &amp; test</w:t>
            </w:r>
          </w:p>
        </w:tc>
        <w:tc>
          <w:tcPr>
            <w:tcW w:w="1386" w:type="dxa"/>
            <w:vAlign w:val="top"/>
          </w:tcPr>
          <w:p>
            <w:pPr>
              <w:pStyle w:val="TableText"/>
            </w:pPr>
            <w:r>
              <w:rPr/>
              <w:t xml:space="preserve">Not started</w:t>
            </w:r>
          </w:p>
        </w:tc>
        <w:tc>
          <w:tcPr>
            <w:tcW w:w="2898" w:type="dxa"/>
            <w:vAlign w:val="top"/>
          </w:tcPr>
          <w:p>
            <w:pPr>
              <w:pStyle w:val="TableText"/>
            </w:pPr>
          </w:p>
        </w:tc>
        <w:tc>
          <w:tcPr>
            <w:tcW w:w="2016" w:type="dxa"/>
            <w:vAlign w:val="top"/>
          </w:tcPr>
          <w:p>
            <w:pPr>
              <w:pStyle w:val="TableText"/>
            </w:pPr>
            <w:r>
              <w:rPr>
                <w:i/>
              </w:rPr>
              <w:t xml:space="preserve">[</w:t>
            </w:r>
            <w:r>
              <w:rPr>
                <w:i/>
              </w:rPr>
              <w:t xml:space="preserve">sysadmin / DBA]</w:t>
            </w:r>
          </w:p>
        </w:tc>
        <w:tc>
          <w:tcPr>
            <w:tcW w:w="1386" w:type="dxa"/>
            <w:vAlign w:val="top"/>
          </w:tcPr>
          <w:p>
            <w:pPr>
              <w:pStyle w:val="TableText"/>
            </w:pPr>
            <w:r>
              <w:rPr>
                <w:i/>
              </w:rPr>
              <w:t xml:space="preserve">[</w:t>
            </w:r>
            <w:r>
              <w:rPr>
                <w:i/>
              </w:rPr>
              <w:t xml:space="preserve">ADO story]</w:t>
            </w:r>
          </w:p>
        </w:tc>
      </w:tr>
      <w:tr>
        <w:trPr>
          <w:cantSplit/>
        </w:trPr>
        <w:tc>
          <w:tcPr>
            <w:tcW w:w="2394" w:type="dxa"/>
            <w:vAlign w:val="top"/>
          </w:tcPr>
          <w:p>
            <w:pPr>
              <w:pStyle w:val="TableText"/>
            </w:pPr>
            <w:r>
              <w:rPr/>
              <w:t xml:space="preserve">3 · Migration</w:t>
            </w:r>
          </w:p>
        </w:tc>
        <w:tc>
          <w:tcPr>
            <w:tcW w:w="1386" w:type="dxa"/>
            <w:vAlign w:val="top"/>
          </w:tcPr>
          <w:p>
            <w:pPr>
              <w:pStyle w:val="TableText"/>
            </w:pPr>
            <w:r>
              <w:rPr/>
              <w:t xml:space="preserve">Not started</w:t>
            </w:r>
          </w:p>
        </w:tc>
        <w:tc>
          <w:tcPr>
            <w:tcW w:w="2898" w:type="dxa"/>
            <w:vAlign w:val="top"/>
          </w:tcPr>
          <w:p>
            <w:pPr>
              <w:pStyle w:val="TableText"/>
            </w:pPr>
          </w:p>
        </w:tc>
        <w:tc>
          <w:tcPr>
            <w:tcW w:w="2016" w:type="dxa"/>
            <w:vAlign w:val="top"/>
          </w:tcPr>
          <w:p>
            <w:pPr>
              <w:pStyle w:val="TableText"/>
            </w:pPr>
            <w:r>
              <w:rPr>
                <w:i/>
              </w:rPr>
              <w:t xml:space="preserve">[</w:t>
            </w:r>
            <w:r>
              <w:rPr>
                <w:i/>
              </w:rPr>
              <w:t xml:space="preserve">tech lead]</w:t>
            </w:r>
          </w:p>
        </w:tc>
        <w:tc>
          <w:tcPr>
            <w:tcW w:w="1386" w:type="dxa"/>
            <w:vAlign w:val="top"/>
          </w:tcPr>
          <w:p>
            <w:pPr>
              <w:pStyle w:val="TableText"/>
            </w:pPr>
            <w:r>
              <w:rPr>
                <w:i/>
              </w:rPr>
              <w:t xml:space="preserve">[</w:t>
            </w:r>
            <w:r>
              <w:rPr>
                <w:i/>
              </w:rPr>
              <w:t xml:space="preserve">ADO story]</w:t>
            </w:r>
          </w:p>
        </w:tc>
      </w:tr>
      <w:tr>
        <w:trPr>
          <w:cantSplit/>
        </w:trPr>
        <w:tc>
          <w:tcPr>
            <w:tcW w:w="2394" w:type="dxa"/>
            <w:vAlign w:val="top"/>
          </w:tcPr>
          <w:p>
            <w:pPr>
              <w:pStyle w:val="TableText"/>
            </w:pPr>
            <w:r>
              <w:rPr/>
              <w:t xml:space="preserve">4 · Decommissioning</w:t>
            </w:r>
          </w:p>
        </w:tc>
        <w:tc>
          <w:tcPr>
            <w:tcW w:w="1386" w:type="dxa"/>
            <w:vAlign w:val="top"/>
          </w:tcPr>
          <w:p>
            <w:pPr>
              <w:pStyle w:val="TableText"/>
            </w:pPr>
            <w:r>
              <w:rPr/>
              <w:t xml:space="preserve">Not started</w:t>
            </w:r>
          </w:p>
        </w:tc>
        <w:tc>
          <w:tcPr>
            <w:tcW w:w="2898" w:type="dxa"/>
            <w:vAlign w:val="top"/>
          </w:tcPr>
          <w:p>
            <w:pPr>
              <w:pStyle w:val="TableText"/>
            </w:pPr>
          </w:p>
        </w:tc>
        <w:tc>
          <w:tcPr>
            <w:tcW w:w="2016" w:type="dxa"/>
            <w:vAlign w:val="top"/>
          </w:tcPr>
          <w:p>
            <w:pPr>
              <w:pStyle w:val="TableText"/>
            </w:pPr>
            <w:r>
              <w:rPr>
                <w:i/>
              </w:rPr>
              <w:t xml:space="preserve">[</w:t>
            </w:r>
            <w:r>
              <w:rPr>
                <w:i/>
              </w:rPr>
              <w:t xml:space="preserve">sysadmin]</w:t>
            </w:r>
          </w:p>
        </w:tc>
        <w:tc>
          <w:tcPr>
            <w:tcW w:w="1386" w:type="dxa"/>
            <w:vAlign w:val="top"/>
          </w:tcPr>
          <w:p>
            <w:pPr>
              <w:pStyle w:val="TableText"/>
            </w:pPr>
            <w:r>
              <w:rPr>
                <w:i/>
              </w:rPr>
              <w:t xml:space="preserve">[</w:t>
            </w:r>
            <w:r>
              <w:rPr>
                <w:i/>
              </w:rPr>
              <w:t xml:space="preserve">ADO story]</w:t>
            </w:r>
          </w:p>
        </w:tc>
      </w:tr>
    </w:tbl>
    <w:p>
      <w:pPr>
        <w:pStyle w:val="Spacer"/>
      </w:pPr>
    </w:p>
    <w:p>
      <w:pPr>
        <w:spacing w:before="160" w:after="160"/>
        <w:jc w:val="center"/>
      </w:pPr>
      <w:r>
        <w:rPr>
          <w:color w:val="5FA8E8"/>
          <w:sz w:val="18"/>
          <w:szCs w:val="18"/>
        </w:rPr>
        <w:t xml:space="preserve">———   ◆   ———</w:t>
      </w:r>
    </w:p>
    <w:p>
      <w:pPr>
        <w:pStyle w:val="Heading2"/>
      </w:pPr>
      <w:r>
        <w:rPr/>
        <w:t xml:space="preserve">People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71"/>
        <w:gridCol w:w="592"/>
        <w:gridCol w:w="7117"/>
      </w:tblGrid>
      <w:tr>
        <w:trPr>
          <w:tblHeader/>
        </w:trPr>
        <w:tc>
          <w:tcPr>
            <w:tcW w:w="2371" w:type="dxa"/>
            <w:shd w:val="clear" w:color="auto" w:fill="1B4A78"/>
            <w:vAlign w:val="top"/>
          </w:tcPr>
          <w:p>
            <w:pPr>
              <w:pStyle w:val="TableText"/>
            </w:pPr>
            <w:r>
              <w:rPr>
                <w:b/>
                <w:color w:val="FFFFFF"/>
              </w:rPr>
              <w:t xml:space="preserve">Role</w:t>
            </w:r>
          </w:p>
        </w:tc>
        <w:tc>
          <w:tcPr>
            <w:tcW w:w="592" w:type="dxa"/>
            <w:shd w:val="clear" w:color="auto" w:fill="1B4A78"/>
            <w:vAlign w:val="top"/>
          </w:tcPr>
          <w:p>
            <w:pPr>
              <w:pStyle w:val="TableText"/>
            </w:pPr>
            <w:r>
              <w:rPr>
                <w:b/>
                <w:color w:val="FFFFFF"/>
              </w:rPr>
              <w:t xml:space="preserve">Name</w:t>
            </w:r>
          </w:p>
        </w:tc>
        <w:tc>
          <w:tcPr>
            <w:tcW w:w="7117" w:type="dxa"/>
            <w:shd w:val="clear" w:color="auto" w:fill="1B4A78"/>
            <w:vAlign w:val="top"/>
          </w:tcPr>
          <w:p>
            <w:pPr>
              <w:pStyle w:val="TableText"/>
            </w:pPr>
            <w:r>
              <w:rPr>
                <w:b/>
                <w:color w:val="FFFFFF"/>
              </w:rPr>
              <w:t xml:space="preserve">Responsible for</w:t>
            </w:r>
          </w:p>
        </w:tc>
      </w:tr>
      <w:tr>
        <w:trPr>
          <w:cantSplit/>
        </w:trPr>
        <w:tc>
          <w:tcPr>
            <w:tcW w:w="2371" w:type="dxa"/>
            <w:vAlign w:val="top"/>
          </w:tcPr>
          <w:p>
            <w:pPr>
              <w:pStyle w:val="TableText"/>
            </w:pPr>
            <w:r>
              <w:rPr>
                <w:b/>
              </w:rPr>
              <w:t xml:space="preserve">App owner (business)</w:t>
            </w:r>
          </w:p>
        </w:tc>
        <w:tc>
          <w:tcPr>
            <w:tcW w:w="592" w:type="dxa"/>
            <w:vAlign w:val="top"/>
          </w:tcPr>
          <w:p>
            <w:pPr>
              <w:pStyle w:val="TableText"/>
            </w:pPr>
          </w:p>
        </w:tc>
        <w:tc>
          <w:tcPr>
            <w:tcW w:w="7117" w:type="dxa"/>
            <w:vAlign w:val="top"/>
          </w:tcPr>
          <w:p>
            <w:pPr>
              <w:pStyle w:val="TableText"/>
            </w:pPr>
            <w:r>
              <w:rPr/>
              <w:t xml:space="preserve">Dependencies, UAT, acceptance (Gate 3), decisions about data</w:t>
            </w:r>
          </w:p>
        </w:tc>
      </w:tr>
      <w:tr>
        <w:trPr>
          <w:cantSplit/>
        </w:trPr>
        <w:tc>
          <w:tcPr>
            <w:tcW w:w="2371" w:type="dxa"/>
            <w:vAlign w:val="top"/>
          </w:tcPr>
          <w:p>
            <w:pPr>
              <w:pStyle w:val="TableText"/>
            </w:pPr>
            <w:r>
              <w:rPr>
                <w:b/>
              </w:rPr>
              <w:t xml:space="preserve">SME</w:t>
            </w:r>
          </w:p>
        </w:tc>
        <w:tc>
          <w:tcPr>
            <w:tcW w:w="592" w:type="dxa"/>
            <w:vAlign w:val="top"/>
          </w:tcPr>
          <w:p>
            <w:pPr>
              <w:pStyle w:val="TableText"/>
            </w:pPr>
          </w:p>
        </w:tc>
        <w:tc>
          <w:tcPr>
            <w:tcW w:w="7117" w:type="dxa"/>
            <w:vAlign w:val="top"/>
          </w:tcPr>
          <w:p>
            <w:pPr>
              <w:pStyle w:val="TableText"/>
            </w:pPr>
            <w:r>
              <w:rPr/>
              <w:t xml:space="preserve">How the application works, its interfaces and its schedules</w:t>
            </w:r>
          </w:p>
        </w:tc>
      </w:tr>
      <w:tr>
        <w:trPr>
          <w:cantSplit/>
        </w:trPr>
        <w:tc>
          <w:tcPr>
            <w:tcW w:w="2371" w:type="dxa"/>
            <w:vAlign w:val="top"/>
          </w:tcPr>
          <w:p>
            <w:pPr>
              <w:pStyle w:val="TableText"/>
            </w:pPr>
            <w:r>
              <w:rPr>
                <w:b/>
              </w:rPr>
              <w:t xml:space="preserve">Sysadmin</w:t>
            </w:r>
          </w:p>
        </w:tc>
        <w:tc>
          <w:tcPr>
            <w:tcW w:w="592" w:type="dxa"/>
            <w:vAlign w:val="top"/>
          </w:tcPr>
          <w:p>
            <w:pPr>
              <w:pStyle w:val="TableText"/>
            </w:pPr>
          </w:p>
        </w:tc>
        <w:tc>
          <w:tcPr>
            <w:tcW w:w="7117" w:type="dxa"/>
            <w:vAlign w:val="top"/>
          </w:tcPr>
          <w:p>
            <w:pPr>
              <w:pStyle w:val="TableText"/>
            </w:pPr>
            <w:r>
              <w:rPr/>
              <w:t xml:space="preserve">Server discovery, build, cut-over, decommissioning</w:t>
            </w:r>
          </w:p>
        </w:tc>
      </w:tr>
      <w:tr>
        <w:trPr>
          <w:cantSplit/>
        </w:trPr>
        <w:tc>
          <w:tcPr>
            <w:tcW w:w="2371" w:type="dxa"/>
            <w:vAlign w:val="top"/>
          </w:tcPr>
          <w:p>
            <w:pPr>
              <w:pStyle w:val="TableText"/>
            </w:pPr>
            <w:r>
              <w:rPr>
                <w:b/>
              </w:rPr>
              <w:t xml:space="preserve">DBA</w:t>
            </w:r>
          </w:p>
        </w:tc>
        <w:tc>
          <w:tcPr>
            <w:tcW w:w="592" w:type="dxa"/>
            <w:vAlign w:val="top"/>
          </w:tcPr>
          <w:p>
            <w:pPr>
              <w:pStyle w:val="TableText"/>
            </w:pPr>
          </w:p>
        </w:tc>
        <w:tc>
          <w:tcPr>
            <w:tcW w:w="7117" w:type="dxa"/>
            <w:vAlign w:val="top"/>
          </w:tcPr>
          <w:p>
            <w:pPr>
              <w:pStyle w:val="TableText"/>
            </w:pPr>
            <w:r>
              <w:rPr/>
              <w:t xml:space="preserve">SQL discovery, build, data migration and validation</w:t>
            </w:r>
          </w:p>
        </w:tc>
      </w:tr>
      <w:tr>
        <w:trPr>
          <w:cantSplit/>
        </w:trPr>
        <w:tc>
          <w:tcPr>
            <w:tcW w:w="2371" w:type="dxa"/>
            <w:vAlign w:val="top"/>
          </w:tcPr>
          <w:p>
            <w:pPr>
              <w:pStyle w:val="TableText"/>
            </w:pPr>
            <w:r>
              <w:rPr>
                <w:b/>
              </w:rPr>
              <w:t xml:space="preserve">Tech lead</w:t>
            </w:r>
          </w:p>
        </w:tc>
        <w:tc>
          <w:tcPr>
            <w:tcW w:w="592" w:type="dxa"/>
            <w:vAlign w:val="top"/>
          </w:tcPr>
          <w:p>
            <w:pPr>
              <w:pStyle w:val="TableText"/>
            </w:pPr>
          </w:p>
        </w:tc>
        <w:tc>
          <w:tcPr>
            <w:tcW w:w="7117" w:type="dxa"/>
            <w:vAlign w:val="top"/>
          </w:tcPr>
          <w:p>
            <w:pPr>
              <w:pStyle w:val="TableText"/>
            </w:pPr>
            <w:r>
              <w:rPr/>
              <w:t xml:space="preserve">Plan, decision log, gates 1, 2 and 4</w:t>
            </w:r>
          </w:p>
        </w:tc>
      </w:tr>
      <w:tr>
        <w:trPr>
          <w:cantSplit/>
        </w:trPr>
        <w:tc>
          <w:tcPr>
            <w:tcW w:w="2371" w:type="dxa"/>
            <w:vAlign w:val="top"/>
          </w:tcPr>
          <w:p>
            <w:pPr>
              <w:pStyle w:val="TableText"/>
            </w:pPr>
            <w:r>
              <w:rPr>
                <w:b/>
              </w:rPr>
              <w:t xml:space="preserve">PM</w:t>
            </w:r>
          </w:p>
        </w:tc>
        <w:tc>
          <w:tcPr>
            <w:tcW w:w="592" w:type="dxa"/>
            <w:vAlign w:val="top"/>
          </w:tcPr>
          <w:p>
            <w:pPr>
              <w:pStyle w:val="TableText"/>
            </w:pPr>
          </w:p>
        </w:tc>
        <w:tc>
          <w:tcPr>
            <w:tcW w:w="7117" w:type="dxa"/>
            <w:vAlign w:val="top"/>
          </w:tcPr>
          <w:p>
            <w:pPr>
              <w:pStyle w:val="TableText"/>
            </w:pPr>
            <w:r>
              <w:rPr/>
              <w:t xml:space="preserve">Planning, the blockers meeting, stakeholder updates</w:t>
            </w:r>
          </w:p>
        </w:tc>
      </w:tr>
      <w:tr>
        <w:trPr>
          <w:cantSplit/>
        </w:trPr>
        <w:tc>
          <w:tcPr>
            <w:tcW w:w="2371" w:type="dxa"/>
            <w:vAlign w:val="top"/>
          </w:tcPr>
          <w:p>
            <w:pPr>
              <w:pStyle w:val="TableText"/>
            </w:pPr>
            <w:r>
              <w:rPr>
                <w:b/>
              </w:rPr>
              <w:t xml:space="preserve">Security / Cyber</w:t>
            </w:r>
          </w:p>
        </w:tc>
        <w:tc>
          <w:tcPr>
            <w:tcW w:w="592" w:type="dxa"/>
            <w:vAlign w:val="top"/>
          </w:tcPr>
          <w:p>
            <w:pPr>
              <w:pStyle w:val="TableText"/>
            </w:pPr>
          </w:p>
        </w:tc>
        <w:tc>
          <w:tcPr>
            <w:tcW w:w="7117" w:type="dxa"/>
            <w:vAlign w:val="top"/>
          </w:tcPr>
          <w:p>
            <w:pPr>
              <w:pStyle w:val="TableText"/>
            </w:pPr>
            <w:r>
              <w:rPr/>
              <w:t xml:space="preserve">Exceptions, cyber review</w:t>
            </w:r>
          </w:p>
        </w:tc>
      </w:tr>
      <w:tr>
        <w:trPr>
          <w:cantSplit/>
        </w:trPr>
        <w:tc>
          <w:tcPr>
            <w:tcW w:w="2371" w:type="dxa"/>
            <w:vAlign w:val="top"/>
          </w:tcPr>
          <w:p>
            <w:pPr>
              <w:pStyle w:val="TableText"/>
            </w:pPr>
            <w:r>
              <w:rPr>
                <w:b/>
              </w:rPr>
              <w:t xml:space="preserve">Other stakeholders</w:t>
            </w:r>
          </w:p>
        </w:tc>
        <w:tc>
          <w:tcPr>
            <w:tcW w:w="592" w:type="dxa"/>
            <w:vAlign w:val="top"/>
          </w:tcPr>
          <w:p>
            <w:pPr>
              <w:pStyle w:val="TableText"/>
            </w:pPr>
          </w:p>
        </w:tc>
        <w:tc>
          <w:tcPr>
            <w:tcW w:w="7117" w:type="dxa"/>
            <w:vAlign w:val="top"/>
          </w:tcPr>
          <w:p>
            <w:pPr>
              <w:pStyle w:val="TableText"/>
            </w:pPr>
            <w:r>
              <w:rPr>
                <w:i/>
              </w:rPr>
              <w:t xml:space="preserve">[</w:t>
            </w:r>
            <w:r>
              <w:rPr>
                <w:i/>
              </w:rPr>
              <w:t xml:space="preserve">teams or partners to keep informed]</w:t>
            </w:r>
          </w:p>
        </w:tc>
      </w:tr>
    </w:tbl>
    <w:p>
      <w:pPr>
        <w:pStyle w:val="Spacer"/>
      </w:pPr>
    </w:p>
    <w:p>
      <w:pPr>
        <w:spacing w:before="160" w:after="160"/>
        <w:jc w:val="center"/>
      </w:pPr>
      <w:r>
        <w:rPr>
          <w:color w:val="5FA8E8"/>
          <w:sz w:val="18"/>
          <w:szCs w:val="18"/>
        </w:rPr>
        <w:t xml:space="preserve">———   ◆   ———</w:t>
      </w:r>
    </w:p>
    <w:p>
      <w:pPr>
        <w:pStyle w:val="Heading2"/>
      </w:pPr>
      <w:r>
        <w:rPr/>
        <w:t xml:space="preserve">Links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62"/>
        <w:gridCol w:w="5118"/>
      </w:tblGrid>
      <w:tr>
        <w:trPr>
          <w:tblHeader/>
        </w:trPr>
        <w:tc>
          <w:tcPr>
            <w:tcW w:w="4962" w:type="dxa"/>
            <w:shd w:val="clear" w:color="auto" w:fill="1B4A78"/>
            <w:vAlign w:val="top"/>
          </w:tcPr>
          <w:p>
            <w:pPr>
              <w:pStyle w:val="TableText"/>
            </w:pPr>
            <w:r>
              <w:rPr>
                <w:b/>
                <w:color w:val="FFFFFF"/>
              </w:rPr>
              <w:t xml:space="preserve">What</w:t>
            </w:r>
          </w:p>
        </w:tc>
        <w:tc>
          <w:tcPr>
            <w:tcW w:w="5118" w:type="dxa"/>
            <w:shd w:val="clear" w:color="auto" w:fill="1B4A78"/>
            <w:vAlign w:val="top"/>
          </w:tcPr>
          <w:p>
            <w:pPr>
              <w:pStyle w:val="TableText"/>
            </w:pPr>
            <w:r>
              <w:rPr>
                <w:b/>
                <w:color w:val="FFFFFF"/>
              </w:rPr>
              <w:t xml:space="preserve">Link</w:t>
            </w:r>
          </w:p>
        </w:tc>
      </w:tr>
      <w:tr>
        <w:trPr>
          <w:cantSplit/>
        </w:trPr>
        <w:tc>
          <w:tcPr>
            <w:tcW w:w="4962" w:type="dxa"/>
            <w:vAlign w:val="top"/>
          </w:tcPr>
          <w:p>
            <w:pPr>
              <w:pStyle w:val="TableText"/>
            </w:pPr>
            <w:r>
              <w:rPr/>
              <w:t xml:space="preserve">ADO epic / feature</w:t>
            </w:r>
          </w:p>
        </w:tc>
        <w:tc>
          <w:tcPr>
            <w:tcW w:w="5118" w:type="dxa"/>
            <w:vAlign w:val="top"/>
          </w:tcPr>
          <w:p>
            <w:pPr>
              <w:pStyle w:val="TableText"/>
            </w:pPr>
            <w:r>
              <w:rPr>
                <w:i/>
              </w:rPr>
              <w:t xml:space="preserve">[</w:t>
            </w:r>
            <w:r>
              <w:rPr>
                <w:i/>
              </w:rPr>
              <w:t xml:space="preserve">link]</w:t>
            </w:r>
          </w:p>
        </w:tc>
      </w:tr>
      <w:tr>
        <w:trPr>
          <w:cantSplit/>
        </w:trPr>
        <w:tc>
          <w:tcPr>
            <w:tcW w:w="4962" w:type="dxa"/>
            <w:vAlign w:val="top"/>
          </w:tcPr>
          <w:p>
            <w:pPr>
              <w:pStyle w:val="TableText"/>
            </w:pPr>
            <w:r>
              <w:rPr/>
              <w:t xml:space="preserve">SharePoint folder</w:t>
            </w:r>
          </w:p>
        </w:tc>
        <w:tc>
          <w:tcPr>
            <w:tcW w:w="5118" w:type="dxa"/>
            <w:vAlign w:val="top"/>
          </w:tcPr>
          <w:p>
            <w:pPr>
              <w:pStyle w:val="TableText"/>
            </w:pPr>
            <w:r>
              <w:rPr>
                <w:i/>
              </w:rPr>
              <w:t xml:space="preserve">[</w:t>
            </w:r>
            <w:r>
              <w:rPr>
                <w:i/>
              </w:rPr>
              <w:t xml:space="preserve">Migration/&lt;BUNDLE&gt;/&lt;SERVER&gt;/]</w:t>
            </w:r>
          </w:p>
        </w:tc>
      </w:tr>
      <w:tr>
        <w:trPr>
          <w:cantSplit/>
        </w:trPr>
        <w:tc>
          <w:tcPr>
            <w:tcW w:w="4962" w:type="dxa"/>
            <w:vAlign w:val="top"/>
          </w:tcPr>
          <w:p>
            <w:pPr>
              <w:pStyle w:val="TableText"/>
            </w:pPr>
            <w:r>
              <w:rPr/>
              <w:t xml:space="preserve">Discovery summary (flags)</w:t>
            </w:r>
          </w:p>
        </w:tc>
        <w:tc>
          <w:tcPr>
            <w:tcW w:w="5118" w:type="dxa"/>
            <w:vAlign w:val="top"/>
          </w:tcPr>
          <w:p>
            <w:pPr>
              <w:pStyle w:val="TableText"/>
            </w:pPr>
            <w:r>
              <w:rPr>
                <w:i/>
              </w:rPr>
              <w:t xml:space="preserve">[</w:t>
            </w:r>
            <w:r>
              <w:rPr>
                <w:i/>
              </w:rPr>
              <w:t xml:space="preserve">&lt;SERVER&gt;_SUMMARY_&lt;yyyyMMdd&gt;.csv]</w:t>
            </w:r>
          </w:p>
        </w:tc>
      </w:tr>
      <w:tr>
        <w:trPr>
          <w:cantSplit/>
        </w:trPr>
        <w:tc>
          <w:tcPr>
            <w:tcW w:w="4962" w:type="dxa"/>
            <w:vAlign w:val="top"/>
          </w:tcPr>
          <w:p>
            <w:pPr>
              <w:pStyle w:val="TableText"/>
            </w:pPr>
            <w:r>
              <w:rPr/>
              <w:t xml:space="preserve">ServiceNow: server request</w:t>
            </w:r>
          </w:p>
        </w:tc>
        <w:tc>
          <w:tcPr>
            <w:tcW w:w="5118" w:type="dxa"/>
            <w:vAlign w:val="top"/>
          </w:tcPr>
          <w:p>
            <w:pPr>
              <w:pStyle w:val="TableText"/>
            </w:pPr>
            <w:r>
              <w:rPr>
                <w:i/>
              </w:rPr>
              <w:t xml:space="preserve">[</w:t>
            </w:r>
            <w:r>
              <w:rPr>
                <w:i/>
              </w:rPr>
              <w:t xml:space="preserve">link]</w:t>
            </w:r>
          </w:p>
        </w:tc>
      </w:tr>
      <w:tr>
        <w:trPr>
          <w:cantSplit/>
        </w:trPr>
        <w:tc>
          <w:tcPr>
            <w:tcW w:w="4962" w:type="dxa"/>
            <w:vAlign w:val="top"/>
          </w:tcPr>
          <w:p>
            <w:pPr>
              <w:pStyle w:val="TableText"/>
            </w:pPr>
            <w:r>
              <w:rPr/>
              <w:t xml:space="preserve">ServiceNow: change (CAB)</w:t>
            </w:r>
          </w:p>
        </w:tc>
        <w:tc>
          <w:tcPr>
            <w:tcW w:w="5118" w:type="dxa"/>
            <w:vAlign w:val="top"/>
          </w:tcPr>
          <w:p>
            <w:pPr>
              <w:pStyle w:val="TableText"/>
            </w:pPr>
            <w:r>
              <w:rPr>
                <w:i/>
              </w:rPr>
              <w:t xml:space="preserve">[</w:t>
            </w:r>
            <w:r>
              <w:rPr>
                <w:i/>
              </w:rPr>
              <w:t xml:space="preserve">link]</w:t>
            </w:r>
          </w:p>
        </w:tc>
      </w:tr>
      <w:tr>
        <w:trPr>
          <w:cantSplit/>
        </w:trPr>
        <w:tc>
          <w:tcPr>
            <w:tcW w:w="4962" w:type="dxa"/>
            <w:vAlign w:val="top"/>
          </w:tcPr>
          <w:p>
            <w:pPr>
              <w:pStyle w:val="TableText"/>
            </w:pPr>
            <w:r>
              <w:rPr/>
              <w:t xml:space="preserve">ServiceNow: decommission request</w:t>
            </w:r>
          </w:p>
        </w:tc>
        <w:tc>
          <w:tcPr>
            <w:tcW w:w="5118" w:type="dxa"/>
            <w:vAlign w:val="top"/>
          </w:tcPr>
          <w:p>
            <w:pPr>
              <w:pStyle w:val="TableText"/>
            </w:pPr>
            <w:r>
              <w:rPr>
                <w:i/>
              </w:rPr>
              <w:t xml:space="preserve">[</w:t>
            </w:r>
            <w:r>
              <w:rPr>
                <w:i/>
              </w:rPr>
              <w:t xml:space="preserve">link]</w:t>
            </w:r>
          </w:p>
        </w:tc>
      </w:tr>
      <w:tr>
        <w:trPr>
          <w:cantSplit/>
        </w:trPr>
        <w:tc>
          <w:tcPr>
            <w:tcW w:w="4962" w:type="dxa"/>
            <w:vAlign w:val="top"/>
          </w:tcPr>
          <w:p>
            <w:pPr>
              <w:pStyle w:val="TableText"/>
            </w:pPr>
            <w:r>
              <w:rPr/>
              <w:t xml:space="preserve">Architecture document</w:t>
            </w:r>
          </w:p>
        </w:tc>
        <w:tc>
          <w:tcPr>
            <w:tcW w:w="5118" w:type="dxa"/>
            <w:vAlign w:val="top"/>
          </w:tcPr>
          <w:p>
            <w:pPr>
              <w:pStyle w:val="TableText"/>
            </w:pPr>
            <w:r>
              <w:rPr>
                <w:i/>
              </w:rPr>
              <w:t xml:space="preserve">[</w:t>
            </w:r>
            <w:r>
              <w:rPr>
                <w:i/>
              </w:rPr>
              <w:t xml:space="preserve">link]</w:t>
            </w:r>
          </w:p>
        </w:tc>
      </w:tr>
    </w:tbl>
    <w:p>
      <w:pPr>
        <w:pStyle w:val="Spacer"/>
      </w:pPr>
    </w:p>
    <w:p>
      <w:pPr>
        <w:spacing w:before="160" w:after="160"/>
        <w:jc w:val="center"/>
      </w:pPr>
      <w:r>
        <w:rPr>
          <w:color w:val="5FA8E8"/>
          <w:sz w:val="18"/>
          <w:szCs w:val="18"/>
        </w:rPr>
        <w:t xml:space="preserve">———   ◆   ———</w:t>
      </w:r>
    </w:p>
    <w:p>
      <w:pPr>
        <w:pStyle w:val="Heading2"/>
      </w:pPr>
      <w:r>
        <w:rPr/>
        <w:t xml:space="preserve">1 · Discovery</w:t>
      </w:r>
    </w:p>
    <w:p>
      <w:pPr/>
      <w:r>
        <w:rPr>
          <w:b/>
        </w:rPr>
        <w:t xml:space="preserve">ADO story:</w:t>
      </w:r>
      <w:r>
        <w:rPr/>
        <w:t xml:space="preserve"> </w:t>
      </w:r>
      <w:r>
        <w:rPr>
          <w:i/>
        </w:rPr>
        <w:t xml:space="preserve">[</w:t>
      </w:r>
      <w:r>
        <w:rPr>
          <w:i/>
        </w:rPr>
        <w:t xml:space="preserve">link]</w:t>
      </w:r>
      <w:r>
        <w:rPr/>
        <w:t xml:space="preserve"> · </w:t>
      </w:r>
      <w:r>
        <w:rPr>
          <w:b/>
        </w:rPr>
        <w:t xml:space="preserve">Scripts version:</w:t>
      </w:r>
      <w:r>
        <w:rPr/>
        <w:t xml:space="preserve"> </w:t>
      </w:r>
      <w:r>
        <w:rPr>
          <w:i/>
        </w:rPr>
        <w:t xml:space="preserve">[</w:t>
      </w:r>
      <w:r>
        <w:rPr>
          <w:i/>
        </w:rPr>
        <w:t xml:space="preserve">version or commit]</w:t>
      </w:r>
      <w:r>
        <w:rPr/>
        <w:t xml:space="preserve"> · </w:t>
      </w:r>
      <w:r>
        <w:rPr>
          <w:b/>
        </w:rPr>
        <w:t xml:space="preserve">Capture week:</w:t>
      </w:r>
      <w:r>
        <w:rPr/>
        <w:t xml:space="preserve"> </w:t>
      </w:r>
      <w:r>
        <w:rPr>
          <w:i/>
        </w:rPr>
        <w:t xml:space="preserve">[</w:t>
      </w:r>
      <w:r>
        <w:rPr>
          <w:i/>
        </w:rPr>
        <w:t xml:space="preserve">from – to]</w:t>
      </w:r>
    </w:p>
    <w:p>
      <w:pPr>
        <w:pStyle w:val="Heading3"/>
      </w:pPr>
      <w:r>
        <w:rPr/>
        <w:t xml:space="preserve">Key findings</w:t>
      </w:r>
    </w:p>
    <w:p>
      <w:pPr/>
      <w:r>
        <w:rPr>
          <w:i/>
        </w:rPr>
        <w:t xml:space="preserve">[</w:t>
      </w:r>
      <w:r>
        <w:rPr>
          <w:i/>
        </w:rPr>
        <w:t xml:space="preserve">Three to five lines a non-technical reader can follow: what the server does, who connects to it, what's unusual.]</w:t>
      </w:r>
    </w:p>
    <w:p>
      <w:pPr>
        <w:pStyle w:val="Heading3"/>
      </w:pPr>
      <w:r>
        <w:rPr/>
        <w:t xml:space="preserve">Dependencies (confirmed by the app owner)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5"/>
        <w:gridCol w:w="2571"/>
        <w:gridCol w:w="1542"/>
        <w:gridCol w:w="3805"/>
        <w:gridCol w:w="1237"/>
      </w:tblGrid>
      <w:tr>
        <w:trPr>
          <w:tblHeader/>
        </w:trPr>
        <w:tc>
          <w:tcPr>
            <w:tcW w:w="925" w:type="dxa"/>
            <w:shd w:val="clear" w:color="auto" w:fill="1B4A78"/>
            <w:vAlign w:val="top"/>
          </w:tcPr>
          <w:p>
            <w:pPr>
              <w:pStyle w:val="TableText"/>
            </w:pPr>
            <w:r>
              <w:rPr>
                <w:b/>
                <w:color w:val="FFFFFF"/>
              </w:rPr>
              <w:t xml:space="preserve">Direction</w:t>
            </w:r>
          </w:p>
        </w:tc>
        <w:tc>
          <w:tcPr>
            <w:tcW w:w="2571" w:type="dxa"/>
            <w:shd w:val="clear" w:color="auto" w:fill="1B4A78"/>
            <w:vAlign w:val="top"/>
          </w:tcPr>
          <w:p>
            <w:pPr>
              <w:pStyle w:val="TableText"/>
            </w:pPr>
            <w:r>
              <w:rPr>
                <w:b/>
                <w:color w:val="FFFFFF"/>
              </w:rPr>
              <w:t xml:space="preserve">System / partner / device</w:t>
            </w:r>
          </w:p>
        </w:tc>
        <w:tc>
          <w:tcPr>
            <w:tcW w:w="1542" w:type="dxa"/>
            <w:shd w:val="clear" w:color="auto" w:fill="1B4A78"/>
            <w:vAlign w:val="top"/>
          </w:tcPr>
          <w:p>
            <w:pPr>
              <w:pStyle w:val="TableText"/>
            </w:pPr>
            <w:r>
              <w:rPr>
                <w:b/>
                <w:color w:val="FFFFFF"/>
              </w:rPr>
              <w:t xml:space="preserve">Protocol / port</w:t>
            </w:r>
          </w:p>
        </w:tc>
        <w:tc>
          <w:tcPr>
            <w:tcW w:w="3805" w:type="dxa"/>
            <w:shd w:val="clear" w:color="auto" w:fill="1B4A78"/>
            <w:vAlign w:val="top"/>
          </w:tcPr>
          <w:p>
            <w:pPr>
              <w:pStyle w:val="TableText"/>
            </w:pPr>
            <w:r>
              <w:rPr>
                <w:b/>
                <w:color w:val="FFFFFF"/>
              </w:rPr>
              <w:t xml:space="preserve">Purpose</w:t>
            </w:r>
          </w:p>
        </w:tc>
        <w:tc>
          <w:tcPr>
            <w:tcW w:w="1237" w:type="dxa"/>
            <w:shd w:val="clear" w:color="auto" w:fill="1B4A78"/>
            <w:vAlign w:val="top"/>
          </w:tcPr>
          <w:p>
            <w:pPr>
              <w:pStyle w:val="TableText"/>
            </w:pPr>
            <w:r>
              <w:rPr>
                <w:b/>
                <w:color w:val="FFFFFF"/>
              </w:rPr>
              <w:t xml:space="preserve">Confirmed by</w:t>
            </w:r>
          </w:p>
        </w:tc>
      </w:tr>
      <w:tr>
        <w:trPr>
          <w:cantSplit/>
        </w:trPr>
        <w:tc>
          <w:tcPr>
            <w:tcW w:w="925" w:type="dxa"/>
            <w:vAlign w:val="top"/>
          </w:tcPr>
          <w:p>
            <w:pPr>
              <w:pStyle w:val="TableText"/>
            </w:pPr>
            <w:r>
              <w:rPr>
                <w:i/>
              </w:rPr>
              <w:t xml:space="preserve">Inbound</w:t>
            </w:r>
          </w:p>
        </w:tc>
        <w:tc>
          <w:tcPr>
            <w:tcW w:w="2571" w:type="dxa"/>
            <w:vAlign w:val="top"/>
          </w:tcPr>
          <w:p>
            <w:pPr>
              <w:pStyle w:val="TableText"/>
            </w:pPr>
            <w:r>
              <w:rPr>
                <w:i/>
              </w:rPr>
              <w:t xml:space="preserve">Partner X</w:t>
            </w:r>
          </w:p>
        </w:tc>
        <w:tc>
          <w:tcPr>
            <w:tcW w:w="1542" w:type="dxa"/>
            <w:vAlign w:val="top"/>
          </w:tcPr>
          <w:p>
            <w:pPr>
              <w:pStyle w:val="TableText"/>
            </w:pPr>
            <w:r>
              <w:rPr>
                <w:i/>
              </w:rPr>
              <w:t xml:space="preserve">FTP 21</w:t>
            </w:r>
          </w:p>
        </w:tc>
        <w:tc>
          <w:tcPr>
            <w:tcW w:w="3805" w:type="dxa"/>
            <w:vAlign w:val="top"/>
          </w:tcPr>
          <w:p>
            <w:pPr>
              <w:pStyle w:val="TableText"/>
            </w:pPr>
            <w:r>
              <w:rPr>
                <w:i/>
              </w:rPr>
              <w:t xml:space="preserve">Daily invoice drop in</w:t>
            </w:r>
            <w:r>
              <w:rPr/>
              <w:t xml:space="preserve"> </w:t>
            </w:r>
            <w:r>
              <w:rPr>
                <w:rFonts w:ascii="Consolas" w:hAnsi="Consolas" w:cs="Consolas"/>
                <w:color w:val="A0303B"/>
                <w:shd w:val="clear" w:color="auto" w:fill="F3F4F6"/>
              </w:rPr>
              <w:t xml:space="preserve">\\APP01\Inbound</w:t>
            </w:r>
          </w:p>
        </w:tc>
        <w:tc>
          <w:tcPr>
            <w:tcW w:w="1237" w:type="dxa"/>
            <w:vAlign w:val="top"/>
          </w:tcPr>
          <w:p>
            <w:pPr>
              <w:pStyle w:val="TableText"/>
            </w:pPr>
          </w:p>
        </w:tc>
      </w:tr>
      <w:tr>
        <w:trPr>
          <w:cantSplit/>
        </w:trPr>
        <w:tc>
          <w:tcPr>
            <w:tcW w:w="925" w:type="dxa"/>
            <w:vAlign w:val="top"/>
          </w:tcPr>
          <w:p>
            <w:pPr>
              <w:pStyle w:val="TableText"/>
            </w:pPr>
            <w:r>
              <w:rPr>
                <w:i/>
              </w:rPr>
              <w:t xml:space="preserve">Outbound</w:t>
            </w:r>
          </w:p>
        </w:tc>
        <w:tc>
          <w:tcPr>
            <w:tcW w:w="2571" w:type="dxa"/>
            <w:vAlign w:val="top"/>
          </w:tcPr>
          <w:p>
            <w:pPr>
              <w:pStyle w:val="TableText"/>
            </w:pPr>
            <w:r>
              <w:rPr>
                <w:i/>
              </w:rPr>
              <w:t xml:space="preserve">SQL02</w:t>
            </w:r>
          </w:p>
        </w:tc>
        <w:tc>
          <w:tcPr>
            <w:tcW w:w="1542" w:type="dxa"/>
            <w:vAlign w:val="top"/>
          </w:tcPr>
          <w:p>
            <w:pPr>
              <w:pStyle w:val="TableText"/>
            </w:pPr>
            <w:r>
              <w:rPr>
                <w:i/>
              </w:rPr>
              <w:t xml:space="preserve">1433</w:t>
            </w:r>
          </w:p>
        </w:tc>
        <w:tc>
          <w:tcPr>
            <w:tcW w:w="3805" w:type="dxa"/>
            <w:vAlign w:val="top"/>
          </w:tcPr>
          <w:p>
            <w:pPr>
              <w:pStyle w:val="TableText"/>
            </w:pPr>
            <w:r>
              <w:rPr>
                <w:i/>
              </w:rPr>
              <w:t xml:space="preserve">Linked server for reporting</w:t>
            </w:r>
          </w:p>
        </w:tc>
        <w:tc>
          <w:tcPr>
            <w:tcW w:w="1237" w:type="dxa"/>
            <w:vAlign w:val="top"/>
          </w:tcPr>
          <w:p>
            <w:pPr>
              <w:pStyle w:val="TableText"/>
            </w:pPr>
          </w:p>
        </w:tc>
      </w:tr>
    </w:tbl>
    <w:p>
      <w:pPr>
        <w:pStyle w:val="Spacer"/>
      </w:pPr>
    </w:p>
    <w:p>
      <w:pPr>
        <w:pStyle w:val="Heading3"/>
      </w:pPr>
      <w:r>
        <w:rPr/>
        <w:t xml:space="preserve">Monthly, quarterly and yearly jobs</w:t>
      </w:r>
    </w:p>
    <w:p>
      <w:pPr/>
      <w:r>
        <w:rPr/>
        <w:t xml:space="preserve">The one-week capture doesn't see these, so each one needs an owner who confirms what it touches.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00"/>
        <w:gridCol w:w="1680"/>
        <w:gridCol w:w="3150"/>
        <w:gridCol w:w="3150"/>
      </w:tblGrid>
      <w:tr>
        <w:trPr>
          <w:tblHeader/>
        </w:trPr>
        <w:tc>
          <w:tcPr>
            <w:tcW w:w="2100" w:type="dxa"/>
            <w:shd w:val="clear" w:color="auto" w:fill="1B4A78"/>
            <w:vAlign w:val="top"/>
          </w:tcPr>
          <w:p>
            <w:pPr>
              <w:pStyle w:val="TableText"/>
            </w:pPr>
            <w:r>
              <w:rPr>
                <w:b/>
                <w:color w:val="FFFFFF"/>
              </w:rPr>
              <w:t xml:space="preserve">Task / job</w:t>
            </w:r>
          </w:p>
        </w:tc>
        <w:tc>
          <w:tcPr>
            <w:tcW w:w="1680" w:type="dxa"/>
            <w:shd w:val="clear" w:color="auto" w:fill="1B4A78"/>
            <w:vAlign w:val="top"/>
          </w:tcPr>
          <w:p>
            <w:pPr>
              <w:pStyle w:val="TableText"/>
            </w:pPr>
            <w:r>
              <w:rPr>
                <w:b/>
                <w:color w:val="FFFFFF"/>
              </w:rPr>
              <w:t xml:space="preserve">Schedule</w:t>
            </w:r>
          </w:p>
        </w:tc>
        <w:tc>
          <w:tcPr>
            <w:tcW w:w="3150" w:type="dxa"/>
            <w:shd w:val="clear" w:color="auto" w:fill="1B4A78"/>
            <w:vAlign w:val="top"/>
          </w:tcPr>
          <w:p>
            <w:pPr>
              <w:pStyle w:val="TableText"/>
            </w:pPr>
            <w:r>
              <w:rPr>
                <w:b/>
                <w:color w:val="FFFFFF"/>
              </w:rPr>
              <w:t xml:space="preserve">What it touches</w:t>
            </w:r>
          </w:p>
        </w:tc>
        <w:tc>
          <w:tcPr>
            <w:tcW w:w="3150" w:type="dxa"/>
            <w:shd w:val="clear" w:color="auto" w:fill="1B4A78"/>
            <w:vAlign w:val="top"/>
          </w:tcPr>
          <w:p>
            <w:pPr>
              <w:pStyle w:val="TableText"/>
            </w:pPr>
            <w:r>
              <w:rPr>
                <w:b/>
                <w:color w:val="FFFFFF"/>
              </w:rPr>
              <w:t xml:space="preserve">Owner confirmed</w:t>
            </w:r>
          </w:p>
        </w:tc>
      </w:tr>
      <w:tr>
        <w:trPr>
          <w:cantSplit/>
        </w:trPr>
        <w:tc>
          <w:tcPr>
            <w:tcW w:w="2100" w:type="dxa"/>
            <w:vAlign w:val="top"/>
          </w:tcPr>
          <w:p>
            <w:pPr>
              <w:pStyle w:val="TableText"/>
            </w:pPr>
          </w:p>
        </w:tc>
        <w:tc>
          <w:tcPr>
            <w:tcW w:w="1680" w:type="dxa"/>
            <w:vAlign w:val="top"/>
          </w:tcPr>
          <w:p>
            <w:pPr>
              <w:pStyle w:val="TableText"/>
            </w:pPr>
          </w:p>
        </w:tc>
        <w:tc>
          <w:tcPr>
            <w:tcW w:w="3150" w:type="dxa"/>
            <w:vAlign w:val="top"/>
          </w:tcPr>
          <w:p>
            <w:pPr>
              <w:pStyle w:val="TableText"/>
            </w:pPr>
          </w:p>
        </w:tc>
        <w:tc>
          <w:tcPr>
            <w:tcW w:w="3150" w:type="dxa"/>
            <w:vAlign w:val="top"/>
          </w:tcPr>
          <w:p>
            <w:pPr>
              <w:pStyle w:val="TableText"/>
            </w:pPr>
          </w:p>
        </w:tc>
      </w:tr>
    </w:tbl>
    <w:p>
      <w:pPr>
        <w:pStyle w:val="Spacer"/>
      </w:pPr>
    </w:p>
    <w:p>
      <w:pPr>
        <w:pStyle w:val="Heading3"/>
      </w:pPr>
      <w:r>
        <w:rPr/>
        <w:t xml:space="preserve">Gate 1 checklist</w:t>
      </w:r>
    </w:p>
    <w:p>
      <w:pPr>
        <w:pStyle w:val="Check"/>
        <w:ind w:left="200"/>
      </w:pPr>
      <w:r>
        <w:rPr>
          <w:color w:val="1B4A78"/>
        </w:rPr>
        <w:t xml:space="preserve">☐  </w:t>
      </w:r>
      <w:r>
        <w:rPr/>
        <w:t xml:space="preserve">Scripts ran from the approved version; output is in the SharePoint folder</w:t>
      </w:r>
    </w:p>
    <w:p>
      <w:pPr>
        <w:pStyle w:val="Check"/>
        <w:ind w:left="200"/>
      </w:pPr>
      <w:r>
        <w:rPr>
          <w:color w:val="1B4A78"/>
        </w:rPr>
        <w:t xml:space="preserve">☐  </w:t>
      </w:r>
      <w:r>
        <w:rPr/>
        <w:t xml:space="preserve">Summary reviewed by the sysadmin and the DBA</w:t>
      </w:r>
    </w:p>
    <w:p>
      <w:pPr>
        <w:pStyle w:val="Check"/>
        <w:ind w:left="200"/>
      </w:pPr>
      <w:r>
        <w:rPr>
          <w:color w:val="1B4A78"/>
        </w:rPr>
        <w:t xml:space="preserve">☐  </w:t>
      </w:r>
      <w:r>
        <w:rPr/>
        <w:t xml:space="preserve">Every RED flag has an owner and a decision (see </w:t>
      </w:r>
      <w:r>
        <w:rPr>
          <w:i/>
        </w:rPr>
        <w:t xml:space="preserve">Flags and blockers</w:t>
      </w:r>
      <w:r>
        <w:rPr/>
        <w:t xml:space="preserve">)</w:t>
      </w:r>
    </w:p>
    <w:p>
      <w:pPr>
        <w:pStyle w:val="Check"/>
        <w:ind w:left="200"/>
      </w:pPr>
      <w:r>
        <w:rPr>
          <w:color w:val="1B4A78"/>
        </w:rPr>
        <w:t xml:space="preserve">☐  </w:t>
      </w:r>
      <w:r>
        <w:rPr/>
        <w:t xml:space="preserve">App owner confirmed the dependencies and the unused data</w:t>
      </w:r>
    </w:p>
    <w:p>
      <w:pPr>
        <w:pStyle w:val="Check"/>
        <w:ind w:left="200"/>
      </w:pPr>
      <w:r>
        <w:rPr>
          <w:color w:val="1B4A78"/>
        </w:rPr>
        <w:t xml:space="preserve">☐  </w:t>
      </w:r>
      <w:r>
        <w:rPr/>
        <w:t xml:space="preserve">Disposition recorded: Migrate · Consolidate · Retire</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Flags and blockers</w:t>
      </w:r>
    </w:p>
    <w:p>
      <w:pPr/>
      <w:r>
        <w:rPr/>
        <w:t xml:space="preserve">RED blocks progress until it's decided. AMBER needs a plan. Every decision also goes into the 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7"/>
        <w:gridCol w:w="4100"/>
        <w:gridCol w:w="427"/>
        <w:gridCol w:w="3331"/>
        <w:gridCol w:w="427"/>
        <w:gridCol w:w="427"/>
        <w:gridCol w:w="941"/>
      </w:tblGrid>
      <w:tr>
        <w:trPr>
          <w:tblHeader/>
        </w:trPr>
        <w:tc>
          <w:tcPr>
            <w:tcW w:w="427" w:type="dxa"/>
            <w:shd w:val="clear" w:color="auto" w:fill="1B4A78"/>
            <w:vAlign w:val="top"/>
          </w:tcPr>
          <w:p>
            <w:pPr>
              <w:pStyle w:val="TableText"/>
            </w:pPr>
            <w:r>
              <w:rPr>
                <w:b/>
                <w:color w:val="FFFFFF"/>
              </w:rPr>
              <w:t xml:space="preserve">#</w:t>
            </w:r>
          </w:p>
        </w:tc>
        <w:tc>
          <w:tcPr>
            <w:tcW w:w="4100" w:type="dxa"/>
            <w:shd w:val="clear" w:color="auto" w:fill="1B4A78"/>
            <w:vAlign w:val="top"/>
          </w:tcPr>
          <w:p>
            <w:pPr>
              <w:pStyle w:val="TableText"/>
            </w:pPr>
            <w:r>
              <w:rPr>
                <w:b/>
                <w:color w:val="FFFFFF"/>
              </w:rPr>
              <w:t xml:space="preserve">Finding</w:t>
            </w:r>
          </w:p>
        </w:tc>
        <w:tc>
          <w:tcPr>
            <w:tcW w:w="427" w:type="dxa"/>
            <w:shd w:val="clear" w:color="auto" w:fill="1B4A78"/>
            <w:vAlign w:val="top"/>
          </w:tcPr>
          <w:p>
            <w:pPr>
              <w:pStyle w:val="TableText"/>
            </w:pPr>
            <w:r>
              <w:rPr>
                <w:b/>
                <w:color w:val="FFFFFF"/>
              </w:rPr>
              <w:t xml:space="preserve">Flag</w:t>
            </w:r>
          </w:p>
        </w:tc>
        <w:tc>
          <w:tcPr>
            <w:tcW w:w="3331" w:type="dxa"/>
            <w:shd w:val="clear" w:color="auto" w:fill="1B4A78"/>
            <w:vAlign w:val="top"/>
          </w:tcPr>
          <w:p>
            <w:pPr>
              <w:pStyle w:val="TableText"/>
            </w:pPr>
            <w:r>
              <w:rPr>
                <w:b/>
                <w:color w:val="FFFFFF"/>
              </w:rPr>
              <w:t xml:space="preserve">Plan / decision</w:t>
            </w:r>
          </w:p>
        </w:tc>
        <w:tc>
          <w:tcPr>
            <w:tcW w:w="427" w:type="dxa"/>
            <w:shd w:val="clear" w:color="auto" w:fill="1B4A78"/>
            <w:vAlign w:val="top"/>
          </w:tcPr>
          <w:p>
            <w:pPr>
              <w:pStyle w:val="TableText"/>
            </w:pPr>
            <w:r>
              <w:rPr>
                <w:b/>
                <w:color w:val="FFFFFF"/>
              </w:rPr>
              <w:t xml:space="preserve">Owner</w:t>
            </w:r>
          </w:p>
        </w:tc>
        <w:tc>
          <w:tcPr>
            <w:tcW w:w="427" w:type="dxa"/>
            <w:shd w:val="clear" w:color="auto" w:fill="1B4A78"/>
            <w:vAlign w:val="top"/>
          </w:tcPr>
          <w:p>
            <w:pPr>
              <w:pStyle w:val="TableText"/>
            </w:pPr>
            <w:r>
              <w:rPr>
                <w:b/>
                <w:color w:val="FFFFFF"/>
              </w:rPr>
              <w:t xml:space="preserve">Due</w:t>
            </w:r>
          </w:p>
        </w:tc>
        <w:tc>
          <w:tcPr>
            <w:tcW w:w="941" w:type="dxa"/>
            <w:shd w:val="clear" w:color="auto" w:fill="1B4A78"/>
            <w:vAlign w:val="top"/>
          </w:tcPr>
          <w:p>
            <w:pPr>
              <w:pStyle w:val="TableText"/>
            </w:pPr>
            <w:r>
              <w:rPr>
                <w:b/>
                <w:color w:val="FFFFFF"/>
              </w:rPr>
              <w:t xml:space="preserve">Status</w:t>
            </w:r>
          </w:p>
        </w:tc>
      </w:tr>
      <w:tr>
        <w:trPr>
          <w:cantSplit/>
        </w:trPr>
        <w:tc>
          <w:tcPr>
            <w:tcW w:w="427" w:type="dxa"/>
            <w:vAlign w:val="top"/>
          </w:tcPr>
          <w:p>
            <w:pPr>
              <w:pStyle w:val="TableText"/>
            </w:pPr>
            <w:r>
              <w:rPr/>
              <w:t xml:space="preserve">1</w:t>
            </w:r>
          </w:p>
        </w:tc>
        <w:tc>
          <w:tcPr>
            <w:tcW w:w="4100" w:type="dxa"/>
            <w:vAlign w:val="top"/>
          </w:tcPr>
          <w:p>
            <w:pPr>
              <w:pStyle w:val="TableText"/>
            </w:pPr>
            <w:r>
              <w:rPr>
                <w:i/>
              </w:rPr>
              <w:t xml:space="preserve">FTP flows (port 21 / SFTP 22) to partners</w:t>
            </w:r>
          </w:p>
        </w:tc>
        <w:tc>
          <w:tcPr>
            <w:tcW w:w="427" w:type="dxa"/>
            <w:vAlign w:val="top"/>
          </w:tcPr>
          <w:p>
            <w:pPr>
              <w:pStyle w:val="TableText"/>
            </w:pPr>
            <w:r>
              <w:rPr>
                <w:i/>
              </w:rPr>
              <w:t xml:space="preserve">AMBER</w:t>
            </w:r>
          </w:p>
        </w:tc>
        <w:tc>
          <w:tcPr>
            <w:tcW w:w="3331" w:type="dxa"/>
            <w:vAlign w:val="top"/>
          </w:tcPr>
          <w:p>
            <w:pPr>
              <w:pStyle w:val="TableText"/>
            </w:pPr>
            <w:r>
              <w:rPr>
                <w:i/>
              </w:rPr>
              <w:t xml:space="preserve">Move to Kiteworks (MFT)</w:t>
            </w:r>
          </w:p>
        </w:tc>
        <w:tc>
          <w:tcPr>
            <w:tcW w:w="427" w:type="dxa"/>
            <w:vAlign w:val="top"/>
          </w:tcPr>
          <w:p>
            <w:pPr>
              <w:pStyle w:val="TableText"/>
            </w:pPr>
          </w:p>
        </w:tc>
        <w:tc>
          <w:tcPr>
            <w:tcW w:w="427" w:type="dxa"/>
            <w:vAlign w:val="top"/>
          </w:tcPr>
          <w:p>
            <w:pPr>
              <w:pStyle w:val="TableText"/>
            </w:pPr>
          </w:p>
        </w:tc>
        <w:tc>
          <w:tcPr>
            <w:tcW w:w="941" w:type="dxa"/>
            <w:vAlign w:val="top"/>
          </w:tcPr>
          <w:p>
            <w:pPr>
              <w:pStyle w:val="TableText"/>
            </w:pPr>
            <w:r>
              <w:rPr/>
              <w:t xml:space="preserve">Not started</w:t>
            </w:r>
          </w:p>
        </w:tc>
      </w:tr>
      <w:tr>
        <w:trPr>
          <w:cantSplit/>
        </w:trPr>
        <w:tc>
          <w:tcPr>
            <w:tcW w:w="427" w:type="dxa"/>
            <w:vAlign w:val="top"/>
          </w:tcPr>
          <w:p>
            <w:pPr>
              <w:pStyle w:val="TableText"/>
            </w:pPr>
            <w:r>
              <w:rPr/>
              <w:t xml:space="preserve">2</w:t>
            </w:r>
          </w:p>
        </w:tc>
        <w:tc>
          <w:tcPr>
            <w:tcW w:w="4100" w:type="dxa"/>
            <w:vAlign w:val="top"/>
          </w:tcPr>
          <w:p>
            <w:pPr>
              <w:pStyle w:val="TableText"/>
            </w:pPr>
            <w:r>
              <w:rPr>
                <w:i/>
              </w:rPr>
              <w:t xml:space="preserve">Clear-text passwords in scripts and config files</w:t>
            </w:r>
          </w:p>
        </w:tc>
        <w:tc>
          <w:tcPr>
            <w:tcW w:w="427" w:type="dxa"/>
            <w:vAlign w:val="top"/>
          </w:tcPr>
          <w:p>
            <w:pPr>
              <w:pStyle w:val="TableText"/>
            </w:pPr>
            <w:r>
              <w:rPr>
                <w:i/>
              </w:rPr>
              <w:t xml:space="preserve">RED</w:t>
            </w:r>
          </w:p>
        </w:tc>
        <w:tc>
          <w:tcPr>
            <w:tcW w:w="3331" w:type="dxa"/>
            <w:vAlign w:val="top"/>
          </w:tcPr>
          <w:p>
            <w:pPr>
              <w:pStyle w:val="TableText"/>
            </w:pPr>
            <w:r>
              <w:rPr>
                <w:i/>
              </w:rPr>
              <w:t xml:space="preserve">Move to the vault; rotate the passwords</w:t>
            </w:r>
          </w:p>
        </w:tc>
        <w:tc>
          <w:tcPr>
            <w:tcW w:w="427" w:type="dxa"/>
            <w:vAlign w:val="top"/>
          </w:tcPr>
          <w:p>
            <w:pPr>
              <w:pStyle w:val="TableText"/>
            </w:pPr>
          </w:p>
        </w:tc>
        <w:tc>
          <w:tcPr>
            <w:tcW w:w="427" w:type="dxa"/>
            <w:vAlign w:val="top"/>
          </w:tcPr>
          <w:p>
            <w:pPr>
              <w:pStyle w:val="TableText"/>
            </w:pPr>
          </w:p>
        </w:tc>
        <w:tc>
          <w:tcPr>
            <w:tcW w:w="941" w:type="dxa"/>
            <w:vAlign w:val="top"/>
          </w:tcPr>
          <w:p>
            <w:pPr>
              <w:pStyle w:val="TableText"/>
            </w:pPr>
            <w:r>
              <w:rPr/>
              <w:t xml:space="preserve">Not started</w:t>
            </w:r>
          </w:p>
        </w:tc>
      </w:tr>
      <w:tr>
        <w:trPr>
          <w:cantSplit/>
        </w:trPr>
        <w:tc>
          <w:tcPr>
            <w:tcW w:w="427" w:type="dxa"/>
            <w:vAlign w:val="top"/>
          </w:tcPr>
          <w:p>
            <w:pPr>
              <w:pStyle w:val="TableText"/>
            </w:pPr>
            <w:r>
              <w:rPr/>
              <w:t xml:space="preserve">3</w:t>
            </w:r>
          </w:p>
        </w:tc>
        <w:tc>
          <w:tcPr>
            <w:tcW w:w="4100" w:type="dxa"/>
            <w:vAlign w:val="top"/>
          </w:tcPr>
          <w:p>
            <w:pPr>
              <w:pStyle w:val="TableText"/>
            </w:pPr>
            <w:r>
              <w:rPr>
                <w:i/>
              </w:rPr>
              <w:t xml:space="preserve">SMBv1 used by scanners</w:t>
            </w:r>
          </w:p>
        </w:tc>
        <w:tc>
          <w:tcPr>
            <w:tcW w:w="427" w:type="dxa"/>
            <w:vAlign w:val="top"/>
          </w:tcPr>
          <w:p>
            <w:pPr>
              <w:pStyle w:val="TableText"/>
            </w:pPr>
            <w:r>
              <w:rPr>
                <w:i/>
              </w:rPr>
              <w:t xml:space="preserve">AMBER</w:t>
            </w:r>
          </w:p>
        </w:tc>
        <w:tc>
          <w:tcPr>
            <w:tcW w:w="3331" w:type="dxa"/>
            <w:vAlign w:val="top"/>
          </w:tcPr>
          <w:p>
            <w:pPr>
              <w:pStyle w:val="TableText"/>
            </w:pPr>
            <w:r>
              <w:rPr>
                <w:i/>
              </w:rPr>
              <w:t xml:space="preserve">Firmware update before cut-over</w:t>
            </w:r>
          </w:p>
        </w:tc>
        <w:tc>
          <w:tcPr>
            <w:tcW w:w="427" w:type="dxa"/>
            <w:vAlign w:val="top"/>
          </w:tcPr>
          <w:p>
            <w:pPr>
              <w:pStyle w:val="TableText"/>
            </w:pPr>
          </w:p>
        </w:tc>
        <w:tc>
          <w:tcPr>
            <w:tcW w:w="427" w:type="dxa"/>
            <w:vAlign w:val="top"/>
          </w:tcPr>
          <w:p>
            <w:pPr>
              <w:pStyle w:val="TableText"/>
            </w:pPr>
          </w:p>
        </w:tc>
        <w:tc>
          <w:tcPr>
            <w:tcW w:w="941" w:type="dxa"/>
            <w:vAlign w:val="top"/>
          </w:tcPr>
          <w:p>
            <w:pPr>
              <w:pStyle w:val="TableText"/>
            </w:pPr>
            <w:r>
              <w:rPr/>
              <w:t xml:space="preserve">Not started</w:t>
            </w:r>
          </w:p>
        </w:tc>
      </w:tr>
    </w:tbl>
    <w:p>
      <w:pPr>
        <w:pStyle w:val="Spacer"/>
      </w:pPr>
    </w:p>
    <w:p>
      <w:pPr>
        <w:pStyle w:val="Heading3"/>
      </w:pPr>
      <w:r>
        <w:rPr/>
        <w:t xml:space="preserve">Exceptions</w:t>
      </w:r>
    </w:p>
    <w:p>
      <w:pPr/>
      <w:r>
        <w:rPr/>
        <w:t xml:space="preserve">Only for items that can't be fixed during the migration. Each one needs an end date.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41"/>
        <w:gridCol w:w="741"/>
        <w:gridCol w:w="889"/>
        <w:gridCol w:w="2964"/>
        <w:gridCol w:w="741"/>
        <w:gridCol w:w="1185"/>
        <w:gridCol w:w="2819"/>
      </w:tblGrid>
      <w:tr>
        <w:trPr>
          <w:tblHeader/>
        </w:trPr>
        <w:tc>
          <w:tcPr>
            <w:tcW w:w="741" w:type="dxa"/>
            <w:shd w:val="clear" w:color="auto" w:fill="1B4A78"/>
            <w:vAlign w:val="top"/>
          </w:tcPr>
          <w:p>
            <w:pPr>
              <w:pStyle w:val="TableText"/>
            </w:pPr>
            <w:r>
              <w:rPr>
                <w:b/>
                <w:color w:val="FFFFFF"/>
              </w:rPr>
              <w:t xml:space="preserve">#</w:t>
            </w:r>
          </w:p>
        </w:tc>
        <w:tc>
          <w:tcPr>
            <w:tcW w:w="741" w:type="dxa"/>
            <w:shd w:val="clear" w:color="auto" w:fill="1B4A78"/>
            <w:vAlign w:val="top"/>
          </w:tcPr>
          <w:p>
            <w:pPr>
              <w:pStyle w:val="TableText"/>
            </w:pPr>
            <w:r>
              <w:rPr>
                <w:b/>
                <w:color w:val="FFFFFF"/>
              </w:rPr>
              <w:t xml:space="preserve">Item</w:t>
            </w:r>
          </w:p>
        </w:tc>
        <w:tc>
          <w:tcPr>
            <w:tcW w:w="889" w:type="dxa"/>
            <w:shd w:val="clear" w:color="auto" w:fill="1B4A78"/>
            <w:vAlign w:val="top"/>
          </w:tcPr>
          <w:p>
            <w:pPr>
              <w:pStyle w:val="TableText"/>
            </w:pPr>
            <w:r>
              <w:rPr>
                <w:b/>
                <w:color w:val="FFFFFF"/>
              </w:rPr>
              <w:t xml:space="preserve">Reason</w:t>
            </w:r>
          </w:p>
        </w:tc>
        <w:tc>
          <w:tcPr>
            <w:tcW w:w="2964" w:type="dxa"/>
            <w:shd w:val="clear" w:color="auto" w:fill="1B4A78"/>
            <w:vAlign w:val="top"/>
          </w:tcPr>
          <w:p>
            <w:pPr>
              <w:pStyle w:val="TableText"/>
            </w:pPr>
            <w:r>
              <w:rPr>
                <w:b/>
                <w:color w:val="FFFFFF"/>
              </w:rPr>
              <w:t xml:space="preserve">Compensating control</w:t>
            </w:r>
          </w:p>
        </w:tc>
        <w:tc>
          <w:tcPr>
            <w:tcW w:w="741" w:type="dxa"/>
            <w:shd w:val="clear" w:color="auto" w:fill="1B4A78"/>
            <w:vAlign w:val="top"/>
          </w:tcPr>
          <w:p>
            <w:pPr>
              <w:pStyle w:val="TableText"/>
            </w:pPr>
            <w:r>
              <w:rPr>
                <w:b/>
                <w:color w:val="FFFFFF"/>
              </w:rPr>
              <w:t xml:space="preserve">Owner</w:t>
            </w:r>
          </w:p>
        </w:tc>
        <w:tc>
          <w:tcPr>
            <w:tcW w:w="1185" w:type="dxa"/>
            <w:shd w:val="clear" w:color="auto" w:fill="1B4A78"/>
            <w:vAlign w:val="top"/>
          </w:tcPr>
          <w:p>
            <w:pPr>
              <w:pStyle w:val="TableText"/>
            </w:pPr>
            <w:r>
              <w:rPr>
                <w:b/>
                <w:color w:val="FFFFFF"/>
              </w:rPr>
              <w:t xml:space="preserve">End date</w:t>
            </w:r>
          </w:p>
        </w:tc>
        <w:tc>
          <w:tcPr>
            <w:tcW w:w="2819" w:type="dxa"/>
            <w:shd w:val="clear" w:color="auto" w:fill="1B4A78"/>
            <w:vAlign w:val="top"/>
          </w:tcPr>
          <w:p>
            <w:pPr>
              <w:pStyle w:val="TableText"/>
            </w:pPr>
            <w:r>
              <w:rPr>
                <w:b/>
                <w:color w:val="FFFFFF"/>
              </w:rPr>
              <w:t xml:space="preserve">Approved by (Cyber)</w:t>
            </w:r>
          </w:p>
        </w:tc>
      </w:tr>
      <w:tr>
        <w:trPr>
          <w:cantSplit/>
        </w:trPr>
        <w:tc>
          <w:tcPr>
            <w:tcW w:w="741" w:type="dxa"/>
            <w:vAlign w:val="top"/>
          </w:tcPr>
          <w:p>
            <w:pPr>
              <w:pStyle w:val="TableText"/>
            </w:pPr>
          </w:p>
        </w:tc>
        <w:tc>
          <w:tcPr>
            <w:tcW w:w="741" w:type="dxa"/>
            <w:vAlign w:val="top"/>
          </w:tcPr>
          <w:p>
            <w:pPr>
              <w:pStyle w:val="TableText"/>
            </w:pPr>
          </w:p>
        </w:tc>
        <w:tc>
          <w:tcPr>
            <w:tcW w:w="889" w:type="dxa"/>
            <w:vAlign w:val="top"/>
          </w:tcPr>
          <w:p>
            <w:pPr>
              <w:pStyle w:val="TableText"/>
            </w:pPr>
          </w:p>
        </w:tc>
        <w:tc>
          <w:tcPr>
            <w:tcW w:w="2964" w:type="dxa"/>
            <w:vAlign w:val="top"/>
          </w:tcPr>
          <w:p>
            <w:pPr>
              <w:pStyle w:val="TableText"/>
            </w:pPr>
          </w:p>
        </w:tc>
        <w:tc>
          <w:tcPr>
            <w:tcW w:w="741" w:type="dxa"/>
            <w:vAlign w:val="top"/>
          </w:tcPr>
          <w:p>
            <w:pPr>
              <w:pStyle w:val="TableText"/>
            </w:pPr>
          </w:p>
        </w:tc>
        <w:tc>
          <w:tcPr>
            <w:tcW w:w="1185" w:type="dxa"/>
            <w:vAlign w:val="top"/>
          </w:tcPr>
          <w:p>
            <w:pPr>
              <w:pStyle w:val="TableText"/>
            </w:pPr>
          </w:p>
        </w:tc>
        <w:tc>
          <w:tcPr>
            <w:tcW w:w="2819" w:type="dxa"/>
            <w:vAlign w:val="top"/>
          </w:tcPr>
          <w:p>
            <w:pPr>
              <w:pStyle w:val="TableText"/>
            </w:pPr>
          </w:p>
        </w:tc>
      </w:tr>
    </w:tbl>
    <w:p>
      <w:pPr>
        <w:pStyle w:val="Spacer"/>
      </w:pPr>
    </w:p>
    <w:p>
      <w:pPr>
        <w:spacing w:before="160" w:after="160"/>
        <w:jc w:val="center"/>
      </w:pPr>
      <w:r>
        <w:rPr>
          <w:color w:val="5FA8E8"/>
          <w:sz w:val="18"/>
          <w:szCs w:val="18"/>
        </w:rPr>
        <w:t xml:space="preserve">———   ◆   ———</w:t>
      </w:r>
    </w:p>
    <w:p>
      <w:pPr>
        <w:pStyle w:val="Heading2"/>
      </w:pPr>
      <w:r>
        <w:rPr/>
        <w:t xml:space="preserve">Migration strategy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Method</w:t>
            </w:r>
          </w:p>
        </w:tc>
        <w:tc>
          <w:tcPr>
            <w:tcW w:w="7258" w:type="dxa"/>
            <w:vAlign w:val="top"/>
          </w:tcPr>
          <w:p>
            <w:pPr>
              <w:pStyle w:val="TableText"/>
            </w:pPr>
            <w:r>
              <w:rPr>
                <w:i/>
              </w:rPr>
              <w:t xml:space="preserve">[</w:t>
            </w:r>
            <w:r>
              <w:rPr>
                <w:i/>
              </w:rPr>
              <w:t xml:space="preserve">In-place (1st choice) · side-by-side (2nd) · consolidation]</w:t>
            </w:r>
          </w:p>
        </w:tc>
      </w:tr>
      <w:tr>
        <w:trPr>
          <w:cantSplit/>
        </w:trPr>
        <w:tc>
          <w:tcPr>
            <w:tcW w:w="2822" w:type="dxa"/>
            <w:shd w:val="clear" w:color="auto" w:fill="DBE8F4"/>
            <w:vAlign w:val="top"/>
          </w:tcPr>
          <w:p>
            <w:pPr>
              <w:pStyle w:val="TableText"/>
            </w:pPr>
            <w:r>
              <w:rPr>
                <w:b/>
              </w:rPr>
              <w:t xml:space="preserve">Path certainty</w:t>
            </w:r>
          </w:p>
        </w:tc>
        <w:tc>
          <w:tcPr>
            <w:tcW w:w="7258" w:type="dxa"/>
            <w:vAlign w:val="top"/>
          </w:tcPr>
          <w:p>
            <w:pPr>
              <w:pStyle w:val="TableText"/>
            </w:pPr>
            <w:r>
              <w:rPr>
                <w:i/>
              </w:rPr>
              <w:t xml:space="preserve">[</w:t>
            </w:r>
            <w:r>
              <w:rPr>
                <w:i/>
              </w:rPr>
              <w:t xml:space="preserve">Proven (lab or earlier server) · Uncertain → clone first]</w:t>
            </w:r>
          </w:p>
        </w:tc>
      </w:tr>
      <w:tr>
        <w:trPr>
          <w:cantSplit/>
        </w:trPr>
        <w:tc>
          <w:tcPr>
            <w:tcW w:w="2822" w:type="dxa"/>
            <w:shd w:val="clear" w:color="auto" w:fill="DBE8F4"/>
            <w:vAlign w:val="top"/>
          </w:tcPr>
          <w:p>
            <w:pPr>
              <w:pStyle w:val="TableText"/>
            </w:pPr>
            <w:r>
              <w:rPr>
                <w:b/>
              </w:rPr>
              <w:t xml:space="preserve">Path</w:t>
            </w:r>
          </w:p>
        </w:tc>
        <w:tc>
          <w:tcPr>
            <w:tcW w:w="7258" w:type="dxa"/>
            <w:vAlign w:val="top"/>
          </w:tcPr>
          <w:p>
            <w:pPr>
              <w:pStyle w:val="TableText"/>
            </w:pPr>
            <w:r>
              <w:rPr>
                <w:i/>
              </w:rPr>
              <w:t xml:space="preserve">[</w:t>
            </w:r>
            <w:r>
              <w:rPr>
                <w:i/>
              </w:rPr>
              <w:t xml:space="preserve">e.g. SQL 2005 → 2016 (hop) → 2022 · Windows 2008 R2 → new 2022 server]</w:t>
            </w:r>
          </w:p>
        </w:tc>
      </w:tr>
      <w:tr>
        <w:trPr>
          <w:cantSplit/>
        </w:trPr>
        <w:tc>
          <w:tcPr>
            <w:tcW w:w="2822" w:type="dxa"/>
            <w:shd w:val="clear" w:color="auto" w:fill="DBE8F4"/>
            <w:vAlign w:val="top"/>
          </w:tcPr>
          <w:p>
            <w:pPr>
              <w:pStyle w:val="TableText"/>
            </w:pPr>
            <w:r>
              <w:rPr>
                <w:b/>
              </w:rPr>
              <w:t xml:space="preserve">File transfers</w:t>
            </w:r>
          </w:p>
        </w:tc>
        <w:tc>
          <w:tcPr>
            <w:tcW w:w="7258" w:type="dxa"/>
            <w:vAlign w:val="top"/>
          </w:tcPr>
          <w:p>
            <w:pPr>
              <w:pStyle w:val="TableText"/>
            </w:pPr>
            <w:r>
              <w:rPr>
                <w:i/>
              </w:rPr>
              <w:t xml:space="preserve">[</w:t>
            </w:r>
            <w:r>
              <w:rPr>
                <w:i/>
              </w:rPr>
              <w:t xml:space="preserve">FTP flows → Kiteworks (MFT): list the flows]</w:t>
            </w:r>
          </w:p>
        </w:tc>
      </w:tr>
      <w:tr>
        <w:trPr>
          <w:cantSplit/>
        </w:trPr>
        <w:tc>
          <w:tcPr>
            <w:tcW w:w="2822" w:type="dxa"/>
            <w:shd w:val="clear" w:color="auto" w:fill="DBE8F4"/>
            <w:vAlign w:val="top"/>
          </w:tcPr>
          <w:p>
            <w:pPr>
              <w:pStyle w:val="TableText"/>
            </w:pPr>
            <w:r>
              <w:rPr>
                <w:b/>
              </w:rPr>
              <w:t xml:space="preserve">Credentials</w:t>
            </w:r>
          </w:p>
        </w:tc>
        <w:tc>
          <w:tcPr>
            <w:tcW w:w="7258" w:type="dxa"/>
            <w:vAlign w:val="top"/>
          </w:tcPr>
          <w:p>
            <w:pPr>
              <w:pStyle w:val="TableText"/>
            </w:pPr>
            <w:r>
              <w:rPr>
                <w:i/>
              </w:rPr>
              <w:t xml:space="preserve">[</w:t>
            </w:r>
            <w:r>
              <w:rPr>
                <w:i/>
              </w:rPr>
              <w:t xml:space="preserve">Passwords found in files → vault; service accounts → gMSA where possible]</w:t>
            </w:r>
          </w:p>
        </w:tc>
      </w:tr>
      <w:tr>
        <w:trPr>
          <w:cantSplit/>
        </w:trPr>
        <w:tc>
          <w:tcPr>
            <w:tcW w:w="2822" w:type="dxa"/>
            <w:shd w:val="clear" w:color="auto" w:fill="DBE8F4"/>
            <w:vAlign w:val="top"/>
          </w:tcPr>
          <w:p>
            <w:pPr>
              <w:pStyle w:val="TableText"/>
            </w:pPr>
            <w:r>
              <w:rPr>
                <w:b/>
              </w:rPr>
              <w:t xml:space="preserve">Legacy protocols</w:t>
            </w:r>
          </w:p>
        </w:tc>
        <w:tc>
          <w:tcPr>
            <w:tcW w:w="7258" w:type="dxa"/>
            <w:vAlign w:val="top"/>
          </w:tcPr>
          <w:p>
            <w:pPr>
              <w:pStyle w:val="TableText"/>
            </w:pPr>
            <w:r>
              <w:rPr>
                <w:i/>
              </w:rPr>
              <w:t xml:space="preserve">[</w:t>
            </w:r>
            <w:r>
              <w:rPr>
                <w:i/>
              </w:rPr>
              <w:t xml:space="preserve">SMBv1 / TLS 1.0 / NTLMv1: how each one is fixed on the target]</w:t>
            </w:r>
          </w:p>
        </w:tc>
      </w:tr>
      <w:tr>
        <w:trPr>
          <w:cantSplit/>
        </w:trPr>
        <w:tc>
          <w:tcPr>
            <w:tcW w:w="2822" w:type="dxa"/>
            <w:shd w:val="clear" w:color="auto" w:fill="DBE8F4"/>
            <w:vAlign w:val="top"/>
          </w:tcPr>
          <w:p>
            <w:pPr>
              <w:pStyle w:val="TableText"/>
            </w:pPr>
            <w:r>
              <w:rPr>
                <w:b/>
              </w:rPr>
              <w:t xml:space="preserve">Data not migrated</w:t>
            </w:r>
          </w:p>
        </w:tc>
        <w:tc>
          <w:tcPr>
            <w:tcW w:w="7258" w:type="dxa"/>
            <w:vAlign w:val="top"/>
          </w:tcPr>
          <w:p>
            <w:pPr>
              <w:pStyle w:val="TableText"/>
            </w:pPr>
            <w:r>
              <w:rPr>
                <w:i/>
              </w:rPr>
              <w:t xml:space="preserve">[</w:t>
            </w:r>
            <w:r>
              <w:rPr>
                <w:i/>
              </w:rPr>
              <w:t xml:space="preserve">Archive, hand over or delete: the data owner's decision]</w:t>
            </w:r>
          </w:p>
        </w:tc>
      </w:tr>
      <w:tr>
        <w:trPr>
          <w:cantSplit/>
        </w:trPr>
        <w:tc>
          <w:tcPr>
            <w:tcW w:w="2822" w:type="dxa"/>
            <w:shd w:val="clear" w:color="auto" w:fill="DBE8F4"/>
            <w:vAlign w:val="top"/>
          </w:tcPr>
          <w:p>
            <w:pPr>
              <w:pStyle w:val="TableText"/>
            </w:pPr>
            <w:r>
              <w:rPr>
                <w:b/>
              </w:rPr>
              <w:t xml:space="preserve">Rollback</w:t>
            </w:r>
          </w:p>
        </w:tc>
        <w:tc>
          <w:tcPr>
            <w:tcW w:w="7258" w:type="dxa"/>
            <w:vAlign w:val="top"/>
          </w:tcPr>
          <w:p>
            <w:pPr>
              <w:pStyle w:val="TableText"/>
            </w:pPr>
            <w:r>
              <w:rPr>
                <w:i/>
              </w:rPr>
              <w:t xml:space="preserve">[</w:t>
            </w:r>
            <w:r>
              <w:rPr>
                <w:i/>
              </w:rPr>
              <w:t xml:space="preserve">The source server stays untouched until Gate 3]</w:t>
            </w:r>
          </w:p>
        </w:tc>
      </w:tr>
    </w:tbl>
    <w:p>
      <w:pPr>
        <w:pStyle w:val="Spacer"/>
      </w:pPr>
    </w:p>
    <w:p>
      <w:pPr>
        <w:pStyle w:val="Heading3"/>
      </w:pPr>
      <w:r>
        <w:rPr/>
        <w:t xml:space="preserve">Summary of steps</w:t>
      </w:r>
    </w:p>
    <w:p>
      <w:pPr>
        <w:pStyle w:val="ListParagraph"/>
        <w:numPr>
          <w:ilvl w:val="0"/>
          <w:numId w:val="12"/>
        </w:numPr>
      </w:pPr>
      <w:r>
        <w:rPr>
          <w:i/>
        </w:rPr>
        <w:t xml:space="preserve">[</w:t>
      </w:r>
      <w:r>
        <w:rPr>
          <w:i/>
        </w:rPr>
        <w:t xml:space="preserve">e.g. Build the target server (ServiceNow request)]</w:t>
      </w:r>
    </w:p>
    <w:p>
      <w:pPr>
        <w:pStyle w:val="ListParagraph"/>
        <w:numPr>
          <w:ilvl w:val="0"/>
          <w:numId w:val="12"/>
        </w:numPr>
      </w:pPr>
      <w:r>
        <w:rPr>
          <w:i/>
        </w:rPr>
        <w:t xml:space="preserve">[</w:t>
      </w:r>
      <w:r>
        <w:rPr>
          <w:i/>
        </w:rPr>
        <w:t xml:space="preserve">e.g. Onboard the FTP flows on Kiteworks and test them with each partner]</w:t>
      </w:r>
    </w:p>
    <w:p>
      <w:pPr>
        <w:pStyle w:val="ListParagraph"/>
        <w:numPr>
          <w:ilvl w:val="0"/>
          <w:numId w:val="12"/>
        </w:numPr>
      </w:pPr>
      <w:r>
        <w:rPr>
          <w:i/>
        </w:rPr>
        <w:t xml:space="preserve">[</w:t>
      </w:r>
      <w:r>
        <w:rPr>
          <w:i/>
        </w:rPr>
        <w:t xml:space="preserve">e.g. Rehearse the migration on a copy and time it]</w:t>
      </w:r>
    </w:p>
    <w:p>
      <w:pPr>
        <w:pStyle w:val="ListParagraph"/>
        <w:numPr>
          <w:ilvl w:val="0"/>
          <w:numId w:val="12"/>
        </w:numPr>
      </w:pPr>
      <w:r>
        <w:rPr>
          <w:i/>
        </w:rPr>
        <w:t xml:space="preserve">[</w:t>
      </w:r>
      <w:r>
        <w:rPr>
          <w:i/>
        </w:rPr>
        <w:t xml:space="preserve">e.g. Cut over, validate, and get the app owner's sign-off]</w:t>
      </w:r>
    </w:p>
    <w:p>
      <w:pPr>
        <w:spacing w:before="160" w:after="160"/>
        <w:jc w:val="center"/>
      </w:pPr>
      <w:r>
        <w:rPr>
          <w:color w:val="5FA8E8"/>
          <w:sz w:val="18"/>
          <w:szCs w:val="18"/>
        </w:rPr>
        <w:t xml:space="preserve">———   ◆   ———</w:t>
      </w:r>
    </w:p>
    <w:p>
      <w:pPr>
        <w:pStyle w:val="Heading2"/>
      </w:pPr>
      <w:r>
        <w:rPr/>
        <w:t xml:space="preserve">2 · Install &amp; test</w:t>
      </w:r>
    </w:p>
    <w:p>
      <w:pPr/>
      <w:r>
        <w:rPr>
          <w:b/>
        </w:rPr>
        <w:t xml:space="preserve">ServiceNow server request:</w:t>
      </w:r>
      <w:r>
        <w:rPr/>
        <w:t xml:space="preserve"> </w:t>
      </w:r>
      <w:r>
        <w:rPr>
          <w:i/>
        </w:rPr>
        <w:t xml:space="preserve">[</w:t>
      </w:r>
      <w:r>
        <w:rPr>
          <w:i/>
        </w:rPr>
        <w:t xml:space="preserve">link]</w:t>
      </w:r>
      <w:r>
        <w:rPr/>
        <w:t xml:space="preserve"> · </w:t>
      </w:r>
      <w:r>
        <w:rPr>
          <w:b/>
        </w:rPr>
        <w:t xml:space="preserve">ADO task:</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896"/>
        <w:gridCol w:w="1224"/>
        <w:gridCol w:w="1008"/>
        <w:gridCol w:w="2952"/>
      </w:tblGrid>
      <w:tr>
        <w:trPr>
          <w:tblHeader/>
        </w:trPr>
        <w:tc>
          <w:tcPr>
            <w:tcW w:w="4896" w:type="dxa"/>
            <w:shd w:val="clear" w:color="auto" w:fill="1B4A78"/>
            <w:vAlign w:val="top"/>
          </w:tcPr>
          <w:p>
            <w:pPr>
              <w:pStyle w:val="TableText"/>
            </w:pPr>
            <w:r>
              <w:rPr>
                <w:b/>
                <w:color w:val="FFFFFF"/>
              </w:rPr>
              <w:t xml:space="preserve">Step</w:t>
            </w:r>
          </w:p>
        </w:tc>
        <w:tc>
          <w:tcPr>
            <w:tcW w:w="1224" w:type="dxa"/>
            <w:shd w:val="clear" w:color="auto" w:fill="1B4A78"/>
            <w:vAlign w:val="top"/>
          </w:tcPr>
          <w:p>
            <w:pPr>
              <w:pStyle w:val="TableText"/>
            </w:pPr>
            <w:r>
              <w:rPr>
                <w:b/>
                <w:color w:val="FFFFFF"/>
              </w:rPr>
              <w:t xml:space="preserve">Status</w:t>
            </w:r>
          </w:p>
        </w:tc>
        <w:tc>
          <w:tcPr>
            <w:tcW w:w="1008" w:type="dxa"/>
            <w:shd w:val="clear" w:color="auto" w:fill="1B4A78"/>
            <w:vAlign w:val="top"/>
          </w:tcPr>
          <w:p>
            <w:pPr>
              <w:pStyle w:val="TableText"/>
            </w:pPr>
            <w:r>
              <w:rPr>
                <w:b/>
                <w:color w:val="FFFFFF"/>
              </w:rPr>
              <w:t xml:space="preserve">Owner</w:t>
            </w:r>
          </w:p>
        </w:tc>
        <w:tc>
          <w:tcPr>
            <w:tcW w:w="2952" w:type="dxa"/>
            <w:shd w:val="clear" w:color="auto" w:fill="1B4A78"/>
            <w:vAlign w:val="top"/>
          </w:tcPr>
          <w:p>
            <w:pPr>
              <w:pStyle w:val="TableText"/>
            </w:pPr>
            <w:r>
              <w:rPr>
                <w:b/>
                <w:color w:val="FFFFFF"/>
              </w:rPr>
              <w:t xml:space="preserve">Notes</w:t>
            </w:r>
          </w:p>
        </w:tc>
      </w:tr>
      <w:tr>
        <w:trPr>
          <w:cantSplit/>
        </w:trPr>
        <w:tc>
          <w:tcPr>
            <w:tcW w:w="4896" w:type="dxa"/>
            <w:vAlign w:val="top"/>
          </w:tcPr>
          <w:p>
            <w:pPr>
              <w:pStyle w:val="TableText"/>
            </w:pPr>
            <w:r>
              <w:rPr>
                <w:i/>
              </w:rPr>
              <w:t xml:space="preserve">In-place:</w:t>
            </w:r>
            <w:r>
              <w:rPr/>
              <w:t xml:space="preserve"> clone run, </w:t>
            </w:r>
            <w:r>
              <w:rPr>
                <w:b/>
              </w:rPr>
              <w:t xml:space="preserve">only if the path is uncertain</w:t>
            </w:r>
          </w:p>
        </w:tc>
        <w:tc>
          <w:tcPr>
            <w:tcW w:w="1224" w:type="dxa"/>
            <w:vAlign w:val="top"/>
          </w:tcPr>
          <w:p>
            <w:pPr>
              <w:pStyle w:val="TableText"/>
            </w:pPr>
            <w:r>
              <w:rPr/>
              <w:t xml:space="preserve">Not started · N/A</w:t>
            </w:r>
          </w:p>
        </w:tc>
        <w:tc>
          <w:tcPr>
            <w:tcW w:w="1008" w:type="dxa"/>
            <w:vAlign w:val="top"/>
          </w:tcPr>
          <w:p>
            <w:pPr>
              <w:pStyle w:val="TableText"/>
            </w:pPr>
            <w:r>
              <w:rPr/>
              <w:t xml:space="preserve">Sysadmin</w:t>
            </w:r>
          </w:p>
        </w:tc>
        <w:tc>
          <w:tcPr>
            <w:tcW w:w="2952" w:type="dxa"/>
            <w:vAlign w:val="top"/>
          </w:tcPr>
          <w:p>
            <w:pPr>
              <w:pStyle w:val="TableText"/>
            </w:pPr>
            <w:r>
              <w:rPr>
                <w:i/>
              </w:rPr>
              <w:t xml:space="preserve">[</w:t>
            </w:r>
            <w:r>
              <w:rPr>
                <w:i/>
              </w:rPr>
              <w:t xml:space="preserve">proven or uncertain, and why]</w:t>
            </w:r>
          </w:p>
        </w:tc>
      </w:tr>
      <w:tr>
        <w:trPr>
          <w:cantSplit/>
        </w:trPr>
        <w:tc>
          <w:tcPr>
            <w:tcW w:w="4896" w:type="dxa"/>
            <w:vAlign w:val="top"/>
          </w:tcPr>
          <w:p>
            <w:pPr>
              <w:pStyle w:val="TableText"/>
            </w:pPr>
            <w:r>
              <w:rPr>
                <w:i/>
              </w:rPr>
              <w:t xml:space="preserve">In-place:</w:t>
            </w:r>
            <w:r>
              <w:rPr/>
              <w:t xml:space="preserve"> OS upgrade and hardening</w:t>
            </w:r>
          </w:p>
        </w:tc>
        <w:tc>
          <w:tcPr>
            <w:tcW w:w="1224" w:type="dxa"/>
            <w:vAlign w:val="top"/>
          </w:tcPr>
          <w:p>
            <w:pPr>
              <w:pStyle w:val="TableText"/>
            </w:pPr>
            <w:r>
              <w:rPr/>
              <w:t xml:space="preserve">Not started</w:t>
            </w:r>
          </w:p>
        </w:tc>
        <w:tc>
          <w:tcPr>
            <w:tcW w:w="1008" w:type="dxa"/>
            <w:vAlign w:val="top"/>
          </w:tcPr>
          <w:p>
            <w:pPr>
              <w:pStyle w:val="TableText"/>
            </w:pPr>
            <w:r>
              <w:rPr/>
              <w:t xml:space="preserve">Sysadmin</w:t>
            </w:r>
          </w:p>
        </w:tc>
        <w:tc>
          <w:tcPr>
            <w:tcW w:w="2952" w:type="dxa"/>
            <w:vAlign w:val="top"/>
          </w:tcPr>
          <w:p>
            <w:pPr>
              <w:pStyle w:val="TableText"/>
            </w:pPr>
            <w:r>
              <w:rPr>
                <w:i/>
              </w:rPr>
              <w:t xml:space="preserve">[</w:t>
            </w:r>
            <w:r>
              <w:rPr>
                <w:i/>
              </w:rPr>
              <w:t xml:space="preserve">OS hops, snapshots]</w:t>
            </w:r>
          </w:p>
        </w:tc>
      </w:tr>
      <w:tr>
        <w:trPr>
          <w:cantSplit/>
        </w:trPr>
        <w:tc>
          <w:tcPr>
            <w:tcW w:w="4896" w:type="dxa"/>
            <w:vAlign w:val="top"/>
          </w:tcPr>
          <w:p>
            <w:pPr>
              <w:pStyle w:val="TableText"/>
            </w:pPr>
            <w:r>
              <w:rPr>
                <w:i/>
              </w:rPr>
              <w:t xml:space="preserve">In-place:</w:t>
            </w:r>
            <w:r>
              <w:rPr/>
              <w:t xml:space="preserve"> </w:t>
            </w:r>
            <w:r>
              <w:rPr>
                <w:b/>
              </w:rPr>
              <w:t xml:space="preserve">OS hand-off to the DBA</w:t>
            </w:r>
          </w:p>
        </w:tc>
        <w:tc>
          <w:tcPr>
            <w:tcW w:w="1224" w:type="dxa"/>
            <w:vAlign w:val="top"/>
          </w:tcPr>
          <w:p>
            <w:pPr>
              <w:pStyle w:val="TableText"/>
            </w:pPr>
            <w:r>
              <w:rPr/>
              <w:t xml:space="preserve">Not started</w:t>
            </w:r>
          </w:p>
        </w:tc>
        <w:tc>
          <w:tcPr>
            <w:tcW w:w="1008" w:type="dxa"/>
            <w:vAlign w:val="top"/>
          </w:tcPr>
          <w:p>
            <w:pPr>
              <w:pStyle w:val="TableText"/>
            </w:pPr>
            <w:r>
              <w:rPr/>
              <w:t xml:space="preserve">Sysadmin → DBA</w:t>
            </w:r>
          </w:p>
        </w:tc>
        <w:tc>
          <w:tcPr>
            <w:tcW w:w="2952" w:type="dxa"/>
            <w:vAlign w:val="top"/>
          </w:tcPr>
          <w:p>
            <w:pPr>
              <w:pStyle w:val="TableText"/>
            </w:pPr>
            <w:r>
              <w:rPr>
                <w:i/>
              </w:rPr>
              <w:t xml:space="preserve">[</w:t>
            </w:r>
            <w:r>
              <w:rPr>
                <w:i/>
              </w:rPr>
              <w:t xml:space="preserve">date]</w:t>
            </w:r>
            <w:r>
              <w:rPr/>
              <w:t xml:space="preserve"> · from here the DBA is responsible</w:t>
            </w:r>
          </w:p>
        </w:tc>
      </w:tr>
      <w:tr>
        <w:trPr>
          <w:cantSplit/>
        </w:trPr>
        <w:tc>
          <w:tcPr>
            <w:tcW w:w="4896" w:type="dxa"/>
            <w:vAlign w:val="top"/>
          </w:tcPr>
          <w:p>
            <w:pPr>
              <w:pStyle w:val="TableText"/>
            </w:pPr>
            <w:r>
              <w:rPr>
                <w:i/>
              </w:rPr>
              <w:t xml:space="preserve">Side-by-side:</w:t>
            </w:r>
            <w:r>
              <w:rPr/>
              <w:t xml:space="preserve"> server built to the standard (OS, patches, OU, agents)</w:t>
            </w:r>
          </w:p>
        </w:tc>
        <w:tc>
          <w:tcPr>
            <w:tcW w:w="1224" w:type="dxa"/>
            <w:vAlign w:val="top"/>
          </w:tcPr>
          <w:p>
            <w:pPr>
              <w:pStyle w:val="TableText"/>
            </w:pPr>
            <w:r>
              <w:rPr/>
              <w:t xml:space="preserve">Not started</w:t>
            </w:r>
          </w:p>
        </w:tc>
        <w:tc>
          <w:tcPr>
            <w:tcW w:w="1008" w:type="dxa"/>
            <w:vAlign w:val="top"/>
          </w:tcPr>
          <w:p>
            <w:pPr>
              <w:pStyle w:val="TableText"/>
            </w:pPr>
            <w:r>
              <w:rPr/>
              <w:t xml:space="preserve">Sysadmin</w:t>
            </w:r>
          </w:p>
        </w:tc>
        <w:tc>
          <w:tcPr>
            <w:tcW w:w="2952" w:type="dxa"/>
            <w:vAlign w:val="top"/>
          </w:tcPr>
          <w:p>
            <w:pPr>
              <w:pStyle w:val="TableText"/>
            </w:pPr>
          </w:p>
        </w:tc>
      </w:tr>
      <w:tr>
        <w:trPr>
          <w:cantSplit/>
        </w:trPr>
        <w:tc>
          <w:tcPr>
            <w:tcW w:w="4896" w:type="dxa"/>
            <w:vAlign w:val="top"/>
          </w:tcPr>
          <w:p>
            <w:pPr>
              <w:pStyle w:val="TableText"/>
            </w:pPr>
            <w:r>
              <w:rPr/>
              <w:t xml:space="preserve">SQL installed and configured to the standard</w:t>
            </w:r>
          </w:p>
        </w:tc>
        <w:tc>
          <w:tcPr>
            <w:tcW w:w="1224" w:type="dxa"/>
            <w:vAlign w:val="top"/>
          </w:tcPr>
          <w:p>
            <w:pPr>
              <w:pStyle w:val="TableText"/>
            </w:pPr>
            <w:r>
              <w:rPr/>
              <w:t xml:space="preserve">Not started</w:t>
            </w:r>
          </w:p>
        </w:tc>
        <w:tc>
          <w:tcPr>
            <w:tcW w:w="1008" w:type="dxa"/>
            <w:vAlign w:val="top"/>
          </w:tcPr>
          <w:p>
            <w:pPr>
              <w:pStyle w:val="TableText"/>
            </w:pPr>
          </w:p>
        </w:tc>
        <w:tc>
          <w:tcPr>
            <w:tcW w:w="2952" w:type="dxa"/>
            <w:vAlign w:val="top"/>
          </w:tcPr>
          <w:p>
            <w:pPr>
              <w:pStyle w:val="TableText"/>
            </w:pPr>
          </w:p>
        </w:tc>
      </w:tr>
      <w:tr>
        <w:trPr>
          <w:cantSplit/>
        </w:trPr>
        <w:tc>
          <w:tcPr>
            <w:tcW w:w="4896" w:type="dxa"/>
            <w:vAlign w:val="top"/>
          </w:tcPr>
          <w:p>
            <w:pPr>
              <w:pStyle w:val="TableText"/>
            </w:pPr>
            <w:r>
              <w:rPr/>
              <w:t xml:space="preserve">Firewall rules and certificates</w:t>
            </w:r>
          </w:p>
        </w:tc>
        <w:tc>
          <w:tcPr>
            <w:tcW w:w="1224" w:type="dxa"/>
            <w:vAlign w:val="top"/>
          </w:tcPr>
          <w:p>
            <w:pPr>
              <w:pStyle w:val="TableText"/>
            </w:pPr>
            <w:r>
              <w:rPr/>
              <w:t xml:space="preserve">Not started</w:t>
            </w:r>
          </w:p>
        </w:tc>
        <w:tc>
          <w:tcPr>
            <w:tcW w:w="1008" w:type="dxa"/>
            <w:vAlign w:val="top"/>
          </w:tcPr>
          <w:p>
            <w:pPr>
              <w:pStyle w:val="TableText"/>
            </w:pPr>
          </w:p>
        </w:tc>
        <w:tc>
          <w:tcPr>
            <w:tcW w:w="2952" w:type="dxa"/>
            <w:vAlign w:val="top"/>
          </w:tcPr>
          <w:p>
            <w:pPr>
              <w:pStyle w:val="TableText"/>
            </w:pPr>
          </w:p>
        </w:tc>
      </w:tr>
      <w:tr>
        <w:trPr>
          <w:cantSplit/>
        </w:trPr>
        <w:tc>
          <w:tcPr>
            <w:tcW w:w="4896" w:type="dxa"/>
            <w:vAlign w:val="top"/>
          </w:tcPr>
          <w:p>
            <w:pPr>
              <w:pStyle w:val="TableText"/>
            </w:pPr>
            <w:r>
              <w:rPr/>
              <w:t xml:space="preserve">Kiteworks (MFT) flows set up</w:t>
            </w:r>
          </w:p>
        </w:tc>
        <w:tc>
          <w:tcPr>
            <w:tcW w:w="1224" w:type="dxa"/>
            <w:vAlign w:val="top"/>
          </w:tcPr>
          <w:p>
            <w:pPr>
              <w:pStyle w:val="TableText"/>
            </w:pPr>
            <w:r>
              <w:rPr/>
              <w:t xml:space="preserve">Not started</w:t>
            </w:r>
          </w:p>
        </w:tc>
        <w:tc>
          <w:tcPr>
            <w:tcW w:w="1008" w:type="dxa"/>
            <w:vAlign w:val="top"/>
          </w:tcPr>
          <w:p>
            <w:pPr>
              <w:pStyle w:val="TableText"/>
            </w:pPr>
          </w:p>
        </w:tc>
        <w:tc>
          <w:tcPr>
            <w:tcW w:w="2952" w:type="dxa"/>
            <w:vAlign w:val="top"/>
          </w:tcPr>
          <w:p>
            <w:pPr>
              <w:pStyle w:val="TableText"/>
            </w:pPr>
          </w:p>
        </w:tc>
      </w:tr>
      <w:tr>
        <w:trPr>
          <w:cantSplit/>
        </w:trPr>
        <w:tc>
          <w:tcPr>
            <w:tcW w:w="4896" w:type="dxa"/>
            <w:vAlign w:val="top"/>
          </w:tcPr>
          <w:p>
            <w:pPr>
              <w:pStyle w:val="TableText"/>
            </w:pPr>
            <w:r>
              <w:rPr/>
              <w:t xml:space="preserve">Credentials stored in the vault</w:t>
            </w:r>
          </w:p>
        </w:tc>
        <w:tc>
          <w:tcPr>
            <w:tcW w:w="1224" w:type="dxa"/>
            <w:vAlign w:val="top"/>
          </w:tcPr>
          <w:p>
            <w:pPr>
              <w:pStyle w:val="TableText"/>
            </w:pPr>
            <w:r>
              <w:rPr/>
              <w:t xml:space="preserve">Not started</w:t>
            </w:r>
          </w:p>
        </w:tc>
        <w:tc>
          <w:tcPr>
            <w:tcW w:w="1008" w:type="dxa"/>
            <w:vAlign w:val="top"/>
          </w:tcPr>
          <w:p>
            <w:pPr>
              <w:pStyle w:val="TableText"/>
            </w:pPr>
          </w:p>
        </w:tc>
        <w:tc>
          <w:tcPr>
            <w:tcW w:w="2952" w:type="dxa"/>
            <w:vAlign w:val="top"/>
          </w:tcPr>
          <w:p>
            <w:pPr>
              <w:pStyle w:val="TableText"/>
            </w:pPr>
          </w:p>
        </w:tc>
      </w:tr>
      <w:tr>
        <w:trPr>
          <w:cantSplit/>
        </w:trPr>
        <w:tc>
          <w:tcPr>
            <w:tcW w:w="4896" w:type="dxa"/>
            <w:vAlign w:val="top"/>
          </w:tcPr>
          <w:p>
            <w:pPr>
              <w:pStyle w:val="TableText"/>
            </w:pPr>
            <w:r>
              <w:rPr/>
              <w:t xml:space="preserve">Smoke test (the app starts and connects)</w:t>
            </w:r>
          </w:p>
        </w:tc>
        <w:tc>
          <w:tcPr>
            <w:tcW w:w="1224" w:type="dxa"/>
            <w:vAlign w:val="top"/>
          </w:tcPr>
          <w:p>
            <w:pPr>
              <w:pStyle w:val="TableText"/>
            </w:pPr>
            <w:r>
              <w:rPr/>
              <w:t xml:space="preserve">Not started</w:t>
            </w:r>
          </w:p>
        </w:tc>
        <w:tc>
          <w:tcPr>
            <w:tcW w:w="1008" w:type="dxa"/>
            <w:vAlign w:val="top"/>
          </w:tcPr>
          <w:p>
            <w:pPr>
              <w:pStyle w:val="TableText"/>
            </w:pPr>
          </w:p>
        </w:tc>
        <w:tc>
          <w:tcPr>
            <w:tcW w:w="2952" w:type="dxa"/>
            <w:vAlign w:val="top"/>
          </w:tcPr>
          <w:p>
            <w:pPr>
              <w:pStyle w:val="TableText"/>
            </w:pPr>
          </w:p>
        </w:tc>
      </w:tr>
      <w:tr>
        <w:trPr>
          <w:cantSplit/>
        </w:trPr>
        <w:tc>
          <w:tcPr>
            <w:tcW w:w="4896" w:type="dxa"/>
            <w:vAlign w:val="top"/>
          </w:tcPr>
          <w:p>
            <w:pPr>
              <w:pStyle w:val="TableText"/>
            </w:pPr>
            <w:r>
              <w:rPr/>
              <w:t xml:space="preserve">UAT on test data</w:t>
            </w:r>
          </w:p>
        </w:tc>
        <w:tc>
          <w:tcPr>
            <w:tcW w:w="1224" w:type="dxa"/>
            <w:vAlign w:val="top"/>
          </w:tcPr>
          <w:p>
            <w:pPr>
              <w:pStyle w:val="TableText"/>
            </w:pPr>
            <w:r>
              <w:rPr/>
              <w:t xml:space="preserve">Not started</w:t>
            </w:r>
          </w:p>
        </w:tc>
        <w:tc>
          <w:tcPr>
            <w:tcW w:w="1008" w:type="dxa"/>
            <w:vAlign w:val="top"/>
          </w:tcPr>
          <w:p>
            <w:pPr>
              <w:pStyle w:val="TableText"/>
            </w:pPr>
          </w:p>
        </w:tc>
        <w:tc>
          <w:tcPr>
            <w:tcW w:w="2952" w:type="dxa"/>
            <w:vAlign w:val="top"/>
          </w:tcPr>
          <w:p>
            <w:pPr>
              <w:pStyle w:val="TableText"/>
            </w:pPr>
          </w:p>
        </w:tc>
      </w:tr>
    </w:tbl>
    <w:p>
      <w:pPr>
        <w:pStyle w:val="Spacer"/>
      </w:pPr>
    </w:p>
    <w:p>
      <w:pPr>
        <w:pStyle w:val="Heading3"/>
      </w:pPr>
      <w:r>
        <w:rPr/>
        <w:t xml:space="preserve">Gate 2 checklist</w:t>
      </w:r>
    </w:p>
    <w:p>
      <w:pPr>
        <w:pStyle w:val="Check"/>
        <w:ind w:left="200"/>
      </w:pPr>
      <w:r>
        <w:rPr>
          <w:color w:val="1B4A78"/>
        </w:rPr>
        <w:t xml:space="preserve">☐  </w:t>
      </w:r>
      <w:r>
        <w:rPr/>
        <w:t xml:space="preserve">Build complete; deviations logged</w:t>
      </w:r>
    </w:p>
    <w:p>
      <w:pPr>
        <w:pStyle w:val="Check"/>
        <w:ind w:left="200"/>
      </w:pPr>
      <w:r>
        <w:rPr>
          <w:color w:val="1B4A78"/>
        </w:rPr>
        <w:t xml:space="preserve">☐  </w:t>
      </w:r>
      <w:r>
        <w:rPr/>
        <w:t xml:space="preserve">Backup and restore tested on the target</w:t>
      </w:r>
    </w:p>
    <w:p>
      <w:pPr>
        <w:pStyle w:val="Check"/>
        <w:ind w:left="200"/>
      </w:pPr>
      <w:r>
        <w:rPr>
          <w:color w:val="1B4A78"/>
        </w:rPr>
        <w:t xml:space="preserve">☐  </w:t>
      </w:r>
      <w:r>
        <w:rPr/>
        <w:t xml:space="preserve">Monitoring green</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3 · Migration</w:t>
      </w:r>
    </w:p>
    <w:p>
      <w:pPr>
        <w:pStyle w:val="Heading3"/>
      </w:pPr>
      <w:r>
        <w:rPr/>
        <w:t xml:space="preserve">Approvals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91"/>
        <w:gridCol w:w="1478"/>
        <w:gridCol w:w="1209"/>
        <w:gridCol w:w="1075"/>
        <w:gridCol w:w="672"/>
        <w:gridCol w:w="2555"/>
      </w:tblGrid>
      <w:tr>
        <w:trPr>
          <w:tblHeader/>
        </w:trPr>
        <w:tc>
          <w:tcPr>
            <w:tcW w:w="3091" w:type="dxa"/>
            <w:shd w:val="clear" w:color="auto" w:fill="1B4A78"/>
            <w:vAlign w:val="top"/>
          </w:tcPr>
          <w:p>
            <w:pPr>
              <w:pStyle w:val="TableText"/>
            </w:pPr>
            <w:r>
              <w:rPr>
                <w:b/>
                <w:color w:val="FFFFFF"/>
              </w:rPr>
              <w:t xml:space="preserve">Approval</w:t>
            </w:r>
          </w:p>
        </w:tc>
        <w:tc>
          <w:tcPr>
            <w:tcW w:w="1478" w:type="dxa"/>
            <w:shd w:val="clear" w:color="auto" w:fill="1B4A78"/>
            <w:vAlign w:val="top"/>
          </w:tcPr>
          <w:p>
            <w:pPr>
              <w:pStyle w:val="TableText"/>
            </w:pPr>
            <w:r>
              <w:rPr>
                <w:b/>
                <w:color w:val="FFFFFF"/>
              </w:rPr>
              <w:t xml:space="preserve">Status</w:t>
            </w:r>
          </w:p>
        </w:tc>
        <w:tc>
          <w:tcPr>
            <w:tcW w:w="1209" w:type="dxa"/>
            <w:shd w:val="clear" w:color="auto" w:fill="1B4A78"/>
            <w:vAlign w:val="top"/>
          </w:tcPr>
          <w:p>
            <w:pPr>
              <w:pStyle w:val="TableText"/>
            </w:pPr>
            <w:r>
              <w:rPr>
                <w:b/>
                <w:color w:val="FFFFFF"/>
              </w:rPr>
              <w:t xml:space="preserve">Owner</w:t>
            </w:r>
          </w:p>
        </w:tc>
        <w:tc>
          <w:tcPr>
            <w:tcW w:w="1075" w:type="dxa"/>
            <w:shd w:val="clear" w:color="auto" w:fill="1B4A78"/>
            <w:vAlign w:val="top"/>
          </w:tcPr>
          <w:p>
            <w:pPr>
              <w:pStyle w:val="TableText"/>
            </w:pPr>
            <w:r>
              <w:rPr>
                <w:b/>
                <w:color w:val="FFFFFF"/>
              </w:rPr>
              <w:t xml:space="preserve">Approver</w:t>
            </w:r>
          </w:p>
        </w:tc>
        <w:tc>
          <w:tcPr>
            <w:tcW w:w="672" w:type="dxa"/>
            <w:shd w:val="clear" w:color="auto" w:fill="1B4A78"/>
            <w:vAlign w:val="top"/>
          </w:tcPr>
          <w:p>
            <w:pPr>
              <w:pStyle w:val="TableText"/>
            </w:pPr>
            <w:r>
              <w:rPr>
                <w:b/>
                <w:color w:val="FFFFFF"/>
              </w:rPr>
              <w:t xml:space="preserve">Date</w:t>
            </w:r>
          </w:p>
        </w:tc>
        <w:tc>
          <w:tcPr>
            <w:tcW w:w="2555" w:type="dxa"/>
            <w:shd w:val="clear" w:color="auto" w:fill="1B4A78"/>
            <w:vAlign w:val="top"/>
          </w:tcPr>
          <w:p>
            <w:pPr>
              <w:pStyle w:val="TableText"/>
            </w:pPr>
            <w:r>
              <w:rPr>
                <w:b/>
                <w:color w:val="FFFFFF"/>
              </w:rPr>
              <w:t xml:space="preserve">Evidence (link)</w:t>
            </w:r>
          </w:p>
        </w:tc>
      </w:tr>
      <w:tr>
        <w:trPr>
          <w:cantSplit/>
        </w:trPr>
        <w:tc>
          <w:tcPr>
            <w:tcW w:w="3091" w:type="dxa"/>
            <w:vAlign w:val="top"/>
          </w:tcPr>
          <w:p>
            <w:pPr>
              <w:pStyle w:val="TableText"/>
            </w:pPr>
            <w:r>
              <w:rPr/>
              <w:t xml:space="preserve">Architecture</w:t>
            </w:r>
          </w:p>
        </w:tc>
        <w:tc>
          <w:tcPr>
            <w:tcW w:w="1478" w:type="dxa"/>
            <w:vAlign w:val="top"/>
          </w:tcPr>
          <w:p>
            <w:pPr>
              <w:pStyle w:val="TableText"/>
            </w:pPr>
            <w:r>
              <w:rPr/>
              <w:t xml:space="preserve">Not started</w:t>
            </w:r>
          </w:p>
        </w:tc>
        <w:tc>
          <w:tcPr>
            <w:tcW w:w="1209" w:type="dxa"/>
            <w:vAlign w:val="top"/>
          </w:tcPr>
          <w:p>
            <w:pPr>
              <w:pStyle w:val="TableText"/>
            </w:pPr>
          </w:p>
        </w:tc>
        <w:tc>
          <w:tcPr>
            <w:tcW w:w="1075" w:type="dxa"/>
            <w:vAlign w:val="top"/>
          </w:tcPr>
          <w:p>
            <w:pPr>
              <w:pStyle w:val="TableText"/>
            </w:pPr>
          </w:p>
        </w:tc>
        <w:tc>
          <w:tcPr>
            <w:tcW w:w="672" w:type="dxa"/>
            <w:vAlign w:val="top"/>
          </w:tcPr>
          <w:p>
            <w:pPr>
              <w:pStyle w:val="TableText"/>
            </w:pPr>
          </w:p>
        </w:tc>
        <w:tc>
          <w:tcPr>
            <w:tcW w:w="2555" w:type="dxa"/>
            <w:vAlign w:val="top"/>
          </w:tcPr>
          <w:p>
            <w:pPr>
              <w:pStyle w:val="TableText"/>
            </w:pPr>
          </w:p>
        </w:tc>
      </w:tr>
      <w:tr>
        <w:trPr>
          <w:cantSplit/>
        </w:trPr>
        <w:tc>
          <w:tcPr>
            <w:tcW w:w="3091" w:type="dxa"/>
            <w:vAlign w:val="top"/>
          </w:tcPr>
          <w:p>
            <w:pPr>
              <w:pStyle w:val="TableText"/>
            </w:pPr>
            <w:r>
              <w:rPr/>
              <w:t xml:space="preserve">Cyber</w:t>
            </w:r>
          </w:p>
        </w:tc>
        <w:tc>
          <w:tcPr>
            <w:tcW w:w="1478" w:type="dxa"/>
            <w:vAlign w:val="top"/>
          </w:tcPr>
          <w:p>
            <w:pPr>
              <w:pStyle w:val="TableText"/>
            </w:pPr>
            <w:r>
              <w:rPr/>
              <w:t xml:space="preserve">Not started</w:t>
            </w:r>
          </w:p>
        </w:tc>
        <w:tc>
          <w:tcPr>
            <w:tcW w:w="1209" w:type="dxa"/>
            <w:vAlign w:val="top"/>
          </w:tcPr>
          <w:p>
            <w:pPr>
              <w:pStyle w:val="TableText"/>
            </w:pPr>
          </w:p>
        </w:tc>
        <w:tc>
          <w:tcPr>
            <w:tcW w:w="1075" w:type="dxa"/>
            <w:vAlign w:val="top"/>
          </w:tcPr>
          <w:p>
            <w:pPr>
              <w:pStyle w:val="TableText"/>
            </w:pPr>
          </w:p>
        </w:tc>
        <w:tc>
          <w:tcPr>
            <w:tcW w:w="672" w:type="dxa"/>
            <w:vAlign w:val="top"/>
          </w:tcPr>
          <w:p>
            <w:pPr>
              <w:pStyle w:val="TableText"/>
            </w:pPr>
          </w:p>
        </w:tc>
        <w:tc>
          <w:tcPr>
            <w:tcW w:w="2555" w:type="dxa"/>
            <w:vAlign w:val="top"/>
          </w:tcPr>
          <w:p>
            <w:pPr>
              <w:pStyle w:val="TableText"/>
            </w:pPr>
          </w:p>
        </w:tc>
      </w:tr>
      <w:tr>
        <w:trPr>
          <w:cantSplit/>
        </w:trPr>
        <w:tc>
          <w:tcPr>
            <w:tcW w:w="3091" w:type="dxa"/>
            <w:vAlign w:val="top"/>
          </w:tcPr>
          <w:p>
            <w:pPr>
              <w:pStyle w:val="TableText"/>
            </w:pPr>
            <w:r>
              <w:rPr/>
              <w:t xml:space="preserve">CAB (change)</w:t>
            </w:r>
          </w:p>
        </w:tc>
        <w:tc>
          <w:tcPr>
            <w:tcW w:w="1478" w:type="dxa"/>
            <w:vAlign w:val="top"/>
          </w:tcPr>
          <w:p>
            <w:pPr>
              <w:pStyle w:val="TableText"/>
            </w:pPr>
            <w:r>
              <w:rPr/>
              <w:t xml:space="preserve">Not started</w:t>
            </w:r>
          </w:p>
        </w:tc>
        <w:tc>
          <w:tcPr>
            <w:tcW w:w="1209" w:type="dxa"/>
            <w:vAlign w:val="top"/>
          </w:tcPr>
          <w:p>
            <w:pPr>
              <w:pStyle w:val="TableText"/>
            </w:pPr>
          </w:p>
        </w:tc>
        <w:tc>
          <w:tcPr>
            <w:tcW w:w="1075" w:type="dxa"/>
            <w:vAlign w:val="top"/>
          </w:tcPr>
          <w:p>
            <w:pPr>
              <w:pStyle w:val="TableText"/>
            </w:pPr>
          </w:p>
        </w:tc>
        <w:tc>
          <w:tcPr>
            <w:tcW w:w="672" w:type="dxa"/>
            <w:vAlign w:val="top"/>
          </w:tcPr>
          <w:p>
            <w:pPr>
              <w:pStyle w:val="TableText"/>
            </w:pPr>
          </w:p>
        </w:tc>
        <w:tc>
          <w:tcPr>
            <w:tcW w:w="2555" w:type="dxa"/>
            <w:vAlign w:val="top"/>
          </w:tcPr>
          <w:p>
            <w:pPr>
              <w:pStyle w:val="TableText"/>
            </w:pPr>
            <w:r>
              <w:rPr>
                <w:i/>
              </w:rPr>
              <w:t xml:space="preserve">[</w:t>
            </w:r>
            <w:r>
              <w:rPr>
                <w:i/>
              </w:rPr>
              <w:t xml:space="preserve">ServiceNow change]</w:t>
            </w:r>
          </w:p>
        </w:tc>
      </w:tr>
      <w:tr>
        <w:trPr>
          <w:cantSplit/>
        </w:trPr>
        <w:tc>
          <w:tcPr>
            <w:tcW w:w="3091" w:type="dxa"/>
            <w:vAlign w:val="top"/>
          </w:tcPr>
          <w:p>
            <w:pPr>
              <w:pStyle w:val="TableText"/>
            </w:pPr>
            <w:r>
              <w:rPr/>
              <w:t xml:space="preserve">UAT sign-off</w:t>
            </w:r>
          </w:p>
        </w:tc>
        <w:tc>
          <w:tcPr>
            <w:tcW w:w="1478" w:type="dxa"/>
            <w:vAlign w:val="top"/>
          </w:tcPr>
          <w:p>
            <w:pPr>
              <w:pStyle w:val="TableText"/>
            </w:pPr>
            <w:r>
              <w:rPr/>
              <w:t xml:space="preserve">Not started</w:t>
            </w:r>
          </w:p>
        </w:tc>
        <w:tc>
          <w:tcPr>
            <w:tcW w:w="1209" w:type="dxa"/>
            <w:vAlign w:val="top"/>
          </w:tcPr>
          <w:p>
            <w:pPr>
              <w:pStyle w:val="TableText"/>
            </w:pPr>
            <w:r>
              <w:rPr/>
              <w:t xml:space="preserve">App owner</w:t>
            </w:r>
          </w:p>
        </w:tc>
        <w:tc>
          <w:tcPr>
            <w:tcW w:w="1075" w:type="dxa"/>
            <w:vAlign w:val="top"/>
          </w:tcPr>
          <w:p>
            <w:pPr>
              <w:pStyle w:val="TableText"/>
            </w:pPr>
          </w:p>
        </w:tc>
        <w:tc>
          <w:tcPr>
            <w:tcW w:w="672" w:type="dxa"/>
            <w:vAlign w:val="top"/>
          </w:tcPr>
          <w:p>
            <w:pPr>
              <w:pStyle w:val="TableText"/>
            </w:pPr>
          </w:p>
        </w:tc>
        <w:tc>
          <w:tcPr>
            <w:tcW w:w="2555" w:type="dxa"/>
            <w:vAlign w:val="top"/>
          </w:tcPr>
          <w:p>
            <w:pPr>
              <w:pStyle w:val="TableText"/>
            </w:pPr>
            <w:r>
              <w:rPr>
                <w:i/>
              </w:rPr>
              <w:t xml:space="preserve">[</w:t>
            </w:r>
            <w:r>
              <w:rPr>
                <w:i/>
              </w:rPr>
              <w:t xml:space="preserve">approval record]</w:t>
            </w:r>
          </w:p>
        </w:tc>
      </w:tr>
      <w:tr>
        <w:trPr>
          <w:cantSplit/>
        </w:trPr>
        <w:tc>
          <w:tcPr>
            <w:tcW w:w="3091" w:type="dxa"/>
            <w:vAlign w:val="top"/>
          </w:tcPr>
          <w:p>
            <w:pPr>
              <w:pStyle w:val="TableText"/>
            </w:pPr>
            <w:r>
              <w:rPr/>
              <w:t xml:space="preserve">Go / no-go for cut-over</w:t>
            </w:r>
          </w:p>
        </w:tc>
        <w:tc>
          <w:tcPr>
            <w:tcW w:w="1478" w:type="dxa"/>
            <w:vAlign w:val="top"/>
          </w:tcPr>
          <w:p>
            <w:pPr>
              <w:pStyle w:val="TableText"/>
            </w:pPr>
            <w:r>
              <w:rPr/>
              <w:t xml:space="preserve">Not started</w:t>
            </w:r>
          </w:p>
        </w:tc>
        <w:tc>
          <w:tcPr>
            <w:tcW w:w="1209" w:type="dxa"/>
            <w:vAlign w:val="top"/>
          </w:tcPr>
          <w:p>
            <w:pPr>
              <w:pStyle w:val="TableText"/>
            </w:pPr>
            <w:r>
              <w:rPr/>
              <w:t xml:space="preserve">Tech lead</w:t>
            </w:r>
          </w:p>
        </w:tc>
        <w:tc>
          <w:tcPr>
            <w:tcW w:w="1075" w:type="dxa"/>
            <w:vAlign w:val="top"/>
          </w:tcPr>
          <w:p>
            <w:pPr>
              <w:pStyle w:val="TableText"/>
            </w:pPr>
          </w:p>
        </w:tc>
        <w:tc>
          <w:tcPr>
            <w:tcW w:w="672" w:type="dxa"/>
            <w:vAlign w:val="top"/>
          </w:tcPr>
          <w:p>
            <w:pPr>
              <w:pStyle w:val="TableText"/>
            </w:pPr>
          </w:p>
        </w:tc>
        <w:tc>
          <w:tcPr>
            <w:tcW w:w="2555" w:type="dxa"/>
            <w:vAlign w:val="top"/>
          </w:tcPr>
          <w:p>
            <w:pPr>
              <w:pStyle w:val="TableText"/>
            </w:pP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UAT sign-off:</w:t>
            </w:r>
            <w:r>
              <w:rPr/>
              <w:t xml:space="preserve"> use a record that can be audited and linked here. Two options:</w:t>
            </w:r>
          </w:p>
          <w:p>
            <w:pPr>
              <w:pStyle w:val="TableText"/>
              <w:numPr>
                <w:ilvl w:val="0"/>
                <w:numId w:val="1"/>
              </w:numPr>
            </w:pPr>
            <w:r>
              <w:rPr>
                <w:b/>
              </w:rPr>
              <w:t xml:space="preserve">an approval on the ServiceNow change</w:t>
            </w:r>
            <w:r>
              <w:rPr/>
              <w:t xml:space="preserve">, assigned to the app owner;</w:t>
            </w:r>
          </w:p>
          <w:p>
            <w:pPr>
              <w:pStyle w:val="TableText"/>
              <w:numPr>
                <w:ilvl w:val="0"/>
                <w:numId w:val="1"/>
              </w:numPr>
            </w:pPr>
            <w:r>
              <w:rPr>
                <w:b/>
              </w:rPr>
              <w:t xml:space="preserve">a Teams Approvals request</w:t>
            </w:r>
            <w:r>
              <w:rPr/>
              <w:t xml:space="preserve"> sent to the app owner.</w:t>
            </w:r>
          </w:p>
          <w:p>
            <w:pPr>
              <w:pStyle w:val="TableText"/>
            </w:pPr>
            <w:r>
              <w:rPr/>
              <w:t xml:space="preserve">An email or a chat message isn't enough evidence.</w:t>
            </w:r>
          </w:p>
        </w:tc>
      </w:tr>
    </w:tbl>
    <w:p>
      <w:pPr>
        <w:pStyle w:val="Spacer"/>
      </w:pPr>
    </w:p>
    <w:p>
      <w:pPr>
        <w:pStyle w:val="Heading3"/>
      </w:pPr>
      <w:r>
        <w:rPr/>
        <w:t xml:space="preserve">Rehearsal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29"/>
        <w:gridCol w:w="4179"/>
        <w:gridCol w:w="2950"/>
        <w:gridCol w:w="1722"/>
      </w:tblGrid>
      <w:tr>
        <w:trPr>
          <w:tblHeader/>
        </w:trPr>
        <w:tc>
          <w:tcPr>
            <w:tcW w:w="1229" w:type="dxa"/>
            <w:shd w:val="clear" w:color="auto" w:fill="1B4A78"/>
            <w:vAlign w:val="top"/>
          </w:tcPr>
          <w:p>
            <w:pPr>
              <w:pStyle w:val="TableText"/>
            </w:pPr>
            <w:r>
              <w:rPr>
                <w:b/>
                <w:color w:val="FFFFFF"/>
              </w:rPr>
              <w:t xml:space="preserve">Date</w:t>
            </w:r>
          </w:p>
        </w:tc>
        <w:tc>
          <w:tcPr>
            <w:tcW w:w="4179" w:type="dxa"/>
            <w:shd w:val="clear" w:color="auto" w:fill="1B4A78"/>
            <w:vAlign w:val="top"/>
          </w:tcPr>
          <w:p>
            <w:pPr>
              <w:pStyle w:val="TableText"/>
            </w:pPr>
            <w:r>
              <w:rPr>
                <w:b/>
                <w:color w:val="FFFFFF"/>
              </w:rPr>
              <w:t xml:space="preserve">Duration measured</w:t>
            </w:r>
          </w:p>
        </w:tc>
        <w:tc>
          <w:tcPr>
            <w:tcW w:w="2950" w:type="dxa"/>
            <w:shd w:val="clear" w:color="auto" w:fill="1B4A78"/>
            <w:vAlign w:val="top"/>
          </w:tcPr>
          <w:p>
            <w:pPr>
              <w:pStyle w:val="TableText"/>
            </w:pPr>
            <w:r>
              <w:rPr>
                <w:b/>
                <w:color w:val="FFFFFF"/>
              </w:rPr>
              <w:t xml:space="preserve">Issues found</w:t>
            </w:r>
          </w:p>
        </w:tc>
        <w:tc>
          <w:tcPr>
            <w:tcW w:w="1722" w:type="dxa"/>
            <w:shd w:val="clear" w:color="auto" w:fill="1B4A78"/>
            <w:vAlign w:val="top"/>
          </w:tcPr>
          <w:p>
            <w:pPr>
              <w:pStyle w:val="TableText"/>
            </w:pPr>
            <w:r>
              <w:rPr>
                <w:b/>
                <w:color w:val="FFFFFF"/>
              </w:rPr>
              <w:t xml:space="preserve">Done by</w:t>
            </w:r>
          </w:p>
        </w:tc>
      </w:tr>
      <w:tr>
        <w:trPr>
          <w:cantSplit/>
        </w:trPr>
        <w:tc>
          <w:tcPr>
            <w:tcW w:w="1229" w:type="dxa"/>
            <w:vAlign w:val="top"/>
          </w:tcPr>
          <w:p>
            <w:pPr>
              <w:pStyle w:val="TableText"/>
            </w:pPr>
          </w:p>
        </w:tc>
        <w:tc>
          <w:tcPr>
            <w:tcW w:w="4179" w:type="dxa"/>
            <w:vAlign w:val="top"/>
          </w:tcPr>
          <w:p>
            <w:pPr>
              <w:pStyle w:val="TableText"/>
            </w:pPr>
          </w:p>
        </w:tc>
        <w:tc>
          <w:tcPr>
            <w:tcW w:w="2950" w:type="dxa"/>
            <w:vAlign w:val="top"/>
          </w:tcPr>
          <w:p>
            <w:pPr>
              <w:pStyle w:val="TableText"/>
            </w:pPr>
          </w:p>
        </w:tc>
        <w:tc>
          <w:tcPr>
            <w:tcW w:w="1722" w:type="dxa"/>
            <w:vAlign w:val="top"/>
          </w:tcPr>
          <w:p>
            <w:pPr>
              <w:pStyle w:val="TableText"/>
            </w:pPr>
          </w:p>
        </w:tc>
      </w:tr>
    </w:tbl>
    <w:p>
      <w:pPr>
        <w:pStyle w:val="Spacer"/>
      </w:pPr>
    </w:p>
    <w:p>
      <w:pPr>
        <w:pStyle w:val="Heading3"/>
      </w:pPr>
      <w:r>
        <w:rPr/>
        <w:t xml:space="preserve">Delta and cut-over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Delta steps</w:t>
            </w:r>
          </w:p>
        </w:tc>
        <w:tc>
          <w:tcPr>
            <w:tcW w:w="7258" w:type="dxa"/>
            <w:vAlign w:val="top"/>
          </w:tcPr>
          <w:p>
            <w:pPr>
              <w:pStyle w:val="TableText"/>
            </w:pPr>
            <w:r>
              <w:rPr>
                <w:i/>
              </w:rPr>
              <w:t xml:space="preserve">[</w:t>
            </w:r>
            <w:r>
              <w:rPr>
                <w:i/>
              </w:rPr>
              <w:t xml:space="preserve">final data sync, last files, last job runs: what moves at cut-over and in what order]</w:t>
            </w:r>
          </w:p>
        </w:tc>
      </w:tr>
      <w:tr>
        <w:trPr>
          <w:cantSplit/>
        </w:trPr>
        <w:tc>
          <w:tcPr>
            <w:tcW w:w="2822" w:type="dxa"/>
            <w:shd w:val="clear" w:color="auto" w:fill="DBE8F4"/>
            <w:vAlign w:val="top"/>
          </w:tcPr>
          <w:p>
            <w:pPr>
              <w:pStyle w:val="TableText"/>
            </w:pPr>
            <w:r>
              <w:rPr>
                <w:b/>
              </w:rPr>
              <w:t xml:space="preserve">Freeze starts</w:t>
            </w:r>
          </w:p>
        </w:tc>
        <w:tc>
          <w:tcPr>
            <w:tcW w:w="7258" w:type="dxa"/>
            <w:vAlign w:val="top"/>
          </w:tcPr>
          <w:p>
            <w:pPr>
              <w:pStyle w:val="TableText"/>
            </w:pPr>
            <w:r>
              <w:rPr>
                <w:i/>
              </w:rPr>
              <w:t xml:space="preserve">[</w:t>
            </w:r>
            <w:r>
              <w:rPr>
                <w:i/>
              </w:rPr>
              <w:t xml:space="preserve">date and time; source read-only or services stopped]</w:t>
            </w:r>
          </w:p>
        </w:tc>
      </w:tr>
      <w:tr>
        <w:trPr>
          <w:cantSplit/>
        </w:trPr>
        <w:tc>
          <w:tcPr>
            <w:tcW w:w="2822" w:type="dxa"/>
            <w:shd w:val="clear" w:color="auto" w:fill="DBE8F4"/>
            <w:vAlign w:val="top"/>
          </w:tcPr>
          <w:p>
            <w:pPr>
              <w:pStyle w:val="TableText"/>
            </w:pPr>
            <w:r>
              <w:rPr>
                <w:b/>
              </w:rPr>
              <w:t xml:space="preserve">Cut-over window</w:t>
            </w:r>
          </w:p>
        </w:tc>
        <w:tc>
          <w:tcPr>
            <w:tcW w:w="7258" w:type="dxa"/>
            <w:vAlign w:val="top"/>
          </w:tcPr>
          <w:p>
            <w:pPr>
              <w:pStyle w:val="TableText"/>
            </w:pPr>
            <w:r>
              <w:rPr>
                <w:i/>
              </w:rPr>
              <w:t xml:space="preserve">[</w:t>
            </w:r>
            <w:r>
              <w:rPr>
                <w:i/>
              </w:rPr>
              <w:t xml:space="preserve">date, start – end]</w:t>
            </w:r>
          </w:p>
        </w:tc>
      </w:tr>
      <w:tr>
        <w:trPr>
          <w:cantSplit/>
        </w:trPr>
        <w:tc>
          <w:tcPr>
            <w:tcW w:w="2822" w:type="dxa"/>
            <w:shd w:val="clear" w:color="auto" w:fill="DBE8F4"/>
            <w:vAlign w:val="top"/>
          </w:tcPr>
          <w:p>
            <w:pPr>
              <w:pStyle w:val="TableText"/>
            </w:pPr>
            <w:r>
              <w:rPr>
                <w:b/>
              </w:rPr>
              <w:t xml:space="preserve">Point of no return</w:t>
            </w:r>
          </w:p>
        </w:tc>
        <w:tc>
          <w:tcPr>
            <w:tcW w:w="7258" w:type="dxa"/>
            <w:vAlign w:val="top"/>
          </w:tcPr>
          <w:p>
            <w:pPr>
              <w:pStyle w:val="TableText"/>
            </w:pPr>
            <w:r>
              <w:rPr>
                <w:i/>
              </w:rPr>
              <w:t xml:space="preserve">[</w:t>
            </w:r>
            <w:r>
              <w:rPr>
                <w:i/>
              </w:rPr>
              <w:t xml:space="preserve">time, and who decides]</w:t>
            </w:r>
          </w:p>
        </w:tc>
      </w:tr>
      <w:tr>
        <w:trPr>
          <w:cantSplit/>
        </w:trPr>
        <w:tc>
          <w:tcPr>
            <w:tcW w:w="2822" w:type="dxa"/>
            <w:shd w:val="clear" w:color="auto" w:fill="DBE8F4"/>
            <w:vAlign w:val="top"/>
          </w:tcPr>
          <w:p>
            <w:pPr>
              <w:pStyle w:val="TableText"/>
            </w:pPr>
            <w:r>
              <w:rPr>
                <w:b/>
              </w:rPr>
              <w:t xml:space="preserve">Rollback plan</w:t>
            </w:r>
          </w:p>
        </w:tc>
        <w:tc>
          <w:tcPr>
            <w:tcW w:w="7258" w:type="dxa"/>
            <w:vAlign w:val="top"/>
          </w:tcPr>
          <w:p>
            <w:pPr>
              <w:pStyle w:val="TableText"/>
            </w:pPr>
            <w:r>
              <w:rPr>
                <w:i/>
              </w:rPr>
              <w:t xml:space="preserve">[</w:t>
            </w:r>
            <w:r>
              <w:rPr>
                <w:i/>
              </w:rPr>
              <w:t xml:space="preserve">link]</w:t>
            </w:r>
          </w:p>
        </w:tc>
      </w:tr>
    </w:tbl>
    <w:p>
      <w:pPr>
        <w:pStyle w:val="Spacer"/>
      </w:pPr>
    </w:p>
    <w:p>
      <w:pPr>
        <w:pStyle w:val="Heading3"/>
      </w:pPr>
      <w:r>
        <w:rPr/>
        <w:t xml:space="preserve">Validation</w:t>
      </w:r>
    </w:p>
    <w:p>
      <w:pPr>
        <w:pStyle w:val="Check"/>
        <w:ind w:left="200"/>
      </w:pPr>
      <w:r>
        <w:rPr>
          <w:color w:val="1B4A78"/>
        </w:rPr>
        <w:t xml:space="preserve">☐  </w:t>
      </w:r>
      <w:r>
        <w:rPr/>
        <w:t xml:space="preserve">Data validated (row counts, CHECKDB, key reports)</w:t>
      </w:r>
    </w:p>
    <w:p>
      <w:pPr>
        <w:pStyle w:val="Check"/>
        <w:ind w:left="200"/>
      </w:pPr>
      <w:r>
        <w:rPr>
          <w:color w:val="1B4A78"/>
        </w:rPr>
        <w:t xml:space="preserve">☐  </w:t>
      </w:r>
      <w:r>
        <w:rPr/>
        <w:t xml:space="preserve">Every dependency tested, including the Kiteworks flows with partners</w:t>
      </w:r>
    </w:p>
    <w:p>
      <w:pPr>
        <w:pStyle w:val="Check"/>
        <w:ind w:left="200"/>
      </w:pPr>
      <w:r>
        <w:rPr>
          <w:color w:val="1B4A78"/>
        </w:rPr>
        <w:t xml:space="preserve">☐  </w:t>
      </w:r>
      <w:r>
        <w:rPr/>
        <w:t xml:space="preserve">Legacy-protocol flags closed, or covered by an exception</w:t>
      </w:r>
    </w:p>
    <w:p>
      <w:pPr>
        <w:pStyle w:val="Check"/>
        <w:ind w:left="200"/>
      </w:pPr>
      <w:r>
        <w:rPr>
          <w:color w:val="1B4A78"/>
        </w:rPr>
        <w:t xml:space="preserve">☐  </w:t>
      </w:r>
      <w:r>
        <w:rPr/>
        <w:t xml:space="preserve">First backup on the target, and a restore tested</w:t>
      </w:r>
    </w:p>
    <w:p>
      <w:pPr>
        <w:pStyle w:val="Check"/>
        <w:ind w:left="200"/>
      </w:pPr>
      <w:r>
        <w:rPr>
          <w:color w:val="1B4A78"/>
        </w:rPr>
        <w:t xml:space="preserve">☐  </w:t>
      </w:r>
      <w:r>
        <w:rPr>
          <w:b/>
        </w:rPr>
        <w:t xml:space="preserve">Gate 3, signed by the app owner:</w:t>
      </w:r>
      <w:r>
        <w:rPr/>
        <w:t xml:space="preserve"> </w:t>
      </w:r>
      <w:r>
        <w:rPr>
          <w:i/>
        </w:rPr>
        <w:t xml:space="preserve">[</w:t>
      </w:r>
      <w:r>
        <w:rPr>
          <w:i/>
        </w:rPr>
        <w:t xml:space="preserve">name, date, link to the approval]</w:t>
      </w:r>
    </w:p>
    <w:p>
      <w:pPr>
        <w:spacing w:before="160" w:after="160"/>
        <w:jc w:val="center"/>
      </w:pPr>
      <w:r>
        <w:rPr>
          <w:color w:val="5FA8E8"/>
          <w:sz w:val="18"/>
          <w:szCs w:val="18"/>
        </w:rPr>
        <w:t xml:space="preserve">———   ◆   ———</w:t>
      </w:r>
    </w:p>
    <w:p>
      <w:pPr>
        <w:pStyle w:val="Heading2"/>
      </w:pPr>
      <w:r>
        <w:rPr/>
        <w:t xml:space="preserve">4 · Decommissioning</w:t>
      </w:r>
    </w:p>
    <w:p>
      <w:pPr/>
      <w:r>
        <w:rPr>
          <w:b/>
        </w:rPr>
        <w:t xml:space="preserve">ServiceNow decommission request:</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589"/>
        <w:gridCol w:w="1304"/>
        <w:gridCol w:w="592"/>
        <w:gridCol w:w="595"/>
      </w:tblGrid>
      <w:tr>
        <w:trPr>
          <w:tblHeader/>
        </w:trPr>
        <w:tc>
          <w:tcPr>
            <w:tcW w:w="7589" w:type="dxa"/>
            <w:shd w:val="clear" w:color="auto" w:fill="1B4A78"/>
            <w:vAlign w:val="top"/>
          </w:tcPr>
          <w:p>
            <w:pPr>
              <w:pStyle w:val="TableText"/>
            </w:pPr>
            <w:r>
              <w:rPr>
                <w:b/>
                <w:color w:val="FFFFFF"/>
              </w:rPr>
              <w:t xml:space="preserve">Step</w:t>
            </w:r>
          </w:p>
        </w:tc>
        <w:tc>
          <w:tcPr>
            <w:tcW w:w="1304" w:type="dxa"/>
            <w:shd w:val="clear" w:color="auto" w:fill="1B4A78"/>
            <w:vAlign w:val="top"/>
          </w:tcPr>
          <w:p>
            <w:pPr>
              <w:pStyle w:val="TableText"/>
            </w:pPr>
            <w:r>
              <w:rPr>
                <w:b/>
                <w:color w:val="FFFFFF"/>
              </w:rPr>
              <w:t xml:space="preserve">Status</w:t>
            </w:r>
          </w:p>
        </w:tc>
        <w:tc>
          <w:tcPr>
            <w:tcW w:w="592" w:type="dxa"/>
            <w:shd w:val="clear" w:color="auto" w:fill="1B4A78"/>
            <w:vAlign w:val="top"/>
          </w:tcPr>
          <w:p>
            <w:pPr>
              <w:pStyle w:val="TableText"/>
            </w:pPr>
            <w:r>
              <w:rPr>
                <w:b/>
                <w:color w:val="FFFFFF"/>
              </w:rPr>
              <w:t xml:space="preserve">Owner</w:t>
            </w:r>
          </w:p>
        </w:tc>
        <w:tc>
          <w:tcPr>
            <w:tcW w:w="595" w:type="dxa"/>
            <w:shd w:val="clear" w:color="auto" w:fill="1B4A78"/>
            <w:vAlign w:val="top"/>
          </w:tcPr>
          <w:p>
            <w:pPr>
              <w:pStyle w:val="TableText"/>
            </w:pPr>
            <w:r>
              <w:rPr>
                <w:b/>
                <w:color w:val="FFFFFF"/>
              </w:rPr>
              <w:t xml:space="preserve">Date</w:t>
            </w:r>
          </w:p>
        </w:tc>
      </w:tr>
      <w:tr>
        <w:trPr>
          <w:cantSplit/>
        </w:trPr>
        <w:tc>
          <w:tcPr>
            <w:tcW w:w="7589" w:type="dxa"/>
            <w:vAlign w:val="top"/>
          </w:tcPr>
          <w:p>
            <w:pPr>
              <w:pStyle w:val="TableText"/>
            </w:pPr>
            <w:r>
              <w:rPr/>
              <w:t xml:space="preserve">Quiet period, or scream test for a retire (includes a month-end)</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Data decision carried out (archive, hand over, delete)</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SQL databases offline; final backup with a restore test</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Server powered off (not deleted)</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Removed from AD, DNS, DHCP, firewall</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Removed from monitoring, backup, AV/EDR, patching</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CMDB updated; licences reclaimed</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Service accounts disabled; certificates revoked</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r>
        <w:trPr>
          <w:cantSplit/>
        </w:trPr>
        <w:tc>
          <w:tcPr>
            <w:tcW w:w="7589" w:type="dxa"/>
            <w:vAlign w:val="top"/>
          </w:tcPr>
          <w:p>
            <w:pPr>
              <w:pStyle w:val="TableText"/>
            </w:pPr>
            <w:r>
              <w:rPr/>
              <w:t xml:space="preserve">VM deleted or hardware disposed of (disks wiped)</w:t>
            </w:r>
          </w:p>
        </w:tc>
        <w:tc>
          <w:tcPr>
            <w:tcW w:w="1304" w:type="dxa"/>
            <w:vAlign w:val="top"/>
          </w:tcPr>
          <w:p>
            <w:pPr>
              <w:pStyle w:val="TableText"/>
            </w:pPr>
            <w:r>
              <w:rPr/>
              <w:t xml:space="preserve">Not started</w:t>
            </w:r>
          </w:p>
        </w:tc>
        <w:tc>
          <w:tcPr>
            <w:tcW w:w="592" w:type="dxa"/>
            <w:vAlign w:val="top"/>
          </w:tcPr>
          <w:p>
            <w:pPr>
              <w:pStyle w:val="TableText"/>
            </w:pPr>
          </w:p>
        </w:tc>
        <w:tc>
          <w:tcPr>
            <w:tcW w:w="595" w:type="dxa"/>
            <w:vAlign w:val="top"/>
          </w:tcPr>
          <w:p>
            <w:pPr>
              <w:pStyle w:val="TableText"/>
            </w:pPr>
          </w:p>
        </w:tc>
      </w:tr>
    </w:tbl>
    <w:p>
      <w:pPr>
        <w:pStyle w:val="Spacer"/>
      </w:pPr>
    </w:p>
    <w:p>
      <w:pPr>
        <w:pStyle w:val="Check"/>
        <w:ind w:left="200"/>
      </w:pPr>
      <w:r>
        <w:rPr>
          <w:color w:val="1B4A78"/>
        </w:rPr>
        <w:t xml:space="preserve">☐  </w:t>
      </w:r>
      <w:r>
        <w:rPr>
          <w:b/>
        </w:rPr>
        <w:t xml:space="preserve">Gate 4 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27"/>
        <w:gridCol w:w="1527"/>
        <w:gridCol w:w="2443"/>
        <w:gridCol w:w="1527"/>
        <w:gridCol w:w="3056"/>
      </w:tblGrid>
      <w:tr>
        <w:trPr>
          <w:tblHeader/>
        </w:trPr>
        <w:tc>
          <w:tcPr>
            <w:tcW w:w="1527" w:type="dxa"/>
            <w:shd w:val="clear" w:color="auto" w:fill="1B4A78"/>
            <w:vAlign w:val="top"/>
          </w:tcPr>
          <w:p>
            <w:pPr>
              <w:pStyle w:val="TableText"/>
            </w:pPr>
            <w:r>
              <w:rPr>
                <w:b/>
                <w:color w:val="FFFFFF"/>
              </w:rPr>
              <w:t xml:space="preserve">ID</w:t>
            </w:r>
          </w:p>
        </w:tc>
        <w:tc>
          <w:tcPr>
            <w:tcW w:w="1527" w:type="dxa"/>
            <w:shd w:val="clear" w:color="auto" w:fill="1B4A78"/>
            <w:vAlign w:val="top"/>
          </w:tcPr>
          <w:p>
            <w:pPr>
              <w:pStyle w:val="TableText"/>
            </w:pPr>
            <w:r>
              <w:rPr>
                <w:b/>
                <w:color w:val="FFFFFF"/>
              </w:rPr>
              <w:t xml:space="preserve">Date</w:t>
            </w:r>
          </w:p>
        </w:tc>
        <w:tc>
          <w:tcPr>
            <w:tcW w:w="2443" w:type="dxa"/>
            <w:shd w:val="clear" w:color="auto" w:fill="1B4A78"/>
            <w:vAlign w:val="top"/>
          </w:tcPr>
          <w:p>
            <w:pPr>
              <w:pStyle w:val="TableText"/>
            </w:pPr>
            <w:r>
              <w:rPr>
                <w:b/>
                <w:color w:val="FFFFFF"/>
              </w:rPr>
              <w:t xml:space="preserve">Decision</w:t>
            </w:r>
          </w:p>
        </w:tc>
        <w:tc>
          <w:tcPr>
            <w:tcW w:w="1527" w:type="dxa"/>
            <w:shd w:val="clear" w:color="auto" w:fill="1B4A78"/>
            <w:vAlign w:val="top"/>
          </w:tcPr>
          <w:p>
            <w:pPr>
              <w:pStyle w:val="TableText"/>
            </w:pPr>
            <w:r>
              <w:rPr>
                <w:b/>
                <w:color w:val="FFFFFF"/>
              </w:rPr>
              <w:t xml:space="preserve">Why</w:t>
            </w:r>
          </w:p>
        </w:tc>
        <w:tc>
          <w:tcPr>
            <w:tcW w:w="3056" w:type="dxa"/>
            <w:shd w:val="clear" w:color="auto" w:fill="1B4A78"/>
            <w:vAlign w:val="top"/>
          </w:tcPr>
          <w:p>
            <w:pPr>
              <w:pStyle w:val="TableText"/>
            </w:pPr>
            <w:r>
              <w:rPr>
                <w:b/>
                <w:color w:val="FFFFFF"/>
              </w:rPr>
              <w:t xml:space="preserve">Decided by</w:t>
            </w:r>
          </w:p>
        </w:tc>
      </w:tr>
      <w:tr>
        <w:trPr>
          <w:cantSplit/>
        </w:trPr>
        <w:tc>
          <w:tcPr>
            <w:tcW w:w="1527" w:type="dxa"/>
            <w:vAlign w:val="top"/>
          </w:tcPr>
          <w:p>
            <w:pPr>
              <w:pStyle w:val="TableText"/>
            </w:pPr>
          </w:p>
        </w:tc>
        <w:tc>
          <w:tcPr>
            <w:tcW w:w="1527" w:type="dxa"/>
            <w:vAlign w:val="top"/>
          </w:tcPr>
          <w:p>
            <w:pPr>
              <w:pStyle w:val="TableText"/>
            </w:pPr>
          </w:p>
        </w:tc>
        <w:tc>
          <w:tcPr>
            <w:tcW w:w="2443" w:type="dxa"/>
            <w:vAlign w:val="top"/>
          </w:tcPr>
          <w:p>
            <w:pPr>
              <w:pStyle w:val="TableText"/>
            </w:pPr>
          </w:p>
        </w:tc>
        <w:tc>
          <w:tcPr>
            <w:tcW w:w="1527" w:type="dxa"/>
            <w:vAlign w:val="top"/>
          </w:tcPr>
          <w:p>
            <w:pPr>
              <w:pStyle w:val="TableText"/>
            </w:pPr>
          </w:p>
        </w:tc>
        <w:tc>
          <w:tcPr>
            <w:tcW w:w="3056" w:type="dxa"/>
            <w:vAlign w:val="top"/>
          </w:tcPr>
          <w:p>
            <w:pPr>
              <w:pStyle w:val="TableText"/>
            </w:pPr>
          </w:p>
        </w:tc>
      </w:tr>
    </w:tbl>
    <w:p>
      <w:pPr>
        <w:pStyle w:val="Spacer"/>
      </w:pPr>
    </w:p>
    <w:p>
      <w:pPr>
        <w:pStyle w:val="Heading2"/>
      </w:pPr>
      <w:r>
        <w:rPr/>
        <w:t xml:space="preserve">Change history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40"/>
        <w:gridCol w:w="1440"/>
        <w:gridCol w:w="7200"/>
      </w:tblGrid>
      <w:tr>
        <w:trPr>
          <w:tblHeader/>
        </w:trPr>
        <w:tc>
          <w:tcPr>
            <w:tcW w:w="1440" w:type="dxa"/>
            <w:shd w:val="clear" w:color="auto" w:fill="1B4A78"/>
            <w:vAlign w:val="top"/>
          </w:tcPr>
          <w:p>
            <w:pPr>
              <w:pStyle w:val="TableText"/>
            </w:pPr>
            <w:r>
              <w:rPr>
                <w:b/>
                <w:color w:val="FFFFFF"/>
              </w:rPr>
              <w:t xml:space="preserve">Date</w:t>
            </w:r>
          </w:p>
        </w:tc>
        <w:tc>
          <w:tcPr>
            <w:tcW w:w="1440" w:type="dxa"/>
            <w:shd w:val="clear" w:color="auto" w:fill="1B4A78"/>
            <w:vAlign w:val="top"/>
          </w:tcPr>
          <w:p>
            <w:pPr>
              <w:pStyle w:val="TableText"/>
            </w:pPr>
            <w:r>
              <w:rPr>
                <w:b/>
                <w:color w:val="FFFFFF"/>
              </w:rPr>
              <w:t xml:space="preserve">Who</w:t>
            </w:r>
          </w:p>
        </w:tc>
        <w:tc>
          <w:tcPr>
            <w:tcW w:w="7200" w:type="dxa"/>
            <w:shd w:val="clear" w:color="auto" w:fill="1B4A78"/>
            <w:vAlign w:val="top"/>
          </w:tcPr>
          <w:p>
            <w:pPr>
              <w:pStyle w:val="TableText"/>
            </w:pPr>
            <w:r>
              <w:rPr>
                <w:b/>
                <w:color w:val="FFFFFF"/>
              </w:rPr>
              <w:t xml:space="preserve">What changed on this page</w:t>
            </w:r>
          </w:p>
        </w:tc>
      </w:tr>
      <w:tr>
        <w:trPr>
          <w:cantSplit/>
        </w:trPr>
        <w:tc>
          <w:tcPr>
            <w:tcW w:w="1440" w:type="dxa"/>
            <w:vAlign w:val="top"/>
          </w:tcPr>
          <w:p>
            <w:pPr>
              <w:pStyle w:val="TableText"/>
            </w:pPr>
          </w:p>
        </w:tc>
        <w:tc>
          <w:tcPr>
            <w:tcW w:w="1440" w:type="dxa"/>
            <w:vAlign w:val="top"/>
          </w:tcPr>
          <w:p>
            <w:pPr>
              <w:pStyle w:val="TableText"/>
            </w:pPr>
          </w:p>
        </w:tc>
        <w:tc>
          <w:tcPr>
            <w:tcW w:w="7200" w:type="dxa"/>
            <w:vAlign w:val="top"/>
          </w:tcPr>
          <w:p>
            <w:pPr>
              <w:pStyle w:val="TableText"/>
            </w:pPr>
          </w:p>
        </w:tc>
      </w:tr>
    </w:tbl>
    <w:p>
      <w:pPr>
        <w:pStyle w:val="Spacer"/>
      </w:pP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updateFields w:val="tru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Migration Governance</dc:title>
</cp:coreProperties>
</file>