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after="269" w:before="269"/>
        <w:ind w:firstLine="0" w:left="0" w:right="0"/>
      </w:pPr>
      <w:r>
        <w:t>Create a Nest.js application that allows an arbitrary client to get information from two endpoints:</w:t>
      </w:r>
    </w:p>
    <w:p w14:paraId="03000000">
      <w:pPr>
        <w:numPr>
          <w:ilvl w:val="0"/>
          <w:numId w:val="1"/>
        </w:numPr>
        <w:spacing w:after="269" w:before="269"/>
        <w:ind w:firstLine="0" w:left="600" w:right="0"/>
      </w:pPr>
      <w:r>
        <w:rPr>
          <w:rFonts w:ascii="monospace" w:hAnsi="monospace"/>
        </w:rPr>
        <w:t>/gasPrice</w:t>
      </w:r>
    </w:p>
    <w:p w14:paraId="04000000">
      <w:pPr>
        <w:numPr>
          <w:ilvl w:val="0"/>
          <w:numId w:val="1"/>
        </w:numPr>
        <w:spacing w:after="269" w:before="269"/>
        <w:ind w:firstLine="0" w:left="600" w:right="0"/>
      </w:pPr>
      <w:r>
        <w:rPr>
          <w:rFonts w:ascii="monospace" w:hAnsi="monospace"/>
        </w:rPr>
        <w:t>/return/:fromTokenAddress/:toTokenAddress/:amountIn</w:t>
      </w:r>
    </w:p>
    <w:p w14:paraId="05000000">
      <w:pPr>
        <w:spacing w:after="269" w:before="269"/>
        <w:ind w:firstLine="0" w:left="0" w:right="0"/>
      </w:pPr>
      <w:r>
        <w:rPr>
          <w:b w:val="1"/>
        </w:rPr>
        <w:t>GasPrice</w:t>
      </w:r>
    </w:p>
    <w:p w14:paraId="06000000">
      <w:pPr>
        <w:spacing w:after="269" w:before="269"/>
        <w:ind w:firstLine="0" w:left="0" w:right="0"/>
      </w:pPr>
      <w:r>
        <w:t>As a client, I wish to receive recent gas price on Ethereum network using </w:t>
      </w:r>
      <w:r>
        <w:rPr>
          <w:rFonts w:ascii="monospace" w:hAnsi="monospace"/>
        </w:rPr>
        <w:t>/gasPrice</w:t>
      </w:r>
      <w:r>
        <w:t xml:space="preserve"> . The response time should be not more than 50ms. To meet the customer's requirements, you can make any technical decisions.</w:t>
      </w:r>
    </w:p>
    <w:p w14:paraId="07000000">
      <w:pPr>
        <w:spacing w:after="269" w:before="269"/>
        <w:ind w:firstLine="0" w:left="0" w:right="0"/>
      </w:pPr>
      <w:r>
        <w:rPr>
          <w:b w:val="1"/>
        </w:rPr>
        <w:t>UniswapV2</w:t>
      </w:r>
    </w:p>
    <w:p w14:paraId="08000000">
      <w:pPr>
        <w:spacing w:after="269" w:before="269"/>
        <w:ind w:firstLine="0" w:left="0" w:right="0"/>
      </w:pPr>
      <w:r>
        <w:t xml:space="preserve">As a client, I wish to receive an estimated output amount by trading source token into destination token with the exact input amount on UniswapV2 by using </w:t>
      </w:r>
      <w:r>
        <w:rPr>
          <w:rFonts w:ascii="monospace" w:hAnsi="monospace"/>
        </w:rPr>
        <w:t>/return/:fromTokenAddress/:toTokenAddress/:amountIn</w:t>
      </w:r>
    </w:p>
    <w:p w14:paraId="09000000">
      <w:pPr>
        <w:spacing w:after="269" w:before="269"/>
        <w:ind w:firstLine="0" w:left="0" w:right="0"/>
        <w:rPr>
          <w:i w:val="1"/>
        </w:rPr>
      </w:pPr>
      <w:r>
        <w:rPr>
          <w:i w:val="1"/>
        </w:rPr>
        <w:t>Requirements:</w:t>
      </w:r>
    </w:p>
    <w:p w14:paraId="0A000000">
      <w:pPr>
        <w:numPr>
          <w:ilvl w:val="0"/>
          <w:numId w:val="2"/>
        </w:numPr>
        <w:spacing w:after="269" w:before="269"/>
        <w:ind w:right="0"/>
      </w:pPr>
      <w:r>
        <w:t>You cannot use on-chain functions to get return amount. You can only get state metadata for off-chain calculation (e.g. balances)</w:t>
      </w:r>
    </w:p>
    <w:p w14:paraId="0B000000">
      <w:pPr>
        <w:numPr>
          <w:ilvl w:val="0"/>
          <w:numId w:val="2"/>
        </w:numPr>
        <w:spacing w:after="269" w:before="269"/>
        <w:ind w:right="0"/>
      </w:pPr>
      <w:r>
        <w:t>You need to implement the math on backend side</w:t>
      </w:r>
    </w:p>
    <w:p w14:paraId="0C000000">
      <w:pPr>
        <w:numPr>
          <w:ilvl w:val="0"/>
          <w:numId w:val="2"/>
        </w:numPr>
        <w:spacing w:after="269" w:before="269"/>
        <w:ind w:right="0"/>
      </w:pPr>
      <w:r>
        <w:t>You can only use ethers or web3 libraries to communicate with blockchain and perform off-chain calculations</w:t>
      </w:r>
    </w:p>
    <w:p w14:paraId="0D000000">
      <w:pPr>
        <w:spacing w:after="269" w:before="269"/>
        <w:ind w:firstLine="0" w:left="0" w:right="0"/>
        <w:rPr>
          <w:i w:val="1"/>
        </w:rPr>
      </w:pPr>
      <w:r>
        <w:rPr>
          <w:i w:val="1"/>
        </w:rPr>
        <w:t>Resources:</w:t>
      </w:r>
    </w:p>
    <w:p w14:paraId="0E000000">
      <w:pPr>
        <w:numPr>
          <w:ilvl w:val="0"/>
          <w:numId w:val="3"/>
        </w:numPr>
        <w:spacing w:after="269" w:before="269"/>
        <w:ind w:firstLine="0" w:left="600" w:right="0"/>
      </w:pPr>
      <w:r>
        <w:t>You can get Ethereum node endpoint to get an information about gas price and balances from one of these providers (choose any):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"https://www.infura.io/"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https://www.infura.io/</w:t>
      </w:r>
      <w:r>
        <w:rPr>
          <w:color w:val="0000EE"/>
          <w:u w:color="000000" w:val="single"/>
        </w:rPr>
        <w:fldChar w:fldCharType="end"/>
      </w:r>
      <w:r>
        <w:t> ,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"https://www.alchemy.com/"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https://www.alchemy.com/</w:t>
      </w:r>
      <w:r>
        <w:rPr>
          <w:color w:val="0000EE"/>
          <w:u w:color="000000" w:val="single"/>
        </w:rPr>
        <w:fldChar w:fldCharType="end"/>
      </w:r>
      <w:r>
        <w:t>,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"https://www.quicknode.com/"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https://www.quicknode.com/</w:t>
      </w:r>
      <w:r>
        <w:rPr>
          <w:color w:val="0000EE"/>
          <w:u w:color="000000" w:val="single"/>
        </w:rPr>
        <w:fldChar w:fldCharType="end"/>
      </w:r>
    </w:p>
    <w:p w14:paraId="0F000000">
      <w:pPr>
        <w:numPr>
          <w:ilvl w:val="0"/>
          <w:numId w:val="3"/>
        </w:numPr>
        <w:spacing w:after="269" w:before="269"/>
        <w:ind w:firstLine="0" w:left="600" w:right="0"/>
      </w:pPr>
      <w:r>
        <w:t>Libraries for convenient communication with blockchain node: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"https://docs.ethers.org/v5/"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https://docs.ethers.org/v5/</w:t>
      </w:r>
      <w:r>
        <w:rPr>
          <w:color w:val="0000EE"/>
          <w:u w:color="000000" w:val="single"/>
        </w:rPr>
        <w:fldChar w:fldCharType="end"/>
      </w:r>
      <w:r>
        <w:t> or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"https://web3js.readthedocs.io/en/v1.10.0/"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https://web3js.readthedocs.io/en/v1.10.0/</w:t>
      </w:r>
      <w:r>
        <w:rPr>
          <w:color w:val="0000EE"/>
          <w:u w:color="000000" w:val="single"/>
        </w:rPr>
        <w:fldChar w:fldCharType="end"/>
      </w:r>
    </w:p>
    <w:p w14:paraId="10000000">
      <w:pPr>
        <w:numPr>
          <w:ilvl w:val="0"/>
          <w:numId w:val="3"/>
        </w:numPr>
        <w:spacing w:after="269" w:before="269"/>
        <w:ind w:firstLine="0" w:left="600" w:right="0"/>
      </w:pPr>
      <w:r>
        <w:t>UniswapV2 factory address: 0x5C69bEe701ef814a2B6a3EDD4B1652CB9cc5aA6f</w:t>
      </w:r>
    </w:p>
    <w:p w14:paraId="11000000">
      <w:pPr>
        <w:spacing w:after="269" w:before="269"/>
        <w:ind w:firstLine="0" w:left="0" w:right="0"/>
        <w:rPr>
          <w:i w:val="1"/>
        </w:rPr>
      </w:pPr>
      <w:r>
        <w:rPr>
          <w:i w:val="1"/>
        </w:rPr>
        <w:t>Evaluation criteria:</w:t>
      </w:r>
    </w:p>
    <w:p w14:paraId="12000000">
      <w:pPr>
        <w:numPr>
          <w:ilvl w:val="0"/>
          <w:numId w:val="4"/>
        </w:numPr>
        <w:spacing w:after="269" w:before="269"/>
        <w:ind w:right="0"/>
      </w:pPr>
      <w:r>
        <w:t>Clean code, which is self documented</w:t>
      </w:r>
    </w:p>
    <w:p w14:paraId="13000000">
      <w:pPr>
        <w:numPr>
          <w:ilvl w:val="0"/>
          <w:numId w:val="4"/>
        </w:numPr>
        <w:spacing w:after="269" w:before="269"/>
        <w:ind w:right="0"/>
      </w:pPr>
      <w:r>
        <w:t>Code structure, design</w:t>
      </w:r>
    </w:p>
    <w:p w14:paraId="14000000">
      <w:pPr>
        <w:numPr>
          <w:ilvl w:val="0"/>
          <w:numId w:val="4"/>
        </w:numPr>
        <w:spacing w:after="269" w:before="269"/>
        <w:ind w:right="0"/>
      </w:pPr>
      <w:r>
        <w:t>Tests, documentation</w:t>
      </w:r>
    </w:p>
    <w:p w14:paraId="15000000">
      <w:pPr>
        <w:numPr>
          <w:ilvl w:val="0"/>
          <w:numId w:val="4"/>
        </w:numPr>
        <w:spacing w:after="269" w:before="269"/>
        <w:ind w:right="0"/>
      </w:pPr>
      <w:r>
        <w:t>Your application should works</w:t>
      </w:r>
    </w:p>
    <w:p w14:paraId="16000000">
      <w:pPr>
        <w:spacing w:after="269" w:before="269"/>
        <w:ind w:right="0"/>
        <w:rPr>
          <w:i w:val="1"/>
          <w:sz w:val="24"/>
        </w:rPr>
      </w:pPr>
      <w:r>
        <w:rPr>
          <w:i w:val="1"/>
          <w:sz w:val="24"/>
        </w:rPr>
        <w:t>During the face to face interview you will have the opportunity to explain your design choices and provide justifications for the parts that you omitted</w:t>
      </w:r>
    </w:p>
    <w:p w14:paraId="17000000">
      <w:pPr>
        <w:spacing w:after="269" w:before="269"/>
        <w:ind w:right="0"/>
        <w:jc w:val="center"/>
        <w:rPr>
          <w:b w:val="1"/>
          <w:i w:val="1"/>
          <w:sz w:val="28"/>
        </w:rPr>
      </w:pPr>
      <w:r>
        <w:rPr>
          <w:b w:val="1"/>
          <w:sz w:val="28"/>
        </w:rPr>
        <w:t>Good luck!</w:t>
      </w:r>
    </w:p>
    <w:sectPr>
      <w:head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basedOn w:val="Style_1"/>
    <w:link w:val="Style_7_ch"/>
    <w:uiPriority w:val="9"/>
    <w:qFormat/>
    <w:pPr>
      <w:spacing w:afterAutospacing="on" w:beforeAutospacing="on" w:line="240" w:lineRule="auto"/>
      <w:ind/>
      <w:outlineLvl w:val="2"/>
    </w:pPr>
    <w:rPr>
      <w:rFonts w:ascii="Times New Roman" w:hAnsi="Times New Roman"/>
      <w:b w:val="1"/>
      <w:sz w:val="27"/>
    </w:rPr>
  </w:style>
  <w:style w:styleId="Style_7_ch" w:type="character">
    <w:name w:val="heading 3"/>
    <w:basedOn w:val="Style_1_ch"/>
    <w:link w:val="Style_7"/>
    <w:rPr>
      <w:rFonts w:ascii="Times New Roman" w:hAnsi="Times New Roman"/>
      <w:b w:val="1"/>
      <w:sz w:val="27"/>
    </w:rPr>
  </w:style>
  <w:style w:styleId="Style_8" w:type="paragraph">
    <w:name w:val="List Paragraph"/>
    <w:basedOn w:val="Style_1"/>
    <w:link w:val="Style_8_ch"/>
    <w:pPr>
      <w:ind w:firstLine="0" w:left="720"/>
      <w:contextualSpacing w:val="1"/>
    </w:pPr>
  </w:style>
  <w:style w:styleId="Style_8_ch" w:type="character">
    <w:name w:val="List Paragraph"/>
    <w:basedOn w:val="Style_1_ch"/>
    <w:link w:val="Style_8"/>
  </w:style>
  <w:style w:styleId="Style_9" w:type="paragraph">
    <w:name w:val="Normal (Web)"/>
    <w:basedOn w:val="Style_1"/>
    <w:link w:val="Style_9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9_ch" w:type="character">
    <w:name w:val="Normal (Web)"/>
    <w:basedOn w:val="Style_1_ch"/>
    <w:link w:val="Style_9"/>
    <w:rPr>
      <w:rFonts w:ascii="Times New Roman" w:hAnsi="Times New Roman"/>
      <w:sz w:val="24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1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1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1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Strong"/>
    <w:basedOn w:val="Style_10"/>
    <w:link w:val="Style_19_ch"/>
    <w:rPr>
      <w:b w:val="1"/>
    </w:rPr>
  </w:style>
  <w:style w:styleId="Style_19_ch" w:type="character">
    <w:name w:val="Strong"/>
    <w:basedOn w:val="Style_10_ch"/>
    <w:link w:val="Style_19"/>
    <w:rPr>
      <w:b w:val="1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1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1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1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header1.xml" Type="http://schemas.openxmlformats.org/officeDocument/2006/relationships/header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2025-05-06T10:37:50Z</dcterms:modified>
</cp:coreProperties>
</file>