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Descriptive Data Stratified by Apache Group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41"/>
        <w:gridCol w:w="1842"/>
        <w:gridCol w:w="1781"/>
        <w:gridCol w:w="1866"/>
        <w:gridCol w:w="1781"/>
        <w:gridCol w:w="1781"/>
        <w:gridCol w:w="1842"/>
        <w:gridCol w:w="1090"/>
        <w:gridCol w:w="80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CardiacArrest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GIBleed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66.66 (15.48)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67.34 (13.21)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68.54 (14.90)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65.37 (15.76)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67.37 (15.32)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65.98 (16.11)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- Male (%) = Male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21962 ( 53.6)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2772 ( 62.6)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3708 ( 55.6)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3354 ( 50.0)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3656 ( 56.2)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8472 ( 50.8)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Length of Stay [Days]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3.94 (4.82)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3.07 (3.10)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4.21 (4.45)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4.26 (4.76)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3.19 (3.59)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4.24 (5.65)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Length of Stay [Days]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9.87 (12.06)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7.20 (6.28)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10.12 (16.60)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9.48 (10.72)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9.20 (9.05)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10.89 (12.47)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Apache Score 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62.34 (24.38)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49.37 (17.93)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71.95 (30.72)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52.17 (19.61)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59.39 (20.19)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67.18 (23.13)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Comorbidity Index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4.35 (2.76)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3.96 (2.44)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4.49 (2.64)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3.74 (2.53)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4.55 (2.76)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4.58 (2.93)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SOFA on Day 1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5.29 (3.43)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3.44 (2.65)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5.87 (3.89)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3.96 (2.84)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4.69 (3.05)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6.33 (3.33)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- n (%) = 0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40983 (100.0)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4426 (100.0)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6664 (100.0)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6709 (100.0)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6502 (100.0)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16682 (100.0)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Region (%)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Midwest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15304 ( 37.3)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1653 ( 37.3)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2323 ( 34.9)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2538 ( 37.8)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2305 ( 35.5)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6485 ( 38.9)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Northeast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2704 (  6.6)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228 (  5.2)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441 (  6.6)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507 (  7.6)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519 (  8.0)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1009 (  6.0)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Not Available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2837 (  6.9)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314 (  7.1)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447 (  6.7)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 (  5.1)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440 (  6.8)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1292 (  7.7)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South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12633 ( 30.8)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1639 ( 37.0)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2409 ( 36.1)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2110 ( 31.5)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2178 ( 33.5)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4297 ( 25.8)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West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7505 ( 18.3)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592 ( 13.4)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1044 ( 15.7)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1210 ( 18.0)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1060 ( 16.3)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3599 ( 21.6)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Academic vs Not (%) = 1 (%)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10900 ( 26.6)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1101 ( 24.9)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1690 ( 25.4)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2565 ( 38.2)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1757 ( 27.0)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3787 ( 22.7)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2025-07-16T10:33:40Z</dcterms:modified>
  <cp:category/>
</cp:coreProperties>
</file>