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Lactate Data Stratified by Apache Group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335"/>
        <w:gridCol w:w="1719"/>
        <w:gridCol w:w="1536"/>
        <w:gridCol w:w="1866"/>
        <w:gridCol w:w="1597"/>
        <w:gridCol w:w="1597"/>
        <w:gridCol w:w="1719"/>
        <w:gridCol w:w="1090"/>
        <w:gridCol w:w="802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CardiacArrest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GIBleed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40983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6664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6502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16682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Lactate utilization within first 3 days of hospitalization = 1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19772 (48.2)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814 (18.4)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2870 (43.1)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1137 (16.9)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2425 (37.3)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12526 (75.1)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lactates drawn (first 3 days)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2.29 (1.92)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 (1.29)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 (2.15)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 (0.83)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 (1.42)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2.58 (2.35)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lactates drawn (hospitalization)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2.72 (3.03)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 (3.01)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 (2.98)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 (1.13)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 (2.16)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3.25 (3.70)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repeat lactates drawn within 8 hours = 1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7418 (18.1)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222 ( 5.0)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1153 (17.3)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242 ( 3.6)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679 (10.4)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5122 (30.7)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Initial Lactate (mean (SD))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2.45 (1.91)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2.08 (1.07)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2.85 (2.59)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1.98 (0.73)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 (1.81)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2.63 (2.07)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 Lactate (hospitalization) (mean (SD))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2.84 (2.33)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 (1.39)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3.29 (2.95)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 (0.94)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 (2.11)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3.08 (2.63)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2025-07-16T10:25:03Z</dcterms:modified>
  <cp:category/>
</cp:coreProperties>
</file>