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b/>
          <w:bCs/>
          <w:color w:val="234E4D"/>
          <w:sz w:val="52"/>
          <w:szCs w:val="52"/>
        </w:rPr>
        <w:t xml:space="preserve">Healthier UK</w:t>
      </w:r>
    </w:p>
    <w:p>
      <w:pPr>
        <w:spacing w:after="500"/>
        <w:jc w:val="center"/>
      </w:pPr>
      <w:r>
        <w:rPr>
          <w:color w:val="7A8B8A"/>
          <w:sz w:val="28"/>
          <w:szCs w:val="28"/>
        </w:rPr>
        <w:t xml:space="preserve">Every word on the website, for review</w:t>
      </w:r>
    </w:p>
    <w:p>
      <w:pPr>
        <w:spacing w:after="160"/>
        <w:jc w:val="center"/>
      </w:pPr>
      <w:r>
        <w:rPr>
          <w:color w:val="7A8B8A"/>
          <w:sz w:val="21"/>
          <w:szCs w:val="21"/>
        </w:rPr>
        <w:t xml:space="preserve">Prepared 27 August 2026</w:t>
      </w:r>
    </w:p>
    <w:p>
      <w:pPr>
        <w:spacing w:after="900"/>
        <w:jc w:val="center"/>
      </w:pPr>
      <w:r>
        <w:rPr>
          <w:color w:val="7A8B8A"/>
          <w:sz w:val="21"/>
          <w:szCs w:val="21"/>
        </w:rPr>
        <w:t xml:space="preserve">291 passages across 17 pages</w:t>
      </w:r>
    </w:p>
    <w:p>
      <w:pPr>
        <w:spacing w:after="160"/>
        <w:ind w:left="600" w:right="600"/>
      </w:pPr>
      <w:r>
        <w:rPr>
          <w:b w:val="false"/>
          <w:bCs w:val="false"/>
          <w:color w:val="444444"/>
          <w:sz w:val="21"/>
          <w:szCs w:val="21"/>
        </w:rPr>
        <w:t xml:space="preserve">This document contains the text of the Healthier UK website exactly as it currently appears, page by page and in the order a visitor reads it.</w:t>
      </w:r>
    </w:p>
    <w:p>
      <w:pPr>
        <w:spacing w:after="160"/>
        <w:ind w:left="600" w:right="600"/>
      </w:pPr>
      <w:r>
        <w:rPr>
          <w:b/>
          <w:bCs/>
          <w:color w:val="C4553F"/>
          <w:sz w:val="21"/>
          <w:szCs w:val="21"/>
        </w:rPr>
        <w:t xml:space="preserve">Please edit straight into this document — turn on Track Changes if you can, but marking it up any way you like is fine. Every change made here will be put back onto the website.</w:t>
      </w:r>
    </w:p>
    <w:p>
      <w:pPr>
        <w:spacing w:after="160"/>
        <w:ind w:left="600" w:right="600"/>
      </w:pPr>
      <w:r>
        <w:rPr>
          <w:b w:val="false"/>
          <w:bCs w:val="false"/>
          <w:color w:val="444444"/>
          <w:sz w:val="21"/>
          <w:szCs w:val="21"/>
        </w:rPr>
        <w:t xml:space="preserve">The small grey lines are location markers so each passage can be found again. Please leave them alone.</w:t>
      </w:r>
    </w:p>
    <w:p>
      <w:pPr>
        <w:spacing w:after="160"/>
        <w:ind w:left="600" w:right="600"/>
      </w:pPr>
      <w:r>
        <w:rPr>
          <w:b w:val="false"/>
          <w:bCs w:val="false"/>
          <w:color w:val="444444"/>
          <w:sz w:val="21"/>
          <w:szCs w:val="21"/>
        </w:rPr>
        <w:t xml:space="preserve">Blog posts and news articles are not included: those are edited directly and the fifteen AI-written sample posts have been removed.</w:t>
      </w:r>
    </w:p>
    <w:p>
      <w:r>
        <w:br w:type="page"/>
      </w:r>
    </w:p>
    <w:p>
      <w:pPr>
        <w:pStyle w:val="Heading1"/>
        <w:spacing w:after="40"/>
      </w:pPr>
      <w:r>
        <w:rPr>
          <w:b/>
          <w:bCs/>
          <w:color w:val="234E4D"/>
          <w:sz w:val="40"/>
          <w:szCs w:val="40"/>
        </w:rPr>
        <w:t xml:space="preserve">Home</w:t>
      </w:r>
    </w:p>
    <w:p>
      <w:pPr>
        <w:spacing w:after="200" w:before="0"/>
      </w:pPr>
      <w:r>
        <w:rPr>
          <w:i/>
          <w:iCs/>
          <w:color w:val="7A8B8A"/>
          <w:sz w:val="16"/>
          <w:szCs w:val="16"/>
        </w:rPr>
        <w:t xml:space="preserve">index.html</w:t>
      </w:r>
    </w:p>
    <w:p>
      <w:pPr>
        <w:pBdr>
          <w:bottom w:val="single" w:color="DDD6CB" w:sz="6"/>
        </w:pBdr>
        <w:spacing w:after="220" w:before="60"/>
      </w:pPr>
    </w:p>
    <w:p>
      <w:pPr>
        <w:pStyle w:val="Heading2"/>
        <w:spacing w:after="120" w:before="260"/>
      </w:pPr>
      <w:r>
        <w:rPr>
          <w:b/>
          <w:bCs/>
          <w:color w:val="234E4D"/>
          <w:sz w:val="30"/>
          <w:szCs w:val="30"/>
        </w:rPr>
        <w:t xml:space="preserve">Creating the conditions for a healthier UK</w:t>
      </w:r>
    </w:p>
    <w:p>
      <w:pPr>
        <w:spacing w:after="140"/>
      </w:pPr>
      <w:r>
        <w:rPr>
          <w:sz w:val="22"/>
          <w:szCs w:val="22"/>
        </w:rPr>
        <w:t xml:space="preserve">Health isn't made in hospitals. It's made in the streets we live on, the work we do, the people we know and the green space at the end of the road. Healthier UK brings together everyone working to make those conditions better — across all four nations.</w:t>
      </w:r>
    </w:p>
    <w:p>
      <w:pPr>
        <w:spacing w:after="140"/>
      </w:pPr>
      <w:r>
        <w:rPr>
          <w:sz w:val="22"/>
          <w:szCs w:val="22"/>
        </w:rPr>
        <w:t xml:space="preserve">The everyday things that make us healthy</w:t>
      </w:r>
    </w:p>
    <w:p>
      <w:pPr>
        <w:spacing w:after="140"/>
      </w:pPr>
      <w:r>
        <w:rPr>
          <w:sz w:val="22"/>
          <w:szCs w:val="22"/>
        </w:rPr>
        <w:t xml:space="preserve">Initiated by the College of Medicine and the British Society of Lifestyle Medicine — and owned by everyone who joins.</w:t>
      </w:r>
    </w:p>
    <w:p>
      <w:pPr>
        <w:pStyle w:val="Heading3"/>
        <w:spacing w:after="100" w:before="240"/>
      </w:pPr>
      <w:r>
        <w:rPr>
          <w:b/>
          <w:bCs/>
          <w:color w:val="234E4D"/>
          <w:sz w:val="26"/>
          <w:szCs w:val="26"/>
        </w:rPr>
        <w:t xml:space="preserve">You don't need permission to join</w:t>
      </w:r>
    </w:p>
    <w:p>
      <w:pPr>
        <w:spacing w:after="140"/>
      </w:pPr>
      <w:r>
        <w:rPr>
          <w:sz w:val="22"/>
          <w:szCs w:val="22"/>
        </w:rPr>
        <w:t xml:space="preserve">Healthier UK isn't a members' society for experts. It's for anyone who can help create health where they are — and that turns out to be almost everyone.</w:t>
      </w:r>
    </w:p>
    <w:p>
      <w:pPr>
        <w:spacing w:after="80" w:before="200"/>
      </w:pPr>
      <w:r>
        <w:rPr>
          <w:b/>
          <w:bCs/>
          <w:color w:val="234E4D"/>
          <w:sz w:val="23"/>
          <w:szCs w:val="23"/>
        </w:rPr>
        <w:t xml:space="preserve">Community leaders</w:t>
      </w:r>
    </w:p>
    <w:p>
      <w:pPr>
        <w:spacing w:after="140"/>
      </w:pPr>
      <w:r>
        <w:rPr>
          <w:sz w:val="22"/>
          <w:szCs w:val="22"/>
        </w:rPr>
        <w:t xml:space="preserve">You already know your neighbourhood better than any spreadsheet does. Bring what works, take back what others have learned.</w:t>
      </w:r>
    </w:p>
    <w:p>
      <w:pPr>
        <w:spacing w:after="80" w:before="200"/>
      </w:pPr>
      <w:r>
        <w:rPr>
          <w:b/>
          <w:bCs/>
          <w:color w:val="234E4D"/>
          <w:sz w:val="23"/>
          <w:szCs w:val="23"/>
        </w:rPr>
        <w:t xml:space="preserve">Charities &amp; VCSE</w:t>
      </w:r>
    </w:p>
    <w:p>
      <w:pPr>
        <w:spacing w:after="140"/>
      </w:pPr>
      <w:r>
        <w:rPr>
          <w:sz w:val="22"/>
          <w:szCs w:val="22"/>
        </w:rPr>
        <w:t xml:space="preserve">Add your voice to a coalition arguing for the shift from treating illness to creating health — and for the funding to follow it.</w:t>
      </w:r>
    </w:p>
    <w:p>
      <w:pPr>
        <w:spacing w:after="80" w:before="200"/>
      </w:pPr>
      <w:r>
        <w:rPr>
          <w:b/>
          <w:bCs/>
          <w:color w:val="234E4D"/>
          <w:sz w:val="23"/>
          <w:szCs w:val="23"/>
        </w:rPr>
        <w:t xml:space="preserve">Councils, mayors &amp; NHS teams</w:t>
      </w:r>
    </w:p>
    <w:p>
      <w:pPr>
        <w:spacing w:after="140"/>
      </w:pPr>
      <w:r>
        <w:rPr>
          <w:sz w:val="22"/>
          <w:szCs w:val="22"/>
        </w:rPr>
        <w:t xml:space="preserve">Places are already proving this works. Connect with the people doing it and help make it the operating model, not a pilot.</w:t>
      </w:r>
    </w:p>
    <w:p>
      <w:pPr>
        <w:spacing w:after="80" w:before="200"/>
      </w:pPr>
      <w:r>
        <w:rPr>
          <w:b/>
          <w:bCs/>
          <w:color w:val="234E4D"/>
          <w:sz w:val="23"/>
          <w:szCs w:val="23"/>
        </w:rPr>
        <w:t xml:space="preserve">Individuals</w:t>
      </w:r>
    </w:p>
    <w:p>
      <w:pPr>
        <w:spacing w:after="140"/>
      </w:pPr>
      <w:r>
        <w:rPr>
          <w:sz w:val="22"/>
          <w:szCs w:val="22"/>
        </w:rPr>
        <w:t xml:space="preserve">Curious, frustrated, hopeful, or all three. You don't need a title or an organisation behind you to belong here.</w:t>
      </w:r>
    </w:p>
    <w:p>
      <w:pPr>
        <w:pStyle w:val="Heading3"/>
        <w:spacing w:after="100" w:before="240"/>
      </w:pPr>
      <w:r>
        <w:rPr>
          <w:b/>
          <w:bCs/>
          <w:color w:val="234E4D"/>
          <w:sz w:val="26"/>
          <w:szCs w:val="26"/>
        </w:rPr>
        <w:t xml:space="preserve">Three ideas we keep coming back to</w:t>
      </w:r>
    </w:p>
    <w:p>
      <w:pPr>
        <w:spacing w:after="80" w:before="200"/>
      </w:pPr>
      <w:r>
        <w:rPr>
          <w:b/>
          <w:bCs/>
          <w:color w:val="234E4D"/>
          <w:sz w:val="23"/>
          <w:szCs w:val="23"/>
        </w:rPr>
        <w:t xml:space="preserve">Health is not made in hospitals</w:t>
      </w:r>
    </w:p>
    <w:p>
      <w:pPr>
        <w:spacing w:after="140"/>
      </w:pPr>
      <w:r>
        <w:rPr>
          <w:sz w:val="22"/>
          <w:szCs w:val="22"/>
        </w:rPr>
        <w:t xml:space="preserve">It is made in everyday life: in secure housing and good work, strong relationships and safe neighbourhoods, access to nature and activity, and a good start in childhood. These are the primary drivers that keep a population well, productive and resilient.</w:t>
      </w:r>
    </w:p>
    <w:p>
      <w:pPr>
        <w:spacing w:after="80" w:before="200"/>
      </w:pPr>
      <w:r>
        <w:rPr>
          <w:b/>
          <w:bCs/>
          <w:color w:val="234E4D"/>
          <w:sz w:val="23"/>
          <w:szCs w:val="23"/>
        </w:rPr>
        <w:t xml:space="preserve">Health is something we grow</w:t>
      </w:r>
    </w:p>
    <w:p>
      <w:pPr>
        <w:spacing w:after="140"/>
      </w:pPr>
      <w:r>
        <w:rPr>
          <w:sz w:val="22"/>
          <w:szCs w:val="22"/>
        </w:rPr>
        <w:t xml:space="preserve">Health stops being a cost to be managed and becomes an asset to be grown. The core role of the health departments should be to catalyse a shared national mission — not to remain the sole owner of a failing system.</w:t>
      </w:r>
    </w:p>
    <w:p>
      <w:pPr>
        <w:spacing w:after="80" w:before="200"/>
      </w:pPr>
      <w:r>
        <w:rPr>
          <w:b/>
          <w:bCs/>
          <w:color w:val="234E4D"/>
          <w:sz w:val="23"/>
          <w:szCs w:val="23"/>
        </w:rPr>
        <w:t xml:space="preserve">A healthy nation is a stronger nation</w:t>
      </w:r>
    </w:p>
    <w:p>
      <w:pPr>
        <w:spacing w:after="140"/>
      </w:pPr>
      <w:r>
        <w:rPr>
          <w:sz w:val="22"/>
          <w:szCs w:val="22"/>
        </w:rPr>
        <w:t xml:space="preserve">A healthier workforce and a stronger economy; lower long-term pressure on the NHS and the public finances; communities more resilient to the pandemics, extreme heat and floods this decade will bring — and a clear, distinctive health mission.</w:t>
      </w:r>
    </w:p>
    <w:p>
      <w:pPr>
        <w:pStyle w:val="Heading3"/>
        <w:spacing w:after="100" w:before="240"/>
      </w:pPr>
      <w:r>
        <w:rPr>
          <w:b/>
          <w:bCs/>
          <w:color w:val="234E4D"/>
          <w:sz w:val="26"/>
          <w:szCs w:val="26"/>
        </w:rPr>
        <w:t xml:space="preserve">Transforming UK Health Policy</w:t>
      </w:r>
    </w:p>
    <w:p>
      <w:pPr>
        <w:spacing w:after="140"/>
      </w:pPr>
      <w:r>
        <w:rPr>
          <w:sz w:val="22"/>
          <w:szCs w:val="22"/>
        </w:rPr>
        <w:t xml:space="preserve">Britain has built a world-class service for treating illness. It has never built one for creating health. Doing so is the defining opportunity of this term — and it lowers long-term costs rather than adding to them.</w:t>
      </w:r>
    </w:p>
    <w:p>
      <w:pPr>
        <w:spacing w:after="80" w:before="200"/>
      </w:pPr>
      <w:r>
        <w:rPr>
          <w:b/>
          <w:bCs/>
          <w:color w:val="234E4D"/>
          <w:sz w:val="23"/>
          <w:szCs w:val="23"/>
        </w:rPr>
        <w:t xml:space="preserve">The Inheritance</w:t>
      </w:r>
    </w:p>
    <w:p>
      <w:pPr>
        <w:spacing w:after="140"/>
      </w:pPr>
      <w:r>
        <w:rPr>
          <w:sz w:val="22"/>
          <w:szCs w:val="22"/>
        </w:rPr>
        <w:t xml:space="preserve">Demand and spending keep rising while the nation's health falters. The move towards neighbourhood health is the right instinct — but it must amount to more than relocating top-down services. The opportunity now is to give it real purpose: health creation, led by places and communities.</w:t>
      </w:r>
    </w:p>
    <w:p>
      <w:pPr>
        <w:spacing w:after="80" w:before="200"/>
      </w:pPr>
      <w:r>
        <w:rPr>
          <w:b/>
          <w:bCs/>
          <w:color w:val="234E4D"/>
          <w:sz w:val="23"/>
          <w:szCs w:val="23"/>
        </w:rPr>
        <w:t xml:space="preserve">Set the mission</w:t>
      </w:r>
    </w:p>
    <w:p>
      <w:pPr>
        <w:spacing w:after="140"/>
      </w:pPr>
      <w:r>
        <w:rPr>
          <w:sz w:val="22"/>
          <w:szCs w:val="22"/>
        </w:rPr>
        <w:t xml:space="preserve">A cross-government health-creation strategy — owned well beyond DHSC — framed around raising economic participation, cutting the costs of health failure, and strengthening national resilience.</w:t>
      </w:r>
    </w:p>
    <w:p>
      <w:pPr>
        <w:spacing w:after="80" w:before="200"/>
      </w:pPr>
      <w:r>
        <w:rPr>
          <w:b/>
          <w:bCs/>
          <w:color w:val="234E4D"/>
          <w:sz w:val="23"/>
          <w:szCs w:val="23"/>
        </w:rPr>
        <w:t xml:space="preserve">Back the places already proving it</w:t>
      </w:r>
    </w:p>
    <w:p>
      <w:pPr>
        <w:spacing w:after="140"/>
      </w:pPr>
      <w:r>
        <w:rPr>
          <w:sz w:val="22"/>
          <w:szCs w:val="22"/>
        </w:rPr>
        <w:t xml:space="preserve">Deepen and extend the mayor-led Prevention Demonstrators and support community-led health creation activity so devolved, place-based prevention and health creation becomes the operating model, not a pilot.</w:t>
      </w:r>
    </w:p>
    <w:p>
      <w:pPr>
        <w:spacing w:after="80" w:before="200"/>
      </w:pPr>
      <w:r>
        <w:rPr>
          <w:b/>
          <w:bCs/>
          <w:color w:val="234E4D"/>
          <w:sz w:val="23"/>
          <w:szCs w:val="23"/>
        </w:rPr>
        <w:t xml:space="preserve">Shift the money</w:t>
      </w:r>
    </w:p>
    <w:p>
      <w:pPr>
        <w:spacing w:after="140"/>
      </w:pPr>
      <w:r>
        <w:rPr>
          <w:sz w:val="22"/>
          <w:szCs w:val="22"/>
        </w:rPr>
        <w:t xml:space="preserve">Progressively rebalance resources from acute care to support communities leading improvements in their own communities' health as well as prevention through NHS planning and the spending review, and weigh avoided future cost in decisions — invest to save, not spend to fail.</w:t>
      </w:r>
    </w:p>
    <w:p>
      <w:pPr>
        <w:spacing w:after="80" w:before="200"/>
      </w:pPr>
      <w:r>
        <w:rPr>
          <w:b/>
          <w:bCs/>
          <w:color w:val="234E4D"/>
          <w:sz w:val="23"/>
          <w:szCs w:val="23"/>
        </w:rPr>
        <w:t xml:space="preserve">Define what good looks like</w:t>
      </w:r>
    </w:p>
    <w:p>
      <w:pPr>
        <w:spacing w:after="140"/>
      </w:pPr>
      <w:r>
        <w:rPr>
          <w:sz w:val="22"/>
          <w:szCs w:val="22"/>
        </w:rPr>
        <w:t xml:space="preserve">Minimum standards for health creation, with relational capacity and shared community delivery built in, and digital tools that strengthen human connection rather than replace it.</w:t>
      </w:r>
    </w:p>
    <w:p>
      <w:pPr>
        <w:spacing w:after="140"/>
      </w:pPr>
      <w:r>
        <w:rPr>
          <w:sz w:val="22"/>
          <w:szCs w:val="22"/>
        </w:rPr>
        <w:t xml:space="preserve">“Health stops being a cost to be managed and becomes an asset to be grown. A healthy nation is a stronger nation.”</w:t>
      </w:r>
    </w:p>
    <w:p>
      <w:pPr>
        <w:spacing w:after="140"/>
      </w:pPr>
      <w:r>
        <w:rPr>
          <w:sz w:val="22"/>
          <w:szCs w:val="22"/>
        </w:rPr>
        <w:t xml:space="preserve">— The Healthier UK coalition</w:t>
      </w:r>
    </w:p>
    <w:p>
      <w:pPr>
        <w:pStyle w:val="Heading3"/>
        <w:spacing w:after="100" w:before="240"/>
      </w:pPr>
      <w:r>
        <w:rPr>
          <w:b/>
          <w:bCs/>
          <w:color w:val="234E4D"/>
          <w:sz w:val="26"/>
          <w:szCs w:val="26"/>
        </w:rPr>
        <w:t xml:space="preserve">Four nations, one coalition</w:t>
      </w:r>
    </w:p>
    <w:p>
      <w:pPr>
        <w:spacing w:after="140"/>
      </w:pPr>
      <w:r>
        <w:rPr>
          <w:sz w:val="22"/>
          <w:szCs w:val="22"/>
        </w:rPr>
        <w:t xml:space="preserve">Different systems, different politics, the same idea. Find what's happening where you are.</w:t>
      </w:r>
    </w:p>
    <w:p>
      <w:pPr>
        <w:spacing w:after="80" w:before="200"/>
      </w:pPr>
      <w:r>
        <w:rPr>
          <w:b/>
          <w:bCs/>
          <w:color w:val="234E4D"/>
          <w:sz w:val="23"/>
          <w:szCs w:val="23"/>
        </w:rPr>
        <w:t xml:space="preserve">England</w:t>
      </w:r>
    </w:p>
    <w:p>
      <w:pPr>
        <w:spacing w:after="140"/>
      </w:pPr>
      <w:r>
        <w:rPr>
          <w:sz w:val="22"/>
          <w:szCs w:val="22"/>
        </w:rPr>
        <w:t xml:space="preserve">Arms length bodies, the parliamentary launch, combined authorities and neighbourhood health.</w:t>
      </w:r>
    </w:p>
    <w:p>
      <w:pPr>
        <w:spacing w:after="80" w:before="200"/>
      </w:pPr>
      <w:r>
        <w:rPr>
          <w:b/>
          <w:bCs/>
          <w:color w:val="234E4D"/>
          <w:sz w:val="23"/>
          <w:szCs w:val="23"/>
        </w:rPr>
        <w:t xml:space="preserve">Wales</w:t>
      </w:r>
    </w:p>
    <w:p>
      <w:pPr>
        <w:spacing w:after="140"/>
      </w:pPr>
      <w:r>
        <w:rPr>
          <w:sz w:val="22"/>
          <w:szCs w:val="22"/>
        </w:rPr>
        <w:t xml:space="preserve">Community capacity, reflections and the well-being of future generations in practice.</w:t>
      </w:r>
    </w:p>
    <w:p>
      <w:pPr>
        <w:spacing w:after="80" w:before="200"/>
      </w:pPr>
      <w:r>
        <w:rPr>
          <w:b/>
          <w:bCs/>
          <w:color w:val="234E4D"/>
          <w:sz w:val="23"/>
          <w:szCs w:val="23"/>
        </w:rPr>
        <w:t xml:space="preserve">Scotland</w:t>
      </w:r>
    </w:p>
    <w:p>
      <w:pPr>
        <w:spacing w:after="140"/>
      </w:pPr>
      <w:r>
        <w:rPr>
          <w:sz w:val="22"/>
          <w:szCs w:val="22"/>
        </w:rPr>
        <w:t xml:space="preserve">How health creation is taking shape north of the border, and who is leading it.</w:t>
      </w:r>
    </w:p>
    <w:p>
      <w:pPr>
        <w:spacing w:after="80" w:before="200"/>
      </w:pPr>
      <w:r>
        <w:rPr>
          <w:b/>
          <w:bCs/>
          <w:color w:val="234E4D"/>
          <w:sz w:val="23"/>
          <w:szCs w:val="23"/>
        </w:rPr>
        <w:t xml:space="preserve">Northern Ireland</w:t>
      </w:r>
    </w:p>
    <w:p>
      <w:pPr>
        <w:spacing w:after="140"/>
      </w:pPr>
      <w:r>
        <w:rPr>
          <w:sz w:val="22"/>
          <w:szCs w:val="22"/>
        </w:rPr>
        <w:t xml:space="preserve">Building the coalition and connecting communities across Northern Ireland.</w:t>
      </w:r>
    </w:p>
    <w:p>
      <w:pPr>
        <w:pStyle w:val="Heading3"/>
        <w:spacing w:after="100" w:before="240"/>
      </w:pPr>
      <w:r>
        <w:rPr>
          <w:b/>
          <w:bCs/>
          <w:color w:val="234E4D"/>
          <w:sz w:val="26"/>
          <w:szCs w:val="26"/>
        </w:rPr>
        <w:t xml:space="preserve">What a healthier UK looks like</w:t>
      </w:r>
    </w:p>
    <w:p>
      <w:pPr>
        <w:spacing w:after="140"/>
      </w:pPr>
      <w:r>
        <w:rPr>
          <w:sz w:val="22"/>
          <w:szCs w:val="22"/>
        </w:rPr>
        <w:t xml:space="preserve">Everyday moments of connection, movement, nature and community — the things that actually create health.</w:t>
      </w:r>
    </w:p>
    <w:p>
      <w:pPr>
        <w:pStyle w:val="Heading3"/>
        <w:spacing w:after="100" w:before="240"/>
      </w:pPr>
      <w:r>
        <w:rPr>
          <w:b/>
          <w:bCs/>
          <w:color w:val="234E4D"/>
          <w:sz w:val="26"/>
          <w:szCs w:val="26"/>
        </w:rPr>
        <w:t xml:space="preserve">Be the first to know</w:t>
      </w:r>
    </w:p>
    <w:p>
      <w:pPr>
        <w:spacing w:after="140"/>
      </w:pPr>
      <w:r>
        <w:rPr>
          <w:sz w:val="22"/>
          <w:szCs w:val="22"/>
        </w:rPr>
        <w:t xml:space="preserve">Occasional updates on health creation policy, case studies from the four nations, and events you can turn up to. No noise.</w:t>
      </w:r>
    </w:p>
    <w:p>
      <w:pPr>
        <w:spacing w:after="90"/>
      </w:pPr>
      <w:r>
        <w:rPr>
          <w:color w:val="7A8B8A"/>
          <w:sz w:val="21"/>
          <w:szCs w:val="21"/>
        </w:rPr>
        <w:t xml:space="preserve">Your email address</w:t>
      </w:r>
    </w:p>
    <w:p>
      <w:pPr>
        <w:spacing w:after="90"/>
      </w:pPr>
      <w:r>
        <w:rPr>
          <w:color w:val="7A8B8A"/>
          <w:sz w:val="21"/>
          <w:szCs w:val="21"/>
        </w:rPr>
        <w:t xml:space="preserve">Subscribe</w:t>
      </w:r>
    </w:p>
    <w:p>
      <w:pPr>
        <w:pStyle w:val="Heading3"/>
        <w:spacing w:after="100" w:before="240"/>
      </w:pPr>
      <w:r>
        <w:rPr>
          <w:b/>
          <w:bCs/>
          <w:color w:val="234E4D"/>
          <w:sz w:val="26"/>
          <w:szCs w:val="26"/>
        </w:rPr>
        <w:t xml:space="preserve">Come and talk to us</w:t>
      </w:r>
    </w:p>
    <w:p>
      <w:pPr>
        <w:spacing w:after="140"/>
      </w:pPr>
      <w:r>
        <w:rPr>
          <w:sz w:val="22"/>
          <w:szCs w:val="22"/>
        </w:rPr>
        <w:t xml:space="preserve">Whether you want to collaborate, share research, bring your community in, or just find out what this is about — we'd like to hear from you. There's no wrong way to get involved.</w:t>
      </w:r>
    </w:p>
    <w:p>
      <w:pPr>
        <w:spacing w:after="80" w:before="200"/>
      </w:pPr>
      <w:r>
        <w:rPr>
          <w:b/>
          <w:bCs/>
          <w:color w:val="234E4D"/>
          <w:sz w:val="23"/>
          <w:szCs w:val="23"/>
        </w:rPr>
        <w:t xml:space="preserve">Send a quick message</w:t>
      </w:r>
    </w:p>
    <w:p>
      <w:pPr>
        <w:spacing w:after="90"/>
      </w:pPr>
      <w:r>
        <w:rPr>
          <w:color w:val="7A8B8A"/>
          <w:sz w:val="21"/>
          <w:szCs w:val="21"/>
        </w:rPr>
        <w:t xml:space="preserve">Your name</w:t>
      </w:r>
    </w:p>
    <w:p>
      <w:pPr>
        <w:spacing w:after="90"/>
      </w:pPr>
      <w:r>
        <w:rPr>
          <w:color w:val="7A8B8A"/>
          <w:sz w:val="21"/>
          <w:szCs w:val="21"/>
        </w:rPr>
        <w:t xml:space="preserve">Email address</w:t>
      </w:r>
    </w:p>
    <w:p>
      <w:pPr>
        <w:spacing w:after="90"/>
      </w:pPr>
      <w:r>
        <w:rPr>
          <w:color w:val="7A8B8A"/>
          <w:sz w:val="21"/>
          <w:szCs w:val="21"/>
        </w:rPr>
        <w:t xml:space="preserve">Message</w:t>
      </w:r>
    </w:p>
    <w:p>
      <w:pPr>
        <w:spacing w:after="90"/>
      </w:pPr>
      <w:r>
        <w:rPr>
          <w:color w:val="7A8B8A"/>
          <w:sz w:val="21"/>
          <w:szCs w:val="21"/>
        </w:rPr>
        <w:t xml:space="preserve">Send message</w:t>
      </w:r>
    </w:p>
    <w:p>
      <w:r>
        <w:br w:type="page"/>
      </w:r>
    </w:p>
    <w:p>
      <w:pPr>
        <w:pStyle w:val="Heading1"/>
        <w:spacing w:after="40"/>
      </w:pPr>
      <w:r>
        <w:rPr>
          <w:b/>
          <w:bCs/>
          <w:color w:val="234E4D"/>
          <w:sz w:val="40"/>
          <w:szCs w:val="40"/>
        </w:rPr>
        <w:t xml:space="preserve">About us</w:t>
      </w:r>
    </w:p>
    <w:p>
      <w:pPr>
        <w:spacing w:after="200" w:before="0"/>
      </w:pPr>
      <w:r>
        <w:rPr>
          <w:i/>
          <w:iCs/>
          <w:color w:val="7A8B8A"/>
          <w:sz w:val="16"/>
          <w:szCs w:val="16"/>
        </w:rPr>
        <w:t xml:space="preserve">about-us.html</w:t>
      </w:r>
    </w:p>
    <w:p>
      <w:pPr>
        <w:pBdr>
          <w:bottom w:val="single" w:color="DDD6CB" w:sz="6"/>
        </w:pBdr>
        <w:spacing w:after="220" w:before="60"/>
      </w:pPr>
    </w:p>
    <w:p>
      <w:pPr>
        <w:pStyle w:val="Heading2"/>
        <w:spacing w:after="120" w:before="260"/>
      </w:pPr>
      <w:r>
        <w:rPr>
          <w:b/>
          <w:bCs/>
          <w:color w:val="234E4D"/>
          <w:sz w:val="30"/>
          <w:szCs w:val="30"/>
        </w:rPr>
        <w:t xml:space="preserve">About Healthier UK</w:t>
      </w:r>
    </w:p>
    <w:p>
      <w:pPr>
        <w:spacing w:after="140"/>
      </w:pPr>
      <w:r>
        <w:rPr>
          <w:sz w:val="22"/>
          <w:szCs w:val="22"/>
        </w:rPr>
        <w:t xml:space="preserve">A coalition united across England, Scotland, Wales, and Northern Ireland to create genuine conditions for health.</w:t>
      </w:r>
    </w:p>
    <w:p>
      <w:pPr>
        <w:pStyle w:val="Heading3"/>
        <w:spacing w:after="100" w:before="240"/>
      </w:pPr>
      <w:r>
        <w:rPr>
          <w:b/>
          <w:bCs/>
          <w:color w:val="234E4D"/>
          <w:sz w:val="26"/>
          <w:szCs w:val="26"/>
        </w:rPr>
        <w:t xml:space="preserve">Who we are</w:t>
      </w:r>
    </w:p>
    <w:p>
      <w:pPr>
        <w:spacing w:after="140"/>
      </w:pPr>
      <w:r>
        <w:rPr>
          <w:sz w:val="22"/>
          <w:szCs w:val="22"/>
        </w:rPr>
        <w:t xml:space="preserve">Healthier UK is a nationwide coalition initiated by the College of Medicine and the British Society of Lifestyle Medicine . We bring together clinicians, local government leaders, charities, researchers, community champions, and policy makers who believe that a sustainable future for the UK requires a fundamental transition: from an illness-treatment model to a health-creation model.</w:t>
      </w:r>
    </w:p>
    <w:p>
      <w:pPr>
        <w:spacing w:after="140"/>
      </w:pPr>
      <w:r>
        <w:rPr>
          <w:sz w:val="22"/>
          <w:szCs w:val="22"/>
        </w:rPr>
        <w:t xml:space="preserve">Our Core Proposition: Health is not created in hospitals or GP surgeries — it is created in our homes, workplaces, parks, schools, and communities. When we strengthen social connections, empower local places, and invest in prevention, health becomes an asset to be grown rather than a cost to be managed.</w:t>
      </w:r>
    </w:p>
    <w:p>
      <w:pPr>
        <w:pStyle w:val="Heading3"/>
        <w:spacing w:after="100" w:before="240"/>
      </w:pPr>
      <w:r>
        <w:rPr>
          <w:b/>
          <w:bCs/>
          <w:color w:val="234E4D"/>
          <w:sz w:val="26"/>
          <w:szCs w:val="26"/>
        </w:rPr>
        <w:t xml:space="preserve">Why Health Creation?</w:t>
      </w:r>
    </w:p>
    <w:p>
      <w:pPr>
        <w:spacing w:after="140"/>
      </w:pPr>
      <w:r>
        <w:rPr>
          <w:sz w:val="22"/>
          <w:szCs w:val="22"/>
        </w:rPr>
        <w:t xml:space="preserve">For decades, health policy in the UK has focused almost exclusively on managing sickness and acute hospital demand. Despite ever-increasing budgets, public health outcomes have stagnated, health inequalities have widened, and preventable chronic illness continues to surge.</w:t>
      </w:r>
    </w:p>
    <w:p>
      <w:pPr>
        <w:spacing w:after="140"/>
      </w:pPr>
      <w:r>
        <w:rPr>
          <w:sz w:val="22"/>
          <w:szCs w:val="22"/>
        </w:rPr>
        <w:t xml:space="preserve">Health Creation addresses the upstream determinants that keep people resilient and well:</w:t>
      </w:r>
    </w:p>
    <w:p>
      <w:pPr>
        <w:pStyle w:val="ListParagraph"/>
        <w:numPr>
          <w:ilvl w:val="0"/>
          <w:numId w:val="1"/>
        </w:numPr>
        <w:spacing w:after="90"/>
      </w:pPr>
      <w:r>
        <w:rPr>
          <w:sz w:val="22"/>
          <w:szCs w:val="22"/>
        </w:rPr>
        <w:t xml:space="preserve">Relational Care: Fostering strong social bonds and combating loneliness.</w:t>
      </w:r>
    </w:p>
    <w:p>
      <w:pPr>
        <w:pStyle w:val="ListParagraph"/>
        <w:numPr>
          <w:ilvl w:val="0"/>
          <w:numId w:val="1"/>
        </w:numPr>
        <w:spacing w:after="90"/>
      </w:pPr>
      <w:r>
        <w:rPr>
          <w:sz w:val="22"/>
          <w:szCs w:val="22"/>
        </w:rPr>
        <w:t xml:space="preserve">Place &amp; Environment: Expanding access to nature, green spaces, clean air, and safe active travel.</w:t>
      </w:r>
    </w:p>
    <w:p>
      <w:pPr>
        <w:pStyle w:val="ListParagraph"/>
        <w:numPr>
          <w:ilvl w:val="0"/>
          <w:numId w:val="1"/>
        </w:numPr>
        <w:spacing w:after="90"/>
      </w:pPr>
      <w:r>
        <w:rPr>
          <w:sz w:val="22"/>
          <w:szCs w:val="22"/>
        </w:rPr>
        <w:t xml:space="preserve">Community Empowerment: Investing in voluntary and community leadership rather than imposing top-down solutions.</w:t>
      </w:r>
    </w:p>
    <w:p>
      <w:pPr>
        <w:pStyle w:val="ListParagraph"/>
        <w:numPr>
          <w:ilvl w:val="0"/>
          <w:numId w:val="1"/>
        </w:numPr>
        <w:spacing w:after="90"/>
      </w:pPr>
      <w:r>
        <w:rPr>
          <w:sz w:val="22"/>
          <w:szCs w:val="22"/>
        </w:rPr>
        <w:t xml:space="preserve">Economic Resilience: Supporting good work and fair conditions that enable people to thrive.</w:t>
      </w:r>
    </w:p>
    <w:p>
      <w:pPr>
        <w:pStyle w:val="Heading3"/>
        <w:spacing w:after="100" w:before="240"/>
      </w:pPr>
      <w:r>
        <w:rPr>
          <w:b/>
          <w:bCs/>
          <w:color w:val="234E4D"/>
          <w:sz w:val="26"/>
          <w:szCs w:val="26"/>
        </w:rPr>
        <w:t xml:space="preserve">Our vision across the four nations</w:t>
      </w:r>
    </w:p>
    <w:p>
      <w:pPr>
        <w:spacing w:after="140"/>
      </w:pPr>
      <w:r>
        <w:rPr>
          <w:sz w:val="22"/>
          <w:szCs w:val="22"/>
        </w:rPr>
        <w:t xml:space="preserve">Healthier UK works across all devolved administrations — collaborating with Mayoral Combined authorities in England, Public Health Wales and Welsh Government, NHS Scotland, and community coalitions in Northern Ireland — to share evidence, demonstrate what works, and shift funding towards prevention.</w:t>
      </w:r>
    </w:p>
    <w:p>
      <w:pPr>
        <w:spacing w:after="80" w:before="200"/>
      </w:pPr>
      <w:r>
        <w:rPr>
          <w:b/>
          <w:bCs/>
          <w:color w:val="234E4D"/>
          <w:sz w:val="23"/>
          <w:szCs w:val="23"/>
        </w:rPr>
        <w:t xml:space="preserve">Join the movement</w:t>
      </w:r>
    </w:p>
    <w:p>
      <w:pPr>
        <w:spacing w:after="140"/>
      </w:pPr>
      <w:r>
        <w:rPr>
          <w:sz w:val="22"/>
          <w:szCs w:val="22"/>
        </w:rPr>
        <w:t xml:space="preserve">Discover how your organisation can contribute to building a healthier, more resilient UK.</w:t>
      </w:r>
    </w:p>
    <w:p>
      <w:r>
        <w:br w:type="page"/>
      </w:r>
    </w:p>
    <w:p>
      <w:pPr>
        <w:pStyle w:val="Heading1"/>
        <w:spacing w:after="40"/>
      </w:pPr>
      <w:r>
        <w:rPr>
          <w:b/>
          <w:bCs/>
          <w:color w:val="234E4D"/>
          <w:sz w:val="40"/>
          <w:szCs w:val="40"/>
        </w:rPr>
        <w:t xml:space="preserve">Our team</w:t>
      </w:r>
    </w:p>
    <w:p>
      <w:pPr>
        <w:spacing w:after="200" w:before="0"/>
      </w:pPr>
      <w:r>
        <w:rPr>
          <w:i/>
          <w:iCs/>
          <w:color w:val="7A8B8A"/>
          <w:sz w:val="16"/>
          <w:szCs w:val="16"/>
        </w:rPr>
        <w:t xml:space="preserve">team.html</w:t>
      </w:r>
    </w:p>
    <w:p>
      <w:pPr>
        <w:pBdr>
          <w:bottom w:val="single" w:color="DDD6CB" w:sz="6"/>
        </w:pBdr>
        <w:spacing w:after="220" w:before="60"/>
      </w:pPr>
    </w:p>
    <w:p>
      <w:pPr>
        <w:pStyle w:val="Heading2"/>
        <w:spacing w:after="120" w:before="260"/>
      </w:pPr>
      <w:r>
        <w:rPr>
          <w:b/>
          <w:bCs/>
          <w:color w:val="234E4D"/>
          <w:sz w:val="30"/>
          <w:szCs w:val="30"/>
        </w:rPr>
        <w:t xml:space="preserve">Our team</w:t>
      </w:r>
    </w:p>
    <w:p>
      <w:pPr>
        <w:spacing w:after="140"/>
      </w:pPr>
      <w:r>
        <w:rPr>
          <w:sz w:val="22"/>
          <w:szCs w:val="22"/>
        </w:rPr>
        <w:t xml:space="preserve">We are a network of leaders and innovators dedicated to creating health rather than simply managing sickness. Select anyone below to read their blogs.</w:t>
      </w:r>
    </w:p>
    <w:p>
      <w:pPr>
        <w:spacing w:after="80" w:before="200"/>
      </w:pPr>
      <w:r>
        <w:rPr>
          <w:b/>
          <w:bCs/>
          <w:color w:val="234E4D"/>
          <w:sz w:val="23"/>
          <w:szCs w:val="23"/>
        </w:rPr>
        <w:t xml:space="preserve">Dr William Bird MBE</w:t>
      </w:r>
    </w:p>
    <w:p>
      <w:pPr>
        <w:spacing w:after="140"/>
      </w:pPr>
      <w:r>
        <w:rPr>
          <w:sz w:val="22"/>
          <w:szCs w:val="22"/>
        </w:rPr>
        <w:t xml:space="preserve">College of Medicine</w:t>
      </w:r>
    </w:p>
    <w:p>
      <w:pPr>
        <w:spacing w:after="80" w:before="200"/>
      </w:pPr>
      <w:r>
        <w:rPr>
          <w:b/>
          <w:bCs/>
          <w:color w:val="234E4D"/>
          <w:sz w:val="23"/>
          <w:szCs w:val="23"/>
        </w:rPr>
        <w:t xml:space="preserve">Dr Frances Elliot</w:t>
      </w:r>
    </w:p>
    <w:p>
      <w:pPr>
        <w:spacing w:after="140"/>
      </w:pPr>
      <w:r>
        <w:rPr>
          <w:sz w:val="22"/>
          <w:szCs w:val="22"/>
        </w:rPr>
        <w:t xml:space="preserve">British Society of Lifestyle Medicine</w:t>
      </w:r>
    </w:p>
    <w:p>
      <w:pPr>
        <w:spacing w:after="80" w:before="200"/>
      </w:pPr>
      <w:r>
        <w:rPr>
          <w:b/>
          <w:bCs/>
          <w:color w:val="234E4D"/>
          <w:sz w:val="23"/>
          <w:szCs w:val="23"/>
        </w:rPr>
        <w:t xml:space="preserve">Dr Minal Bakhai</w:t>
      </w:r>
    </w:p>
    <w:p>
      <w:pPr>
        <w:spacing w:after="140"/>
      </w:pPr>
      <w:r>
        <w:rPr>
          <w:sz w:val="22"/>
          <w:szCs w:val="22"/>
        </w:rPr>
        <w:t xml:space="preserve">Health Creation Leader</w:t>
      </w:r>
    </w:p>
    <w:p>
      <w:pPr>
        <w:spacing w:after="80" w:before="200"/>
      </w:pPr>
      <w:r>
        <w:rPr>
          <w:b/>
          <w:bCs/>
          <w:color w:val="234E4D"/>
          <w:sz w:val="23"/>
          <w:szCs w:val="23"/>
        </w:rPr>
        <w:t xml:space="preserve">Alexandra Coulter</w:t>
      </w:r>
    </w:p>
    <w:p>
      <w:pPr>
        <w:spacing w:after="140"/>
      </w:pPr>
      <w:r>
        <w:rPr>
          <w:sz w:val="22"/>
          <w:szCs w:val="22"/>
        </w:rPr>
        <w:t xml:space="preserve">National Centre for Creative Health</w:t>
      </w:r>
    </w:p>
    <w:p>
      <w:pPr>
        <w:spacing w:after="80" w:before="200"/>
      </w:pPr>
      <w:r>
        <w:rPr>
          <w:b/>
          <w:bCs/>
          <w:color w:val="234E4D"/>
          <w:sz w:val="23"/>
          <w:szCs w:val="23"/>
        </w:rPr>
        <w:t xml:space="preserve">Amanda King</w:t>
      </w:r>
    </w:p>
    <w:p>
      <w:pPr>
        <w:spacing w:after="80" w:before="200"/>
      </w:pPr>
      <w:r>
        <w:rPr>
          <w:b/>
          <w:bCs/>
          <w:color w:val="234E4D"/>
          <w:sz w:val="23"/>
          <w:szCs w:val="23"/>
        </w:rPr>
        <w:t xml:space="preserve">Amy Burbridge</w:t>
      </w:r>
    </w:p>
    <w:p>
      <w:pPr>
        <w:spacing w:after="140"/>
      </w:pPr>
      <w:r>
        <w:rPr>
          <w:sz w:val="22"/>
          <w:szCs w:val="22"/>
        </w:rPr>
        <w:t xml:space="preserve">Homes England</w:t>
      </w:r>
    </w:p>
    <w:p>
      <w:pPr>
        <w:spacing w:after="80" w:before="200"/>
      </w:pPr>
      <w:r>
        <w:rPr>
          <w:b/>
          <w:bCs/>
          <w:color w:val="234E4D"/>
          <w:sz w:val="23"/>
          <w:szCs w:val="23"/>
        </w:rPr>
        <w:t xml:space="preserve">Catherine Woodhead</w:t>
      </w:r>
    </w:p>
    <w:p>
      <w:pPr>
        <w:spacing w:after="140"/>
      </w:pPr>
      <w:r>
        <w:rPr>
          <w:sz w:val="22"/>
          <w:szCs w:val="22"/>
        </w:rPr>
        <w:t xml:space="preserve">Living Streets</w:t>
      </w:r>
    </w:p>
    <w:p>
      <w:pPr>
        <w:spacing w:after="80" w:before="200"/>
      </w:pPr>
      <w:r>
        <w:rPr>
          <w:b/>
          <w:bCs/>
          <w:color w:val="234E4D"/>
          <w:sz w:val="23"/>
          <w:szCs w:val="23"/>
        </w:rPr>
        <w:t xml:space="preserve">Charlotte Osborn-Forde</w:t>
      </w:r>
    </w:p>
    <w:p>
      <w:pPr>
        <w:spacing w:after="140"/>
      </w:pPr>
      <w:r>
        <w:rPr>
          <w:sz w:val="22"/>
          <w:szCs w:val="22"/>
        </w:rPr>
        <w:t xml:space="preserve">National Academy for Social Prescribing (NASP)</w:t>
      </w:r>
    </w:p>
    <w:p>
      <w:pPr>
        <w:spacing w:after="80" w:before="200"/>
      </w:pPr>
      <w:r>
        <w:rPr>
          <w:b/>
          <w:bCs/>
          <w:color w:val="234E4D"/>
          <w:sz w:val="23"/>
          <w:szCs w:val="23"/>
        </w:rPr>
        <w:t xml:space="preserve">Dr Clare Mosley</w:t>
      </w:r>
    </w:p>
    <w:p>
      <w:pPr>
        <w:spacing w:after="140"/>
      </w:pPr>
      <w:r>
        <w:rPr>
          <w:sz w:val="22"/>
          <w:szCs w:val="22"/>
        </w:rPr>
        <w:t xml:space="preserve">Independent Journalist &amp; GP</w:t>
      </w:r>
    </w:p>
    <w:p>
      <w:pPr>
        <w:spacing w:after="80" w:before="200"/>
      </w:pPr>
      <w:r>
        <w:rPr>
          <w:b/>
          <w:bCs/>
          <w:color w:val="234E4D"/>
          <w:sz w:val="23"/>
          <w:szCs w:val="23"/>
        </w:rPr>
        <w:t xml:space="preserve">Dom Higgins</w:t>
      </w:r>
    </w:p>
    <w:p>
      <w:pPr>
        <w:spacing w:after="140"/>
      </w:pPr>
      <w:r>
        <w:rPr>
          <w:sz w:val="22"/>
          <w:szCs w:val="22"/>
        </w:rPr>
        <w:t xml:space="preserve">The Wildlife Trusts</w:t>
      </w:r>
    </w:p>
    <w:p>
      <w:pPr>
        <w:spacing w:after="80" w:before="200"/>
      </w:pPr>
      <w:r>
        <w:rPr>
          <w:b/>
          <w:bCs/>
          <w:color w:val="234E4D"/>
          <w:sz w:val="23"/>
          <w:szCs w:val="23"/>
        </w:rPr>
        <w:t xml:space="preserve">Dr Gillian Orrow</w:t>
      </w:r>
    </w:p>
    <w:p>
      <w:pPr>
        <w:spacing w:after="140"/>
      </w:pPr>
      <w:r>
        <w:rPr>
          <w:sz w:val="22"/>
          <w:szCs w:val="22"/>
        </w:rPr>
        <w:t xml:space="preserve">GP, Growing Health Together</w:t>
      </w:r>
    </w:p>
    <w:p>
      <w:pPr>
        <w:spacing w:after="80" w:before="200"/>
      </w:pPr>
      <w:r>
        <w:rPr>
          <w:b/>
          <w:bCs/>
          <w:color w:val="234E4D"/>
          <w:sz w:val="23"/>
          <w:szCs w:val="23"/>
        </w:rPr>
        <w:t xml:space="preserve">Join the movement</w:t>
      </w:r>
    </w:p>
    <w:p>
      <w:pPr>
        <w:spacing w:after="140"/>
      </w:pPr>
      <w:r>
        <w:rPr>
          <w:sz w:val="22"/>
          <w:szCs w:val="22"/>
        </w:rPr>
        <w:t xml:space="preserve">We are continuously expanding our cross-sector network across health, local government, housing, environment, and civil society.</w:t>
      </w:r>
    </w:p>
    <w:p>
      <w:r>
        <w:br w:type="page"/>
      </w:r>
    </w:p>
    <w:p>
      <w:pPr>
        <w:pStyle w:val="Heading1"/>
        <w:spacing w:after="40"/>
      </w:pPr>
      <w:r>
        <w:rPr>
          <w:b/>
          <w:bCs/>
          <w:color w:val="234E4D"/>
          <w:sz w:val="40"/>
          <w:szCs w:val="40"/>
        </w:rPr>
        <w:t xml:space="preserve">Arms length bodies</w:t>
      </w:r>
    </w:p>
    <w:p>
      <w:pPr>
        <w:spacing w:after="200" w:before="0"/>
      </w:pPr>
      <w:r>
        <w:rPr>
          <w:i/>
          <w:iCs/>
          <w:color w:val="7A8B8A"/>
          <w:sz w:val="16"/>
          <w:szCs w:val="16"/>
        </w:rPr>
        <w:t xml:space="preserve">arms-length-bodies.html</w:t>
      </w:r>
    </w:p>
    <w:p>
      <w:pPr>
        <w:pBdr>
          <w:bottom w:val="single" w:color="DDD6CB" w:sz="6"/>
        </w:pBdr>
        <w:spacing w:after="220" w:before="60"/>
      </w:pPr>
    </w:p>
    <w:p>
      <w:pPr>
        <w:pStyle w:val="Heading2"/>
        <w:spacing w:after="120" w:before="260"/>
      </w:pPr>
      <w:r>
        <w:rPr>
          <w:b/>
          <w:bCs/>
          <w:color w:val="234E4D"/>
          <w:sz w:val="30"/>
          <w:szCs w:val="30"/>
        </w:rPr>
        <w:t xml:space="preserve">Arms length bodies</w:t>
      </w:r>
    </w:p>
    <w:p>
      <w:pPr>
        <w:spacing w:after="140"/>
      </w:pPr>
      <w:r>
        <w:rPr>
          <w:sz w:val="22"/>
          <w:szCs w:val="22"/>
        </w:rPr>
        <w:t xml:space="preserve">Aligning national agencies across housing, nature, transport, and sports to create the conditions for population health.</w:t>
      </w:r>
    </w:p>
    <w:p>
      <w:pPr>
        <w:pStyle w:val="Heading3"/>
        <w:spacing w:after="100" w:before="240"/>
      </w:pPr>
      <w:r>
        <w:rPr>
          <w:b/>
          <w:bCs/>
          <w:color w:val="234E4D"/>
          <w:sz w:val="26"/>
          <w:szCs w:val="26"/>
        </w:rPr>
        <w:t xml:space="preserve">Cross-government health creation</w:t>
      </w:r>
    </w:p>
    <w:p>
      <w:pPr>
        <w:spacing w:after="140"/>
      </w:pPr>
      <w:r>
        <w:rPr>
          <w:sz w:val="22"/>
          <w:szCs w:val="22"/>
        </w:rPr>
        <w:t xml:space="preserve">Health is shaped far more by decisions made outside the Department of Health and Social Care (DHSC) than within it. To build a healthier UK, national Arms length bodies (ALBs) must embed health creation criteria into their master developments, funding distributions, and regulatory standards.</w:t>
      </w:r>
    </w:p>
    <w:p>
      <w:pPr>
        <w:pStyle w:val="Heading3"/>
        <w:spacing w:after="100" w:before="240"/>
      </w:pPr>
      <w:r>
        <w:rPr>
          <w:b/>
          <w:bCs/>
          <w:color w:val="234E4D"/>
          <w:sz w:val="26"/>
          <w:szCs w:val="26"/>
        </w:rPr>
        <w:t xml:space="preserve">Key partner agency alignment</w:t>
      </w:r>
    </w:p>
    <w:p>
      <w:pPr>
        <w:pStyle w:val="ListParagraph"/>
        <w:numPr>
          <w:ilvl w:val="0"/>
          <w:numId w:val="1"/>
        </w:numPr>
        <w:spacing w:after="90"/>
      </w:pPr>
      <w:r>
        <w:rPr>
          <w:sz w:val="22"/>
          <w:szCs w:val="22"/>
        </w:rPr>
        <w:t xml:space="preserve">Homes England: Integrating active design, walkable neighbourhoods, community hubs, and green corridors into master planning and housing delivery.</w:t>
      </w:r>
    </w:p>
    <w:p>
      <w:pPr>
        <w:pStyle w:val="ListParagraph"/>
        <w:numPr>
          <w:ilvl w:val="0"/>
          <w:numId w:val="1"/>
        </w:numPr>
        <w:spacing w:after="90"/>
      </w:pPr>
      <w:r>
        <w:rPr>
          <w:sz w:val="22"/>
          <w:szCs w:val="22"/>
        </w:rPr>
        <w:t xml:space="preserve">Active Travel England &amp; Living Streets: Designing streets and urban infrastructure that encourage walking, cycling, and natural daily movement.</w:t>
      </w:r>
    </w:p>
    <w:p>
      <w:pPr>
        <w:pStyle w:val="ListParagraph"/>
        <w:numPr>
          <w:ilvl w:val="0"/>
          <w:numId w:val="1"/>
        </w:numPr>
        <w:spacing w:after="90"/>
      </w:pPr>
      <w:r>
        <w:rPr>
          <w:sz w:val="22"/>
          <w:szCs w:val="22"/>
        </w:rPr>
        <w:t xml:space="preserve">The Wildlife Trusts &amp; Natural England: Expanding green infrastructure and accessible nature within 15 minutes of every home.</w:t>
      </w:r>
    </w:p>
    <w:p>
      <w:pPr>
        <w:pStyle w:val="ListParagraph"/>
        <w:numPr>
          <w:ilvl w:val="0"/>
          <w:numId w:val="1"/>
        </w:numPr>
        <w:spacing w:after="90"/>
      </w:pPr>
      <w:r>
        <w:rPr>
          <w:sz w:val="22"/>
          <w:szCs w:val="22"/>
        </w:rPr>
        <w:t xml:space="preserve">National Academy for Social prescribing (NASP): Connecting clinical care with non-clinical community assets, creative arts, and nature programmes.</w:t>
      </w:r>
    </w:p>
    <w:p>
      <w:pPr>
        <w:spacing w:after="140"/>
      </w:pPr>
      <w:r>
        <w:rPr>
          <w:sz w:val="22"/>
          <w:szCs w:val="22"/>
        </w:rPr>
        <w:t xml:space="preserve">ALB Working Group: Are you working in a national agency or public body interested in integrating health creation principles into your policy design? Connect with our policy leads .</w:t>
      </w:r>
    </w:p>
    <w:p>
      <w:r>
        <w:br w:type="page"/>
      </w:r>
    </w:p>
    <w:p>
      <w:pPr>
        <w:pStyle w:val="Heading1"/>
        <w:spacing w:after="40"/>
      </w:pPr>
      <w:r>
        <w:rPr>
          <w:b/>
          <w:bCs/>
          <w:color w:val="234E4D"/>
          <w:sz w:val="40"/>
          <w:szCs w:val="40"/>
        </w:rPr>
        <w:t xml:space="preserve">England</w:t>
      </w:r>
    </w:p>
    <w:p>
      <w:pPr>
        <w:spacing w:after="200" w:before="0"/>
      </w:pPr>
      <w:r>
        <w:rPr>
          <w:i/>
          <w:iCs/>
          <w:color w:val="7A8B8A"/>
          <w:sz w:val="16"/>
          <w:szCs w:val="16"/>
        </w:rPr>
        <w:t xml:space="preserve">england.html</w:t>
      </w:r>
    </w:p>
    <w:p>
      <w:pPr>
        <w:pBdr>
          <w:bottom w:val="single" w:color="DDD6CB" w:sz="6"/>
        </w:pBdr>
        <w:spacing w:after="220" w:before="60"/>
      </w:pPr>
    </w:p>
    <w:p>
      <w:pPr>
        <w:pStyle w:val="Heading2"/>
        <w:spacing w:after="120" w:before="260"/>
      </w:pPr>
      <w:r>
        <w:rPr>
          <w:b/>
          <w:bCs/>
          <w:color w:val="234E4D"/>
          <w:sz w:val="30"/>
          <w:szCs w:val="30"/>
        </w:rPr>
        <w:t xml:space="preserve">England</w:t>
      </w:r>
    </w:p>
    <w:p>
      <w:pPr>
        <w:spacing w:after="140"/>
      </w:pPr>
      <w:r>
        <w:rPr>
          <w:sz w:val="22"/>
          <w:szCs w:val="22"/>
        </w:rPr>
        <w:t xml:space="preserve">Transforming English health policy through place-based health creation, mayoral leadership, and arms-length collaboration.</w:t>
      </w:r>
    </w:p>
    <w:p>
      <w:pPr>
        <w:pStyle w:val="Heading3"/>
        <w:spacing w:after="100" w:before="240"/>
      </w:pPr>
      <w:r>
        <w:rPr>
          <w:b/>
          <w:bCs/>
          <w:color w:val="234E4D"/>
          <w:sz w:val="26"/>
          <w:szCs w:val="26"/>
        </w:rPr>
        <w:t xml:space="preserve">Health creation across England</w:t>
      </w:r>
    </w:p>
    <w:p>
      <w:pPr>
        <w:spacing w:after="140"/>
      </w:pPr>
      <w:r>
        <w:rPr>
          <w:sz w:val="22"/>
          <w:szCs w:val="22"/>
        </w:rPr>
        <w:t xml:space="preserve">In England, the health service faces unprecedented pressures. Demand and acute spending keep escalating while working-age health falters. Healthier UK works with national policymakers, Mayoral Combined authorities, NHS Integrated Care Systems (ICSs), and local authorities to establish health creation as a core operating model.</w:t>
      </w:r>
    </w:p>
    <w:p>
      <w:pPr>
        <w:spacing w:after="140"/>
      </w:pPr>
      <w:r>
        <w:rPr>
          <w:sz w:val="22"/>
          <w:szCs w:val="22"/>
        </w:rPr>
        <w:t xml:space="preserve">Rather than simply treating illness after it occurs, English health policy must invest in the foundational conditions: active transport, green space, warm homes, good work, and social connection.</w:t>
      </w:r>
    </w:p>
    <w:p>
      <w:pPr>
        <w:pStyle w:val="Heading3"/>
        <w:spacing w:after="100" w:before="240"/>
      </w:pPr>
      <w:r>
        <w:rPr>
          <w:b/>
          <w:bCs/>
          <w:color w:val="234E4D"/>
          <w:sz w:val="26"/>
          <w:szCs w:val="26"/>
        </w:rPr>
        <w:t xml:space="preserve">Explore English focus areas</w:t>
      </w:r>
    </w:p>
    <w:p>
      <w:pPr>
        <w:spacing w:after="80" w:before="200"/>
      </w:pPr>
      <w:r>
        <w:rPr>
          <w:b/>
          <w:bCs/>
          <w:color w:val="234E4D"/>
          <w:sz w:val="23"/>
          <w:szCs w:val="23"/>
        </w:rPr>
        <w:t xml:space="preserve">Arms length bodies →</w:t>
      </w:r>
    </w:p>
    <w:p>
      <w:pPr>
        <w:spacing w:after="140"/>
      </w:pPr>
      <w:r>
        <w:rPr>
          <w:sz w:val="22"/>
          <w:szCs w:val="22"/>
        </w:rPr>
        <w:t xml:space="preserve">Engaging with NHS England, UKHSA, Homes England, Active England, and national agencies to align public infrastructure and planning with health creation.</w:t>
      </w:r>
    </w:p>
    <w:p>
      <w:pPr>
        <w:spacing w:after="80" w:before="200"/>
      </w:pPr>
      <w:r>
        <w:rPr>
          <w:b/>
          <w:bCs/>
          <w:color w:val="234E4D"/>
          <w:sz w:val="23"/>
          <w:szCs w:val="23"/>
        </w:rPr>
        <w:t xml:space="preserve">Parliamentary Launch →</w:t>
      </w:r>
    </w:p>
    <w:p>
      <w:pPr>
        <w:spacing w:after="140"/>
      </w:pPr>
      <w:r>
        <w:rPr>
          <w:sz w:val="22"/>
          <w:szCs w:val="22"/>
        </w:rPr>
        <w:t xml:space="preserve">Key briefings, cross-party roundtables, and policy proposals presented at Westminster for English health reform.</w:t>
      </w:r>
    </w:p>
    <w:p>
      <w:pPr>
        <w:spacing w:after="80" w:before="200"/>
      </w:pPr>
      <w:r>
        <w:rPr>
          <w:b/>
          <w:bCs/>
          <w:color w:val="234E4D"/>
          <w:sz w:val="23"/>
          <w:szCs w:val="23"/>
        </w:rPr>
        <w:t xml:space="preserve">Combined authorities →</w:t>
      </w:r>
    </w:p>
    <w:p>
      <w:pPr>
        <w:spacing w:after="140"/>
      </w:pPr>
      <w:r>
        <w:rPr>
          <w:sz w:val="22"/>
          <w:szCs w:val="22"/>
        </w:rPr>
        <w:t xml:space="preserve">Empowering Mayoral Combined authorities to lead place-based Prevention Demonstrators and community-led health creation operating models.</w:t>
      </w:r>
    </w:p>
    <w:p>
      <w:pPr>
        <w:spacing w:after="80" w:before="200"/>
      </w:pPr>
      <w:r>
        <w:rPr>
          <w:b/>
          <w:bCs/>
          <w:color w:val="234E4D"/>
          <w:sz w:val="23"/>
          <w:szCs w:val="23"/>
        </w:rPr>
        <w:t xml:space="preserve">Neighbourhood health →</w:t>
      </w:r>
    </w:p>
    <w:p>
      <w:pPr>
        <w:spacing w:after="140"/>
      </w:pPr>
      <w:r>
        <w:rPr>
          <w:sz w:val="22"/>
          <w:szCs w:val="22"/>
        </w:rPr>
        <w:t xml:space="preserve">Moving beyond clinical relocation to genuine neighbourhood-level health creation with relational care and community empowerment at its heart.</w:t>
      </w:r>
    </w:p>
    <w:p>
      <w:pPr>
        <w:pStyle w:val="Heading3"/>
        <w:spacing w:after="100" w:before="240"/>
      </w:pPr>
      <w:r>
        <w:rPr>
          <w:b/>
          <w:bCs/>
          <w:color w:val="234E4D"/>
          <w:sz w:val="26"/>
          <w:szCs w:val="26"/>
        </w:rPr>
        <w:t xml:space="preserve">Mayoral regions</w:t>
      </w:r>
    </w:p>
    <w:p>
      <w:pPr>
        <w:spacing w:after="140"/>
      </w:pPr>
      <w:r>
        <w:rPr>
          <w:sz w:val="22"/>
          <w:szCs w:val="22"/>
        </w:rPr>
        <w:t xml:space="preserve">Healthier UK works with mayoral and combined authorities leading health creation in their own places. More regions will be added here as they join.</w:t>
      </w:r>
    </w:p>
    <w:p>
      <w:pPr>
        <w:spacing w:after="80" w:before="200"/>
      </w:pPr>
      <w:r>
        <w:rPr>
          <w:b/>
          <w:bCs/>
          <w:color w:val="234E4D"/>
          <w:sz w:val="23"/>
          <w:szCs w:val="23"/>
        </w:rPr>
        <w:t xml:space="preserve">West Midlands →</w:t>
      </w:r>
    </w:p>
    <w:p>
      <w:pPr>
        <w:spacing w:after="140"/>
      </w:pPr>
      <w:r>
        <w:rPr>
          <w:sz w:val="22"/>
          <w:szCs w:val="22"/>
        </w:rPr>
        <w:t xml:space="preserve">West Midlands Combined Authority</w:t>
      </w:r>
    </w:p>
    <w:p>
      <w:pPr>
        <w:spacing w:after="140"/>
      </w:pPr>
      <w:r>
        <w:rPr>
          <w:sz w:val="22"/>
          <w:szCs w:val="22"/>
        </w:rPr>
        <w:t xml:space="preserve">The first mayoral region working with Healthier UK on place-based health creation.</w:t>
      </w:r>
    </w:p>
    <w:p>
      <w:r>
        <w:br w:type="page"/>
      </w:r>
    </w:p>
    <w:p>
      <w:pPr>
        <w:pStyle w:val="Heading1"/>
        <w:spacing w:after="40"/>
      </w:pPr>
      <w:r>
        <w:rPr>
          <w:b/>
          <w:bCs/>
          <w:color w:val="234E4D"/>
          <w:sz w:val="40"/>
          <w:szCs w:val="40"/>
        </w:rPr>
        <w:t xml:space="preserve">Scotland</w:t>
      </w:r>
    </w:p>
    <w:p>
      <w:pPr>
        <w:spacing w:after="200" w:before="0"/>
      </w:pPr>
      <w:r>
        <w:rPr>
          <w:i/>
          <w:iCs/>
          <w:color w:val="7A8B8A"/>
          <w:sz w:val="16"/>
          <w:szCs w:val="16"/>
        </w:rPr>
        <w:t xml:space="preserve">scotland.html</w:t>
      </w:r>
    </w:p>
    <w:p>
      <w:pPr>
        <w:pBdr>
          <w:bottom w:val="single" w:color="DDD6CB" w:sz="6"/>
        </w:pBdr>
        <w:spacing w:after="220" w:before="60"/>
      </w:pPr>
    </w:p>
    <w:p>
      <w:pPr>
        <w:pStyle w:val="Heading2"/>
        <w:spacing w:after="120" w:before="260"/>
      </w:pPr>
      <w:r>
        <w:rPr>
          <w:b/>
          <w:bCs/>
          <w:color w:val="234E4D"/>
          <w:sz w:val="30"/>
          <w:szCs w:val="30"/>
        </w:rPr>
        <w:t xml:space="preserve">Scotland</w:t>
      </w:r>
    </w:p>
    <w:p>
      <w:pPr>
        <w:spacing w:after="140"/>
      </w:pPr>
      <w:r>
        <w:rPr>
          <w:sz w:val="22"/>
          <w:szCs w:val="22"/>
        </w:rPr>
        <w:t xml:space="preserve">Advancing place-based public health, lifestyle medicine, and community resilience across Scottish communities.</w:t>
      </w:r>
    </w:p>
    <w:p>
      <w:pPr>
        <w:spacing w:after="140"/>
      </w:pPr>
      <w:r>
        <w:rPr>
          <w:sz w:val="22"/>
          <w:szCs w:val="22"/>
        </w:rPr>
        <w:t xml:space="preserve">In Scotland, Healthier UK partners with local authorities, NHS Scotland boards, and community organisations to champion health creation across urban centres and rural regions.</w:t>
      </w:r>
    </w:p>
    <w:p>
      <w:pPr>
        <w:pStyle w:val="Heading3"/>
        <w:spacing w:after="100" w:before="240"/>
      </w:pPr>
      <w:r>
        <w:rPr>
          <w:b/>
          <w:bCs/>
          <w:color w:val="234E4D"/>
          <w:sz w:val="26"/>
          <w:szCs w:val="26"/>
        </w:rPr>
        <w:t xml:space="preserve">Scottish health priorities</w:t>
      </w:r>
    </w:p>
    <w:p>
      <w:pPr>
        <w:pStyle w:val="ListParagraph"/>
        <w:numPr>
          <w:ilvl w:val="0"/>
          <w:numId w:val="1"/>
        </w:numPr>
        <w:spacing w:after="90"/>
      </w:pPr>
      <w:r>
        <w:rPr>
          <w:sz w:val="22"/>
          <w:szCs w:val="22"/>
        </w:rPr>
        <w:t xml:space="preserve">Deep Integration: Linking social care, housing, and NHS boards directly with third-sector community anchors.</w:t>
      </w:r>
    </w:p>
    <w:p>
      <w:pPr>
        <w:pStyle w:val="ListParagraph"/>
        <w:numPr>
          <w:ilvl w:val="0"/>
          <w:numId w:val="1"/>
        </w:numPr>
        <w:spacing w:after="90"/>
      </w:pPr>
      <w:r>
        <w:rPr>
          <w:sz w:val="22"/>
          <w:szCs w:val="22"/>
        </w:rPr>
        <w:t xml:space="preserve">Outdoor &amp; Nature Prescribing: Harnessing Scotland's natural environment to promote mental wellbeing and active living.</w:t>
      </w:r>
    </w:p>
    <w:p>
      <w:pPr>
        <w:pStyle w:val="ListParagraph"/>
        <w:numPr>
          <w:ilvl w:val="0"/>
          <w:numId w:val="1"/>
        </w:numPr>
        <w:spacing w:after="90"/>
      </w:pPr>
      <w:r>
        <w:rPr>
          <w:sz w:val="22"/>
          <w:szCs w:val="22"/>
        </w:rPr>
        <w:t xml:space="preserve">Tackling Inequalities: Focusing resources on areas facing severe health disparities to ensure preventative infrastructure reaches all communities.</w:t>
      </w:r>
    </w:p>
    <w:p>
      <w:pPr>
        <w:spacing w:after="140"/>
      </w:pPr>
      <w:r>
        <w:rPr>
          <w:sz w:val="22"/>
          <w:szCs w:val="22"/>
        </w:rPr>
        <w:t xml:space="preserve">Get Involved in Scotland: If you are a Scottish organisation or practitioner interested in joining our Scottish network, please contact our team .</w:t>
      </w:r>
    </w:p>
    <w:p>
      <w:r>
        <w:br w:type="page"/>
      </w:r>
    </w:p>
    <w:p>
      <w:pPr>
        <w:pStyle w:val="Heading1"/>
        <w:spacing w:after="40"/>
      </w:pPr>
      <w:r>
        <w:rPr>
          <w:b/>
          <w:bCs/>
          <w:color w:val="234E4D"/>
          <w:sz w:val="40"/>
          <w:szCs w:val="40"/>
        </w:rPr>
        <w:t xml:space="preserve">Wales</w:t>
      </w:r>
    </w:p>
    <w:p>
      <w:pPr>
        <w:spacing w:after="200" w:before="0"/>
      </w:pPr>
      <w:r>
        <w:rPr>
          <w:i/>
          <w:iCs/>
          <w:color w:val="7A8B8A"/>
          <w:sz w:val="16"/>
          <w:szCs w:val="16"/>
        </w:rPr>
        <w:t xml:space="preserve">wales.html</w:t>
      </w:r>
    </w:p>
    <w:p>
      <w:pPr>
        <w:pBdr>
          <w:bottom w:val="single" w:color="DDD6CB" w:sz="6"/>
        </w:pBdr>
        <w:spacing w:after="220" w:before="60"/>
      </w:pPr>
    </w:p>
    <w:p>
      <w:pPr>
        <w:pStyle w:val="Heading2"/>
        <w:spacing w:after="120" w:before="260"/>
      </w:pPr>
      <w:r>
        <w:rPr>
          <w:b/>
          <w:bCs/>
          <w:color w:val="234E4D"/>
          <w:sz w:val="30"/>
          <w:szCs w:val="30"/>
        </w:rPr>
        <w:t xml:space="preserve">Wales</w:t>
      </w:r>
    </w:p>
    <w:p>
      <w:pPr>
        <w:spacing w:after="140"/>
      </w:pPr>
      <w:r>
        <w:rPr>
          <w:sz w:val="22"/>
          <w:szCs w:val="22"/>
        </w:rPr>
        <w:t xml:space="preserve">Building community capacity, health equity, and place-based prevention across Wales.</w:t>
      </w:r>
    </w:p>
    <w:p>
      <w:pPr>
        <w:pStyle w:val="Heading3"/>
        <w:spacing w:after="100" w:before="240"/>
      </w:pPr>
      <w:r>
        <w:rPr>
          <w:b/>
          <w:bCs/>
          <w:color w:val="234E4D"/>
          <w:sz w:val="26"/>
          <w:szCs w:val="26"/>
        </w:rPr>
        <w:t xml:space="preserve">Building community capacity in Wales</w:t>
      </w:r>
    </w:p>
    <w:p>
      <w:pPr>
        <w:spacing w:after="140"/>
      </w:pPr>
      <w:r>
        <w:rPr>
          <w:sz w:val="22"/>
          <w:szCs w:val="22"/>
        </w:rPr>
        <w:t xml:space="preserve">Update for Participants Following the March 2026 Workshop • July 2026</w:t>
      </w:r>
    </w:p>
    <w:p>
      <w:pPr>
        <w:spacing w:after="140"/>
      </w:pPr>
      <w:r>
        <w:rPr>
          <w:sz w:val="22"/>
          <w:szCs w:val="22"/>
        </w:rPr>
        <w:t xml:space="preserve">Dear Colleagues,</w:t>
      </w:r>
    </w:p>
    <w:p>
      <w:pPr>
        <w:spacing w:after="140"/>
      </w:pPr>
      <w:r>
        <w:rPr>
          <w:sz w:val="22"/>
          <w:szCs w:val="22"/>
        </w:rPr>
        <w:t xml:space="preserve">Thank you for participating in the Building community capacity in Wales workshop hosted by Public Health Wales (PHW) and Lloyds Bank Foundation for England and Wales (LBF) in March 2026. The energy, insight, and commitment in the room demonstrated the strength of the coalition that exists across Wales to support stronger, healthier, and more empowered communities.</w:t>
      </w:r>
    </w:p>
    <w:p>
      <w:pPr>
        <w:spacing w:after="140"/>
      </w:pPr>
      <w:r>
        <w:rPr>
          <w:sz w:val="22"/>
          <w:szCs w:val="22"/>
        </w:rPr>
        <w:t xml:space="preserve">Since the workshop, Public Health Wales, Lloyds Bank Foundation, WCVA, and Welsh Government have each taken important steps to strengthen partnerships, develop policy, secure investment, and align priorities around prevention, health equity, and community-led change. We have been laying the groundwork for our work on long-term action on community capacity in Wales.</w:t>
      </w:r>
    </w:p>
    <w:p>
      <w:pPr>
        <w:spacing w:after="140"/>
      </w:pPr>
      <w:r>
        <w:rPr>
          <w:sz w:val="22"/>
          <w:szCs w:val="22"/>
        </w:rPr>
        <w:t xml:space="preserve">New partnerships are in place, opportunities for investment are emerging, and there is growing alignment around a shared ambition to strengthen community leadership, resilience, and wellbeing across Wales.</w:t>
      </w:r>
    </w:p>
    <w:p>
      <w:pPr>
        <w:spacing w:after="140"/>
      </w:pPr>
      <w:r>
        <w:rPr>
          <w:sz w:val="22"/>
          <w:szCs w:val="22"/>
        </w:rPr>
        <w:t xml:space="preserve">The next phase is to build on this momentum. We want to continue the conversations that began in March, deepen collaboration with those who expressed an interest in this agenda, and work together to develop practical place-based activity that delivers lasting benefits for communities across Wales.</w:t>
      </w:r>
    </w:p>
    <w:p>
      <w:pPr>
        <w:pStyle w:val="Heading3"/>
        <w:spacing w:after="100" w:before="240"/>
      </w:pPr>
      <w:r>
        <w:rPr>
          <w:b/>
          <w:bCs/>
          <w:color w:val="234E4D"/>
          <w:sz w:val="26"/>
          <w:szCs w:val="26"/>
        </w:rPr>
        <w:t xml:space="preserve">Summary of progress</w:t>
      </w:r>
    </w:p>
    <w:p>
      <w:pPr>
        <w:spacing w:after="140"/>
      </w:pPr>
      <w:r>
        <w:rPr>
          <w:sz w:val="22"/>
          <w:szCs w:val="22"/>
        </w:rPr>
        <w:t xml:space="preserve">Since the March 2026 workshop:</w:t>
      </w:r>
    </w:p>
    <w:p>
      <w:pPr>
        <w:pStyle w:val="ListParagraph"/>
        <w:numPr>
          <w:ilvl w:val="0"/>
          <w:numId w:val="1"/>
        </w:numPr>
        <w:spacing w:after="90"/>
      </w:pPr>
      <w:r>
        <w:rPr>
          <w:sz w:val="22"/>
          <w:szCs w:val="22"/>
        </w:rPr>
        <w:t xml:space="preserve">Lloyds Bank Foundation has launched a new strategy with a strengthened commitment to Wales and is testing a community-led systems change model.</w:t>
      </w:r>
    </w:p>
    <w:p>
      <w:pPr>
        <w:pStyle w:val="ListParagraph"/>
        <w:numPr>
          <w:ilvl w:val="0"/>
          <w:numId w:val="1"/>
        </w:numPr>
        <w:spacing w:after="90"/>
      </w:pPr>
      <w:r>
        <w:rPr>
          <w:sz w:val="22"/>
          <w:szCs w:val="22"/>
        </w:rPr>
        <w:t xml:space="preserve">Public Health Wales has embedded community capacity more firmly within its prevention and health equity agenda, secured an £8 million all-Wales obesity innovation investment that creates opportunities to strengthen community support and participation, and established a strategic partnership with WCVA.</w:t>
      </w:r>
    </w:p>
    <w:p>
      <w:pPr>
        <w:pStyle w:val="ListParagraph"/>
        <w:numPr>
          <w:ilvl w:val="0"/>
          <w:numId w:val="1"/>
        </w:numPr>
        <w:spacing w:after="90"/>
      </w:pPr>
      <w:r>
        <w:rPr>
          <w:sz w:val="22"/>
          <w:szCs w:val="22"/>
        </w:rPr>
        <w:t xml:space="preserve">Welsh Government has advanced work on community empowerment, co-production, and cross-sector alignment with the Wellbeing of Future Generations (Wales) Act.</w:t>
      </w:r>
    </w:p>
    <w:p>
      <w:pPr>
        <w:pBdr>
          <w:left w:val="single" w:color="DDD6CB" w:sz="12" w:space="12"/>
        </w:pBdr>
        <w:spacing w:after="160" w:before="120"/>
        <w:ind w:left="400"/>
      </w:pPr>
      <w:r>
        <w:rPr>
          <w:i/>
          <w:iCs/>
          <w:sz w:val="22"/>
          <w:szCs w:val="22"/>
        </w:rPr>
        <w:t xml:space="preserve">"Together, these developments have created stronger alignment between community development, prevention and health equity than existed six months ago."</w:t>
      </w:r>
    </w:p>
    <w:p>
      <w:pPr>
        <w:pStyle w:val="Heading3"/>
        <w:spacing w:after="100" w:before="240"/>
      </w:pPr>
      <w:r>
        <w:rPr>
          <w:b/>
          <w:bCs/>
          <w:color w:val="234E4D"/>
          <w:sz w:val="26"/>
          <w:szCs w:val="26"/>
        </w:rPr>
        <w:t xml:space="preserve">What We Will Do Next</w:t>
      </w:r>
    </w:p>
    <w:p>
      <w:pPr>
        <w:spacing w:after="140"/>
      </w:pPr>
      <w:r>
        <w:rPr>
          <w:sz w:val="22"/>
          <w:szCs w:val="22"/>
        </w:rPr>
        <w:t xml:space="preserve">Our immediate priority is to continue the conversations started in March and work with those who expressed interest in taking this agenda forward. Over the coming months we will:</w:t>
      </w:r>
    </w:p>
    <w:p>
      <w:pPr>
        <w:pStyle w:val="ListParagraph"/>
        <w:numPr>
          <w:ilvl w:val="0"/>
          <w:numId w:val="1"/>
        </w:numPr>
        <w:spacing w:after="90"/>
      </w:pPr>
      <w:r>
        <w:rPr>
          <w:sz w:val="22"/>
          <w:szCs w:val="22"/>
        </w:rPr>
        <w:t xml:space="preserve">Deepen place-based collaborations and pilot initiatives across local health boards and voluntary councils.</w:t>
      </w:r>
    </w:p>
    <w:p>
      <w:pPr>
        <w:pStyle w:val="ListParagraph"/>
        <w:numPr>
          <w:ilvl w:val="0"/>
          <w:numId w:val="1"/>
        </w:numPr>
        <w:spacing w:after="90"/>
      </w:pPr>
      <w:r>
        <w:rPr>
          <w:sz w:val="22"/>
          <w:szCs w:val="22"/>
        </w:rPr>
        <w:t xml:space="preserve">Share evaluation frameworks and practical toolkits for community capacity measurement.</w:t>
      </w:r>
    </w:p>
    <w:p>
      <w:pPr>
        <w:pStyle w:val="ListParagraph"/>
        <w:numPr>
          <w:ilvl w:val="0"/>
          <w:numId w:val="1"/>
        </w:numPr>
        <w:spacing w:after="90"/>
      </w:pPr>
      <w:r>
        <w:rPr>
          <w:sz w:val="22"/>
          <w:szCs w:val="22"/>
        </w:rPr>
        <w:t xml:space="preserve">Convene follow-up regional partner roundtables to translate shared ambition into funded delivery.</w:t>
      </w:r>
    </w:p>
    <w:p>
      <w:pPr>
        <w:spacing w:after="80" w:before="200"/>
      </w:pPr>
      <w:r>
        <w:rPr>
          <w:b/>
          <w:bCs/>
          <w:color w:val="234E4D"/>
          <w:sz w:val="23"/>
          <w:szCs w:val="23"/>
        </w:rPr>
        <w:t xml:space="preserve">Matt Hyde</w:t>
      </w:r>
    </w:p>
    <w:p>
      <w:pPr>
        <w:spacing w:after="140"/>
      </w:pPr>
      <w:r>
        <w:rPr>
          <w:sz w:val="22"/>
          <w:szCs w:val="22"/>
        </w:rPr>
        <w:t xml:space="preserve">Lloyds Bank Foundation</w:t>
      </w:r>
    </w:p>
    <w:p>
      <w:pPr>
        <w:spacing w:after="80" w:before="200"/>
      </w:pPr>
      <w:r>
        <w:rPr>
          <w:b/>
          <w:bCs/>
          <w:color w:val="234E4D"/>
          <w:sz w:val="23"/>
          <w:szCs w:val="23"/>
        </w:rPr>
        <w:t xml:space="preserve">Friday Reflections on... Words into Actions</w:t>
      </w:r>
    </w:p>
    <w:p>
      <w:pPr>
        <w:spacing w:after="140"/>
      </w:pPr>
      <w:r>
        <w:rPr>
          <w:sz w:val="22"/>
          <w:szCs w:val="22"/>
        </w:rPr>
        <w:t xml:space="preserve">"I'm returning from Cardiff after an uplifting 'Building community capacity in Wales' workshop which Lloyds Bank Foundation for England and Wales hosted alongside Public Health Wales. The origin of today was a conversation I had with Wales Director for Health &amp; Wellbeing at a University dinner a year ago. We shared a passion for neighbourhood health that could only be achieved if funding flowed directly into communities."</w:t>
      </w:r>
    </w:p>
    <w:p>
      <w:pPr>
        <w:spacing w:after="140"/>
      </w:pPr>
      <w:r>
        <w:rPr>
          <w:sz w:val="22"/>
          <w:szCs w:val="22"/>
        </w:rPr>
        <w:t xml:space="preserve">"Converting words into action was the theme... What matters most is the actions that follow the words — is more philanthropy unlocked, is there greater social investment, and is a better use of capital leading to better social outcomes? That is the prize."</w:t>
      </w:r>
    </w:p>
    <w:p>
      <w:r>
        <w:br w:type="page"/>
      </w:r>
    </w:p>
    <w:p>
      <w:pPr>
        <w:pStyle w:val="Heading1"/>
        <w:spacing w:after="40"/>
      </w:pPr>
      <w:r>
        <w:rPr>
          <w:b/>
          <w:bCs/>
          <w:color w:val="234E4D"/>
          <w:sz w:val="40"/>
          <w:szCs w:val="40"/>
        </w:rPr>
        <w:t xml:space="preserve">Northern Ireland</w:t>
      </w:r>
    </w:p>
    <w:p>
      <w:pPr>
        <w:spacing w:after="200" w:before="0"/>
      </w:pPr>
      <w:r>
        <w:rPr>
          <w:i/>
          <w:iCs/>
          <w:color w:val="7A8B8A"/>
          <w:sz w:val="16"/>
          <w:szCs w:val="16"/>
        </w:rPr>
        <w:t xml:space="preserve">northern-ireland.html</w:t>
      </w:r>
    </w:p>
    <w:p>
      <w:pPr>
        <w:pBdr>
          <w:bottom w:val="single" w:color="DDD6CB" w:sz="6"/>
        </w:pBdr>
        <w:spacing w:after="220" w:before="60"/>
      </w:pPr>
    </w:p>
    <w:p>
      <w:pPr>
        <w:pStyle w:val="Heading2"/>
        <w:spacing w:after="120" w:before="260"/>
      </w:pPr>
      <w:r>
        <w:rPr>
          <w:b/>
          <w:bCs/>
          <w:color w:val="234E4D"/>
          <w:sz w:val="30"/>
          <w:szCs w:val="30"/>
        </w:rPr>
        <w:t xml:space="preserve">Northern Ireland</w:t>
      </w:r>
    </w:p>
    <w:p>
      <w:pPr>
        <w:spacing w:after="140"/>
      </w:pPr>
      <w:r>
        <w:rPr>
          <w:sz w:val="22"/>
          <w:szCs w:val="22"/>
        </w:rPr>
        <w:t xml:space="preserve">Strengthening community development, peacebuilding, and health resilience across Northern Ireland.</w:t>
      </w:r>
    </w:p>
    <w:p>
      <w:pPr>
        <w:spacing w:after="140"/>
      </w:pPr>
      <w:r>
        <w:rPr>
          <w:sz w:val="22"/>
          <w:szCs w:val="22"/>
        </w:rPr>
        <w:t xml:space="preserve">Health creation in Northern Ireland builds upon a rich tradition of community voluntary action and cross-community solidarity.</w:t>
      </w:r>
    </w:p>
    <w:p>
      <w:pPr>
        <w:pStyle w:val="Heading3"/>
        <w:spacing w:after="100" w:before="240"/>
      </w:pPr>
      <w:r>
        <w:rPr>
          <w:b/>
          <w:bCs/>
          <w:color w:val="234E4D"/>
          <w:sz w:val="26"/>
          <w:szCs w:val="26"/>
        </w:rPr>
        <w:t xml:space="preserve">Key focus areas in Northern Ireland</w:t>
      </w:r>
    </w:p>
    <w:p>
      <w:pPr>
        <w:pStyle w:val="ListParagraph"/>
        <w:numPr>
          <w:ilvl w:val="0"/>
          <w:numId w:val="1"/>
        </w:numPr>
        <w:spacing w:after="90"/>
      </w:pPr>
      <w:r>
        <w:rPr>
          <w:sz w:val="22"/>
          <w:szCs w:val="22"/>
        </w:rPr>
        <w:t xml:space="preserve">Community-Led Health Development: Supporting neighbourhood health champions and voluntary associations.</w:t>
      </w:r>
    </w:p>
    <w:p>
      <w:pPr>
        <w:pStyle w:val="ListParagraph"/>
        <w:numPr>
          <w:ilvl w:val="0"/>
          <w:numId w:val="1"/>
        </w:numPr>
        <w:spacing w:after="90"/>
      </w:pPr>
      <w:r>
        <w:rPr>
          <w:sz w:val="22"/>
          <w:szCs w:val="22"/>
        </w:rPr>
        <w:t xml:space="preserve">Mental Wellbeing &amp; Trauma-Informed Care: Embedding holistic wellbeing support into place-based settings.</w:t>
      </w:r>
    </w:p>
    <w:p>
      <w:pPr>
        <w:pStyle w:val="ListParagraph"/>
        <w:numPr>
          <w:ilvl w:val="0"/>
          <w:numId w:val="1"/>
        </w:numPr>
        <w:spacing w:after="90"/>
      </w:pPr>
      <w:r>
        <w:rPr>
          <w:sz w:val="22"/>
          <w:szCs w:val="22"/>
        </w:rPr>
        <w:t xml:space="preserve">Cross-Sector Collaboration: Aligning health and social care trusts with local district councils and sports/arts networks.</w:t>
      </w:r>
    </w:p>
    <w:p>
      <w:pPr>
        <w:spacing w:after="140"/>
      </w:pPr>
      <w:r>
        <w:rPr>
          <w:sz w:val="22"/>
          <w:szCs w:val="22"/>
        </w:rPr>
        <w:t xml:space="preserve">Collaborate with us: Reach out to share Northern Irish case studies or join our policy working groups via our contact page .</w:t>
      </w:r>
    </w:p>
    <w:p>
      <w:r>
        <w:br w:type="page"/>
      </w:r>
    </w:p>
    <w:p>
      <w:pPr>
        <w:pStyle w:val="Heading1"/>
        <w:spacing w:after="40"/>
      </w:pPr>
      <w:r>
        <w:rPr>
          <w:b/>
          <w:bCs/>
          <w:color w:val="234E4D"/>
          <w:sz w:val="40"/>
          <w:szCs w:val="40"/>
        </w:rPr>
        <w:t xml:space="preserve">West Midlands</w:t>
      </w:r>
    </w:p>
    <w:p>
      <w:pPr>
        <w:spacing w:after="200" w:before="0"/>
      </w:pPr>
      <w:r>
        <w:rPr>
          <w:i/>
          <w:iCs/>
          <w:color w:val="7A8B8A"/>
          <w:sz w:val="16"/>
          <w:szCs w:val="16"/>
        </w:rPr>
        <w:t xml:space="preserve">west-midlands.html</w:t>
      </w:r>
    </w:p>
    <w:p>
      <w:pPr>
        <w:pBdr>
          <w:bottom w:val="single" w:color="DDD6CB" w:sz="6"/>
        </w:pBdr>
        <w:spacing w:after="220" w:before="60"/>
      </w:pPr>
    </w:p>
    <w:p>
      <w:pPr>
        <w:pStyle w:val="Heading2"/>
        <w:spacing w:after="120" w:before="260"/>
      </w:pPr>
      <w:r>
        <w:rPr>
          <w:b/>
          <w:bCs/>
          <w:color w:val="234E4D"/>
          <w:sz w:val="30"/>
          <w:szCs w:val="30"/>
        </w:rPr>
        <w:t xml:space="preserve">West Midlands</w:t>
      </w:r>
    </w:p>
    <w:p>
      <w:pPr>
        <w:spacing w:after="140"/>
      </w:pPr>
      <w:r>
        <w:rPr>
          <w:sz w:val="22"/>
          <w:szCs w:val="22"/>
        </w:rPr>
        <w:t xml:space="preserve">Pioneering regional health creation, active communities, and mayoral prevention demonstrators in the West Midlands.</w:t>
      </w:r>
    </w:p>
    <w:p>
      <w:pPr>
        <w:pStyle w:val="Heading3"/>
        <w:spacing w:after="100" w:before="240"/>
      </w:pPr>
      <w:r>
        <w:rPr>
          <w:b/>
          <w:bCs/>
          <w:color w:val="234E4D"/>
          <w:sz w:val="26"/>
          <w:szCs w:val="26"/>
        </w:rPr>
        <w:t xml:space="preserve">Place-based innovation in the West Midlands</w:t>
      </w:r>
    </w:p>
    <w:p>
      <w:pPr>
        <w:spacing w:after="140"/>
      </w:pPr>
      <w:r>
        <w:rPr>
          <w:sz w:val="22"/>
          <w:szCs w:val="22"/>
        </w:rPr>
        <w:t xml:space="preserve">The West Midlands has been at the forefront of demonstrating how devolved mayoral authorities can directly transform health outcomes. By combining active travel networks, community social prescribing, and workplace wellbeing programmes, the region is proving that health creation boosts regional economic productivity.</w:t>
      </w:r>
    </w:p>
    <w:p>
      <w:pPr>
        <w:pStyle w:val="Heading3"/>
        <w:spacing w:after="100" w:before="240"/>
      </w:pPr>
      <w:r>
        <w:rPr>
          <w:b/>
          <w:bCs/>
          <w:color w:val="234E4D"/>
          <w:sz w:val="26"/>
          <w:szCs w:val="26"/>
        </w:rPr>
        <w:t xml:space="preserve">Key regional demonstrator pillars</w:t>
      </w:r>
    </w:p>
    <w:p>
      <w:pPr>
        <w:pStyle w:val="ListParagraph"/>
        <w:numPr>
          <w:ilvl w:val="0"/>
          <w:numId w:val="1"/>
        </w:numPr>
        <w:spacing w:after="90"/>
      </w:pPr>
      <w:r>
        <w:rPr>
          <w:sz w:val="22"/>
          <w:szCs w:val="22"/>
        </w:rPr>
        <w:t xml:space="preserve">Active Transport &amp; Connectivity: Creating connected, safe walking and cycling corridors across Birmingham, Coventry, and the Black Country.</w:t>
      </w:r>
    </w:p>
    <w:p>
      <w:pPr>
        <w:pStyle w:val="ListParagraph"/>
        <w:numPr>
          <w:ilvl w:val="0"/>
          <w:numId w:val="1"/>
        </w:numPr>
        <w:spacing w:after="90"/>
      </w:pPr>
      <w:r>
        <w:rPr>
          <w:sz w:val="22"/>
          <w:szCs w:val="22"/>
        </w:rPr>
        <w:t xml:space="preserve">Community Well-being Hubs: Investing directly in grassroots community centres that combine physical activity, creative arts, and nutritional education.</w:t>
      </w:r>
    </w:p>
    <w:p>
      <w:pPr>
        <w:pStyle w:val="ListParagraph"/>
        <w:numPr>
          <w:ilvl w:val="0"/>
          <w:numId w:val="1"/>
        </w:numPr>
        <w:spacing w:after="90"/>
      </w:pPr>
      <w:r>
        <w:rPr>
          <w:sz w:val="22"/>
          <w:szCs w:val="22"/>
        </w:rPr>
        <w:t xml:space="preserve">Inclusive Economic Participation: Supporting people with long-term conditions back into sustainable, health-enhancing employment.</w:t>
      </w:r>
    </w:p>
    <w:p>
      <w:r>
        <w:br w:type="page"/>
      </w:r>
    </w:p>
    <w:p>
      <w:pPr>
        <w:pStyle w:val="Heading1"/>
        <w:spacing w:after="40"/>
      </w:pPr>
      <w:r>
        <w:rPr>
          <w:b/>
          <w:bCs/>
          <w:color w:val="234E4D"/>
          <w:sz w:val="40"/>
          <w:szCs w:val="40"/>
        </w:rPr>
        <w:t xml:space="preserve">Combined authorities</w:t>
      </w:r>
    </w:p>
    <w:p>
      <w:pPr>
        <w:spacing w:after="200" w:before="0"/>
      </w:pPr>
      <w:r>
        <w:rPr>
          <w:i/>
          <w:iCs/>
          <w:color w:val="7A8B8A"/>
          <w:sz w:val="16"/>
          <w:szCs w:val="16"/>
        </w:rPr>
        <w:t xml:space="preserve">combined-authorities.html</w:t>
      </w:r>
    </w:p>
    <w:p>
      <w:pPr>
        <w:pBdr>
          <w:bottom w:val="single" w:color="DDD6CB" w:sz="6"/>
        </w:pBdr>
        <w:spacing w:after="220" w:before="60"/>
      </w:pPr>
    </w:p>
    <w:p>
      <w:pPr>
        <w:pStyle w:val="Heading2"/>
        <w:spacing w:after="120" w:before="260"/>
      </w:pPr>
      <w:r>
        <w:rPr>
          <w:b/>
          <w:bCs/>
          <w:color w:val="234E4D"/>
          <w:sz w:val="30"/>
          <w:szCs w:val="30"/>
        </w:rPr>
        <w:t xml:space="preserve">Combined authorities</w:t>
      </w:r>
    </w:p>
    <w:p>
      <w:pPr>
        <w:spacing w:after="140"/>
      </w:pPr>
      <w:r>
        <w:rPr>
          <w:sz w:val="22"/>
          <w:szCs w:val="22"/>
        </w:rPr>
        <w:t xml:space="preserve">Harnessing devolution and mayoral leadership to drive economic participation and place-based health creation.</w:t>
      </w:r>
    </w:p>
    <w:p>
      <w:pPr>
        <w:pStyle w:val="Heading3"/>
        <w:spacing w:after="100" w:before="240"/>
      </w:pPr>
      <w:r>
        <w:rPr>
          <w:b/>
          <w:bCs/>
          <w:color w:val="234E4D"/>
          <w:sz w:val="26"/>
          <w:szCs w:val="26"/>
        </w:rPr>
        <w:t xml:space="preserve">Mayoral leadership in health creation</w:t>
      </w:r>
    </w:p>
    <w:p>
      <w:pPr>
        <w:spacing w:after="140"/>
      </w:pPr>
      <w:r>
        <w:rPr>
          <w:sz w:val="22"/>
          <w:szCs w:val="22"/>
        </w:rPr>
        <w:t xml:space="preserve">Mayoral Combined authorities (MCAs) hold the levers that shape daily living: regional transport networks, spatial planning, housing standards, adult skills, and economic development. By integrating health into all regional policies, Mayors are proving that a healthier population directly creates a more productive workforce and a more resilient local economy.</w:t>
      </w:r>
    </w:p>
    <w:p>
      <w:pPr>
        <w:pStyle w:val="Heading3"/>
        <w:spacing w:after="100" w:before="240"/>
      </w:pPr>
      <w:r>
        <w:rPr>
          <w:b/>
          <w:bCs/>
          <w:color w:val="234E4D"/>
          <w:sz w:val="26"/>
          <w:szCs w:val="26"/>
        </w:rPr>
        <w:t xml:space="preserve">The Prevention Demonstrators Model</w:t>
      </w:r>
    </w:p>
    <w:p>
      <w:pPr>
        <w:spacing w:after="140"/>
      </w:pPr>
      <w:r>
        <w:rPr>
          <w:sz w:val="22"/>
          <w:szCs w:val="22"/>
        </w:rPr>
        <w:t xml:space="preserve">Healthier UK works with combined authorities across the country to establish Mayoral prevention demonstrators. Rather than short-term pilots that evaporate when seed grants end, we support regions in adopting long-term operating models where savings generated from reduced NHS and welfare demand are reinvested into grassroots community assets.</w:t>
      </w:r>
    </w:p>
    <w:p>
      <w:pPr>
        <w:spacing w:after="80" w:before="200"/>
      </w:pPr>
      <w:r>
        <w:rPr>
          <w:b/>
          <w:bCs/>
          <w:color w:val="234E4D"/>
          <w:sz w:val="23"/>
          <w:szCs w:val="23"/>
        </w:rPr>
        <w:t xml:space="preserve">Featured Region: West Midlands Combined Authority →</w:t>
      </w:r>
    </w:p>
    <w:p>
      <w:pPr>
        <w:spacing w:after="140"/>
      </w:pPr>
      <w:r>
        <w:rPr>
          <w:sz w:val="22"/>
          <w:szCs w:val="22"/>
        </w:rPr>
        <w:t xml:space="preserve">Discover how the West Midlands is pioneering integrated health creation, active travel networks, and community wellbeing hubs across the region.</w:t>
      </w:r>
    </w:p>
    <w:p>
      <w:r>
        <w:br w:type="page"/>
      </w:r>
    </w:p>
    <w:p>
      <w:pPr>
        <w:pStyle w:val="Heading1"/>
        <w:spacing w:after="40"/>
      </w:pPr>
      <w:r>
        <w:rPr>
          <w:b/>
          <w:bCs/>
          <w:color w:val="234E4D"/>
          <w:sz w:val="40"/>
          <w:szCs w:val="40"/>
        </w:rPr>
        <w:t xml:space="preserve">Neighbourhood health</w:t>
      </w:r>
    </w:p>
    <w:p>
      <w:pPr>
        <w:spacing w:after="200" w:before="0"/>
      </w:pPr>
      <w:r>
        <w:rPr>
          <w:i/>
          <w:iCs/>
          <w:color w:val="7A8B8A"/>
          <w:sz w:val="16"/>
          <w:szCs w:val="16"/>
        </w:rPr>
        <w:t xml:space="preserve">neighbourhood-health.html</w:t>
      </w:r>
    </w:p>
    <w:p>
      <w:pPr>
        <w:pBdr>
          <w:bottom w:val="single" w:color="DDD6CB" w:sz="6"/>
        </w:pBdr>
        <w:spacing w:after="220" w:before="60"/>
      </w:pPr>
    </w:p>
    <w:p>
      <w:pPr>
        <w:pStyle w:val="Heading2"/>
        <w:spacing w:after="120" w:before="260"/>
      </w:pPr>
      <w:r>
        <w:rPr>
          <w:b/>
          <w:bCs/>
          <w:color w:val="234E4D"/>
          <w:sz w:val="30"/>
          <w:szCs w:val="30"/>
        </w:rPr>
        <w:t xml:space="preserve">Neighbourhood health</w:t>
      </w:r>
    </w:p>
    <w:p>
      <w:pPr>
        <w:spacing w:after="140"/>
      </w:pPr>
      <w:r>
        <w:rPr>
          <w:sz w:val="22"/>
          <w:szCs w:val="22"/>
        </w:rPr>
        <w:t xml:space="preserve">Giving neighbourhood health genuine purpose: health creation led by places and communities.</w:t>
      </w:r>
    </w:p>
    <w:p>
      <w:pPr>
        <w:pStyle w:val="Heading3"/>
        <w:spacing w:after="100" w:before="240"/>
      </w:pPr>
      <w:r>
        <w:rPr>
          <w:b/>
          <w:bCs/>
          <w:color w:val="234E4D"/>
          <w:sz w:val="26"/>
          <w:szCs w:val="26"/>
        </w:rPr>
        <w:t xml:space="preserve">Beyond relocating top-down services</w:t>
      </w:r>
    </w:p>
    <w:p>
      <w:pPr>
        <w:spacing w:after="140"/>
      </w:pPr>
      <w:r>
        <w:rPr>
          <w:sz w:val="22"/>
          <w:szCs w:val="22"/>
        </w:rPr>
        <w:t xml:space="preserve">The national transition towards neighbourhood health is the right instinct — but it must amount to more than simply relocating top-down clinical services into community venues. The defining opportunity is to give neighbourhood health real purpose: health creation, led by places and communities.</w:t>
      </w:r>
    </w:p>
    <w:p>
      <w:pPr>
        <w:pStyle w:val="Heading3"/>
        <w:spacing w:after="100" w:before="240"/>
      </w:pPr>
      <w:r>
        <w:rPr>
          <w:b/>
          <w:bCs/>
          <w:color w:val="234E4D"/>
          <w:sz w:val="26"/>
          <w:szCs w:val="26"/>
        </w:rPr>
        <w:t xml:space="preserve">The Pillars of Authentic Neighbourhood health</w:t>
      </w:r>
    </w:p>
    <w:p>
      <w:pPr>
        <w:spacing w:after="80" w:before="200"/>
      </w:pPr>
      <w:r>
        <w:rPr>
          <w:b/>
          <w:bCs/>
          <w:color w:val="234E4D"/>
          <w:sz w:val="23"/>
          <w:szCs w:val="23"/>
        </w:rPr>
        <w:t xml:space="preserve">Relational Capacity</w:t>
      </w:r>
    </w:p>
    <w:p>
      <w:pPr>
        <w:spacing w:after="140"/>
      </w:pPr>
      <w:r>
        <w:rPr>
          <w:sz w:val="22"/>
          <w:szCs w:val="22"/>
        </w:rPr>
        <w:t xml:space="preserve">Prioritising human relationships, trusted community champions, and peer networks that build genuine confidence and resilience.</w:t>
      </w:r>
    </w:p>
    <w:p>
      <w:pPr>
        <w:spacing w:after="80" w:before="200"/>
      </w:pPr>
      <w:r>
        <w:rPr>
          <w:b/>
          <w:bCs/>
          <w:color w:val="234E4D"/>
          <w:sz w:val="23"/>
          <w:szCs w:val="23"/>
        </w:rPr>
        <w:t xml:space="preserve">Shared Community Delivery</w:t>
      </w:r>
    </w:p>
    <w:p>
      <w:pPr>
        <w:spacing w:after="140"/>
      </w:pPr>
      <w:r>
        <w:rPr>
          <w:sz w:val="22"/>
          <w:szCs w:val="22"/>
        </w:rPr>
        <w:t xml:space="preserve">Co-designing services with residents, faith groups, sports clubs, and cultural anchors rather than imposing rigid institutional models.</w:t>
      </w:r>
    </w:p>
    <w:p>
      <w:pPr>
        <w:spacing w:after="80" w:before="200"/>
      </w:pPr>
      <w:r>
        <w:rPr>
          <w:b/>
          <w:bCs/>
          <w:color w:val="234E4D"/>
          <w:sz w:val="23"/>
          <w:szCs w:val="23"/>
        </w:rPr>
        <w:t xml:space="preserve">Strengthening Human Connection</w:t>
      </w:r>
    </w:p>
    <w:p>
      <w:pPr>
        <w:spacing w:after="140"/>
      </w:pPr>
      <w:r>
        <w:rPr>
          <w:sz w:val="22"/>
          <w:szCs w:val="22"/>
        </w:rPr>
        <w:t xml:space="preserve">Deploying digital tools that support human relationships and community connection rather than replacing them.</w:t>
      </w:r>
    </w:p>
    <w:p>
      <w:r>
        <w:br w:type="page"/>
      </w:r>
    </w:p>
    <w:p>
      <w:pPr>
        <w:pStyle w:val="Heading1"/>
        <w:spacing w:after="40"/>
      </w:pPr>
      <w:r>
        <w:rPr>
          <w:b/>
          <w:bCs/>
          <w:color w:val="234E4D"/>
          <w:sz w:val="40"/>
          <w:szCs w:val="40"/>
        </w:rPr>
        <w:t xml:space="preserve">Parliamentary launch</w:t>
      </w:r>
    </w:p>
    <w:p>
      <w:pPr>
        <w:spacing w:after="200" w:before="0"/>
      </w:pPr>
      <w:r>
        <w:rPr>
          <w:i/>
          <w:iCs/>
          <w:color w:val="7A8B8A"/>
          <w:sz w:val="16"/>
          <w:szCs w:val="16"/>
        </w:rPr>
        <w:t xml:space="preserve">parliamentary-launch.html</w:t>
      </w:r>
    </w:p>
    <w:p>
      <w:pPr>
        <w:pBdr>
          <w:bottom w:val="single" w:color="DDD6CB" w:sz="6"/>
        </w:pBdr>
        <w:spacing w:after="220" w:before="60"/>
      </w:pPr>
    </w:p>
    <w:p>
      <w:pPr>
        <w:pStyle w:val="Heading2"/>
        <w:spacing w:after="120" w:before="260"/>
      </w:pPr>
      <w:r>
        <w:rPr>
          <w:b/>
          <w:bCs/>
          <w:color w:val="234E4D"/>
          <w:sz w:val="30"/>
          <w:szCs w:val="30"/>
        </w:rPr>
        <w:t xml:space="preserve">Parliamentary Launch</w:t>
      </w:r>
    </w:p>
    <w:p>
      <w:pPr>
        <w:spacing w:after="140"/>
      </w:pPr>
      <w:r>
        <w:rPr>
          <w:sz w:val="22"/>
          <w:szCs w:val="22"/>
        </w:rPr>
        <w:t xml:space="preserve">Convening Parliament, government departments, and regional leaders to advance the Health Creation mission.</w:t>
      </w:r>
    </w:p>
    <w:p>
      <w:pPr>
        <w:pStyle w:val="Heading3"/>
        <w:spacing w:after="100" w:before="240"/>
      </w:pPr>
      <w:r>
        <w:rPr>
          <w:b/>
          <w:bCs/>
          <w:color w:val="234E4D"/>
          <w:sz w:val="26"/>
          <w:szCs w:val="26"/>
        </w:rPr>
        <w:t xml:space="preserve">The Parliamentary Briefing</w:t>
      </w:r>
    </w:p>
    <w:p>
      <w:pPr>
        <w:spacing w:after="140"/>
      </w:pPr>
      <w:r>
        <w:rPr>
          <w:sz w:val="22"/>
          <w:szCs w:val="22"/>
        </w:rPr>
        <w:t xml:space="preserve">The Parliamentary Launch of Healthier UK brought together parliamentarians from across all political parties, clinical leaders from the College of Medicine and British Society of Lifestyle Medicine, and leaders of regional combined authorities.</w:t>
      </w:r>
    </w:p>
    <w:p>
      <w:pPr>
        <w:pStyle w:val="Heading3"/>
        <w:spacing w:after="100" w:before="240"/>
      </w:pPr>
      <w:r>
        <w:rPr>
          <w:b/>
          <w:bCs/>
          <w:color w:val="234E4D"/>
          <w:sz w:val="26"/>
          <w:szCs w:val="26"/>
        </w:rPr>
        <w:t xml:space="preserve">Core proposals presented to government</w:t>
      </w:r>
    </w:p>
    <w:p>
      <w:pPr>
        <w:spacing w:after="80" w:before="200"/>
      </w:pPr>
      <w:r>
        <w:rPr>
          <w:b/>
          <w:bCs/>
          <w:color w:val="234E4D"/>
          <w:sz w:val="23"/>
          <w:szCs w:val="23"/>
        </w:rPr>
        <w:t xml:space="preserve">Cross-Government Mission Ownership</w:t>
      </w:r>
    </w:p>
    <w:p>
      <w:pPr>
        <w:spacing w:after="140"/>
      </w:pPr>
      <w:r>
        <w:rPr>
          <w:sz w:val="22"/>
          <w:szCs w:val="22"/>
        </w:rPr>
        <w:t xml:space="preserve">Framing health creation as a whole-of-government mission that cuts across Treasury, Housing, Transport, Environment, and Work &amp; Pensions.</w:t>
      </w:r>
    </w:p>
    <w:p>
      <w:pPr>
        <w:spacing w:after="80" w:before="200"/>
      </w:pPr>
      <w:r>
        <w:rPr>
          <w:b/>
          <w:bCs/>
          <w:color w:val="234E4D"/>
          <w:sz w:val="23"/>
          <w:szCs w:val="23"/>
        </w:rPr>
        <w:t xml:space="preserve">Rebalancing Spending: Invest to Save</w:t>
      </w:r>
    </w:p>
    <w:p>
      <w:pPr>
        <w:spacing w:after="140"/>
      </w:pPr>
      <w:r>
        <w:rPr>
          <w:sz w:val="22"/>
          <w:szCs w:val="22"/>
        </w:rPr>
        <w:t xml:space="preserve">Factoring avoided future costs into spending reviews to enable meaningful financial shifts from acute crisis management into preventative community health.</w:t>
      </w:r>
    </w:p>
    <w:p>
      <w:pPr>
        <w:spacing w:after="80" w:before="200"/>
      </w:pPr>
      <w:r>
        <w:rPr>
          <w:b/>
          <w:bCs/>
          <w:color w:val="234E4D"/>
          <w:sz w:val="23"/>
          <w:szCs w:val="23"/>
        </w:rPr>
        <w:t xml:space="preserve">Permanent Operating Models for Mayors</w:t>
      </w:r>
    </w:p>
    <w:p>
      <w:pPr>
        <w:spacing w:after="140"/>
      </w:pPr>
      <w:r>
        <w:rPr>
          <w:sz w:val="22"/>
          <w:szCs w:val="22"/>
        </w:rPr>
        <w:t xml:space="preserve">Moving from short-term demonstrator pilots to multi-year devolved health creation funding for Mayoral Combined authorities.</w:t>
      </w:r>
    </w:p>
    <w:p>
      <w:r>
        <w:br w:type="page"/>
      </w:r>
    </w:p>
    <w:p>
      <w:pPr>
        <w:pStyle w:val="Heading1"/>
        <w:spacing w:after="40"/>
      </w:pPr>
      <w:r>
        <w:rPr>
          <w:b/>
          <w:bCs/>
          <w:color w:val="234E4D"/>
          <w:sz w:val="40"/>
          <w:szCs w:val="40"/>
        </w:rPr>
        <w:t xml:space="preserve">Research portal</w:t>
      </w:r>
    </w:p>
    <w:p>
      <w:pPr>
        <w:spacing w:after="200" w:before="0"/>
      </w:pPr>
      <w:r>
        <w:rPr>
          <w:i/>
          <w:iCs/>
          <w:color w:val="7A8B8A"/>
          <w:sz w:val="16"/>
          <w:szCs w:val="16"/>
        </w:rPr>
        <w:t xml:space="preserve">research-portal.html</w:t>
      </w:r>
    </w:p>
    <w:p>
      <w:pPr>
        <w:pBdr>
          <w:bottom w:val="single" w:color="DDD6CB" w:sz="6"/>
        </w:pBdr>
        <w:spacing w:after="220" w:before="60"/>
      </w:pPr>
    </w:p>
    <w:p>
      <w:pPr>
        <w:pStyle w:val="Heading2"/>
        <w:spacing w:after="120" w:before="260"/>
      </w:pPr>
      <w:r>
        <w:rPr>
          <w:b/>
          <w:bCs/>
          <w:color w:val="234E4D"/>
          <w:sz w:val="30"/>
          <w:szCs w:val="30"/>
        </w:rPr>
        <w:t xml:space="preserve">Research portal</w:t>
      </w:r>
    </w:p>
    <w:p>
      <w:pPr>
        <w:spacing w:after="140"/>
      </w:pPr>
      <w:r>
        <w:rPr>
          <w:sz w:val="22"/>
          <w:szCs w:val="22"/>
        </w:rPr>
        <w:t xml:space="preserve">Curating the evidence base, clinical studies, and economic evaluation of health creation across the UK.</w:t>
      </w:r>
    </w:p>
    <w:p>
      <w:pPr>
        <w:pStyle w:val="Heading3"/>
        <w:spacing w:after="100" w:before="240"/>
      </w:pPr>
      <w:r>
        <w:rPr>
          <w:b/>
          <w:bCs/>
          <w:color w:val="234E4D"/>
          <w:sz w:val="26"/>
          <w:szCs w:val="26"/>
        </w:rPr>
        <w:t xml:space="preserve">Evidence-based health creation</w:t>
      </w:r>
    </w:p>
    <w:p>
      <w:pPr>
        <w:spacing w:after="140"/>
      </w:pPr>
      <w:r>
        <w:rPr>
          <w:sz w:val="22"/>
          <w:szCs w:val="22"/>
        </w:rPr>
        <w:t xml:space="preserve">Healthier UK collates peer-reviewed evidence, economic return-on-investment (ROI) data, and qualitative case studies demonstrating the efficacy of community health creation, social prescribing, physical activity, and nature-based interventions.</w:t>
      </w:r>
    </w:p>
    <w:p>
      <w:pPr>
        <w:spacing w:after="140"/>
      </w:pPr>
      <w:r>
        <w:rPr>
          <w:sz w:val="22"/>
          <w:szCs w:val="22"/>
        </w:rPr>
        <w:t xml:space="preserve">Research consistently demonstrates that every £1 invested in place-based health creation yields substantial long-term returns in avoided healthcare costs, increased economic activity, and enhanced community resilience.</w:t>
      </w:r>
    </w:p>
    <w:p>
      <w:pPr>
        <w:pStyle w:val="Heading3"/>
        <w:spacing w:after="100" w:before="240"/>
      </w:pPr>
      <w:r>
        <w:rPr>
          <w:b/>
          <w:bCs/>
          <w:color w:val="234E4D"/>
          <w:sz w:val="26"/>
          <w:szCs w:val="26"/>
        </w:rPr>
        <w:t xml:space="preserve">Key research themes</w:t>
      </w:r>
    </w:p>
    <w:p>
      <w:pPr>
        <w:spacing w:after="80" w:before="200"/>
      </w:pPr>
      <w:r>
        <w:rPr>
          <w:b/>
          <w:bCs/>
          <w:color w:val="234E4D"/>
          <w:sz w:val="23"/>
          <w:szCs w:val="23"/>
        </w:rPr>
        <w:t xml:space="preserve">1. Economic returns &amp; ROI</w:t>
      </w:r>
    </w:p>
    <w:p>
      <w:pPr>
        <w:spacing w:after="140"/>
      </w:pPr>
      <w:r>
        <w:rPr>
          <w:sz w:val="22"/>
          <w:szCs w:val="22"/>
        </w:rPr>
        <w:t xml:space="preserve">Quantifying the avoided healthcare, welfare, and social care costs generated by proactive community health models.</w:t>
      </w:r>
    </w:p>
    <w:p>
      <w:pPr>
        <w:spacing w:after="80" w:before="200"/>
      </w:pPr>
      <w:r>
        <w:rPr>
          <w:b/>
          <w:bCs/>
          <w:color w:val="234E4D"/>
          <w:sz w:val="23"/>
          <w:szCs w:val="23"/>
        </w:rPr>
        <w:t xml:space="preserve">2. Lifestyle medicine &amp; biology</w:t>
      </w:r>
    </w:p>
    <w:p>
      <w:pPr>
        <w:spacing w:after="140"/>
      </w:pPr>
      <w:r>
        <w:rPr>
          <w:sz w:val="22"/>
          <w:szCs w:val="22"/>
        </w:rPr>
        <w:t xml:space="preserve">Cellular and clinical evidence on how physical movement, diet, sleep, and social connection reverse chronic disease markers.</w:t>
      </w:r>
    </w:p>
    <w:p>
      <w:pPr>
        <w:spacing w:after="80" w:before="200"/>
      </w:pPr>
      <w:r>
        <w:rPr>
          <w:b/>
          <w:bCs/>
          <w:color w:val="234E4D"/>
          <w:sz w:val="23"/>
          <w:szCs w:val="23"/>
        </w:rPr>
        <w:t xml:space="preserve">3. Nature &amp; green space</w:t>
      </w:r>
    </w:p>
    <w:p>
      <w:pPr>
        <w:spacing w:after="140"/>
      </w:pPr>
      <w:r>
        <w:rPr>
          <w:sz w:val="22"/>
          <w:szCs w:val="22"/>
        </w:rPr>
        <w:t xml:space="preserve">Epidemiological research on the mental and physical health benefits of regular access to natural environments and green corridors.</w:t>
      </w:r>
    </w:p>
    <w:p>
      <w:pPr>
        <w:spacing w:after="80" w:before="200"/>
      </w:pPr>
      <w:r>
        <w:rPr>
          <w:b/>
          <w:bCs/>
          <w:color w:val="234E4D"/>
          <w:sz w:val="23"/>
          <w:szCs w:val="23"/>
        </w:rPr>
        <w:t xml:space="preserve">4. Creative health &amp; arts</w:t>
      </w:r>
    </w:p>
    <w:p>
      <w:pPr>
        <w:spacing w:after="140"/>
      </w:pPr>
      <w:r>
        <w:rPr>
          <w:sz w:val="22"/>
          <w:szCs w:val="22"/>
        </w:rPr>
        <w:t xml:space="preserve">Evidence on creative arts participation in reducing anxiety, cognitive decline, and isolation across diverse age groups.</w:t>
      </w:r>
    </w:p>
    <w:p>
      <w:pPr>
        <w:spacing w:after="80" w:before="200"/>
      </w:pPr>
      <w:r>
        <w:rPr>
          <w:b/>
          <w:bCs/>
          <w:color w:val="234E4D"/>
          <w:sz w:val="23"/>
          <w:szCs w:val="23"/>
        </w:rPr>
        <w:t xml:space="preserve">5. Social prescribing</w:t>
      </w:r>
    </w:p>
    <w:p>
      <w:pPr>
        <w:spacing w:after="140"/>
      </w:pPr>
      <w:r>
        <w:rPr>
          <w:sz w:val="22"/>
          <w:szCs w:val="22"/>
        </w:rPr>
        <w:t xml:space="preserve">Clinical trials and longitudinal evaluations of community link worker programmes across primary care networks.</w:t>
      </w:r>
    </w:p>
    <w:p>
      <w:pPr>
        <w:spacing w:after="80" w:before="200"/>
      </w:pPr>
      <w:r>
        <w:rPr>
          <w:b/>
          <w:bCs/>
          <w:color w:val="234E4D"/>
          <w:sz w:val="23"/>
          <w:szCs w:val="23"/>
        </w:rPr>
        <w:t xml:space="preserve">6. Place-based systems change</w:t>
      </w:r>
    </w:p>
    <w:p>
      <w:pPr>
        <w:spacing w:after="140"/>
      </w:pPr>
      <w:r>
        <w:rPr>
          <w:sz w:val="22"/>
          <w:szCs w:val="22"/>
        </w:rPr>
        <w:t xml:space="preserve">Methodologies for evaluating community capacity building and devolved prevention demonstrators in mayoral regions.</w:t>
      </w:r>
    </w:p>
    <w:p>
      <w:pPr>
        <w:spacing w:after="140"/>
      </w:pPr>
      <w:r>
        <w:rPr>
          <w:sz w:val="22"/>
          <w:szCs w:val="22"/>
        </w:rPr>
        <w:t xml:space="preserve">Submit Research: If you have published academic research or evaluation reports relevant to UK health creation, please submit them to our editorial review team .</w:t>
      </w:r>
    </w:p>
    <w:p>
      <w:r>
        <w:br w:type="page"/>
      </w:r>
    </w:p>
    <w:p>
      <w:pPr>
        <w:pStyle w:val="Heading1"/>
        <w:spacing w:after="40"/>
      </w:pPr>
      <w:r>
        <w:rPr>
          <w:b/>
          <w:bCs/>
          <w:color w:val="234E4D"/>
          <w:sz w:val="40"/>
          <w:szCs w:val="40"/>
        </w:rPr>
        <w:t xml:space="preserve">News &amp; events</w:t>
      </w:r>
    </w:p>
    <w:p>
      <w:pPr>
        <w:spacing w:after="200" w:before="0"/>
      </w:pPr>
      <w:r>
        <w:rPr>
          <w:i/>
          <w:iCs/>
          <w:color w:val="7A8B8A"/>
          <w:sz w:val="16"/>
          <w:szCs w:val="16"/>
        </w:rPr>
        <w:t xml:space="preserve">news.html</w:t>
      </w:r>
    </w:p>
    <w:p>
      <w:pPr>
        <w:pBdr>
          <w:bottom w:val="single" w:color="DDD6CB" w:sz="6"/>
        </w:pBdr>
        <w:spacing w:after="220" w:before="60"/>
      </w:pPr>
    </w:p>
    <w:p>
      <w:pPr>
        <w:pStyle w:val="Heading2"/>
        <w:spacing w:after="120" w:before="260"/>
      </w:pPr>
      <w:r>
        <w:rPr>
          <w:b/>
          <w:bCs/>
          <w:color w:val="234E4D"/>
          <w:sz w:val="30"/>
          <w:szCs w:val="30"/>
        </w:rPr>
        <w:t xml:space="preserve">News &amp; events</w:t>
      </w:r>
    </w:p>
    <w:p>
      <w:pPr>
        <w:spacing w:after="140"/>
      </w:pPr>
      <w:r>
        <w:rPr>
          <w:sz w:val="22"/>
          <w:szCs w:val="22"/>
        </w:rPr>
        <w:t xml:space="preserve">Stay up to date with key meetings, Parliamentary briefings, and coalition announcements.</w:t>
      </w:r>
    </w:p>
    <w:p>
      <w:pPr>
        <w:spacing w:after="80" w:before="200"/>
      </w:pPr>
      <w:r>
        <w:rPr>
          <w:b/>
          <w:bCs/>
          <w:color w:val="234E4D"/>
          <w:sz w:val="23"/>
          <w:szCs w:val="23"/>
        </w:rPr>
        <w:t xml:space="preserve">Meeting in RCGP 30 Euston Sq</w:t>
      </w:r>
    </w:p>
    <w:p>
      <w:pPr>
        <w:spacing w:after="140"/>
      </w:pPr>
      <w:r>
        <w:rPr>
          <w:sz w:val="22"/>
          <w:szCs w:val="22"/>
        </w:rPr>
        <w:t xml:space="preserve">Strategic coalition convening at the Royal College of General Practitioners (30 Euston Square, London) on scaling place-based prevention models...</w:t>
      </w:r>
    </w:p>
    <w:p>
      <w:pPr>
        <w:spacing w:after="80" w:before="200"/>
      </w:pPr>
      <w:r>
        <w:rPr>
          <w:b/>
          <w:bCs/>
          <w:color w:val="234E4D"/>
          <w:sz w:val="23"/>
          <w:szCs w:val="23"/>
        </w:rPr>
        <w:t xml:space="preserve">Meeting in Paradise Rd Richmond</w:t>
      </w:r>
    </w:p>
    <w:p>
      <w:pPr>
        <w:spacing w:after="140"/>
      </w:pPr>
      <w:r>
        <w:rPr>
          <w:sz w:val="22"/>
          <w:szCs w:val="22"/>
        </w:rPr>
        <w:t xml:space="preserve">Local coalition roundtable in Richmond discussing community infrastructure, green social prescribing, and neighbourhood health creation...</w:t>
      </w:r>
    </w:p>
    <w:p>
      <w:pPr>
        <w:spacing w:after="80" w:before="200"/>
      </w:pPr>
      <w:r>
        <w:rPr>
          <w:b/>
          <w:bCs/>
          <w:color w:val="234E4D"/>
          <w:sz w:val="23"/>
          <w:szCs w:val="23"/>
        </w:rPr>
        <w:t xml:space="preserve">Parliamentary Launch of Healthier UK (England)</w:t>
      </w:r>
    </w:p>
    <w:p>
      <w:pPr>
        <w:spacing w:after="140"/>
      </w:pPr>
      <w:r>
        <w:rPr>
          <w:sz w:val="22"/>
          <w:szCs w:val="22"/>
        </w:rPr>
        <w:t xml:space="preserve">Setting out the health-creation agenda for England: shifting resources into prevention and backing mayor-led Prevention Demonstrators...</w:t>
      </w:r>
    </w:p>
    <w:p>
      <w:pPr>
        <w:spacing w:after="80" w:before="200"/>
      </w:pPr>
      <w:r>
        <w:rPr>
          <w:b/>
          <w:bCs/>
          <w:color w:val="234E4D"/>
          <w:sz w:val="23"/>
          <w:szCs w:val="23"/>
        </w:rPr>
        <w:t xml:space="preserve">Launch of Healthier UK Westminster</w:t>
      </w:r>
    </w:p>
    <w:p>
      <w:pPr>
        <w:spacing w:after="140"/>
      </w:pPr>
      <w:r>
        <w:rPr>
          <w:sz w:val="22"/>
          <w:szCs w:val="22"/>
        </w:rPr>
        <w:t xml:space="preserve">Healthier UK was officially launched at a Parliamentary reception in Westminster, convening cross-party MPs, health leaders, and community innovators...</w:t>
      </w:r>
    </w:p>
    <w:p>
      <w:r>
        <w:br w:type="page"/>
      </w:r>
    </w:p>
    <w:p>
      <w:pPr>
        <w:pStyle w:val="Heading1"/>
        <w:spacing w:after="40"/>
      </w:pPr>
      <w:r>
        <w:rPr>
          <w:b/>
          <w:bCs/>
          <w:color w:val="234E4D"/>
          <w:sz w:val="40"/>
          <w:szCs w:val="40"/>
        </w:rPr>
        <w:t xml:space="preserve">Blogs index</w:t>
      </w:r>
    </w:p>
    <w:p>
      <w:pPr>
        <w:spacing w:after="200" w:before="0"/>
      </w:pPr>
      <w:r>
        <w:rPr>
          <w:i/>
          <w:iCs/>
          <w:color w:val="7A8B8A"/>
          <w:sz w:val="16"/>
          <w:szCs w:val="16"/>
        </w:rPr>
        <w:t xml:space="preserve">blogs.html</w:t>
      </w:r>
    </w:p>
    <w:p>
      <w:pPr>
        <w:pBdr>
          <w:bottom w:val="single" w:color="DDD6CB" w:sz="6"/>
        </w:pBdr>
        <w:spacing w:after="220" w:before="60"/>
      </w:pPr>
    </w:p>
    <w:p>
      <w:pPr>
        <w:pStyle w:val="Heading2"/>
        <w:spacing w:after="120" w:before="260"/>
      </w:pPr>
      <w:r>
        <w:rPr>
          <w:b/>
          <w:bCs/>
          <w:color w:val="234E4D"/>
          <w:sz w:val="30"/>
          <w:szCs w:val="30"/>
        </w:rPr>
        <w:t xml:space="preserve">Blogs &amp; perspectives</w:t>
      </w:r>
    </w:p>
    <w:p>
      <w:pPr>
        <w:spacing w:after="140"/>
      </w:pPr>
      <w:r>
        <w:rPr>
          <w:sz w:val="22"/>
          <w:szCs w:val="22"/>
        </w:rPr>
        <w:t xml:space="preserve">Insights and commentary from leaders, clinicians, and community practitioners building a healthier UK.</w:t>
      </w:r>
    </w:p>
    <w:p>
      <w:pPr>
        <w:spacing w:after="80" w:before="200"/>
      </w:pPr>
      <w:r>
        <w:rPr>
          <w:b/>
          <w:bCs/>
          <w:color w:val="234E4D"/>
          <w:sz w:val="23"/>
          <w:szCs w:val="23"/>
        </w:rPr>
        <w:t xml:space="preserve">Write for the Healthier UK blog</w:t>
      </w:r>
    </w:p>
    <w:p>
      <w:pPr>
        <w:spacing w:after="140"/>
      </w:pPr>
      <w:r>
        <w:rPr>
          <w:sz w:val="22"/>
          <w:szCs w:val="22"/>
        </w:rPr>
        <w:t xml:space="preserve">Welcome to the blogs section of Healthier UK. This is your chance to contribute with your own blog or hear from members and anyone using the principles of Health Creation to build a healthier UK.</w:t>
      </w:r>
    </w:p>
    <w:p>
      <w:pPr>
        <w:spacing w:after="140"/>
      </w:pPr>
      <w:r>
        <w:rPr>
          <w:sz w:val="22"/>
          <w:szCs w:val="22"/>
        </w:rPr>
        <w:t xml:space="preserve">Looking for one author in particular? Browse our team and select a person to see everything they have written.</w:t>
      </w:r>
    </w:p>
    <w:p>
      <w:pPr>
        <w:spacing w:after="140"/>
      </w:pPr>
      <w:r>
        <w:rPr>
          <w:sz w:val="22"/>
          <w:szCs w:val="22"/>
        </w:rPr>
        <w:t xml:space="preserve">If you want to contribute an article, submit it through the writers' portal and it will come to us for review before it goes live.</w:t>
      </w:r>
    </w:p>
    <w:p>
      <w:pPr>
        <w:spacing w:after="90"/>
      </w:pPr>
      <w:r>
        <w:rPr>
          <w:color w:val="7A8B8A"/>
          <w:sz w:val="21"/>
          <w:szCs w:val="21"/>
        </w:rPr>
        <w:t xml:space="preserve">Search blogs</w:t>
      </w:r>
    </w:p>
    <w:p>
      <w:pPr>
        <w:spacing w:after="80" w:before="200"/>
      </w:pPr>
      <w:r>
        <w:rPr>
          <w:b/>
          <w:bCs/>
          <w:color w:val="234E4D"/>
          <w:sz w:val="23"/>
          <w:szCs w:val="23"/>
        </w:rPr>
        <w:t xml:space="preserve">Welcome to Healthier UK Blogs</w:t>
      </w:r>
    </w:p>
    <w:p>
      <w:pPr>
        <w:spacing w:after="140"/>
      </w:pPr>
      <w:r>
        <w:rPr>
          <w:sz w:val="22"/>
          <w:szCs w:val="22"/>
        </w:rPr>
        <w:t xml:space="preserve">An introduction to the Healthier UK blogging space — a platform for sharing grassroots evidence, community action, and policy shifts...</w:t>
      </w:r>
    </w:p>
    <w:p>
      <w:r>
        <w:br w:type="page"/>
      </w:r>
    </w:p>
    <w:p>
      <w:pPr>
        <w:pStyle w:val="Heading1"/>
        <w:spacing w:after="40"/>
      </w:pPr>
      <w:r>
        <w:rPr>
          <w:b/>
          <w:bCs/>
          <w:color w:val="234E4D"/>
          <w:sz w:val="40"/>
          <w:szCs w:val="40"/>
        </w:rPr>
        <w:t xml:space="preserve">Write for us (new)</w:t>
      </w:r>
    </w:p>
    <w:p>
      <w:pPr>
        <w:spacing w:after="200" w:before="0"/>
      </w:pPr>
      <w:r>
        <w:rPr>
          <w:i/>
          <w:iCs/>
          <w:color w:val="7A8B8A"/>
          <w:sz w:val="16"/>
          <w:szCs w:val="16"/>
        </w:rPr>
        <w:t xml:space="preserve">contribute.html</w:t>
      </w:r>
    </w:p>
    <w:p>
      <w:pPr>
        <w:pBdr>
          <w:bottom w:val="single" w:color="DDD6CB" w:sz="6"/>
        </w:pBdr>
        <w:spacing w:after="220" w:before="60"/>
      </w:pPr>
    </w:p>
    <w:p>
      <w:pPr>
        <w:pStyle w:val="Heading2"/>
        <w:spacing w:after="120" w:before="260"/>
      </w:pPr>
      <w:r>
        <w:rPr>
          <w:b/>
          <w:bCs/>
          <w:color w:val="234E4D"/>
          <w:sz w:val="30"/>
          <w:szCs w:val="30"/>
        </w:rPr>
        <w:t xml:space="preserve">Write for Healthier UK</w:t>
      </w:r>
    </w:p>
    <w:p>
      <w:pPr>
        <w:spacing w:after="140"/>
      </w:pPr>
      <w:r>
        <w:rPr>
          <w:sz w:val="22"/>
          <w:szCs w:val="22"/>
        </w:rPr>
        <w:t xml:space="preserve">Tell us what you are doing to create health where you are. Anyone in the movement can write for us — you do not need to be a clinician, an academic or a member of anything.</w:t>
      </w:r>
    </w:p>
    <w:p>
      <w:pPr>
        <w:spacing w:after="80" w:before="200"/>
      </w:pPr>
      <w:r>
        <w:rPr>
          <w:b/>
          <w:bCs/>
          <w:color w:val="234E4D"/>
          <w:sz w:val="23"/>
          <w:szCs w:val="23"/>
        </w:rPr>
        <w:t xml:space="preserve">What happens after you submit</w:t>
      </w:r>
    </w:p>
    <w:p>
      <w:pPr>
        <w:pStyle w:val="ListParagraph"/>
        <w:numPr>
          <w:ilvl w:val="0"/>
          <w:numId w:val="1"/>
        </w:numPr>
        <w:spacing w:after="90"/>
      </w:pPr>
      <w:r>
        <w:rPr>
          <w:sz w:val="22"/>
          <w:szCs w:val="22"/>
        </w:rPr>
        <w:t xml:space="preserve">Your post goes to the Healthier UK editorial team — it does not appear on the site straight away.</w:t>
      </w:r>
    </w:p>
    <w:p>
      <w:pPr>
        <w:pStyle w:val="ListParagraph"/>
        <w:numPr>
          <w:ilvl w:val="0"/>
          <w:numId w:val="1"/>
        </w:numPr>
        <w:spacing w:after="90"/>
      </w:pPr>
      <w:r>
        <w:rPr>
          <w:sz w:val="22"/>
          <w:szCs w:val="22"/>
        </w:rPr>
        <w:t xml:space="preserve">We read it, and may come back to you with small suggestions.</w:t>
      </w:r>
    </w:p>
    <w:p>
      <w:pPr>
        <w:pStyle w:val="ListParagraph"/>
        <w:numPr>
          <w:ilvl w:val="0"/>
          <w:numId w:val="1"/>
        </w:numPr>
        <w:spacing w:after="90"/>
      </w:pPr>
      <w:r>
        <w:rPr>
          <w:sz w:val="22"/>
          <w:szCs w:val="22"/>
        </w:rPr>
        <w:t xml:space="preserve">Once approved it is published on the blogs page and on your own page, alongside your organisation.</w:t>
      </w:r>
    </w:p>
    <w:p>
      <w:pPr>
        <w:pStyle w:val="Heading3"/>
        <w:spacing w:after="100" w:before="240"/>
      </w:pPr>
      <w:r>
        <w:rPr>
          <w:b/>
          <w:bCs/>
          <w:color w:val="234E4D"/>
          <w:sz w:val="26"/>
          <w:szCs w:val="26"/>
        </w:rPr>
        <w:t xml:space="preserve">About you</w:t>
      </w:r>
    </w:p>
    <w:p>
      <w:pPr>
        <w:spacing w:after="90"/>
      </w:pPr>
      <w:r>
        <w:rPr>
          <w:color w:val="7A8B8A"/>
          <w:sz w:val="21"/>
          <w:szCs w:val="21"/>
        </w:rPr>
        <w:t xml:space="preserve">Your name *</w:t>
      </w:r>
    </w:p>
    <w:p>
      <w:pPr>
        <w:spacing w:after="90"/>
      </w:pPr>
      <w:r>
        <w:rPr>
          <w:color w:val="7A8B8A"/>
          <w:sz w:val="21"/>
          <w:szCs w:val="21"/>
        </w:rPr>
        <w:t xml:space="preserve">Your email *</w:t>
      </w:r>
    </w:p>
    <w:p>
      <w:pPr>
        <w:spacing w:after="140"/>
      </w:pPr>
      <w:r>
        <w:rPr>
          <w:sz w:val="22"/>
          <w:szCs w:val="22"/>
        </w:rPr>
        <w:t xml:space="preserve">Only used so we can come back to you about your post. It is never published.</w:t>
      </w:r>
    </w:p>
    <w:p>
      <w:pPr>
        <w:spacing w:after="90"/>
      </w:pPr>
      <w:r>
        <w:rPr>
          <w:color w:val="7A8B8A"/>
          <w:sz w:val="21"/>
          <w:szCs w:val="21"/>
        </w:rPr>
        <w:t xml:space="preserve">Your role *</w:t>
      </w:r>
    </w:p>
    <w:p>
      <w:pPr>
        <w:spacing w:after="90"/>
      </w:pPr>
      <w:r>
        <w:rPr>
          <w:color w:val="7A8B8A"/>
          <w:sz w:val="21"/>
          <w:szCs w:val="21"/>
        </w:rPr>
        <w:t xml:space="preserve">A photo of you</w:t>
      </w:r>
    </w:p>
    <w:p>
      <w:pPr>
        <w:spacing w:after="140"/>
      </w:pPr>
      <w:r>
        <w:rPr>
          <w:sz w:val="22"/>
          <w:szCs w:val="22"/>
        </w:rPr>
        <w:t xml:space="preserve">A head-and-shoulders photo, JPG or PNG, up to 5MB. Shown on your page and next to your posts.</w:t>
      </w:r>
    </w:p>
    <w:p>
      <w:pPr>
        <w:pStyle w:val="Heading3"/>
        <w:spacing w:after="100" w:before="240"/>
      </w:pPr>
      <w:r>
        <w:rPr>
          <w:b/>
          <w:bCs/>
          <w:color w:val="234E4D"/>
          <w:sz w:val="26"/>
          <w:szCs w:val="26"/>
        </w:rPr>
        <w:t xml:space="preserve">Your organisation</w:t>
      </w:r>
    </w:p>
    <w:p>
      <w:pPr>
        <w:spacing w:after="90"/>
      </w:pPr>
      <w:r>
        <w:rPr>
          <w:color w:val="7A8B8A"/>
          <w:sz w:val="21"/>
          <w:szCs w:val="21"/>
        </w:rPr>
        <w:t xml:space="preserve">Organisation name *</w:t>
      </w:r>
    </w:p>
    <w:p>
      <w:pPr>
        <w:spacing w:after="90"/>
      </w:pPr>
      <w:r>
        <w:rPr>
          <w:color w:val="7A8B8A"/>
          <w:sz w:val="21"/>
          <w:szCs w:val="21"/>
        </w:rPr>
        <w:t xml:space="preserve">Organisation website</w:t>
      </w:r>
    </w:p>
    <w:p>
      <w:pPr>
        <w:spacing w:after="90"/>
      </w:pPr>
      <w:r>
        <w:rPr>
          <w:color w:val="7A8B8A"/>
          <w:sz w:val="21"/>
          <w:szCs w:val="21"/>
        </w:rPr>
        <w:t xml:space="preserve">About your organisation</w:t>
      </w:r>
    </w:p>
    <w:p>
      <w:pPr>
        <w:spacing w:after="140"/>
      </w:pPr>
      <w:r>
        <w:rPr>
          <w:sz w:val="22"/>
          <w:szCs w:val="22"/>
        </w:rPr>
        <w:t xml:space="preserve">0 of 250 words</w:t>
      </w:r>
    </w:p>
    <w:p>
      <w:pPr>
        <w:pStyle w:val="Heading3"/>
        <w:spacing w:after="100" w:before="240"/>
      </w:pPr>
      <w:r>
        <w:rPr>
          <w:b/>
          <w:bCs/>
          <w:color w:val="234E4D"/>
          <w:sz w:val="26"/>
          <w:szCs w:val="26"/>
        </w:rPr>
        <w:t xml:space="preserve">Your blog</w:t>
      </w:r>
    </w:p>
    <w:p>
      <w:pPr>
        <w:spacing w:after="90"/>
      </w:pPr>
      <w:r>
        <w:rPr>
          <w:color w:val="7A8B8A"/>
          <w:sz w:val="21"/>
          <w:szCs w:val="21"/>
        </w:rPr>
        <w:t xml:space="preserve">Title *</w:t>
      </w:r>
    </w:p>
    <w:p>
      <w:pPr>
        <w:spacing w:after="90"/>
      </w:pPr>
      <w:r>
        <w:rPr>
          <w:color w:val="7A8B8A"/>
          <w:sz w:val="21"/>
          <w:szCs w:val="21"/>
        </w:rPr>
        <w:t xml:space="preserve">One-line summary *</w:t>
      </w:r>
    </w:p>
    <w:p>
      <w:pPr>
        <w:spacing w:after="140"/>
      </w:pPr>
      <w:r>
        <w:rPr>
          <w:sz w:val="22"/>
          <w:szCs w:val="22"/>
        </w:rPr>
        <w:t xml:space="preserve">Shown on the blogs page under the title. One or two sentences.</w:t>
      </w:r>
    </w:p>
    <w:p>
      <w:pPr>
        <w:spacing w:after="90"/>
      </w:pPr>
      <w:r>
        <w:rPr>
          <w:color w:val="7A8B8A"/>
          <w:sz w:val="21"/>
          <w:szCs w:val="21"/>
        </w:rPr>
        <w:t xml:space="preserve">Opening paragraph *</w:t>
      </w:r>
    </w:p>
    <w:p>
      <w:pPr>
        <w:spacing w:after="140"/>
      </w:pPr>
      <w:r>
        <w:rPr>
          <w:sz w:val="22"/>
          <w:szCs w:val="22"/>
        </w:rPr>
        <w:t xml:space="preserve">The standfirst, shown large at the top of your article.</w:t>
      </w:r>
    </w:p>
    <w:p>
      <w:pPr>
        <w:spacing w:after="90"/>
      </w:pPr>
      <w:r>
        <w:rPr>
          <w:color w:val="7A8B8A"/>
          <w:sz w:val="21"/>
          <w:szCs w:val="21"/>
        </w:rPr>
        <w:t xml:space="preserve">The post *</w:t>
      </w:r>
    </w:p>
    <w:p>
      <w:pPr>
        <w:spacing w:after="140"/>
      </w:pPr>
      <w:r>
        <w:rPr>
          <w:sz w:val="22"/>
          <w:szCs w:val="22"/>
        </w:rPr>
        <w:t xml:space="preserve">0 words. Around 600–900 works well.</w:t>
      </w:r>
    </w:p>
    <w:p>
      <w:pPr>
        <w:spacing w:after="90"/>
      </w:pPr>
      <w:r>
        <w:rPr>
          <w:color w:val="7A8B8A"/>
          <w:sz w:val="21"/>
          <w:szCs w:val="21"/>
        </w:rPr>
        <w:t xml:space="preserve">A picture to go with it</w:t>
      </w:r>
    </w:p>
    <w:p>
      <w:pPr>
        <w:spacing w:after="140"/>
      </w:pPr>
      <w:r>
        <w:rPr>
          <w:sz w:val="22"/>
          <w:szCs w:val="22"/>
        </w:rPr>
        <w:t xml:space="preserve">Optional. JPG or PNG, up to 5MB. Please only send pictures you have permission to use.</w:t>
      </w:r>
    </w:p>
    <w:p>
      <w:pPr>
        <w:spacing w:after="90"/>
      </w:pPr>
      <w:r>
        <w:rPr>
          <w:color w:val="7A8B8A"/>
          <w:sz w:val="21"/>
          <w:szCs w:val="21"/>
        </w:rPr>
        <w:t xml:space="preserve">I am happy for Healthier UK to publish this post, my name, role, photo and organisation on the website. *</w:t>
      </w:r>
    </w:p>
    <w:p>
      <w:pPr>
        <w:spacing w:after="90"/>
      </w:pPr>
      <w:r>
        <w:rPr>
          <w:color w:val="7A8B8A"/>
          <w:sz w:val="21"/>
          <w:szCs w:val="21"/>
        </w:rPr>
        <w:t xml:space="preserve">Send for review</w:t>
      </w:r>
    </w:p>
    <w:p>
      <w:pPr>
        <w:pStyle w:val="Heading3"/>
        <w:spacing w:after="100" w:before="240"/>
      </w:pPr>
      <w:r>
        <w:rPr>
          <w:b/>
          <w:bCs/>
          <w:color w:val="234E4D"/>
          <w:sz w:val="26"/>
          <w:szCs w:val="26"/>
        </w:rPr>
        <w:t xml:space="preserve">Thank you — it is with us</w:t>
      </w:r>
    </w:p>
    <w:p>
      <w:pPr>
        <w:spacing w:after="140"/>
      </w:pPr>
      <w:r>
        <w:rPr>
          <w:sz w:val="22"/>
          <w:szCs w:val="22"/>
        </w:rPr>
        <w:t xml:space="preserve">Your post has gone to the Healthier UK editorial team. We will be in touch at the email address you gave us. Nothing appears on the site until it has been reviewed.</w:t>
      </w:r>
    </w:p>
    <w:p>
      <w:r>
        <w:br w:type="page"/>
      </w:r>
    </w:p>
    <w:p>
      <w:pPr>
        <w:pStyle w:val="Heading1"/>
        <w:spacing w:after="40"/>
      </w:pPr>
      <w:r>
        <w:rPr>
          <w:b/>
          <w:bCs/>
          <w:color w:val="234E4D"/>
          <w:sz w:val="40"/>
          <w:szCs w:val="40"/>
        </w:rPr>
        <w:t xml:space="preserve">Contact</w:t>
      </w:r>
    </w:p>
    <w:p>
      <w:pPr>
        <w:spacing w:after="200" w:before="0"/>
      </w:pPr>
      <w:r>
        <w:rPr>
          <w:i/>
          <w:iCs/>
          <w:color w:val="7A8B8A"/>
          <w:sz w:val="16"/>
          <w:szCs w:val="16"/>
        </w:rPr>
        <w:t xml:space="preserve">contact.html</w:t>
      </w:r>
    </w:p>
    <w:p>
      <w:pPr>
        <w:pBdr>
          <w:bottom w:val="single" w:color="DDD6CB" w:sz="6"/>
        </w:pBdr>
        <w:spacing w:after="220" w:before="60"/>
      </w:pPr>
    </w:p>
    <w:p>
      <w:pPr>
        <w:pStyle w:val="Heading2"/>
        <w:spacing w:after="120" w:before="260"/>
      </w:pPr>
      <w:r>
        <w:rPr>
          <w:b/>
          <w:bCs/>
          <w:color w:val="234E4D"/>
          <w:sz w:val="30"/>
          <w:szCs w:val="30"/>
        </w:rPr>
        <w:t xml:space="preserve">Come and say hello</w:t>
      </w:r>
    </w:p>
    <w:p>
      <w:pPr>
        <w:spacing w:after="140"/>
      </w:pPr>
      <w:r>
        <w:rPr>
          <w:sz w:val="22"/>
          <w:szCs w:val="22"/>
        </w:rPr>
        <w:t xml:space="preserve">We'd love to hear from you. Whether you're interested in collaborating, sharing research, or supporting our work across the UK.</w:t>
      </w:r>
    </w:p>
    <w:p>
      <w:pPr>
        <w:pStyle w:val="Heading3"/>
        <w:spacing w:after="100" w:before="240"/>
      </w:pPr>
      <w:r>
        <w:rPr>
          <w:b/>
          <w:bCs/>
          <w:color w:val="234E4D"/>
          <w:sz w:val="26"/>
          <w:szCs w:val="26"/>
        </w:rPr>
        <w:t xml:space="preserve">Come and talk to us</w:t>
      </w:r>
    </w:p>
    <w:p>
      <w:pPr>
        <w:spacing w:after="140"/>
      </w:pPr>
      <w:r>
        <w:rPr>
          <w:sz w:val="22"/>
          <w:szCs w:val="22"/>
        </w:rPr>
        <w:t xml:space="preserve">Whether you are a health professional, local authority officer, researcher, charity leader, or resident champion, we invite you to join our national mission.</w:t>
      </w:r>
    </w:p>
    <w:p>
      <w:pPr>
        <w:spacing w:after="80" w:before="200"/>
      </w:pPr>
      <w:r>
        <w:rPr>
          <w:b/>
          <w:bCs/>
          <w:color w:val="234E4D"/>
          <w:sz w:val="23"/>
          <w:szCs w:val="23"/>
        </w:rPr>
        <w:t xml:space="preserve">Direct enquiries</w:t>
      </w:r>
    </w:p>
    <w:p>
      <w:pPr>
        <w:spacing w:after="140"/>
      </w:pPr>
      <w:r>
        <w:rPr>
          <w:sz w:val="22"/>
          <w:szCs w:val="22"/>
        </w:rPr>
        <w:t xml:space="preserve">Email: william.bird@intelligenthealth.co.uk</w:t>
      </w:r>
    </w:p>
    <w:p>
      <w:pPr>
        <w:spacing w:after="140"/>
      </w:pPr>
      <w:r>
        <w:rPr>
          <w:sz w:val="22"/>
          <w:szCs w:val="22"/>
        </w:rPr>
        <w:t xml:space="preserve">Coalition Co-Chairs: College of Medicine &amp; British Society of Lifestyle Medicine</w:t>
      </w:r>
    </w:p>
    <w:p>
      <w:pPr>
        <w:spacing w:after="140"/>
      </w:pPr>
      <w:r>
        <w:rPr>
          <w:sz w:val="22"/>
          <w:szCs w:val="22"/>
        </w:rPr>
        <w:t xml:space="preserve">Media &amp; policy enquiries: For parliamentary briefings, press commentary, and conference appearances, please get in touch using the form or direct email.</w:t>
      </w:r>
    </w:p>
    <w:p>
      <w:pPr>
        <w:spacing w:after="80" w:before="200"/>
      </w:pPr>
      <w:r>
        <w:rPr>
          <w:b/>
          <w:bCs/>
          <w:color w:val="234E4D"/>
          <w:sz w:val="23"/>
          <w:szCs w:val="23"/>
        </w:rPr>
        <w:t xml:space="preserve">Send us a message</w:t>
      </w:r>
    </w:p>
    <w:p>
      <w:pPr>
        <w:spacing w:after="90"/>
      </w:pPr>
      <w:r>
        <w:rPr>
          <w:color w:val="7A8B8A"/>
          <w:sz w:val="21"/>
          <w:szCs w:val="21"/>
        </w:rPr>
        <w:t xml:space="preserve">Full Name</w:t>
      </w:r>
    </w:p>
    <w:p>
      <w:pPr>
        <w:spacing w:after="90"/>
      </w:pPr>
      <w:r>
        <w:rPr>
          <w:color w:val="7A8B8A"/>
          <w:sz w:val="21"/>
          <w:szCs w:val="21"/>
        </w:rPr>
        <w:t xml:space="preserve">Email Address</w:t>
      </w:r>
    </w:p>
    <w:p>
      <w:pPr>
        <w:spacing w:after="90"/>
      </w:pPr>
      <w:r>
        <w:rPr>
          <w:color w:val="7A8B8A"/>
          <w:sz w:val="21"/>
          <w:szCs w:val="21"/>
        </w:rPr>
        <w:t xml:space="preserve">Organisation / Role (Optional)</w:t>
      </w:r>
    </w:p>
    <w:p>
      <w:pPr>
        <w:spacing w:after="90"/>
      </w:pPr>
      <w:r>
        <w:rPr>
          <w:color w:val="7A8B8A"/>
          <w:sz w:val="21"/>
          <w:szCs w:val="21"/>
        </w:rPr>
        <w:t xml:space="preserve">Message</w:t>
      </w:r>
    </w:p>
    <w:p>
      <w:pPr>
        <w:spacing w:after="90"/>
      </w:pPr>
      <w:r>
        <w:rPr>
          <w:color w:val="7A8B8A"/>
          <w:sz w:val="21"/>
          <w:szCs w:val="21"/>
        </w:rPr>
        <w:t xml:space="preserve">Send message</w:t>
      </w:r>
    </w:p>
    <w:p>
      <w:r>
        <w:br w:type="page"/>
      </w:r>
    </w:p>
    <w:p>
      <w:pPr>
        <w:pStyle w:val="Heading1"/>
        <w:spacing w:after="40"/>
      </w:pPr>
      <w:r>
        <w:rPr>
          <w:b/>
          <w:bCs/>
          <w:color w:val="234E4D"/>
          <w:sz w:val="40"/>
          <w:szCs w:val="40"/>
        </w:rPr>
        <w:t xml:space="preserve">Call to action</w:t>
      </w:r>
    </w:p>
    <w:p>
      <w:pPr>
        <w:spacing w:after="200" w:before="0"/>
      </w:pPr>
      <w:r>
        <w:rPr>
          <w:i/>
          <w:iCs/>
          <w:color w:val="7A8B8A"/>
          <w:sz w:val="16"/>
          <w:szCs w:val="16"/>
        </w:rPr>
        <w:t xml:space="preserve">Call to action (appears at the foot of most pages)</w:t>
      </w:r>
    </w:p>
    <w:p>
      <w:pPr>
        <w:pBdr>
          <w:bottom w:val="single" w:color="DDD6CB" w:sz="6"/>
        </w:pBdr>
        <w:spacing w:after="220" w:before="60"/>
      </w:pPr>
    </w:p>
    <w:p>
      <w:r>
        <w:br w:type="page"/>
      </w:r>
    </w:p>
    <w:p>
      <w:pPr>
        <w:pStyle w:val="Heading1"/>
        <w:spacing w:after="40"/>
      </w:pPr>
      <w:r>
        <w:rPr>
          <w:b/>
          <w:bCs/>
          <w:color w:val="234E4D"/>
          <w:sz w:val="40"/>
          <w:szCs w:val="40"/>
        </w:rPr>
        <w:t xml:space="preserve">Footer</w:t>
      </w:r>
    </w:p>
    <w:p>
      <w:pPr>
        <w:spacing w:after="200" w:before="0"/>
      </w:pPr>
      <w:r>
        <w:rPr>
          <w:i/>
          <w:iCs/>
          <w:color w:val="7A8B8A"/>
          <w:sz w:val="16"/>
          <w:szCs w:val="16"/>
        </w:rPr>
        <w:t xml:space="preserve">Footer (appears on every page)</w:t>
      </w:r>
    </w:p>
    <w:p>
      <w:pPr>
        <w:pBdr>
          <w:bottom w:val="single" w:color="DDD6CB" w:sz="6"/>
        </w:pBdr>
        <w:spacing w:after="220" w:before="60"/>
      </w:pP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Healthier UK website copy for review</dc:title>
  <dc:creator>Healthier UK</dc:creator>
  <cp:lastModifiedBy>Un-named</cp:lastModifiedBy>
  <cp:revision>1</cp:revision>
  <dcterms:created xsi:type="dcterms:W3CDTF">2026-08-27T06:22:59.123Z</dcterms:created>
  <dcterms:modified xsi:type="dcterms:W3CDTF">2026-08-27T06:22:59.123Z</dcterms:modified>
</cp:coreProperties>
</file>

<file path=docProps/custom.xml><?xml version="1.0" encoding="utf-8"?>
<Properties xmlns="http://schemas.openxmlformats.org/officeDocument/2006/custom-properties" xmlns:vt="http://schemas.openxmlformats.org/officeDocument/2006/docPropsVTypes"/>
</file>