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 110 · Reasoning with Data</w:t>
      </w:r>
    </w:p>
    <w:p>
      <w:r>
        <w:t>Meridian State University · Fall 2026 · 3 credits · 15 weeks (Aug 24 – Dec 11)</w:t>
      </w:r>
    </w:p>
    <w:p>
      <w:r>
        <w:t>Instructor: Dr. Amara Okafor · a.okafor@meridianstate.example · Office hours Tue 2–4 pm, Hale 214</w:t>
      </w:r>
    </w:p>
    <w:p>
      <w:r>
        <w:t>Meets Tuesday and Thursday, 9:30–10:45 (75 min), Hale 110. Prerequisite: none. 100-level.</w:t>
      </w:r>
    </w:p>
    <w:p>
      <w:pPr>
        <w:pStyle w:val="Heading2"/>
      </w:pPr>
      <w:r>
        <w:t>Course description</w:t>
      </w:r>
    </w:p>
    <w:p>
      <w:r>
        <w:t>An introduction to reasoning with data for students who will read statistics far more often than they compute them.</w:t>
      </w:r>
    </w:p>
    <w:p>
      <w:pPr>
        <w:pStyle w:val="Heading2"/>
      </w:pPr>
      <w:r>
        <w:t>Required text</w:t>
      </w:r>
    </w:p>
    <w:p>
      <w:r>
        <w:t>OpenIntro Statistics, 4th edition (free online).</w:t>
      </w:r>
    </w:p>
    <w:p>
      <w:pPr>
        <w:pStyle w:val="Heading2"/>
      </w:pPr>
      <w:r>
        <w:t>Learning outcomes</w:t>
      </w:r>
    </w:p>
    <w:p>
      <w:r>
        <w:t>By the end of the course you will be able to:</w:t>
      </w:r>
    </w:p>
    <w:p>
      <w:r>
        <w:t>1. Tell a statistical question from a non-statistical one.</w:t>
      </w:r>
    </w:p>
    <w:p>
      <w:r>
        <w:t>2. Understand variability in data.</w:t>
      </w:r>
    </w:p>
    <w:p>
      <w:r>
        <w:t>3. Describe the center and spread of a distribution.</w:t>
      </w:r>
    </w:p>
    <w:p>
      <w:r>
        <w:t>4. Design a simple study to answer a question.</w:t>
      </w:r>
    </w:p>
    <w:p>
      <w:r>
        <w:t>5. Communicate findings to a non-technical audience.</w:t>
      </w:r>
    </w:p>
    <w:p>
      <w:r>
        <w:t>6. Critique a statistical claim in the news.</w:t>
      </w:r>
    </w:p>
    <w:p>
      <w:pPr>
        <w:pStyle w:val="Heading2"/>
      </w:pPr>
      <w:r>
        <w:t>Grading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Weekly quizzes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Lowest two dropped</w:t>
            </w:r>
          </w:p>
        </w:tc>
      </w:tr>
      <w:tr>
        <w:tc>
          <w:tcPr>
            <w:tcW w:type="dxa" w:w="2880"/>
          </w:tcPr>
          <w:p>
            <w:r>
              <w:t>Homework sets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Six sets</w:t>
            </w:r>
          </w:p>
        </w:tc>
      </w:tr>
      <w:tr>
        <w:tc>
          <w:tcPr>
            <w:tcW w:type="dxa" w:w="2880"/>
          </w:tcPr>
          <w:p>
            <w:r>
              <w:t>Midterm exam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Week 8, in class, multiple choice</w:t>
            </w:r>
          </w:p>
        </w:tc>
      </w:tr>
      <w:tr>
        <w:tc>
          <w:tcPr>
            <w:tcW w:type="dxa" w:w="2880"/>
          </w:tcPr>
          <w:p>
            <w:r>
              <w:t>Course project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Due Thursday, December 4</w:t>
            </w:r>
          </w:p>
        </w:tc>
      </w:tr>
      <w:tr>
        <w:tc>
          <w:tcPr>
            <w:tcW w:type="dxa" w:w="2880"/>
          </w:tcPr>
          <w:p>
            <w:r>
              <w:t>Participation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Final grades: A 90–100, B 80–89, C 70–79, D 60–69.</w:t>
      </w:r>
    </w:p>
    <w:p>
      <w:pPr>
        <w:pStyle w:val="Heading2"/>
      </w:pPr>
      <w:r>
        <w:t>Course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Dates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Reading</w:t>
            </w:r>
          </w:p>
        </w:tc>
        <w:tc>
          <w:tcPr>
            <w:tcW w:type="dxa" w:w="1728"/>
          </w:tcPr>
          <w:p>
            <w:r>
              <w:t>Due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Aug 25–29</w:t>
            </w:r>
          </w:p>
        </w:tc>
        <w:tc>
          <w:tcPr>
            <w:tcW w:type="dxa" w:w="1728"/>
          </w:tcPr>
          <w:p>
            <w:r>
              <w:t>What is a statistical question?</w:t>
            </w:r>
          </w:p>
        </w:tc>
        <w:tc>
          <w:tcPr>
            <w:tcW w:type="dxa" w:w="1728"/>
          </w:tcPr>
          <w:p>
            <w:r>
              <w:t>Ch. 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Sep 1–5</w:t>
            </w:r>
          </w:p>
        </w:tc>
        <w:tc>
          <w:tcPr>
            <w:tcW w:type="dxa" w:w="1728"/>
          </w:tcPr>
          <w:p>
            <w:r>
              <w:t>Cases, variables, data tables</w:t>
            </w:r>
          </w:p>
        </w:tc>
        <w:tc>
          <w:tcPr>
            <w:tcW w:type="dxa" w:w="1728"/>
          </w:tcPr>
          <w:p>
            <w:r>
              <w:t>Ch. 1</w:t>
            </w:r>
          </w:p>
        </w:tc>
        <w:tc>
          <w:tcPr>
            <w:tcW w:type="dxa" w:w="1728"/>
          </w:tcPr>
          <w:p>
            <w:r>
              <w:t>HW 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Sep 8–12</w:t>
            </w:r>
          </w:p>
        </w:tc>
        <w:tc>
          <w:tcPr>
            <w:tcW w:type="dxa" w:w="1728"/>
          </w:tcPr>
          <w:p>
            <w:r>
              <w:t>Summarizing one variable</w:t>
            </w:r>
          </w:p>
        </w:tc>
        <w:tc>
          <w:tcPr>
            <w:tcW w:type="dxa" w:w="1728"/>
          </w:tcPr>
          <w:p>
            <w:r>
              <w:t>Ch. 2</w:t>
            </w:r>
          </w:p>
        </w:tc>
        <w:tc>
          <w:tcPr>
            <w:tcW w:type="dxa" w:w="1728"/>
          </w:tcPr>
          <w:p>
            <w:r>
              <w:t>Quiz 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Sep 15–19</w:t>
            </w:r>
          </w:p>
        </w:tc>
        <w:tc>
          <w:tcPr>
            <w:tcW w:type="dxa" w:w="1728"/>
          </w:tcPr>
          <w:p>
            <w:r>
              <w:t>Center and spread</w:t>
            </w:r>
          </w:p>
        </w:tc>
        <w:tc>
          <w:tcPr>
            <w:tcW w:type="dxa" w:w="1728"/>
          </w:tcPr>
          <w:p>
            <w:r>
              <w:t>Ch. 2</w:t>
            </w:r>
          </w:p>
        </w:tc>
        <w:tc>
          <w:tcPr>
            <w:tcW w:type="dxa" w:w="1728"/>
          </w:tcPr>
          <w:p>
            <w:r>
              <w:t>HW 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Sep 22–26</w:t>
            </w:r>
          </w:p>
        </w:tc>
        <w:tc>
          <w:tcPr>
            <w:tcW w:type="dxa" w:w="1728"/>
          </w:tcPr>
          <w:p>
            <w:r>
              <w:t>Shapes of distributions</w:t>
            </w:r>
          </w:p>
        </w:tc>
        <w:tc>
          <w:tcPr>
            <w:tcW w:type="dxa" w:w="1728"/>
          </w:tcPr>
          <w:p>
            <w:r>
              <w:t>Ch. 2</w:t>
            </w:r>
          </w:p>
        </w:tc>
        <w:tc>
          <w:tcPr>
            <w:tcW w:type="dxa" w:w="1728"/>
          </w:tcPr>
          <w:p>
            <w:r>
              <w:t>Quiz 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Sep 29–Oct 3</w:t>
            </w:r>
          </w:p>
        </w:tc>
        <w:tc>
          <w:tcPr>
            <w:tcW w:type="dxa" w:w="1728"/>
          </w:tcPr>
          <w:p>
            <w:r>
              <w:t>Sampling and study design</w:t>
            </w:r>
          </w:p>
        </w:tc>
        <w:tc>
          <w:tcPr>
            <w:tcW w:type="dxa" w:w="1728"/>
          </w:tcPr>
          <w:p>
            <w:r>
              <w:t>Ch. 3</w:t>
            </w:r>
          </w:p>
        </w:tc>
        <w:tc>
          <w:tcPr>
            <w:tcW w:type="dxa" w:w="1728"/>
          </w:tcPr>
          <w:p>
            <w:r>
              <w:t>HW 3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Oct 6–10</w:t>
            </w:r>
          </w:p>
        </w:tc>
        <w:tc>
          <w:tcPr>
            <w:tcW w:type="dxa" w:w="1728"/>
          </w:tcPr>
          <w:p>
            <w:r>
              <w:t>Bias and confounding</w:t>
            </w:r>
          </w:p>
        </w:tc>
        <w:tc>
          <w:tcPr>
            <w:tcW w:type="dxa" w:w="1728"/>
          </w:tcPr>
          <w:p>
            <w:r>
              <w:t>Ch. 3</w:t>
            </w:r>
          </w:p>
        </w:tc>
        <w:tc>
          <w:tcPr>
            <w:tcW w:type="dxa" w:w="1728"/>
          </w:tcPr>
          <w:p>
            <w:r>
              <w:t>Quiz 3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Oct 13–17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Oct 20–24</w:t>
            </w:r>
          </w:p>
        </w:tc>
        <w:tc>
          <w:tcPr>
            <w:tcW w:type="dxa" w:w="1728"/>
          </w:tcPr>
          <w:p>
            <w:r>
              <w:t>Comparing two groups</w:t>
            </w:r>
          </w:p>
        </w:tc>
        <w:tc>
          <w:tcPr>
            <w:tcW w:type="dxa" w:w="1728"/>
          </w:tcPr>
          <w:p>
            <w:r>
              <w:t>Ch. 4</w:t>
            </w:r>
          </w:p>
        </w:tc>
        <w:tc>
          <w:tcPr>
            <w:tcW w:type="dxa" w:w="1728"/>
          </w:tcPr>
          <w:p>
            <w:r>
              <w:t>HW 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Oct 27–31</w:t>
            </w:r>
          </w:p>
        </w:tc>
        <w:tc>
          <w:tcPr>
            <w:tcW w:type="dxa" w:w="1728"/>
          </w:tcPr>
          <w:p>
            <w:r>
              <w:t>Sampling variability</w:t>
            </w:r>
          </w:p>
        </w:tc>
        <w:tc>
          <w:tcPr>
            <w:tcW w:type="dxa" w:w="1728"/>
          </w:tcPr>
          <w:p>
            <w:r>
              <w:t>Ch. 4</w:t>
            </w:r>
          </w:p>
        </w:tc>
        <w:tc>
          <w:tcPr>
            <w:tcW w:type="dxa" w:w="1728"/>
          </w:tcPr>
          <w:p>
            <w:r>
              <w:t>Quiz 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Nov 3–7</w:t>
            </w:r>
          </w:p>
        </w:tc>
        <w:tc>
          <w:tcPr>
            <w:tcW w:type="dxa" w:w="1728"/>
          </w:tcPr>
          <w:p>
            <w:r>
              <w:t>Confidence intervals</w:t>
            </w:r>
          </w:p>
        </w:tc>
        <w:tc>
          <w:tcPr>
            <w:tcW w:type="dxa" w:w="1728"/>
          </w:tcPr>
          <w:p>
            <w:r>
              <w:t>Ch. 5</w:t>
            </w:r>
          </w:p>
        </w:tc>
        <w:tc>
          <w:tcPr>
            <w:tcW w:type="dxa" w:w="1728"/>
          </w:tcPr>
          <w:p>
            <w:r>
              <w:t>HW 5, project draft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Nov 10–14</w:t>
            </w:r>
          </w:p>
        </w:tc>
        <w:tc>
          <w:tcPr>
            <w:tcW w:type="dxa" w:w="1728"/>
          </w:tcPr>
          <w:p>
            <w:r>
              <w:t>Hypothesis tests</w:t>
            </w:r>
          </w:p>
        </w:tc>
        <w:tc>
          <w:tcPr>
            <w:tcW w:type="dxa" w:w="1728"/>
          </w:tcPr>
          <w:p>
            <w:r>
              <w:t>Ch. 5</w:t>
            </w:r>
          </w:p>
        </w:tc>
        <w:tc>
          <w:tcPr>
            <w:tcW w:type="dxa" w:w="1728"/>
          </w:tcPr>
          <w:p>
            <w:r>
              <w:t>Quiz 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Nov 17–21</w:t>
            </w:r>
          </w:p>
        </w:tc>
        <w:tc>
          <w:tcPr>
            <w:tcW w:type="dxa" w:w="1728"/>
          </w:tcPr>
          <w:p>
            <w:r>
              <w:t>Reading a study</w:t>
            </w:r>
          </w:p>
        </w:tc>
        <w:tc>
          <w:tcPr>
            <w:tcW w:type="dxa" w:w="1728"/>
          </w:tcPr>
          <w:p>
            <w:r>
              <w:t>Ch. 6</w:t>
            </w:r>
          </w:p>
        </w:tc>
        <w:tc>
          <w:tcPr>
            <w:tcW w:type="dxa" w:w="1728"/>
          </w:tcPr>
          <w:p>
            <w:r>
              <w:t>HW 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Dec 1–5</w:t>
            </w:r>
          </w:p>
        </w:tc>
        <w:tc>
          <w:tcPr>
            <w:tcW w:type="dxa" w:w="1728"/>
          </w:tcPr>
          <w:p>
            <w:r>
              <w:t>Communicating results</w:t>
            </w:r>
          </w:p>
        </w:tc>
        <w:tc>
          <w:tcPr>
            <w:tcW w:type="dxa" w:w="1728"/>
          </w:tcPr>
          <w:p>
            <w:r>
              <w:t>Ch. 6</w:t>
            </w:r>
          </w:p>
        </w:tc>
        <w:tc>
          <w:tcPr>
            <w:tcW w:type="dxa" w:w="1728"/>
          </w:tcPr>
          <w:p>
            <w:r>
              <w:t>Project due Dec 4</w:t>
            </w:r>
          </w:p>
        </w:tc>
      </w:tr>
    </w:tbl>
    <w:p>
      <w:pPr>
        <w:pStyle w:val="Heading2"/>
      </w:pPr>
      <w:r>
        <w:t>Course policies</w:t>
      </w:r>
    </w:p>
    <w:p>
      <w:r>
        <w:t>Attendance: attend both weekly meetings; more than three unexcused absences lowers the participation grade.</w:t>
      </w:r>
    </w:p>
    <w:p>
      <w:r>
        <w:t>Late work: 10% per day, up to five days. No late quizzes.</w:t>
      </w:r>
    </w:p>
    <w:p>
      <w:r>
        <w:t>Academic integrity: the Meridian State honor code applies to all work.</w:t>
      </w:r>
    </w:p>
    <w:p>
      <w:r>
        <w:t>Generative AI: you may use AI tools to check your reasoning; you may not submit AI-written text as your own. Cite any AI use.</w:t>
      </w:r>
    </w:p>
    <w:p>
      <w:r>
        <w:t>Accommodations: contact Accessibility Services in the first two weeks to arrange accommodations.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110 Syllabus Fall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