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Application for a Lawful Development Certificate - Existing</w:t>
      </w:r>
    </w:p>
    <w:p>
      <w:pPr>
        <w:pStyle w:val="Heading2"/>
      </w:pPr>
      <w:r>
        <w:t xml:space="preserve">Town and Country Planning Act 1990: Section 191 as amended by section 10 of the Planning and Compensation Act 1991. Town and Country Planning (Development Management Procedure) (England) Order 2015</w:t>
      </w:r>
    </w:p>
    <w:p>
      <w:pPr>
        <w:pStyle w:val="Heading2"/>
      </w:pPr>
      <w:r>
        <w:t xml:space="preserve">1. Applicant Name and Address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pct" w:w="1%"/>
          <w:left w:type="pct" w:w="1%"/>
          <w:bottom w:type="pct" w:w="1%"/>
          <w:right w:type="pct" w:w="1%"/>
        </w:tblCellMar>
      </w:tblPr>
      <w:tblGrid>
        <w:gridCol w:w="100"/>
        <w:gridCol w:w="100"/>
      </w:tblGrid>
      <w:tr>
        <w:tc>
          <w:p>
            <w:r>
              <w:t xml:space="preserve">Name</w:t>
            </w:r>
          </w:p>
        </w:tc>
        <w:tc>
          <w:p>
            <w:r>
              <w:t xml:space="preserve">Test Name</w:t>
            </w:r>
          </w:p>
        </w:tc>
      </w:tr>
      <w:tr>
        <w:tc>
          <w:p>
            <w:r>
              <w:t xml:space="preserve">Address</w:t>
            </w:r>
          </w:p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  <w:jc w:val="center"/>
    </w:pPr>
    <w:rPr>
      <w:b/>
      <w:bCs/>
      <w:color w:val="000000"/>
      <w:sz w:val="28"/>
      <w:szCs w:val="28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000000"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color w:val="000000"/>
      <w:sz w:val="22"/>
      <w:szCs w:val="22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a Lawful Development Certificate - Existing</dc:title>
  <dc:creator>PlanX</dc:creator>
  <cp:lastModifiedBy>Un-named</cp:lastModifiedBy>
  <cp:revision>1</cp:revision>
  <dcterms:created xsi:type="dcterms:W3CDTF">2023-01-30T16:44:04.689Z</dcterms:created>
  <dcterms:modified xsi:type="dcterms:W3CDTF">2023-01-30T16:44:04.689Z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