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05838" w14:textId="77777777" w:rsidR="00530AF5" w:rsidRDefault="0090492E">
      <w:r>
        <w:rPr>
          <w:noProof/>
        </w:rPr>
        <w:drawing>
          <wp:inline distT="0" distB="0" distL="0" distR="0" wp14:anchorId="58674747" wp14:editId="0D265765">
            <wp:extent cx="648000" cy="6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E17" w14:textId="77777777" w:rsidR="00530AF5" w:rsidRDefault="0090492E">
      <w:pPr>
        <w:spacing w:before="360" w:after="80"/>
      </w:pPr>
      <w:r>
        <w:rPr>
          <w:rFonts w:cs="Montserrat"/>
          <w:b/>
          <w:color w:val="FF0053"/>
          <w:sz w:val="18"/>
        </w:rPr>
        <w:t>КОНТРОЛЬ КАЧЕСТВА DXA · ЛЦТ 2026</w:t>
      </w:r>
    </w:p>
    <w:p w14:paraId="4681717E" w14:textId="77777777" w:rsidR="00530AF5" w:rsidRDefault="0090492E">
      <w:pPr>
        <w:spacing w:after="80" w:line="240" w:lineRule="auto"/>
      </w:pPr>
      <w:r>
        <w:rPr>
          <w:rFonts w:cs="Montserrat"/>
          <w:b/>
          <w:color w:val="520977"/>
          <w:sz w:val="52"/>
        </w:rPr>
        <w:t>Пояснительная записка</w:t>
      </w:r>
    </w:p>
    <w:p w14:paraId="6EEBBDE5" w14:textId="77777777" w:rsidR="00530AF5" w:rsidRDefault="0090492E">
      <w:pPr>
        <w:spacing w:after="280" w:line="300" w:lineRule="auto"/>
      </w:pPr>
      <w:r>
        <w:rPr>
          <w:rFonts w:cs="Montserrat"/>
          <w:color w:val="4A4458"/>
          <w:sz w:val="26"/>
        </w:rPr>
        <w:t>Сервис автоматического контроля качества денситометрических исследований (DXA): что он делает, как устроен, насколько точен и как это проверить</w:t>
      </w:r>
    </w:p>
    <w:p w14:paraId="64E0FEAA" w14:textId="77777777" w:rsidR="00530AF5" w:rsidRDefault="00530AF5">
      <w:pPr>
        <w:pBdr>
          <w:bottom w:val="single" w:sz="8" w:space="1" w:color="FF0053"/>
        </w:pBdr>
      </w:pPr>
    </w:p>
    <w:p w14:paraId="26969EFE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Эта записка написана для тех, кто оценивает </w:t>
      </w:r>
      <w:r>
        <w:rPr>
          <w:rFonts w:cs="Montserrat"/>
          <w:color w:val="1C1D22"/>
          <w:sz w:val="20"/>
        </w:rPr>
        <w:t>решение: для членов жюри, в том числе далёких от медицины и машинного обучения, для врачей и лаборантов и для инженеров, которым предстоит его запускать. Она дополняет README (инженерные подробности) и презентацию. Каждый термин объясняется там, где встречается впервые. Все числа берутся из файлов метрик репозитория (</w:t>
      </w:r>
      <w:r>
        <w:rPr>
          <w:rFonts w:ascii="Consolas" w:eastAsia="Consolas" w:hAnsi="Consolas" w:cs="Consolas"/>
          <w:color w:val="520977"/>
          <w:sz w:val="19"/>
        </w:rPr>
        <w:t>service/metrics.json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service/benchmark.json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cnn_qc/*/meta.json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hip_roi/probability.json</w:t>
      </w:r>
      <w:r>
        <w:rPr>
          <w:rFonts w:cs="Montserrat"/>
          <w:color w:val="1C1D22"/>
          <w:sz w:val="20"/>
        </w:rPr>
        <w:t>) и подставляются при сборке документа, поэтому совпадают с README и слайдами.</w:t>
      </w:r>
    </w:p>
    <w:p w14:paraId="7B5E4AF0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  </w:t>
      </w:r>
      <w:r>
        <w:rPr>
          <w:rFonts w:cs="Montserrat"/>
          <w:b/>
          <w:color w:val="520977"/>
          <w:sz w:val="32"/>
        </w:rPr>
        <w:t>Зачем это нужно</w:t>
      </w:r>
    </w:p>
    <w:p w14:paraId="6B6DE321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Денситометрия, или DXA, — это рентгеновское исследование, которое измеряет плотность костной ткани. Его результат сводится к T-критерию — числу, показывающему, насколько плотность кости пациента отличается от плотности кости здорового молодого человека. По T-критерию ставят диагноз «остеопороз», оценивают риск переломов и следят, помогает ли лечение.</w:t>
      </w:r>
    </w:p>
    <w:p w14:paraId="71AF5243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Плотность считается внутри области интереса — участка кости, который выделяет программа денситометра. Если пациент уложен неправильно (позвоночник наклонён, бедро повёрнуто, в кадр попал посторонний предмет, поле сканирования слишком короткое), программа измеряет не то, что нужно. Ошибка переходит в T-критерий и в ложную «динамику» при повторных исследованиях: врач видит изменение плотности, которого на самом деле нет. Сегодня качество укладки проверяет только врач, вручную, просматривая каждое исследование</w:t>
      </w:r>
      <w:r>
        <w:rPr>
          <w:rFonts w:cs="Montserrat"/>
          <w:color w:val="1C1D22"/>
          <w:sz w:val="20"/>
        </w:rPr>
        <w:t>.</w:t>
      </w:r>
    </w:p>
    <w:p w14:paraId="6DF3B61E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Наш сервис — не диагност, а контролёр качества. Он отвечает на вопрос, можно ли по этому исследованию делать выводы, и если нельзя — почему именно: не «плохой снимок», а «ось позвоночника отклонена на 8.7° при норме до 5°», и на снимке видно, где.</w:t>
      </w:r>
    </w:p>
    <w:p w14:paraId="399E9EC0" w14:textId="77777777" w:rsidR="00530AF5" w:rsidRDefault="0090492E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Лаборанту</w:t>
      </w:r>
      <w:r>
        <w:rPr>
          <w:rFonts w:cs="Montserrat"/>
          <w:color w:val="1C1D22"/>
        </w:rPr>
        <w:t xml:space="preserve"> — подсказка в момент съёмки: укладку исправляют, пока пациент на аппарате. Это дешевле повторного визита и лишней дозы облучения.</w:t>
      </w:r>
    </w:p>
    <w:p w14:paraId="153CFD5A" w14:textId="77777777" w:rsidR="00530AF5" w:rsidRDefault="0090492E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Врачу</w:t>
      </w:r>
      <w:r>
        <w:rPr>
          <w:rFonts w:cs="Montserrat"/>
          <w:color w:val="1C1D22"/>
        </w:rPr>
        <w:t xml:space="preserve"> — уверенность, что исследование можно интерпретировать, и заключение о качестве рядом со снимком в архиве клиники.</w:t>
      </w:r>
    </w:p>
    <w:p w14:paraId="5FD011C0" w14:textId="77777777" w:rsidR="00530AF5" w:rsidRDefault="0090492E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Службе контроля качества</w:t>
      </w:r>
      <w:r>
        <w:rPr>
          <w:rFonts w:cs="Montserrat"/>
          <w:color w:val="1C1D22"/>
        </w:rPr>
        <w:t xml:space="preserve"> — единый стандарт для всех аппаратов и смен и таблица по всем исследованиям за день.</w:t>
      </w:r>
    </w:p>
    <w:p w14:paraId="4C45EB76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lastRenderedPageBreak/>
        <w:t xml:space="preserve">2  </w:t>
      </w:r>
      <w:r>
        <w:rPr>
          <w:rFonts w:cs="Montserrat"/>
          <w:b/>
          <w:color w:val="520977"/>
          <w:sz w:val="32"/>
        </w:rPr>
        <w:t>Что делает сервис</w:t>
      </w:r>
    </w:p>
    <w:p w14:paraId="3166D93F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Вход</w:t>
      </w:r>
    </w:p>
    <w:p w14:paraId="51A91563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Сервис получает снимки в том виде, в каком их выгружает PACS — архив снимков клиники: папку с исследованиями, одно исследование, отдельный файл или zip-архив; структура подпапок значения не имеет. Файлы — в формате DICOM, стандартном формате медицинских снимков; читаются и сжатые варианты (RLE, JPEG, JPEG-LS, JPEG 2000). Персональные данные из файлов не используются: решение принимается только по изображению. Область снимка сервис определяет сам: позвоночник, левое или правое бедро; снимок, не похожий на DX</w:t>
      </w:r>
      <w:r>
        <w:rPr>
          <w:rFonts w:cs="Montserrat"/>
          <w:color w:val="1C1D22"/>
          <w:sz w:val="20"/>
        </w:rPr>
        <w:t>A, помечается как «область не определена» и уходит на ручной разбор.</w:t>
      </w:r>
    </w:p>
    <w:p w14:paraId="5EA64616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Денситометр выгружает один и тот же снимок по нескольку раз под новыми идентификаторами: в обучающем наборе 499 файлов, но уникальных снимков только 252. Сервис находит копии по самим пикселям и даёт на каждый снимок одну строку отчёта — без этого одно исследование давало бы до 29 строк вместо трёх.</w:t>
      </w:r>
    </w:p>
    <w:p w14:paraId="2BDBB301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Выход</w:t>
      </w:r>
    </w:p>
    <w:p w14:paraId="266EEE41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Главный результат — таблица (xlsx или csv), где одна строка соответствует одному снимку. Первые восемь колонок — ровно те, что требует ТЗ (п. 2.5), и в том же порядке: путь к исследованию, идентификатор исследования, идентификатор снимка, анатомическая область, класс качества (0 — качественное, 1 — есть нарушение), перечень нарушений, статус обработки (Success или Failure) и время обработки в секундах. Дальше идут необязательные колонки: вероятность нарушения, описание каждого нарушения по-русски и флаги «з</w:t>
      </w:r>
      <w:r>
        <w:rPr>
          <w:rFonts w:cs="Montserrat"/>
          <w:color w:val="1C1D22"/>
          <w:sz w:val="20"/>
        </w:rPr>
        <w:t>десь измерение менее надёжно».</w:t>
      </w:r>
    </w:p>
    <w:p w14:paraId="08B6F2A2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Кроме таблицы сервис выдаёт снимки с разметкой (найденные ориентиры, пороги нормы и тепловая карта нейросети), файл со всеми измерениями в JSON и DICOM SR — структурированное текстовое заключение, которое PACS показывает рядом со снимком в том же исследовании. Заключение пишется и для качественных снимков: «нарушений не обнаружено» — тоже заключение.</w:t>
      </w:r>
    </w:p>
    <w:p w14:paraId="6D86DB1C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Перечень нарушений повторяет ТЗ (п. 2.3): пять критериев и шестой код для снимков, у которых не удалось определить область. У одного исследования может быть несколько нарушений сразу — в обучающем наборе так у каждого пятого, — поэтому критерии проверяются независимо, и в отчёт попадают все сработавшие.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871"/>
        <w:gridCol w:w="3798"/>
        <w:gridCol w:w="3685"/>
      </w:tblGrid>
      <w:tr w:rsidR="00530AF5" w14:paraId="24D172EF" w14:textId="77777777">
        <w:trPr>
          <w:cantSplit/>
          <w:tblHeader/>
          <w:jc w:val="center"/>
        </w:trPr>
        <w:tc>
          <w:tcPr>
            <w:tcW w:w="1871" w:type="dxa"/>
          </w:tcPr>
          <w:p w14:paraId="6990AC18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КОД В ОТЧЁТЕ</w:t>
            </w:r>
          </w:p>
        </w:tc>
        <w:tc>
          <w:tcPr>
            <w:tcW w:w="3798" w:type="dxa"/>
          </w:tcPr>
          <w:p w14:paraId="6E26F659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ОЗНАЧАЕТ</w:t>
            </w:r>
          </w:p>
        </w:tc>
        <w:tc>
          <w:tcPr>
            <w:tcW w:w="3685" w:type="dxa"/>
          </w:tcPr>
          <w:p w14:paraId="67C5A82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КАК ЭТО УВИДЕТЬ НА СНИМКЕ</w:t>
            </w:r>
          </w:p>
        </w:tc>
      </w:tr>
      <w:tr w:rsidR="00530AF5" w14:paraId="016F4304" w14:textId="77777777">
        <w:trPr>
          <w:cantSplit/>
          <w:jc w:val="center"/>
        </w:trPr>
        <w:tc>
          <w:tcPr>
            <w:tcW w:w="1871" w:type="dxa"/>
          </w:tcPr>
          <w:p w14:paraId="1232F13A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spine_position</w:t>
            </w:r>
          </w:p>
        </w:tc>
        <w:tc>
          <w:tcPr>
            <w:tcW w:w="3798" w:type="dxa"/>
          </w:tcPr>
          <w:p w14:paraId="475CEC9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некорректная укладка позвоночника: внизу кадра не видны верхние края подвздошных костей</w:t>
            </w:r>
          </w:p>
        </w:tc>
        <w:tc>
          <w:tcPr>
            <w:tcW w:w="3685" w:type="dxa"/>
          </w:tcPr>
          <w:p w14:paraId="52EDA21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 бокам от позвоночника внизу нет гребней</w:t>
            </w:r>
          </w:p>
        </w:tc>
      </w:tr>
      <w:tr w:rsidR="00530AF5" w14:paraId="7C4410DE" w14:textId="77777777">
        <w:trPr>
          <w:cantSplit/>
          <w:jc w:val="center"/>
        </w:trPr>
        <w:tc>
          <w:tcPr>
            <w:tcW w:w="1871" w:type="dxa"/>
          </w:tcPr>
          <w:p w14:paraId="246AA5F4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spine_axis</w:t>
            </w:r>
          </w:p>
        </w:tc>
        <w:tc>
          <w:tcPr>
            <w:tcW w:w="3798" w:type="dxa"/>
          </w:tcPr>
          <w:p w14:paraId="2A6D4FA5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 отклонена больше чем на 5°</w:t>
            </w:r>
          </w:p>
        </w:tc>
        <w:tc>
          <w:tcPr>
            <w:tcW w:w="3685" w:type="dxa"/>
          </w:tcPr>
          <w:p w14:paraId="3E952F4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угол указан на снимке и в отчёте</w:t>
            </w:r>
          </w:p>
        </w:tc>
      </w:tr>
      <w:tr w:rsidR="00530AF5" w14:paraId="69E49517" w14:textId="77777777">
        <w:trPr>
          <w:cantSplit/>
          <w:jc w:val="center"/>
        </w:trPr>
        <w:tc>
          <w:tcPr>
            <w:tcW w:w="1871" w:type="dxa"/>
          </w:tcPr>
          <w:p w14:paraId="5A481B38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spine_artifacts</w:t>
            </w:r>
          </w:p>
        </w:tc>
        <w:tc>
          <w:tcPr>
            <w:tcW w:w="3798" w:type="dxa"/>
          </w:tcPr>
          <w:p w14:paraId="1B4915E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 или наложения</w:t>
            </w:r>
          </w:p>
        </w:tc>
        <w:tc>
          <w:tcPr>
            <w:tcW w:w="3685" w:type="dxa"/>
          </w:tcPr>
          <w:p w14:paraId="5DD906B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яркая дуга или пятно вне позвоночника; оранжевым — где их видит нейросеть</w:t>
            </w:r>
          </w:p>
        </w:tc>
      </w:tr>
      <w:tr w:rsidR="00530AF5" w14:paraId="437D9F4B" w14:textId="77777777">
        <w:trPr>
          <w:cantSplit/>
          <w:jc w:val="center"/>
        </w:trPr>
        <w:tc>
          <w:tcPr>
            <w:tcW w:w="1871" w:type="dxa"/>
          </w:tcPr>
          <w:p w14:paraId="01388D0B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hip_rotation</w:t>
            </w:r>
          </w:p>
        </w:tc>
        <w:tc>
          <w:tcPr>
            <w:tcW w:w="3798" w:type="dxa"/>
          </w:tcPr>
          <w:p w14:paraId="718791DF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некорректная ротация </w:t>
            </w:r>
            <w:r>
              <w:rPr>
                <w:rFonts w:cs="Montserrat"/>
                <w:color w:val="1C1D22"/>
                <w:sz w:val="19"/>
              </w:rPr>
              <w:t>(поворот) бедра</w:t>
            </w:r>
          </w:p>
        </w:tc>
        <w:tc>
          <w:tcPr>
            <w:tcW w:w="3685" w:type="dxa"/>
          </w:tcPr>
          <w:p w14:paraId="78F3FEA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малый вертел — костный выступ на внутренней стороне бедренной кости — почти не виден или выступает слишком сильно</w:t>
            </w:r>
          </w:p>
        </w:tc>
      </w:tr>
      <w:tr w:rsidR="00530AF5" w14:paraId="155783DB" w14:textId="77777777">
        <w:trPr>
          <w:cantSplit/>
          <w:jc w:val="center"/>
        </w:trPr>
        <w:tc>
          <w:tcPr>
            <w:tcW w:w="1871" w:type="dxa"/>
          </w:tcPr>
          <w:p w14:paraId="4554CA80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hip_roi</w:t>
            </w:r>
          </w:p>
        </w:tc>
        <w:tc>
          <w:tcPr>
            <w:tcW w:w="3798" w:type="dxa"/>
          </w:tcPr>
          <w:p w14:paraId="60E96A90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недостаточные отступы области интереса до края поля</w:t>
            </w:r>
          </w:p>
        </w:tc>
        <w:tc>
          <w:tcPr>
            <w:tcW w:w="3685" w:type="dxa"/>
          </w:tcPr>
          <w:p w14:paraId="75A9FCE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поле сканирования короче 12.9 см; линии отступов показаны на снимке</w:t>
            </w:r>
          </w:p>
        </w:tc>
      </w:tr>
      <w:tr w:rsidR="00530AF5" w14:paraId="4D765B34" w14:textId="77777777">
        <w:trPr>
          <w:cantSplit/>
          <w:jc w:val="center"/>
        </w:trPr>
        <w:tc>
          <w:tcPr>
            <w:tcW w:w="1871" w:type="dxa"/>
          </w:tcPr>
          <w:p w14:paraId="596A37E8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undetermined</w:t>
            </w:r>
          </w:p>
        </w:tc>
        <w:tc>
          <w:tcPr>
            <w:tcW w:w="3798" w:type="dxa"/>
          </w:tcPr>
          <w:p w14:paraId="5AEFA6D5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область не определена: снимок не похож на DXA позвоночника или бедра</w:t>
            </w:r>
          </w:p>
        </w:tc>
        <w:tc>
          <w:tcPr>
            <w:tcW w:w="3685" w:type="dxa"/>
          </w:tcPr>
          <w:p w14:paraId="36E01445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уходит на ручной разбор</w:t>
            </w:r>
          </w:p>
        </w:tc>
      </w:tr>
    </w:tbl>
    <w:p w14:paraId="5095C650" w14:textId="77777777" w:rsidR="00530AF5" w:rsidRDefault="00530AF5">
      <w:pPr>
        <w:spacing w:after="40"/>
      </w:pPr>
    </w:p>
    <w:p w14:paraId="1CE5BE89" w14:textId="77777777" w:rsidR="00530AF5" w:rsidRDefault="0090492E">
      <w:pPr>
        <w:keepNext/>
        <w:spacing w:before="80" w:after="40"/>
      </w:pPr>
      <w:r>
        <w:rPr>
          <w:noProof/>
        </w:rPr>
        <w:drawing>
          <wp:inline distT="0" distB="0" distL="0" distR="0" wp14:anchorId="12F3870D" wp14:editId="2390AA88">
            <wp:extent cx="4860000" cy="2855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4E95" w14:textId="77777777" w:rsidR="00530AF5" w:rsidRDefault="0090492E">
      <w:pPr>
        <w:spacing w:after="200"/>
      </w:pPr>
      <w:r>
        <w:rPr>
          <w:rFonts w:cs="Montserrat"/>
          <w:i/>
          <w:color w:val="8B8599"/>
          <w:sz w:val="17"/>
        </w:rPr>
        <w:t>Веб-интерфейс: сводка по загруженному архиву, таблица по исследованиям и карточка снимка с разметкой, измерениями и нормами</w:t>
      </w:r>
    </w:p>
    <w:p w14:paraId="76928889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3  </w:t>
      </w:r>
      <w:r>
        <w:rPr>
          <w:rFonts w:cs="Montserrat"/>
          <w:b/>
          <w:color w:val="520977"/>
          <w:sz w:val="32"/>
        </w:rPr>
        <w:t xml:space="preserve">Как </w:t>
      </w:r>
      <w:r>
        <w:rPr>
          <w:rFonts w:cs="Montserrat"/>
          <w:b/>
          <w:color w:val="520977"/>
          <w:sz w:val="32"/>
        </w:rPr>
        <w:t>устроено</w:t>
      </w:r>
    </w:p>
    <w:p w14:paraId="6E8CEAE0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Технически сервис — конвейер из пяти шагов: чтение DICOM, удаление дубликатов, определение области, проверка пяти критериев независимо друг от друга и объединение результатов в отчёт. Всё работает в одном контейнере на обычном процессоре, без видеокарты и без доступа в интернет.</w:t>
      </w:r>
    </w:p>
    <w:p w14:paraId="2F1B7E00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Главный принцип: </w:t>
      </w:r>
      <w:r>
        <w:rPr>
          <w:rFonts w:cs="Montserrat"/>
          <w:b/>
          <w:color w:val="1C1D22"/>
          <w:sz w:val="20"/>
        </w:rPr>
        <w:t>измерение там, где критерий — размер, нейросеть — там, где признак — форма.</w:t>
      </w:r>
      <w:r>
        <w:rPr>
          <w:rFonts w:cs="Montserrat"/>
          <w:color w:val="1C1D22"/>
          <w:sz w:val="20"/>
        </w:rPr>
        <w:t xml:space="preserve"> Три критерия из пяти по определению являются измерениями: угол, площадь, миллиметры. Такое измерение сравнивается с нормой из ТЗ, попадает в отчёт как есть, и оператор проверяет его глазами за секунду. Есть и вторая причина: нарушений в данных от шести до тридцати шести на критерий, и на таком количестве большую нейросеть не обучить. Нейросеть подключена только там, где измерение упирается в разрешение снимка: ротация бедра и постор</w:t>
      </w:r>
      <w:r>
        <w:rPr>
          <w:rFonts w:cs="Montserrat"/>
          <w:color w:val="1C1D22"/>
          <w:sz w:val="20"/>
        </w:rPr>
        <w:t>онние предметы.</w:t>
      </w:r>
    </w:p>
    <w:p w14:paraId="4CBD8BC2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Как проверяется каждый критерий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814"/>
        <w:gridCol w:w="3969"/>
        <w:gridCol w:w="3572"/>
      </w:tblGrid>
      <w:tr w:rsidR="00530AF5" w14:paraId="3071D756" w14:textId="77777777">
        <w:trPr>
          <w:cantSplit/>
          <w:tblHeader/>
          <w:jc w:val="center"/>
        </w:trPr>
        <w:tc>
          <w:tcPr>
            <w:tcW w:w="1814" w:type="dxa"/>
          </w:tcPr>
          <w:p w14:paraId="1EA76F7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КРИТЕРИЙ</w:t>
            </w:r>
          </w:p>
        </w:tc>
        <w:tc>
          <w:tcPr>
            <w:tcW w:w="3969" w:type="dxa"/>
          </w:tcPr>
          <w:p w14:paraId="186AECF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ИЗМЕРЯЕТСЯ</w:t>
            </w:r>
          </w:p>
        </w:tc>
        <w:tc>
          <w:tcPr>
            <w:tcW w:w="3572" w:type="dxa"/>
          </w:tcPr>
          <w:p w14:paraId="59125C7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НОРМА И ВЕРДИКТ</w:t>
            </w:r>
          </w:p>
        </w:tc>
      </w:tr>
      <w:tr w:rsidR="00530AF5" w14:paraId="49A820D2" w14:textId="77777777">
        <w:trPr>
          <w:cantSplit/>
          <w:jc w:val="center"/>
        </w:trPr>
        <w:tc>
          <w:tcPr>
            <w:tcW w:w="1814" w:type="dxa"/>
          </w:tcPr>
          <w:p w14:paraId="1A5EC820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укладка позвоночника</w:t>
            </w:r>
          </w:p>
        </w:tc>
        <w:tc>
          <w:tcPr>
            <w:tcW w:w="3969" w:type="dxa"/>
          </w:tcPr>
          <w:p w14:paraId="41302AD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доля костной ткани в нижних боковых зонах кадра — там должны быть видны верхние края </w:t>
            </w:r>
            <w:r>
              <w:rPr>
                <w:rFonts w:cs="Montserrat"/>
                <w:color w:val="1C1D22"/>
                <w:sz w:val="18"/>
              </w:rPr>
              <w:t>подвздошных костей (гребни таза)</w:t>
            </w:r>
          </w:p>
        </w:tc>
        <w:tc>
          <w:tcPr>
            <w:tcW w:w="3572" w:type="dxa"/>
          </w:tcPr>
          <w:p w14:paraId="6FE89BA6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у всех 6 нарушений в наборе она равна нулю, у нормы — 0.086 в медиане</w:t>
            </w:r>
          </w:p>
        </w:tc>
      </w:tr>
      <w:tr w:rsidR="00530AF5" w14:paraId="3F27D1B6" w14:textId="77777777">
        <w:trPr>
          <w:cantSplit/>
          <w:jc w:val="center"/>
        </w:trPr>
        <w:tc>
          <w:tcPr>
            <w:tcW w:w="1814" w:type="dxa"/>
          </w:tcPr>
          <w:p w14:paraId="51FFF95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ось позвоночника</w:t>
            </w:r>
          </w:p>
        </w:tc>
        <w:tc>
          <w:tcPr>
            <w:tcW w:w="3969" w:type="dxa"/>
          </w:tcPr>
          <w:p w14:paraId="640CA13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центр тела каждого позвонка, через центры проводится прямая (устойчивым к выбросам методом Тейла–Сена), измеряется её угол к </w:t>
            </w:r>
            <w:r>
              <w:rPr>
                <w:rFonts w:cs="Montserrat"/>
                <w:color w:val="1C1D22"/>
                <w:sz w:val="18"/>
              </w:rPr>
              <w:t>вертикали</w:t>
            </w:r>
          </w:p>
        </w:tc>
        <w:tc>
          <w:tcPr>
            <w:tcW w:w="3572" w:type="dxa"/>
          </w:tcPr>
          <w:p w14:paraId="5392BB4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порог решения 4°: наш измеритель читает примерно на градус ниже эксперта; в отчёт идёт измеренный угол; изгиб больше 12 мм даёт флаг «сколиоз»</w:t>
            </w:r>
          </w:p>
        </w:tc>
      </w:tr>
      <w:tr w:rsidR="00530AF5" w14:paraId="0F0DD17A" w14:textId="77777777">
        <w:trPr>
          <w:cantSplit/>
          <w:jc w:val="center"/>
        </w:trPr>
        <w:tc>
          <w:tcPr>
            <w:tcW w:w="1814" w:type="dxa"/>
          </w:tcPr>
          <w:p w14:paraId="75A5060F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посторонние предметы</w:t>
            </w:r>
          </w:p>
        </w:tc>
        <w:tc>
          <w:tcPr>
            <w:tcW w:w="3969" w:type="dxa"/>
          </w:tcPr>
          <w:p w14:paraId="56E6709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морфологический фильтр выделяет тонкие яркие структуры шире косточки белья и уже тела позвонка; счёт = длина × вытянутость × контраст самой заметной из них</w:t>
            </w:r>
          </w:p>
        </w:tc>
        <w:tc>
          <w:tcPr>
            <w:tcW w:w="3572" w:type="dxa"/>
          </w:tcPr>
          <w:p w14:paraId="61798C7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объединённая оценка счёта и нейросети (см. ниже)</w:t>
            </w:r>
          </w:p>
        </w:tc>
      </w:tr>
      <w:tr w:rsidR="00530AF5" w14:paraId="3E243965" w14:textId="77777777">
        <w:trPr>
          <w:cantSplit/>
          <w:jc w:val="center"/>
        </w:trPr>
        <w:tc>
          <w:tcPr>
            <w:tcW w:w="1814" w:type="dxa"/>
          </w:tcPr>
          <w:p w14:paraId="2029E38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ротация бедра</w:t>
            </w:r>
          </w:p>
        </w:tc>
        <w:tc>
          <w:tcPr>
            <w:tcW w:w="3969" w:type="dxa"/>
          </w:tcPr>
          <w:p w14:paraId="020B74D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площадь выступа малого вертела над прямой внутреннего контура бедренной кости, в мм²</w:t>
            </w:r>
          </w:p>
        </w:tc>
        <w:tc>
          <w:tcPr>
            <w:tcW w:w="3572" w:type="dxa"/>
          </w:tcPr>
          <w:p w14:paraId="0C8DFCB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коридор нормы 96–272 мм² (15-й и 85-й процентили корректных снимков): выступа нет — бедро переротировано, выступ слишком велик — недоротировано; вердикт — объединённая оценка с нейросетью</w:t>
            </w:r>
          </w:p>
        </w:tc>
      </w:tr>
      <w:tr w:rsidR="00530AF5" w14:paraId="72AE2E09" w14:textId="77777777">
        <w:trPr>
          <w:cantSplit/>
          <w:jc w:val="center"/>
        </w:trPr>
        <w:tc>
          <w:tcPr>
            <w:tcW w:w="1814" w:type="dxa"/>
          </w:tcPr>
          <w:p w14:paraId="0EBAA46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отступы области интереса бедра</w:t>
            </w:r>
          </w:p>
        </w:tc>
        <w:tc>
          <w:tcPr>
            <w:tcW w:w="3969" w:type="dxa"/>
          </w:tcPr>
          <w:p w14:paraId="29421AB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длина поля сканирования по вертикали; отдельно — отступы по рисунку 6 ТЗ: 3 см над верхушкой большого вертела, 2 см сбоку от кости, 3 см под седалищной костью</w:t>
            </w:r>
          </w:p>
        </w:tc>
        <w:tc>
          <w:tcPr>
            <w:tcW w:w="3572" w:type="dxa"/>
          </w:tcPr>
          <w:p w14:paraId="6807149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поле не короче 12.9 см = 3 см + 6.9 см (медианное расстояние от вертела до седалищной кости в анатомии) + 3 см; отступы по рисунку 6 всегда показаны в отчёте</w:t>
            </w:r>
          </w:p>
        </w:tc>
      </w:tr>
    </w:tbl>
    <w:p w14:paraId="1F290429" w14:textId="77777777" w:rsidR="00530AF5" w:rsidRDefault="00530AF5">
      <w:pPr>
        <w:spacing w:after="40"/>
      </w:pPr>
    </w:p>
    <w:p w14:paraId="03915A29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В </w:t>
      </w:r>
      <w:r>
        <w:rPr>
          <w:rFonts w:cs="Montserrat"/>
          <w:color w:val="1C1D22"/>
          <w:sz w:val="20"/>
        </w:rPr>
        <w:t>DICOM-файлах денситометра не указан физический размер пикселя, поэтому масштаб восстановлен по анатомии — по среднему шагу «позвонок плюс диск» в поясничном отделе — и задан константой (0.600 мм на пиксель для позвоночника, 0.607 для бедра). Для проверки измерений мы сделали собственную разметку: 242 снимка, по 29 ключевых точек на каждом. Отступы, посчитанные сервисом, сходятся с ручной разметкой с медианной ошибкой не больше миллиметра, а вердикт по отступам совпадает с вердиктом по ручным точкам на 147 с</w:t>
      </w:r>
      <w:r>
        <w:rPr>
          <w:rFonts w:cs="Montserrat"/>
          <w:color w:val="1C1D22"/>
          <w:sz w:val="20"/>
        </w:rPr>
        <w:t>нимках из 147.</w:t>
      </w:r>
    </w:p>
    <w:p w14:paraId="7A3C9262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Второе мнение нейросети</w:t>
      </w:r>
    </w:p>
    <w:p w14:paraId="00C8C25A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Для ротации бедра разница между нормой и нарушением по выступу малого вертела — около двух миллиметров при ширине кости 35 мм, на грани разрешения снимка. Одно измерение здесь даёт ROC-AUC 0.68. ROC-AUC — это мера того, насколько хорошо оценка отделяет нарушения от нормы: 0.5 — наугад, 1.0 — идеально. Поэтому к измерению добавлена сверточная нейросеть ResNet-34: нейросеть из 34 слоёв, которая сначала обучена на миллионах обычных фотографий, а затем дообучена на наших снимках отличать ротацию (и, отдельно, п</w:t>
      </w:r>
      <w:r>
        <w:rPr>
          <w:rFonts w:cs="Montserrat"/>
          <w:color w:val="1C1D22"/>
          <w:sz w:val="20"/>
        </w:rPr>
        <w:t>осторонние предметы). Она смотрит на весь кадр целиком, как врач по рисунку 5 ТЗ, а не на одну разность координат.</w:t>
      </w:r>
    </w:p>
    <w:p w14:paraId="30D496D7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Обучение нейросети зависит от случайного старта, и одна нейросеть даёт ROC-AUC от 0.76 до 0.78 в зависимости от него. Поэтому в поставке три нейросети, обученные с трёх разных случайных стартов, и их ответы усредняются: вместе они дают 0.80. Сети сохранены в формате ONNX и выполняются на процессоре в один поток (3 файла по 42.6 МБ на критерий); библиотека для обучения в рабочий образ не входит. Из той же нейросети получается тепловая карта — где именно она увидела признак; на снимках с разметкой она лежит о</w:t>
      </w:r>
      <w:r>
        <w:rPr>
          <w:rFonts w:cs="Montserrat"/>
          <w:color w:val="1C1D22"/>
          <w:sz w:val="20"/>
        </w:rPr>
        <w:t>ранжевым поверх изображения, как просит ТЗ (п. 2.6).</w:t>
      </w:r>
    </w:p>
    <w:p w14:paraId="66AB8D05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Как выносится вердикт</w:t>
      </w:r>
    </w:p>
    <w:p w14:paraId="5E4DF921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Для оси и укладки позвоночника вердикт выносит измерение: значение сравнивается с порогом. Второе, независимое измерение того же критерия (для оси — угол по боковым краям позвоночного столба, для укладки — модель по виду кадра целиком) в вердикт не входит, но задаёт уверенность: если две оценки разошлись, снимок получает флаг «проверьте глазами».</w:t>
      </w:r>
    </w:p>
    <w:p w14:paraId="705B5654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Для ротации и посторонних предметов вердикт выносит </w:t>
      </w:r>
      <w:r>
        <w:rPr>
          <w:rFonts w:cs="Montserrat"/>
          <w:b/>
          <w:color w:val="1C1D22"/>
          <w:sz w:val="20"/>
        </w:rPr>
        <w:t>объединённая оценка измерения и нейросети</w:t>
      </w:r>
      <w:r>
        <w:rPr>
          <w:rFonts w:cs="Montserrat"/>
          <w:color w:val="1C1D22"/>
          <w:sz w:val="20"/>
        </w:rPr>
        <w:t>: вероятность нарушения вычисляется по простой логистической формуле из ответа нейросети и измерения, а порог равен доле нарушений в обучающей выборке — подбирать «лучший» порог на 36 примерах нельзя, на новых данных он не повторится. Измерение остаётся в отчёте, а расхождение нейросети с измерением снова уходит во флаг. Каждый критерий переводится в откалиброванную вероятность, и из них складывается общая вероятность «есть нарушение» — по ней организатор может посчи</w:t>
      </w:r>
      <w:r>
        <w:rPr>
          <w:rFonts w:cs="Montserrat"/>
          <w:color w:val="1C1D22"/>
          <w:sz w:val="20"/>
        </w:rPr>
        <w:t>тать ROC-AUC на закрытом наборе.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30AF5" w14:paraId="63E7E9E1" w14:textId="77777777">
        <w:trPr>
          <w:jc w:val="center"/>
        </w:trPr>
        <w:tc>
          <w:tcPr>
            <w:tcW w:w="4819" w:type="dxa"/>
          </w:tcPr>
          <w:p w14:paraId="7B0BD191" w14:textId="77777777" w:rsidR="00530AF5" w:rsidRDefault="0090492E">
            <w:r>
              <w:rPr>
                <w:noProof/>
              </w:rPr>
              <w:drawing>
                <wp:inline distT="0" distB="0" distL="0" distR="0" wp14:anchorId="7FEAEEB5" wp14:editId="72D484A5">
                  <wp:extent cx="2232000" cy="2358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xi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35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0F73AE07" w14:textId="77777777" w:rsidR="00530AF5" w:rsidRDefault="0090492E">
            <w:r>
              <w:rPr>
                <w:noProof/>
              </w:rPr>
              <w:drawing>
                <wp:inline distT="0" distB="0" distL="0" distR="0" wp14:anchorId="5DF1A78C" wp14:editId="1AB59E92">
                  <wp:extent cx="2232000" cy="2343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fac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3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AF5" w14:paraId="6DBD30D9" w14:textId="77777777">
        <w:trPr>
          <w:jc w:val="center"/>
        </w:trPr>
        <w:tc>
          <w:tcPr>
            <w:tcW w:w="4819" w:type="dxa"/>
          </w:tcPr>
          <w:p w14:paraId="53044470" w14:textId="77777777" w:rsidR="00530AF5" w:rsidRDefault="0090492E">
            <w:r>
              <w:rPr>
                <w:rFonts w:cs="Montserrat"/>
                <w:i/>
                <w:color w:val="8B8599"/>
                <w:sz w:val="17"/>
              </w:rPr>
              <w:t xml:space="preserve">Ось позвоночника отклонена на 8.7° при норме до 5°: прямая через центры тел позвонков и угол к </w:t>
            </w:r>
            <w:r>
              <w:rPr>
                <w:rFonts w:cs="Montserrat"/>
                <w:i/>
                <w:color w:val="8B8599"/>
                <w:sz w:val="17"/>
              </w:rPr>
              <w:t>вертикали</w:t>
            </w:r>
          </w:p>
        </w:tc>
        <w:tc>
          <w:tcPr>
            <w:tcW w:w="4819" w:type="dxa"/>
          </w:tcPr>
          <w:p w14:paraId="65C26583" w14:textId="77777777" w:rsidR="00530AF5" w:rsidRDefault="0090492E">
            <w:r>
              <w:rPr>
                <w:rFonts w:cs="Montserrat"/>
                <w:i/>
                <w:color w:val="8B8599"/>
                <w:sz w:val="17"/>
              </w:rPr>
              <w:t>Посторонний предмет длиной 78 мм: морфологический фильтр и нейросеть (оранжевым) указывают на одну и ту же структуру</w:t>
            </w:r>
          </w:p>
        </w:tc>
      </w:tr>
    </w:tbl>
    <w:p w14:paraId="0E07E202" w14:textId="77777777" w:rsidR="00530AF5" w:rsidRDefault="00530AF5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30AF5" w14:paraId="5EBDE32A" w14:textId="77777777">
        <w:trPr>
          <w:jc w:val="center"/>
        </w:trPr>
        <w:tc>
          <w:tcPr>
            <w:tcW w:w="4819" w:type="dxa"/>
          </w:tcPr>
          <w:p w14:paraId="5F760CDD" w14:textId="77777777" w:rsidR="00530AF5" w:rsidRDefault="0090492E">
            <w:r>
              <w:rPr>
                <w:noProof/>
              </w:rPr>
              <w:drawing>
                <wp:inline distT="0" distB="0" distL="0" distR="0" wp14:anchorId="4491126B" wp14:editId="0C7C6260">
                  <wp:extent cx="2232000" cy="18732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t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87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ED86595" w14:textId="77777777" w:rsidR="00530AF5" w:rsidRDefault="0090492E">
            <w:r>
              <w:rPr>
                <w:noProof/>
              </w:rPr>
              <w:drawing>
                <wp:inline distT="0" distB="0" distL="0" distR="0" wp14:anchorId="1AD6A5A3" wp14:editId="379D30DD">
                  <wp:extent cx="2232000" cy="164211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64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AF5" w14:paraId="252DE1CD" w14:textId="77777777">
        <w:trPr>
          <w:jc w:val="center"/>
        </w:trPr>
        <w:tc>
          <w:tcPr>
            <w:tcW w:w="4819" w:type="dxa"/>
          </w:tcPr>
          <w:p w14:paraId="35C09A86" w14:textId="77777777" w:rsidR="00530AF5" w:rsidRDefault="0090492E">
            <w:r>
              <w:rPr>
                <w:rFonts w:cs="Montserrat"/>
                <w:i/>
                <w:color w:val="8B8599"/>
                <w:sz w:val="17"/>
              </w:rPr>
              <w:t>Ротация бедра: выступ малого вертела 12 мм² при норме 96–272, вероятность по нейросети 1.00; тепловая карта — на вертельной области</w:t>
            </w:r>
          </w:p>
        </w:tc>
        <w:tc>
          <w:tcPr>
            <w:tcW w:w="4819" w:type="dxa"/>
          </w:tcPr>
          <w:p w14:paraId="38F4DF78" w14:textId="77777777" w:rsidR="00530AF5" w:rsidRDefault="0090492E">
            <w:r>
              <w:rPr>
                <w:rFonts w:cs="Montserrat"/>
                <w:i/>
                <w:color w:val="8B8599"/>
                <w:sz w:val="17"/>
              </w:rPr>
              <w:t>Отступы области интереса: поле сканирования 12.5 см при нужных 12.9 см; линии — отступы по рисунку 6 ТЗ</w:t>
            </w:r>
          </w:p>
        </w:tc>
      </w:tr>
    </w:tbl>
    <w:p w14:paraId="6C3C3BD4" w14:textId="77777777" w:rsidR="00530AF5" w:rsidRDefault="00530AF5">
      <w:pPr>
        <w:spacing w:after="80"/>
      </w:pPr>
    </w:p>
    <w:p w14:paraId="5DD0235C" w14:textId="77777777" w:rsidR="00530AF5" w:rsidRDefault="0090492E">
      <w:pPr>
        <w:spacing w:after="100"/>
      </w:pPr>
      <w:r>
        <w:rPr>
          <w:rFonts w:cs="Montserrat"/>
          <w:color w:val="1C1D22"/>
          <w:sz w:val="19"/>
        </w:rPr>
        <w:t>На всех четырёх снимках вердикт сервиса совпадает с оценкой эксперта, а вероятности нейросети получены от моделей, которые этих снимков при обучении не видели.</w:t>
      </w:r>
    </w:p>
    <w:p w14:paraId="14E95744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4  </w:t>
      </w:r>
      <w:r>
        <w:rPr>
          <w:rFonts w:cs="Montserrat"/>
          <w:b/>
          <w:color w:val="520977"/>
          <w:sz w:val="32"/>
        </w:rPr>
        <w:t>Данные и честная проверка</w:t>
      </w:r>
    </w:p>
    <w:p w14:paraId="56C5932F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Организаторы передали 100 исследований — 499 DICOM-файлов, из них 252 уникальных снимков: 99 позвоночника, 79 левого бедра и 74 правого. Все сняты на одном аппарате (GE Lunar Prodigy Advance). Эталон — </w:t>
      </w:r>
      <w:r>
        <w:rPr>
          <w:rFonts w:cs="Montserrat"/>
          <w:color w:val="1C1D22"/>
          <w:sz w:val="20"/>
        </w:rPr>
        <w:t>оценка эксперта по пяти критериям. Нарушений мало: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969"/>
        <w:gridCol w:w="2268"/>
        <w:gridCol w:w="2835"/>
      </w:tblGrid>
      <w:tr w:rsidR="00530AF5" w14:paraId="243D44C7" w14:textId="77777777">
        <w:trPr>
          <w:cantSplit/>
          <w:tblHeader/>
          <w:jc w:val="center"/>
        </w:trPr>
        <w:tc>
          <w:tcPr>
            <w:tcW w:w="3969" w:type="dxa"/>
          </w:tcPr>
          <w:p w14:paraId="74AC56DA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КРИТЕРИЙ</w:t>
            </w:r>
          </w:p>
        </w:tc>
        <w:tc>
          <w:tcPr>
            <w:tcW w:w="2268" w:type="dxa"/>
          </w:tcPr>
          <w:p w14:paraId="128CCEC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СНИМКОВ</w:t>
            </w:r>
          </w:p>
        </w:tc>
        <w:tc>
          <w:tcPr>
            <w:tcW w:w="2835" w:type="dxa"/>
          </w:tcPr>
          <w:p w14:paraId="3EE64DA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С НАРУШЕНИЕМ</w:t>
            </w:r>
          </w:p>
        </w:tc>
      </w:tr>
      <w:tr w:rsidR="00530AF5" w14:paraId="55703C60" w14:textId="77777777">
        <w:trPr>
          <w:cantSplit/>
          <w:jc w:val="center"/>
        </w:trPr>
        <w:tc>
          <w:tcPr>
            <w:tcW w:w="3969" w:type="dxa"/>
          </w:tcPr>
          <w:p w14:paraId="5D84429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укладка позвоночника</w:t>
            </w:r>
          </w:p>
        </w:tc>
        <w:tc>
          <w:tcPr>
            <w:tcW w:w="2268" w:type="dxa"/>
          </w:tcPr>
          <w:p w14:paraId="35FC3CF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99</w:t>
            </w:r>
          </w:p>
        </w:tc>
        <w:tc>
          <w:tcPr>
            <w:tcW w:w="2835" w:type="dxa"/>
          </w:tcPr>
          <w:p w14:paraId="28BC28A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6</w:t>
            </w:r>
          </w:p>
        </w:tc>
      </w:tr>
      <w:tr w:rsidR="00530AF5" w14:paraId="5C566A7E" w14:textId="77777777">
        <w:trPr>
          <w:cantSplit/>
          <w:jc w:val="center"/>
        </w:trPr>
        <w:tc>
          <w:tcPr>
            <w:tcW w:w="3969" w:type="dxa"/>
          </w:tcPr>
          <w:p w14:paraId="4DC90112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</w:t>
            </w:r>
          </w:p>
        </w:tc>
        <w:tc>
          <w:tcPr>
            <w:tcW w:w="2268" w:type="dxa"/>
          </w:tcPr>
          <w:p w14:paraId="333AF358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99</w:t>
            </w:r>
          </w:p>
        </w:tc>
        <w:tc>
          <w:tcPr>
            <w:tcW w:w="2835" w:type="dxa"/>
          </w:tcPr>
          <w:p w14:paraId="77964EB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10</w:t>
            </w:r>
          </w:p>
        </w:tc>
      </w:tr>
      <w:tr w:rsidR="00530AF5" w14:paraId="0DFDD769" w14:textId="77777777">
        <w:trPr>
          <w:cantSplit/>
          <w:jc w:val="center"/>
        </w:trPr>
        <w:tc>
          <w:tcPr>
            <w:tcW w:w="3969" w:type="dxa"/>
          </w:tcPr>
          <w:p w14:paraId="7A403D9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</w:t>
            </w:r>
          </w:p>
        </w:tc>
        <w:tc>
          <w:tcPr>
            <w:tcW w:w="2268" w:type="dxa"/>
          </w:tcPr>
          <w:p w14:paraId="0D8881B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99</w:t>
            </w:r>
          </w:p>
        </w:tc>
        <w:tc>
          <w:tcPr>
            <w:tcW w:w="2835" w:type="dxa"/>
          </w:tcPr>
          <w:p w14:paraId="48E4D64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17</w:t>
            </w:r>
          </w:p>
        </w:tc>
      </w:tr>
      <w:tr w:rsidR="00530AF5" w14:paraId="3885342C" w14:textId="77777777">
        <w:trPr>
          <w:cantSplit/>
          <w:jc w:val="center"/>
        </w:trPr>
        <w:tc>
          <w:tcPr>
            <w:tcW w:w="3969" w:type="dxa"/>
          </w:tcPr>
          <w:p w14:paraId="5E3D9AA7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ротация бедра</w:t>
            </w:r>
          </w:p>
        </w:tc>
        <w:tc>
          <w:tcPr>
            <w:tcW w:w="2268" w:type="dxa"/>
          </w:tcPr>
          <w:p w14:paraId="7C62EBC1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150</w:t>
            </w:r>
          </w:p>
        </w:tc>
        <w:tc>
          <w:tcPr>
            <w:tcW w:w="2835" w:type="dxa"/>
          </w:tcPr>
          <w:p w14:paraId="79FB4B5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36</w:t>
            </w:r>
          </w:p>
        </w:tc>
      </w:tr>
      <w:tr w:rsidR="00530AF5" w14:paraId="224B5291" w14:textId="77777777">
        <w:trPr>
          <w:cantSplit/>
          <w:jc w:val="center"/>
        </w:trPr>
        <w:tc>
          <w:tcPr>
            <w:tcW w:w="3969" w:type="dxa"/>
          </w:tcPr>
          <w:p w14:paraId="692F5C6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отступы области интереса</w:t>
            </w:r>
          </w:p>
        </w:tc>
        <w:tc>
          <w:tcPr>
            <w:tcW w:w="2268" w:type="dxa"/>
          </w:tcPr>
          <w:p w14:paraId="58F945F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150</w:t>
            </w:r>
          </w:p>
        </w:tc>
        <w:tc>
          <w:tcPr>
            <w:tcW w:w="2835" w:type="dxa"/>
          </w:tcPr>
          <w:p w14:paraId="6DFD1CEB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7</w:t>
            </w:r>
          </w:p>
        </w:tc>
      </w:tr>
    </w:tbl>
    <w:p w14:paraId="3EAB4D6E" w14:textId="77777777" w:rsidR="00530AF5" w:rsidRDefault="00530AF5">
      <w:pPr>
        <w:spacing w:after="40"/>
      </w:pPr>
    </w:p>
    <w:p w14:paraId="4CC65D1C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На таком количестве легко обмануть самих себя, поэтому проверка устроена так. Сто исследований делятся на пять частей (фолдов). Каждая часть по очереди становится проверочной: модель и все пороги подбираются на остальных четырёх, а затем проверяются на ней. В итоге у каждого снимка есть вердикт от модели, которая этот снимок не видела, — это и называется оценкой out-of-fold. Позвоночник и оба бедра одного пациента всегда попадают в одну часть, иначе модель «узнавала» бы пациента. Дубликаты убраны до разбиен</w:t>
      </w:r>
      <w:r>
        <w:rPr>
          <w:rFonts w:cs="Montserrat"/>
          <w:color w:val="1C1D22"/>
          <w:sz w:val="20"/>
        </w:rPr>
        <w:t xml:space="preserve">ия — иначе один снимок оказался бы и в обучении, и в проверке. Всё, что настраивается, — пороги, веса нейросети, коэффициенты объединённой оценки — настраивается только на обучающих частях. Разбиение зафиксировано в файле </w:t>
      </w:r>
      <w:r>
        <w:rPr>
          <w:rFonts w:ascii="Consolas" w:eastAsia="Consolas" w:hAnsi="Consolas" w:cs="Consolas"/>
          <w:color w:val="520977"/>
          <w:sz w:val="19"/>
        </w:rPr>
        <w:t>folds.csv</w:t>
      </w:r>
      <w:r>
        <w:rPr>
          <w:rFonts w:cs="Montserrat"/>
          <w:color w:val="1C1D22"/>
          <w:sz w:val="20"/>
        </w:rPr>
        <w:t>, код его только читает.</w:t>
      </w:r>
    </w:p>
    <w:p w14:paraId="70EEE771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Что даёт такая строгость, видно на укладке позвоночника: если подобрать порог на всех снимках сразу, F1 получается 0.91, а out-of-fold — 0.32. Это не ошибка алгоритма, а размер выборки: 6 нарушений на пять частей — по одному на часть, и порог, подобранный на таком наборе, не переносится. Мы показываем честные числа, а не оценку сверху.</w:t>
      </w:r>
    </w:p>
    <w:p w14:paraId="1831C5F3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Все метрики приведены с 95 % доверительными интервалами — диапазонами, в которых с вероятностью 95 % лежит истинное значение. Для долей интервал считается методом Уилсона, для F1 и ROC-AUC — бутстрэпом по исследованиям, а не по снимкам: снимки одного пациента не независимы. Интервалы широкие, потому что нарушений мало; мы этого не прячем и разницу между вариантами алгоритма в пределах интервала не считаем значимой.</w:t>
      </w:r>
    </w:p>
    <w:p w14:paraId="4883C455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5  </w:t>
      </w:r>
      <w:r>
        <w:rPr>
          <w:rFonts w:cs="Montserrat"/>
          <w:b/>
          <w:color w:val="520977"/>
          <w:sz w:val="32"/>
        </w:rPr>
        <w:t>Насколько хорошо работает</w:t>
      </w:r>
    </w:p>
    <w:p w14:paraId="020FCE8B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Ниже — рабочая оценка сервиса: каждый вердикт вынесен порогом, нейросетью и объединённой оценкой, которые этот снимок не видели (поле </w:t>
      </w:r>
      <w:r>
        <w:rPr>
          <w:rFonts w:ascii="Consolas" w:eastAsia="Consolas" w:hAnsi="Consolas" w:cs="Consolas"/>
          <w:color w:val="520977"/>
          <w:sz w:val="19"/>
        </w:rPr>
        <w:t>honest_oof</w:t>
      </w:r>
      <w:r>
        <w:rPr>
          <w:rFonts w:cs="Montserrat"/>
          <w:color w:val="1C1D22"/>
          <w:sz w:val="20"/>
        </w:rPr>
        <w:t xml:space="preserve"> в </w:t>
      </w:r>
      <w:r>
        <w:rPr>
          <w:rFonts w:ascii="Consolas" w:eastAsia="Consolas" w:hAnsi="Consolas" w:cs="Consolas"/>
          <w:color w:val="520977"/>
          <w:sz w:val="19"/>
        </w:rPr>
        <w:t>service/metrics.json</w:t>
      </w:r>
      <w:r>
        <w:rPr>
          <w:rFonts w:cs="Montserrat"/>
          <w:color w:val="1C1D22"/>
          <w:sz w:val="20"/>
        </w:rPr>
        <w:t xml:space="preserve">, команда </w:t>
      </w:r>
      <w:r>
        <w:rPr>
          <w:rFonts w:ascii="Consolas" w:eastAsia="Consolas" w:hAnsi="Consolas" w:cs="Consolas"/>
          <w:color w:val="520977"/>
          <w:sz w:val="19"/>
        </w:rPr>
        <w:t>python -m service.evaluate</w:t>
      </w:r>
      <w:r>
        <w:rPr>
          <w:rFonts w:cs="Montserrat"/>
          <w:color w:val="1C1D22"/>
          <w:sz w:val="20"/>
        </w:rPr>
        <w:t>).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735"/>
        <w:gridCol w:w="1456"/>
        <w:gridCol w:w="2327"/>
        <w:gridCol w:w="2058"/>
        <w:gridCol w:w="1141"/>
        <w:gridCol w:w="1137"/>
      </w:tblGrid>
      <w:tr w:rsidR="00530AF5" w14:paraId="266AB002" w14:textId="77777777">
        <w:trPr>
          <w:cantSplit/>
          <w:tblHeader/>
          <w:jc w:val="center"/>
        </w:trPr>
        <w:tc>
          <w:tcPr>
            <w:tcW w:w="1928" w:type="dxa"/>
          </w:tcPr>
          <w:p w14:paraId="33735FE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КРИТЕРИЙ</w:t>
            </w:r>
          </w:p>
        </w:tc>
        <w:tc>
          <w:tcPr>
            <w:tcW w:w="1191" w:type="dxa"/>
          </w:tcPr>
          <w:p w14:paraId="6C33A7C4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НАРУШЕНИЙ / СНИМКОВ</w:t>
            </w:r>
          </w:p>
        </w:tc>
        <w:tc>
          <w:tcPr>
            <w:tcW w:w="1644" w:type="dxa"/>
          </w:tcPr>
          <w:p w14:paraId="14B8028A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НАЙДЕНО НАРУШЕНИЙ (ЧУВСТВИТЕЛЬНОСТЬ)</w:t>
            </w:r>
          </w:p>
        </w:tc>
        <w:tc>
          <w:tcPr>
            <w:tcW w:w="1644" w:type="dxa"/>
          </w:tcPr>
          <w:p w14:paraId="7246372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НОРМА БЕЗ ЛОЖНОЙ ТРЕВОГИ (СПЕЦИФИЧНОСТЬ)</w:t>
            </w:r>
          </w:p>
        </w:tc>
        <w:tc>
          <w:tcPr>
            <w:tcW w:w="1474" w:type="dxa"/>
          </w:tcPr>
          <w:p w14:paraId="0ABFD1C1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F1 [95 % ДИ]</w:t>
            </w:r>
          </w:p>
        </w:tc>
        <w:tc>
          <w:tcPr>
            <w:tcW w:w="1474" w:type="dxa"/>
          </w:tcPr>
          <w:p w14:paraId="7BDE9E4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ROC-AUC [95 % ДИ]</w:t>
            </w:r>
          </w:p>
        </w:tc>
      </w:tr>
      <w:tr w:rsidR="00530AF5" w14:paraId="30ECF023" w14:textId="77777777">
        <w:trPr>
          <w:cantSplit/>
          <w:jc w:val="center"/>
        </w:trPr>
        <w:tc>
          <w:tcPr>
            <w:tcW w:w="1928" w:type="dxa"/>
          </w:tcPr>
          <w:p w14:paraId="65EF08C7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укладка позвоночника</w:t>
            </w:r>
          </w:p>
        </w:tc>
        <w:tc>
          <w:tcPr>
            <w:tcW w:w="1191" w:type="dxa"/>
          </w:tcPr>
          <w:p w14:paraId="1E30A22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6 из 99</w:t>
            </w:r>
          </w:p>
        </w:tc>
        <w:tc>
          <w:tcPr>
            <w:tcW w:w="1644" w:type="dxa"/>
          </w:tcPr>
          <w:p w14:paraId="4AC935D7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 из 6 (0.67)</w:t>
            </w:r>
          </w:p>
        </w:tc>
        <w:tc>
          <w:tcPr>
            <w:tcW w:w="1644" w:type="dxa"/>
          </w:tcPr>
          <w:p w14:paraId="24234F2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78 из 93 (0.84)</w:t>
            </w:r>
          </w:p>
        </w:tc>
        <w:tc>
          <w:tcPr>
            <w:tcW w:w="1474" w:type="dxa"/>
          </w:tcPr>
          <w:p w14:paraId="799F462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0.32 [0.08–0.55]</w:t>
            </w:r>
          </w:p>
        </w:tc>
        <w:tc>
          <w:tcPr>
            <w:tcW w:w="1474" w:type="dxa"/>
          </w:tcPr>
          <w:p w14:paraId="6E543E7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[0.58–0.95]</w:t>
            </w:r>
          </w:p>
        </w:tc>
      </w:tr>
      <w:tr w:rsidR="00530AF5" w14:paraId="368564C8" w14:textId="77777777">
        <w:trPr>
          <w:cantSplit/>
          <w:jc w:val="center"/>
        </w:trPr>
        <w:tc>
          <w:tcPr>
            <w:tcW w:w="1928" w:type="dxa"/>
          </w:tcPr>
          <w:p w14:paraId="0CC53C4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ось позвоночника</w:t>
            </w:r>
          </w:p>
        </w:tc>
        <w:tc>
          <w:tcPr>
            <w:tcW w:w="1191" w:type="dxa"/>
          </w:tcPr>
          <w:p w14:paraId="05A5D679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10 из 99</w:t>
            </w:r>
          </w:p>
        </w:tc>
        <w:tc>
          <w:tcPr>
            <w:tcW w:w="1644" w:type="dxa"/>
          </w:tcPr>
          <w:p w14:paraId="4621844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3 из 10 (0.30)</w:t>
            </w:r>
          </w:p>
        </w:tc>
        <w:tc>
          <w:tcPr>
            <w:tcW w:w="1644" w:type="dxa"/>
          </w:tcPr>
          <w:p w14:paraId="0EDD352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 xml:space="preserve">78 из 89 </w:t>
            </w:r>
            <w:r>
              <w:rPr>
                <w:rFonts w:cs="Montserrat"/>
                <w:color w:val="1C1D22"/>
                <w:sz w:val="17"/>
              </w:rPr>
              <w:t>(0.88)</w:t>
            </w:r>
          </w:p>
        </w:tc>
        <w:tc>
          <w:tcPr>
            <w:tcW w:w="1474" w:type="dxa"/>
          </w:tcPr>
          <w:p w14:paraId="574BB41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0.25 [0.00–0.48]</w:t>
            </w:r>
          </w:p>
        </w:tc>
        <w:tc>
          <w:tcPr>
            <w:tcW w:w="1474" w:type="dxa"/>
          </w:tcPr>
          <w:p w14:paraId="0E498BD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[0.72–0.92]</w:t>
            </w:r>
          </w:p>
        </w:tc>
      </w:tr>
      <w:tr w:rsidR="00530AF5" w14:paraId="7D68C54D" w14:textId="77777777">
        <w:trPr>
          <w:cantSplit/>
          <w:jc w:val="center"/>
        </w:trPr>
        <w:tc>
          <w:tcPr>
            <w:tcW w:w="1928" w:type="dxa"/>
          </w:tcPr>
          <w:p w14:paraId="36782BA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посторонние предметы</w:t>
            </w:r>
          </w:p>
        </w:tc>
        <w:tc>
          <w:tcPr>
            <w:tcW w:w="1191" w:type="dxa"/>
          </w:tcPr>
          <w:p w14:paraId="3B2FFEE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17 из 99</w:t>
            </w:r>
          </w:p>
        </w:tc>
        <w:tc>
          <w:tcPr>
            <w:tcW w:w="1644" w:type="dxa"/>
          </w:tcPr>
          <w:p w14:paraId="3B52140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11 из 17 (0.65)</w:t>
            </w:r>
          </w:p>
        </w:tc>
        <w:tc>
          <w:tcPr>
            <w:tcW w:w="1644" w:type="dxa"/>
          </w:tcPr>
          <w:p w14:paraId="56D7D212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76 из 82 (0.93)</w:t>
            </w:r>
          </w:p>
        </w:tc>
        <w:tc>
          <w:tcPr>
            <w:tcW w:w="1474" w:type="dxa"/>
          </w:tcPr>
          <w:p w14:paraId="30A2E1D8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0.65 [0.43–0.81]</w:t>
            </w:r>
          </w:p>
        </w:tc>
        <w:tc>
          <w:tcPr>
            <w:tcW w:w="1474" w:type="dxa"/>
          </w:tcPr>
          <w:p w14:paraId="73BEE51F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0.85 [0.72–0.96]</w:t>
            </w:r>
          </w:p>
        </w:tc>
      </w:tr>
      <w:tr w:rsidR="00530AF5" w14:paraId="5008FBE2" w14:textId="77777777">
        <w:trPr>
          <w:cantSplit/>
          <w:jc w:val="center"/>
        </w:trPr>
        <w:tc>
          <w:tcPr>
            <w:tcW w:w="1928" w:type="dxa"/>
          </w:tcPr>
          <w:p w14:paraId="376622A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ротация бедра</w:t>
            </w:r>
          </w:p>
        </w:tc>
        <w:tc>
          <w:tcPr>
            <w:tcW w:w="1191" w:type="dxa"/>
          </w:tcPr>
          <w:p w14:paraId="644CD229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36 из 150</w:t>
            </w:r>
          </w:p>
        </w:tc>
        <w:tc>
          <w:tcPr>
            <w:tcW w:w="1644" w:type="dxa"/>
          </w:tcPr>
          <w:p w14:paraId="72275924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24 из 36 (0.67)</w:t>
            </w:r>
          </w:p>
        </w:tc>
        <w:tc>
          <w:tcPr>
            <w:tcW w:w="1644" w:type="dxa"/>
          </w:tcPr>
          <w:p w14:paraId="6A93A9A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87 из 114 (0.76)</w:t>
            </w:r>
          </w:p>
        </w:tc>
        <w:tc>
          <w:tcPr>
            <w:tcW w:w="1474" w:type="dxa"/>
          </w:tcPr>
          <w:p w14:paraId="3DE00A9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0.55 [0.39–0.68]</w:t>
            </w:r>
          </w:p>
        </w:tc>
        <w:tc>
          <w:tcPr>
            <w:tcW w:w="1474" w:type="dxa"/>
          </w:tcPr>
          <w:p w14:paraId="5704038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[0.72–0.90]</w:t>
            </w:r>
          </w:p>
        </w:tc>
      </w:tr>
      <w:tr w:rsidR="00530AF5" w14:paraId="0521A77C" w14:textId="77777777">
        <w:trPr>
          <w:cantSplit/>
          <w:jc w:val="center"/>
        </w:trPr>
        <w:tc>
          <w:tcPr>
            <w:tcW w:w="1928" w:type="dxa"/>
          </w:tcPr>
          <w:p w14:paraId="03B3E7C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 xml:space="preserve">отступы области </w:t>
            </w:r>
            <w:r>
              <w:rPr>
                <w:rFonts w:cs="Montserrat"/>
                <w:color w:val="1C1D22"/>
                <w:sz w:val="17"/>
              </w:rPr>
              <w:t>интереса</w:t>
            </w:r>
          </w:p>
        </w:tc>
        <w:tc>
          <w:tcPr>
            <w:tcW w:w="1191" w:type="dxa"/>
          </w:tcPr>
          <w:p w14:paraId="27CF1BC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 из 150</w:t>
            </w:r>
          </w:p>
        </w:tc>
        <w:tc>
          <w:tcPr>
            <w:tcW w:w="1644" w:type="dxa"/>
          </w:tcPr>
          <w:p w14:paraId="4F6A59E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5 из 7 (0.71)</w:t>
            </w:r>
          </w:p>
        </w:tc>
        <w:tc>
          <w:tcPr>
            <w:tcW w:w="1644" w:type="dxa"/>
          </w:tcPr>
          <w:p w14:paraId="3E07788A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141 из 143 (0.99)</w:t>
            </w:r>
          </w:p>
        </w:tc>
        <w:tc>
          <w:tcPr>
            <w:tcW w:w="1474" w:type="dxa"/>
          </w:tcPr>
          <w:p w14:paraId="3FA8118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0.71 [0.22–0.95]</w:t>
            </w:r>
          </w:p>
        </w:tc>
        <w:tc>
          <w:tcPr>
            <w:tcW w:w="1474" w:type="dxa"/>
          </w:tcPr>
          <w:p w14:paraId="2DB49E17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0.94 [0.82–1.00]</w:t>
            </w:r>
          </w:p>
        </w:tc>
      </w:tr>
      <w:tr w:rsidR="00530AF5" w14:paraId="6631503D" w14:textId="77777777">
        <w:trPr>
          <w:cantSplit/>
          <w:jc w:val="center"/>
        </w:trPr>
        <w:tc>
          <w:tcPr>
            <w:tcW w:w="1928" w:type="dxa"/>
          </w:tcPr>
          <w:p w14:paraId="7722EC54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позвоночник, снимок в целом</w:t>
            </w:r>
          </w:p>
        </w:tc>
        <w:tc>
          <w:tcPr>
            <w:tcW w:w="1191" w:type="dxa"/>
          </w:tcPr>
          <w:p w14:paraId="11D139C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31 из 99</w:t>
            </w:r>
          </w:p>
        </w:tc>
        <w:tc>
          <w:tcPr>
            <w:tcW w:w="1644" w:type="dxa"/>
          </w:tcPr>
          <w:p w14:paraId="22A1F9B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20 из 31 (0.65)</w:t>
            </w:r>
          </w:p>
        </w:tc>
        <w:tc>
          <w:tcPr>
            <w:tcW w:w="1644" w:type="dxa"/>
          </w:tcPr>
          <w:p w14:paraId="3AF6597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46 из 68 (0.68)</w:t>
            </w:r>
          </w:p>
        </w:tc>
        <w:tc>
          <w:tcPr>
            <w:tcW w:w="1474" w:type="dxa"/>
          </w:tcPr>
          <w:p w14:paraId="17D4197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0.55 [0.40–0.68]</w:t>
            </w:r>
          </w:p>
        </w:tc>
        <w:tc>
          <w:tcPr>
            <w:tcW w:w="1474" w:type="dxa"/>
          </w:tcPr>
          <w:p w14:paraId="3EE15972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0.72 [0.60–0.83]</w:t>
            </w:r>
          </w:p>
        </w:tc>
      </w:tr>
      <w:tr w:rsidR="00530AF5" w14:paraId="6356E96F" w14:textId="77777777">
        <w:trPr>
          <w:cantSplit/>
          <w:jc w:val="center"/>
        </w:trPr>
        <w:tc>
          <w:tcPr>
            <w:tcW w:w="1928" w:type="dxa"/>
          </w:tcPr>
          <w:p w14:paraId="0CE02E99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бедро, снимок в целом</w:t>
            </w:r>
          </w:p>
        </w:tc>
        <w:tc>
          <w:tcPr>
            <w:tcW w:w="1191" w:type="dxa"/>
          </w:tcPr>
          <w:p w14:paraId="0F684F6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41 из 150</w:t>
            </w:r>
          </w:p>
        </w:tc>
        <w:tc>
          <w:tcPr>
            <w:tcW w:w="1644" w:type="dxa"/>
          </w:tcPr>
          <w:p w14:paraId="2FBB795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29 из 41 (0.71)</w:t>
            </w:r>
          </w:p>
        </w:tc>
        <w:tc>
          <w:tcPr>
            <w:tcW w:w="1644" w:type="dxa"/>
          </w:tcPr>
          <w:p w14:paraId="4629C9C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 xml:space="preserve">82 из 109 </w:t>
            </w:r>
            <w:r>
              <w:rPr>
                <w:rFonts w:cs="Montserrat"/>
                <w:color w:val="1C1D22"/>
                <w:sz w:val="17"/>
              </w:rPr>
              <w:t>(0.75)</w:t>
            </w:r>
          </w:p>
        </w:tc>
        <w:tc>
          <w:tcPr>
            <w:tcW w:w="1474" w:type="dxa"/>
          </w:tcPr>
          <w:p w14:paraId="4C2FB23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0.60 [0.45–0.72]</w:t>
            </w:r>
          </w:p>
        </w:tc>
        <w:tc>
          <w:tcPr>
            <w:tcW w:w="1474" w:type="dxa"/>
          </w:tcPr>
          <w:p w14:paraId="5CD49B4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0.82 [0.73–0.90]</w:t>
            </w:r>
          </w:p>
        </w:tc>
      </w:tr>
      <w:tr w:rsidR="00530AF5" w14:paraId="38DE7569" w14:textId="77777777">
        <w:trPr>
          <w:cantSplit/>
          <w:jc w:val="center"/>
        </w:trPr>
        <w:tc>
          <w:tcPr>
            <w:tcW w:w="1928" w:type="dxa"/>
          </w:tcPr>
          <w:p w14:paraId="184628F5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b/>
                <w:color w:val="1C1D22"/>
                <w:sz w:val="17"/>
              </w:rPr>
              <w:t>всего: «есть нарушение»</w:t>
            </w:r>
          </w:p>
        </w:tc>
        <w:tc>
          <w:tcPr>
            <w:tcW w:w="1191" w:type="dxa"/>
          </w:tcPr>
          <w:p w14:paraId="569E0C7B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72 из 249</w:t>
            </w:r>
          </w:p>
        </w:tc>
        <w:tc>
          <w:tcPr>
            <w:tcW w:w="1644" w:type="dxa"/>
          </w:tcPr>
          <w:p w14:paraId="08519D7C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49 из 72 (0.68)</w:t>
            </w:r>
          </w:p>
        </w:tc>
        <w:tc>
          <w:tcPr>
            <w:tcW w:w="1644" w:type="dxa"/>
          </w:tcPr>
          <w:p w14:paraId="3E13468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128 из 177 (0.72)</w:t>
            </w:r>
          </w:p>
        </w:tc>
        <w:tc>
          <w:tcPr>
            <w:tcW w:w="1474" w:type="dxa"/>
          </w:tcPr>
          <w:p w14:paraId="0484C65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0.58 [0.48–0.66]</w:t>
            </w:r>
          </w:p>
        </w:tc>
        <w:tc>
          <w:tcPr>
            <w:tcW w:w="1474" w:type="dxa"/>
          </w:tcPr>
          <w:p w14:paraId="74BAAF28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7"/>
              </w:rPr>
              <w:t>0.78 [0.72–0.85]</w:t>
            </w:r>
          </w:p>
        </w:tc>
      </w:tr>
    </w:tbl>
    <w:p w14:paraId="494B1BEE" w14:textId="77777777" w:rsidR="00530AF5" w:rsidRDefault="00530AF5">
      <w:pPr>
        <w:spacing w:after="40"/>
      </w:pPr>
    </w:p>
    <w:p w14:paraId="617B4AAE" w14:textId="77777777" w:rsidR="00530AF5" w:rsidRDefault="0090492E">
      <w:pPr>
        <w:spacing w:after="100"/>
      </w:pPr>
      <w:r>
        <w:rPr>
          <w:rFonts w:cs="Montserrat"/>
          <w:b/>
          <w:color w:val="1C1D22"/>
          <w:sz w:val="20"/>
        </w:rPr>
        <w:t>Как читать таблицу.</w:t>
      </w:r>
      <w:r>
        <w:rPr>
          <w:rFonts w:cs="Montserrat"/>
          <w:color w:val="1C1D22"/>
          <w:sz w:val="20"/>
        </w:rPr>
        <w:t xml:space="preserve"> Чувствительность — какую долю снимков с нарушением сервис нашёл; специфичность — какую долю нормальных снимков он не потревожил зря. F1 — баланс между «нашли все нарушения» и «не тревожим зря»: 1.0 — нашли всё без единой ложной тревоги. ROC-AUC показывает, насколько хорошо вероятность, которую выдаёт сервис, отделяет нарушения от нормы независимо от порога. Итог по всем снимкам: F1 0.58, ROC-AUC 0.78, чувствительность 0.68, специфичность 0.72; macro-F1 по типам нарушений (среднее F1 пяти критериев) — 0.497</w:t>
      </w:r>
      <w:r>
        <w:rPr>
          <w:rFonts w:cs="Montserrat"/>
          <w:color w:val="1C1D22"/>
          <w:sz w:val="20"/>
        </w:rPr>
        <w:t>. Область снимка определяется верно на 252 снимках из 252, обработаны все 499 файлов из 499.</w:t>
      </w:r>
    </w:p>
    <w:p w14:paraId="51ECF184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Где сервис силён, а где нет, видно по строкам. Отступы области интереса и посторонние предметы находятся надёжно. Ротация бедра — самый трудный критерий: вероятность хорошо ранжирует снимки (ROC-AUC 0.82), но отсечка на 36 примерах остаётся грубой (F1 0.55). Ось позвоночника ограничена не измерением, а разметкой: угол, посчитанный по ручной разметке точек, даёт тот же ROC-AUC 0.82, а главный источник лишних срабатываний — сколиоз, который эксперт нарушением оси не считает (раздел 6).</w:t>
      </w:r>
    </w:p>
    <w:p w14:paraId="09FA3BE9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Что изменилось по ходу работы</w:t>
      </w:r>
    </w:p>
    <w:p w14:paraId="5FD8FCC9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Исходное решение — измерения без нейросети и отступы области интереса дословно по рисунку 6 ТЗ. Поставляемый сервис отличается от него двумя вещами: правилом длины поля сканирования для отступов и нейросетью для ротации и посторонних предметов. Обе оценки честные, out-of-fold: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530AF5" w14:paraId="2B381791" w14:textId="77777777">
        <w:trPr>
          <w:cantSplit/>
          <w:tblHeader/>
          <w:jc w:val="center"/>
        </w:trPr>
        <w:tc>
          <w:tcPr>
            <w:tcW w:w="3402" w:type="dxa"/>
          </w:tcPr>
          <w:p w14:paraId="22668C21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F1 / ROC-AUC</w:t>
            </w:r>
          </w:p>
        </w:tc>
        <w:tc>
          <w:tcPr>
            <w:tcW w:w="2835" w:type="dxa"/>
          </w:tcPr>
          <w:p w14:paraId="531A910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ИСХОДНОЕ РЕШЕНИЕ</w:t>
            </w:r>
          </w:p>
        </w:tc>
        <w:tc>
          <w:tcPr>
            <w:tcW w:w="2835" w:type="dxa"/>
          </w:tcPr>
          <w:p w14:paraId="3D3B6901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ПОСТАВЛЯЕМЫЙ СЕРВИС</w:t>
            </w:r>
          </w:p>
        </w:tc>
      </w:tr>
      <w:tr w:rsidR="00530AF5" w14:paraId="6A497CFE" w14:textId="77777777">
        <w:trPr>
          <w:cantSplit/>
          <w:jc w:val="center"/>
        </w:trPr>
        <w:tc>
          <w:tcPr>
            <w:tcW w:w="3402" w:type="dxa"/>
          </w:tcPr>
          <w:p w14:paraId="21ECE51A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укладка позвоночника</w:t>
            </w:r>
          </w:p>
        </w:tc>
        <w:tc>
          <w:tcPr>
            <w:tcW w:w="2835" w:type="dxa"/>
          </w:tcPr>
          <w:p w14:paraId="181DDE9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0.32 / 0.82</w:t>
            </w:r>
          </w:p>
        </w:tc>
        <w:tc>
          <w:tcPr>
            <w:tcW w:w="2835" w:type="dxa"/>
          </w:tcPr>
          <w:p w14:paraId="4CF190B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0.32 / 0.82</w:t>
            </w:r>
          </w:p>
        </w:tc>
      </w:tr>
      <w:tr w:rsidR="00530AF5" w14:paraId="64C6AAEC" w14:textId="77777777">
        <w:trPr>
          <w:cantSplit/>
          <w:jc w:val="center"/>
        </w:trPr>
        <w:tc>
          <w:tcPr>
            <w:tcW w:w="3402" w:type="dxa"/>
          </w:tcPr>
          <w:p w14:paraId="204D052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</w:t>
            </w:r>
          </w:p>
        </w:tc>
        <w:tc>
          <w:tcPr>
            <w:tcW w:w="2835" w:type="dxa"/>
          </w:tcPr>
          <w:p w14:paraId="45CC4E3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0.25 / 0.82</w:t>
            </w:r>
          </w:p>
        </w:tc>
        <w:tc>
          <w:tcPr>
            <w:tcW w:w="2835" w:type="dxa"/>
          </w:tcPr>
          <w:p w14:paraId="49E156A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0.25 / </w:t>
            </w:r>
            <w:r>
              <w:rPr>
                <w:rFonts w:cs="Montserrat"/>
                <w:color w:val="1C1D22"/>
                <w:sz w:val="19"/>
              </w:rPr>
              <w:t>0.82</w:t>
            </w:r>
          </w:p>
        </w:tc>
      </w:tr>
      <w:tr w:rsidR="00530AF5" w14:paraId="63021654" w14:textId="77777777">
        <w:trPr>
          <w:cantSplit/>
          <w:jc w:val="center"/>
        </w:trPr>
        <w:tc>
          <w:tcPr>
            <w:tcW w:w="3402" w:type="dxa"/>
          </w:tcPr>
          <w:p w14:paraId="3498008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</w:t>
            </w:r>
          </w:p>
        </w:tc>
        <w:tc>
          <w:tcPr>
            <w:tcW w:w="2835" w:type="dxa"/>
          </w:tcPr>
          <w:p w14:paraId="4659A20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0.58 / 0.79</w:t>
            </w:r>
          </w:p>
        </w:tc>
        <w:tc>
          <w:tcPr>
            <w:tcW w:w="2835" w:type="dxa"/>
          </w:tcPr>
          <w:p w14:paraId="77AA801F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0.65 / 0.85</w:t>
            </w:r>
          </w:p>
        </w:tc>
      </w:tr>
      <w:tr w:rsidR="00530AF5" w14:paraId="2CEA2598" w14:textId="77777777">
        <w:trPr>
          <w:cantSplit/>
          <w:jc w:val="center"/>
        </w:trPr>
        <w:tc>
          <w:tcPr>
            <w:tcW w:w="3402" w:type="dxa"/>
          </w:tcPr>
          <w:p w14:paraId="621F7219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ротация бедра</w:t>
            </w:r>
          </w:p>
        </w:tc>
        <w:tc>
          <w:tcPr>
            <w:tcW w:w="2835" w:type="dxa"/>
          </w:tcPr>
          <w:p w14:paraId="6B69244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0.48 / 0.68</w:t>
            </w:r>
          </w:p>
        </w:tc>
        <w:tc>
          <w:tcPr>
            <w:tcW w:w="2835" w:type="dxa"/>
          </w:tcPr>
          <w:p w14:paraId="3BA10FD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0.55 / 0.82</w:t>
            </w:r>
          </w:p>
        </w:tc>
      </w:tr>
      <w:tr w:rsidR="00530AF5" w14:paraId="09C2ED66" w14:textId="77777777">
        <w:trPr>
          <w:cantSplit/>
          <w:jc w:val="center"/>
        </w:trPr>
        <w:tc>
          <w:tcPr>
            <w:tcW w:w="3402" w:type="dxa"/>
          </w:tcPr>
          <w:p w14:paraId="2DB0F45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отступы области интереса</w:t>
            </w:r>
          </w:p>
        </w:tc>
        <w:tc>
          <w:tcPr>
            <w:tcW w:w="2835" w:type="dxa"/>
          </w:tcPr>
          <w:p w14:paraId="78996E7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0.35 / 0.89</w:t>
            </w:r>
          </w:p>
        </w:tc>
        <w:tc>
          <w:tcPr>
            <w:tcW w:w="2835" w:type="dxa"/>
          </w:tcPr>
          <w:p w14:paraId="312F970F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0.71 / 0.94</w:t>
            </w:r>
          </w:p>
        </w:tc>
      </w:tr>
      <w:tr w:rsidR="00530AF5" w14:paraId="453A1F2B" w14:textId="77777777">
        <w:trPr>
          <w:cantSplit/>
          <w:jc w:val="center"/>
        </w:trPr>
        <w:tc>
          <w:tcPr>
            <w:tcW w:w="3402" w:type="dxa"/>
          </w:tcPr>
          <w:p w14:paraId="161A187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1C1D22"/>
                <w:sz w:val="19"/>
              </w:rPr>
              <w:t>всего: «есть нарушение»</w:t>
            </w:r>
          </w:p>
        </w:tc>
        <w:tc>
          <w:tcPr>
            <w:tcW w:w="2835" w:type="dxa"/>
          </w:tcPr>
          <w:p w14:paraId="0228EF0A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0.49 / 0.68</w:t>
            </w:r>
          </w:p>
        </w:tc>
        <w:tc>
          <w:tcPr>
            <w:tcW w:w="2835" w:type="dxa"/>
          </w:tcPr>
          <w:p w14:paraId="7766FE6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1C1D22"/>
                <w:sz w:val="19"/>
              </w:rPr>
              <w:t>0.58 / 0.78</w:t>
            </w:r>
          </w:p>
        </w:tc>
      </w:tr>
      <w:tr w:rsidR="00530AF5" w14:paraId="26A06FD0" w14:textId="77777777">
        <w:trPr>
          <w:cantSplit/>
          <w:jc w:val="center"/>
        </w:trPr>
        <w:tc>
          <w:tcPr>
            <w:tcW w:w="3402" w:type="dxa"/>
          </w:tcPr>
          <w:p w14:paraId="61CA811F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macro-F1 по типам нарушений</w:t>
            </w:r>
          </w:p>
        </w:tc>
        <w:tc>
          <w:tcPr>
            <w:tcW w:w="2835" w:type="dxa"/>
          </w:tcPr>
          <w:p w14:paraId="30C86D8F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0.395</w:t>
            </w:r>
          </w:p>
        </w:tc>
        <w:tc>
          <w:tcPr>
            <w:tcW w:w="2835" w:type="dxa"/>
          </w:tcPr>
          <w:p w14:paraId="141FE4FD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b/>
                <w:color w:val="1C1D22"/>
                <w:sz w:val="19"/>
              </w:rPr>
              <w:t>0.497</w:t>
            </w:r>
          </w:p>
        </w:tc>
      </w:tr>
    </w:tbl>
    <w:p w14:paraId="73EE575A" w14:textId="77777777" w:rsidR="00530AF5" w:rsidRDefault="00530AF5">
      <w:pPr>
        <w:spacing w:after="40"/>
      </w:pPr>
    </w:p>
    <w:p w14:paraId="1999FAE7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Больше всего </w:t>
      </w:r>
      <w:r>
        <w:rPr>
          <w:rFonts w:cs="Montserrat"/>
          <w:color w:val="1C1D22"/>
          <w:sz w:val="20"/>
        </w:rPr>
        <w:t>выросли отступы области интереса — F1 с 0.35 до 0.71, потому что правило теперь совпадает с тем, как судит эксперт, — и ротация бедра, где нейросеть подняла ROC-AUC с 0.68 до 0.82. Для посторонних предметов нейросеть дополнила фильтр там, где предмет не яркий и не вытянутый. Ось и укладку мы сознательно не трогали: для оси нейросеть сигнала не дала (ROC-AUC 0.51), а на шести примерах укладки любой подбор был бы подгонкой. Правило «обе оценки согласны» для укладки выглядело лучшим на всей выборке и провалило</w:t>
      </w:r>
      <w:r>
        <w:rPr>
          <w:rFonts w:cs="Montserrat"/>
          <w:color w:val="1C1D22"/>
          <w:sz w:val="20"/>
        </w:rPr>
        <w:t>сь out-of-fold — из шести нарушений оно ловит одно; поэтому оно не в поставке.</w:t>
      </w:r>
    </w:p>
    <w:p w14:paraId="433B3647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6  </w:t>
      </w:r>
      <w:r>
        <w:rPr>
          <w:rFonts w:cs="Montserrat"/>
          <w:b/>
          <w:color w:val="520977"/>
          <w:sz w:val="32"/>
        </w:rPr>
        <w:t>Где сервис расходится с ТЗ и почему</w:t>
      </w:r>
    </w:p>
    <w:p w14:paraId="519E0AC6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Организаторы ответили, что эталон для метрик — оценка эксперта в файле разметки, и попросили отметить расхождения в документации. Мы разобрали все случаи, где оценка эксперта расходится с буквальным прочтением ТЗ, и там, где это возможно, оставили выбор за организаторами: переключение одной настройкой, без переобучения. Эталон мы не правим.</w:t>
      </w:r>
    </w:p>
    <w:p w14:paraId="3710249F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Отступы области интереса бедра</w:t>
      </w:r>
    </w:p>
    <w:p w14:paraId="0159C7AD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Рисунок 6 ТЗ требует 3 см над областью интереса, 3 см под ней и 2 см сбоку. Сервис измеряет эти отступы и показывает всегда, но эксперт судит иначе: на 14 снимках он ставит «норму» при 1.7–3.0 см под седалищной костью, а сбоку — «норму» при 1.6–1.8 см и «нарушение» при 2.1 см. То есть он оценивает поле сканирования целиком: достаточно ли оно длинное, чтобы вместить область интереса с запасом. Правило «поле не короче 3 см над вертелом плюс расстояние до седалищной кости плюс 3 см под ней» совпадает с эксперт</w:t>
      </w:r>
      <w:r>
        <w:rPr>
          <w:rFonts w:cs="Montserrat"/>
          <w:color w:val="1C1D22"/>
          <w:sz w:val="20"/>
        </w:rPr>
        <w:t>ом в 5 случаях из 7 при 2 лишних срабатываниях — F1 0.71, ROC-AUC 0.94. Буквальное прочтение рисунка 6 находит 4 из 7 при 12 лишних — F1 0.35. По меткам эксперта в правиле не подобрано ничего: 3 см взяты из ТЗ, 6.9 см — медианное расстояние от верхушки большого вертела до седалищной кости по нашей ручной разметке 149 снимков.</w:t>
      </w:r>
    </w:p>
    <w:p w14:paraId="6C4DD824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Правило длины поля стоит по умолчанию. Если закрытый набор размечен строго по рисунку 6, режим дословно по ТЗ включается одной настройкой: </w:t>
      </w:r>
      <w:r>
        <w:rPr>
          <w:rFonts w:ascii="Consolas" w:eastAsia="Consolas" w:hAnsi="Consolas" w:cs="Consolas"/>
          <w:color w:val="520977"/>
          <w:sz w:val="19"/>
        </w:rPr>
        <w:t>--roi-rule margins</w:t>
      </w:r>
      <w:r>
        <w:rPr>
          <w:rFonts w:cs="Montserrat"/>
          <w:color w:val="1C1D22"/>
          <w:sz w:val="20"/>
        </w:rPr>
        <w:t xml:space="preserve"> у консольной команды, </w:t>
      </w:r>
      <w:r>
        <w:rPr>
          <w:rFonts w:ascii="Consolas" w:eastAsia="Consolas" w:hAnsi="Consolas" w:cs="Consolas"/>
          <w:color w:val="520977"/>
          <w:sz w:val="19"/>
        </w:rPr>
        <w:t>ROI_RULE=margins ./run.sh batch …</w:t>
      </w:r>
      <w:r>
        <w:rPr>
          <w:rFonts w:cs="Montserrat"/>
          <w:color w:val="1C1D22"/>
          <w:sz w:val="20"/>
        </w:rPr>
        <w:t xml:space="preserve"> у контейнера, переменная </w:t>
      </w:r>
      <w:r>
        <w:rPr>
          <w:rFonts w:ascii="Consolas" w:eastAsia="Consolas" w:hAnsi="Consolas" w:cs="Consolas"/>
          <w:color w:val="520977"/>
          <w:sz w:val="19"/>
        </w:rPr>
        <w:t>DXA_QC_ROI_RULE=margins</w:t>
      </w:r>
      <w:r>
        <w:rPr>
          <w:rFonts w:cs="Montserrat"/>
          <w:color w:val="1C1D22"/>
          <w:sz w:val="20"/>
        </w:rPr>
        <w:t xml:space="preserve"> у API и бота. Отступы по рисунку 6 есть в отчёте при любом правиле.</w:t>
      </w:r>
    </w:p>
    <w:p w14:paraId="0169C1F0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Ось позвоночника и сколиоз</w:t>
      </w:r>
    </w:p>
    <w:p w14:paraId="5141BF92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При сколиозе эксперт не ставит нарушение оси ни в одном из 14 таких снимков, даже при угле 8.8°. Сервис измеряет угол и при сколиозе может поставить нарушение — это главный источник его лишних срабатываний по оси. Отличить сколиоз от наклона по поясничному отделу не удалось: нейросеть на оси дала ROC-AUC 0.51, то есть сигнала нет. Сервис помечает изогнутый позвоночник флагом </w:t>
      </w:r>
      <w:r>
        <w:rPr>
          <w:rFonts w:ascii="Consolas" w:eastAsia="Consolas" w:hAnsi="Consolas" w:cs="Consolas"/>
          <w:color w:val="520977"/>
          <w:sz w:val="19"/>
        </w:rPr>
        <w:t>axis:curved</w:t>
      </w:r>
      <w:r>
        <w:rPr>
          <w:rFonts w:cs="Montserrat"/>
          <w:color w:val="1C1D22"/>
          <w:sz w:val="20"/>
        </w:rPr>
        <w:t>, чтобы врач видел, почему сработала ось. Заметим, что эксперт отмечает нормой снимки с наклоном до 12.7° и нарушением — снимок с 2.9°; угол по ручной разметке точек даёт ROC-AUC 0.82, ровно столько же, сколько наш измеритель, — потолок здесь задаёт разметка.</w:t>
      </w:r>
    </w:p>
    <w:p w14:paraId="625F2465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7  </w:t>
      </w:r>
      <w:r>
        <w:rPr>
          <w:rFonts w:cs="Montserrat"/>
          <w:b/>
          <w:color w:val="520977"/>
          <w:sz w:val="32"/>
        </w:rPr>
        <w:t>Скорость и требования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530AF5" w14:paraId="32E93A76" w14:textId="77777777">
        <w:trPr>
          <w:cantSplit/>
          <w:tblHeader/>
          <w:jc w:val="center"/>
        </w:trPr>
        <w:tc>
          <w:tcPr>
            <w:tcW w:w="2268" w:type="dxa"/>
          </w:tcPr>
          <w:p w14:paraId="7704329F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ПОКАЗАТЕЛЬ</w:t>
            </w:r>
          </w:p>
        </w:tc>
        <w:tc>
          <w:tcPr>
            <w:tcW w:w="4535" w:type="dxa"/>
          </w:tcPr>
          <w:p w14:paraId="7716E83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ЗНАЧЕНИЕ</w:t>
            </w:r>
          </w:p>
        </w:tc>
        <w:tc>
          <w:tcPr>
            <w:tcW w:w="2551" w:type="dxa"/>
          </w:tcPr>
          <w:p w14:paraId="44D823FB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ОТКУДА</w:t>
            </w:r>
          </w:p>
        </w:tc>
      </w:tr>
      <w:tr w:rsidR="00530AF5" w14:paraId="2242F300" w14:textId="77777777">
        <w:trPr>
          <w:cantSplit/>
          <w:jc w:val="center"/>
        </w:trPr>
        <w:tc>
          <w:tcPr>
            <w:tcW w:w="2268" w:type="dxa"/>
          </w:tcPr>
          <w:p w14:paraId="3874986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одно исследование</w:t>
            </w:r>
          </w:p>
        </w:tc>
        <w:tc>
          <w:tcPr>
            <w:tcW w:w="4535" w:type="dxa"/>
          </w:tcPr>
          <w:p w14:paraId="6C06C76F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медиана 1.6 с, 95-й процентиль 1.7 с, максимум 2.3 с (лимит ТЗ — 3 минуты)</w:t>
            </w:r>
          </w:p>
        </w:tc>
        <w:tc>
          <w:tcPr>
            <w:tcW w:w="2551" w:type="dxa"/>
          </w:tcPr>
          <w:p w14:paraId="5B1DD360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service/benchmark.json</w:t>
            </w:r>
            <w:r>
              <w:rPr>
                <w:rFonts w:cs="Montserrat"/>
                <w:color w:val="1C1D22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python -m service.benchmark</w:t>
            </w:r>
          </w:p>
        </w:tc>
      </w:tr>
      <w:tr w:rsidR="00530AF5" w14:paraId="451D5752" w14:textId="77777777">
        <w:trPr>
          <w:cantSplit/>
          <w:jc w:val="center"/>
        </w:trPr>
        <w:tc>
          <w:tcPr>
            <w:tcW w:w="2268" w:type="dxa"/>
          </w:tcPr>
          <w:p w14:paraId="7D711AC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один снимок</w:t>
            </w:r>
          </w:p>
        </w:tc>
        <w:tc>
          <w:tcPr>
            <w:tcW w:w="4535" w:type="dxa"/>
          </w:tcPr>
          <w:p w14:paraId="771CD440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444 мс; </w:t>
            </w:r>
            <w:r>
              <w:rPr>
                <w:rFonts w:cs="Montserrat"/>
                <w:color w:val="1C1D22"/>
                <w:sz w:val="19"/>
              </w:rPr>
              <w:t>без нейросети — 27 мс</w:t>
            </w:r>
          </w:p>
        </w:tc>
        <w:tc>
          <w:tcPr>
            <w:tcW w:w="2551" w:type="dxa"/>
          </w:tcPr>
          <w:p w14:paraId="28078F9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 же</w:t>
            </w:r>
          </w:p>
        </w:tc>
      </w:tr>
      <w:tr w:rsidR="00530AF5" w14:paraId="76EB9B8B" w14:textId="77777777">
        <w:trPr>
          <w:cantSplit/>
          <w:jc w:val="center"/>
        </w:trPr>
        <w:tc>
          <w:tcPr>
            <w:tcW w:w="2268" w:type="dxa"/>
          </w:tcPr>
          <w:p w14:paraId="11ABC41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весь набор, 100 исследований</w:t>
            </w:r>
          </w:p>
        </w:tc>
        <w:tc>
          <w:tcPr>
            <w:tcW w:w="4535" w:type="dxa"/>
          </w:tcPr>
          <w:p w14:paraId="058ECEB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143 с (2.4 мин) в один процесс на ноутбуке с Windows; в контейнере с визуализацией и DICOM SR — 158 с</w:t>
            </w:r>
          </w:p>
        </w:tc>
        <w:tc>
          <w:tcPr>
            <w:tcW w:w="2551" w:type="dxa"/>
          </w:tcPr>
          <w:p w14:paraId="529D484D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 же</w:t>
            </w:r>
          </w:p>
        </w:tc>
      </w:tr>
      <w:tr w:rsidR="00530AF5" w14:paraId="4DD2CF26" w14:textId="77777777">
        <w:trPr>
          <w:cantSplit/>
          <w:jc w:val="center"/>
        </w:trPr>
        <w:tc>
          <w:tcPr>
            <w:tcW w:w="2268" w:type="dxa"/>
          </w:tcPr>
          <w:p w14:paraId="47BB211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необработанные исключения</w:t>
            </w:r>
          </w:p>
        </w:tc>
        <w:tc>
          <w:tcPr>
            <w:tcW w:w="4535" w:type="dxa"/>
          </w:tcPr>
          <w:p w14:paraId="70F0C03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нет: любая ошибка становится строкой Failure с текстом в колонке </w:t>
            </w:r>
            <w:r>
              <w:rPr>
                <w:rFonts w:ascii="Consolas" w:eastAsia="Consolas" w:hAnsi="Consolas" w:cs="Consolas"/>
                <w:color w:val="520977"/>
                <w:sz w:val="18"/>
              </w:rPr>
              <w:t>error</w:t>
            </w:r>
          </w:p>
        </w:tc>
        <w:tc>
          <w:tcPr>
            <w:tcW w:w="2551" w:type="dxa"/>
          </w:tcPr>
          <w:p w14:paraId="5F0B413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тесты устойчивости</w:t>
            </w:r>
          </w:p>
        </w:tc>
      </w:tr>
      <w:tr w:rsidR="00530AF5" w14:paraId="4AEB6285" w14:textId="77777777">
        <w:trPr>
          <w:cantSplit/>
          <w:jc w:val="center"/>
        </w:trPr>
        <w:tc>
          <w:tcPr>
            <w:tcW w:w="2268" w:type="dxa"/>
          </w:tcPr>
          <w:p w14:paraId="2B61C6A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сервер (контейнер): минимум</w:t>
            </w:r>
          </w:p>
        </w:tc>
        <w:tc>
          <w:tcPr>
            <w:tcW w:w="4535" w:type="dxa"/>
          </w:tcPr>
          <w:p w14:paraId="610F23C6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2 ядра процессора x86-64, 2 ГБ памяти, 2 ГБ диска (образ 1.4 ГБ)</w:t>
            </w:r>
          </w:p>
        </w:tc>
        <w:tc>
          <w:tcPr>
            <w:tcW w:w="2551" w:type="dxa"/>
          </w:tcPr>
          <w:p w14:paraId="1CDC4FB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README, DEPLOYMENT.md</w:t>
            </w:r>
          </w:p>
        </w:tc>
      </w:tr>
      <w:tr w:rsidR="00530AF5" w14:paraId="31D702B7" w14:textId="77777777">
        <w:trPr>
          <w:cantSplit/>
          <w:jc w:val="center"/>
        </w:trPr>
        <w:tc>
          <w:tcPr>
            <w:tcW w:w="2268" w:type="dxa"/>
          </w:tcPr>
          <w:p w14:paraId="432F5AE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сервер (контейнер): рекомендуется</w:t>
            </w:r>
          </w:p>
        </w:tc>
        <w:tc>
          <w:tcPr>
            <w:tcW w:w="4535" w:type="dxa"/>
          </w:tcPr>
          <w:p w14:paraId="0ABE96C0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4 ядра, 4 ГБ памяти; видеокарта не нужна</w:t>
            </w:r>
          </w:p>
        </w:tc>
        <w:tc>
          <w:tcPr>
            <w:tcW w:w="2551" w:type="dxa"/>
          </w:tcPr>
          <w:p w14:paraId="4CAA06E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то же</w:t>
            </w:r>
          </w:p>
        </w:tc>
      </w:tr>
    </w:tbl>
    <w:p w14:paraId="208FEE90" w14:textId="77777777" w:rsidR="00530AF5" w:rsidRDefault="00530AF5">
      <w:pPr>
        <w:spacing w:after="40"/>
      </w:pPr>
    </w:p>
    <w:p w14:paraId="4CBFDA1C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Почти всё время уходит на </w:t>
      </w:r>
      <w:r>
        <w:rPr>
          <w:rFonts w:cs="Montserrat"/>
          <w:color w:val="1C1D22"/>
          <w:sz w:val="20"/>
        </w:rPr>
        <w:t>нейросеть; исследования независимы, и на многоядерном сервере пакет обрабатывается параллельно процессами. На тестовой конфигурации организаторов (два H200) сервис использует только процессор; видеокарта нужна лишь для переобучения нейросети — около шести минут на критерий.</w:t>
      </w:r>
    </w:p>
    <w:p w14:paraId="771F4F2B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Повторный прогон на тех же данных даёт побитово тот же отчёт: все измерения детерминированы, модели сохранены на диск, а вычисления идут в один поток — при многопоточном сложении числа суммируются в непредсказуемом порядке, и последние знаки плывут. Это проверяется автотестом. Отчёты всех интерфейсов совпадают между собой: контейнер, установленное приложение для Windows и локальный Python сверены на всех 252 снимках обучающего набора — вердикты, флаги и вероятности одинаковы.</w:t>
      </w:r>
    </w:p>
    <w:p w14:paraId="072D0D26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Требования к компьютеру для настольного приложения</w:t>
      </w:r>
    </w:p>
    <w:p w14:paraId="665E2D44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Приложению для Windows хватает обычного офисного компьютера или ноутбука: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551"/>
        <w:gridCol w:w="6803"/>
      </w:tblGrid>
      <w:tr w:rsidR="00530AF5" w14:paraId="46A2BB8F" w14:textId="77777777">
        <w:trPr>
          <w:cantSplit/>
          <w:tblHeader/>
          <w:jc w:val="center"/>
        </w:trPr>
        <w:tc>
          <w:tcPr>
            <w:tcW w:w="2551" w:type="dxa"/>
          </w:tcPr>
          <w:p w14:paraId="45FB67F6" w14:textId="77777777" w:rsidR="00530AF5" w:rsidRDefault="00530AF5">
            <w:pPr>
              <w:keepNext/>
              <w:spacing w:after="20" w:line="264" w:lineRule="auto"/>
            </w:pPr>
          </w:p>
        </w:tc>
        <w:tc>
          <w:tcPr>
            <w:tcW w:w="6803" w:type="dxa"/>
          </w:tcPr>
          <w:p w14:paraId="58D03589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ТРЕБОВАНИЕ</w:t>
            </w:r>
          </w:p>
        </w:tc>
      </w:tr>
      <w:tr w:rsidR="00530AF5" w14:paraId="673C9C51" w14:textId="77777777">
        <w:trPr>
          <w:cantSplit/>
          <w:jc w:val="center"/>
        </w:trPr>
        <w:tc>
          <w:tcPr>
            <w:tcW w:w="2551" w:type="dxa"/>
          </w:tcPr>
          <w:p w14:paraId="6C024147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система</w:t>
            </w:r>
          </w:p>
        </w:tc>
        <w:tc>
          <w:tcPr>
            <w:tcW w:w="6803" w:type="dxa"/>
          </w:tcPr>
          <w:p w14:paraId="2D8F22F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Windows 10 или 11, 64 бита; права администратора не нужны</w:t>
            </w:r>
          </w:p>
        </w:tc>
      </w:tr>
      <w:tr w:rsidR="00530AF5" w14:paraId="21763D52" w14:textId="77777777">
        <w:trPr>
          <w:cantSplit/>
          <w:jc w:val="center"/>
        </w:trPr>
        <w:tc>
          <w:tcPr>
            <w:tcW w:w="2551" w:type="dxa"/>
          </w:tcPr>
          <w:p w14:paraId="1B45B9A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процессор</w:t>
            </w:r>
          </w:p>
        </w:tc>
        <w:tc>
          <w:tcPr>
            <w:tcW w:w="6803" w:type="dxa"/>
          </w:tcPr>
          <w:p w14:paraId="5CF0EB0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любой 64-разрядный (x86-64) с двумя ядрами и </w:t>
            </w:r>
            <w:r>
              <w:rPr>
                <w:rFonts w:cs="Montserrat"/>
                <w:color w:val="1C1D22"/>
                <w:sz w:val="19"/>
              </w:rPr>
              <w:t>больше; на более слабом процессоре обработка идёт дольше, но с большим запасом до лимита ТЗ в три минуты</w:t>
            </w:r>
          </w:p>
        </w:tc>
      </w:tr>
      <w:tr w:rsidR="00530AF5" w14:paraId="04DAD579" w14:textId="77777777">
        <w:trPr>
          <w:cantSplit/>
          <w:jc w:val="center"/>
        </w:trPr>
        <w:tc>
          <w:tcPr>
            <w:tcW w:w="2551" w:type="dxa"/>
          </w:tcPr>
          <w:p w14:paraId="501B465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оперативная память</w:t>
            </w:r>
          </w:p>
        </w:tc>
        <w:tc>
          <w:tcPr>
            <w:tcW w:w="6803" w:type="dxa"/>
          </w:tcPr>
          <w:p w14:paraId="4166190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4 ГБ; сама программа занимает до 0.8 ГБ (измерено на демонстрационном архиве)</w:t>
            </w:r>
          </w:p>
        </w:tc>
      </w:tr>
      <w:tr w:rsidR="00530AF5" w14:paraId="47C82DEA" w14:textId="77777777">
        <w:trPr>
          <w:cantSplit/>
          <w:jc w:val="center"/>
        </w:trPr>
        <w:tc>
          <w:tcPr>
            <w:tcW w:w="2551" w:type="dxa"/>
          </w:tcPr>
          <w:p w14:paraId="5A3C31B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диск</w:t>
            </w:r>
          </w:p>
        </w:tc>
        <w:tc>
          <w:tcPr>
            <w:tcW w:w="6803" w:type="dxa"/>
          </w:tcPr>
          <w:p w14:paraId="524BFA25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1 ГБ свободного места: программа занимает около 520 МБ, установщик — около 290 МБ</w:t>
            </w:r>
          </w:p>
        </w:tc>
      </w:tr>
      <w:tr w:rsidR="00530AF5" w14:paraId="7C5B66A8" w14:textId="77777777">
        <w:trPr>
          <w:cantSplit/>
          <w:jc w:val="center"/>
        </w:trPr>
        <w:tc>
          <w:tcPr>
            <w:tcW w:w="2551" w:type="dxa"/>
          </w:tcPr>
          <w:p w14:paraId="659646F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видеокарта и интернет</w:t>
            </w:r>
          </w:p>
        </w:tc>
        <w:tc>
          <w:tcPr>
            <w:tcW w:w="6803" w:type="dxa"/>
          </w:tcPr>
          <w:p w14:paraId="512E6812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 нужны</w:t>
            </w:r>
          </w:p>
        </w:tc>
      </w:tr>
      <w:tr w:rsidR="00530AF5" w14:paraId="5A96DAB6" w14:textId="77777777">
        <w:trPr>
          <w:cantSplit/>
          <w:jc w:val="center"/>
        </w:trPr>
        <w:tc>
          <w:tcPr>
            <w:tcW w:w="2551" w:type="dxa"/>
          </w:tcPr>
          <w:p w14:paraId="597E3F5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окно приложения</w:t>
            </w:r>
          </w:p>
        </w:tc>
        <w:tc>
          <w:tcPr>
            <w:tcW w:w="6803" w:type="dxa"/>
          </w:tcPr>
          <w:p w14:paraId="5B51578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WebView2 Runtime — есть в Windows 11 и обновлённой Windows 10; без него интерфейс откроется в браузере</w:t>
            </w:r>
          </w:p>
        </w:tc>
      </w:tr>
    </w:tbl>
    <w:p w14:paraId="685152B4" w14:textId="77777777" w:rsidR="00530AF5" w:rsidRDefault="00530AF5">
      <w:pPr>
        <w:spacing w:after="40"/>
      </w:pPr>
    </w:p>
    <w:p w14:paraId="12DEB463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8  </w:t>
      </w:r>
      <w:r>
        <w:rPr>
          <w:rFonts w:cs="Montserrat"/>
          <w:b/>
          <w:color w:val="520977"/>
          <w:sz w:val="32"/>
        </w:rPr>
        <w:t>Как этим пользоваться</w:t>
      </w:r>
    </w:p>
    <w:p w14:paraId="04BAEA26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У сервиса один конвейер, три основных интерфейса — контейнер, веб-приложение и настольное приложение — и необязательный бонус, Telegram-бот. Демонстрационный архив </w:t>
      </w:r>
      <w:r>
        <w:rPr>
          <w:rFonts w:ascii="Consolas" w:eastAsia="Consolas" w:hAnsi="Consolas" w:cs="Consolas"/>
          <w:color w:val="520977"/>
          <w:sz w:val="19"/>
        </w:rPr>
        <w:t>demo.zip</w:t>
      </w:r>
      <w:r>
        <w:rPr>
          <w:rFonts w:cs="Montserrat"/>
          <w:color w:val="1C1D22"/>
          <w:sz w:val="20"/>
        </w:rPr>
        <w:t xml:space="preserve"> (7 исследований, 19 снимков, 8 из них с нарушением) во всех четырёх даёт одинаковый результат.</w:t>
      </w:r>
    </w:p>
    <w:p w14:paraId="11B55F6B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Контейнер: сервер клиники и проверка на закрытом наборе</w:t>
      </w:r>
    </w:p>
    <w:p w14:paraId="761A3468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Сборка и запуск — двумя скриптами на POSIX sh: </w:t>
      </w:r>
      <w:r>
        <w:rPr>
          <w:rFonts w:ascii="Consolas" w:eastAsia="Consolas" w:hAnsi="Consolas" w:cs="Consolas"/>
          <w:color w:val="520977"/>
          <w:sz w:val="19"/>
        </w:rPr>
        <w:t>./build.sh</w:t>
      </w:r>
      <w:r>
        <w:rPr>
          <w:rFonts w:cs="Montserrat"/>
          <w:color w:val="1C1D22"/>
          <w:sz w:val="20"/>
        </w:rPr>
        <w:t xml:space="preserve"> собирает образ (веса моделей лежат в репозитории, после сборки интернет не нужен), </w:t>
      </w:r>
      <w:r>
        <w:rPr>
          <w:rFonts w:ascii="Consolas" w:eastAsia="Consolas" w:hAnsi="Consolas" w:cs="Consolas"/>
          <w:color w:val="520977"/>
          <w:sz w:val="19"/>
        </w:rPr>
        <w:t>./run.sh batch /путь/к/исследованиям</w:t>
      </w:r>
      <w:r>
        <w:rPr>
          <w:rFonts w:cs="Montserrat"/>
          <w:color w:val="1C1D22"/>
          <w:sz w:val="20"/>
        </w:rPr>
        <w:t xml:space="preserve"> пишет в папку </w:t>
      </w:r>
      <w:r>
        <w:rPr>
          <w:rFonts w:ascii="Consolas" w:eastAsia="Consolas" w:hAnsi="Consolas" w:cs="Consolas"/>
          <w:color w:val="520977"/>
          <w:sz w:val="19"/>
        </w:rPr>
        <w:t>out</w:t>
      </w:r>
      <w:r>
        <w:rPr>
          <w:rFonts w:cs="Montserrat"/>
          <w:color w:val="1C1D22"/>
          <w:sz w:val="20"/>
        </w:rPr>
        <w:t xml:space="preserve"> таблицу </w:t>
      </w:r>
      <w:r>
        <w:rPr>
          <w:rFonts w:ascii="Consolas" w:eastAsia="Consolas" w:hAnsi="Consolas" w:cs="Consolas"/>
          <w:color w:val="520977"/>
          <w:sz w:val="19"/>
        </w:rPr>
        <w:t>report.xlsx</w:t>
      </w:r>
      <w:r>
        <w:rPr>
          <w:rFonts w:cs="Montserrat"/>
          <w:color w:val="1C1D22"/>
          <w:sz w:val="20"/>
        </w:rPr>
        <w:t xml:space="preserve">, измерения </w:t>
      </w:r>
      <w:r>
        <w:rPr>
          <w:rFonts w:ascii="Consolas" w:eastAsia="Consolas" w:hAnsi="Consolas" w:cs="Consolas"/>
          <w:color w:val="520977"/>
          <w:sz w:val="19"/>
        </w:rPr>
        <w:t>details.json</w:t>
      </w:r>
      <w:r>
        <w:rPr>
          <w:rFonts w:cs="Montserrat"/>
          <w:color w:val="1C1D22"/>
          <w:sz w:val="20"/>
        </w:rPr>
        <w:t xml:space="preserve">, снимки с разметкой </w:t>
      </w:r>
      <w:r>
        <w:rPr>
          <w:rFonts w:ascii="Consolas" w:eastAsia="Consolas" w:hAnsi="Consolas" w:cs="Consolas"/>
          <w:color w:val="520977"/>
          <w:sz w:val="19"/>
        </w:rPr>
        <w:t>overlays.zip</w:t>
      </w:r>
      <w:r>
        <w:rPr>
          <w:rFonts w:cs="Montserrat"/>
          <w:color w:val="1C1D22"/>
          <w:sz w:val="20"/>
        </w:rPr>
        <w:t xml:space="preserve"> и заключения </w:t>
      </w:r>
      <w:r>
        <w:rPr>
          <w:rFonts w:ascii="Consolas" w:eastAsia="Consolas" w:hAnsi="Consolas" w:cs="Consolas"/>
          <w:color w:val="520977"/>
          <w:sz w:val="19"/>
        </w:rPr>
        <w:t>sr.zip</w:t>
      </w:r>
      <w:r>
        <w:rPr>
          <w:rFonts w:cs="Montserrat"/>
          <w:color w:val="1C1D22"/>
          <w:sz w:val="20"/>
        </w:rPr>
        <w:t xml:space="preserve">; папка с данными монтируется только на чтение. Просто </w:t>
      </w:r>
      <w:r>
        <w:rPr>
          <w:rFonts w:ascii="Consolas" w:eastAsia="Consolas" w:hAnsi="Consolas" w:cs="Consolas"/>
          <w:color w:val="520977"/>
          <w:sz w:val="19"/>
        </w:rPr>
        <w:t>./run.sh</w:t>
      </w:r>
      <w:r>
        <w:rPr>
          <w:rFonts w:cs="Montserrat"/>
          <w:color w:val="1C1D22"/>
          <w:sz w:val="20"/>
        </w:rPr>
        <w:t xml:space="preserve"> поднимает веб-интерфейс и API на порту 8000. API (программный интерфейс для интеграции с PACS и другими системами) принимает один снимок (</w:t>
      </w:r>
      <w:r>
        <w:rPr>
          <w:rFonts w:ascii="Consolas" w:eastAsia="Consolas" w:hAnsi="Consolas" w:cs="Consolas"/>
          <w:color w:val="520977"/>
          <w:sz w:val="19"/>
        </w:rPr>
        <w:t>POST /analyze</w:t>
      </w:r>
      <w:r>
        <w:rPr>
          <w:rFonts w:cs="Montserrat"/>
          <w:color w:val="1C1D22"/>
          <w:sz w:val="20"/>
        </w:rPr>
        <w:t>) и архив исследований как фоновое задание (</w:t>
      </w:r>
      <w:r>
        <w:rPr>
          <w:rFonts w:ascii="Consolas" w:eastAsia="Consolas" w:hAnsi="Consolas" w:cs="Consolas"/>
          <w:color w:val="520977"/>
          <w:sz w:val="19"/>
        </w:rPr>
        <w:t>POST /ba</w:t>
      </w:r>
      <w:r>
        <w:rPr>
          <w:rFonts w:ascii="Consolas" w:eastAsia="Consolas" w:hAnsi="Consolas" w:cs="Consolas"/>
          <w:color w:val="520977"/>
          <w:sz w:val="19"/>
        </w:rPr>
        <w:t>tch</w:t>
      </w:r>
      <w:r>
        <w:rPr>
          <w:rFonts w:cs="Montserrat"/>
          <w:color w:val="1C1D22"/>
          <w:sz w:val="20"/>
        </w:rPr>
        <w:t xml:space="preserve">), после чего отдаёт таблицу, измерения, визуализацию и SR по идентификатору задания. Описание API — на странице </w:t>
      </w:r>
      <w:r>
        <w:rPr>
          <w:rFonts w:ascii="Consolas" w:eastAsia="Consolas" w:hAnsi="Consolas" w:cs="Consolas"/>
          <w:color w:val="520977"/>
          <w:sz w:val="19"/>
        </w:rPr>
        <w:t>/docs</w:t>
      </w:r>
      <w:r>
        <w:rPr>
          <w:rFonts w:cs="Montserrat"/>
          <w:color w:val="1C1D22"/>
          <w:sz w:val="20"/>
        </w:rPr>
        <w:t>; ни один запрос сервиса не обращается в интернет. Базовый образ и все версии пакетов зафиксированы (ТЗ 3.2).</w:t>
      </w:r>
    </w:p>
    <w:p w14:paraId="66595DE2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Веб-приложение</w:t>
      </w:r>
    </w:p>
    <w:p w14:paraId="0D739AB8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Страница </w:t>
      </w:r>
      <w:r>
        <w:rPr>
          <w:rFonts w:ascii="Consolas" w:eastAsia="Consolas" w:hAnsi="Consolas" w:cs="Consolas"/>
          <w:color w:val="520977"/>
          <w:sz w:val="19"/>
        </w:rPr>
        <w:t>http://localhost:8000/</w:t>
      </w:r>
      <w:r>
        <w:rPr>
          <w:rFonts w:cs="Montserrat"/>
          <w:color w:val="1C1D22"/>
          <w:sz w:val="20"/>
        </w:rPr>
        <w:t xml:space="preserve"> — рабочее место оператора: перетащить папку, архив или файлы, пройти по снимкам с разметкой, измерениями и нормами, отметить «согласен / не согласен» с вердиктом (клавиши </w:t>
      </w:r>
      <w:r>
        <w:rPr>
          <w:rFonts w:ascii="Consolas" w:eastAsia="Consolas" w:hAnsi="Consolas" w:cs="Consolas"/>
          <w:color w:val="520977"/>
          <w:sz w:val="19"/>
        </w:rPr>
        <w:t>A</w:t>
      </w:r>
      <w:r>
        <w:rPr>
          <w:rFonts w:cs="Montserrat"/>
          <w:color w:val="1C1D22"/>
          <w:sz w:val="20"/>
        </w:rPr>
        <w:t xml:space="preserve"> и </w:t>
      </w:r>
      <w:r>
        <w:rPr>
          <w:rFonts w:ascii="Consolas" w:eastAsia="Consolas" w:hAnsi="Consolas" w:cs="Consolas"/>
          <w:color w:val="520977"/>
          <w:sz w:val="19"/>
        </w:rPr>
        <w:t>D</w:t>
      </w:r>
      <w:r>
        <w:rPr>
          <w:rFonts w:cs="Montserrat"/>
          <w:color w:val="1C1D22"/>
          <w:sz w:val="20"/>
        </w:rPr>
        <w:t>) и скачать таблицу, измерения, визуализацию и DICOM SR. Страница устанавливается из браузера как приложение (кнопка «Установить» в адресной строке Chrome или Edge) и работает внутри локальной сети медорганизации; отметки специалиста выгружаются в CSV и служат обратной связью для перекалибровки порогов.</w:t>
      </w:r>
    </w:p>
    <w:p w14:paraId="270342BD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Настольное приложение для Windows</w:t>
      </w:r>
    </w:p>
    <w:p w14:paraId="4324017C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Для кабинета, где нет сервера и Docker, тот же сервис упакован в установщик </w:t>
      </w:r>
      <w:r>
        <w:rPr>
          <w:rFonts w:ascii="Consolas" w:eastAsia="Consolas" w:hAnsi="Consolas" w:cs="Consolas"/>
          <w:color w:val="520977"/>
          <w:sz w:val="19"/>
        </w:rPr>
        <w:t>DXA-QC-Setup-1.0.0.exe</w:t>
      </w:r>
      <w:r>
        <w:rPr>
          <w:rFonts w:cs="Montserrat"/>
          <w:color w:val="1C1D22"/>
          <w:sz w:val="20"/>
        </w:rPr>
        <w:t xml:space="preserve"> (около 290 МБ; команда передаёт его отдельно, собрать самому — </w:t>
      </w:r>
      <w:r>
        <w:rPr>
          <w:rFonts w:ascii="Consolas" w:eastAsia="Consolas" w:hAnsi="Consolas" w:cs="Consolas"/>
          <w:color w:val="520977"/>
          <w:sz w:val="19"/>
        </w:rPr>
        <w:t>desktop\build_windows.ps1</w:t>
      </w:r>
      <w:r>
        <w:rPr>
          <w:rFonts w:cs="Montserrat"/>
          <w:color w:val="1C1D22"/>
          <w:sz w:val="20"/>
        </w:rPr>
        <w:t>). Требования к компьютеру — в разделе «Скорость и требования». Права администратора не нужны, видеокарта не нужна. Внутри — тот же конвейер, те же веса и те же версии пакетов, поэтому отчёт совпадает с контейнером побитово.</w:t>
      </w:r>
    </w:p>
    <w:p w14:paraId="5759CE0F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Приложение работает </w:t>
      </w:r>
      <w:r>
        <w:rPr>
          <w:rFonts w:cs="Montserrat"/>
          <w:b/>
          <w:color w:val="1C1D22"/>
          <w:sz w:val="20"/>
        </w:rPr>
        <w:t>полностью локально</w:t>
      </w:r>
      <w:r>
        <w:rPr>
          <w:rFonts w:cs="Montserrat"/>
          <w:color w:val="1C1D22"/>
          <w:sz w:val="20"/>
        </w:rPr>
        <w:t xml:space="preserve">. Сервер поднимается внутри программы на адресе 127.0.0.1 и извне не виден; все модели и веса лежат в папке программы и читаются с диска; ни одна страница приложения не обращается в интернет — даже страница описания API </w:t>
      </w:r>
      <w:r>
        <w:rPr>
          <w:rFonts w:ascii="Consolas" w:eastAsia="Consolas" w:hAnsi="Consolas" w:cs="Consolas"/>
          <w:color w:val="520977"/>
          <w:sz w:val="19"/>
        </w:rPr>
        <w:t>/docs</w:t>
      </w:r>
      <w:r>
        <w:rPr>
          <w:rFonts w:cs="Montserrat"/>
          <w:color w:val="1C1D22"/>
          <w:sz w:val="20"/>
        </w:rPr>
        <w:t xml:space="preserve"> отдаётся из локальной копии Swagger UI (это проверяется автотестом). Телеметрии нет: сбор телеметрии библиотекой onnxruntime выключен в коде. Проверки обновлений нет. Снимки не покидают компьютер.</w:t>
      </w:r>
    </w:p>
    <w:p w14:paraId="2B42F163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Обновление</w:t>
      </w:r>
      <w:r>
        <w:rPr>
          <w:rFonts w:cs="Montserrat"/>
          <w:color w:val="1C1D22"/>
          <w:sz w:val="20"/>
        </w:rPr>
        <w:t xml:space="preserve"> — новая версия ставится тем же установщиком поверх старой: идентификатор приложения тот же, файлы программы заменяются, а журналы, отметки специалиста и токен бота в папках пользователя (</w:t>
      </w:r>
      <w:r>
        <w:rPr>
          <w:rFonts w:ascii="Consolas" w:eastAsia="Consolas" w:hAnsi="Consolas" w:cs="Consolas"/>
          <w:color w:val="520977"/>
          <w:sz w:val="19"/>
        </w:rPr>
        <w:t>%LOCALAPPDATA%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%APPDATA%</w:t>
      </w:r>
      <w:r>
        <w:rPr>
          <w:rFonts w:cs="Montserrat"/>
          <w:color w:val="1C1D22"/>
          <w:sz w:val="20"/>
        </w:rPr>
        <w:t xml:space="preserve">) сохраняются. Автоматическая проверка обновлений — задел на развитие. Из установленной программы доступны также консольная команда </w:t>
      </w:r>
      <w:r>
        <w:rPr>
          <w:rFonts w:ascii="Consolas" w:eastAsia="Consolas" w:hAnsi="Consolas" w:cs="Consolas"/>
          <w:color w:val="520977"/>
          <w:sz w:val="19"/>
        </w:rPr>
        <w:t>dxa-qc-cli batch</w:t>
      </w:r>
      <w:r>
        <w:rPr>
          <w:rFonts w:cs="Montserrat"/>
          <w:color w:val="1C1D22"/>
          <w:sz w:val="20"/>
        </w:rPr>
        <w:t xml:space="preserve"> для пакетной обработки и «Веб-сервер для локальной сети» — тот же интерфейс в браузере для коллег.</w:t>
      </w:r>
    </w:p>
    <w:p w14:paraId="423337EF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Telegram-бот — необязательный бонус</w:t>
      </w:r>
    </w:p>
    <w:p w14:paraId="41F5A4EA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Бот @LCT_bone_density_research_bot — приятный бонус, а не обязательная часть проекта. Это демонстрация альтернативного интерфейса: тот же анализ отвечает в чате, с телефона, без установки чего-либо. Пользователь присылает DICOM-файлы или архив, бот возвращает сводку с объяснением в миллиметрах и градусах, снимки с разметкой, таблицу отчёта и по кнопкам — DICOM SR и измерения. Клиент Telegram занимает один файл, а логика ответов отделена от Telegram, поэтому бот — заготовка для дальнейшей доработки и интегра</w:t>
      </w:r>
      <w:r>
        <w:rPr>
          <w:rFonts w:cs="Montserrat"/>
          <w:color w:val="1C1D22"/>
          <w:sz w:val="20"/>
        </w:rPr>
        <w:t>ции в другие сервисы: корпоративный мессенджер медорганизации, МИС (медицинскую информационную систему), систему уведомлений.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30AF5" w14:paraId="1817FE72" w14:textId="77777777">
        <w:trPr>
          <w:jc w:val="center"/>
        </w:trPr>
        <w:tc>
          <w:tcPr>
            <w:tcW w:w="9638" w:type="dxa"/>
            <w:shd w:val="clear" w:color="auto" w:fill="FFD6E3"/>
          </w:tcPr>
          <w:p w14:paraId="07C47DBA" w14:textId="77777777" w:rsidR="00530AF5" w:rsidRDefault="0090492E">
            <w:pPr>
              <w:spacing w:after="40"/>
            </w:pPr>
            <w:r>
              <w:rPr>
                <w:rFonts w:cs="Montserrat"/>
                <w:b/>
                <w:color w:val="520977"/>
                <w:sz w:val="20"/>
              </w:rPr>
              <w:t xml:space="preserve">Только обезличенные данные.  </w:t>
            </w:r>
            <w:r>
              <w:rPr>
                <w:rFonts w:cs="Montserrat"/>
                <w:color w:val="1C1D22"/>
                <w:sz w:val="20"/>
              </w:rPr>
              <w:t>Файлы, отправленные боту, проходят через серверы Telegram, а ТЗ (п. 3.2) запрещает передавать медицинские изображения во внешние системы. Поэтому для реальных данных пациентов бот не предназначен, в основной контур решения не входит и по умолчанию не запускается. Это единственный интерфейс, которому нужен интернет.</w:t>
            </w:r>
          </w:p>
        </w:tc>
      </w:tr>
    </w:tbl>
    <w:p w14:paraId="6B8925E4" w14:textId="77777777" w:rsidR="00530AF5" w:rsidRDefault="00530AF5">
      <w:pPr>
        <w:spacing w:after="40"/>
      </w:pPr>
    </w:p>
    <w:p w14:paraId="077F8ACD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Инструкции пользователя: </w:t>
      </w:r>
      <w:r>
        <w:rPr>
          <w:rFonts w:ascii="Consolas" w:eastAsia="Consolas" w:hAnsi="Consolas" w:cs="Consolas"/>
          <w:color w:val="520977"/>
          <w:sz w:val="19"/>
        </w:rPr>
        <w:t>docs/Инструкция_приложение.pdf</w:t>
      </w:r>
      <w:r>
        <w:rPr>
          <w:rFonts w:cs="Montserrat"/>
          <w:color w:val="1C1D22"/>
          <w:sz w:val="20"/>
        </w:rPr>
        <w:t xml:space="preserve"> и </w:t>
      </w:r>
      <w:r>
        <w:rPr>
          <w:rFonts w:ascii="Consolas" w:eastAsia="Consolas" w:hAnsi="Consolas" w:cs="Consolas"/>
          <w:color w:val="520977"/>
          <w:sz w:val="19"/>
        </w:rPr>
        <w:t>docs/Инструкция_Telegram-бот.pdf</w:t>
      </w:r>
      <w:r>
        <w:rPr>
          <w:rFonts w:cs="Montserrat"/>
          <w:color w:val="1C1D22"/>
          <w:sz w:val="20"/>
        </w:rPr>
        <w:t xml:space="preserve"> (в репозитории — версии без рентгеновских снимков). Для администратора — </w:t>
      </w:r>
      <w:r>
        <w:rPr>
          <w:rFonts w:ascii="Consolas" w:eastAsia="Consolas" w:hAnsi="Consolas" w:cs="Consolas"/>
          <w:color w:val="520977"/>
          <w:sz w:val="19"/>
        </w:rPr>
        <w:t>docs/DEPLOYMENT.md</w:t>
      </w:r>
      <w:r>
        <w:rPr>
          <w:rFonts w:cs="Montserrat"/>
          <w:color w:val="1C1D22"/>
          <w:sz w:val="20"/>
        </w:rPr>
        <w:t xml:space="preserve"> (запуск, безопасность, эксплуатация), </w:t>
      </w:r>
      <w:r>
        <w:rPr>
          <w:rFonts w:ascii="Consolas" w:eastAsia="Consolas" w:hAnsi="Consolas" w:cs="Consolas"/>
          <w:color w:val="520977"/>
          <w:sz w:val="19"/>
        </w:rPr>
        <w:t>docs/USER_GUIDE.md</w:t>
      </w:r>
      <w:r>
        <w:rPr>
          <w:rFonts w:cs="Montserrat"/>
          <w:color w:val="1C1D22"/>
          <w:sz w:val="20"/>
        </w:rPr>
        <w:t xml:space="preserve"> (как читать отчёт, коды и флаги), </w:t>
      </w:r>
      <w:r>
        <w:rPr>
          <w:rFonts w:ascii="Consolas" w:eastAsia="Consolas" w:hAnsi="Consolas" w:cs="Consolas"/>
          <w:color w:val="520977"/>
          <w:sz w:val="19"/>
        </w:rPr>
        <w:t>docs/DESKTOP.md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docs/TELEGRAM_BOT.md</w:t>
      </w:r>
      <w:r>
        <w:rPr>
          <w:rFonts w:cs="Montserrat"/>
          <w:color w:val="1C1D22"/>
          <w:sz w:val="20"/>
        </w:rPr>
        <w:t xml:space="preserve">, </w:t>
      </w:r>
      <w:r>
        <w:rPr>
          <w:rFonts w:ascii="Consolas" w:eastAsia="Consolas" w:hAnsi="Consolas" w:cs="Consolas"/>
          <w:color w:val="520977"/>
          <w:sz w:val="19"/>
        </w:rPr>
        <w:t>docs/TRAINING.md</w:t>
      </w:r>
      <w:r>
        <w:rPr>
          <w:rFonts w:cs="Montserrat"/>
          <w:color w:val="1C1D22"/>
          <w:sz w:val="20"/>
        </w:rPr>
        <w:t xml:space="preserve"> (обучение и перенос на другой аппарат).</w:t>
      </w:r>
    </w:p>
    <w:p w14:paraId="42FC8E66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9  </w:t>
      </w:r>
      <w:r>
        <w:rPr>
          <w:rFonts w:cs="Montserrat"/>
          <w:b/>
          <w:color w:val="520977"/>
          <w:sz w:val="32"/>
        </w:rPr>
        <w:t>Ограничения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041"/>
        <w:gridCol w:w="3628"/>
        <w:gridCol w:w="3685"/>
      </w:tblGrid>
      <w:tr w:rsidR="00530AF5" w14:paraId="1548E32C" w14:textId="77777777">
        <w:trPr>
          <w:cantSplit/>
          <w:tblHeader/>
          <w:jc w:val="center"/>
        </w:trPr>
        <w:tc>
          <w:tcPr>
            <w:tcW w:w="2041" w:type="dxa"/>
          </w:tcPr>
          <w:p w14:paraId="6DEFB42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ОГРАНИЧЕНИЕ</w:t>
            </w:r>
          </w:p>
        </w:tc>
        <w:tc>
          <w:tcPr>
            <w:tcW w:w="3628" w:type="dxa"/>
          </w:tcPr>
          <w:p w14:paraId="1FDFE30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ЭТО ЗНАЧИТ</w:t>
            </w:r>
          </w:p>
        </w:tc>
        <w:tc>
          <w:tcPr>
            <w:tcW w:w="3685" w:type="dxa"/>
          </w:tcPr>
          <w:p w14:paraId="6B14BAA3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НУЖНО, ЧТОБЫ СНЯТЬ</w:t>
            </w:r>
          </w:p>
        </w:tc>
      </w:tr>
      <w:tr w:rsidR="00530AF5" w14:paraId="4E4C5859" w14:textId="77777777">
        <w:trPr>
          <w:cantSplit/>
          <w:jc w:val="center"/>
        </w:trPr>
        <w:tc>
          <w:tcPr>
            <w:tcW w:w="2041" w:type="dxa"/>
          </w:tcPr>
          <w:p w14:paraId="283FCE7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один аппарат</w:t>
            </w:r>
          </w:p>
        </w:tc>
        <w:tc>
          <w:tcPr>
            <w:tcW w:w="3628" w:type="dxa"/>
          </w:tcPr>
          <w:p w14:paraId="32DFE5D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все 100 исследований сняты на GE Lunar Prodigy Advance; масштаб задан константой</w:t>
            </w:r>
          </w:p>
        </w:tc>
        <w:tc>
          <w:tcPr>
            <w:tcW w:w="3685" w:type="dxa"/>
          </w:tcPr>
          <w:p w14:paraId="5281880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на другом денситометре </w:t>
            </w:r>
            <w:r>
              <w:rPr>
                <w:rFonts w:cs="Montserrat"/>
                <w:color w:val="1C1D22"/>
                <w:sz w:val="18"/>
              </w:rPr>
              <w:t>перепроверить масштаб и переобучить модели теми же скриптами — измерения калибруются за минуту, нейросеть — за шесть минут на критерий</w:t>
            </w:r>
          </w:p>
        </w:tc>
      </w:tr>
      <w:tr w:rsidR="00530AF5" w14:paraId="5EF99EC8" w14:textId="77777777">
        <w:trPr>
          <w:cantSplit/>
          <w:jc w:val="center"/>
        </w:trPr>
        <w:tc>
          <w:tcPr>
            <w:tcW w:w="2041" w:type="dxa"/>
          </w:tcPr>
          <w:p w14:paraId="61E6261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маленькая выборка</w:t>
            </w:r>
          </w:p>
        </w:tc>
        <w:tc>
          <w:tcPr>
            <w:tcW w:w="3628" w:type="dxa"/>
          </w:tcPr>
          <w:p w14:paraId="554F754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от 6 до 36 нарушений на критерий; доверительные интервалы широкие</w:t>
            </w:r>
          </w:p>
        </w:tc>
        <w:tc>
          <w:tcPr>
            <w:tcW w:w="3685" w:type="dxa"/>
          </w:tcPr>
          <w:p w14:paraId="6452FE7B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пилот: больше размеченных </w:t>
            </w:r>
            <w:r>
              <w:rPr>
                <w:rFonts w:cs="Montserrat"/>
                <w:color w:val="1C1D22"/>
                <w:sz w:val="18"/>
              </w:rPr>
              <w:t>нарушений, особенно ротации и оси</w:t>
            </w:r>
          </w:p>
        </w:tc>
      </w:tr>
      <w:tr w:rsidR="00530AF5" w14:paraId="5480232B" w14:textId="77777777">
        <w:trPr>
          <w:cantSplit/>
          <w:jc w:val="center"/>
        </w:trPr>
        <w:tc>
          <w:tcPr>
            <w:tcW w:w="2041" w:type="dxa"/>
          </w:tcPr>
          <w:p w14:paraId="294D404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отступы области интереса — как эксперт</w:t>
            </w:r>
          </w:p>
        </w:tc>
        <w:tc>
          <w:tcPr>
            <w:tcW w:w="3628" w:type="dxa"/>
          </w:tcPr>
          <w:p w14:paraId="13A8245D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правило по умолчанию согласовано с оценкой эксперта, а не с буквальным прочтением рисунка 6</w:t>
            </w:r>
          </w:p>
        </w:tc>
        <w:tc>
          <w:tcPr>
            <w:tcW w:w="3685" w:type="dxa"/>
          </w:tcPr>
          <w:p w14:paraId="3487B038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решение организаторов, какое определение считать эталонным; переключение одной настройкой</w:t>
            </w:r>
          </w:p>
        </w:tc>
      </w:tr>
      <w:tr w:rsidR="00530AF5" w14:paraId="269340D4" w14:textId="77777777">
        <w:trPr>
          <w:cantSplit/>
          <w:jc w:val="center"/>
        </w:trPr>
        <w:tc>
          <w:tcPr>
            <w:tcW w:w="2041" w:type="dxa"/>
          </w:tcPr>
          <w:p w14:paraId="52D205C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сколиоз</w:t>
            </w:r>
          </w:p>
        </w:tc>
        <w:tc>
          <w:tcPr>
            <w:tcW w:w="3628" w:type="dxa"/>
          </w:tcPr>
          <w:p w14:paraId="5E33B4D9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при сколиозе сервис может поставить нарушение оси, эксперт — нет</w:t>
            </w:r>
          </w:p>
        </w:tc>
        <w:tc>
          <w:tcPr>
            <w:tcW w:w="3685" w:type="dxa"/>
          </w:tcPr>
          <w:p w14:paraId="00ADCCB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разметка сколиоза или снимки грудного отдела</w:t>
            </w:r>
          </w:p>
        </w:tc>
      </w:tr>
      <w:tr w:rsidR="00530AF5" w14:paraId="1AD871DB" w14:textId="77777777">
        <w:trPr>
          <w:cantSplit/>
          <w:jc w:val="center"/>
        </w:trPr>
        <w:tc>
          <w:tcPr>
            <w:tcW w:w="2041" w:type="dxa"/>
          </w:tcPr>
          <w:p w14:paraId="7A2ACF4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нанесённая оператором разметка</w:t>
            </w:r>
          </w:p>
        </w:tc>
        <w:tc>
          <w:tcPr>
            <w:tcW w:w="3628" w:type="dxa"/>
          </w:tcPr>
          <w:p w14:paraId="575E6FA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 данных её нет ни в пикселях, ни в тегах; все критерии оцениваются по изображению</w:t>
            </w:r>
          </w:p>
        </w:tc>
        <w:tc>
          <w:tcPr>
            <w:tcW w:w="3685" w:type="dxa"/>
          </w:tcPr>
          <w:p w14:paraId="5CED68C0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выгрузка с разметкой из денситометра</w:t>
            </w:r>
          </w:p>
        </w:tc>
      </w:tr>
      <w:tr w:rsidR="00530AF5" w14:paraId="0F27A359" w14:textId="77777777">
        <w:trPr>
          <w:cantSplit/>
          <w:jc w:val="center"/>
        </w:trPr>
        <w:tc>
          <w:tcPr>
            <w:tcW w:w="2041" w:type="dxa"/>
          </w:tcPr>
          <w:p w14:paraId="7C94ABCE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верхняя граница укладки</w:t>
            </w:r>
          </w:p>
        </w:tc>
        <w:tc>
          <w:tcPr>
            <w:tcW w:w="3628" w:type="dxa"/>
          </w:tcPr>
          <w:p w14:paraId="6E90087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ТЗ требует, чтобы верхний уровень сканирования проходил через половину тела позвонка Th12 (двенадцатого грудного); разметки этого уровня в данных нет, запас кадра сверху считается только как диагностика</w:t>
            </w:r>
          </w:p>
        </w:tc>
        <w:tc>
          <w:tcPr>
            <w:tcW w:w="3685" w:type="dxa"/>
          </w:tcPr>
          <w:p w14:paraId="26A1257B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разметка уровня Th12</w:t>
            </w:r>
          </w:p>
        </w:tc>
      </w:tr>
      <w:tr w:rsidR="00530AF5" w14:paraId="553189BE" w14:textId="77777777">
        <w:trPr>
          <w:cantSplit/>
          <w:jc w:val="center"/>
        </w:trPr>
        <w:tc>
          <w:tcPr>
            <w:tcW w:w="2041" w:type="dxa"/>
          </w:tcPr>
          <w:p w14:paraId="7EB241A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ротация бедра</w:t>
            </w:r>
          </w:p>
        </w:tc>
        <w:tc>
          <w:tcPr>
            <w:tcW w:w="3628" w:type="dxa"/>
          </w:tcPr>
          <w:p w14:paraId="178CB57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F1 out-of-fold 0.55 при ROC-AUC 0.82: ранжирование лучше отсечки</w:t>
            </w:r>
          </w:p>
        </w:tc>
        <w:tc>
          <w:tcPr>
            <w:tcW w:w="3685" w:type="dxa"/>
          </w:tcPr>
          <w:p w14:paraId="0C19CF4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больше примеров ротации; при расхождении нейросети и измерения снимок уже помечается флагом</w:t>
            </w:r>
          </w:p>
        </w:tc>
      </w:tr>
      <w:tr w:rsidR="00530AF5" w14:paraId="51221072" w14:textId="77777777">
        <w:trPr>
          <w:cantSplit/>
          <w:jc w:val="center"/>
        </w:trPr>
        <w:tc>
          <w:tcPr>
            <w:tcW w:w="2041" w:type="dxa"/>
          </w:tcPr>
          <w:p w14:paraId="687E2BA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Telegram-бот</w:t>
            </w:r>
          </w:p>
        </w:tc>
        <w:tc>
          <w:tcPr>
            <w:tcW w:w="3628" w:type="dxa"/>
          </w:tcPr>
          <w:p w14:paraId="4B5D28D1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необязательный бонус; файлы проходят через серверы </w:t>
            </w:r>
            <w:r>
              <w:rPr>
                <w:rFonts w:cs="Montserrat"/>
                <w:color w:val="1C1D22"/>
                <w:sz w:val="18"/>
              </w:rPr>
              <w:t>Telegram</w:t>
            </w:r>
          </w:p>
        </w:tc>
        <w:tc>
          <w:tcPr>
            <w:tcW w:w="3685" w:type="dxa"/>
          </w:tcPr>
          <w:p w14:paraId="4FF3A58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только обезличенные данные; для реальных снимков — закрытый контур (контейнер, приложение)</w:t>
            </w:r>
          </w:p>
        </w:tc>
      </w:tr>
      <w:tr w:rsidR="00530AF5" w14:paraId="114FA93D" w14:textId="77777777">
        <w:trPr>
          <w:cantSplit/>
          <w:jc w:val="center"/>
        </w:trPr>
        <w:tc>
          <w:tcPr>
            <w:tcW w:w="2041" w:type="dxa"/>
          </w:tcPr>
          <w:p w14:paraId="22DDCE8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статус</w:t>
            </w:r>
          </w:p>
        </w:tc>
        <w:tc>
          <w:tcPr>
            <w:tcW w:w="3628" w:type="dxa"/>
          </w:tcPr>
          <w:p w14:paraId="324957E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сервис — поддержка решения, а не медицинское изделие</w:t>
            </w:r>
          </w:p>
        </w:tc>
        <w:tc>
          <w:tcPr>
            <w:tcW w:w="3685" w:type="dxa"/>
          </w:tcPr>
          <w:p w14:paraId="42BE159B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окончательное решение о качестве исследования принимает специалист</w:t>
            </w:r>
          </w:p>
        </w:tc>
      </w:tr>
    </w:tbl>
    <w:p w14:paraId="381C390A" w14:textId="77777777" w:rsidR="00530AF5" w:rsidRDefault="00530AF5">
      <w:pPr>
        <w:spacing w:after="40"/>
      </w:pPr>
    </w:p>
    <w:p w14:paraId="2DC51119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10  </w:t>
      </w:r>
      <w:r>
        <w:rPr>
          <w:rFonts w:cs="Montserrat"/>
          <w:b/>
          <w:color w:val="520977"/>
          <w:sz w:val="32"/>
        </w:rPr>
        <w:t>Внедрение и развитие</w:t>
      </w:r>
    </w:p>
    <w:p w14:paraId="7C2DA519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cs="Montserrat"/>
          <w:b/>
          <w:color w:val="1C1D22"/>
        </w:rPr>
        <w:t>Теневой режим.</w:t>
      </w:r>
      <w:r>
        <w:rPr>
          <w:rFonts w:cs="Montserrat"/>
          <w:color w:val="1C1D22"/>
        </w:rPr>
        <w:t xml:space="preserve"> Сервис стоит за DICOM-роутером (устройством, которое копирует поток снимков), получает копии исследований и ничего не меняет в работе врача; заключения DICOM SR уходят в PACS. Измеряется согласие сервиса с экспертом на реальном потоке и доля снимков с флагами «проверьте глазами».</w:t>
      </w:r>
    </w:p>
    <w:p w14:paraId="7E23B90C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cs="Montserrat"/>
          <w:b/>
          <w:color w:val="1C1D22"/>
        </w:rPr>
        <w:t>Ассистент лаборанта.</w:t>
      </w:r>
      <w:r>
        <w:rPr>
          <w:rFonts w:cs="Montserrat"/>
          <w:color w:val="1C1D22"/>
        </w:rPr>
        <w:t xml:space="preserve"> Замечание приходит, пока пациент на аппарате. Метрики пилота — доля повторных исследований из-за укладки и время врача на контроль качества до и после.</w:t>
      </w:r>
    </w:p>
    <w:p w14:paraId="3B7F0310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cs="Montserrat"/>
          <w:b/>
          <w:color w:val="1C1D22"/>
        </w:rPr>
        <w:t>Масштабирование.</w:t>
      </w:r>
      <w:r>
        <w:rPr>
          <w:rFonts w:cs="Montserrat"/>
          <w:color w:val="1C1D22"/>
        </w:rPr>
        <w:t xml:space="preserve"> Другие аппараты и медорганизации с дообучением на их снимках; отметки «согласен / не согласен» из интерфейса раз в месяц идут в перекалибровку порогов и объединённой оценки.</w:t>
      </w:r>
    </w:p>
    <w:p w14:paraId="12A5407A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 xml:space="preserve">Дальнейшие планы: больше размеченных нарушений ротации и оси; дообучение нашей модели ключевых точек на оставшихся частях данных (сейчас она обучена на двух </w:t>
      </w:r>
      <w:r>
        <w:rPr>
          <w:rFonts w:cs="Montserrat"/>
          <w:color w:val="1C1D22"/>
          <w:sz w:val="20"/>
        </w:rPr>
        <w:t>частях из пяти, по оси не уступает измерению по контуру, но в двенадцать раз медленнее и потому выключена по умолчанию); второй аппарат (Hologic) с проверкой масштаба; для настольного приложения — механизм автоматических обновлений; для интерфейсов — встраивание в PACS, МИС и мессенджер медорганизации, для чего бот служит заготовкой.</w:t>
      </w:r>
    </w:p>
    <w:p w14:paraId="68A73C9E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11  </w:t>
      </w:r>
      <w:r>
        <w:rPr>
          <w:rFonts w:cs="Montserrat"/>
          <w:b/>
          <w:color w:val="520977"/>
          <w:sz w:val="32"/>
        </w:rPr>
        <w:t>Состав поставки и как проверить</w:t>
      </w:r>
    </w:p>
    <w:p w14:paraId="72CD715B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Строки таблицы повторяют требования финальной сдачи (ТЗ 7.2). Код, веса и документация лежат в репозитории. Материалы со снимками DXA — презентацию, полные инструкции и установщик — команда передаёт отдельно: медицинские изображения не публикуются.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835"/>
        <w:gridCol w:w="6520"/>
      </w:tblGrid>
      <w:tr w:rsidR="00530AF5" w14:paraId="2254754E" w14:textId="77777777">
        <w:trPr>
          <w:cantSplit/>
          <w:tblHeader/>
          <w:jc w:val="center"/>
        </w:trPr>
        <w:tc>
          <w:tcPr>
            <w:tcW w:w="2835" w:type="dxa"/>
          </w:tcPr>
          <w:p w14:paraId="4E82A8D8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ТРЕБОВАНИЕ ТЗ 7.2</w:t>
            </w:r>
          </w:p>
        </w:tc>
        <w:tc>
          <w:tcPr>
            <w:tcW w:w="6520" w:type="dxa"/>
          </w:tcPr>
          <w:p w14:paraId="059438D2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ГДЕ ЗАКРЫТО</w:t>
            </w:r>
          </w:p>
        </w:tc>
      </w:tr>
      <w:tr w:rsidR="00530AF5" w14:paraId="56C8774B" w14:textId="77777777">
        <w:trPr>
          <w:cantSplit/>
          <w:jc w:val="center"/>
        </w:trPr>
        <w:tc>
          <w:tcPr>
            <w:tcW w:w="2835" w:type="dxa"/>
          </w:tcPr>
          <w:p w14:paraId="1D2500D6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обученная модель и все веса</w:t>
            </w:r>
          </w:p>
        </w:tc>
        <w:tc>
          <w:tcPr>
            <w:tcW w:w="6520" w:type="dxa"/>
          </w:tcPr>
          <w:p w14:paraId="2F9DE0DE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region_clf/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spine_qc/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hip_rotation/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hip_roi/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cnn_qc/*/model_*.onnx</w:t>
            </w:r>
            <w:r>
              <w:rPr>
                <w:rFonts w:cs="Montserrat"/>
                <w:color w:val="1C1D22"/>
                <w:sz w:val="18"/>
              </w:rPr>
              <w:t>; сборка образа проверяет их наличие</w:t>
            </w:r>
          </w:p>
        </w:tc>
      </w:tr>
      <w:tr w:rsidR="00530AF5" w14:paraId="0B524894" w14:textId="77777777">
        <w:trPr>
          <w:cantSplit/>
          <w:jc w:val="center"/>
        </w:trPr>
        <w:tc>
          <w:tcPr>
            <w:tcW w:w="2835" w:type="dxa"/>
          </w:tcPr>
          <w:p w14:paraId="63955F7F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контейнеризированный сервис или приложение</w:t>
            </w:r>
          </w:p>
        </w:tc>
        <w:tc>
          <w:tcPr>
            <w:tcW w:w="6520" w:type="dxa"/>
          </w:tcPr>
          <w:p w14:paraId="747D708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образ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dxa-qc:1.0.0</w:t>
            </w:r>
            <w:r>
              <w:rPr>
                <w:rFonts w:cs="Montserrat"/>
                <w:color w:val="1C1D22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Dockerfile</w:t>
            </w:r>
            <w:r>
              <w:rPr>
                <w:rFonts w:cs="Montserrat"/>
                <w:color w:val="1C1D22"/>
                <w:sz w:val="18"/>
              </w:rPr>
              <w:t xml:space="preserve">); дополнительно приложение для Windows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desktop/</w:t>
            </w:r>
            <w:r>
              <w:rPr>
                <w:rFonts w:cs="Montserrat"/>
                <w:color w:val="1C1D22"/>
                <w:sz w:val="18"/>
              </w:rPr>
              <w:t xml:space="preserve"> (установщик передаётся отдельно) и бонус — бот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bot/</w:t>
            </w:r>
          </w:p>
        </w:tc>
      </w:tr>
      <w:tr w:rsidR="00530AF5" w14:paraId="3755E3C7" w14:textId="77777777">
        <w:trPr>
          <w:cantSplit/>
          <w:jc w:val="center"/>
        </w:trPr>
        <w:tc>
          <w:tcPr>
            <w:tcW w:w="2835" w:type="dxa"/>
          </w:tcPr>
          <w:p w14:paraId="6EB71A5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все обязательные области и классы нарушений</w:t>
            </w:r>
          </w:p>
        </w:tc>
        <w:tc>
          <w:tcPr>
            <w:tcW w:w="6520" w:type="dxa"/>
          </w:tcPr>
          <w:p w14:paraId="0179C3B7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позвоночник, левое и правое бедро; пять критериев ТЗ 2.3 плюс «область не определена»</w:t>
            </w:r>
          </w:p>
        </w:tc>
      </w:tr>
      <w:tr w:rsidR="00530AF5" w14:paraId="51210ED7" w14:textId="77777777">
        <w:trPr>
          <w:cantSplit/>
          <w:jc w:val="center"/>
        </w:trPr>
        <w:tc>
          <w:tcPr>
            <w:tcW w:w="2835" w:type="dxa"/>
          </w:tcPr>
          <w:p w14:paraId="751007C8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скрипт сборки и запуска, инструкция для Linux</w:t>
            </w:r>
          </w:p>
        </w:tc>
        <w:tc>
          <w:tcPr>
            <w:tcW w:w="6520" w:type="dxa"/>
          </w:tcPr>
          <w:p w14:paraId="03077BB2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build.sh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run.sh</w:t>
            </w:r>
            <w:r>
              <w:rPr>
                <w:rFonts w:cs="Montserrat"/>
                <w:color w:val="1C1D22"/>
                <w:sz w:val="18"/>
              </w:rPr>
              <w:t xml:space="preserve"> (POSIX sh); README и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docs/DEPLOYMENT.md</w:t>
            </w:r>
            <w:r>
              <w:rPr>
                <w:rFonts w:cs="Montserrat"/>
                <w:color w:val="1C1D22"/>
                <w:sz w:val="18"/>
              </w:rPr>
              <w:t xml:space="preserve">; зависимости —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requirements.lock</w:t>
            </w:r>
            <w:r>
              <w:rPr>
                <w:rFonts w:cs="Montserrat"/>
                <w:color w:val="1C1D22"/>
                <w:sz w:val="18"/>
              </w:rPr>
              <w:t>, базовый образ закреплён дайджестом</w:t>
            </w:r>
          </w:p>
        </w:tc>
      </w:tr>
      <w:tr w:rsidR="00530AF5" w14:paraId="6093DECA" w14:textId="77777777">
        <w:trPr>
          <w:cantSplit/>
          <w:jc w:val="center"/>
        </w:trPr>
        <w:tc>
          <w:tcPr>
            <w:tcW w:w="2835" w:type="dxa"/>
          </w:tcPr>
          <w:p w14:paraId="7C432A4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устойчивая пакетная обработка закрытого набора</w:t>
            </w:r>
          </w:p>
        </w:tc>
        <w:tc>
          <w:tcPr>
            <w:tcW w:w="6520" w:type="dxa"/>
          </w:tcPr>
          <w:p w14:paraId="37B97395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./run.sh batch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POST /batch</w:t>
            </w:r>
            <w:r>
              <w:rPr>
                <w:rFonts w:cs="Montserrat"/>
                <w:color w:val="1C1D22"/>
                <w:sz w:val="18"/>
              </w:rPr>
              <w:t>; ошибки — строками Failure, исключений наружу нет</w:t>
            </w:r>
          </w:p>
        </w:tc>
      </w:tr>
      <w:tr w:rsidR="00530AF5" w14:paraId="089E086E" w14:textId="77777777">
        <w:trPr>
          <w:cantSplit/>
          <w:jc w:val="center"/>
        </w:trPr>
        <w:tc>
          <w:tcPr>
            <w:tcW w:w="2835" w:type="dxa"/>
          </w:tcPr>
          <w:p w14:paraId="23D6C60C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структурированный файл результатов</w:t>
            </w:r>
          </w:p>
        </w:tc>
        <w:tc>
          <w:tcPr>
            <w:tcW w:w="6520" w:type="dxa"/>
          </w:tcPr>
          <w:p w14:paraId="01788BF6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report.xlsx</w:t>
            </w:r>
            <w:r>
              <w:rPr>
                <w:rFonts w:cs="Montserrat"/>
                <w:color w:val="1C1D22"/>
                <w:sz w:val="18"/>
              </w:rPr>
              <w:t xml:space="preserve"> или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.csv</w:t>
            </w:r>
            <w:r>
              <w:rPr>
                <w:rFonts w:cs="Montserrat"/>
                <w:color w:val="1C1D22"/>
                <w:sz w:val="18"/>
              </w:rPr>
              <w:t>: восемь колонок ТЗ 2.5 в том же порядке (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service/report.py</w:t>
            </w:r>
            <w:r>
              <w:rPr>
                <w:rFonts w:cs="Montserrat"/>
                <w:color w:val="1C1D22"/>
                <w:sz w:val="18"/>
              </w:rPr>
              <w:t>)</w:t>
            </w:r>
          </w:p>
        </w:tc>
      </w:tr>
      <w:tr w:rsidR="00530AF5" w14:paraId="67E282E4" w14:textId="77777777">
        <w:trPr>
          <w:cantSplit/>
          <w:jc w:val="center"/>
        </w:trPr>
        <w:tc>
          <w:tcPr>
            <w:tcW w:w="2835" w:type="dxa"/>
          </w:tcPr>
          <w:p w14:paraId="31B60FF2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полный комплект документации</w:t>
            </w:r>
          </w:p>
        </w:tc>
        <w:tc>
          <w:tcPr>
            <w:tcW w:w="6520" w:type="dxa"/>
          </w:tcPr>
          <w:p w14:paraId="308E8DCB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README;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</w:t>
            </w:r>
            <w:r>
              <w:rPr>
                <w:rFonts w:cs="Montserrat"/>
                <w:color w:val="1C1D22"/>
                <w:sz w:val="18"/>
              </w:rPr>
              <w:t>: REVIEW, USER_GUIDE, DEPLOYMENT, TRAINING, DESKTOP, TELEGRAM_BOT, DEMO, KEYPOINTS, DATASET; в PDF — эта записка и инструкции пользователя</w:t>
            </w:r>
          </w:p>
        </w:tc>
      </w:tr>
      <w:tr w:rsidR="00530AF5" w14:paraId="2BC37868" w14:textId="77777777">
        <w:trPr>
          <w:cantSplit/>
          <w:jc w:val="center"/>
        </w:trPr>
        <w:tc>
          <w:tcPr>
            <w:tcW w:w="2835" w:type="dxa"/>
          </w:tcPr>
          <w:p w14:paraId="77C45ABA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презентация и демонстрационный сценарий</w:t>
            </w:r>
          </w:p>
        </w:tc>
        <w:tc>
          <w:tcPr>
            <w:tcW w:w="6520" w:type="dxa"/>
          </w:tcPr>
          <w:p w14:paraId="42D97753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презентация (PPTX с заметками, PDF) и текст доклада передаются отдельно; сценарий —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docs/DEMO.md</w:t>
            </w:r>
          </w:p>
        </w:tc>
      </w:tr>
      <w:tr w:rsidR="00530AF5" w14:paraId="4C2AA27F" w14:textId="77777777">
        <w:trPr>
          <w:cantSplit/>
          <w:jc w:val="center"/>
        </w:trPr>
        <w:tc>
          <w:tcPr>
            <w:tcW w:w="2835" w:type="dxa"/>
          </w:tcPr>
          <w:p w14:paraId="04EEEBAD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исходный код</w:t>
            </w:r>
          </w:p>
        </w:tc>
        <w:tc>
          <w:tcPr>
            <w:tcW w:w="6520" w:type="dxa"/>
          </w:tcPr>
          <w:p w14:paraId="5CD400AC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 xml:space="preserve">весь репозиторий: конвейер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service/</w:t>
            </w:r>
            <w:r>
              <w:rPr>
                <w:rFonts w:cs="Montserrat"/>
                <w:color w:val="1C1D22"/>
                <w:sz w:val="18"/>
              </w:rPr>
              <w:t xml:space="preserve">, модули критериев,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desktop/</w:t>
            </w:r>
            <w:r>
              <w:rPr>
                <w:rFonts w:cs="Montserrat"/>
                <w:color w:val="1C1D22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bot/</w:t>
            </w:r>
            <w:r>
              <w:rPr>
                <w:rFonts w:cs="Montserrat"/>
                <w:color w:val="1C1D22"/>
                <w:sz w:val="18"/>
              </w:rPr>
              <w:t>; обучающий набор организаторов в репозиторий не входит</w:t>
            </w:r>
          </w:p>
        </w:tc>
      </w:tr>
      <w:tr w:rsidR="00530AF5" w14:paraId="08514B1B" w14:textId="77777777">
        <w:trPr>
          <w:cantSplit/>
          <w:jc w:val="center"/>
        </w:trPr>
        <w:tc>
          <w:tcPr>
            <w:tcW w:w="2835" w:type="dxa"/>
          </w:tcPr>
          <w:p w14:paraId="1AA8BE14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8"/>
              </w:rPr>
              <w:t>автотесты</w:t>
            </w:r>
          </w:p>
        </w:tc>
        <w:tc>
          <w:tcPr>
            <w:tcW w:w="6520" w:type="dxa"/>
          </w:tcPr>
          <w:p w14:paraId="5690B3DF" w14:textId="77777777" w:rsidR="00530AF5" w:rsidRDefault="0090492E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7"/>
              </w:rPr>
              <w:t>python -m service.test_service</w:t>
            </w:r>
            <w:r>
              <w:rPr>
                <w:rFonts w:cs="Montserrat"/>
                <w:color w:val="1C1D22"/>
                <w:sz w:val="18"/>
              </w:rPr>
              <w:t xml:space="preserve"> — 65 проверок сервиса (формат, устойчивость, дубликаты, воспроизводимость, API, нейросеть, SR, отсутствие обращений в интернет); </w:t>
            </w:r>
            <w:r>
              <w:rPr>
                <w:rFonts w:ascii="Consolas" w:eastAsia="Consolas" w:hAnsi="Consolas" w:cs="Consolas"/>
                <w:color w:val="520977"/>
                <w:sz w:val="17"/>
              </w:rPr>
              <w:t>python -m bot.test_bot</w:t>
            </w:r>
            <w:r>
              <w:rPr>
                <w:rFonts w:cs="Montserrat"/>
                <w:color w:val="1C1D22"/>
                <w:sz w:val="18"/>
              </w:rPr>
              <w:t xml:space="preserve"> — 27 проверок бота без интернета</w:t>
            </w:r>
          </w:p>
        </w:tc>
      </w:tr>
    </w:tbl>
    <w:p w14:paraId="31BAFD29" w14:textId="77777777" w:rsidR="00530AF5" w:rsidRDefault="00530AF5">
      <w:pPr>
        <w:spacing w:after="40"/>
      </w:pPr>
    </w:p>
    <w:p w14:paraId="6D8EEA21" w14:textId="77777777" w:rsidR="00530AF5" w:rsidRDefault="0090492E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Проверка за пять минут</w:t>
      </w:r>
    </w:p>
    <w:p w14:paraId="1EB8E4D5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ascii="Consolas" w:eastAsia="Consolas" w:hAnsi="Consolas" w:cs="Consolas"/>
          <w:color w:val="520977"/>
          <w:sz w:val="20"/>
        </w:rPr>
        <w:t>git clone https://github.com/theorcos239/LCT_2026</w:t>
      </w:r>
      <w:r>
        <w:rPr>
          <w:rFonts w:cs="Montserrat"/>
          <w:color w:val="1C1D22"/>
        </w:rPr>
        <w:t xml:space="preserve"> и </w:t>
      </w:r>
      <w:r>
        <w:rPr>
          <w:rFonts w:ascii="Consolas" w:eastAsia="Consolas" w:hAnsi="Consolas" w:cs="Consolas"/>
          <w:color w:val="520977"/>
          <w:sz w:val="20"/>
        </w:rPr>
        <w:t>cd LCT_2026</w:t>
      </w:r>
      <w:r>
        <w:rPr>
          <w:rFonts w:cs="Montserrat"/>
          <w:color w:val="1C1D22"/>
        </w:rPr>
        <w:t>.</w:t>
      </w:r>
    </w:p>
    <w:p w14:paraId="362F8823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ascii="Consolas" w:eastAsia="Consolas" w:hAnsi="Consolas" w:cs="Consolas"/>
          <w:color w:val="520977"/>
          <w:sz w:val="20"/>
        </w:rPr>
        <w:t>./build.sh</w:t>
      </w:r>
      <w:r>
        <w:rPr>
          <w:rFonts w:cs="Montserrat"/>
          <w:color w:val="1C1D22"/>
        </w:rPr>
        <w:t xml:space="preserve"> — образ собирается за одну–три минуты.</w:t>
      </w:r>
    </w:p>
    <w:p w14:paraId="58866880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ascii="Consolas" w:eastAsia="Consolas" w:hAnsi="Consolas" w:cs="Consolas"/>
          <w:color w:val="520977"/>
          <w:sz w:val="20"/>
        </w:rPr>
        <w:t>./run.sh batch /путь/к/закрытому_набору</w:t>
      </w:r>
      <w:r>
        <w:rPr>
          <w:rFonts w:cs="Montserrat"/>
          <w:color w:val="1C1D22"/>
        </w:rPr>
        <w:t xml:space="preserve"> — в папке </w:t>
      </w:r>
      <w:r>
        <w:rPr>
          <w:rFonts w:ascii="Consolas" w:eastAsia="Consolas" w:hAnsi="Consolas" w:cs="Consolas"/>
          <w:color w:val="520977"/>
          <w:sz w:val="20"/>
        </w:rPr>
        <w:t>out</w:t>
      </w:r>
      <w:r>
        <w:rPr>
          <w:rFonts w:cs="Montserrat"/>
          <w:color w:val="1C1D22"/>
        </w:rPr>
        <w:t xml:space="preserve"> появятся </w:t>
      </w:r>
      <w:r>
        <w:rPr>
          <w:rFonts w:ascii="Consolas" w:eastAsia="Consolas" w:hAnsi="Consolas" w:cs="Consolas"/>
          <w:color w:val="520977"/>
          <w:sz w:val="20"/>
        </w:rPr>
        <w:t>report.xlsx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details.json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overlays.zip</w:t>
      </w:r>
      <w:r>
        <w:rPr>
          <w:rFonts w:cs="Montserrat"/>
          <w:color w:val="1C1D22"/>
        </w:rPr>
        <w:t xml:space="preserve"> и </w:t>
      </w:r>
      <w:r>
        <w:rPr>
          <w:rFonts w:ascii="Consolas" w:eastAsia="Consolas" w:hAnsi="Consolas" w:cs="Consolas"/>
          <w:color w:val="520977"/>
          <w:sz w:val="20"/>
        </w:rPr>
        <w:t>sr.zip</w:t>
      </w:r>
      <w:r>
        <w:rPr>
          <w:rFonts w:cs="Montserrat"/>
          <w:color w:val="1C1D22"/>
        </w:rPr>
        <w:t xml:space="preserve">. Для csv: </w:t>
      </w:r>
      <w:r>
        <w:rPr>
          <w:rFonts w:ascii="Consolas" w:eastAsia="Consolas" w:hAnsi="Consolas" w:cs="Consolas"/>
          <w:color w:val="520977"/>
          <w:sz w:val="20"/>
        </w:rPr>
        <w:t>FMT=csv ./run.sh batch …</w:t>
      </w:r>
      <w:r>
        <w:rPr>
          <w:rFonts w:cs="Montserrat"/>
          <w:color w:val="1C1D22"/>
        </w:rPr>
        <w:t xml:space="preserve">; для отступов строго по рисунку 6: </w:t>
      </w:r>
      <w:r>
        <w:rPr>
          <w:rFonts w:ascii="Consolas" w:eastAsia="Consolas" w:hAnsi="Consolas" w:cs="Consolas"/>
          <w:color w:val="520977"/>
          <w:sz w:val="20"/>
        </w:rPr>
        <w:t>ROI_RULE=margins ./run.sh batch …</w:t>
      </w:r>
      <w:r>
        <w:rPr>
          <w:rFonts w:cs="Montserrat"/>
          <w:color w:val="1C1D22"/>
        </w:rPr>
        <w:t>.</w:t>
      </w:r>
    </w:p>
    <w:p w14:paraId="3763E2C6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4.  </w:t>
      </w:r>
      <w:r>
        <w:rPr>
          <w:rFonts w:cs="Montserrat"/>
          <w:color w:val="1C1D22"/>
        </w:rPr>
        <w:t xml:space="preserve">ROC-AUC бинарного класса считается по колонке </w:t>
      </w:r>
      <w:r>
        <w:rPr>
          <w:rFonts w:ascii="Consolas" w:eastAsia="Consolas" w:hAnsi="Consolas" w:cs="Consolas"/>
          <w:color w:val="520977"/>
          <w:sz w:val="20"/>
        </w:rPr>
        <w:t>quality_probability</w:t>
      </w:r>
      <w:r>
        <w:rPr>
          <w:rFonts w:cs="Montserrat"/>
          <w:color w:val="1C1D22"/>
        </w:rPr>
        <w:t xml:space="preserve">, по типам нарушений — по колонкам </w:t>
      </w:r>
      <w:r>
        <w:rPr>
          <w:rFonts w:ascii="Consolas" w:eastAsia="Consolas" w:hAnsi="Consolas" w:cs="Consolas"/>
          <w:color w:val="520977"/>
          <w:sz w:val="20"/>
        </w:rPr>
        <w:t>p_spine_position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p_spine_axis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p_spine_artifacts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p_hip_rotation</w:t>
      </w:r>
      <w:r>
        <w:rPr>
          <w:rFonts w:cs="Montserrat"/>
          <w:color w:val="1C1D22"/>
        </w:rPr>
        <w:t xml:space="preserve">, </w:t>
      </w:r>
      <w:r>
        <w:rPr>
          <w:rFonts w:ascii="Consolas" w:eastAsia="Consolas" w:hAnsi="Consolas" w:cs="Consolas"/>
          <w:color w:val="520977"/>
          <w:sz w:val="20"/>
        </w:rPr>
        <w:t>p_hip_roi</w:t>
      </w:r>
      <w:r>
        <w:rPr>
          <w:rFonts w:cs="Montserrat"/>
          <w:color w:val="1C1D22"/>
        </w:rPr>
        <w:t>.</w:t>
      </w:r>
    </w:p>
    <w:p w14:paraId="0DFF8B77" w14:textId="77777777" w:rsidR="00530AF5" w:rsidRDefault="0090492E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5.  </w:t>
      </w:r>
      <w:r>
        <w:rPr>
          <w:rFonts w:cs="Montserrat"/>
          <w:color w:val="1C1D22"/>
        </w:rPr>
        <w:t xml:space="preserve">Без Docker: на Windows — установщик и </w:t>
      </w:r>
      <w:r>
        <w:rPr>
          <w:rFonts w:ascii="Consolas" w:eastAsia="Consolas" w:hAnsi="Consolas" w:cs="Consolas"/>
          <w:color w:val="520977"/>
          <w:sz w:val="20"/>
        </w:rPr>
        <w:t>dxa-qc-cli batch папка --out report.xlsx</w:t>
      </w:r>
      <w:r>
        <w:rPr>
          <w:rFonts w:cs="Montserrat"/>
          <w:color w:val="1C1D22"/>
        </w:rPr>
        <w:t xml:space="preserve">; на любой системе с Python 3.11 — </w:t>
      </w:r>
      <w:r>
        <w:rPr>
          <w:rFonts w:ascii="Consolas" w:eastAsia="Consolas" w:hAnsi="Consolas" w:cs="Consolas"/>
          <w:color w:val="520977"/>
          <w:sz w:val="20"/>
        </w:rPr>
        <w:t>pip install -r requirements.lock</w:t>
      </w:r>
      <w:r>
        <w:rPr>
          <w:rFonts w:cs="Montserrat"/>
          <w:color w:val="1C1D22"/>
        </w:rPr>
        <w:t xml:space="preserve"> и </w:t>
      </w:r>
      <w:r>
        <w:rPr>
          <w:rFonts w:ascii="Consolas" w:eastAsia="Consolas" w:hAnsi="Consolas" w:cs="Consolas"/>
          <w:color w:val="520977"/>
          <w:sz w:val="20"/>
        </w:rPr>
        <w:t>python -m service.cli папка --out report.xlsx</w:t>
      </w:r>
      <w:r>
        <w:rPr>
          <w:rFonts w:cs="Montserrat"/>
          <w:color w:val="1C1D22"/>
        </w:rPr>
        <w:t>. Все три пути дают один и тот же отчёт.</w:t>
      </w:r>
    </w:p>
    <w:p w14:paraId="1F961D4A" w14:textId="77777777" w:rsidR="00530AF5" w:rsidRDefault="0090492E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12  </w:t>
      </w:r>
      <w:r>
        <w:rPr>
          <w:rFonts w:cs="Montserrat"/>
          <w:b/>
          <w:color w:val="520977"/>
          <w:sz w:val="32"/>
        </w:rPr>
        <w:t>Команда</w:t>
      </w:r>
    </w:p>
    <w:p w14:paraId="5CEE572E" w14:textId="77777777" w:rsidR="00530AF5" w:rsidRDefault="0090492E">
      <w:pPr>
        <w:spacing w:after="100"/>
      </w:pPr>
      <w:r>
        <w:rPr>
          <w:rFonts w:cs="Montserrat"/>
          <w:color w:val="1C1D22"/>
          <w:sz w:val="20"/>
        </w:rPr>
        <w:t>Команда [название команды], [город, регион]. В команде три человека; капитан — [ФИО капитана], [специальность].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30AF5" w14:paraId="6DFB48A0" w14:textId="77777777">
        <w:trPr>
          <w:cantSplit/>
          <w:tblHeader/>
          <w:jc w:val="center"/>
        </w:trPr>
        <w:tc>
          <w:tcPr>
            <w:tcW w:w="3118" w:type="dxa"/>
          </w:tcPr>
          <w:p w14:paraId="3E935B8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УЧАСТНИК</w:t>
            </w:r>
          </w:p>
        </w:tc>
        <w:tc>
          <w:tcPr>
            <w:tcW w:w="3118" w:type="dxa"/>
          </w:tcPr>
          <w:p w14:paraId="362A0488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РОЛЬ</w:t>
            </w:r>
          </w:p>
        </w:tc>
        <w:tc>
          <w:tcPr>
            <w:tcW w:w="3118" w:type="dxa"/>
          </w:tcPr>
          <w:p w14:paraId="04FCB6BE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МЕСТО РАБОТЫ ИЛИ УЧЁБЫ</w:t>
            </w:r>
          </w:p>
        </w:tc>
      </w:tr>
      <w:tr w:rsidR="00530AF5" w14:paraId="5E0702DD" w14:textId="77777777">
        <w:trPr>
          <w:cantSplit/>
          <w:jc w:val="center"/>
        </w:trPr>
        <w:tc>
          <w:tcPr>
            <w:tcW w:w="3118" w:type="dxa"/>
          </w:tcPr>
          <w:p w14:paraId="5C1E0567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[Имя Фамилия]</w:t>
            </w:r>
          </w:p>
        </w:tc>
        <w:tc>
          <w:tcPr>
            <w:tcW w:w="3118" w:type="dxa"/>
          </w:tcPr>
          <w:p w14:paraId="06C23430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[роль в команде]</w:t>
            </w:r>
          </w:p>
        </w:tc>
        <w:tc>
          <w:tcPr>
            <w:tcW w:w="3118" w:type="dxa"/>
          </w:tcPr>
          <w:p w14:paraId="6358BAE6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[место работы или учёбы]</w:t>
            </w:r>
          </w:p>
        </w:tc>
      </w:tr>
      <w:tr w:rsidR="00530AF5" w14:paraId="2072EE23" w14:textId="77777777">
        <w:trPr>
          <w:cantSplit/>
          <w:jc w:val="center"/>
        </w:trPr>
        <w:tc>
          <w:tcPr>
            <w:tcW w:w="3118" w:type="dxa"/>
          </w:tcPr>
          <w:p w14:paraId="4E05B50C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[Имя Фамилия]</w:t>
            </w:r>
          </w:p>
        </w:tc>
        <w:tc>
          <w:tcPr>
            <w:tcW w:w="3118" w:type="dxa"/>
          </w:tcPr>
          <w:p w14:paraId="4BFF6241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[роль в команде]</w:t>
            </w:r>
          </w:p>
        </w:tc>
        <w:tc>
          <w:tcPr>
            <w:tcW w:w="3118" w:type="dxa"/>
          </w:tcPr>
          <w:p w14:paraId="1F6929BD" w14:textId="77777777" w:rsidR="00530AF5" w:rsidRDefault="0090492E">
            <w:pPr>
              <w:keepNext/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[место </w:t>
            </w:r>
            <w:r>
              <w:rPr>
                <w:rFonts w:cs="Montserrat"/>
                <w:color w:val="1C1D22"/>
                <w:sz w:val="19"/>
              </w:rPr>
              <w:t>работы или учёбы]</w:t>
            </w:r>
          </w:p>
        </w:tc>
      </w:tr>
      <w:tr w:rsidR="00530AF5" w14:paraId="21C5E1E8" w14:textId="77777777">
        <w:trPr>
          <w:cantSplit/>
          <w:jc w:val="center"/>
        </w:trPr>
        <w:tc>
          <w:tcPr>
            <w:tcW w:w="3118" w:type="dxa"/>
          </w:tcPr>
          <w:p w14:paraId="74266A36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[Имя Фамилия]</w:t>
            </w:r>
          </w:p>
        </w:tc>
        <w:tc>
          <w:tcPr>
            <w:tcW w:w="3118" w:type="dxa"/>
          </w:tcPr>
          <w:p w14:paraId="00C58DFC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[роль в команде]</w:t>
            </w:r>
          </w:p>
        </w:tc>
        <w:tc>
          <w:tcPr>
            <w:tcW w:w="3118" w:type="dxa"/>
          </w:tcPr>
          <w:p w14:paraId="35E4B378" w14:textId="77777777" w:rsidR="00530AF5" w:rsidRDefault="0090492E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[место работы или учёбы]</w:t>
            </w:r>
          </w:p>
        </w:tc>
      </w:tr>
    </w:tbl>
    <w:p w14:paraId="3F784205" w14:textId="77777777" w:rsidR="00530AF5" w:rsidRDefault="00530AF5">
      <w:pPr>
        <w:spacing w:after="40"/>
      </w:pPr>
    </w:p>
    <w:p w14:paraId="03899143" w14:textId="77777777" w:rsidR="00530AF5" w:rsidRDefault="0090492E">
      <w:pPr>
        <w:spacing w:after="100"/>
      </w:pPr>
      <w:r>
        <w:rPr>
          <w:rFonts w:cs="Montserrat"/>
          <w:color w:val="1C1D22"/>
          <w:sz w:val="19"/>
        </w:rPr>
        <w:t>[Как собрались, участвовали ли вместе в прошлых хакатонах или проектах, интересные факты о команде.]</w:t>
      </w:r>
    </w:p>
    <w:p w14:paraId="4F9669D7" w14:textId="77777777" w:rsidR="00530AF5" w:rsidRDefault="0090492E">
      <w:pPr>
        <w:spacing w:after="100"/>
      </w:pPr>
      <w:r>
        <w:rPr>
          <w:rFonts w:cs="Montserrat"/>
          <w:color w:val="1C1D22"/>
          <w:sz w:val="19"/>
        </w:rPr>
        <w:t>Репозиторий: github.com/theorcos239/LCT_2026. Бот (необязательный бонус): @LCT_bone_density_research_bot.</w:t>
      </w:r>
    </w:p>
    <w:sectPr w:rsidR="00530AF5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13FF1" w14:textId="77777777" w:rsidR="0090492E" w:rsidRDefault="0090492E">
      <w:pPr>
        <w:spacing w:after="0" w:line="240" w:lineRule="auto"/>
      </w:pPr>
      <w:r>
        <w:separator/>
      </w:r>
    </w:p>
  </w:endnote>
  <w:endnote w:type="continuationSeparator" w:id="0">
    <w:p w14:paraId="4DD855DF" w14:textId="77777777" w:rsidR="0090492E" w:rsidRDefault="00904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  <w:embedRegular r:id="rId1" w:fontKey="{911E159B-33F6-4F11-A6C8-CF4B98963C15}"/>
    <w:embedBold r:id="rId2" w:fontKey="{9B073BAD-C2D6-46A2-AF01-0D9AC83D1A0E}"/>
    <w:embedItalic r:id="rId3" w:fontKey="{2A24C725-79CA-40E7-BD48-8F3EF7B3E570}"/>
    <w:embedBoldItalic r:id="rId4" w:fontKey="{5B3F018D-D51A-4FF8-B3A8-12265E2D04F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9128E60F-B162-4AF8-938E-C06757F1FF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198EB" w14:textId="77777777" w:rsidR="00530AF5" w:rsidRDefault="0090492E">
    <w:pPr>
      <w:pStyle w:val="a7"/>
    </w:pPr>
    <w:r>
      <w:rPr>
        <w:rFonts w:cs="Montserrat"/>
        <w:color w:val="8B8599"/>
        <w:sz w:val="16"/>
      </w:rPr>
      <w:t xml:space="preserve">Контроль качества DXA · пояснительная записка · ЛЦТ 2026 · стр. </w:t>
    </w:r>
    <w:r>
      <w:rPr>
        <w:rFonts w:cs="Montserrat"/>
        <w:color w:val="8B8599"/>
        <w:sz w:val="16"/>
      </w:rPr>
      <w:fldChar w:fldCharType="begin"/>
    </w:r>
    <w:r>
      <w:rPr>
        <w:rFonts w:cs="Montserrat"/>
        <w:color w:val="8B8599"/>
        <w:sz w:val="16"/>
      </w:rPr>
      <w:instrText>PAGE</w:instrText>
    </w:r>
    <w:r>
      <w:rPr>
        <w:rFonts w:cs="Montserrat"/>
        <w:color w:val="8B8599"/>
        <w:sz w:val="16"/>
      </w:rPr>
      <w:fldChar w:fldCharType="separate"/>
    </w:r>
    <w:r>
      <w:rPr>
        <w:rFonts w:cs="Montserrat"/>
        <w:noProof/>
        <w:color w:val="8B8599"/>
        <w:sz w:val="16"/>
      </w:rPr>
      <w:t>1</w:t>
    </w:r>
    <w:r>
      <w:rPr>
        <w:rFonts w:cs="Montserrat"/>
        <w:color w:val="8B85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63068" w14:textId="77777777" w:rsidR="0090492E" w:rsidRDefault="0090492E">
      <w:pPr>
        <w:spacing w:after="0" w:line="240" w:lineRule="auto"/>
      </w:pPr>
      <w:r>
        <w:separator/>
      </w:r>
    </w:p>
  </w:footnote>
  <w:footnote w:type="continuationSeparator" w:id="0">
    <w:p w14:paraId="503E0AF2" w14:textId="77777777" w:rsidR="0090492E" w:rsidRDefault="00904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476437">
    <w:abstractNumId w:val="8"/>
  </w:num>
  <w:num w:numId="2" w16cid:durableId="70350651">
    <w:abstractNumId w:val="6"/>
  </w:num>
  <w:num w:numId="3" w16cid:durableId="554850442">
    <w:abstractNumId w:val="5"/>
  </w:num>
  <w:num w:numId="4" w16cid:durableId="411002454">
    <w:abstractNumId w:val="4"/>
  </w:num>
  <w:num w:numId="5" w16cid:durableId="937566242">
    <w:abstractNumId w:val="7"/>
  </w:num>
  <w:num w:numId="6" w16cid:durableId="1016738006">
    <w:abstractNumId w:val="3"/>
  </w:num>
  <w:num w:numId="7" w16cid:durableId="1742946495">
    <w:abstractNumId w:val="2"/>
  </w:num>
  <w:num w:numId="8" w16cid:durableId="75783829">
    <w:abstractNumId w:val="1"/>
  </w:num>
  <w:num w:numId="9" w16cid:durableId="3011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A6B"/>
    <w:rsid w:val="0029639D"/>
    <w:rsid w:val="00326F90"/>
    <w:rsid w:val="00530AF5"/>
    <w:rsid w:val="009049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6738E"/>
  <w14:defaultImageDpi w14:val="330"/>
  <w15:docId w15:val="{A9775AF4-40C9-4D23-B424-979B601D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Montserrat" w:eastAsia="Montserrat" w:hAnsi="Montserrat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4686</Words>
  <Characters>26714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</cp:lastModifiedBy>
  <cp:revision>2</cp:revision>
  <dcterms:created xsi:type="dcterms:W3CDTF">2013-12-23T23:15:00Z</dcterms:created>
  <dcterms:modified xsi:type="dcterms:W3CDTF">2026-09-29T20:01:00Z</dcterms:modified>
  <cp:category/>
</cp:coreProperties>
</file>