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1200" w:line="300" w:lineRule="auto"/>
      </w:pPr>
      <w:r>
        <w:rPr>
          <w:rFonts w:ascii="Montserrat" w:hAnsi="Montserrat" w:cs="Montserrat" w:eastAsia="Montserrat"/>
          <w:b/>
          <w:i w:val="0"/>
          <w:color w:val="FF0053"/>
          <w:sz w:val="18"/>
        </w:rPr>
        <w:t>ЛЦТ 2026 · КЕЙС ДЕПАРТАМЕНТА ЗДРАВООХРАНЕНИЯ МОСКВЫ</w:t>
      </w:r>
    </w:p>
    <w:p>
      <w:pPr>
        <w:spacing w:after="80" w:before="0" w:line="240" w:lineRule="auto"/>
      </w:pPr>
      <w:r>
        <w:rPr>
          <w:rFonts w:ascii="Montserrat" w:hAnsi="Montserrat" w:cs="Montserrat" w:eastAsia="Montserrat"/>
          <w:b/>
          <w:i w:val="0"/>
          <w:color w:val="520977"/>
          <w:sz w:val="60"/>
        </w:rPr>
        <w:t>Контроль качества DXA</w:t>
      </w:r>
    </w:p>
    <w:p>
      <w:pPr>
        <w:spacing w:after="360" w:before="0" w:line="300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32"/>
        </w:rPr>
        <w:t>Доклад к презентации по слайдам</w:t>
      </w:r>
    </w:p>
    <w:p>
      <w:pPr>
        <w:spacing w:after="3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4"/>
        </w:rPr>
        <w:t>Сервис проверяет укладку и разметку денситометрии до того, как исследование уйдёт к врачу, и объясняет каждое замечание в миллиметрах и градусах.</w:t>
      </w:r>
    </w:p>
    <w:p>
      <w:pPr>
        <w:spacing w:after="120"/>
        <w:pBdr>
          <w:bottom w:val="single" w:sz="6" w:space="1" w:color="C9C3DA"/>
        </w:pBdr>
      </w:pPr>
    </w:p>
    <w:p>
      <w:pPr>
        <w:spacing w:after="24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1"/>
        </w:rPr>
        <w:t>Регламент: около 10 минут выступления и 3 минуты демонстрации. Для каждого слайда ниже — текст для чтения вслух и короткий список «если спросят»: факты, которые в регламент не помещаются, но нужны в ответах на вопросы. Все числа взяты из файлов метрик репозитория и совпадают со слайдами и README.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17"/>
              </w:rPr>
              <w:t>№</w:t>
            </w:r>
          </w:p>
        </w:tc>
        <w:tc>
          <w:tcPr>
            <w:tcW w:type="dxa" w:w="7087"/>
          </w:tcPr>
          <w:p>
            <w:r>
              <w:rPr>
                <w:rFonts w:ascii="Consolas" w:hAnsi="Consolas" w:cs="Consolas" w:eastAsia="Consolas"/>
                <w:color w:val="8B8599"/>
                <w:sz w:val="17"/>
              </w:rPr>
              <w:t>СЛАЙД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8B8599"/>
                <w:sz w:val="17"/>
              </w:rPr>
              <w:t>ВРЕМЯ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01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Контроль качества DXA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02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О команде и решении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03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Команда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0:15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04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История и вызовы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05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Коротко о решении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06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Клиническая задача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07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Таксономия нарушений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08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Данные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09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Разбиение и утечки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10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Подход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11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Архитектура решения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12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Модели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13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Предобработка и постобработка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0:15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14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Метрики качества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0:40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15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Эксперименты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16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Сравнение вариантов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17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Анализ ошибок и эксперт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0:40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18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Кейсы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19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Скорость и требования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0:15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20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Интерфейсы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21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Ценность для здравоохранения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22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Ограничения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23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Внедрение и пилот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24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Планы развития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25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Демонстрация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0:15 + 3:00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26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Спасибо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0:05</w:t>
            </w:r>
          </w:p>
        </w:tc>
      </w:tr>
    </w:tbl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01   </w:t>
      </w:r>
      <w:r>
        <w:rPr>
          <w:rFonts w:ascii="Consolas" w:hAnsi="Consolas" w:cs="Consolas" w:eastAsia="Consolas"/>
          <w:color w:val="FF0053"/>
          <w:sz w:val="18"/>
        </w:rPr>
        <w:t>0:20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Контроль качества DXA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Здравствуйте, мы — команда [название команды]. Наша задача от Департамента здравоохранения Москвы — сервис искусственного интеллекта, который оценивает качество исследований плотности костей.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Мы сделали сервис, который проверяет каждый снимок позвоночника и бедра по пяти критериям ТЗ и объясняет каждое замечание числом и картинкой.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Решение целиком локальное: снимки не покидают контейнер или компьютер.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02   </w:t>
      </w:r>
      <w:r>
        <w:rPr>
          <w:rFonts w:ascii="Consolas" w:hAnsi="Consolas" w:cs="Consolas" w:eastAsia="Consolas"/>
          <w:color w:val="FF0053"/>
          <w:sz w:val="18"/>
        </w:rPr>
        <w:t>0:20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О команде и решении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Коротко о решении: сервис определяет область снимка, находит нарушения укладки и отступов и объясняет их в миллиметрах и градусах — 1.6 секунды на исследование на обычном процессоре.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Уникальность — в проверяемости: вердикт — это измерение с нормой из ТЗ, нейросеть подключена там, где признак — форма, и показывает тепловую карту. А отступы мы согласовали с тем, как их на самом деле оценивает эксперт.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03   </w:t>
      </w:r>
      <w:r>
        <w:rPr>
          <w:rFonts w:ascii="Consolas" w:hAnsi="Consolas" w:cs="Consolas" w:eastAsia="Consolas"/>
          <w:color w:val="FF0053"/>
          <w:sz w:val="18"/>
        </w:rPr>
        <w:t>0:15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Команда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Наша команда: [Имя Фамилия] — [роль в команде], [Имя Фамилия] — [роль в команде].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04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История и вызовы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Мы выбрали эту задачу, потому что ошибка укладки незаметно портит измерение плотности кости, а проверяет её сегодня только врач вручную. И потому что её можно решить прозрачно: каждое замечание — число с нормой.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Главные вызовы — мало нарушений в данных и расхождение эталона с буквой ТЗ по отступам. Первое мы закрыли честной оценкой по исследованиям, второе — разбором всех расхождений.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PixelSpacing в файлах пуст: масштаб восстановлен по анатомии, по шагу «позвонок + диск».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05   </w:t>
      </w:r>
      <w:r>
        <w:rPr>
          <w:rFonts w:ascii="Consolas" w:hAnsi="Consolas" w:cs="Consolas" w:eastAsia="Consolas"/>
          <w:color w:val="FF0053"/>
          <w:sz w:val="18"/>
        </w:rPr>
        <w:t>0:30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Коротко о решении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Технически это конвейер: чтение DICOM с дедупликацией, определение области, пять независимых критериев и свод. Геометрия меряет, сверточная сеть добавляет второе мнение по ротации и посторонним предметам. Честная оценка: F1 0.58, ROC-AUC 0.78.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Для здравоохранения — это контроль качества в момент съёмки: лаборант исправляет укладку, пока пациент на столе, врач получает заключение в PACS. Внедряется через DICOM-роутер, без GPU.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Интерфейсов четыре: веб, приложение для Windows, Telegram-бот, API.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06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Клиническая задача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Плотность кости считается внутри области интереса. Если позвоночник наклонён, бедро повёрнуто или в кадр попала застёжка белья, программа денситометра измеряет не то, и ошибка переходит в T-критерий и в ложную динамику.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Наш сервис — не диагност, а контролёр: он отвечает, можно ли интерпретировать исследование и почему нет. На снимках — норма и ротация бедра.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Повторная укладка, пока пациент на столе, дешевле повторного визита и лишней дозы.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07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Таксономия нарушений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Таксономия повторяет ТЗ: пять кодов плюс «область не определена». Задача мультилейбловая: у каждого пятого исследования больше одного нарушения, поэтому критерии независимы и в отчёт идут все сработавшие коды.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У каждого кода есть измерение в физических единицах; для ротации и посторонних предметов к нему добавлена сверточная сеть.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Коды совпадают с GET /taxonomy и колонкой violation_type.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08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Данные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В наборе 100 исследований и 499 файлов, но уникальных снимков 252: Lunar выгружает один снимок по нескольку раз с новыми UID. Дубликаты находим по пикселям — до разбиения на фолды, это первая защита от утечки.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Нарушений мало: 6 по укладке, 7 по отступам, 36 по ротации. Поэтому основа решения — измерения.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Своя разметка: 242 снимка × 29 ключевых точек по протоколу команды.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09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Разбиение и утечки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Пять фолдов, группа — исследование: позвоночник и оба бедра пациента всегда в одном фолде. Всё, что подбирается, подбирается только на обучающих фолдах: пороги, веса сети, свод и его порог. Поэтому метрики — честные, на снимках, которых модель не видела.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Доверительные интервалы — бутстрэп по исследованиям, а не по снимкам.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10   </w:t>
      </w:r>
      <w:r>
        <w:rPr>
          <w:rFonts w:ascii="Consolas" w:hAnsi="Consolas" w:cs="Consolas" w:eastAsia="Consolas"/>
          <w:color w:val="FF0053"/>
          <w:sz w:val="18"/>
        </w:rPr>
        <w:t>0:30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Подход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Мы строили решение от измерений: вердикт должен проверяться глазами. Самый трудный критерий — ротация: разрыв между классами по выступу малого вертела около двух миллиметров.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Контур даёт ROC-AUC 0.68, модель вида кадра — 0.50, модель ключевых точек не преодолела барьер точности, сверточная сеть — 0.80, а свод сети с геометрией — 0.82.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Для оси сеть проверяли тоже: ROC-AUC 0.51 — сигнала нет.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11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Архитектура решения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Конвейер линейный: чтение с дедупликацией, область, независимые критерии и свод. На вход — выгрузка из PACS как есть, на выход — таблица ровно в формате ТЗ, визуализация и DICOM SR.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Всё в одном контейнере без сети; вычисления в один поток дают побитовую воспроизводимость.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Читаются RLE, JPEG, JPEG-LS, JPEG 2000, MONOCHROME1, VOI LUT; зеркальная выгрузка приводится к стандартному виду.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12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Модели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Шесть модулей. Четыре — геометрия и линейные модели: область, позвоночник, длина поля и отступы бедра, выступ малого вертела. Пятый — ансамбль из трёх ResNet-34 на onnxruntime. Шестой — наша модель ключевых точек: обучены два фолда из пяти, на них по оси она не хуже контура, но в 12 раз медленнее, поэтому включается флагом.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ONNX-веса хранятся в fp16 — файл вдвое меньше.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13   </w:t>
      </w:r>
      <w:r>
        <w:rPr>
          <w:rFonts w:ascii="Consolas" w:hAnsi="Consolas" w:cs="Consolas" w:eastAsia="Consolas"/>
          <w:color w:val="FF0053"/>
          <w:sz w:val="18"/>
        </w:rPr>
        <w:t>0:15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Предобработка и постобработка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До модели всё приводится к миллиметрам и к одной стороне. После — калиброванные пороги, свод и вероятности по Платту: оператор видит, насколько система уверена.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Для сети яркость нормализуется по перцентилям: 12-битный снимок не сломает вход.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14   </w:t>
      </w:r>
      <w:r>
        <w:rPr>
          <w:rFonts w:ascii="Consolas" w:hAnsi="Consolas" w:cs="Consolas" w:eastAsia="Consolas"/>
          <w:color w:val="FF0053"/>
          <w:sz w:val="18"/>
        </w:rPr>
        <w:t>0:40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Метрики качества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Это честные числа: каждый вердикт вынесен моделью и порогом, которые этот снимок не видели. По классу «есть нарушение» F1 0.58, ROC-AUC 0.78; у исходного решения было 0.49 и 0.68.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Больше всего выросли отступы ROI — F1 0.35 → 0.71 — и ротация. Интервалы широкие: нарушений 6–36 на критерий, и мы этого не прячем.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macro-F1 по типам нарушений: 0.395 → 0.497.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Бедро: F1 0.60, ROC-AUC 0.82; позвоночник: F1 0.55.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Область определяется верно на 252 снимках из 252, обработано 100 % файлов.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15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Эксперименты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ROC-кривые out-of-fold. Для ротации сеть заметно лучше геометрии, свод добавляет ещё. Для посторонних предметов сеть дополняет морфологический фильтр там, где предмет не яркий.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Вердикт, у которого свод и порог подобраны без отложенного фолда: ротация F1 0.55 против 0.48 у одного выступа.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Порог — доля нарушений в обучающей выборке: максимум F1 на 36 примерах переносится хуже.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16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Сравнение вариантов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Решения, которые изменила честная оценка. Модель точек пока обучена на двух фолдах из пяти: на них по оси она не хуже контура, но в 12 раз медленнее, поэтому выключена по умолчанию. Для укладки правило «обе оценки согласны» было лучшим на всей выборке и провалилось out-of-fold.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ResNet-18 — 0.76, EfficientNet-B0 — 0.73, ResNet-34 — 0.77, ансамбль — 0.80 ROC-AUC.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17   </w:t>
      </w:r>
      <w:r>
        <w:rPr>
          <w:rFonts w:ascii="Consolas" w:hAnsi="Consolas" w:cs="Consolas" w:eastAsia="Consolas"/>
          <w:color w:val="FF0053"/>
          <w:sz w:val="18"/>
        </w:rPr>
        <w:t>0:40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Анализ ошибок и эксперт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Разбор ошибок показал, как оценивает эксперт. Отступы ROI он судит по длине поля сканирования: правило «поле не короче 3 см + вертел — седалищная кость + 3 см» совпадает с ним в 5 случаях из 7 при 2 лишних, F1 0.71 против 0.35. Порог не подбирался по меткам.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Второе: при сколиозе эксперт не ставит нарушение оси ни в одном из 14 случаев, хотя угол доходит до 8.8 градуса. Это главный источник наших ложных срабатываний по оси.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Режим строго по рисунку 6 ТЗ включается флагом --roi-rule margins.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18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Кейсы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Четыре настоящих снимка, где сервис согласен с экспертом. Ось 8.7 градуса. Посторонний предмет: морфология и сеть указывают на одну структуру. Ротация: тепловая карта сети на вертельной области. Отступы: поле короче нужного.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Вероятности сети на кейсах — out-of-fold.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19   </w:t>
      </w:r>
      <w:r>
        <w:rPr>
          <w:rFonts w:ascii="Consolas" w:hAnsi="Consolas" w:cs="Consolas" w:eastAsia="Consolas"/>
          <w:color w:val="FF0053"/>
          <w:sz w:val="18"/>
        </w:rPr>
        <w:t>0:15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Скорость и требования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Медиана — 1.6 секунды на исследование при лимите три минуты, на одном ядре. GPU не нужен. Результат воспроизводим побитово.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Весь набор — 2.4 минуты в один процесс.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Минимум — 2 ядра, 2 ГБ памяти, 2 ГБ диска.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20   </w:t>
      </w:r>
      <w:r>
        <w:rPr>
          <w:rFonts w:ascii="Consolas" w:hAnsi="Consolas" w:cs="Consolas" w:eastAsia="Consolas"/>
          <w:color w:val="FF0053"/>
          <w:sz w:val="18"/>
        </w:rPr>
        <w:t>0:30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Интерфейсы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Сервис доступен четырьмя способами: веб-интерфейс, приложение для Windows с установщиком, Telegram-бот и API. Конвейер один, отчёты совпадают побитово.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Оператор видит снимок с разметкой, измерения с нормой и флаги, отмечает согласие с вердиктом. В PACS заключение уходит как DICOM SR.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Бот передаёт файлы через Telegram, поэтому он для обезличенных данных и по умолчанию выключен; основной контур работает без сети, как требует ТЗ 3.2.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21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Ценность для здравоохранения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Для лаборанта — подсказка в момент съёмки. Для врача — исследования, которые можно интерпретировать, и заключение о качестве рядом со снимком. Для медорганизации — меньше повторных исследований и единый стандарт контроля.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Разворачивается на обычном сервере или ноутбуке, без GPU и без передачи снимков наружу.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Эффект измеряем в пилоте: доля повторов из-за укладки и время врача на контроль.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22   </w:t>
      </w:r>
      <w:r>
        <w:rPr>
          <w:rFonts w:ascii="Consolas" w:hAnsi="Consolas" w:cs="Consolas" w:eastAsia="Consolas"/>
          <w:color w:val="FF0053"/>
          <w:sz w:val="18"/>
        </w:rPr>
        <w:t>0:20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Ограничения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Главные ограничения: один аппарат, маленькая выборка и то, что правило отступов мы согласовали с экспертом, а не с буквой рисунка 6. Для каждого записано, что нужно, чтобы его снять.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Половина тела Th12 не проверяется: разметки этого уровня в данных нет.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23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Внедрение и пилот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Внедрение в три шага. Теневой режим: сервис стоит за DICOM-роутером и ничего не меняет в работе врача. Затем — ассистент лаборанта. И масштабирование на другие аппараты с дообучением. Для каждого шага есть измеримая метрика.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Дообучение сети — одна команда, 6 минут на критерий на GPU.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24   </w:t>
      </w:r>
      <w:r>
        <w:rPr>
          <w:rFonts w:ascii="Consolas" w:hAnsi="Consolas" w:cs="Consolas" w:eastAsia="Consolas"/>
          <w:color w:val="FF0053"/>
          <w:sz w:val="18"/>
        </w:rPr>
        <w:t>0:20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Планы развития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Дальше — пилот, больше размеченных нарушений ротации и оси, дообучение модели точек на оставшихся фолдах и второй аппарат.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25   </w:t>
      </w:r>
      <w:r>
        <w:rPr>
          <w:rFonts w:ascii="Consolas" w:hAnsi="Consolas" w:cs="Consolas" w:eastAsia="Consolas"/>
          <w:color w:val="FF0053"/>
          <w:sz w:val="18"/>
        </w:rPr>
        <w:t>0:15 + 3:00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Демонстрация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Сейчас покажу вживую: загружаем архив из семи исследований, проходим по одному снимку каждого типа нарушения, отмечаем согласие и выгружаем отчёт.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Нет Docker — настольное приложение; с телефона — бот @LCT_bone_density_research_bot, /demo.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26   </w:t>
      </w:r>
      <w:r>
        <w:rPr>
          <w:rFonts w:ascii="Consolas" w:hAnsi="Consolas" w:cs="Consolas" w:eastAsia="Consolas"/>
          <w:color w:val="FF0053"/>
          <w:sz w:val="18"/>
        </w:rPr>
        <w:t>0:05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Спасибо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Спасибо! Репозиторий, установщик и бот — по ссылкам на слайде. Готовы ответить на вопросы.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8"/>
        </w:rPr>
        <w:t>ПОСЛЕ ДЕМОНСТРАЦИИ</w:t>
      </w:r>
    </w:p>
    <w:p>
      <w:pPr>
        <w:spacing w:after="240" w:before="0" w:line="300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Ожидаемые вопросы и ответы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Почему не одна сеть на всё?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На 6–36 нарушений на критерий ёмкую модель учить не на чем, а вердикт сети оператор не проверит глазами. Геометрия там, где критерий — измерение; сеть там, где признак — форма.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Чем подтверждено, что нет утечки?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Дедупликация по пикселям до разбиения, фолды по исследованию, все пороги и свод — на обучающих фолдах. Честная оценка пересчитывается одной командой python -m service.evaluate.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Почему отступы ROI не строго по рисунку 6?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Организаторы сказали, что эталон для метрик — разметка эксперта. Эксперт ставит «норму» при 1.7–3 см под седалищной костью и судит о поле целиком; правило длины поля согласуется с ним вдвое лучше. Отступы по рисунку 6 сервис считает и показывает, а режим по ТЗ включается флагом.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Что будет на другом аппарате?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Масштаб задан константой, его нужно перепроверить; сеть и пороги дообучаются теми же скриптами. Яркость для сети нормализуется по перцентилям, ориентация — по тегу PatientOrientation.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Сколько стоит внедрение?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Один контейнер на CPU, 2–4 ядра и 4 ГБ памяти, GPU не нужен. Интеграция — DICOM-роутер в PACS и DICOM SR обратно.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Можно ли пользоваться ботом с реальными пациентами?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Нет: файлы проходят через Telegram. Бот — для демонстрации и обезличенных данных; для работы есть настольное приложение и контейнер, они работают без сети.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onsolas" w:hAnsi="Consolas" w:cs="Consolas" w:eastAsia="Consolas"/>
        <w:color w:val="8B8599"/>
        <w:sz w:val="16"/>
      </w:rPr>
      <w:t>Контроль качества DXA · доклад к презентации · ЛЦТ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 w:eastAsia="Montserra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