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AA3E0" w14:textId="6DBBD53B" w:rsidR="002B7FC2" w:rsidRDefault="002B7FC2" w:rsidP="002B7FC2">
      <w:pPr>
        <w:pStyle w:val="Titre"/>
        <w:rPr>
          <w:lang w:val="en-US"/>
        </w:rPr>
      </w:pPr>
      <w:r>
        <w:rPr>
          <w:lang w:val="en-US"/>
        </w:rPr>
        <w:t>Rapport</w:t>
      </w:r>
    </w:p>
    <w:p w14:paraId="6FB996F6" w14:textId="764F50A4" w:rsidR="002B7FC2" w:rsidRDefault="002B7FC2" w:rsidP="002B7FC2">
      <w:pPr>
        <w:pStyle w:val="Sous-titre"/>
        <w:rPr>
          <w:lang w:val="en-US"/>
        </w:rPr>
      </w:pPr>
      <w:r>
        <w:rPr>
          <w:lang w:val="en-US"/>
        </w:rPr>
        <w:t>Keschubay Jun</w:t>
      </w:r>
    </w:p>
    <w:p w14:paraId="20D5DA7D" w14:textId="025088B3" w:rsidR="00676502" w:rsidRDefault="00676502" w:rsidP="002A1522">
      <w:pPr>
        <w:rPr>
          <w:lang w:val="fr-CH"/>
        </w:rPr>
      </w:pPr>
      <w:r>
        <w:pict w14:anchorId="686EEB94">
          <v:rect id="_x0000_i1028" style="width:0;height:1.5pt" o:hralign="center" o:hrstd="t" o:hr="t" fillcolor="#a0a0a0" stroked="f"/>
        </w:pict>
      </w:r>
    </w:p>
    <w:p w14:paraId="41A4BF4C" w14:textId="55B877B9" w:rsidR="002A1522" w:rsidRDefault="00676502" w:rsidP="002A1522">
      <w:pPr>
        <w:rPr>
          <w:lang w:val="fr-CH"/>
        </w:rPr>
      </w:pPr>
      <w:r w:rsidRPr="00676502">
        <w:rPr>
          <w:lang w:val="fr-CH"/>
        </w:rPr>
        <w:t>L'idée du projet était de permettre à l'utilisateur d'entrer une description de son humeur en continu, puis le service de communication (le service d'humeur) la soumettrait de manière asynchrone, et le service de statistiques serait en mesure de fournir des statistiques sur la fréquence. Ces statistiques seraient récupérées par le service d'humeur et associées à une couleur qui serait ensuite utilisée par l'interface utilisateur.</w:t>
      </w:r>
    </w:p>
    <w:p w14:paraId="42375FF5" w14:textId="18C344C7" w:rsidR="00676502" w:rsidRPr="00676502" w:rsidRDefault="00676502" w:rsidP="002A1522">
      <w:pPr>
        <w:rPr>
          <w:lang w:val="fr-CH"/>
        </w:rPr>
      </w:pPr>
      <w:r>
        <w:pict w14:anchorId="61691E7B">
          <v:rect id="_x0000_i1029" style="width:0;height:1.5pt" o:hralign="center" o:bullet="t" o:hrstd="t" o:hr="t" fillcolor="#a0a0a0" stroked="f"/>
        </w:pict>
      </w:r>
    </w:p>
    <w:p w14:paraId="17516343" w14:textId="65F3121C" w:rsidR="002677CB" w:rsidRPr="002677CB" w:rsidRDefault="002677CB" w:rsidP="002677CB">
      <w:pPr>
        <w:pStyle w:val="Titre1"/>
      </w:pPr>
      <w:r w:rsidRPr="002677CB">
        <w:t>Architecture Implémentée</w:t>
      </w:r>
    </w:p>
    <w:p w14:paraId="2859B03F" w14:textId="77777777" w:rsidR="002677CB" w:rsidRPr="002677CB" w:rsidRDefault="002677CB" w:rsidP="002677CB">
      <w:r w:rsidRPr="002677CB">
        <w:t>Le projet est conçu selon une architecture microservices, divisée en deux applications Spring Boot principales :</w:t>
      </w:r>
    </w:p>
    <w:p w14:paraId="13CB2F7D" w14:textId="77777777" w:rsidR="002677CB" w:rsidRPr="002677CB" w:rsidRDefault="002677CB" w:rsidP="002677CB">
      <w:pPr>
        <w:numPr>
          <w:ilvl w:val="0"/>
          <w:numId w:val="1"/>
        </w:numPr>
      </w:pPr>
      <w:r w:rsidRPr="002677CB">
        <w:rPr>
          <w:b/>
          <w:bCs/>
        </w:rPr>
        <w:t>mood-service</w:t>
      </w:r>
      <w:r w:rsidRPr="002677CB">
        <w:t xml:space="preserve"> : responsable de la soumission des humeurs par les utilisateurs et de la communication avec des services externes (API citation).</w:t>
      </w:r>
    </w:p>
    <w:p w14:paraId="74E996A3" w14:textId="77777777" w:rsidR="002677CB" w:rsidRPr="002677CB" w:rsidRDefault="002677CB" w:rsidP="002677CB">
      <w:pPr>
        <w:numPr>
          <w:ilvl w:val="0"/>
          <w:numId w:val="1"/>
        </w:numPr>
      </w:pPr>
      <w:r w:rsidRPr="002677CB">
        <w:rPr>
          <w:b/>
          <w:bCs/>
        </w:rPr>
        <w:t>stats-service</w:t>
      </w:r>
      <w:r w:rsidRPr="002677CB">
        <w:t xml:space="preserve"> : chargé de la persistance des données, de la consommation des messages via ActiveMQ, et de la fourniture des statistiques sur les humeurs.</w:t>
      </w:r>
    </w:p>
    <w:p w14:paraId="4044EF50" w14:textId="77777777" w:rsidR="002677CB" w:rsidRPr="002677CB" w:rsidRDefault="002677CB" w:rsidP="002677CB">
      <w:pPr>
        <w:rPr>
          <w:b/>
          <w:bCs/>
        </w:rPr>
      </w:pPr>
      <w:r w:rsidRPr="002677CB">
        <w:rPr>
          <w:b/>
          <w:bCs/>
        </w:rPr>
        <w:t>Composants clés :</w:t>
      </w:r>
    </w:p>
    <w:p w14:paraId="6D0B2B33" w14:textId="207A70E2" w:rsidR="002677CB" w:rsidRPr="002677CB" w:rsidRDefault="002677CB" w:rsidP="002677CB">
      <w:pPr>
        <w:numPr>
          <w:ilvl w:val="0"/>
          <w:numId w:val="2"/>
        </w:numPr>
      </w:pPr>
      <w:r w:rsidRPr="002677CB">
        <w:rPr>
          <w:b/>
          <w:bCs/>
        </w:rPr>
        <w:t>Communication asynchrone</w:t>
      </w:r>
      <w:r w:rsidRPr="002677CB">
        <w:t xml:space="preserve"> : ActiveMQ queue (</w:t>
      </w:r>
      <w:r w:rsidR="00676502">
        <w:t>«</w:t>
      </w:r>
      <w:r w:rsidRPr="002677CB">
        <w:t>mood.queue</w:t>
      </w:r>
      <w:r w:rsidR="00676502">
        <w:t>»</w:t>
      </w:r>
      <w:r w:rsidRPr="002677CB">
        <w:t>) utilisée pour transmettre les humeurs du mood-service au stats-service.</w:t>
      </w:r>
    </w:p>
    <w:p w14:paraId="6085399D" w14:textId="77777777" w:rsidR="002677CB" w:rsidRPr="002677CB" w:rsidRDefault="002677CB" w:rsidP="002677CB">
      <w:pPr>
        <w:numPr>
          <w:ilvl w:val="0"/>
          <w:numId w:val="2"/>
        </w:numPr>
      </w:pPr>
      <w:r w:rsidRPr="002677CB">
        <w:rPr>
          <w:b/>
          <w:bCs/>
        </w:rPr>
        <w:t>Communication synchrone</w:t>
      </w:r>
      <w:r w:rsidRPr="002677CB">
        <w:t xml:space="preserve"> : test de connectivité via endpoint REST (/ping).</w:t>
      </w:r>
    </w:p>
    <w:p w14:paraId="72002010" w14:textId="5C81D89D" w:rsidR="002677CB" w:rsidRPr="002677CB" w:rsidRDefault="002677CB" w:rsidP="002677CB">
      <w:pPr>
        <w:numPr>
          <w:ilvl w:val="0"/>
          <w:numId w:val="2"/>
        </w:numPr>
      </w:pPr>
      <w:r w:rsidRPr="002677CB">
        <w:rPr>
          <w:b/>
          <w:bCs/>
        </w:rPr>
        <w:t>Base de données</w:t>
      </w:r>
      <w:r w:rsidRPr="002677CB">
        <w:t xml:space="preserve"> : stats-service utilise une base H2 en mémoire pour stocker les données d</w:t>
      </w:r>
      <w:r w:rsidR="00676502">
        <w:t>’</w:t>
      </w:r>
      <w:r w:rsidRPr="002677CB">
        <w:t>humeur.</w:t>
      </w:r>
    </w:p>
    <w:p w14:paraId="09DAF276" w14:textId="6E979FF9" w:rsidR="002677CB" w:rsidRPr="002677CB" w:rsidRDefault="002677CB" w:rsidP="002677CB">
      <w:pPr>
        <w:numPr>
          <w:ilvl w:val="0"/>
          <w:numId w:val="2"/>
        </w:numPr>
      </w:pPr>
      <w:r w:rsidRPr="002677CB">
        <w:rPr>
          <w:b/>
          <w:bCs/>
        </w:rPr>
        <w:t>Authentification</w:t>
      </w:r>
      <w:r w:rsidRPr="002677CB">
        <w:t xml:space="preserve"> : Intégration de Keycloak en tant que serveur d</w:t>
      </w:r>
      <w:r w:rsidR="00676502">
        <w:t>’</w:t>
      </w:r>
      <w:r w:rsidRPr="002677CB">
        <w:t>authentification O</w:t>
      </w:r>
      <w:r w:rsidR="00676502" w:rsidRPr="002677CB">
        <w:t>a</w:t>
      </w:r>
      <w:r w:rsidRPr="002677CB">
        <w:t>uth2 avec JWT (configuration gérée dans SecurityConfig).</w:t>
      </w:r>
    </w:p>
    <w:p w14:paraId="2F945B08" w14:textId="77777777" w:rsidR="002677CB" w:rsidRPr="002677CB" w:rsidRDefault="002677CB" w:rsidP="002677CB">
      <w:pPr>
        <w:numPr>
          <w:ilvl w:val="0"/>
          <w:numId w:val="2"/>
        </w:numPr>
      </w:pPr>
      <w:r w:rsidRPr="002677CB">
        <w:rPr>
          <w:b/>
          <w:bCs/>
        </w:rPr>
        <w:t>Sérialisation JMS</w:t>
      </w:r>
      <w:r w:rsidRPr="002677CB">
        <w:t xml:space="preserve"> : une configuration personnalisée JmsConfig permet la conversion correcte des objets JSON entre services.</w:t>
      </w:r>
    </w:p>
    <w:p w14:paraId="6975044A" w14:textId="5871A686" w:rsidR="002677CB" w:rsidRPr="002677CB" w:rsidRDefault="002677CB" w:rsidP="002677CB">
      <w:pPr>
        <w:numPr>
          <w:ilvl w:val="0"/>
          <w:numId w:val="2"/>
        </w:numPr>
      </w:pPr>
      <w:r w:rsidRPr="002677CB">
        <w:rPr>
          <w:b/>
          <w:bCs/>
        </w:rPr>
        <w:t>API externe</w:t>
      </w:r>
      <w:r w:rsidRPr="002677CB">
        <w:t xml:space="preserve"> : consommation de l</w:t>
      </w:r>
      <w:r w:rsidR="00676502">
        <w:t>’</w:t>
      </w:r>
      <w:r w:rsidRPr="002677CB">
        <w:t xml:space="preserve">API </w:t>
      </w:r>
      <w:hyperlink r:id="rId5" w:history="1">
        <w:r w:rsidRPr="002677CB">
          <w:rPr>
            <w:rStyle w:val="Lienhypertexte"/>
          </w:rPr>
          <w:t>ZenQuotes.io</w:t>
        </w:r>
      </w:hyperlink>
      <w:r w:rsidRPr="002677CB">
        <w:t xml:space="preserve"> pour fournir des citations motivantes.</w:t>
      </w:r>
    </w:p>
    <w:p w14:paraId="4932888A" w14:textId="77777777" w:rsidR="002677CB" w:rsidRPr="002677CB" w:rsidRDefault="002677CB" w:rsidP="002677CB">
      <w:pPr>
        <w:numPr>
          <w:ilvl w:val="0"/>
          <w:numId w:val="2"/>
        </w:numPr>
      </w:pPr>
      <w:r w:rsidRPr="002677CB">
        <w:rPr>
          <w:b/>
          <w:bCs/>
        </w:rPr>
        <w:t>Swagger (Springdoc)</w:t>
      </w:r>
      <w:r w:rsidRPr="002677CB">
        <w:t xml:space="preserve"> : documentation automatique de l’API REST.</w:t>
      </w:r>
    </w:p>
    <w:p w14:paraId="64462F78" w14:textId="14D18D19" w:rsidR="002677CB" w:rsidRPr="002677CB" w:rsidRDefault="002677CB" w:rsidP="002677CB">
      <w:pPr>
        <w:numPr>
          <w:ilvl w:val="0"/>
          <w:numId w:val="2"/>
        </w:numPr>
      </w:pPr>
      <w:r w:rsidRPr="002677CB">
        <w:rPr>
          <w:b/>
          <w:bCs/>
        </w:rPr>
        <w:t>Docker Compose</w:t>
      </w:r>
      <w:r w:rsidRPr="002677CB">
        <w:t xml:space="preserve"> : permet le lancement simultané du broker ActiveMQ</w:t>
      </w:r>
      <w:r w:rsidR="003B4611" w:rsidRPr="003B4611">
        <w:rPr>
          <w:lang w:val="fr-CH"/>
        </w:rPr>
        <w:t xml:space="preserve"> </w:t>
      </w:r>
      <w:r w:rsidR="003B4611">
        <w:rPr>
          <w:lang w:val="fr-CH"/>
        </w:rPr>
        <w:t>et Keycloak</w:t>
      </w:r>
      <w:r w:rsidRPr="002677CB">
        <w:t>.</w:t>
      </w:r>
    </w:p>
    <w:p w14:paraId="77016256" w14:textId="2C8ACF79" w:rsidR="002677CB" w:rsidRPr="002677CB" w:rsidRDefault="00000000" w:rsidP="002677CB">
      <w:r>
        <w:pict w14:anchorId="431AB1D9">
          <v:rect id="_x0000_i1025" style="width:0;height:1.5pt" o:hralign="center" o:bullet="t" o:hrstd="t" o:hr="t" fillcolor="#a0a0a0" stroked="f"/>
        </w:pict>
      </w:r>
    </w:p>
    <w:p w14:paraId="0B267522" w14:textId="26786297" w:rsidR="002677CB" w:rsidRPr="002677CB" w:rsidRDefault="002677CB" w:rsidP="002677CB">
      <w:pPr>
        <w:pStyle w:val="Titre1"/>
      </w:pPr>
      <w:r w:rsidRPr="002677CB">
        <w:lastRenderedPageBreak/>
        <w:t>Problèmes, Résolutions, Choix</w:t>
      </w:r>
    </w:p>
    <w:p w14:paraId="03304B86" w14:textId="4B526E6A" w:rsidR="002677CB" w:rsidRPr="00577E9B" w:rsidRDefault="002677CB" w:rsidP="002677CB">
      <w:pPr>
        <w:numPr>
          <w:ilvl w:val="0"/>
          <w:numId w:val="3"/>
        </w:numPr>
      </w:pPr>
      <w:r w:rsidRPr="002677CB">
        <w:rPr>
          <w:b/>
          <w:bCs/>
        </w:rPr>
        <w:t>Manque d’idée initiale</w:t>
      </w:r>
      <w:r w:rsidRPr="002677CB">
        <w:t xml:space="preserve"> : </w:t>
      </w:r>
      <w:r w:rsidRPr="002677CB">
        <w:rPr>
          <w:lang w:val="fr-CH"/>
        </w:rPr>
        <w:t>o</w:t>
      </w:r>
      <w:r>
        <w:rPr>
          <w:lang w:val="fr-CH"/>
        </w:rPr>
        <w:t>n</w:t>
      </w:r>
      <w:r w:rsidRPr="002677CB">
        <w:t xml:space="preserve"> a adopté un angle pratique à faible complexité mais cohérent avec les critères : suivi d’humeur, statistique par utilisateur, intégration d’API externe.</w:t>
      </w:r>
      <w:r w:rsidR="00E20831">
        <w:rPr>
          <w:lang w:val="fr-CH"/>
        </w:rPr>
        <w:t xml:space="preserve"> Il a pris le plus de temps. </w:t>
      </w:r>
    </w:p>
    <w:p w14:paraId="5BB274AD" w14:textId="423CDA7E" w:rsidR="00577E9B" w:rsidRPr="002677CB" w:rsidRDefault="00577E9B" w:rsidP="002677CB">
      <w:pPr>
        <w:numPr>
          <w:ilvl w:val="0"/>
          <w:numId w:val="3"/>
        </w:numPr>
      </w:pPr>
      <w:r w:rsidRPr="00577E9B">
        <w:rPr>
          <w:b/>
          <w:bCs/>
          <w:lang w:val="fr-CH"/>
        </w:rPr>
        <w:t>Docker</w:t>
      </w:r>
      <w:r w:rsidRPr="00676502">
        <w:rPr>
          <w:b/>
          <w:bCs/>
          <w:lang w:val="fr-CH"/>
        </w:rPr>
        <w:t>-</w:t>
      </w:r>
      <w:r w:rsidRPr="00577E9B">
        <w:rPr>
          <w:b/>
          <w:bCs/>
          <w:lang w:val="fr-CH"/>
        </w:rPr>
        <w:t>compose</w:t>
      </w:r>
      <w:r w:rsidR="00676502">
        <w:rPr>
          <w:lang w:val="fr-CH"/>
        </w:rPr>
        <w:t> </w:t>
      </w:r>
      <w:r w:rsidRPr="00577E9B">
        <w:rPr>
          <w:lang w:val="fr-CH"/>
        </w:rPr>
        <w:t xml:space="preserve">: </w:t>
      </w:r>
      <w:r w:rsidRPr="00577E9B">
        <w:rPr>
          <w:lang w:val="fr-CH"/>
        </w:rPr>
        <w:t>Au cours du projet, j</w:t>
      </w:r>
      <w:r w:rsidR="00676502">
        <w:rPr>
          <w:lang w:val="fr-CH"/>
        </w:rPr>
        <w:t>’</w:t>
      </w:r>
      <w:r w:rsidRPr="00577E9B">
        <w:rPr>
          <w:lang w:val="fr-CH"/>
        </w:rPr>
        <w:t>ai essayé d</w:t>
      </w:r>
      <w:r w:rsidR="00676502">
        <w:rPr>
          <w:lang w:val="fr-CH"/>
        </w:rPr>
        <w:t>’</w:t>
      </w:r>
      <w:r w:rsidRPr="00577E9B">
        <w:rPr>
          <w:lang w:val="fr-CH"/>
        </w:rPr>
        <w:t>implémenter clean docker compose pour tous les microservices</w:t>
      </w:r>
      <w:r>
        <w:rPr>
          <w:lang w:val="fr-CH"/>
        </w:rPr>
        <w:t xml:space="preserve"> et ai passé pas mal de temps si</w:t>
      </w:r>
      <w:r w:rsidRPr="00577E9B">
        <w:rPr>
          <w:lang w:val="fr-CH"/>
        </w:rPr>
        <w:t>-des</w:t>
      </w:r>
      <w:r>
        <w:rPr>
          <w:lang w:val="fr-CH"/>
        </w:rPr>
        <w:t>sous</w:t>
      </w:r>
      <w:r w:rsidRPr="00577E9B">
        <w:rPr>
          <w:lang w:val="fr-CH"/>
        </w:rPr>
        <w:t>. Cependant, il s</w:t>
      </w:r>
      <w:r w:rsidR="00676502">
        <w:rPr>
          <w:lang w:val="fr-CH"/>
        </w:rPr>
        <w:t>’</w:t>
      </w:r>
      <w:r w:rsidRPr="00577E9B">
        <w:rPr>
          <w:lang w:val="fr-CH"/>
        </w:rPr>
        <w:t>est avéré difficile de les connecter correctement et le</w:t>
      </w:r>
      <w:r w:rsidR="000002DD" w:rsidRPr="000002DD">
        <w:rPr>
          <w:lang w:val="fr-CH"/>
        </w:rPr>
        <w:t xml:space="preserve"> </w:t>
      </w:r>
      <w:r w:rsidR="000002DD">
        <w:rPr>
          <w:lang w:val="fr-CH"/>
        </w:rPr>
        <w:t xml:space="preserve">prix des erreurs était trop élevé </w:t>
      </w:r>
      <w:r w:rsidRPr="00577E9B">
        <w:rPr>
          <w:lang w:val="fr-CH"/>
        </w:rPr>
        <w:t>pour mon ordinateur portable</w:t>
      </w:r>
      <w:r w:rsidR="00FE31C6">
        <w:rPr>
          <w:lang w:val="fr-CH"/>
        </w:rPr>
        <w:t xml:space="preserve">, comme il a freezé </w:t>
      </w:r>
      <w:r w:rsidR="00FE31C6" w:rsidRPr="00FE31C6">
        <w:rPr>
          <w:lang w:val="fr-CH"/>
        </w:rPr>
        <w:t>qu</w:t>
      </w:r>
      <w:r w:rsidR="00FE31C6">
        <w:rPr>
          <w:lang w:val="fr-CH"/>
        </w:rPr>
        <w:t>and les services prisent 300%+ CPU</w:t>
      </w:r>
      <w:r w:rsidRPr="00577E9B">
        <w:rPr>
          <w:lang w:val="fr-CH"/>
        </w:rPr>
        <w:t>. Afin de gagner du temps, j</w:t>
      </w:r>
      <w:r w:rsidR="00676502">
        <w:rPr>
          <w:lang w:val="fr-CH"/>
        </w:rPr>
        <w:t>’</w:t>
      </w:r>
      <w:r w:rsidRPr="00577E9B">
        <w:rPr>
          <w:lang w:val="fr-CH"/>
        </w:rPr>
        <w:t>ai abandonné l</w:t>
      </w:r>
      <w:r w:rsidR="00676502">
        <w:rPr>
          <w:lang w:val="fr-CH"/>
        </w:rPr>
        <w:t>’</w:t>
      </w:r>
      <w:r w:rsidRPr="00577E9B">
        <w:rPr>
          <w:lang w:val="fr-CH"/>
        </w:rPr>
        <w:t>idée de mettre en place tous les services via docker-compose. A la place, seuls activeMQ et keycloak sont restés, les autres devant être lancés manuellement.</w:t>
      </w:r>
    </w:p>
    <w:p w14:paraId="6ECDF851" w14:textId="04C72D29" w:rsidR="002677CB" w:rsidRPr="002677CB" w:rsidRDefault="002677CB" w:rsidP="002677CB">
      <w:pPr>
        <w:numPr>
          <w:ilvl w:val="0"/>
          <w:numId w:val="3"/>
        </w:numPr>
      </w:pPr>
      <w:r w:rsidRPr="002677CB">
        <w:rPr>
          <w:b/>
          <w:bCs/>
        </w:rPr>
        <w:t>Désynchronisation du binôme</w:t>
      </w:r>
      <w:r w:rsidRPr="002677CB">
        <w:t xml:space="preserve"> : la charge a été assumée par une seule personne</w:t>
      </w:r>
      <w:r w:rsidR="002B7FC2" w:rsidRPr="002B7FC2">
        <w:rPr>
          <w:lang w:val="fr-CH"/>
        </w:rPr>
        <w:t xml:space="preserve">. </w:t>
      </w:r>
      <w:r w:rsidRPr="002677CB">
        <w:t>Aucun blocage n’a été introduit.</w:t>
      </w:r>
    </w:p>
    <w:p w14:paraId="6EBC34CF" w14:textId="77777777" w:rsidR="002677CB" w:rsidRPr="002677CB" w:rsidRDefault="002677CB" w:rsidP="002677CB">
      <w:pPr>
        <w:numPr>
          <w:ilvl w:val="0"/>
          <w:numId w:val="3"/>
        </w:numPr>
      </w:pPr>
      <w:r w:rsidRPr="002677CB">
        <w:rPr>
          <w:b/>
          <w:bCs/>
        </w:rPr>
        <w:t>Problèmes techniques de JMS</w:t>
      </w:r>
      <w:r w:rsidRPr="002677CB">
        <w:t xml:space="preserve"> : erreurs de type entre services lors de la désérialisation d’objets Mood. Solution : uniformisation des DTO entre services.</w:t>
      </w:r>
    </w:p>
    <w:p w14:paraId="4542E402" w14:textId="77777777" w:rsidR="002677CB" w:rsidRPr="00E91419" w:rsidRDefault="002677CB" w:rsidP="002677CB">
      <w:pPr>
        <w:numPr>
          <w:ilvl w:val="0"/>
          <w:numId w:val="3"/>
        </w:numPr>
      </w:pPr>
      <w:r w:rsidRPr="002677CB">
        <w:rPr>
          <w:b/>
          <w:bCs/>
        </w:rPr>
        <w:t>Difficulté de test avec Keycloak</w:t>
      </w:r>
      <w:r w:rsidRPr="002677CB">
        <w:t xml:space="preserve"> : a motivé la mise en place d’une interface frontend simple pour accéder à l’API avec token JWT.</w:t>
      </w:r>
    </w:p>
    <w:p w14:paraId="47F7299D" w14:textId="5AA7F0EF" w:rsidR="00E91419" w:rsidRPr="00F36B7F" w:rsidRDefault="00E91419" w:rsidP="002677CB">
      <w:pPr>
        <w:numPr>
          <w:ilvl w:val="0"/>
          <w:numId w:val="3"/>
        </w:numPr>
      </w:pPr>
      <w:r w:rsidRPr="00E91419">
        <w:rPr>
          <w:b/>
          <w:bCs/>
          <w:lang w:val="fr-CH"/>
        </w:rPr>
        <w:t>Difficult</w:t>
      </w:r>
      <w:r>
        <w:rPr>
          <w:b/>
          <w:bCs/>
          <w:lang w:val="fr-CH"/>
        </w:rPr>
        <w:t>és frontend</w:t>
      </w:r>
      <w:r w:rsidRPr="00676502">
        <w:rPr>
          <w:lang w:val="fr-CH"/>
        </w:rPr>
        <w:t>:</w:t>
      </w:r>
      <w:r w:rsidRPr="00E91419">
        <w:rPr>
          <w:lang w:val="fr-CH"/>
        </w:rPr>
        <w:t xml:space="preserve"> </w:t>
      </w:r>
      <w:r w:rsidR="003B4611" w:rsidRPr="003B4611">
        <w:rPr>
          <w:lang w:val="fr-CH"/>
        </w:rPr>
        <w:t>La présence de l</w:t>
      </w:r>
      <w:r w:rsidR="00676502">
        <w:rPr>
          <w:lang w:val="fr-CH"/>
        </w:rPr>
        <w:t>’</w:t>
      </w:r>
      <w:r w:rsidR="003B4611" w:rsidRPr="003B4611">
        <w:rPr>
          <w:lang w:val="fr-CH"/>
        </w:rPr>
        <w:t>interface utilisateur a été principalement motivée par le fait que la fonction principale du service renvoyait une couleur d</w:t>
      </w:r>
      <w:r w:rsidR="00676502">
        <w:rPr>
          <w:lang w:val="fr-CH"/>
        </w:rPr>
        <w:t>’</w:t>
      </w:r>
      <w:r w:rsidR="003B4611" w:rsidRPr="003B4611">
        <w:rPr>
          <w:lang w:val="fr-CH"/>
        </w:rPr>
        <w:t>ambiance pour l</w:t>
      </w:r>
      <w:r w:rsidR="00676502">
        <w:rPr>
          <w:lang w:val="fr-CH"/>
        </w:rPr>
        <w:t>’</w:t>
      </w:r>
      <w:r w:rsidR="003B4611" w:rsidRPr="003B4611">
        <w:rPr>
          <w:lang w:val="fr-CH"/>
        </w:rPr>
        <w:t>interface utilisateur. Mais le catalyseur final a été l</w:t>
      </w:r>
      <w:r w:rsidR="00676502">
        <w:rPr>
          <w:lang w:val="fr-CH"/>
        </w:rPr>
        <w:t>’</w:t>
      </w:r>
      <w:r w:rsidR="003B4611" w:rsidRPr="003B4611">
        <w:rPr>
          <w:lang w:val="fr-CH"/>
        </w:rPr>
        <w:t>ennuyeux test avec des jetons, qui, rétrospectivement, aurait pu être évité par une mise en œuvre plus tôt des tests unitaires. Pour ma défense, je n</w:t>
      </w:r>
      <w:r w:rsidR="00676502">
        <w:rPr>
          <w:lang w:val="fr-CH"/>
        </w:rPr>
        <w:t>’</w:t>
      </w:r>
      <w:r w:rsidR="003B4611" w:rsidRPr="003B4611">
        <w:rPr>
          <w:lang w:val="fr-CH"/>
        </w:rPr>
        <w:t>avais pas réalisé que la sécurité Spring offert les tests avec des utilisateurs fictifs</w:t>
      </w:r>
      <w:r w:rsidR="003B4611">
        <w:rPr>
          <w:lang w:val="fr-CH"/>
        </w:rPr>
        <w:t xml:space="preserve"> (MockUser)</w:t>
      </w:r>
      <w:r>
        <w:rPr>
          <w:lang w:val="fr-CH"/>
        </w:rPr>
        <w:t xml:space="preserve">. Le web était besoin des permissions différentes que les tests via curl, alors j’ai </w:t>
      </w:r>
      <w:r w:rsidR="00E20831">
        <w:rPr>
          <w:lang w:val="fr-CH"/>
        </w:rPr>
        <w:t>crée</w:t>
      </w:r>
      <w:r>
        <w:rPr>
          <w:lang w:val="fr-CH"/>
        </w:rPr>
        <w:t xml:space="preserve"> un nouveau profil dans keycloak uniquement pour le UI. Par contre, je n’ai pas </w:t>
      </w:r>
      <w:r w:rsidR="00E20831">
        <w:rPr>
          <w:lang w:val="fr-CH"/>
        </w:rPr>
        <w:t>réussi</w:t>
      </w:r>
      <w:r>
        <w:rPr>
          <w:lang w:val="fr-CH"/>
        </w:rPr>
        <w:t xml:space="preserve"> </w:t>
      </w:r>
      <w:r w:rsidR="00E20831">
        <w:rPr>
          <w:lang w:val="fr-CH"/>
        </w:rPr>
        <w:t>à</w:t>
      </w:r>
      <w:r>
        <w:rPr>
          <w:lang w:val="fr-CH"/>
        </w:rPr>
        <w:t xml:space="preserve"> </w:t>
      </w:r>
      <w:r w:rsidR="00E20831">
        <w:rPr>
          <w:lang w:val="fr-CH"/>
        </w:rPr>
        <w:t>résoudre</w:t>
      </w:r>
      <w:r>
        <w:rPr>
          <w:lang w:val="fr-CH"/>
        </w:rPr>
        <w:t xml:space="preserve"> la</w:t>
      </w:r>
      <w:r w:rsidR="00E20831">
        <w:rPr>
          <w:lang w:val="fr-CH"/>
        </w:rPr>
        <w:t xml:space="preserve"> problème</w:t>
      </w:r>
      <w:r>
        <w:rPr>
          <w:lang w:val="fr-CH"/>
        </w:rPr>
        <w:t xml:space="preserve"> avec services spring, alors, frontend est seulement utile pour récupérer l’ac</w:t>
      </w:r>
      <w:r w:rsidR="00E20831">
        <w:rPr>
          <w:lang w:val="fr-CH"/>
        </w:rPr>
        <w:t>c</w:t>
      </w:r>
      <w:r>
        <w:rPr>
          <w:lang w:val="fr-CH"/>
        </w:rPr>
        <w:t xml:space="preserve">ess token confortablement pour le moment de rendu. </w:t>
      </w:r>
    </w:p>
    <w:p w14:paraId="5E14FB8E" w14:textId="29E57651" w:rsidR="00F36B7F" w:rsidRPr="002677CB" w:rsidRDefault="00F36B7F" w:rsidP="002677CB">
      <w:pPr>
        <w:numPr>
          <w:ilvl w:val="0"/>
          <w:numId w:val="3"/>
        </w:numPr>
      </w:pPr>
      <w:r w:rsidRPr="00F36B7F">
        <w:rPr>
          <w:b/>
          <w:bCs/>
        </w:rPr>
        <w:t>Difficultés de test</w:t>
      </w:r>
      <w:r w:rsidRPr="00F36B7F">
        <w:t xml:space="preserve"> : l'idée du projet étant simpliste, j'ai commencé par des tests de fonctionnalité plutôt que des tests unitaires. Lorsque j'ai découvert security.test, il s'est avéré trop difficile à mettre en œuvre compte tenu des contraintes de temps. J'ai donc abandonné</w:t>
      </w:r>
      <w:r>
        <w:rPr>
          <w:lang w:val="en-US"/>
        </w:rPr>
        <w:t xml:space="preserve"> et test</w:t>
      </w:r>
      <w:r>
        <w:rPr>
          <w:lang w:val="fr-CH"/>
        </w:rPr>
        <w:t>é manuellement via curl</w:t>
      </w:r>
      <w:r w:rsidRPr="00F36B7F">
        <w:t>.</w:t>
      </w:r>
    </w:p>
    <w:p w14:paraId="3231EF7A" w14:textId="77777777" w:rsidR="002677CB" w:rsidRPr="002677CB" w:rsidRDefault="00000000" w:rsidP="002677CB">
      <w:r>
        <w:pict w14:anchorId="72259DBB">
          <v:rect id="_x0000_i1026" style="width:0;height:1.5pt" o:hralign="center" o:bullet="t" o:hrstd="t" o:hr="t" fillcolor="#a0a0a0" stroked="f"/>
        </w:pict>
      </w:r>
    </w:p>
    <w:p w14:paraId="40BCF17D" w14:textId="3E257370" w:rsidR="002677CB" w:rsidRPr="002677CB" w:rsidRDefault="002677CB" w:rsidP="002677CB">
      <w:pPr>
        <w:pStyle w:val="Titre1"/>
      </w:pPr>
      <w:r w:rsidRPr="002677CB">
        <w:t>Planning Initial vs Effectif</w:t>
      </w:r>
    </w:p>
    <w:p w14:paraId="2C7A22AF" w14:textId="736AF346" w:rsidR="002677CB" w:rsidRPr="002677CB" w:rsidRDefault="002677CB" w:rsidP="002677CB">
      <w:r w:rsidRPr="002677CB">
        <w:t>Bien que le projet ait été conçu comme travail de semestre, la réalisation effective s’est concentrée sur les deux derniers jours avec une haute efficacité</w:t>
      </w:r>
      <w:r w:rsidRPr="00676502">
        <w:rPr>
          <w:lang w:val="fr-CH"/>
        </w:rPr>
        <w:t>.</w:t>
      </w:r>
      <w:r w:rsidRPr="002677CB">
        <w:rPr>
          <w:lang w:val="fr-CH"/>
        </w:rPr>
        <w:t xml:space="preserve"> </w:t>
      </w:r>
    </w:p>
    <w:p w14:paraId="1B26B136" w14:textId="77777777" w:rsidR="00676502" w:rsidRDefault="00000000" w:rsidP="002677CB">
      <w:r>
        <w:pict w14:anchorId="28210F36">
          <v:rect id="_x0000_i1027" style="width:0;height:1.5pt" o:hralign="center" o:bullet="t" o:hrstd="t" o:hr="t" fillcolor="#a0a0a0" stroked="f"/>
        </w:pict>
      </w:r>
    </w:p>
    <w:p w14:paraId="64916A0A" w14:textId="28032171" w:rsidR="002677CB" w:rsidRDefault="002677CB" w:rsidP="002677CB">
      <w:pPr>
        <w:rPr>
          <w:lang w:val="en-US"/>
        </w:rPr>
      </w:pPr>
    </w:p>
    <w:p w14:paraId="7C911710" w14:textId="77777777" w:rsidR="00676502" w:rsidRPr="00676502" w:rsidRDefault="00676502" w:rsidP="002677CB">
      <w:pPr>
        <w:rPr>
          <w:lang w:val="en-US"/>
        </w:rPr>
      </w:pPr>
    </w:p>
    <w:p w14:paraId="399DF300" w14:textId="65F818E4" w:rsidR="002677CB" w:rsidRPr="002677CB" w:rsidRDefault="002677CB" w:rsidP="002677CB">
      <w:pPr>
        <w:pStyle w:val="Titre1"/>
      </w:pPr>
      <w:r w:rsidRPr="002677CB">
        <w:t>Bilan</w:t>
      </w:r>
    </w:p>
    <w:p w14:paraId="3B293AB6" w14:textId="77777777" w:rsidR="00676502" w:rsidRDefault="002677CB">
      <w:pPr>
        <w:rPr>
          <w:lang w:val="en-US"/>
        </w:rPr>
      </w:pPr>
      <w:r w:rsidRPr="002677CB">
        <w:t xml:space="preserve">Le projet atteint l’ensemble des objectifs techniques obligatoires : </w:t>
      </w:r>
    </w:p>
    <w:p w14:paraId="3351915B" w14:textId="77777777" w:rsidR="00676502" w:rsidRPr="00676502" w:rsidRDefault="002677CB" w:rsidP="00676502">
      <w:pPr>
        <w:pStyle w:val="Paragraphedeliste"/>
        <w:numPr>
          <w:ilvl w:val="0"/>
          <w:numId w:val="6"/>
        </w:numPr>
        <w:rPr>
          <w:lang w:val="fr-CH"/>
        </w:rPr>
      </w:pPr>
      <w:r w:rsidRPr="002677CB">
        <w:t>deux services REST indépendants</w:t>
      </w:r>
    </w:p>
    <w:p w14:paraId="6D21CB30" w14:textId="77777777" w:rsidR="00676502" w:rsidRDefault="002677CB" w:rsidP="00676502">
      <w:pPr>
        <w:pStyle w:val="Paragraphedeliste"/>
        <w:numPr>
          <w:ilvl w:val="0"/>
          <w:numId w:val="6"/>
        </w:numPr>
        <w:rPr>
          <w:lang w:val="fr-CH"/>
        </w:rPr>
      </w:pPr>
      <w:r w:rsidRPr="002677CB">
        <w:t>persistance de données</w:t>
      </w:r>
      <w:r w:rsidR="00676502" w:rsidRPr="00676502">
        <w:rPr>
          <w:lang w:val="fr-CH"/>
        </w:rPr>
        <w:t xml:space="preserve"> </w:t>
      </w:r>
      <w:r w:rsidR="00676502">
        <w:rPr>
          <w:lang w:val="fr-CH"/>
        </w:rPr>
        <w:t>H2</w:t>
      </w:r>
    </w:p>
    <w:p w14:paraId="69E73490" w14:textId="77777777" w:rsidR="00676502" w:rsidRPr="00676502" w:rsidRDefault="002677CB" w:rsidP="00676502">
      <w:pPr>
        <w:pStyle w:val="Paragraphedeliste"/>
        <w:numPr>
          <w:ilvl w:val="0"/>
          <w:numId w:val="6"/>
        </w:numPr>
        <w:rPr>
          <w:lang w:val="fr-CH"/>
        </w:rPr>
      </w:pPr>
      <w:r w:rsidRPr="002677CB">
        <w:t>communication asynchrone et synchrone</w:t>
      </w:r>
    </w:p>
    <w:p w14:paraId="12F450DB" w14:textId="77777777" w:rsidR="00676502" w:rsidRPr="00676502" w:rsidRDefault="002677CB" w:rsidP="00676502">
      <w:pPr>
        <w:pStyle w:val="Paragraphedeliste"/>
        <w:numPr>
          <w:ilvl w:val="0"/>
          <w:numId w:val="6"/>
        </w:numPr>
        <w:rPr>
          <w:lang w:val="fr-CH"/>
        </w:rPr>
      </w:pPr>
      <w:r w:rsidRPr="002677CB">
        <w:t>intégration d’API externe</w:t>
      </w:r>
    </w:p>
    <w:p w14:paraId="0F2CE79B" w14:textId="3DFC82F3" w:rsidR="00676502" w:rsidRPr="00676502" w:rsidRDefault="002677CB" w:rsidP="00F36B7F">
      <w:pPr>
        <w:pStyle w:val="Paragraphedeliste"/>
        <w:numPr>
          <w:ilvl w:val="0"/>
          <w:numId w:val="6"/>
        </w:numPr>
        <w:rPr>
          <w:lang w:val="fr-CH"/>
        </w:rPr>
      </w:pPr>
      <w:r w:rsidRPr="002677CB">
        <w:t>authentification par JWT</w:t>
      </w:r>
    </w:p>
    <w:p w14:paraId="571F0749" w14:textId="15975174" w:rsidR="00216EBD" w:rsidRPr="00676502" w:rsidRDefault="002677CB" w:rsidP="00676502">
      <w:pPr>
        <w:pStyle w:val="Paragraphedeliste"/>
        <w:numPr>
          <w:ilvl w:val="0"/>
          <w:numId w:val="6"/>
        </w:numPr>
        <w:rPr>
          <w:lang w:val="fr-CH"/>
        </w:rPr>
      </w:pPr>
      <w:r w:rsidRPr="002677CB">
        <w:t xml:space="preserve">documentation </w:t>
      </w:r>
      <w:r w:rsidR="00676502">
        <w:rPr>
          <w:lang w:val="en-US"/>
        </w:rPr>
        <w:t>Swagger</w:t>
      </w:r>
    </w:p>
    <w:sectPr w:rsidR="00216EBD" w:rsidRPr="0067650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13F5"/>
    <w:multiLevelType w:val="multilevel"/>
    <w:tmpl w:val="87E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D08A5"/>
    <w:multiLevelType w:val="multilevel"/>
    <w:tmpl w:val="B33A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D256C"/>
    <w:multiLevelType w:val="multilevel"/>
    <w:tmpl w:val="C0A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7725B"/>
    <w:multiLevelType w:val="hybridMultilevel"/>
    <w:tmpl w:val="CF880F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991608E"/>
    <w:multiLevelType w:val="multilevel"/>
    <w:tmpl w:val="F5F2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259EB"/>
    <w:multiLevelType w:val="multilevel"/>
    <w:tmpl w:val="AB1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813731">
    <w:abstractNumId w:val="2"/>
  </w:num>
  <w:num w:numId="2" w16cid:durableId="461845177">
    <w:abstractNumId w:val="5"/>
  </w:num>
  <w:num w:numId="3" w16cid:durableId="1637906002">
    <w:abstractNumId w:val="4"/>
  </w:num>
  <w:num w:numId="4" w16cid:durableId="8484397">
    <w:abstractNumId w:val="1"/>
  </w:num>
  <w:num w:numId="5" w16cid:durableId="873536358">
    <w:abstractNumId w:val="0"/>
  </w:num>
  <w:num w:numId="6" w16cid:durableId="1454012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81"/>
    <w:rsid w:val="000002DD"/>
    <w:rsid w:val="0007417E"/>
    <w:rsid w:val="00082021"/>
    <w:rsid w:val="001A063B"/>
    <w:rsid w:val="00216EBD"/>
    <w:rsid w:val="002677CB"/>
    <w:rsid w:val="002A1522"/>
    <w:rsid w:val="002B7FC2"/>
    <w:rsid w:val="003B4611"/>
    <w:rsid w:val="00577E9B"/>
    <w:rsid w:val="00660481"/>
    <w:rsid w:val="00663B51"/>
    <w:rsid w:val="00676502"/>
    <w:rsid w:val="00881C65"/>
    <w:rsid w:val="00911F11"/>
    <w:rsid w:val="00A2080A"/>
    <w:rsid w:val="00A801BE"/>
    <w:rsid w:val="00AC0B85"/>
    <w:rsid w:val="00E20831"/>
    <w:rsid w:val="00E91419"/>
    <w:rsid w:val="00EF1368"/>
    <w:rsid w:val="00F10BE8"/>
    <w:rsid w:val="00F36B7F"/>
    <w:rsid w:val="00FE31C6"/>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C6F7"/>
  <w15:chartTrackingRefBased/>
  <w15:docId w15:val="{C7309EBC-E7C5-4DFB-A608-CF119381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6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604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604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604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604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04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04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04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04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604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604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604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604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604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04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04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0481"/>
    <w:rPr>
      <w:rFonts w:eastAsiaTheme="majorEastAsia" w:cstheme="majorBidi"/>
      <w:color w:val="272727" w:themeColor="text1" w:themeTint="D8"/>
    </w:rPr>
  </w:style>
  <w:style w:type="paragraph" w:styleId="Titre">
    <w:name w:val="Title"/>
    <w:basedOn w:val="Normal"/>
    <w:next w:val="Normal"/>
    <w:link w:val="TitreCar"/>
    <w:uiPriority w:val="10"/>
    <w:qFormat/>
    <w:rsid w:val="00660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04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04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04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0481"/>
    <w:pPr>
      <w:spacing w:before="160"/>
      <w:jc w:val="center"/>
    </w:pPr>
    <w:rPr>
      <w:i/>
      <w:iCs/>
      <w:color w:val="404040" w:themeColor="text1" w:themeTint="BF"/>
    </w:rPr>
  </w:style>
  <w:style w:type="character" w:customStyle="1" w:styleId="CitationCar">
    <w:name w:val="Citation Car"/>
    <w:basedOn w:val="Policepardfaut"/>
    <w:link w:val="Citation"/>
    <w:uiPriority w:val="29"/>
    <w:rsid w:val="00660481"/>
    <w:rPr>
      <w:i/>
      <w:iCs/>
      <w:color w:val="404040" w:themeColor="text1" w:themeTint="BF"/>
    </w:rPr>
  </w:style>
  <w:style w:type="paragraph" w:styleId="Paragraphedeliste">
    <w:name w:val="List Paragraph"/>
    <w:basedOn w:val="Normal"/>
    <w:uiPriority w:val="34"/>
    <w:qFormat/>
    <w:rsid w:val="00660481"/>
    <w:pPr>
      <w:ind w:left="720"/>
      <w:contextualSpacing/>
    </w:pPr>
  </w:style>
  <w:style w:type="character" w:styleId="Accentuationintense">
    <w:name w:val="Intense Emphasis"/>
    <w:basedOn w:val="Policepardfaut"/>
    <w:uiPriority w:val="21"/>
    <w:qFormat/>
    <w:rsid w:val="00660481"/>
    <w:rPr>
      <w:i/>
      <w:iCs/>
      <w:color w:val="0F4761" w:themeColor="accent1" w:themeShade="BF"/>
    </w:rPr>
  </w:style>
  <w:style w:type="paragraph" w:styleId="Citationintense">
    <w:name w:val="Intense Quote"/>
    <w:basedOn w:val="Normal"/>
    <w:next w:val="Normal"/>
    <w:link w:val="CitationintenseCar"/>
    <w:uiPriority w:val="30"/>
    <w:qFormat/>
    <w:rsid w:val="0066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60481"/>
    <w:rPr>
      <w:i/>
      <w:iCs/>
      <w:color w:val="0F4761" w:themeColor="accent1" w:themeShade="BF"/>
    </w:rPr>
  </w:style>
  <w:style w:type="character" w:styleId="Rfrenceintense">
    <w:name w:val="Intense Reference"/>
    <w:basedOn w:val="Policepardfaut"/>
    <w:uiPriority w:val="32"/>
    <w:qFormat/>
    <w:rsid w:val="00660481"/>
    <w:rPr>
      <w:b/>
      <w:bCs/>
      <w:smallCaps/>
      <w:color w:val="0F4761" w:themeColor="accent1" w:themeShade="BF"/>
      <w:spacing w:val="5"/>
    </w:rPr>
  </w:style>
  <w:style w:type="character" w:styleId="Lienhypertexte">
    <w:name w:val="Hyperlink"/>
    <w:basedOn w:val="Policepardfaut"/>
    <w:uiPriority w:val="99"/>
    <w:unhideWhenUsed/>
    <w:rsid w:val="002677CB"/>
    <w:rPr>
      <w:color w:val="467886" w:themeColor="hyperlink"/>
      <w:u w:val="single"/>
    </w:rPr>
  </w:style>
  <w:style w:type="character" w:styleId="Mentionnonrsolue">
    <w:name w:val="Unresolved Mention"/>
    <w:basedOn w:val="Policepardfaut"/>
    <w:uiPriority w:val="99"/>
    <w:semiHidden/>
    <w:unhideWhenUsed/>
    <w:rsid w:val="002677CB"/>
    <w:rPr>
      <w:color w:val="605E5C"/>
      <w:shd w:val="clear" w:color="auto" w:fill="E1DFDD"/>
    </w:rPr>
  </w:style>
  <w:style w:type="paragraph" w:styleId="NormalWeb">
    <w:name w:val="Normal (Web)"/>
    <w:basedOn w:val="Normal"/>
    <w:uiPriority w:val="99"/>
    <w:semiHidden/>
    <w:unhideWhenUsed/>
    <w:rsid w:val="002677C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808405">
      <w:bodyDiv w:val="1"/>
      <w:marLeft w:val="0"/>
      <w:marRight w:val="0"/>
      <w:marTop w:val="0"/>
      <w:marBottom w:val="0"/>
      <w:divBdr>
        <w:top w:val="none" w:sz="0" w:space="0" w:color="auto"/>
        <w:left w:val="none" w:sz="0" w:space="0" w:color="auto"/>
        <w:bottom w:val="none" w:sz="0" w:space="0" w:color="auto"/>
        <w:right w:val="none" w:sz="0" w:space="0" w:color="auto"/>
      </w:divBdr>
    </w:div>
    <w:div w:id="1431966888">
      <w:bodyDiv w:val="1"/>
      <w:marLeft w:val="0"/>
      <w:marRight w:val="0"/>
      <w:marTop w:val="0"/>
      <w:marBottom w:val="0"/>
      <w:divBdr>
        <w:top w:val="none" w:sz="0" w:space="0" w:color="auto"/>
        <w:left w:val="none" w:sz="0" w:space="0" w:color="auto"/>
        <w:bottom w:val="none" w:sz="0" w:space="0" w:color="auto"/>
        <w:right w:val="none" w:sz="0" w:space="0" w:color="auto"/>
      </w:divBdr>
      <w:divsChild>
        <w:div w:id="905260905">
          <w:marLeft w:val="0"/>
          <w:marRight w:val="0"/>
          <w:marTop w:val="0"/>
          <w:marBottom w:val="0"/>
          <w:divBdr>
            <w:top w:val="none" w:sz="0" w:space="0" w:color="auto"/>
            <w:left w:val="none" w:sz="0" w:space="0" w:color="auto"/>
            <w:bottom w:val="none" w:sz="0" w:space="0" w:color="auto"/>
            <w:right w:val="none" w:sz="0" w:space="0" w:color="auto"/>
          </w:divBdr>
        </w:div>
        <w:div w:id="26488220">
          <w:marLeft w:val="0"/>
          <w:marRight w:val="0"/>
          <w:marTop w:val="0"/>
          <w:marBottom w:val="0"/>
          <w:divBdr>
            <w:top w:val="none" w:sz="0" w:space="0" w:color="auto"/>
            <w:left w:val="none" w:sz="0" w:space="0" w:color="auto"/>
            <w:bottom w:val="none" w:sz="0" w:space="0" w:color="auto"/>
            <w:right w:val="none" w:sz="0" w:space="0" w:color="auto"/>
          </w:divBdr>
        </w:div>
        <w:div w:id="480078860">
          <w:marLeft w:val="0"/>
          <w:marRight w:val="0"/>
          <w:marTop w:val="0"/>
          <w:marBottom w:val="0"/>
          <w:divBdr>
            <w:top w:val="none" w:sz="0" w:space="0" w:color="auto"/>
            <w:left w:val="none" w:sz="0" w:space="0" w:color="auto"/>
            <w:bottom w:val="none" w:sz="0" w:space="0" w:color="auto"/>
            <w:right w:val="none" w:sz="0" w:space="0" w:color="auto"/>
          </w:divBdr>
        </w:div>
      </w:divsChild>
    </w:div>
    <w:div w:id="1508984562">
      <w:bodyDiv w:val="1"/>
      <w:marLeft w:val="0"/>
      <w:marRight w:val="0"/>
      <w:marTop w:val="0"/>
      <w:marBottom w:val="0"/>
      <w:divBdr>
        <w:top w:val="none" w:sz="0" w:space="0" w:color="auto"/>
        <w:left w:val="none" w:sz="0" w:space="0" w:color="auto"/>
        <w:bottom w:val="none" w:sz="0" w:space="0" w:color="auto"/>
        <w:right w:val="none" w:sz="0" w:space="0" w:color="auto"/>
      </w:divBdr>
    </w:div>
    <w:div w:id="1798061488">
      <w:bodyDiv w:val="1"/>
      <w:marLeft w:val="0"/>
      <w:marRight w:val="0"/>
      <w:marTop w:val="0"/>
      <w:marBottom w:val="0"/>
      <w:divBdr>
        <w:top w:val="none" w:sz="0" w:space="0" w:color="auto"/>
        <w:left w:val="none" w:sz="0" w:space="0" w:color="auto"/>
        <w:bottom w:val="none" w:sz="0" w:space="0" w:color="auto"/>
        <w:right w:val="none" w:sz="0" w:space="0" w:color="auto"/>
      </w:divBdr>
      <w:divsChild>
        <w:div w:id="344484647">
          <w:marLeft w:val="0"/>
          <w:marRight w:val="0"/>
          <w:marTop w:val="0"/>
          <w:marBottom w:val="0"/>
          <w:divBdr>
            <w:top w:val="none" w:sz="0" w:space="0" w:color="auto"/>
            <w:left w:val="none" w:sz="0" w:space="0" w:color="auto"/>
            <w:bottom w:val="none" w:sz="0" w:space="0" w:color="auto"/>
            <w:right w:val="none" w:sz="0" w:space="0" w:color="auto"/>
          </w:divBdr>
        </w:div>
        <w:div w:id="1868912551">
          <w:marLeft w:val="0"/>
          <w:marRight w:val="0"/>
          <w:marTop w:val="0"/>
          <w:marBottom w:val="0"/>
          <w:divBdr>
            <w:top w:val="none" w:sz="0" w:space="0" w:color="auto"/>
            <w:left w:val="none" w:sz="0" w:space="0" w:color="auto"/>
            <w:bottom w:val="none" w:sz="0" w:space="0" w:color="auto"/>
            <w:right w:val="none" w:sz="0" w:space="0" w:color="auto"/>
          </w:divBdr>
        </w:div>
        <w:div w:id="384453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enquotes.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2857</Words>
  <Characters>1630</Characters>
  <Application>Microsoft Office Word</Application>
  <DocSecurity>0</DocSecurity>
  <Lines>13</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Keschubay Jun</dc:creator>
  <cp:keywords/>
  <dc:description/>
  <cp:lastModifiedBy>Keschubay Jun</cp:lastModifiedBy>
  <cp:revision>11</cp:revision>
  <cp:lastPrinted>2025-05-18T21:48:00Z</cp:lastPrinted>
  <dcterms:created xsi:type="dcterms:W3CDTF">2025-05-18T18:25:00Z</dcterms:created>
  <dcterms:modified xsi:type="dcterms:W3CDTF">2025-05-18T21:57:00Z</dcterms:modified>
</cp:coreProperties>
</file>