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Clauses Report for Theo test 1</w:t>
      </w:r>
    </w:p>
    <w:p>
      <w:pPr>
        <w:pStyle w:val="Heading1"/>
      </w:pPr>
      <w:r>
        <w:t>SIMPLIFIED ACQUISITION THRESHOLD</w:t>
      </w:r>
    </w:p>
    <w:p>
      <w:r>
        <w:t>Contracts for more than the simplified acquisition threshold, which is the inflation adjusted amount determined by the Civilian Agency Acquisition Council and the Defense Acquisition Regulations Council (Councils) as authorized by 41 U.S.C. § 1908, or otherwise set by law, must address administrative, contractual, or legal remedies in instances where contractors violate or breach contract terms, and provide for such sanctions and penalties as appropriate. (Note that the simplified acquisition threshold determines the procurement procedures that must be employed pursuant to 2 C.F.R. §§ 200.317–200.327. The simplified acquisition threshold does not exempt a procurement from other eligibility or processes requirements that may apply. For example, Buy America’s eligibility and process requirements apply to any procurement in excess of $150,000. 49 U.S.C. § 5323(j)(13).</w:t>
      </w:r>
    </w:p>
    <w:p>
      <w:pPr>
        <w:pStyle w:val="Heading1"/>
      </w:pPr>
      <w:r>
        <w:t>PUBLIC TRANSPORTATION EMPLOYEE PROTECTIVE ARRANGEMENTS</w:t>
      </w:r>
    </w:p>
    <w:p>
      <w:r>
        <w:t>The Contractor agrees to comply with the following employee protective arrangements of 49 U.S.C. § 5333(b): 1. U.S. DOL Certification. Under this Contract or any Amendments thereto that involve public transportation operations that are supported with federal assistance, a certification issued by U.S. DOL is a condition of the Contract. 2. Special Warranty. When the Contract involves public transportation operations and is supported with federal assistance appropriated or made available for 49 U.S.C. § 5311, U.S. DOL will provide a Special Warranty for its Award, including its Award of federal assistance under the Tribal Transit Program. The U.S. DOL Special Warranty is a condition of the Contract. 3. Special Arrangements. The conditions of 49 U.S.C. § 5333(b) do not apply to Contractors providing public transportation operations pursuant to 49 U.S.C. § 5310. FTA reserves the right to make case-by-case determinations of the applicability of 49 U.S.C. § 5333(b) for all transfers of funding authorized under title 23, United States Code (flex funds), and make other exceptions as it deems appropriate, and, in those instances, any special 23 Jun-24 arrangements required by FTA will be incorporated herein as required</w:t>
      </w:r>
    </w:p>
    <w:p>
      <w:pPr>
        <w:pStyle w:val="Heading1"/>
      </w:pPr>
      <w:r>
        <w:t>CLEAN AIR ACT AND FEDERAL WATER POLLUTION CONTROL ACT</w:t>
      </w:r>
    </w:p>
    <w:p>
      <w:r>
        <w:t>The Contractor agrees to comply with all applicable standards, orders, or regulations issued pursuant to the Clean Air Act (42 U.S.C. § 7401-7671q) and the Federal Water Pollution Control Act as amended (33 U.S.C. § 1251-1387). Violations must be reported to FTA and the Regional Office of the Environmental Protection Agency. The following applies for contracts of amounts in excess of $150,000: Clean Air Act (1) The contractor agrees to comply with all applicable standards, orders or regulations issued pursuant to the Clean Air Act, as amended, 42 U.S.C. § 7401 et seq. (2) The contractor agrees to report each violation to the Agency and understands and agrees that the Agency will, in turn, report each violation as required to assure notification to the Agency, Federal Emergency Management Agency, and the appropriate Environmental Protection Agency Regional Office. (3) The contractor agrees to include these requirements in each subcontract 11 Jun-24 exceeding $150,000 financed in whole or in part with Federal assistance provided by FTA. Federal Water Pollution Control Act (1) The contractor agrees to comply with all applicable standards, orders or regulations issued pursuant to the Federal Water Pollution Control Act, as amended, 33 U.S.C. 1251 et seq. (2) The contractor agrees to report each violation to the Agency and understands and agrees that the Agency will, in turn, report each violation as required to assure notification to the Agency, Federal Emergency Management Agency, and the appropriate Environmental Protection Agency Regional Office. (3) The contractor agrees to include these requirements in each subcontract exceeding $150,000 financed in whole or in part with Federal assistance provided by FTA.”</w:t>
      </w:r>
    </w:p>
    <w:p>
      <w:pPr>
        <w:pStyle w:val="Heading1"/>
      </w:pPr>
      <w:r>
        <w:t>NOTICE TO FTA AND U.S. DOT INSPECTOR GENERAL OF INFORMATION RELATED TO FRAUD, WASTE, ABUSE, OR OTHER LEGAL MATTERS</w:t>
      </w:r>
    </w:p>
    <w:p>
      <w:r>
        <w:t>If a current or prospective legal matter that may affect the Federal Government emerges, the Recipient must promptly notify the FTA Chief Counsel and FTA Regional Counsel for the Region in which the Recipient is located. The Recipient must include a similar notification requirement in its Third-Party Agreements and must require each Third-Party Participant to include an equivalent provision in its subagreements at every tier, for any agreement that is a “covered transaction” according to 2 C.F.R. §§ 180.220 and 1200.220. (1) The types of legal matters that require notification include, but are not limited to, a major dispute, breach, default, litigation, or naming the Federal Government as a party to litigation or 18 Jun-24 a legal disagreement in any forum for any reason. (2) Matters that may affect the Federal Government include, but are not limited to, the Federal Government’s interests in the Award, the accompanying Underlying Agreement, and any Amendments thereto, or the Federal Government’s administration or enforcement of federal laws, regulations, and requirements. (3) The Recipient must promptly notify the U.S. DOT Inspector General in addition to the FTA Chief Counsel or Regional Counsel for the Region in which the Recipient is located, if the Recipient has knowledge of potential fraud, waste, or abuse occurring on a Project receiving assistance from FTA. The notification provision applies if a person has or may have submitted a false claim under the False Claims Act, 31 U.S.C. § 3729 et seq., or has or may have committed a criminal or civil violation of law pertaining to such matters as fraud, conflict of interest, bribery, gratuity, or similar misconduct. This responsibility occurs whether the Project is subject to this Agreement or another agreement between the Recipient and FTA, or an agreement involving a principal, officer, employee, agent, or Third Party Participant of the Recipient. It also applies to subcontractors at any tier. Knowledge, as used in this paragraph, includes, but is not limited to, knowledge of a criminal or civil investigation by a Federal, state, or local law enforcement or other investigative agency, a criminal indictment or civil complaint, or probable cause that could support a criminal indictment, or any other credible information in the possession of the Recipient.</w:t>
      </w:r>
    </w:p>
    <w:p>
      <w:pPr>
        <w:pStyle w:val="Heading1"/>
      </w:pPr>
      <w:r>
        <w:t>VIOLATION AND BREACH OF CONTRACT</w:t>
      </w:r>
    </w:p>
    <w:p>
      <w:r>
        <w:t>Disputes: Disputes arising in the performance of this Contract that are not resolved by agreement of the parties shall be decided in writing by the authorized representative of the agency. This decision shall be final and conclusive unless within [10] days from the date of receipt of its copy, the Contractor mails or otherwise furnishes a written appeal to the agencies authorized representative. In connection with any such appeal, the Contractor shall be afforded an opportunity to be heard and to offer evidence in support of its position. The decision of the agencies authorized representative shall be binding upon the Contractor and the Contractor shall abide be the decision. Performance during Dispute: Unless otherwise directed by the agencies authorized representative, contractor shall continue performance under this contract while matters in dispute are being resolved. Claims for Damages: Should either party to the contract suffer injury or damage to person or property because of any act or omission of the party or of any of his employees, agents or others for whose acts he is legally liable, a claim for damages therefore shall be made in writing to such other party within a reasonable time after the first observance of such injury or damage. Remedies: Unless this contract provides otherwise, all claims, counterclaims, disputes and other matters in question between the agencies authorized representative and contractor arising out of or relating to this agreement or its breach will be decided by arbitration if the parties mutually agree, or in a court of competent jurisdiction within the State in which the Agency is located. Rights and Remedies: Duties and obligations imposed by the contract documents and the rights and remedies available thereunder shall be in addition to and not a limitation of any duties, obligations, rights and remedies otherwise imposed or available by law. No action or failure to act by the Agency or contractor shall constitute a waiver of any right or duty afforded any of them under the contract, nor shall any such action or failure to act constitute an approval of or acquiescence in any breach thereunder, except as may be specifically agreed in writing.</w:t>
      </w:r>
    </w:p>
    <w:p>
      <w:pPr>
        <w:pStyle w:val="Heading1"/>
      </w:pPr>
      <w:r>
        <w:t>SUBSTANCE ABUSE REQUIREMENTS</w:t>
      </w:r>
    </w:p>
    <w:p>
      <w:r>
        <w:t>The Contractor agrees to establish and implement a drug and alcohol testing program that complies with 49 C.F.R. part 655, produce any documentation necessary to establish its compliance with part 655, and permit any authorized representative of the United States Department of Transportation or its operating administrations, the State Oversight Agency, or Agency, to inspect the facilities and records associated with the implementation of the drug and alcohol testing program as required under 49 C.F.R. part 655 and review the testing process. The Contractor agrees further to certify annually its compliance with part 655 and to submit the Management Information System (MIS) reports to the Agency.</w:t>
      </w:r>
    </w:p>
    <w:p>
      <w:pPr>
        <w:pStyle w:val="Heading1"/>
      </w:pPr>
      <w:r>
        <w:t>DEBARMENT AND SUSPENSION</w:t>
      </w:r>
    </w:p>
    <w:p>
      <w:r>
        <w:t>The Contractor shall comply and facilitate compliance with U.S. DOT regulations, “Nonprocurement Suspension and Debarment,” 2 C.F.R. part 1200, which adopts and supplements the U.S. Office of Management and Budget (U.S. OMB) “Guidelines to Agencies on Governmentwide Debarment and Suspension (Nonprocurement),” 2 C.F.R. part 180. These provisions apply to each contract at any tier of $25,000 or more, and to each contract at any tier for a federally required audit (irrespective of the contract amount), and to each contract at any tier that must be approved by an FTA official irrespective of the contract amount. As such, the Contractor shall verify that its principals, affiliates, and subcontractors are eligible to participate in this federally funded contract and are not presently declared by any Federal department or agency to be: a) Debarred from participation in any federally assisted Award; b) Suspended from participation in any federally assisted Award; c) Proposed for debarment from participation in any federally assisted Award; d) Declared ineligible to participate in any federally assisted Award; e) Voluntarily excluded from participation in any federally assisted Award; or f) Disqualified from participation in any federally assisted Award. By signing and submitting its bid or proposal, the bidder or proposer certifies as follows: The certification in this clause is a material representation of fact relied upon by the AGENCY. If it is later determined by the AGENCY that the bidder or proposer knowingly rendered an erroneous certification, in addition to remedies available to the AGENCY, the Federal Government may pursue available remedies, including but not limited to suspension and/or debarment. The bidder or proposer agrees to comply with the requirements of 2 C.F.R. part 180, subpart C, as supplemented by 2 C.F.R. part 1200, while this offer is valid and throughout the period of any contract that may arise from this offer. The bidder or proposer further agrees to include a provision requiring such compliance in its lower tier covered transactions.</w:t>
      </w:r>
    </w:p>
    <w:p>
      <w:pPr>
        <w:pStyle w:val="Heading1"/>
      </w:pPr>
      <w:r>
        <w:t>SCHOOL BUS OPERATIONS</w:t>
      </w:r>
    </w:p>
    <w:p>
      <w:r>
        <w:t>The contractor agrees to comply with 49 U.S.C. 5323(f), and 49 C.F.R. part 604, and not engage in school bus operations using federally funded equipment or facilities in competition with private operators of school buses, except as permitted under: 1. Federal transit laws, specifically 49 U.S.C. § 5323(f); 2. FTA regulations, “School Bus Operations,” 49 C.F.R. part 605; 3. Any other Federal School Bus regulations; or 4. Federal guidance, except as FTA determines otherwise in writing. If Contractor violates this School Bus Agreement, FTA may: 1. Bar the Contractor from receiving Federal assistance for public transportation; or 2. Require the contractor to take such remedial measures as FTA considers appropriate. When operating exclusive school bus service under an allowable exemption, the contractor may not use federally funded equipment, vehicles, or facilities. The Contractor should include the substance of this clause in each subcontract or purchase under this contract that may operate public transportation services.</w:t>
      </w:r>
    </w:p>
    <w:p>
      <w:pPr>
        <w:pStyle w:val="Heading1"/>
      </w:pPr>
      <w:r>
        <w:t>CONTRACT WORK HOURS AND SAFETY STANDARDS ACT</w:t>
      </w:r>
    </w:p>
    <w:p>
      <w:r>
        <w:t>a. Applicability: This requirement applies to all FTA grant and cooperative agreement programs. b. Where applicable (see 40 U.S.C. § 3701), all contracts awarded by the non-Federal entity in excess of $100,000 that involve the employment of mechanics or laborers must include a provision for compliance with 40 U.S.C. §§ 3702 and 3704, as supplemented by Department of Labor regulations at 29 C.F.R. Part 5. See 2 C.F.R. Part 200, Appendix II. c. Under 40 U.S.C. § 3702, each contractor must be required to compute the wages of every mechanic and laborer on the basis of a standard work week of 40 hours. Work in excess of the standard work week is permissible provided that the worker is compensated at a rate of not less than one and a half times the basic rate of pay for all hours worked in excess of 40 hours in the work week. d. The requirements of 40 U.S.C. § 3704 are applicable to construction work and provide that no laborer or mechanic must be required to work in surroundings or under working conditions which are unsanitary, hazardous or dangerous. These requirements do not apply to the purchases of supplies or materials or articles ordinarily available on the open market, or contracts for transportation or transmission of intelligence. e. The regulation at 29 C.F.R. § 5.5(b) provides the required contract clause concerning compliance with the Contract Work Hours and Safety Standards Act: Compliance with the Contract Work Hours and Safety Standards Act. 12 Jun-24 (1) Overtime requirements. No contractor or subcontractor contracting for any part of the contract work which may require or involve the employment of laborers or mechanics shall require or permit any such laborer or mechanic in any workweek in which he or she is employed on such work to work in excess of forty hours in such workweek unless such laborer or mechanic receives compensation at a rate not less than one and onehalf times the basic rate of pay for all hours worked in excess of forty hours in such workweek. (2) Violation; liability for unpaid wages; liquidated damages. In the event of any violation of the clause set forth in paragraph (1) of this section the contractor and any subcontractor responsible therefor shall be liable for the unpaid wages. In addition, such contractor and subcontractor shall be liable to the United States (in the case of work done under contract for the District of Columbia or a territory, to such District or to such territory), for liquidated damages. Such liquidated damages shall be computed with respect to each individual laborer or mechanic, including watchmen and guards, employed in violation of the clause set forth in paragraph (1) of this section, in the sum of $10 for each calendar day on which such individual was required or permitted to work in excess of the standard workweek of forty hours without payment of the overtime wages required by the clause set forth in paragraph (1) of this section. (3) Withholding for unpaid wages and liquidated damages. The agency shall upon its own action or upon written request of an authorized representative of the Department of Labor withhold or cause to be withheld, from any moneys payable on account of work performed by the contractor or subcontractor under any such contract or any other Federal contract with the same prime contractor, or any other federally-assisted contract subject to the Contract Work Hours and Safety Standards Act, which is held by the same prime contractor, such sums as may be determined to be necessary to satisfy any liabilities of such contractor or subcontractor for unpaid wages and liquidated damages as provided in the clause set forth in paragraph (2) of this section. (4) Subcontracts. The contractor or subcontractor shall insert in any subcontracts the clauses set forth in paragraph (1) through (4) of this section and also a clause requiring the subcontractors to include these clauses in any lower tier subcontracts. The prime contractor shall be responsible for compliance by any subcontractor or lower tier subcontractor with the clauses set forth in paragraphs (1) through (4) of this section.”</w:t>
      </w:r>
    </w:p>
    <w:p>
      <w:pPr>
        <w:pStyle w:val="Heading1"/>
      </w:pPr>
      <w:r>
        <w:t>BOND REQUIREMENTS</w:t>
      </w:r>
    </w:p>
    <w:p>
      <w:r>
        <w:t>For construction or facility improvement contracts or subcontracts exceeding the Simplified Acquisition Threshold, the Federal awarding agency or pass-through entity may accept the bonding policy and requirements of the non-Federal entity provided that the Federal awarding agency or pass-through entity has made a determination that the Federal interest is adequately protected. If such a determination has not been made, the minimum requirements must be as follows: (a) A bid guarantee from each bidder equivalent to five percent of the bid price. The “bid guarantee” must consist of a firm commitment such as a bid bond, certified check, or other negotiable instrument accompanying a bid as assurance that the bidder will, upon acceptance of the bid, execute such contractual documents as may be required within the time specified. (b) A performance bond on the part of the contractor for 100 percent of the contract price. A “performance bond” is one executed in connection with a contract to secure fulfillment of all the contractor's requirements under such contract. (c) A payment bond on the part of the contractor for 100 percent of the contract price. A “payment bond” is one executed in connection with a contract to assure payment as required by law of all persons supplying labor and material in the execution of the work provided for in the contract. It is also understood and agreed that if the bidder should withdraw any part or all of their bid within [90] days after the bid opening without the written consent of the Agency, or refuse or be unable to enter into this Contract as provided above, or refuse or be unable to furnish adequate and acceptable Performance and Payment Bonds, or refuse or be unable to furnish adequate and acceptable insurance, as provided above, it shall forfeit its bid guaranty to the extent Agency’s damages occasioned by such withdrawal, or refusal, or inability to enter into a Contract, or provide adequate security thereof. It is further understood and agreed that to the extent the defaulting bidder's bid guaranty shall prove inadequate to fully recompense Agency for the damages occasioned by default, then the bidder agrees to indemnify Agency and pay over to Agency the difference between the bid guarantee and Agency’s total damages so as to make Agency whole. The bidder understands that any material alteration of any of the above or any of the material contained herein, other than that requested will render the bid unresponsive. Performance Guarantee. A Performance Guarantee in the amount of 100% of the Contract value is required by the Agency to ensure faithful performance of the Contract. Either a Performance Bond or an Irrevocable Stand-By Letter of Credit shall be provided by the Contractor and shall remain in full force for the term of the Contract. The successful Bidder shall certify that it will provide the requisite Performance Guarantee to the Agency within ten 5 Jun-24 (10) business days from Contract execution. The Agency requires all Performance Bonds to be provided by a fully qualified surety company acceptable to the Agency and listed as a company currently authorized under 31 C.F.R. part 22 as possessing a Certificate of Authority as described hereunder. Agency may require additional performance bond protection when the contract price is increased. The increase in protection shall generally equal 100 percent of the increase in contract price. The Agency may secure additional protection by directing the Contractor to increase the amount of the existing bond or to obtain an additional bond. If the Bidder chooses to provide a Letter of Credit as its Performance Guarantee, the Bidder shall furnish with its bid, certification that an Irrevocable Stand-By Letter of Credit will be furnished should the Bidder become the successful Contractor. The Bidder shall also provide a statement from the banking institution certifying that an Irrevocable Stand-By Letter of Credit for the action will be provided if the Contract is awarded to the Bidder. The Irrevocable StandBy Letter of Credit will only be accepted by the Agency if: 1. A bank in good standing issues it. The Agency will not accept a Letter of Credit from an entity other than a bank. 2. It is in writing and signed by the issuing bank. 3. It conspicuously states that it is an irrevocable, non-transferable, “standby” Letter of Credit. 4. The Agency is identified as the Beneficiary. 5. It is in an amount equal to 100% of the Contract value. This amount must be in U.S. dollars. 6. The effective date of the Letter of Credit is the same as the effective date of the Contract 7. The expiration date of the Letter of Credit coincides with the term of the contract. 8. It indicates that it is being issued in order to support the obligation of the Contractor to perform under the Contract. It must specifically reference the Contract between the Agency and the Contractor the work stipulated herein. The issuing bank’s obligation to pay will arise upon the presentation of the original Letter of Credit and a certificate and draft to the issuing bank’s representative at a location and time to be determined by the parties. This documentation will indicate that the Contractor is in default under the Contract. Payment Bonds. A Labor and Materials Payment Bond equal to the full value of the contract must be furnished by the contractor to Agency as security for payment by the Contractor and subcontractors for labor, materials, and rental of equipment. The bond may be issued by a fully qualified surety company acceptable to (Agency) and listed as a company currently authorized under 31 C.F.R. part 223 as possessing a Certificate of Authority as described thereunder.</w:t>
      </w:r>
    </w:p>
    <w:p>
      <w:pPr>
        <w:pStyle w:val="Heading1"/>
      </w:pPr>
      <w:r>
        <w:t>TERMINATION</w:t>
      </w:r>
    </w:p>
    <w:p>
      <w:r>
        <w:t>Termination for Convenience (General Provision) The Agency may terminate this contract, in whole or in part, at any time by written notice to the Contractor when it is in the Agency’s best interest. The Contractor shall be paid its costs, including contract close-out costs, and profit on work performed up to the time of termination. The Contractor shall promptly submit its termination claim to Agency to be paid the Contractor. If the Contractor has any property in its possession belonging to Agency, the Contractor will account for the same, and dispose of it in the manner Agency directs. Termination for Default [Breach or Cause] (General Provision) If the Contractor does not deliver supplies in accordance with the contract delivery schedule, or if the contract is for services, the Contractor fails to perform in the manner called for in the contract, or if the Contractor fails to comply with any other provisions of the contract, the Agency may terminate this contract for default. Termination shall be effected by serving a Notice of Termination on the Contractor setting forth the manner in which the Contractor is in default. The Contractor will be paid only the contract price for supplies delivered and accepted, or services performed in accordance with the manner of performance set forth in the contract. If it is later determined by the Agency that the Contractor had an excusable reason for not performing, such as a strike, fire, or flood, events which are not the fault of or are beyond the control of the Contractor, the Agency, after setting up a new delivery of performance schedule, may allow the Contractor to continue work, or treat the termination as a Termination for Convenience. Opportunity to Cure (General Provision) The Agency, in its sole discretion may, in the case of a termination for breach or default, allow the Contractor [an appropriately short period of time] in which to cure the defect. In such case, the Notice of Termination will state the time period in which cure is permitted and other appropriate conditions. If Contractor fails to remedy to Agency's satisfaction the breach or default of any of the terms, covenants, or conditions of this Contract within [10 days] after receipt by Contractor of written notice from Agency setting forth the nature of said breach or default, Agency shall have the right to terminate the contract without any further obligation to Contractor. Any such 31 Jun-24 termination for default shall not in any way operate to preclude Agency from also pursuing all available remedies against Contractor and its sureties for said breach or default. Waiver of Remedies for any Breach In the event that Agency elects to waive its remedies for any breach by Contractor of any covenant, term or condition of this contract, such waiver by Agency shall not limit Agency’s remedies for any succeeding breach of that or of any other covenant, term, or condition of this contract. Termination for Convenience (Professional or Transit Service Contracts) The Agency, by written notice, may terminate this contract, in whole or in part, when it is in the Agency’s interest. If this contract is terminated, the Agency shall be liable only for payment under the payment provisions of this contract for services rendered before the effective date of termination. Termination for Default (Supplies and Service) If the Contractor fails to deliver supplies or to perform the services within the time specified in this contract or any extension, or if the Contractor fails to comply with any other provisions of this contract, the Agency may terminate this contract for default. The Agency shall terminate by delivering to the Contractor a Notice of Termination specifying the nature of the default. The Contractor will only be paid the contract price for supplies delivered and accepted, or services performed in accordance with the manner or performance set forth in this contract. If, after termination for failure to fulfill contract obligations, it is determined that the Contractor was not in default, the rights and obligations of the parties shall be the same as if the termination had been issued for the convenience of the Agency. Termination for Default (Transportation Services) If the Contractor fails to pick up the commodities or to perform the services, including delivery services, within the time specified in this contract or any extension, or if the Contractor fails to comply with any other provisions of this contract, the Agency may terminate this contract for default. The Agency shall terminate by delivering to the Contractor a Notice of Termination specifying the nature of default. The Contractor will only be paid the contract price for services performed in accordance with the manner of performance set forth in this contract. If this contract is terminated while the Contractor has possession of Agency goods, the Contractor shall, upon direction of the Agency, protect and preserve the goods until surrendered to the Agency or its agent. The Contractor and Agency shall agree on payment for the preservation and protection of goods. Failure to agree on an amount will be resolved under the Dispute clause. If, after termination for failure to fulfill contract obligations, it is determined that the Contractor was not in default, the rights and obligations of the parties shall be the same as if the termination had been issued for the convenience of the Agency. 32 Jun-24 Termination for Default (Construction) If the Contractor refuses or fails to prosecute the work or any separable part, with the diligence that will ensure its completion within the time specified in this contract or any extension or fails to complete the work within this time, or if the Contractor fails to comply with any other provision of this contract, Agency may terminate this contract for default. The Agency shall terminate by delivering to the Contractor a Notice of Termination specifying the nature of the default. In this event, the Agency may take over the work and compete it by contract or otherwise, and may take possession of and use any materials, appliances, and plant on the work site necessary for completing the work. The Contractor and its sureties shall be liable for any damage to the Agency resulting from the Contractor's refusal or failure to complete the work within specified time, whether or not the Contractor's right to proceed with the work is terminated. This liability includes any increased costs incurred by the Agency in completing the work. The Contractor's right to proceed shall not be terminated nor shall the Contractor be charged with damages under this clause if: 1. The delay in completing the work arises from unforeseeable causes beyond the control and without the fault or negligence of the Contractor. Examples of such causes include: acts of God, acts of Agency, acts of another contractor in the performance of a contract with Agency, epidemics, quarantine restrictions, strikes, freight embargoes; and 2. The Contractor, within [10] days from the beginning of any delay, notifies Agency in writing of the causes of delay. If, in the judgment of Agency, the delay is excusable, the time for completing the work shall be extended. The judgment of Agency shall be final and conclusive for the parties, but subject to appeal under the Disputes clause(s) of this contract. 3. If, after termination of the Contractor's right to proceed, it is determined that the Contractor was not in default, or that the delay was excusable, the rights and obligations of the parties will be the same as if the termination had been issued for the convenience of Agency. Termination for Convenience or Default (Architect and Engineering) The Agency may terminate this contract in whole or in part, for the Agency’s convenience or because of the failure of the Contractor to fulfill the contract obligations. The Agency shall terminate by delivering to the Contractor a Notice of Termination specifying the nature, extent, and effective date of the termination. Upon receipt of the notice, the Contractor shall (1) immediately discontinue all services affected (unless the notice directs otherwise), and (2) deliver to the Agency ‘s Contracting Officer all data, drawings, specifications, reports, estimates, summaries, and other information and materials accumulated in performing this contract, whether completed or in process. Agency has a royalty-free, nonexclusive, and irrevocable license to reproduce, publish or otherwise use, all such data, drawings, specifications, reports, estimates, summaries, and other information and materials. 33 Jun-24 If the termination is for the convenience of the Agency, the Agency’s Contracting Officer shall make an equitable adjustment in the contract price but shall allow no anticipated profit on unperformed services. If the termination is for failure of the Contractor to fulfill the contract obligations, the Agency may complete the work by contact or otherwise and the Contractor shall be liable for any additional cost incurred by the Agency. If, after termination for failure to fulfill contract obligations, it is determined that the Contractor was not in default, the rights and obligations of the parties shall be the same as if the termination had been issued for the convenience of Agency. Termination for Convenience or Default (Cost-Type Contracts) The Agency may terminate this contract, or any portion of it, by serving a Notice of Termination on the Contractor. The notice shall state whether the termination is for convenience of Agency or for the default of the Contractor. If the termination is for default, the notice shall state the manner in which the Contractor has failed to perform the requirements of the contract. The Contractor shall account for any property in its possession paid for from funds received from the Agency, or property supplied to the Contractor by the Agency. If the termination is for default, the Agency may fix the fee, if the contract provides for a fee, to be paid the Contractor in proportion to the value, if any, of work performed up to the time of termination. The Contractor shall promptly submit its termination claim to the Agency and the parties shall negotiate the termination settlement to be paid the Contractor. If the termination is for the convenience of Agency, the Contractor shall be paid its contract close-out costs, and a fee, if the contract provided for payment of a fee, in proportion to the work performed up to the time of termination. If, after serving a Notice of Termination for Default, the Agency determines that the Contractor has an excusable reason for not performing, the Agency, after setting up a new work schedule, may allow the Contractor to continue work, or treat the termination as a Termination for Convenience.</w:t>
      </w:r>
    </w:p>
    <w:p>
      <w:pPr>
        <w:pStyle w:val="Heading1"/>
      </w:pPr>
      <w:r>
        <w:t>CHARTER SERVICE</w:t>
      </w:r>
    </w:p>
    <w:p>
      <w:r>
        <w:t>The contractor agrees to comply with 49 U.S.C. 5323(d), 5323(r), and 49 C.F.R. part 604, which provides that Recipients and subrecipients of FTA assistance are prohibited from providing charter service using federally funded equipment or facilities if there is at least one private charter operator willing and able to provide the service, except as permitted under: 1. Federal transit laws, specifically 49 U.S.C. § 5323(d); 2. FTA regulations, “Charter Service,” 49 C.F.R. part 604; 3. Any other federal Charter Service regulations; or 4. Federal guidance, except as FTA determines otherwise in writing. The contractor agrees that if it engages in a pattern of violations of FTA’s Charter Service regulations, FTA may require corrective measures or impose remedies on it. These corrective measures and remedies may include: 8 Jun-24 1. Barring it or any subcontractor operating public transportation under its Award that has provided prohibited charter service from receiving federal assistance from FTA; 2. Withholding an amount of federal assistance as provided by Appendix D to part 604 of FTA’s Charter Service regulations; or 3. Any other appropriate remedy that may apply. The contractor should also include the substance of this clause in each subcontract that may involve operating public transit services.</w:t>
      </w:r>
    </w:p>
    <w:p>
      <w:pPr>
        <w:pStyle w:val="Heading1"/>
      </w:pPr>
      <w:r>
        <w:t>RESTRICTIONS ON LOBBYING</w:t>
      </w:r>
    </w:p>
    <w:p>
      <w:r>
        <w:t>Conditions on use of funds. (a) No appropriated funds may be expended by the recipient of a Federal contract, grant, loan, or cooperative agreement to pay any person for influencing or attempting to influence an officer or employee of any agency, a Member of Congress, an officer or employee of Congress, or an employee of a Member of Congress in connection with any of the following covered Federal actions: the awarding of any Federal contract, the making of any Federal grant, the making of any Federal loan, the entering into of any cooperative agreement, and the extension, continuation, renewal, amendment, or modification of any Federal contract, grant, loan, or cooperative agreement. (b) Each person who requests or receives from an agency a Federal contract, grant, loan, or cooperative agreement shall file with that agency a certification, that the person has not made, and will not make, any payment prohibited by paragraph (a) of this section. (c) Each person who requests or receives from an agency a Federal contract, grant, loan, or a cooperative agreement shall file with that agency a disclosure form if such person has made or has agreed to make any payment using nonappropriated funds (to include profits from any covered Federal action), which would be prohibited under paragraph (a) of this section if paid for with appropriated funds. (d) Each person who requests or receives from an agency a commitment providing for the United States to insure or guarantee a loan shall file with that agency a statement, whether that person has made or has agreed to make any payment to influence or attempt to influence an officer or employee of any agency, a Member of Congress, an officer or employee of Congress, or an employee of a Member of Congress in connection with that loan insurance or guarantee. (e) Each person who requests or receives from an agency a commitment providing for the United States to insure or guarantee a loan shall file with that agency a disclosure form if that person has made or has agreed to make any payment to influence or attempt to influence an officer or employee of any agency, a Member of Congress, an officer or employee of Congress, or an employee of a Member of Congress in connection with that loan insurance or guarantee. Certification and disclosure. (a) Each person shall file a certification, and a disclosure form, if required, with each submission that initiates agency consideration of such person for: (1) Award of a Federal contract, grant, or cooperative agreement exceeding $100,000; or (2) An award of a Federal loan or a commitment providing for the United States to insure or guarantee a loan exceeding $150,000. (b) Each person shall file a certification, and a disclosure form, if required, upon receipt by such person of: 24 Jun-24 (1) A Federal contract, grant, or cooperative agreement exceeding $100,000; or (2) A Federal loan or a commitment providing for the United States to insure or guarantee a loan exceeding $150,000, Unless such person previously filed a certification, and a disclosure form, if required, under paragraph (a) of this section. (c) Each person shall file a disclosure form at the end of each calendar quarter in which there occurs any event that requires disclosure or that materially affects the accuracy of the information contained in any disclosure form previously filed by such person under paragraphs (a) or (b) of this section. An event that materially affects the accuracy of the information reported includes: (1) A cumulative increase of $25,000 or more in the amount paid or expected to be paid for influencing or attempting to influence a covered Federal action; or (2) A change in the person(s) or individual(s) influencing or attempting to influence a covered Federal action; or, (3) A change in the officer(s), employee(s), or Member(s) contacted to influence or attempt to influence a covered Federal action. (d) Any person who requests or receives from a person referred to in paragraphs (a) or (b) of this section: (1) A subcontract exceeding $100,000 at any tier under a Federal contract; (2) A subgrant, contract, or subcontract exceeding $100,000 at any tier under a Federal grant; (3) A contract or subcontract exceeding $100,000 at any tier under a Federal loan exceeding $150,000; or, (4) A contract or subcontract exceeding $100,000 at any tier under a Federal cooperative agreement, Shall file a certification, and a disclosure form, if required, to the next tier above. (e) All disclosure forms, but not certifications, shall be forwarded from tier to tier until received by the person referred to in paragraphs (a) or (b) of this section. That person shall forward all disclosure forms to the agency. (f) Any certification or disclosure form filed under paragraph (e) of this section shall be treated as a material representation of fact upon which all receiving tiers shall rely. All liability arising from an erroneous representation shall be borne solely by the tier filing that representation and shall not be shared by any tier to which the erroneous representation is forwarded. Submitting an erroneous certification or disclosure constitutes a failure to file the required certification or disclosure, respectively. If a person fails to file a required certification or disclosure, the United States may pursue all available remedies, including those authorized by section 1352, title 31, U.S. Code. (g) For awards and commitments in process prior to December 23, 1989, but not made before that date, certifications shall be required at award or commitment, covering activities occurring between December 23, 1989, and the date of award or commitment. However, for awards and commitments in process prior to the December 23, 1989 effective date of these provisions, but not made before December 23, 1989, disclosure forms shall not be required at time of award or commitment but shall be filed within 30 days. 25 Jun-24 (h) No reporting is required for an activity paid for with appropriated funds if that activity is allowable under either subpart B or C.</w:t>
      </w:r>
    </w:p>
    <w:p>
      <w:pPr>
        <w:pStyle w:val="Heading1"/>
      </w:pPr>
      <w:r>
        <w:t>SOLID WASTES (RECOVERED MATERIALS)</w:t>
      </w:r>
    </w:p>
    <w:p>
      <w:r>
        <w:t>A Recipient that is a state agency or agency of a political subdivision of a state and its contractors must comply with section 6002 of the Solid Waste Disposal Act, as amended by the Resource Conservation and Recovery Act. The requirements of Section 6002 include procuring only items designated in guidelines of the Environmental Protection Agency (EPA) at 40 CFR Part 247 that contain the highest percentage of recovered materials practicable, consistent with maintaining a satisfactory level of competition, where the purchase price of the item exceeds $10,000 or the value of the quantity acquired during the preceding fiscal year exceeded $10,000; procuring solid waste management services in a manner that maximizes energy and resource recovery; and establishing an affirmative procurement program for procurement of recovered materials identified in the EPA guidelines.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