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fidentialStatus"/>
        <w:spacing w:before="0" w:after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ConfidentialStatus"/>
        <w:spacing w:before="0" w:after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ConfidentialStatus"/>
        <w:spacing w:before="0" w:after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ConfidentialStatus"/>
        <w:spacing w:before="0" w:after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ConfidentialStatus"/>
        <w:spacing w:before="0" w:after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ConfidentialStatus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ConfidentialStatus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ConfidentialStatus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sz w:val="24"/>
          <w:szCs w:val="24"/>
          <w:lang w:val="ru-RU" w:eastAsia="ru-RU"/>
        </w:rPr>
      </w:pPr>
      <w:r>
        <w:rPr>
          <w:rFonts w:eastAsia="Times New Roman" w:cs="Calibri" w:cstheme="minorHAnsi" w:ascii="Calibri" w:hAnsi="Calibri"/>
          <w:sz w:val="24"/>
          <w:szCs w:val="24"/>
          <w:lang w:val="ru-RU" w:eastAsia="ru-RU"/>
        </w:rPr>
      </w:r>
    </w:p>
    <w:p>
      <w:pPr>
        <w:pStyle w:val="CoverTitle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CoverTitle"/>
        <w:rPr>
          <w:lang w:val="ru-RU"/>
        </w:rPr>
      </w:pPr>
      <w:r>
        <w:rPr>
          <w:lang w:val="ru-RU"/>
        </w:rPr>
        <w:t>Определение архитектуры решения (SAD)</w:t>
      </w:r>
    </w:p>
    <w:p>
      <w:pPr>
        <w:pStyle w:val="Normal"/>
        <w:rPr>
          <w:lang w:val="ru-RU"/>
        </w:rPr>
      </w:pPr>
      <w:r>
        <w:rPr>
          <w:rFonts w:eastAsia="Times New Roman"/>
          <w:b/>
          <w:kern w:val="2"/>
          <w:sz w:val="40"/>
          <w:szCs w:val="52"/>
          <w:lang w:val="ru-RU"/>
        </w:rPr>
        <w:t xml:space="preserve">CRM системы для телекоммуникационной компании и интеграция легаси компонентов </w:t>
      </w:r>
    </w:p>
    <w:p>
      <w:pPr>
        <w:pStyle w:val="Normal"/>
        <w:rPr>
          <w:lang w:val="ru-RU"/>
        </w:rPr>
      </w:pPr>
      <w:r>
        <w:rPr>
          <w:b/>
          <w:lang w:val="ru-RU"/>
        </w:rPr>
        <w:t xml:space="preserve">Заказчик ПАО «Ростелеком» 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lang w:val="ru-RU"/>
        </w:rPr>
      </w:pPr>
      <w:r>
        <w:rPr>
          <w:rFonts w:cs="Calibri" w:cstheme="minorHAnsi" w:ascii="Calibri" w:hAnsi="Calibri"/>
          <w:b/>
          <w:lang w:val="ru-RU"/>
        </w:rPr>
      </w:r>
    </w:p>
    <w:p>
      <w:pPr>
        <w:pStyle w:val="Normal"/>
        <w:rPr>
          <w:lang w:val="ru-RU"/>
        </w:rPr>
      </w:pPr>
      <w:r>
        <w:rPr>
          <w:b/>
          <w:lang w:val="ru-RU"/>
        </w:rPr>
        <w:t>29.11.2022</w:t>
      </w:r>
    </w:p>
    <w:p>
      <w:pPr>
        <w:pStyle w:val="Normal"/>
        <w:rPr>
          <w:lang w:val="ru-RU"/>
        </w:rPr>
      </w:pPr>
      <w:r>
        <w:rPr>
          <w:b/>
          <w:lang w:val="ru-RU"/>
        </w:rPr>
        <w:t>Версия: 1</w:t>
      </w:r>
    </w:p>
    <w:p>
      <w:pPr>
        <w:pStyle w:val="Normal"/>
        <w:rPr>
          <w:lang w:val="ru-RU"/>
        </w:rPr>
      </w:pPr>
      <w:r>
        <w:rPr>
          <w:b/>
          <w:lang w:val="ru-RU"/>
        </w:rPr>
        <w:t xml:space="preserve">Проектная команда: </w:t>
      </w:r>
    </w:p>
    <w:p>
      <w:pPr>
        <w:pStyle w:val="Normal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ind w:left="708" w:hanging="0"/>
        <w:rPr>
          <w:lang w:val="ru-RU"/>
        </w:rPr>
      </w:pPr>
      <w:r>
        <w:rPr>
          <w:b/>
          <w:lang w:val="ru-RU"/>
        </w:rPr>
        <w:t>Дмитрий Козицкий</w:t>
      </w:r>
    </w:p>
    <w:p>
      <w:pPr>
        <w:pStyle w:val="Normal"/>
        <w:ind w:left="708" w:hanging="0"/>
        <w:rPr>
          <w:lang w:val="ru-RU"/>
        </w:rPr>
      </w:pPr>
      <w:r>
        <w:rPr>
          <w:b/>
          <w:lang w:val="ru-RU"/>
        </w:rPr>
        <w:t>Олег Павлов</w:t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134" w:right="1134" w:gutter="0" w:header="1134" w:top="1647" w:footer="851" w:bottom="1985"/>
          <w:pgNumType w:fmt="decimal"/>
          <w:formProt w:val="false"/>
          <w:textDirection w:val="lrTb"/>
          <w:docGrid w:type="default" w:linePitch="360" w:charSpace="0"/>
        </w:sectPr>
        <w:pStyle w:val="Normal"/>
        <w:ind w:left="708" w:hanging="0"/>
        <w:rPr>
          <w:lang w:val="ru-RU"/>
        </w:rPr>
      </w:pPr>
      <w:r>
        <w:rPr>
          <w:b/>
          <w:lang w:val="ru-RU"/>
        </w:rPr>
        <w:t>Рустем Галин</w:t>
      </w:r>
      <w:r>
        <w:br w:type="page"/>
      </w:r>
    </w:p>
    <w:p>
      <w:pPr>
        <w:pStyle w:val="Heading1"/>
        <w:rPr>
          <w:lang w:val="ru-RU"/>
        </w:rPr>
      </w:pPr>
      <w:bookmarkStart w:id="0" w:name="__RefHeading___Toc2453_3704603349"/>
      <w:bookmarkStart w:id="1" w:name="_Toc119696655"/>
      <w:bookmarkEnd w:id="0"/>
      <w:r>
        <w:rPr>
          <w:lang w:val="ru-RU"/>
        </w:rPr>
        <w:t>История документов</w:t>
      </w:r>
      <w:bookmarkEnd w:id="1"/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lang w:val="ru-RU"/>
        </w:rPr>
      </w:pPr>
      <w:r>
        <w:rPr>
          <w:rFonts w:cs="Calibri" w:cstheme="minorHAnsi" w:ascii="Calibri" w:hAnsi="Calibri"/>
          <w:b/>
          <w:lang w:val="ru-RU"/>
        </w:rPr>
      </w:r>
    </w:p>
    <w:tbl>
      <w:tblPr>
        <w:tblStyle w:val="-13"/>
        <w:tblW w:w="992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80"/>
        <w:gridCol w:w="2481"/>
        <w:gridCol w:w="2779"/>
        <w:gridCol w:w="2183"/>
      </w:tblGrid>
      <w:tr>
        <w:trPr>
          <w:trHeight w:val="58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rPr>
                <w:lang w:val="ru-RU"/>
              </w:rPr>
            </w:pPr>
            <w:r>
              <w:rPr>
                <w:b/>
                <w:bCs/>
                <w:kern w:val="0"/>
                <w:lang w:val="ru-RU"/>
              </w:rPr>
              <w:t>Версия</w:t>
            </w:r>
          </w:p>
        </w:tc>
        <w:tc>
          <w:tcPr>
            <w:tcW w:w="2481" w:type="dxa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b/>
                <w:bCs/>
                <w:kern w:val="0"/>
                <w:lang w:val="ru-RU"/>
              </w:rPr>
              <w:t>Дата</w:t>
            </w:r>
          </w:p>
        </w:tc>
        <w:tc>
          <w:tcPr>
            <w:tcW w:w="2779" w:type="dxa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b/>
                <w:bCs/>
                <w:kern w:val="0"/>
                <w:lang w:val="ru-RU"/>
              </w:rPr>
              <w:t>Автор</w:t>
            </w:r>
          </w:p>
        </w:tc>
        <w:tc>
          <w:tcPr>
            <w:tcW w:w="2183" w:type="dxa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b/>
                <w:bCs/>
                <w:kern w:val="0"/>
                <w:lang w:val="ru-RU"/>
              </w:rPr>
              <w:t>Комментарий</w:t>
            </w:r>
          </w:p>
        </w:tc>
      </w:tr>
      <w:tr>
        <w:trPr/>
        <w:tc>
          <w:tcPr>
            <w:tcW w:w="24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TableText"/>
              <w:keepNext w:val="true"/>
              <w:widowControl w:val="false"/>
              <w:suppressAutoHyphens w:val="true"/>
              <w:spacing w:before="0" w:after="0"/>
              <w:jc w:val="left"/>
              <w:rPr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lang w:val="ru-RU"/>
              </w:rPr>
              <w:t>1</w:t>
            </w:r>
          </w:p>
        </w:tc>
        <w:tc>
          <w:tcPr>
            <w:tcW w:w="2481" w:type="dxa"/>
            <w:tcBorders/>
          </w:tcPr>
          <w:p>
            <w:pPr>
              <w:pStyle w:val="TableBullet"/>
              <w:keepNext w:val="true"/>
              <w:widowControl w:val="false"/>
              <w:tabs>
                <w:tab w:val="clear" w:pos="284"/>
                <w:tab w:val="clear" w:pos="567"/>
                <w:tab w:val="clear" w:pos="851"/>
              </w:tabs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ru-RU"/>
              </w:rPr>
              <w:t>29.11.2022</w:t>
            </w:r>
          </w:p>
        </w:tc>
        <w:tc>
          <w:tcPr>
            <w:tcW w:w="2779" w:type="dxa"/>
            <w:tcBorders/>
          </w:tcPr>
          <w:p>
            <w:pPr>
              <w:pStyle w:val="TableText"/>
              <w:keepNext w:val="true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kern w:val="0"/>
                <w:lang w:val="ru-RU"/>
              </w:rPr>
              <w:t>Дмитрий Козицкий</w:t>
            </w:r>
          </w:p>
        </w:tc>
        <w:tc>
          <w:tcPr>
            <w:tcW w:w="2183" w:type="dxa"/>
            <w:tcBorders/>
          </w:tcPr>
          <w:p>
            <w:pPr>
              <w:pStyle w:val="TableBullet"/>
              <w:keepNext w:val="true"/>
              <w:widowControl w:val="false"/>
              <w:tabs>
                <w:tab w:val="clear" w:pos="284"/>
                <w:tab w:val="clear" w:pos="567"/>
                <w:tab w:val="clear" w:pos="851"/>
              </w:tabs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</w:tr>
    </w:tbl>
    <w:p>
      <w:pPr>
        <w:pStyle w:val="Normal"/>
        <w:ind w:left="630" w:hanging="0"/>
        <w:rPr>
          <w:rFonts w:ascii="Calibri" w:hAnsi="Calibri" w:cs="Calibri" w:asciiTheme="minorHAnsi" w:cstheme="minorHAnsi" w:hAnsiTheme="minorHAnsi"/>
          <w:b/>
          <w:b/>
          <w:lang w:val="ru-RU"/>
        </w:rPr>
      </w:pPr>
      <w:r>
        <w:rPr>
          <w:rFonts w:cs="Calibri" w:cstheme="minorHAnsi" w:ascii="Calibri" w:hAnsi="Calibri"/>
          <w:b/>
          <w:lang w:val="ru-RU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b/>
          <w:b/>
          <w:lang w:val="ru-RU"/>
        </w:rPr>
      </w:pPr>
      <w:r>
        <w:rPr>
          <w:rFonts w:cs="Calibri" w:cstheme="minorHAnsi" w:ascii="Calibri" w:hAnsi="Calibri"/>
          <w:b/>
          <w:lang w:val="ru-RU"/>
        </w:rPr>
      </w:r>
    </w:p>
    <w:p>
      <w:pPr>
        <w:pStyle w:val="Heading1"/>
        <w:rPr>
          <w:lang w:val="ru-RU"/>
        </w:rPr>
      </w:pPr>
      <w:bookmarkStart w:id="2" w:name="__RefHeading___Toc2455_3704603349"/>
      <w:bookmarkStart w:id="3" w:name="_Toc119696656"/>
      <w:bookmarkEnd w:id="2"/>
      <w:r>
        <w:rPr>
          <w:lang w:val="ru-RU"/>
        </w:rPr>
        <w:t>Ссылки на документы</w:t>
      </w:r>
      <w:bookmarkEnd w:id="3"/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lang w:val="ru-RU"/>
        </w:rPr>
      </w:pPr>
      <w:r>
        <w:rPr>
          <w:rFonts w:cs="Calibri" w:cstheme="minorHAnsi" w:ascii="Calibri" w:hAnsi="Calibri"/>
          <w:b/>
          <w:lang w:val="ru-RU"/>
        </w:rPr>
      </w:r>
    </w:p>
    <w:tbl>
      <w:tblPr>
        <w:tblStyle w:val="-13"/>
        <w:tblW w:w="992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80"/>
        <w:gridCol w:w="4110"/>
        <w:gridCol w:w="1150"/>
        <w:gridCol w:w="2183"/>
      </w:tblGrid>
      <w:tr>
        <w:trPr>
          <w:trHeight w:val="58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rPr>
                <w:lang w:val="ru-RU"/>
              </w:rPr>
            </w:pPr>
            <w:r>
              <w:rPr>
                <w:b/>
                <w:bCs/>
                <w:kern w:val="0"/>
                <w:lang w:val="ru-RU"/>
              </w:rPr>
              <w:t>Идентификатор ссылки</w:t>
            </w:r>
          </w:p>
        </w:tc>
        <w:tc>
          <w:tcPr>
            <w:tcW w:w="4110" w:type="dxa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b/>
                <w:bCs/>
                <w:kern w:val="0"/>
                <w:lang w:val="ru-RU"/>
              </w:rPr>
              <w:t>Документация</w:t>
            </w:r>
          </w:p>
        </w:tc>
        <w:tc>
          <w:tcPr>
            <w:tcW w:w="1150" w:type="dxa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b/>
                <w:bCs/>
                <w:kern w:val="0"/>
                <w:lang w:val="ru-RU"/>
              </w:rPr>
              <w:t>Версии</w:t>
            </w:r>
          </w:p>
        </w:tc>
        <w:tc>
          <w:tcPr>
            <w:tcW w:w="2183" w:type="dxa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 w:val="false"/>
                <w:b w:val="false"/>
                <w:bCs/>
                <w:lang w:val="ru-RU"/>
              </w:rPr>
            </w:pPr>
            <w:r>
              <w:rPr>
                <w:rFonts w:cs="Calibri" w:cstheme="minorHAnsi" w:ascii="Calibri" w:hAnsi="Calibri"/>
                <w:b w:val="false"/>
                <w:bCs/>
                <w:lang w:val="ru-RU"/>
              </w:rPr>
            </w:r>
          </w:p>
        </w:tc>
      </w:tr>
      <w:tr>
        <w:trPr/>
        <w:tc>
          <w:tcPr>
            <w:tcW w:w="24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TableText"/>
              <w:keepNext w:val="true"/>
              <w:widowControl w:val="false"/>
              <w:suppressAutoHyphens w:val="true"/>
              <w:spacing w:before="0" w:after="0"/>
              <w:jc w:val="left"/>
              <w:rPr>
                <w:lang w:val="ru-RU"/>
              </w:rPr>
            </w:pPr>
            <w:r>
              <w:rPr>
                <w:rFonts w:cs="Calibri" w:ascii="Calibri" w:hAnsi="Calibri" w:cstheme="minorHAnsi"/>
                <w:b/>
                <w:bCs/>
                <w:kern w:val="0"/>
                <w:lang w:val="ru-RU"/>
              </w:rPr>
              <w:t>GB-slides.pdf</w:t>
            </w:r>
          </w:p>
        </w:tc>
        <w:tc>
          <w:tcPr>
            <w:tcW w:w="4110" w:type="dxa"/>
            <w:tcBorders/>
          </w:tcPr>
          <w:p>
            <w:pPr>
              <w:pStyle w:val="TableBullet"/>
              <w:keepNext w:val="true"/>
              <w:widowControl w:val="false"/>
              <w:tabs>
                <w:tab w:val="clear" w:pos="284"/>
                <w:tab w:val="clear" w:pos="567"/>
                <w:tab w:val="clear" w:pos="851"/>
              </w:tabs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cs="Calibri" w:ascii="Calibri" w:hAnsi="Calibri" w:cstheme="minorHAnsi"/>
                <w:kern w:val="0"/>
                <w:lang w:val="ru-RU"/>
              </w:rPr>
              <w:t>Презентация со слайдами диаграмм</w:t>
            </w:r>
          </w:p>
        </w:tc>
        <w:tc>
          <w:tcPr>
            <w:tcW w:w="1150" w:type="dxa"/>
            <w:tcBorders/>
          </w:tcPr>
          <w:p>
            <w:pPr>
              <w:pStyle w:val="TableText"/>
              <w:keepNext w:val="true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cs="Calibri" w:ascii="Calibri" w:hAnsi="Calibri" w:cstheme="minorHAnsi"/>
                <w:kern w:val="0"/>
                <w:lang w:val="ru-RU"/>
              </w:rPr>
              <w:t>1</w:t>
            </w:r>
          </w:p>
        </w:tc>
        <w:tc>
          <w:tcPr>
            <w:tcW w:w="2183" w:type="dxa"/>
            <w:tcBorders/>
          </w:tcPr>
          <w:p>
            <w:pPr>
              <w:pStyle w:val="TableBullet"/>
              <w:keepNext w:val="true"/>
              <w:widowControl w:val="false"/>
              <w:tabs>
                <w:tab w:val="clear" w:pos="284"/>
                <w:tab w:val="clear" w:pos="567"/>
                <w:tab w:val="clear" w:pos="851"/>
              </w:tabs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</w:tr>
      <w:tr>
        <w:trPr>
          <w:trHeight w:val="177" w:hRule="atLeast"/>
        </w:trPr>
        <w:tc>
          <w:tcPr>
            <w:tcW w:w="24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TableText"/>
              <w:keepNext w:val="true"/>
              <w:widowControl w:val="false"/>
              <w:suppressAutoHyphens w:val="true"/>
              <w:spacing w:before="0" w:after="0"/>
              <w:jc w:val="left"/>
              <w:rPr/>
            </w:pPr>
            <w:r>
              <w:rPr>
                <w:rStyle w:val="InternetLink"/>
                <w:rFonts w:eastAsia="Calibri" w:cs="Calibri" w:ascii="Calibri" w:hAnsi="Calibri" w:asciiTheme="minorHAnsi" w:cstheme="minorHAnsi" w:hAnsiTheme="minorHAnsi"/>
                <w:b/>
                <w:bCs/>
                <w:color w:val="000000"/>
                <w:kern w:val="0"/>
                <w:sz w:val="18"/>
                <w:szCs w:val="22"/>
                <w:u w:val="none"/>
                <w:lang w:val="ru-RU"/>
              </w:rPr>
              <w:t>swagger.json</w:t>
            </w:r>
          </w:p>
        </w:tc>
        <w:tc>
          <w:tcPr>
            <w:tcW w:w="4110" w:type="dxa"/>
            <w:tcBorders/>
          </w:tcPr>
          <w:p>
            <w:pPr>
              <w:pStyle w:val="TableBullet"/>
              <w:keepNext w:val="true"/>
              <w:widowControl w:val="false"/>
              <w:tabs>
                <w:tab w:val="clear" w:pos="284"/>
                <w:tab w:val="clear" w:pos="567"/>
                <w:tab w:val="clear" w:pos="851"/>
              </w:tabs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cs="Calibri" w:ascii="Calibri" w:hAnsi="Calibri" w:cstheme="minorHAnsi"/>
                <w:kern w:val="0"/>
                <w:lang w:val="ru-RU"/>
              </w:rPr>
              <w:t>Описание Swagger API</w:t>
            </w:r>
          </w:p>
        </w:tc>
        <w:tc>
          <w:tcPr>
            <w:tcW w:w="1150" w:type="dxa"/>
            <w:tcBorders/>
          </w:tcPr>
          <w:p>
            <w:pPr>
              <w:pStyle w:val="TableText"/>
              <w:keepNext w:val="true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cs="Calibri" w:ascii="Calibri" w:hAnsi="Calibri" w:cstheme="minorHAnsi"/>
                <w:kern w:val="0"/>
                <w:lang w:val="ru-RU"/>
              </w:rPr>
              <w:t>1</w:t>
            </w:r>
          </w:p>
        </w:tc>
        <w:tc>
          <w:tcPr>
            <w:tcW w:w="2183" w:type="dxa"/>
            <w:tcBorders/>
          </w:tcPr>
          <w:p>
            <w:pPr>
              <w:pStyle w:val="TableBullet"/>
              <w:keepNext w:val="true"/>
              <w:widowControl w:val="false"/>
              <w:tabs>
                <w:tab w:val="clear" w:pos="284"/>
                <w:tab w:val="clear" w:pos="567"/>
                <w:tab w:val="clear" w:pos="851"/>
              </w:tabs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</w:tr>
    </w:tbl>
    <w:p>
      <w:pPr>
        <w:pStyle w:val="Spacebottom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Spacebottom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color w:val="C9211E"/>
          <w:lang w:val="ru-RU"/>
        </w:rPr>
      </w:pPr>
      <w:r>
        <w:rPr>
          <w:rFonts w:cs="Calibri" w:cstheme="minorHAnsi" w:ascii="Calibri" w:hAnsi="Calibri"/>
          <w:b/>
          <w:color w:val="C9211E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caps/>
          <w:sz w:val="32"/>
          <w:szCs w:val="40"/>
          <w:lang w:val="ru-RU"/>
        </w:rPr>
      </w:pPr>
      <w:r>
        <w:rPr>
          <w:rFonts w:cs="Calibri" w:cstheme="minorHAnsi" w:ascii="Calibri" w:hAnsi="Calibri"/>
          <w:b/>
          <w:caps/>
          <w:sz w:val="32"/>
          <w:szCs w:val="40"/>
          <w:lang w:val="ru-RU"/>
        </w:rPr>
      </w:r>
      <w:r>
        <w:br w:type="page"/>
      </w:r>
    </w:p>
    <w:p>
      <w:pPr>
        <w:pStyle w:val="TOC"/>
        <w:spacing w:before="0" w:after="240"/>
        <w:rPr>
          <w:lang w:val="ru-RU"/>
        </w:rPr>
      </w:pPr>
      <w:r>
        <w:rPr>
          <w:lang w:val="ru-RU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"1-4" \h</w:instrText>
          </w:r>
          <w:r>
            <w:rPr>
              <w:rStyle w:val="IndexLink"/>
            </w:rPr>
            <w:fldChar w:fldCharType="separate"/>
          </w:r>
          <w:hyperlink w:anchor="__RefHeading___Toc2453_3704603349">
            <w:r>
              <w:rPr>
                <w:rStyle w:val="IndexLink"/>
              </w:rPr>
              <w:t>История документов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55_3704603349">
            <w:r>
              <w:rPr>
                <w:rStyle w:val="IndexLink"/>
              </w:rPr>
              <w:t>Ссылки на документы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57_3704603349">
            <w:r>
              <w:rPr>
                <w:rStyle w:val="IndexLink"/>
              </w:rPr>
              <w:t>3. Знакомство</w:t>
              <w:tab/>
              <w:t>5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59_3704603349">
            <w:r>
              <w:rPr>
                <w:rStyle w:val="IndexLink"/>
              </w:rPr>
              <w:t>3.1 Назначение документа</w:t>
              <w:tab/>
              <w:t>5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61_3704603349">
            <w:r>
              <w:rPr>
                <w:rStyle w:val="IndexLink"/>
              </w:rPr>
              <w:t>3.2 Отказ от ответственности</w:t>
              <w:tab/>
              <w:t>5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63_3704603349">
            <w:r>
              <w:rPr>
                <w:rStyle w:val="IndexLink"/>
              </w:rPr>
              <w:t>3.3 Определения и сокращения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71_3704603349">
            <w:r>
              <w:rPr>
                <w:rStyle w:val="IndexLink"/>
              </w:rPr>
              <w:t>4. Допущения и ограничения</w:t>
              <w:tab/>
              <w:t>7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73_3704603349">
            <w:r>
              <w:rPr>
                <w:rStyle w:val="IndexLink"/>
              </w:rPr>
              <w:t>5. Контекстное представление</w:t>
              <w:tab/>
              <w:t>7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79_3704603349">
            <w:r>
              <w:rPr>
                <w:rStyle w:val="IndexLink"/>
              </w:rPr>
              <w:t>5.1 Пользователи</w:t>
              <w:tab/>
              <w:t>11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81_3704603349">
            <w:r>
              <w:rPr>
                <w:rStyle w:val="IndexLink"/>
              </w:rPr>
              <w:t>5.2 Внутренние системы</w:t>
              <w:tab/>
              <w:t>11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83_3704603349">
            <w:r>
              <w:rPr>
                <w:rStyle w:val="IndexLink"/>
              </w:rPr>
              <w:t>5.3 Внешние системы</w:t>
              <w:tab/>
              <w:t>12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85_3704603349">
            <w:r>
              <w:rPr>
                <w:rStyle w:val="IndexLink"/>
              </w:rPr>
              <w:t>6. Представление проекта</w:t>
              <w:tab/>
              <w:t>13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87_3704603349">
            <w:r>
              <w:rPr>
                <w:rStyle w:val="IndexLink"/>
              </w:rPr>
              <w:t>7. Функциональное представление</w:t>
              <w:tab/>
              <w:t>14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56_233810113">
            <w:r>
              <w:rPr>
                <w:rStyle w:val="IndexLink"/>
              </w:rPr>
              <w:t>7.1 Use-Case диаграмма</w:t>
              <w:tab/>
              <w:t>14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58_233810113">
            <w:r>
              <w:rPr>
                <w:rStyle w:val="IndexLink"/>
              </w:rPr>
              <w:t>7.2 Интеграционная диаграмма</w:t>
              <w:tab/>
              <w:t>15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60_233810113">
            <w:r>
              <w:rPr>
                <w:rStyle w:val="IndexLink"/>
              </w:rPr>
              <w:t>7.3 Компонентная диаграмма</w:t>
              <w:tab/>
              <w:t>15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62_233810113">
            <w:r>
              <w:rPr>
                <w:rStyle w:val="IndexLink"/>
              </w:rPr>
              <w:t>7.4 Диаграмма классов</w:t>
              <w:tab/>
              <w:t>15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89_3704603349">
            <w:r>
              <w:rPr>
                <w:rStyle w:val="IndexLink"/>
              </w:rPr>
              <w:t>8. Представление процесса</w:t>
              <w:tab/>
              <w:t>16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64_233810113">
            <w:r>
              <w:rPr>
                <w:rStyle w:val="IndexLink"/>
              </w:rPr>
              <w:t>8.1 Диаграмма последовательностей</w:t>
              <w:tab/>
              <w:t>16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95_3704603349">
            <w:r>
              <w:rPr>
                <w:rStyle w:val="IndexLink"/>
              </w:rPr>
              <w:t>8. Нефункциональный вид</w:t>
              <w:tab/>
              <w:t>17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97_3704603349">
            <w:r>
              <w:rPr>
                <w:rStyle w:val="IndexLink"/>
              </w:rPr>
              <w:t>9.1. Эффективность производительности</w:t>
              <w:tab/>
              <w:t>17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99_3704603349">
            <w:r>
              <w:rPr>
                <w:rStyle w:val="IndexLink"/>
              </w:rPr>
              <w:t>9.2. Интеграция</w:t>
              <w:tab/>
              <w:t>17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01_3704603349">
            <w:r>
              <w:rPr>
                <w:rStyle w:val="IndexLink"/>
              </w:rPr>
              <w:t>9.3. Совместимость</w:t>
              <w:tab/>
              <w:t>17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03_3704603349">
            <w:r>
              <w:rPr>
                <w:rStyle w:val="IndexLink"/>
              </w:rPr>
              <w:t>9.4. Юзабилити</w:t>
              <w:tab/>
              <w:t>17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05_3704603349">
            <w:r>
              <w:rPr>
                <w:rStyle w:val="IndexLink"/>
              </w:rPr>
              <w:t>9.5. Надёжность</w:t>
              <w:tab/>
              <w:t>17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07_3704603349">
            <w:r>
              <w:rPr>
                <w:rStyle w:val="IndexLink"/>
              </w:rPr>
              <w:t>9.6. Безопасность</w:t>
              <w:tab/>
              <w:t>17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09_3704603349">
            <w:r>
              <w:rPr>
                <w:rStyle w:val="IndexLink"/>
              </w:rPr>
              <w:t>9.7. Ремонтопригодность</w:t>
              <w:tab/>
              <w:t>17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11_3704603349">
            <w:r>
              <w:rPr>
                <w:rStyle w:val="IndexLink"/>
              </w:rPr>
              <w:t>9.8. Портативность</w:t>
              <w:tab/>
              <w:t>17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13_3704603349">
            <w:r>
              <w:rPr>
                <w:rStyle w:val="IndexLink"/>
              </w:rPr>
              <w:t>9.9. Доступность</w:t>
              <w:tab/>
              <w:t>17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515_3704603349">
            <w:r>
              <w:rPr>
                <w:rStyle w:val="IndexLink"/>
              </w:rPr>
              <w:t>10. Логический вид</w:t>
              <w:tab/>
              <w:t>18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66_233810113">
            <w:r>
              <w:rPr>
                <w:rStyle w:val="IndexLink"/>
              </w:rPr>
              <w:t>10.1 Диаграмма активности</w:t>
              <w:tab/>
              <w:t>18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66_2338101132">
            <w:r>
              <w:rPr>
                <w:rStyle w:val="IndexLink"/>
              </w:rPr>
              <w:t>10.2 Диаграмма состояний</w:t>
              <w:tab/>
              <w:t>19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517_3704603349">
            <w:r>
              <w:rPr>
                <w:rStyle w:val="IndexLink"/>
              </w:rPr>
              <w:t>11. Представление интерфейса</w:t>
              <w:tab/>
              <w:t>19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519_3704603349">
            <w:r>
              <w:rPr>
                <w:rStyle w:val="IndexLink"/>
              </w:rPr>
              <w:t>12. Проектный вид</w:t>
              <w:tab/>
              <w:t>19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68_233810113">
            <w:r>
              <w:rPr>
                <w:rStyle w:val="IndexLink"/>
              </w:rPr>
              <w:t>12.1 Диаграмма общая архитектурная</w:t>
              <w:tab/>
              <w:t>20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70_233810113">
            <w:r>
              <w:rPr>
                <w:rStyle w:val="IndexLink"/>
              </w:rPr>
              <w:t>12.2 Стек технологий — основной и альтернативный</w:t>
              <w:tab/>
              <w:t>20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521_3704603349">
            <w:r>
              <w:rPr>
                <w:rStyle w:val="IndexLink"/>
              </w:rPr>
              <w:t>13. Физический вид</w:t>
              <w:tab/>
              <w:t>21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23_3704603349">
            <w:r>
              <w:rPr>
                <w:rStyle w:val="IndexLink"/>
              </w:rPr>
              <w:t>13.1. Компоненты</w:t>
              <w:tab/>
              <w:t>21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29_3704603349">
            <w:r>
              <w:rPr>
                <w:rStyle w:val="IndexLink"/>
              </w:rPr>
              <w:t>13.2. Версии компонентов</w:t>
              <w:tab/>
              <w:t>21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33_3704603349">
            <w:r>
              <w:rPr>
                <w:rStyle w:val="IndexLink"/>
              </w:rPr>
              <w:t>13.3. Размер, производительность и масштабирование</w:t>
              <w:tab/>
              <w:t>22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535_3704603349">
            <w:r>
              <w:rPr>
                <w:rStyle w:val="IndexLink"/>
              </w:rPr>
              <w:t>14. Представление развертывания</w:t>
              <w:tab/>
              <w:t>22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1810_1801555720">
            <w:r>
              <w:rPr>
                <w:rStyle w:val="IndexLink"/>
              </w:rPr>
              <w:t>14.1 Диаграмма развертывания</w:t>
              <w:tab/>
              <w:t>22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537_3704603349">
            <w:r>
              <w:rPr>
                <w:rStyle w:val="IndexLink"/>
              </w:rPr>
              <w:t>15. Представление безопасности</w:t>
              <w:tab/>
              <w:t>22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1608_1801555720">
            <w:r>
              <w:rPr>
                <w:rStyle w:val="IndexLink"/>
              </w:rPr>
              <w:t>15.1 Авторизация и аутентификация</w:t>
              <w:tab/>
              <w:t>22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1610_1801555720">
            <w:r>
              <w:rPr>
                <w:rStyle w:val="IndexLink"/>
              </w:rPr>
              <w:t>15.2 Ролевая модель</w:t>
              <w:tab/>
              <w:t>23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1612_1801555720">
            <w:r>
              <w:rPr>
                <w:rStyle w:val="IndexLink"/>
              </w:rPr>
              <w:t>15.3 Физическая безопасность</w:t>
              <w:tab/>
              <w:t>23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539_3704603349">
            <w:r>
              <w:rPr>
                <w:rStyle w:val="IndexLink"/>
              </w:rPr>
              <w:t>16. Представление данных</w:t>
              <w:tab/>
              <w:t>23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7339_3704603349">
            <w:r>
              <w:rPr>
                <w:rStyle w:val="IndexLink"/>
              </w:rPr>
              <w:t>16.1 Диаграмма Entity-Relations</w:t>
              <w:tab/>
              <w:t>23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7341_3704603349">
            <w:r>
              <w:rPr>
                <w:rStyle w:val="IndexLink"/>
              </w:rPr>
              <w:t>16.2 Диаграмма потоков данных</w:t>
              <w:tab/>
              <w:t>24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Introduction"/>
        <w:rPr>
          <w:rFonts w:ascii="Calibri" w:hAnsi="Calibri" w:cs="Calibri" w:asciiTheme="minorHAnsi" w:cstheme="minorHAnsi" w:hAnsiTheme="minorHAnsi"/>
          <w:b/>
          <w:b/>
          <w:caps/>
          <w:lang w:val="ru-RU"/>
        </w:rPr>
      </w:pPr>
      <w:r>
        <w:rPr>
          <w:rFonts w:cs="Calibri" w:cstheme="minorHAnsi" w:ascii="Calibri" w:hAnsi="Calibri"/>
          <w:b/>
          <w:caps/>
          <w:lang w:val="ru-RU"/>
        </w:rPr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b/>
          <w:b/>
          <w:caps/>
          <w:color w:val="ED7D31" w:themeColor="accent2"/>
          <w:szCs w:val="20"/>
          <w:lang w:val="ru-RU"/>
        </w:rPr>
      </w:pPr>
      <w:r>
        <w:rPr>
          <w:rFonts w:eastAsia="Times New Roman" w:cs="Calibri" w:cstheme="minorHAnsi" w:ascii="Calibri" w:hAnsi="Calibri"/>
          <w:b/>
          <w:caps/>
          <w:color w:val="ED7D31" w:themeColor="accent2"/>
          <w:szCs w:val="20"/>
          <w:lang w:val="ru-RU"/>
        </w:rPr>
      </w:r>
      <w:r>
        <w:br w:type="page"/>
      </w:r>
    </w:p>
    <w:p>
      <w:pPr>
        <w:pStyle w:val="Heading1"/>
        <w:numPr>
          <w:ilvl w:val="0"/>
          <w:numId w:val="1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4" w:name="__RefHeading___Toc2457_3704603349"/>
      <w:bookmarkStart w:id="5" w:name="_Toc446587245"/>
      <w:bookmarkStart w:id="6" w:name="_Toc119696657"/>
      <w:bookmarkEnd w:id="4"/>
      <w:r>
        <w:rPr>
          <w:lang w:val="ru-RU"/>
        </w:rPr>
        <w:t>Знакомство</w:t>
      </w:r>
      <w:bookmarkStart w:id="7" w:name="_Toc446587246"/>
      <w:bookmarkEnd w:id="5"/>
      <w:bookmarkEnd w:id="6"/>
    </w:p>
    <w:p>
      <w:pPr>
        <w:pStyle w:val="Heading2"/>
        <w:numPr>
          <w:ilvl w:val="1"/>
          <w:numId w:val="1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8" w:name="__RefHeading___Toc2459_3704603349"/>
      <w:bookmarkStart w:id="9" w:name="_Toc119696658"/>
      <w:bookmarkEnd w:id="8"/>
      <w:r>
        <w:rPr>
          <w:lang w:val="ru-RU"/>
        </w:rPr>
        <w:t>Назначение документа</w:t>
      </w:r>
      <w:bookmarkEnd w:id="7"/>
      <w:bookmarkEnd w:id="9"/>
    </w:p>
    <w:p>
      <w:pPr>
        <w:pStyle w:val="BodyCopy"/>
        <w:ind w:firstLine="708"/>
        <w:jc w:val="both"/>
        <w:rPr>
          <w:lang w:val="ru-RU"/>
        </w:rPr>
      </w:pPr>
      <w:r>
        <w:rPr>
          <w:lang w:val="ru-RU"/>
        </w:rPr>
        <w:t>В этом документе описывается техническая архитектура решения с помощью различных представлений, чтобы раскрыть концепции, ограничения и механику, лежащие в его основе. В нем не излагается перечень обязанностей сторон или результатов продукта. С помощью диаграмм UML будет наглядно объяснено устройство системы и подсистем/модулей, чтобы помочь команде разработки понять всю информацию, изложенную в этом документе.</w:t>
      </w:r>
    </w:p>
    <w:p>
      <w:pPr>
        <w:pStyle w:val="Normal"/>
        <w:jc w:val="both"/>
        <w:rPr>
          <w:rFonts w:ascii="Arial" w:hAnsi="Arial"/>
          <w:sz w:val="20"/>
          <w:szCs w:val="20"/>
        </w:rPr>
      </w:pPr>
      <w:r>
        <w:rPr>
          <w:sz w:val="20"/>
          <w:szCs w:val="20"/>
          <w:lang w:val="ru-RU"/>
        </w:rPr>
        <w:tab/>
        <w:t>Диаграммы создавались в IntelliJ IDEA с помощью плагинов:</w:t>
      </w:r>
    </w:p>
    <w:p>
      <w:pPr>
        <w:pStyle w:val="Normal"/>
        <w:numPr>
          <w:ilvl w:val="2"/>
          <w:numId w:val="8"/>
        </w:numPr>
        <w:jc w:val="both"/>
        <w:rPr/>
      </w:pPr>
      <w:hyperlink r:id="rId4" w:tgtFrame="_blank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0"/>
            <w:u w:val="none"/>
            <w:effect w:val="none"/>
          </w:rPr>
          <w:t xml:space="preserve">Diagrams.net Integration </w:t>
        </w:r>
      </w:hyperlink>
    </w:p>
    <w:p>
      <w:pPr>
        <w:pStyle w:val="Normal"/>
        <w:numPr>
          <w:ilvl w:val="2"/>
          <w:numId w:val="8"/>
        </w:numPr>
        <w:jc w:val="both"/>
        <w:rPr>
          <w:rFonts w:ascii="Arial" w:hAnsi="Arial"/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PlantUML Intergration</w:t>
      </w:r>
    </w:p>
    <w:p>
      <w:pPr>
        <w:pStyle w:val="Heading2"/>
        <w:numPr>
          <w:ilvl w:val="1"/>
          <w:numId w:val="1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10" w:name="__RefHeading___Toc2461_3704603349"/>
      <w:bookmarkStart w:id="11" w:name="_Toc119696659"/>
      <w:bookmarkEnd w:id="10"/>
      <w:r>
        <w:rPr>
          <w:lang w:val="ru-RU"/>
        </w:rPr>
        <w:t>Отказ от ответственности</w:t>
      </w:r>
      <w:bookmarkEnd w:id="11"/>
    </w:p>
    <w:p>
      <w:pPr>
        <w:pStyle w:val="Normal"/>
        <w:spacing w:lineRule="exact" w:line="220" w:before="60" w:after="80"/>
        <w:ind w:firstLine="348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exact" w:line="220" w:before="60" w:after="80"/>
        <w:ind w:firstLine="348"/>
        <w:jc w:val="both"/>
        <w:rPr>
          <w:lang w:val="ru-RU"/>
        </w:rPr>
      </w:pPr>
      <w:r>
        <w:rPr>
          <w:lang w:val="ru-RU"/>
        </w:rPr>
        <w:t>Спецификации архитектуры, записанные в этом документе, не являются фиксированными и, вероятно, будут изменяться на этапах проекта.  Каждая версия содержит архитектурные представления и решения на данный момент времени, но не обязательно отражает те же компоненты архитектуры и интеграции, которые будут поставляться для каждого выпуска.  В основном это связано с тем, что взгляд на систему эволюционирует в ходе ее развития. Это особенно актуально на этапе фундамента проекта, так как доступно только высокоуровневое представление и понимание решения. Представление архитектуры, ключевые проектные решения и интеграции, скорее всего, изменятся на этапе проектирования и разработки.</w:t>
      </w:r>
    </w:p>
    <w:p>
      <w:pPr>
        <w:pStyle w:val="Heading2"/>
        <w:numPr>
          <w:ilvl w:val="1"/>
          <w:numId w:val="1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12" w:name="__RefHeading___Toc2463_3704603349"/>
      <w:bookmarkStart w:id="13" w:name="_Toc119696660"/>
      <w:bookmarkEnd w:id="12"/>
      <w:r>
        <w:rPr>
          <w:lang w:val="ru-RU"/>
        </w:rPr>
        <w:t>Определения и сокращения</w:t>
      </w:r>
      <w:bookmarkEnd w:id="13"/>
    </w:p>
    <w:p>
      <w:pPr>
        <w:pStyle w:val="ListParagraph"/>
        <w:ind w:left="0" w:hanging="0"/>
        <w:jc w:val="both"/>
        <w:rPr>
          <w:lang w:val="ru-RU"/>
        </w:rPr>
      </w:pPr>
      <w:r>
        <w:rPr>
          <w:lang w:val="ru-RU"/>
        </w:rPr>
        <w:tab/>
      </w:r>
    </w:p>
    <w:p>
      <w:pPr>
        <w:pStyle w:val="ListParagraph"/>
        <w:ind w:left="0" w:hanging="0"/>
        <w:jc w:val="both"/>
        <w:rPr>
          <w:lang w:val="ru-RU"/>
        </w:rPr>
      </w:pPr>
      <w:r>
        <w:rPr>
          <w:lang w:val="ru-RU"/>
        </w:rPr>
        <w:t>В приведенных ниже таблицах определяются термины и языки, используемые в настоящем документе. Бизнес-термины будут приняты и использованы в рамках разработки для обеспечения согласованности и общего понимания между командой внедрения и клиентом.</w:t>
      </w:r>
    </w:p>
    <w:p>
      <w:pPr>
        <w:pStyle w:val="ListParagraph"/>
        <w:ind w:left="0" w:hanging="0"/>
        <w:jc w:val="both"/>
        <w:rPr>
          <w:lang w:val="ru-RU"/>
        </w:rPr>
      </w:pPr>
      <w:r>
        <w:rPr/>
      </w:r>
    </w:p>
    <w:p>
      <w:pPr>
        <w:pStyle w:val="ListParagraph"/>
        <w:ind w:left="0" w:hanging="0"/>
        <w:jc w:val="both"/>
        <w:rPr>
          <w:lang w:val="en-US"/>
        </w:rPr>
      </w:pPr>
      <w:r>
        <w:rPr>
          <w:b/>
          <w:bCs/>
          <w:lang w:val="en-US"/>
        </w:rPr>
        <w:t>CRM</w:t>
      </w:r>
      <w:r>
        <w:rPr>
          <w:lang w:val="en-US"/>
        </w:rPr>
        <w:t xml:space="preserve"> – Customer Relationship Management – </w:t>
      </w:r>
      <w:r>
        <w:rPr>
          <w:lang w:val="ru-RU"/>
        </w:rPr>
        <w:t>Система управления отношениями с клиентами</w:t>
      </w:r>
    </w:p>
    <w:p>
      <w:pPr>
        <w:pStyle w:val="ListParagraph"/>
        <w:ind w:left="0" w:hanging="0"/>
        <w:jc w:val="both"/>
        <w:rPr>
          <w:lang w:val="en-US"/>
        </w:rPr>
      </w:pPr>
      <w:r>
        <w:rPr>
          <w:b/>
          <w:bCs/>
          <w:lang w:val="en-US"/>
        </w:rPr>
        <w:t>Legacy</w:t>
      </w:r>
      <w:r>
        <w:rPr>
          <w:lang w:val="en-US"/>
        </w:rPr>
        <w:t xml:space="preserve"> – </w:t>
      </w:r>
      <w:r>
        <w:rPr>
          <w:lang w:val="ru-RU"/>
        </w:rPr>
        <w:t>унаследованная система — устаревшая но используемая до сих пор</w:t>
      </w:r>
    </w:p>
    <w:p>
      <w:pPr>
        <w:pStyle w:val="ListParagraph"/>
        <w:ind w:left="0" w:hanging="0"/>
        <w:jc w:val="both"/>
        <w:rPr>
          <w:lang w:val="en-US"/>
        </w:rPr>
      </w:pPr>
      <w:r>
        <w:rPr>
          <w:b/>
          <w:bCs/>
          <w:lang w:val="en-US"/>
        </w:rPr>
        <w:t>API</w:t>
      </w:r>
      <w:r>
        <w:rPr>
          <w:lang w:val="en-US"/>
        </w:rPr>
        <w:t xml:space="preserve"> – Application programming interface – </w:t>
      </w:r>
      <w:r>
        <w:rPr>
          <w:lang w:val="ru-RU"/>
        </w:rPr>
        <w:t>интерфейс прикладных программ</w:t>
      </w:r>
    </w:p>
    <w:p>
      <w:pPr>
        <w:pStyle w:val="ListParagraph"/>
        <w:ind w:left="0" w:hanging="0"/>
        <w:jc w:val="both"/>
        <w:rPr>
          <w:lang w:val="en-US"/>
        </w:rPr>
      </w:pPr>
      <w:r>
        <w:rPr>
          <w:b/>
          <w:bCs/>
          <w:lang w:val="en-US"/>
        </w:rPr>
        <w:t>UML</w:t>
      </w:r>
      <w:r>
        <w:rPr>
          <w:lang w:val="en-US"/>
        </w:rPr>
        <w:t xml:space="preserve"> – Unified Modelling Language – </w:t>
      </w:r>
      <w:r>
        <w:rPr>
          <w:lang w:val="ru-RU"/>
        </w:rPr>
        <w:t>язык описания и построения диаграмм различных видов</w:t>
      </w:r>
    </w:p>
    <w:p>
      <w:pPr>
        <w:pStyle w:val="ListParagraph"/>
        <w:jc w:val="both"/>
        <w:rPr>
          <w:lang w:val="ru-RU"/>
        </w:rPr>
      </w:pPr>
      <w:r>
        <w:rPr>
          <w:lang w:val="ru-RU"/>
        </w:rPr>
      </w:r>
    </w:p>
    <w:p>
      <w:pPr>
        <w:pStyle w:val="Heading2"/>
        <w:keepLines w:val="false"/>
        <w:tabs>
          <w:tab w:val="clear" w:pos="708"/>
          <w:tab w:val="left" w:pos="360" w:leader="none"/>
        </w:tabs>
        <w:spacing w:lineRule="auto" w:line="216" w:before="60" w:after="180"/>
        <w:ind w:left="0" w:hanging="0"/>
        <w:rPr>
          <w:lang w:val="ru-RU"/>
        </w:rPr>
      </w:pPr>
      <w:r>
        <w:rPr>
          <w:rFonts w:cs="Calibri" w:cstheme="minorHAnsi" w:ascii="Calibri" w:hAnsi="Calibri"/>
          <w:color w:val="FF0000"/>
          <w:lang w:val="ru-RU"/>
        </w:rPr>
      </w:r>
    </w:p>
    <w:p>
      <w:pPr>
        <w:pStyle w:val="BodyCopy"/>
        <w:jc w:val="both"/>
        <w:rPr>
          <w:lang w:val="ru-RU"/>
        </w:rPr>
      </w:pPr>
      <w:r>
        <w:rPr>
          <w:lang w:val="ru-RU"/>
        </w:rPr>
        <w:t>В документе Определение архитектуры решения описываются подсистемы и компоненты решения путем представления ряда архитектурных представлений. Каждое представление показывает различные аспекты системы для решения различных проблем. К ним относятся следующие:</w:t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 xml:space="preserve">Допущения и ограничения </w:t>
      </w:r>
      <w:r>
        <w:rPr>
          <w:lang w:val="ru-RU"/>
        </w:rPr>
        <w:t>– описывает любые ограничения и факторы, которые необходимо учитывать при проектировании системы.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>Контекстное представление</w:t>
      </w:r>
      <w:r>
        <w:rPr>
          <w:lang w:val="ru-RU"/>
        </w:rPr>
        <w:t xml:space="preserve"> – показывает на самом высоком уровне, как предлагаемая система взаимодействует с внешними системами и группами пользователей.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 xml:space="preserve">Представление проекта </w:t>
      </w:r>
      <w:r>
        <w:rPr>
          <w:lang w:val="ru-RU"/>
        </w:rPr>
        <w:t>— сопоставляет ключевые функциональные возможности с выпусками и вехами.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 xml:space="preserve">Функциональное представление </w:t>
      </w:r>
      <w:r>
        <w:rPr>
          <w:lang w:val="ru-RU"/>
        </w:rPr>
        <w:t>– описывает функциональность верхнего уровня, которую система должна реализовать, и суммирует архитектурно значимые варианты использования (т.е. те, которые повлияли на общий архитектурный дизайн системы), а также то, как будут реализованы ключевые варианты использования.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>Представление процессов</w:t>
      </w:r>
      <w:r>
        <w:rPr>
          <w:lang w:val="ru-RU"/>
        </w:rPr>
        <w:t xml:space="preserve"> — описывает рабочие процессы верхнего уровня и процессы, которым необходимо следовать в системе.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>Нефункциональный вид</w:t>
      </w:r>
      <w:r>
        <w:rPr>
          <w:lang w:val="ru-RU"/>
        </w:rPr>
        <w:t xml:space="preserve"> – описывает конкретные системные изменения, позволяющие удовлетворить нефункциональные требования, которые определены вне SAD.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>Логический вид</w:t>
      </w:r>
      <w:r>
        <w:rPr>
          <w:lang w:val="ru-RU"/>
        </w:rPr>
        <w:t xml:space="preserve"> – определяет функциональное разложение системы на более мелкие подсистемы</w:t>
      </w:r>
      <w:r>
        <w:rPr>
          <w:rFonts w:cs="Calibri" w:ascii="Calibri" w:hAnsi="Calibri" w:asciiTheme="minorHAnsi" w:cstheme="minorHAnsi" w:hAnsiTheme="minorHAnsi"/>
          <w:lang w:val="ru-RU"/>
        </w:rPr>
        <w:t>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 xml:space="preserve">Представление интерфейса </w:t>
      </w:r>
      <w:r>
        <w:rPr>
          <w:lang w:val="ru-RU"/>
        </w:rPr>
        <w:t>– определяет системные интерфейсы, необходимые в решении.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 xml:space="preserve">Представление проекта </w:t>
      </w:r>
      <w:r>
        <w:rPr>
          <w:lang w:val="ru-RU"/>
        </w:rPr>
        <w:t>— в этом разделе описываются любые детали проектирования более низкого уровня, необходимые для поддержки реализации системы.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 xml:space="preserve">Физический вид </w:t>
      </w:r>
      <w:r>
        <w:rPr>
          <w:lang w:val="ru-RU"/>
        </w:rPr>
        <w:t>– показывает аппаратную инфраструктуру, на которой выполняется программное обеспечение.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 xml:space="preserve">Представление развертывания </w:t>
      </w:r>
      <w:r>
        <w:rPr>
          <w:lang w:val="ru-RU"/>
        </w:rPr>
        <w:t>— показывает сопоставление логических компонентов с физической инфраструктурой.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 xml:space="preserve">Операционный вид </w:t>
      </w:r>
      <w:r>
        <w:rPr>
          <w:lang w:val="ru-RU"/>
        </w:rPr>
        <w:t>— описывает элементы решения, которые будут поддерживать операционные и вспомогательные группы, когда система поступит в эксплуатацию.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>Представление безопасности</w:t>
      </w:r>
      <w:r>
        <w:rPr>
          <w:lang w:val="ru-RU"/>
        </w:rPr>
        <w:t xml:space="preserve"> — описывает элементы и функциональные возможности, влияющие на общую безопасность приложения.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 xml:space="preserve">Представление данных </w:t>
      </w:r>
      <w:r>
        <w:rPr>
          <w:lang w:val="ru-RU"/>
        </w:rPr>
        <w:t>— показывает основные структуры данных и то, как сущности связаны друг с другом.</w:t>
      </w:r>
    </w:p>
    <w:p>
      <w:pPr>
        <w:pStyle w:val="BodyCopy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  <w:r>
        <w:br w:type="page"/>
      </w:r>
    </w:p>
    <w:p>
      <w:pPr>
        <w:pStyle w:val="Heading1"/>
        <w:numPr>
          <w:ilvl w:val="0"/>
          <w:numId w:val="1"/>
        </w:numPr>
        <w:tabs>
          <w:tab w:val="clear" w:pos="708"/>
          <w:tab w:val="left" w:pos="360" w:leader="none"/>
        </w:tabs>
        <w:ind w:left="0" w:hanging="0"/>
        <w:jc w:val="both"/>
        <w:rPr>
          <w:lang w:val="ru-RU"/>
        </w:rPr>
      </w:pPr>
      <w:bookmarkStart w:id="14" w:name="__RefHeading___Toc2471_3704603349"/>
      <w:bookmarkStart w:id="15" w:name="_Toc446587252"/>
      <w:bookmarkStart w:id="16" w:name="_Toc119696664"/>
      <w:bookmarkEnd w:id="14"/>
      <w:r>
        <w:rPr>
          <w:lang w:val="ru-RU"/>
        </w:rPr>
        <w:t>Допущения и ограничения</w:t>
      </w:r>
      <w:bookmarkEnd w:id="15"/>
      <w:bookmarkEnd w:id="16"/>
    </w:p>
    <w:p>
      <w:pPr>
        <w:pStyle w:val="Normal"/>
        <w:jc w:val="both"/>
        <w:rPr>
          <w:lang w:val="ru-RU"/>
        </w:rPr>
      </w:pPr>
      <w:r>
        <w:rPr>
          <w:lang w:val="ru-RU"/>
        </w:rPr>
        <w:t>В этом разделе описываются существенные ограничения, допущения и требования, влияющие на архитектуру решения.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Heading1"/>
        <w:numPr>
          <w:ilvl w:val="0"/>
          <w:numId w:val="1"/>
        </w:numPr>
        <w:tabs>
          <w:tab w:val="clear" w:pos="708"/>
          <w:tab w:val="left" w:pos="360" w:leader="none"/>
        </w:tabs>
        <w:ind w:left="0" w:hanging="0"/>
        <w:jc w:val="both"/>
        <w:rPr>
          <w:lang w:val="ru-RU"/>
        </w:rPr>
      </w:pPr>
      <w:bookmarkStart w:id="17" w:name="__RefHeading___Toc2473_3704603349"/>
      <w:bookmarkStart w:id="18" w:name="_Toc446587253"/>
      <w:bookmarkStart w:id="19" w:name="_Toc119696665"/>
      <w:bookmarkEnd w:id="17"/>
      <w:r>
        <w:rPr>
          <w:lang w:val="ru-RU"/>
        </w:rPr>
        <w:t>Контекстное представление</w:t>
      </w:r>
      <w:bookmarkEnd w:id="18"/>
      <w:bookmarkEnd w:id="19"/>
    </w:p>
    <w:p>
      <w:pPr>
        <w:pStyle w:val="Normal"/>
        <w:jc w:val="both"/>
        <w:rPr>
          <w:lang w:val="ru-RU"/>
        </w:rPr>
      </w:pPr>
      <w:r>
        <w:rPr>
          <w:lang w:val="ru-RU"/>
        </w:rPr>
        <w:t>Это представление дает высокоуровневое представление системы, различных типов пользователей и взаимодействий с внешними сущностями. В нем описываются границы решения.</w:t>
      </w:r>
    </w:p>
    <w:p>
      <w:pPr>
        <w:pStyle w:val="Normal"/>
        <w:jc w:val="both"/>
        <w:rPr>
          <w:lang w:val="ru-RU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>
          <w:lang w:val="ru-RU"/>
        </w:rPr>
      </w:pPr>
      <w:r>
        <w:rPr>
          <w:b/>
          <w:bCs/>
          <w:i w:val="false"/>
          <w:color w:val="080808"/>
          <w:sz w:val="20"/>
          <w:lang w:val="ru-RU"/>
        </w:rPr>
        <w:t>Сущности</w:t>
      </w:r>
      <w:r>
        <w:rPr>
          <w:b w:val="false"/>
          <w:i w:val="false"/>
          <w:color w:val="0033B3"/>
          <w:sz w:val="20"/>
          <w:lang w:val="ru-RU"/>
        </w:rPr>
        <w:br/>
      </w:r>
      <w:r>
        <w:rPr>
          <w:b w:val="false"/>
          <w:i w:val="false"/>
          <w:color w:val="000000"/>
          <w:sz w:val="20"/>
          <w:lang w:val="ru-RU"/>
        </w:rPr>
        <w:t>Первичный ключ для каждой сущности в тексте не указан и подразумевается по умолчанию</w:t>
      </w:r>
      <w:r>
        <w:rPr>
          <w:b w:val="false"/>
          <w:i w:val="false"/>
          <w:color w:val="0033B3"/>
          <w:sz w:val="20"/>
          <w:lang w:val="ru-RU"/>
        </w:rPr>
        <w:br/>
        <w:br/>
      </w:r>
      <w:r>
        <w:rPr>
          <w:b/>
          <w:bCs/>
          <w:i w:val="false"/>
          <w:color w:val="080808"/>
          <w:sz w:val="20"/>
          <w:lang w:val="ru-RU"/>
        </w:rPr>
        <w:t>User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Внешняя сущность - существует на уровне Keycloak.</w:t>
        <w:br/>
        <w:br/>
      </w:r>
      <w:r>
        <w:rPr>
          <w:b/>
          <w:bCs/>
          <w:i w:val="false"/>
          <w:color w:val="080808"/>
          <w:sz w:val="20"/>
          <w:lang w:val="ru-RU"/>
        </w:rPr>
        <w:t>Role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Внешняя сущность - существует на уровне Keycloak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Возможные варианты значений: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/>
          <w:bCs/>
          <w:i w:val="false"/>
          <w:color w:val="080808"/>
          <w:sz w:val="20"/>
          <w:lang w:val="ru-RU"/>
        </w:rPr>
        <w:t>HelpDeskUser</w:t>
      </w:r>
      <w:r>
        <w:rPr>
          <w:b w:val="false"/>
          <w:i w:val="false"/>
          <w:color w:val="080808"/>
          <w:sz w:val="20"/>
          <w:lang w:val="ru-RU"/>
        </w:rPr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/>
          <w:bCs/>
          <w:i w:val="false"/>
          <w:color w:val="080808"/>
          <w:sz w:val="20"/>
          <w:lang w:val="ru-RU"/>
        </w:rPr>
        <w:t>SL3User</w:t>
      </w:r>
      <w:r>
        <w:rPr>
          <w:b w:val="false"/>
          <w:i w:val="false"/>
          <w:color w:val="080808"/>
          <w:sz w:val="20"/>
          <w:lang w:val="ru-RU"/>
        </w:rPr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/>
          <w:bCs/>
          <w:i w:val="false"/>
          <w:color w:val="080808"/>
          <w:sz w:val="20"/>
          <w:lang w:val="ru-RU"/>
        </w:rPr>
        <w:t>HelpDeskManager</w:t>
      </w:r>
      <w:r>
        <w:rPr>
          <w:b w:val="false"/>
          <w:i w:val="false"/>
          <w:color w:val="080808"/>
          <w:sz w:val="20"/>
          <w:lang w:val="ru-RU"/>
        </w:rPr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/>
          <w:bCs/>
          <w:i w:val="false"/>
          <w:color w:val="080808"/>
          <w:sz w:val="20"/>
          <w:lang w:val="ru-RU"/>
        </w:rPr>
        <w:t>SL3Manager</w:t>
      </w:r>
    </w:p>
    <w:p>
      <w:pPr>
        <w:pStyle w:val="Normal"/>
        <w:numPr>
          <w:ilvl w:val="0"/>
          <w:numId w:val="0"/>
        </w:numPr>
        <w:ind w:left="0" w:hanging="0"/>
        <w:rPr>
          <w:rFonts w:ascii="Arial" w:hAnsi="Arial"/>
          <w:b w:val="false"/>
          <w:b w:val="false"/>
          <w:i w:val="false"/>
          <w:i w:val="false"/>
          <w:color w:val="080808"/>
          <w:sz w:val="20"/>
        </w:rPr>
      </w:pPr>
      <w:r>
        <w:rPr>
          <w:b w:val="false"/>
          <w:i w:val="false"/>
          <w:color w:val="080808"/>
          <w:sz w:val="20"/>
        </w:rPr>
      </w:r>
    </w:p>
    <w:p>
      <w:pPr>
        <w:pStyle w:val="Normal"/>
        <w:shd w:fill="FFFFFF"/>
        <w:rPr/>
      </w:pPr>
      <w:r>
        <w:rPr>
          <w:rFonts w:eastAsia="Calibri" w:cs="Times New Roman"/>
          <w:b/>
          <w:bCs/>
          <w:i w:val="false"/>
          <w:color w:val="080808"/>
          <w:kern w:val="0"/>
          <w:sz w:val="20"/>
          <w:szCs w:val="22"/>
          <w:lang w:val="ru-RU" w:eastAsia="en-US" w:bidi="ar-SA"/>
        </w:rPr>
        <w:t>UserGroup</w:t>
      </w:r>
      <w:r>
        <w:rPr>
          <w:rFonts w:eastAsia="Calibri" w:cs="Times New Roman"/>
          <w:b w:val="false"/>
          <w:i w:val="false"/>
          <w:color w:val="080808"/>
          <w:kern w:val="0"/>
          <w:sz w:val="20"/>
          <w:szCs w:val="22"/>
          <w:lang w:val="ru-RU" w:eastAsia="en-US" w:bidi="ar-SA"/>
        </w:rPr>
        <w:br/>
        <w:t>- Внешняя сущность - существует на уровне Keycloak</w:t>
        <w:br/>
        <w:t>- Возможные варианты значений:</w:t>
        <w:br/>
        <w:t xml:space="preserve">  - </w:t>
      </w:r>
      <w:r>
        <w:rPr>
          <w:rFonts w:eastAsia="Calibri" w:cs="Times New Roman"/>
          <w:b/>
          <w:bCs/>
          <w:i w:val="false"/>
          <w:color w:val="080808"/>
          <w:kern w:val="0"/>
          <w:sz w:val="20"/>
          <w:szCs w:val="22"/>
          <w:lang w:val="ru-RU" w:eastAsia="en-US" w:bidi="ar-SA"/>
        </w:rPr>
        <w:t>HelpDesk</w:t>
      </w:r>
      <w:r>
        <w:rPr>
          <w:rFonts w:eastAsia="Calibri" w:cs="Times New Roman"/>
          <w:b w:val="false"/>
          <w:i w:val="false"/>
          <w:color w:val="080808"/>
          <w:kern w:val="0"/>
          <w:sz w:val="20"/>
          <w:szCs w:val="22"/>
          <w:lang w:val="ru-RU" w:eastAsia="en-US" w:bidi="ar-SA"/>
        </w:rPr>
        <w:t xml:space="preserve"> - включает роли </w:t>
      </w:r>
      <w:r>
        <w:rPr>
          <w:rFonts w:eastAsia="Calibri" w:cs="Times New Roman"/>
          <w:b/>
          <w:bCs/>
          <w:i w:val="false"/>
          <w:color w:val="080808"/>
          <w:kern w:val="0"/>
          <w:sz w:val="20"/>
          <w:szCs w:val="22"/>
          <w:lang w:val="ru-RU" w:eastAsia="en-US" w:bidi="ar-SA"/>
        </w:rPr>
        <w:t>HelpDeskUser</w:t>
      </w:r>
      <w:r>
        <w:rPr>
          <w:rFonts w:eastAsia="Calibri" w:cs="Times New Roman"/>
          <w:b w:val="false"/>
          <w:i w:val="false"/>
          <w:color w:val="080808"/>
          <w:kern w:val="0"/>
          <w:sz w:val="20"/>
          <w:szCs w:val="22"/>
          <w:lang w:val="ru-RU" w:eastAsia="en-US" w:bidi="ar-SA"/>
        </w:rPr>
        <w:t xml:space="preserve"> и </w:t>
      </w:r>
      <w:r>
        <w:rPr>
          <w:rFonts w:eastAsia="Calibri" w:cs="Times New Roman"/>
          <w:b/>
          <w:bCs/>
          <w:i w:val="false"/>
          <w:color w:val="080808"/>
          <w:kern w:val="0"/>
          <w:sz w:val="20"/>
          <w:szCs w:val="22"/>
          <w:lang w:val="ru-RU" w:eastAsia="en-US" w:bidi="ar-SA"/>
        </w:rPr>
        <w:t>HelpDeskManager</w:t>
      </w:r>
      <w:r>
        <w:rPr>
          <w:rFonts w:eastAsia="Calibri" w:cs="Times New Roman"/>
          <w:b w:val="false"/>
          <w:i w:val="false"/>
          <w:color w:val="080808"/>
          <w:kern w:val="0"/>
          <w:sz w:val="20"/>
          <w:szCs w:val="22"/>
          <w:lang w:val="ru-RU" w:eastAsia="en-US" w:bidi="ar-SA"/>
        </w:rPr>
        <w:br/>
        <w:t xml:space="preserve">  - </w:t>
      </w:r>
      <w:r>
        <w:rPr>
          <w:rFonts w:eastAsia="Calibri" w:cs="Times New Roman"/>
          <w:b/>
          <w:bCs/>
          <w:i w:val="false"/>
          <w:color w:val="080808"/>
          <w:kern w:val="0"/>
          <w:sz w:val="20"/>
          <w:szCs w:val="22"/>
          <w:lang w:val="ru-RU" w:eastAsia="en-US" w:bidi="ar-SA"/>
        </w:rPr>
        <w:t>SL3</w:t>
      </w:r>
      <w:r>
        <w:rPr>
          <w:rFonts w:eastAsia="Calibri" w:cs="Times New Roman"/>
          <w:b w:val="false"/>
          <w:i w:val="false"/>
          <w:color w:val="080808"/>
          <w:kern w:val="0"/>
          <w:sz w:val="20"/>
          <w:szCs w:val="22"/>
          <w:lang w:val="ru-RU" w:eastAsia="en-US" w:bidi="ar-SA"/>
        </w:rPr>
        <w:t xml:space="preserve"> - включает роли </w:t>
      </w:r>
      <w:r>
        <w:rPr>
          <w:rFonts w:eastAsia="Calibri" w:cs="Times New Roman"/>
          <w:b/>
          <w:bCs/>
          <w:i w:val="false"/>
          <w:color w:val="080808"/>
          <w:kern w:val="0"/>
          <w:sz w:val="20"/>
          <w:szCs w:val="22"/>
          <w:lang w:val="ru-RU" w:eastAsia="en-US" w:bidi="ar-SA"/>
        </w:rPr>
        <w:t>SL3User</w:t>
      </w:r>
      <w:r>
        <w:rPr>
          <w:rFonts w:eastAsia="Calibri" w:cs="Times New Roman"/>
          <w:b w:val="false"/>
          <w:i w:val="false"/>
          <w:color w:val="080808"/>
          <w:kern w:val="0"/>
          <w:sz w:val="20"/>
          <w:szCs w:val="22"/>
          <w:lang w:val="ru-RU" w:eastAsia="en-US" w:bidi="ar-SA"/>
        </w:rPr>
        <w:t xml:space="preserve"> и </w:t>
      </w:r>
      <w:r>
        <w:rPr>
          <w:rFonts w:eastAsia="Calibri" w:cs="Times New Roman"/>
          <w:b/>
          <w:bCs/>
          <w:i w:val="false"/>
          <w:color w:val="080808"/>
          <w:kern w:val="0"/>
          <w:sz w:val="20"/>
          <w:szCs w:val="22"/>
          <w:lang w:val="ru-RU" w:eastAsia="en-US" w:bidi="ar-SA"/>
        </w:rPr>
        <w:t>SL3Manager</w:t>
      </w:r>
      <w:r>
        <w:rPr>
          <w:rFonts w:ascii="JetBrains Mono" w:hAnsi="JetBrains Mono"/>
          <w:b w:val="false"/>
          <w:i w:val="false"/>
          <w:color w:val="080808"/>
          <w:sz w:val="20"/>
        </w:rPr>
        <w:br/>
      </w:r>
      <w:r>
        <w:rPr>
          <w:b w:val="false"/>
          <w:i w:val="false"/>
          <w:color w:val="080808"/>
          <w:sz w:val="20"/>
          <w:lang w:val="ru-RU"/>
        </w:rPr>
        <w:br/>
        <w:br/>
      </w:r>
      <w:r>
        <w:rPr>
          <w:b/>
          <w:bCs/>
          <w:i w:val="false"/>
          <w:color w:val="080808"/>
          <w:sz w:val="20"/>
          <w:lang w:val="ru-RU"/>
        </w:rPr>
        <w:t>Клиент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Предполагается что к моменту ввода новой системы база с клиентами будет существовать в виде LegacyDB из старой системы, которая будет реплицироваться в пространство нашей АС и в процессе работы нашей АС данные по клиентам будут перетягиваться в новую АС с возможным обогащением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Клиент характеризуется: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Имя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Фамилия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Отчество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Номер телефона - Unique constraint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email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ИНН (заполняется для юрика)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Название организации (заполняется для юрика)</w:t>
        <w:br/>
        <w:br/>
      </w:r>
      <w:r>
        <w:rPr>
          <w:b/>
          <w:bCs/>
          <w:i w:val="false"/>
          <w:color w:val="080808"/>
          <w:sz w:val="20"/>
          <w:lang w:val="ru-RU"/>
        </w:rPr>
        <w:t>Заказ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Предполагается что к моменту ввода новой системы база с заказами будет существовать в виде LegacyDB из старой системы, которая будет реплицироваться в пространство нашей АС и в процессе работы нашей АС данные по заказам будут перетягиваться в новую АС с привязкой к соответствующим клиентам уже в новой системе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Привязан к клиенту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Один клиент может владеть несколькими заказами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Один заказ может ссылаться на несколько обращений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Заказ характеризуется: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код заказа - Unique constraint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наименование заказа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стоимость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дата заведения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 xml:space="preserve">сылка на родительскую сущность </w:t>
      </w:r>
      <w:r>
        <w:rPr>
          <w:b w:val="false"/>
          <w:i w:val="false"/>
          <w:color w:val="0033B3"/>
          <w:sz w:val="20"/>
          <w:lang w:val="ru-RU"/>
        </w:rPr>
        <w:t>**</w:t>
      </w:r>
      <w:r>
        <w:rPr>
          <w:b w:val="false"/>
          <w:i w:val="false"/>
          <w:color w:val="080808"/>
          <w:sz w:val="20"/>
          <w:lang w:val="ru-RU"/>
        </w:rPr>
        <w:t>Клиент</w:t>
      </w:r>
      <w:r>
        <w:rPr>
          <w:b w:val="false"/>
          <w:i w:val="false"/>
          <w:color w:val="0033B3"/>
          <w:sz w:val="20"/>
          <w:lang w:val="ru-RU"/>
        </w:rPr>
        <w:t>**</w:t>
        <w:br/>
        <w:br/>
      </w:r>
      <w:r>
        <w:rPr>
          <w:b/>
          <w:bCs/>
          <w:i w:val="false"/>
          <w:color w:val="080808"/>
          <w:sz w:val="20"/>
          <w:lang w:val="ru-RU"/>
        </w:rPr>
        <w:t>Услуга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Числовой код услуги - Unique constraint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Название услуги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 xml:space="preserve">Ссылка на связанную сущность </w:t>
      </w:r>
      <w:r>
        <w:rPr>
          <w:b w:val="false"/>
          <w:i w:val="false"/>
          <w:color w:val="0033B3"/>
          <w:sz w:val="20"/>
          <w:lang w:val="ru-RU"/>
        </w:rPr>
        <w:t>**</w:t>
      </w:r>
      <w:r>
        <w:rPr>
          <w:b w:val="false"/>
          <w:i w:val="false"/>
          <w:color w:val="080808"/>
          <w:sz w:val="20"/>
          <w:lang w:val="ru-RU"/>
        </w:rPr>
        <w:t>Рабочая группа</w:t>
      </w:r>
      <w:r>
        <w:rPr>
          <w:b w:val="false"/>
          <w:i w:val="false"/>
          <w:color w:val="0033B3"/>
          <w:sz w:val="20"/>
          <w:lang w:val="ru-RU"/>
        </w:rPr>
        <w:t>**</w:t>
        <w:br/>
        <w:br/>
      </w:r>
      <w:r>
        <w:rPr>
          <w:b/>
          <w:bCs/>
          <w:i w:val="false"/>
          <w:color w:val="080808"/>
          <w:sz w:val="20"/>
          <w:lang w:val="ru-RU"/>
        </w:rPr>
        <w:t>Рабочая группа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Числовой код рабочей группы - Unique constraint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Название рабочей группы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Групповой email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managerid - KeyCloak ID для данного менеджера группы</w:t>
        <w:br/>
        <w:br/>
      </w:r>
      <w:r>
        <w:rPr>
          <w:b w:val="false"/>
          <w:i w:val="false"/>
          <w:color w:val="0033B3"/>
          <w:sz w:val="20"/>
          <w:lang w:val="ru-RU"/>
        </w:rPr>
        <w:br/>
      </w:r>
      <w:r>
        <w:rPr>
          <w:b w:val="false"/>
          <w:i w:val="false"/>
          <w:color w:val="080808"/>
          <w:sz w:val="20"/>
          <w:lang w:val="ru-RU"/>
        </w:rPr>
        <w:t>Справочники Услуг и Рабочих групп поддерживаются и обновляются вне данной системы</w:t>
        <w:br/>
      </w:r>
      <w:r>
        <w:rPr>
          <w:b w:val="false"/>
          <w:i w:val="false"/>
          <w:color w:val="0033B3"/>
          <w:sz w:val="20"/>
          <w:lang w:val="ru-RU"/>
        </w:rPr>
        <w:br/>
        <w:br/>
      </w:r>
      <w:r>
        <w:rPr>
          <w:b/>
          <w:bCs/>
          <w:i w:val="false"/>
          <w:color w:val="080808"/>
          <w:sz w:val="20"/>
          <w:lang w:val="ru-RU"/>
        </w:rPr>
        <w:t>Обращение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Создается по звонку клиента (возможны и другие каналы уведомления): возможны следующие варианты: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клиент уже в нашей базе, c этим клиентом связан заказ и этот заказ в нашей базе - ничего не делать все данные у нас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клиент уже в нашей базе, c этим клиентом связан заказ и этот заказ в LegacyDB - заказ копируется в нашу базу из LegacyDB (с возможным обогащением) и привязывается к этому клиенту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клиента нет в нашей базе но есть в LegacyDB - клиент копируется из LegacyDB в нашу базу (с возможным обогащением), новый заказ создается в нашей базе и заказ привязывается к этому клиенту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клиента нет ни в нашей базе ни в LegacyDB - новый клиент создается в нашей базе, новый заказ создается в нашей базе и заказ привязывается к этому клиенту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 xml:space="preserve">После идентификации клента происходит привязка к его заказу по параметру </w:t>
      </w:r>
      <w:r>
        <w:rPr>
          <w:b w:val="false"/>
          <w:i w:val="false"/>
          <w:color w:val="0033B3"/>
          <w:sz w:val="20"/>
          <w:lang w:val="ru-RU"/>
        </w:rPr>
        <w:t>**</w:t>
      </w:r>
      <w:r>
        <w:rPr>
          <w:b w:val="false"/>
          <w:i w:val="false"/>
          <w:color w:val="080808"/>
          <w:sz w:val="20"/>
          <w:lang w:val="ru-RU"/>
        </w:rPr>
        <w:t>Код заказа</w:t>
      </w:r>
      <w:r>
        <w:rPr>
          <w:b w:val="false"/>
          <w:i w:val="false"/>
          <w:color w:val="0033B3"/>
          <w:sz w:val="20"/>
          <w:lang w:val="ru-RU"/>
        </w:rPr>
        <w:t xml:space="preserve">** </w:t>
      </w:r>
      <w:r>
        <w:rPr>
          <w:b w:val="false"/>
          <w:i w:val="false"/>
          <w:color w:val="080808"/>
          <w:sz w:val="20"/>
          <w:lang w:val="ru-RU"/>
        </w:rPr>
        <w:t>который называет клиент при обращении. Здесь действет логика поиска заказа аналогичная используемой для клиента - то есть предполагается что все текущие заказы находятся в LegacyDB и по мере работы они будут перетягиваться в our DB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Возможны дополнительние каналы получения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* </w:t>
      </w:r>
      <w:r>
        <w:rPr>
          <w:b w:val="false"/>
          <w:i w:val="false"/>
          <w:color w:val="080808"/>
          <w:sz w:val="20"/>
          <w:lang w:val="ru-RU"/>
        </w:rPr>
        <w:t>Telegram, ...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* </w:t>
      </w:r>
      <w:r>
        <w:rPr>
          <w:b w:val="false"/>
          <w:i w:val="false"/>
          <w:color w:val="080808"/>
          <w:sz w:val="20"/>
          <w:lang w:val="ru-RU"/>
        </w:rPr>
        <w:t>ESB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* </w:t>
      </w:r>
      <w:r>
        <w:rPr>
          <w:b w:val="false"/>
          <w:i w:val="false"/>
          <w:color w:val="080808"/>
          <w:sz w:val="20"/>
          <w:lang w:val="ru-RU"/>
        </w:rPr>
        <w:t>SMS gateway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К обращению относится заказ на основании которого оно заводилось, один заказ может ссылаться на несколько обращений, заказ характеризуется уникальным кодом заказа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По обращению создается инцидент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Обращение какое то время может существовать без инцидента но инцидент всегда привязан к обращению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Обращение характеризуется: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Дата и время создания обращения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userid : Пользователь (Роль HelpDeskUser) на которого назначено обращение (Keycloak ID)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 xml:space="preserve">Ссылка на связанную сущность </w:t>
      </w:r>
      <w:r>
        <w:rPr>
          <w:b w:val="false"/>
          <w:i w:val="false"/>
          <w:color w:val="0033B3"/>
          <w:sz w:val="20"/>
          <w:lang w:val="ru-RU"/>
        </w:rPr>
        <w:t>**</w:t>
      </w:r>
      <w:r>
        <w:rPr>
          <w:b w:val="false"/>
          <w:i w:val="false"/>
          <w:color w:val="080808"/>
          <w:sz w:val="20"/>
          <w:lang w:val="ru-RU"/>
        </w:rPr>
        <w:t>Инцидент</w:t>
      </w:r>
      <w:r>
        <w:rPr>
          <w:b w:val="false"/>
          <w:i w:val="false"/>
          <w:color w:val="0033B3"/>
          <w:sz w:val="20"/>
          <w:lang w:val="ru-RU"/>
        </w:rPr>
        <w:t>**</w:t>
        <w:br/>
        <w:t xml:space="preserve">  - </w:t>
      </w:r>
      <w:r>
        <w:rPr>
          <w:b w:val="false"/>
          <w:i w:val="false"/>
          <w:color w:val="080808"/>
          <w:sz w:val="20"/>
          <w:lang w:val="ru-RU"/>
        </w:rPr>
        <w:t xml:space="preserve">Ссылка на родительскую сущность </w:t>
      </w:r>
      <w:r>
        <w:rPr>
          <w:b w:val="false"/>
          <w:i w:val="false"/>
          <w:color w:val="0033B3"/>
          <w:sz w:val="20"/>
          <w:lang w:val="ru-RU"/>
        </w:rPr>
        <w:t>**</w:t>
      </w:r>
      <w:r>
        <w:rPr>
          <w:b w:val="false"/>
          <w:i w:val="false"/>
          <w:color w:val="080808"/>
          <w:sz w:val="20"/>
          <w:lang w:val="ru-RU"/>
        </w:rPr>
        <w:t>Заказ</w:t>
      </w:r>
      <w:r>
        <w:rPr>
          <w:b w:val="false"/>
          <w:i w:val="false"/>
          <w:color w:val="0033B3"/>
          <w:sz w:val="20"/>
          <w:lang w:val="ru-RU"/>
        </w:rPr>
        <w:t>**</w:t>
        <w:br/>
        <w:t xml:space="preserve">  - </w:t>
      </w:r>
      <w:r>
        <w:rPr>
          <w:b w:val="false"/>
          <w:i w:val="false"/>
          <w:color w:val="080808"/>
          <w:sz w:val="20"/>
          <w:lang w:val="ru-RU"/>
        </w:rPr>
        <w:t>У обращения есть машина состояний описанная в соответствующей State diagram</w:t>
      </w:r>
    </w:p>
    <w:p>
      <w:pPr>
        <w:pStyle w:val="Normal"/>
        <w:numPr>
          <w:ilvl w:val="0"/>
          <w:numId w:val="0"/>
        </w:numPr>
        <w:ind w:left="0" w:hanging="0"/>
        <w:rPr>
          <w:lang w:val="ru-RU"/>
        </w:rPr>
      </w:pPr>
      <w:r>
        <w:rPr>
          <w:b w:val="false"/>
          <w:i w:val="false"/>
          <w:color w:val="080808"/>
          <w:sz w:val="20"/>
          <w:lang w:val="ru-RU"/>
        </w:rPr>
        <w:br/>
      </w:r>
    </w:p>
    <w:p>
      <w:pPr>
        <w:pStyle w:val="Normal"/>
        <w:numPr>
          <w:ilvl w:val="0"/>
          <w:numId w:val="0"/>
        </w:numPr>
        <w:ind w:left="0" w:hanging="0"/>
        <w:rPr>
          <w:lang w:val="ru-RU"/>
        </w:rPr>
      </w:pP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/>
          <w:bCs/>
          <w:i w:val="false"/>
          <w:color w:val="080808"/>
          <w:sz w:val="20"/>
          <w:lang w:val="ru-RU"/>
        </w:rPr>
        <w:t>Инцидент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Создан на основании обращения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К инциденту привязывается услуга к которой привязана рабочая группа, услуга выбирается из справочника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Инцидент характеризуется: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Дата и время создания инцидента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userid : Пользователь (Роль SL3User) на которого назначено обращение (из Keycloak)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Бизнес процесс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 xml:space="preserve">Ссылка на связанную сущность </w:t>
      </w:r>
      <w:r>
        <w:rPr>
          <w:b w:val="false"/>
          <w:i w:val="false"/>
          <w:color w:val="0033B3"/>
          <w:sz w:val="20"/>
          <w:lang w:val="ru-RU"/>
        </w:rPr>
        <w:t>**</w:t>
      </w:r>
      <w:r>
        <w:rPr>
          <w:b w:val="false"/>
          <w:i w:val="false"/>
          <w:color w:val="080808"/>
          <w:sz w:val="20"/>
          <w:lang w:val="ru-RU"/>
        </w:rPr>
        <w:t>Услуга</w:t>
      </w:r>
      <w:r>
        <w:rPr>
          <w:b w:val="false"/>
          <w:i w:val="false"/>
          <w:color w:val="0033B3"/>
          <w:sz w:val="20"/>
          <w:lang w:val="ru-RU"/>
        </w:rPr>
        <w:t>**</w:t>
        <w:br/>
        <w:t xml:space="preserve">  - </w:t>
      </w:r>
      <w:r>
        <w:rPr>
          <w:b w:val="false"/>
          <w:i w:val="false"/>
          <w:color w:val="080808"/>
          <w:sz w:val="20"/>
          <w:lang w:val="ru-RU"/>
        </w:rPr>
        <w:t xml:space="preserve">Ссылка на связанную сущность </w:t>
      </w:r>
      <w:r>
        <w:rPr>
          <w:b w:val="false"/>
          <w:i w:val="false"/>
          <w:color w:val="0033B3"/>
          <w:sz w:val="20"/>
          <w:lang w:val="ru-RU"/>
        </w:rPr>
        <w:t>**</w:t>
      </w:r>
      <w:r>
        <w:rPr>
          <w:b w:val="false"/>
          <w:i w:val="false"/>
          <w:color w:val="080808"/>
          <w:sz w:val="20"/>
          <w:lang w:val="ru-RU"/>
        </w:rPr>
        <w:t>Обращение</w:t>
      </w:r>
      <w:r>
        <w:rPr>
          <w:b w:val="false"/>
          <w:i w:val="false"/>
          <w:color w:val="0033B3"/>
          <w:sz w:val="20"/>
          <w:lang w:val="ru-RU"/>
        </w:rPr>
        <w:t>**</w:t>
        <w:br/>
        <w:t xml:space="preserve">  - </w:t>
      </w:r>
      <w:r>
        <w:rPr>
          <w:b w:val="false"/>
          <w:i w:val="false"/>
          <w:color w:val="080808"/>
          <w:sz w:val="20"/>
          <w:lang w:val="ru-RU"/>
        </w:rPr>
        <w:t>У инцидента есть машина состояний описанная в соответствующей State diagram</w:t>
        <w:br/>
        <w:br/>
      </w:r>
      <w:r>
        <w:rPr>
          <w:b/>
          <w:bCs/>
          <w:i w:val="false"/>
          <w:color w:val="080808"/>
          <w:sz w:val="20"/>
          <w:lang w:val="ru-RU"/>
        </w:rPr>
        <w:t>Статус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 xml:space="preserve">Создается в ответ на каждое изменение состояния сущностей </w:t>
      </w:r>
      <w:r>
        <w:rPr>
          <w:b w:val="false"/>
          <w:i w:val="false"/>
          <w:color w:val="0033B3"/>
          <w:sz w:val="20"/>
          <w:lang w:val="ru-RU"/>
        </w:rPr>
        <w:t>**</w:t>
      </w:r>
      <w:r>
        <w:rPr>
          <w:b w:val="false"/>
          <w:i w:val="false"/>
          <w:color w:val="080808"/>
          <w:sz w:val="20"/>
          <w:lang w:val="ru-RU"/>
        </w:rPr>
        <w:t>Обращение</w:t>
      </w:r>
      <w:r>
        <w:rPr>
          <w:b w:val="false"/>
          <w:i w:val="false"/>
          <w:color w:val="0033B3"/>
          <w:sz w:val="20"/>
          <w:lang w:val="ru-RU"/>
        </w:rPr>
        <w:t xml:space="preserve">** </w:t>
      </w:r>
      <w:r>
        <w:rPr>
          <w:b w:val="false"/>
          <w:i w:val="false"/>
          <w:color w:val="080808"/>
          <w:sz w:val="20"/>
          <w:lang w:val="ru-RU"/>
        </w:rPr>
        <w:t xml:space="preserve">и </w:t>
      </w:r>
      <w:r>
        <w:rPr>
          <w:b w:val="false"/>
          <w:i w:val="false"/>
          <w:color w:val="0033B3"/>
          <w:sz w:val="20"/>
          <w:lang w:val="ru-RU"/>
        </w:rPr>
        <w:t>**</w:t>
      </w:r>
      <w:r>
        <w:rPr>
          <w:b w:val="false"/>
          <w:i w:val="false"/>
          <w:color w:val="080808"/>
          <w:sz w:val="20"/>
          <w:lang w:val="ru-RU"/>
        </w:rPr>
        <w:t>Инцидент</w:t>
      </w:r>
      <w:r>
        <w:rPr>
          <w:b w:val="false"/>
          <w:i w:val="false"/>
          <w:color w:val="0033B3"/>
          <w:sz w:val="20"/>
          <w:lang w:val="ru-RU"/>
        </w:rPr>
        <w:t xml:space="preserve">** </w:t>
      </w:r>
      <w:r>
        <w:rPr>
          <w:b w:val="false"/>
          <w:i w:val="false"/>
          <w:color w:val="080808"/>
          <w:sz w:val="20"/>
          <w:lang w:val="ru-RU"/>
        </w:rPr>
        <w:t>в соответствии с State Machine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Статус характеризуется: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Дата и время создания статуса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Пользователь под которым произошло добавление этого статуса (берется из связанного с ним объекта Инцидент или Обращение)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 xml:space="preserve">Ссылка на связанную сущность </w:t>
      </w:r>
      <w:r>
        <w:rPr>
          <w:b w:val="false"/>
          <w:i w:val="false"/>
          <w:color w:val="0033B3"/>
          <w:sz w:val="20"/>
          <w:lang w:val="ru-RU"/>
        </w:rPr>
        <w:t>**</w:t>
      </w:r>
      <w:r>
        <w:rPr>
          <w:b w:val="false"/>
          <w:i w:val="false"/>
          <w:color w:val="080808"/>
          <w:sz w:val="20"/>
          <w:lang w:val="ru-RU"/>
        </w:rPr>
        <w:t>Инцидент</w:t>
      </w:r>
      <w:r>
        <w:rPr>
          <w:b w:val="false"/>
          <w:i w:val="false"/>
          <w:color w:val="0033B3"/>
          <w:sz w:val="20"/>
          <w:lang w:val="ru-RU"/>
        </w:rPr>
        <w:t>**</w:t>
        <w:br/>
        <w:t xml:space="preserve">  - </w:t>
      </w:r>
      <w:r>
        <w:rPr>
          <w:b w:val="false"/>
          <w:i w:val="false"/>
          <w:color w:val="080808"/>
          <w:sz w:val="20"/>
          <w:lang w:val="ru-RU"/>
        </w:rPr>
        <w:t xml:space="preserve">Ссылка на связанную сущность </w:t>
      </w:r>
      <w:r>
        <w:rPr>
          <w:b w:val="false"/>
          <w:i w:val="false"/>
          <w:color w:val="0033B3"/>
          <w:sz w:val="20"/>
          <w:lang w:val="ru-RU"/>
        </w:rPr>
        <w:t>**</w:t>
      </w:r>
      <w:r>
        <w:rPr>
          <w:b w:val="false"/>
          <w:i w:val="false"/>
          <w:color w:val="080808"/>
          <w:sz w:val="20"/>
          <w:lang w:val="ru-RU"/>
        </w:rPr>
        <w:t>Обращение</w:t>
      </w:r>
      <w:r>
        <w:rPr>
          <w:b w:val="false"/>
          <w:i w:val="false"/>
          <w:color w:val="0033B3"/>
          <w:sz w:val="20"/>
          <w:lang w:val="ru-RU"/>
        </w:rPr>
        <w:t>**</w:t>
        <w:br/>
        <w:br/>
      </w:r>
      <w:r>
        <w:rPr>
          <w:b/>
          <w:bCs/>
          <w:i w:val="false"/>
          <w:color w:val="080808"/>
          <w:sz w:val="20"/>
          <w:lang w:val="ru-RU"/>
        </w:rPr>
        <w:t>Менеджер задач</w:t>
      </w:r>
      <w:r>
        <w:rPr>
          <w:b w:val="false"/>
          <w:i w:val="false"/>
          <w:color w:val="080808"/>
          <w:sz w:val="20"/>
          <w:lang w:val="ru-RU"/>
        </w:rPr>
        <w:br/>
        <w:t>Менеджер задач характеризуется: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Общий список обращений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для пользователя (роль HelpDeskUser) видны только обращения , связанные только с ним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для менеджера (роль HelpDeskManager) видны обращения для всех пользователей из его подразделения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Общий список инцидентов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для пользователя (роль SL3User) видны только инциденты , связанные только с ним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для менеджера  (роль SL3Manager) видны инциденты для всех пользователей из его подразделения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К каждому обращению может быть привязан инцидент. Если у роли данного пользователя нет прав на изменения данной сущности то он может только работать в режиме просмотра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пользователь с ролью HelpDeskUser имеет полный доступ к обращениям и RO доступ к инцидентам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пользователь с ролью SL3User имеет полный доступ к инцидентам и RO доступ к обращениям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для менеджеров условия такие же - но менеджер дополнительно может видеть все сущности для пользователей своей группы, а пользователь видит только свои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К каждому обращению привязан заказ к которому привязан клиент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Витрина с динамическими фильтрами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Grafana для UI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Prometheus для сбора метрик. В состав метрик должен входить первичный ключ сущности чтобы после выбора данного объекта пользователь мог выполнить какую нибудь активную опреацию например SetStatus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Clickhouse DB</w:t>
      </w:r>
    </w:p>
    <w:p>
      <w:pPr>
        <w:pStyle w:val="Normal"/>
        <w:numPr>
          <w:ilvl w:val="0"/>
          <w:numId w:val="0"/>
        </w:numPr>
        <w:ind w:left="0" w:hanging="0"/>
        <w:rPr>
          <w:lang w:val="ru-RU"/>
        </w:rPr>
      </w:pP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/>
          <w:bCs/>
          <w:i w:val="false"/>
          <w:color w:val="080808"/>
          <w:sz w:val="20"/>
          <w:lang w:val="ru-RU"/>
        </w:rPr>
        <w:t>Процессы</w:t>
      </w:r>
      <w:r>
        <w:rPr>
          <w:b w:val="false"/>
          <w:i w:val="false"/>
          <w:color w:val="080808"/>
          <w:sz w:val="20"/>
          <w:lang w:val="ru-RU"/>
        </w:rPr>
        <w:t>:</w:t>
        <w:br/>
        <w:br/>
      </w:r>
      <w:r>
        <w:rPr>
          <w:b/>
          <w:bCs/>
          <w:i w:val="false"/>
          <w:color w:val="080808"/>
          <w:sz w:val="20"/>
          <w:lang w:val="ru-RU"/>
        </w:rPr>
        <w:t>Авторизация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 процессе авторизации пользователь вводит свой доменный логин и пароль. Происходит проверка наличия такого пользователя через KeyCloak SSO и в случае успеха ему предоставляется доступ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На уровне KeyCloak есть возможность задания ролей. В рамках данной концепции рассматриваются роли, указанные выше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У пользователя на уровне Keycloak есть такие данные как корпоративный email и ID его менеджера. Существует API который по ID пользователя позволяет достать соответствующий объект.</w:t>
        <w:br/>
        <w:br/>
      </w:r>
      <w:r>
        <w:rPr>
          <w:b/>
          <w:bCs/>
          <w:i w:val="false"/>
          <w:color w:val="080808"/>
          <w:sz w:val="20"/>
          <w:lang w:val="ru-RU"/>
        </w:rPr>
        <w:t>Операции со списком клиентов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просматривать список клиентов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поиска по имени клиента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редактировать клиента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создавать клиента</w:t>
        <w:br/>
        <w:br/>
      </w:r>
      <w:r>
        <w:rPr>
          <w:b/>
          <w:bCs/>
          <w:i w:val="false"/>
          <w:color w:val="080808"/>
          <w:sz w:val="20"/>
          <w:lang w:val="ru-RU"/>
        </w:rPr>
        <w:t>Операции со списком заказов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просматривать список заказов по клиенту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просматривать список заказов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поиска заказа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создавать заказ на клиента</w:t>
        <w:br/>
        <w:br/>
      </w:r>
      <w:r>
        <w:rPr>
          <w:b/>
          <w:bCs/>
          <w:i w:val="false"/>
          <w:color w:val="080808"/>
          <w:sz w:val="20"/>
          <w:lang w:val="ru-RU"/>
        </w:rPr>
        <w:t>Операции со списком инцидентов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просматривать список инцидентов по клиенту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просматривать список инцидентов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поиска инцидента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менять статус инцидента в соответствии с State Machine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отвязать инцидент от обращения с переводом обращения в статус CLOSED</w:t>
        <w:br/>
        <w:br/>
      </w:r>
      <w:r>
        <w:rPr>
          <w:b/>
          <w:bCs/>
          <w:i w:val="false"/>
          <w:color w:val="080808"/>
          <w:sz w:val="20"/>
          <w:lang w:val="ru-RU"/>
        </w:rPr>
        <w:t>Операции со списком обращений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просматривать обращения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создавать обращение на клиента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создавать инцидент по данной услуге с привязкой его к текущему обращению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закрывать обращение (если по каким то причинам не удалось создать на него инцидент)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Может предоставить список услуг c возможностью выбора услуги</w:t>
        <w:br/>
        <w:br/>
      </w:r>
      <w:r>
        <w:rPr>
          <w:b/>
          <w:bCs/>
          <w:i w:val="false"/>
          <w:color w:val="080808"/>
          <w:sz w:val="20"/>
          <w:lang w:val="ru-RU"/>
        </w:rPr>
        <w:t>Операции с менеджером задач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Пользователю создается доска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Пользователь (роль HelpDeskUser) создает обращение по звонку от клиента, находит соответствующий заказ и привязывает заказ к этому обращению - описание в сущности Обращение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Пользователь (роль HelpDeskUser) определят какой услуге из списка соответствует данное обращение и заводит инцидент по данной услуге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На менеджера SL3 team (привязанного к данной услуге) приходит уведомление на почту о том, что на его группу назначен инцидент и надо назначить исполнителя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 xml:space="preserve">Менеджер уведомляет исполнителя по емайл и тот (пользователь с ролью SL3User) берет на себя текущий инцидент и сам его переводит в статус INWORK (либо это сначала делает менеджер а потом уведомляет пользователя) 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У инцидента имеется бизнес-процесс, который в виде narative заводится пользователем, который взял на себя инцидент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По завершению инцидента, он закрывается, автоматически закрывается обращение, нотифицируется (менеджеру с ролью HelpDeskManager, менеджеру с ролью SL3Manager, клиенту)</w:t>
        <w:br/>
        <w:br/>
      </w:r>
    </w:p>
    <w:p>
      <w:pPr>
        <w:pStyle w:val="Normal"/>
        <w:numPr>
          <w:ilvl w:val="0"/>
          <w:numId w:val="0"/>
        </w:numPr>
        <w:ind w:left="0" w:hanging="0"/>
        <w:rPr>
          <w:lang w:val="ru-RU"/>
        </w:rPr>
      </w:pPr>
      <w:r>
        <w:rPr>
          <w:b/>
          <w:bCs/>
          <w:lang w:val="ru-RU"/>
        </w:rPr>
        <w:t>Единый язык</w:t>
      </w:r>
    </w:p>
    <w:p>
      <w:pPr>
        <w:pStyle w:val="Normal"/>
        <w:numPr>
          <w:ilvl w:val="0"/>
          <w:numId w:val="0"/>
        </w:numPr>
        <w:ind w:left="0" w:hanging="0"/>
        <w:rPr>
          <w:lang w:val="ru-RU"/>
        </w:rPr>
      </w:pP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Пользователь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Менеджер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Роль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Статус (таблица STATUS)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Клиент (таблица CLIENT)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Услуга (таблица SERVICE)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Рабочая группа (таблица SERVICEGROUP)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Заказ (таблица ORDER)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Обращение  (таблица SERVICEREQUEST)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Инцидент   (таблица INCIDENT)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Бизнес-процесс - Указывается в виде narrative в соответствующем поле сущности Инцидент</w:t>
      </w:r>
    </w:p>
    <w:p>
      <w:pPr>
        <w:pStyle w:val="Normal"/>
        <w:jc w:val="both"/>
        <w:rPr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Heading2"/>
        <w:numPr>
          <w:ilvl w:val="1"/>
          <w:numId w:val="1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20" w:name="__RefHeading___Toc2479_3704603349"/>
      <w:bookmarkStart w:id="21" w:name="_Toc446587255"/>
      <w:bookmarkStart w:id="22" w:name="_Toc119696667"/>
      <w:bookmarkEnd w:id="20"/>
      <w:r>
        <w:rPr>
          <w:lang w:val="ru-RU"/>
        </w:rPr>
        <w:t>Пользовател</w:t>
      </w:r>
      <w:bookmarkEnd w:id="21"/>
      <w:bookmarkEnd w:id="22"/>
      <w:r>
        <w:rPr>
          <w:lang w:val="ru-RU"/>
        </w:rPr>
        <w:t>и</w:t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ind w:left="360" w:hanging="0"/>
        <w:rPr>
          <w:lang w:val="ru-RU"/>
        </w:rPr>
      </w:pPr>
      <w:r>
        <w:rPr>
          <w:b/>
          <w:szCs w:val="20"/>
          <w:lang w:val="ru-RU"/>
        </w:rPr>
        <w:t>&lt;Клиент&gt;</w:t>
      </w:r>
    </w:p>
    <w:p>
      <w:pPr>
        <w:pStyle w:val="Normal"/>
        <w:rPr>
          <w:rFonts w:ascii="Calibri" w:hAnsi="Calibri" w:cs="Calibri" w:asciiTheme="minorHAnsi" w:cstheme="minorHAnsi" w:hAnsiTheme="minorHAnsi"/>
          <w:i/>
          <w:i/>
          <w:lang w:val="ru-RU"/>
        </w:rPr>
      </w:pPr>
      <w:r>
        <w:rPr>
          <w:rFonts w:cs="Calibri" w:cstheme="minorHAnsi" w:ascii="Calibri" w:hAnsi="Calibri"/>
          <w:i/>
          <w:lang w:val="ru-RU"/>
        </w:rPr>
      </w:r>
    </w:p>
    <w:tbl>
      <w:tblPr>
        <w:tblW w:w="8820" w:type="dxa"/>
        <w:jc w:val="left"/>
        <w:tblInd w:w="709" w:type="dxa"/>
        <w:tblLayout w:type="fixed"/>
        <w:tblCellMar>
          <w:top w:w="57" w:type="dxa"/>
          <w:left w:w="57" w:type="dxa"/>
          <w:bottom w:w="0" w:type="dxa"/>
          <w:right w:w="57" w:type="dxa"/>
        </w:tblCellMar>
        <w:tblLook w:firstRow="1" w:noVBand="0" w:lastRow="1" w:firstColumn="1" w:lastColumn="1" w:noHBand="0" w:val="01e0"/>
      </w:tblPr>
      <w:tblGrid>
        <w:gridCol w:w="2339"/>
        <w:gridCol w:w="4560"/>
        <w:gridCol w:w="1921"/>
      </w:tblGrid>
      <w:tr>
        <w:trPr/>
        <w:tc>
          <w:tcPr>
            <w:tcW w:w="23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b/>
                <w:lang w:val="ru-RU"/>
              </w:rPr>
              <w:t>&lt;Тип пользователя&gt;</w:t>
            </w:r>
          </w:p>
        </w:tc>
        <w:tc>
          <w:tcPr>
            <w:tcW w:w="4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b/>
                <w:lang w:val="ru-RU"/>
              </w:rPr>
              <w:t>Приметы:</w:t>
            </w:r>
          </w:p>
        </w:tc>
        <w:tc>
          <w:tcPr>
            <w:tcW w:w="192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b/>
                <w:lang w:val="ru-RU"/>
              </w:rPr>
              <w:t>Ограничения сайта</w:t>
            </w:r>
          </w:p>
        </w:tc>
      </w:tr>
      <w:tr>
        <w:trPr/>
        <w:tc>
          <w:tcPr>
            <w:tcW w:w="2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360" w:hanging="0"/>
              <w:rPr>
                <w:b w:val="false"/>
                <w:b w:val="false"/>
                <w:bCs w:val="false"/>
                <w:lang w:val="ru-RU"/>
              </w:rPr>
            </w:pPr>
            <w:r>
              <w:rPr>
                <w:b w:val="false"/>
                <w:bCs w:val="false"/>
                <w:i/>
                <w:color w:val="000000"/>
                <w:szCs w:val="20"/>
                <w:lang w:val="ru-RU"/>
              </w:rPr>
              <w:t>Клиент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0" w:hanging="0"/>
              <w:jc w:val="both"/>
              <w:rPr>
                <w:lang w:val="ru-RU"/>
              </w:rPr>
            </w:pPr>
            <w:r>
              <w:rPr>
                <w:i/>
                <w:color w:val="000000"/>
                <w:szCs w:val="17"/>
                <w:lang w:val="ru-RU"/>
              </w:rPr>
              <w:t>Внешний клиент который создает заказ и который в случае каких либо проблем может позвонить в HelpDesk для их разрешения.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ind w:left="360" w:hanging="0"/>
        <w:rPr>
          <w:lang w:val="ru-RU"/>
        </w:rPr>
      </w:pPr>
      <w:r>
        <w:rPr>
          <w:b/>
          <w:szCs w:val="20"/>
          <w:lang w:val="ru-RU"/>
        </w:rPr>
        <w:t>&lt;Пользователь системы&gt;</w: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i/>
          <w:i/>
          <w:szCs w:val="20"/>
          <w:lang w:val="ru-RU"/>
        </w:rPr>
      </w:pPr>
      <w:r>
        <w:rPr>
          <w:rFonts w:cs="Calibri" w:cstheme="minorHAnsi" w:ascii="Calibri" w:hAnsi="Calibri"/>
          <w:i/>
          <w:szCs w:val="20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i/>
          <w:i/>
          <w:lang w:val="ru-RU"/>
        </w:rPr>
      </w:pPr>
      <w:r>
        <w:rPr>
          <w:rFonts w:cs="Calibri" w:cstheme="minorHAnsi" w:ascii="Calibri" w:hAnsi="Calibri"/>
          <w:i/>
          <w:lang w:val="ru-RU"/>
        </w:rPr>
      </w:r>
    </w:p>
    <w:tbl>
      <w:tblPr>
        <w:tblW w:w="8820" w:type="dxa"/>
        <w:jc w:val="left"/>
        <w:tblInd w:w="709" w:type="dxa"/>
        <w:tblLayout w:type="fixed"/>
        <w:tblCellMar>
          <w:top w:w="57" w:type="dxa"/>
          <w:left w:w="57" w:type="dxa"/>
          <w:bottom w:w="0" w:type="dxa"/>
          <w:right w:w="57" w:type="dxa"/>
        </w:tblCellMar>
        <w:tblLook w:firstRow="1" w:noVBand="0" w:lastRow="1" w:firstColumn="1" w:lastColumn="1" w:noHBand="0" w:val="01e0"/>
      </w:tblPr>
      <w:tblGrid>
        <w:gridCol w:w="2339"/>
        <w:gridCol w:w="4560"/>
        <w:gridCol w:w="1921"/>
      </w:tblGrid>
      <w:tr>
        <w:trPr/>
        <w:tc>
          <w:tcPr>
            <w:tcW w:w="23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b/>
                <w:lang w:val="ru-RU"/>
              </w:rPr>
              <w:t>&lt;Тип пользователя&gt;</w:t>
            </w:r>
          </w:p>
        </w:tc>
        <w:tc>
          <w:tcPr>
            <w:tcW w:w="4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b/>
                <w:lang w:val="ru-RU"/>
              </w:rPr>
              <w:t>Приметы:</w:t>
            </w:r>
          </w:p>
        </w:tc>
        <w:tc>
          <w:tcPr>
            <w:tcW w:w="192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b/>
                <w:lang w:val="ru-RU"/>
              </w:rPr>
              <w:t>Разрешения сайта</w:t>
            </w:r>
          </w:p>
        </w:tc>
      </w:tr>
      <w:tr>
        <w:trPr/>
        <w:tc>
          <w:tcPr>
            <w:tcW w:w="2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i/>
                <w:color w:val="000000"/>
                <w:szCs w:val="17"/>
                <w:shd w:fill="FFFFFF" w:val="clear"/>
                <w:lang w:val="ru-RU"/>
              </w:rPr>
              <w:t>HelpDeskUser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lang w:val="ru-RU"/>
              </w:rPr>
            </w:pPr>
            <w:r>
              <w:rPr>
                <w:i/>
                <w:color w:val="000000"/>
                <w:szCs w:val="17"/>
                <w:shd w:fill="FFFFFF" w:val="clear"/>
                <w:lang w:val="ru-RU"/>
              </w:rPr>
              <w:t xml:space="preserve">Пользователь имеет права принимать звонки от клиентов, идентифицировать клиентов в базе и создавать обращения. При создании обращения им из справочника выбирается соответствующая рабочая группа. </w:t>
            </w:r>
            <w:r>
              <w:rPr>
                <w:rFonts w:eastAsia="Calibri" w:cs="Times New Roman"/>
                <w:i/>
                <w:color w:val="000000"/>
                <w:sz w:val="20"/>
                <w:szCs w:val="17"/>
                <w:shd w:fill="FFFFFF" w:val="clear"/>
                <w:lang w:val="ru-RU"/>
              </w:rPr>
              <w:t>На данного пользователя приходит нотификация о закрытии обращения.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</w:tr>
      <w:tr>
        <w:trPr/>
        <w:tc>
          <w:tcPr>
            <w:tcW w:w="2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rFonts w:eastAsia="Calibri" w:cs="Times New Roman"/>
                <w:i/>
                <w:color w:val="000000"/>
                <w:sz w:val="20"/>
                <w:szCs w:val="17"/>
                <w:shd w:fill="FFFFFF" w:val="clear"/>
                <w:lang w:val="ru-RU"/>
              </w:rPr>
              <w:t>HelpDeskManager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lang w:val="ru-RU"/>
              </w:rPr>
            </w:pPr>
            <w:r>
              <w:rPr>
                <w:rFonts w:eastAsia="Calibri" w:cs="Times New Roman"/>
                <w:i/>
                <w:color w:val="000000"/>
                <w:sz w:val="20"/>
                <w:szCs w:val="17"/>
                <w:shd w:fill="FFFFFF" w:val="clear"/>
                <w:lang w:val="ru-RU"/>
              </w:rPr>
              <w:t>Руководитель пользователя с ролью HelpDeskUser. На данного пользователя приходит нотификация о закрытии обращения.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</w:tr>
      <w:tr>
        <w:trPr/>
        <w:tc>
          <w:tcPr>
            <w:tcW w:w="23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rFonts w:eastAsia="Calibri" w:cs="Times New Roman"/>
                <w:i/>
                <w:color w:val="000000"/>
                <w:sz w:val="20"/>
                <w:szCs w:val="17"/>
                <w:shd w:fill="FFFFFF" w:val="clear"/>
                <w:lang w:val="ru-RU"/>
              </w:rPr>
              <w:t>SL3User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rFonts w:eastAsia="Calibri" w:cs="Times New Roman"/>
                <w:i/>
                <w:color w:val="000000"/>
                <w:sz w:val="20"/>
                <w:szCs w:val="17"/>
                <w:shd w:fill="FFFFFF" w:val="clear"/>
                <w:lang w:val="ru-RU"/>
              </w:rPr>
              <w:t>Пользователь который берет в работу соотвутствующий инцидент после нотификации его менеджера. Далее пользователь может менят статус данного инцидента в соответствии со статусной моделью.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</w:tr>
      <w:tr>
        <w:trPr/>
        <w:tc>
          <w:tcPr>
            <w:tcW w:w="2339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rFonts w:eastAsia="Calibri" w:cs="Times New Roman"/>
                <w:i/>
                <w:color w:val="000000"/>
                <w:sz w:val="20"/>
                <w:szCs w:val="17"/>
                <w:shd w:fill="FFFFFF" w:val="clear"/>
                <w:lang w:val="ru-RU"/>
              </w:rPr>
              <w:t>SL3Manager</w:t>
            </w:r>
          </w:p>
        </w:tc>
        <w:tc>
          <w:tcPr>
            <w:tcW w:w="456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rFonts w:eastAsia="Calibri" w:cs="Times New Roman"/>
                <w:i/>
                <w:color w:val="000000"/>
                <w:sz w:val="20"/>
                <w:szCs w:val="17"/>
                <w:shd w:fill="FFFFFF" w:val="clear"/>
                <w:lang w:val="ru-RU"/>
              </w:rPr>
              <w:t>Руководитель пользователя с ролью SL3User. На данного пользователя приходит нотификация о закрытии инцидента.</w:t>
            </w:r>
          </w:p>
        </w:tc>
        <w:tc>
          <w:tcPr>
            <w:tcW w:w="1921" w:type="dxa"/>
            <w:tcBorders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</w:tr>
    </w:tbl>
    <w:p>
      <w:pPr>
        <w:pStyle w:val="Heading2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2"/>
        <w:numPr>
          <w:ilvl w:val="1"/>
          <w:numId w:val="1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23" w:name="__RefHeading___Toc2481_3704603349"/>
      <w:bookmarkStart w:id="24" w:name="_Toc446587256"/>
      <w:bookmarkStart w:id="25" w:name="_Toc119696668"/>
      <w:bookmarkEnd w:id="23"/>
      <w:r>
        <w:rPr>
          <w:lang w:val="ru-RU"/>
        </w:rPr>
        <w:t>Внутренние системы</w:t>
      </w:r>
      <w:bookmarkEnd w:id="24"/>
      <w:bookmarkEnd w:id="25"/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ind w:left="360" w:hanging="0"/>
        <w:rPr>
          <w:lang w:val="ru-RU"/>
        </w:rPr>
      </w:pPr>
      <w:r>
        <w:rPr>
          <w:b/>
          <w:bCs/>
          <w:lang w:val="ru-RU"/>
        </w:rPr>
        <w:t>Our DB</w:t>
      </w:r>
    </w:p>
    <w:p>
      <w:pPr>
        <w:pStyle w:val="Normal"/>
        <w:ind w:left="360" w:hanging="0"/>
        <w:rPr>
          <w:lang w:val="ru-RU"/>
        </w:rPr>
      </w:pPr>
      <w:r>
        <w:rPr>
          <w:i w:val="false"/>
          <w:iCs w:val="false"/>
          <w:lang w:val="ru-RU"/>
        </w:rPr>
        <w:t>База данных на которой осуществляется работа системы. В рамках выбранного технологического стека это PostgreSQL</w: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i/>
          <w:i/>
          <w:lang w:val="ru-RU"/>
        </w:rPr>
      </w:pPr>
      <w:r>
        <w:rPr>
          <w:rFonts w:cs="Calibri" w:cstheme="minorHAnsi" w:ascii="Calibri" w:hAnsi="Calibri"/>
          <w:i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2"/>
        <w:numPr>
          <w:ilvl w:val="1"/>
          <w:numId w:val="1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26" w:name="__RefHeading___Toc2483_3704603349"/>
      <w:bookmarkStart w:id="27" w:name="_Toc446587257"/>
      <w:bookmarkStart w:id="28" w:name="_Toc119696669"/>
      <w:bookmarkEnd w:id="26"/>
      <w:r>
        <w:rPr>
          <w:lang w:val="ru-RU"/>
        </w:rPr>
        <w:t>Внешние системы</w:t>
      </w:r>
      <w:bookmarkEnd w:id="27"/>
      <w:bookmarkEnd w:id="28"/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Cs w:val="20"/>
          <w:lang w:val="ru-RU"/>
        </w:rPr>
      </w:pPr>
      <w:r>
        <w:rPr>
          <w:rFonts w:cs="Calibri" w:cstheme="minorHAnsi" w:ascii="Calibri" w:hAnsi="Calibri"/>
          <w:b/>
          <w:szCs w:val="20"/>
          <w:lang w:val="ru-RU"/>
        </w:rPr>
      </w:r>
    </w:p>
    <w:p>
      <w:pPr>
        <w:pStyle w:val="Normal"/>
        <w:ind w:left="360" w:hanging="0"/>
        <w:jc w:val="both"/>
        <w:rPr>
          <w:lang w:val="ru-RU"/>
        </w:rPr>
      </w:pPr>
      <w:r>
        <w:rPr>
          <w:b/>
          <w:szCs w:val="20"/>
          <w:lang w:val="ru-RU"/>
        </w:rPr>
        <w:t>Legacy DB</w:t>
      </w:r>
    </w:p>
    <w:p>
      <w:pPr>
        <w:pStyle w:val="Normal"/>
        <w:ind w:left="360" w:hanging="0"/>
        <w:jc w:val="both"/>
        <w:rPr>
          <w:lang w:val="ru-RU"/>
        </w:rPr>
      </w:pPr>
      <w:r>
        <w:rPr>
          <w:rFonts w:eastAsia="Calibri" w:cs="Times New Roman" w:eastAsiaTheme="minorHAnsi"/>
          <w:i w:val="false"/>
          <w:iCs w:val="false"/>
          <w:color w:val="auto"/>
          <w:kern w:val="0"/>
          <w:sz w:val="20"/>
          <w:szCs w:val="22"/>
          <w:lang w:val="ru-RU"/>
        </w:rPr>
        <w:t xml:space="preserve">База данных в которой хранятся артефакты из старой системы такие как CLIEINTS и ORDERS. Существует </w:t>
      </w:r>
      <w:r>
        <w:rPr>
          <w:rFonts w:eastAsia="Calibri" w:cs="Times New Roman" w:eastAsiaTheme="minorHAnsi"/>
          <w:bCs/>
          <w:i w:val="false"/>
          <w:iCs w:val="false"/>
          <w:color w:val="auto"/>
          <w:kern w:val="0"/>
          <w:sz w:val="20"/>
          <w:szCs w:val="22"/>
          <w:lang w:val="ru-RU"/>
        </w:rPr>
        <w:t>Legaсy API</w:t>
      </w:r>
      <w:r>
        <w:rPr>
          <w:rFonts w:eastAsia="Calibri" w:cs="Times New Roman" w:eastAsiaTheme="minorHAnsi"/>
          <w:i w:val="false"/>
          <w:iCs w:val="false"/>
          <w:color w:val="auto"/>
          <w:kern w:val="0"/>
          <w:sz w:val="20"/>
          <w:szCs w:val="22"/>
          <w:lang w:val="ru-RU"/>
        </w:rPr>
        <w:t>, который позволяет получать достут к этой базе и читать из нее данные.</w:t>
      </w:r>
    </w:p>
    <w:p>
      <w:pPr>
        <w:pStyle w:val="Normal"/>
        <w:ind w:left="360" w:hanging="0"/>
        <w:jc w:val="both"/>
        <w:rPr>
          <w:rFonts w:ascii="Calibri" w:hAnsi="Calibri" w:cs="Calibri" w:asciiTheme="minorHAnsi" w:cstheme="minorHAnsi" w:hAnsiTheme="minorHAnsi"/>
          <w:i/>
          <w:i/>
          <w:lang w:val="ru-RU"/>
        </w:rPr>
      </w:pPr>
      <w:r>
        <w:rPr>
          <w:rFonts w:cs="Calibri" w:cstheme="minorHAnsi" w:ascii="Calibri" w:hAnsi="Calibri"/>
          <w:i/>
          <w:lang w:val="ru-RU"/>
        </w:rPr>
      </w:r>
    </w:p>
    <w:p>
      <w:pPr>
        <w:pStyle w:val="Normal"/>
        <w:ind w:left="360" w:hanging="0"/>
        <w:jc w:val="both"/>
        <w:rPr>
          <w:lang w:val="ru-RU"/>
        </w:rPr>
      </w:pPr>
      <w:r>
        <w:rPr>
          <w:b/>
          <w:bCs/>
          <w:lang w:val="ru-RU"/>
        </w:rPr>
        <w:t>Keycloak</w:t>
      </w:r>
    </w:p>
    <w:p>
      <w:pPr>
        <w:pStyle w:val="Normal"/>
        <w:ind w:left="360" w:hanging="0"/>
        <w:jc w:val="both"/>
        <w:rPr>
          <w:lang w:val="ru-RU"/>
        </w:rPr>
      </w:pPr>
      <w:r>
        <w:rPr>
          <w:b w:val="false"/>
          <w:bCs w:val="false"/>
          <w:lang w:val="ru-RU"/>
        </w:rPr>
        <w:t>Identity provider, с помощью которого осуществляется авторизация и аутентификация в данной системе. На уровне данного провайдера создается ролевая модель и каждому пользователю системы назначается определенная в ее рамках роль.</w:t>
      </w:r>
    </w:p>
    <w:p>
      <w:pPr>
        <w:pStyle w:val="Normal"/>
        <w:ind w:left="360" w:hanging="0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left="360" w:hanging="0"/>
        <w:jc w:val="both"/>
        <w:rPr>
          <w:lang w:val="ru-RU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0"/>
          <w:szCs w:val="22"/>
          <w:lang w:val="ru-RU"/>
        </w:rPr>
        <w:t>ClickHouse</w:t>
      </w:r>
    </w:p>
    <w:p>
      <w:pPr>
        <w:pStyle w:val="Normal"/>
        <w:ind w:left="360" w:hanging="0"/>
        <w:jc w:val="both"/>
        <w:rPr>
          <w:lang w:val="ru-RU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 xml:space="preserve">Колоночная СУБД для хранения и быстрого доступа к большим обьемам данных. Используется как бэкэнд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en-US"/>
        </w:rPr>
        <w:t xml:space="preserve">Prometheus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 xml:space="preserve">для построения отчетов и дашбордов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en-US"/>
        </w:rPr>
        <w:t xml:space="preserve">c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 xml:space="preserve">помощью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en-US"/>
        </w:rPr>
        <w:t>Grafana.</w:t>
      </w:r>
    </w:p>
    <w:p>
      <w:pPr>
        <w:pStyle w:val="Normal"/>
        <w:ind w:left="360" w:hanging="0"/>
        <w:jc w:val="both"/>
        <w:rPr>
          <w:rFonts w:ascii="Arial" w:hAnsi="Arial" w:eastAsia="Calibri" w:cs="Times New Roman" w:eastAsiaTheme="minorHAnsi"/>
          <w:b w:val="false"/>
          <w:b w:val="false"/>
          <w:bCs w:val="false"/>
          <w:color w:val="auto"/>
          <w:kern w:val="0"/>
          <w:sz w:val="20"/>
          <w:szCs w:val="22"/>
          <w:lang w:val="ru-RU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</w:r>
    </w:p>
    <w:p>
      <w:pPr>
        <w:pStyle w:val="Normal"/>
        <w:ind w:left="360" w:hanging="0"/>
        <w:jc w:val="both"/>
        <w:rPr>
          <w:lang w:val="ru-RU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0"/>
          <w:szCs w:val="22"/>
          <w:lang w:val="ru-RU"/>
        </w:rPr>
        <w:t>Prometheus</w:t>
      </w:r>
    </w:p>
    <w:p>
      <w:pPr>
        <w:pStyle w:val="Normal"/>
        <w:ind w:left="360" w:hanging="0"/>
        <w:jc w:val="both"/>
        <w:rPr>
          <w:lang w:val="ru-RU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>Система для мониторинга и сбора метрик</w:t>
      </w:r>
    </w:p>
    <w:p>
      <w:pPr>
        <w:pStyle w:val="Normal"/>
        <w:ind w:left="360" w:hanging="0"/>
        <w:jc w:val="both"/>
        <w:rPr>
          <w:rFonts w:ascii="Arial" w:hAnsi="Arial" w:eastAsia="Calibri" w:cs="Times New Roman" w:eastAsiaTheme="minorHAnsi"/>
          <w:b w:val="false"/>
          <w:b w:val="false"/>
          <w:bCs w:val="false"/>
          <w:color w:val="auto"/>
          <w:kern w:val="0"/>
          <w:sz w:val="20"/>
          <w:szCs w:val="22"/>
          <w:lang w:val="ru-RU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</w:r>
    </w:p>
    <w:p>
      <w:pPr>
        <w:pStyle w:val="Normal"/>
        <w:ind w:left="360" w:hanging="0"/>
        <w:jc w:val="both"/>
        <w:rPr>
          <w:lang w:val="ru-RU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0"/>
          <w:szCs w:val="22"/>
          <w:lang w:val="ru-RU"/>
        </w:rPr>
        <w:t>Grafana</w:t>
      </w:r>
    </w:p>
    <w:p>
      <w:pPr>
        <w:pStyle w:val="Normal"/>
        <w:ind w:left="360" w:hanging="0"/>
        <w:jc w:val="both"/>
        <w:rPr>
          <w:lang w:val="ru-RU"/>
        </w:rPr>
      </w:pPr>
      <w:r>
        <w:rPr>
          <w:rFonts w:eastAsia="Calibri" w:cs="Times New Roman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/>
        </w:rPr>
        <w:t>Свободная программная система визуализации данных, ориентированная на данные систем ИТ-мониторинга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 xml:space="preserve"> </w:t>
      </w:r>
      <w:r>
        <w:br w:type="page"/>
      </w:r>
    </w:p>
    <w:p>
      <w:pPr>
        <w:pStyle w:val="Heading1"/>
        <w:numPr>
          <w:ilvl w:val="0"/>
          <w:numId w:val="3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29" w:name="__RefHeading___Toc2485_3704603349"/>
      <w:bookmarkStart w:id="30" w:name="_Toc446587258"/>
      <w:bookmarkStart w:id="31" w:name="_Toc119696670"/>
      <w:bookmarkEnd w:id="29"/>
      <w:r>
        <w:rPr>
          <w:lang w:val="ru-RU"/>
        </w:rPr>
        <w:t>Представление проекта</w:t>
      </w:r>
      <w:bookmarkEnd w:id="30"/>
      <w:bookmarkEnd w:id="31"/>
    </w:p>
    <w:p>
      <w:pPr>
        <w:pStyle w:val="BodyCopy"/>
        <w:jc w:val="both"/>
        <w:rPr>
          <w:lang w:val="ru-RU"/>
        </w:rPr>
      </w:pPr>
      <w:r>
        <w:rPr>
          <w:lang w:val="ru-RU"/>
        </w:rPr>
        <w:t xml:space="preserve">В этом разделе показано, как ключевые функциональные возможности, относящиеся к архитектуре решения, сопоставляются с выпусками и этапами. </w:t>
      </w:r>
    </w:p>
    <w:p>
      <w:pPr>
        <w:pStyle w:val="BodyCopy"/>
        <w:jc w:val="both"/>
        <w:rPr>
          <w:lang w:val="ru-RU"/>
        </w:rPr>
      </w:pPr>
      <w:r>
        <w:rPr>
          <w:lang w:val="ru-RU"/>
        </w:rPr>
        <w:t>Для получения подробной информации о графике выпуска, этапах проекта и структуре команды, пожалуйста, обратитесь к определению управления проектом.</w:t>
      </w:r>
    </w:p>
    <w:p>
      <w:pPr>
        <w:pStyle w:val="BodyCopy"/>
        <w:rPr>
          <w:rFonts w:ascii="Calibri" w:hAnsi="Calibri" w:cs="Calibri" w:asciiTheme="minorHAnsi" w:cstheme="minorHAnsi" w:hAnsiTheme="minorHAnsi"/>
          <w:b/>
          <w:b/>
          <w:color w:val="1150C8"/>
          <w:szCs w:val="17"/>
          <w:lang w:val="ru-RU"/>
        </w:rPr>
      </w:pPr>
      <w:r>
        <w:rPr>
          <w:rFonts w:cs="Calibri" w:cstheme="minorHAnsi" w:ascii="Calibri" w:hAnsi="Calibri"/>
          <w:b/>
          <w:color w:val="1150C8"/>
          <w:szCs w:val="17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color w:val="1150C8"/>
          <w:szCs w:val="17"/>
          <w:lang w:val="ru-RU"/>
        </w:rPr>
      </w:pPr>
      <w:r>
        <w:rPr>
          <w:rFonts w:cs="Calibri" w:cstheme="minorHAnsi" w:ascii="Calibri" w:hAnsi="Calibri"/>
          <w:b/>
          <w:color w:val="1150C8"/>
          <w:szCs w:val="17"/>
          <w:lang w:val="ru-RU"/>
        </w:rPr>
      </w:r>
      <w:r>
        <w:br w:type="page"/>
      </w:r>
    </w:p>
    <w:p>
      <w:pPr>
        <w:pStyle w:val="Heading1"/>
        <w:numPr>
          <w:ilvl w:val="0"/>
          <w:numId w:val="3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32" w:name="__RefHeading___Toc2487_3704603349"/>
      <w:bookmarkStart w:id="33" w:name="_Toc446587259"/>
      <w:bookmarkStart w:id="34" w:name="_Toc119696671"/>
      <w:bookmarkEnd w:id="32"/>
      <w:r>
        <w:rPr>
          <w:lang w:val="ru-RU"/>
        </w:rPr>
        <w:t>Функциональное представление</w:t>
      </w:r>
      <w:bookmarkEnd w:id="33"/>
      <w:bookmarkEnd w:id="34"/>
    </w:p>
    <w:p>
      <w:pPr>
        <w:pStyle w:val="Normal"/>
        <w:jc w:val="both"/>
        <w:rPr>
          <w:lang w:val="ru-RU"/>
        </w:rPr>
      </w:pPr>
      <w:r>
        <w:rPr>
          <w:lang w:val="ru-RU"/>
        </w:rPr>
        <w:t>В этом разделе описываются ключевые функциональные области проекта. Цель состоит в том, чтобы обеспечить контекст вокруг архитектуры - все программное обеспечение выполняет некоторую функциональность, и определение этой функциональной области является очень важным фактором для определения архитектуры.</w:t>
      </w:r>
      <w:bookmarkStart w:id="35" w:name="_Toc446587260"/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  <w:bookmarkEnd w:id="35"/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2"/>
        <w:rPr>
          <w:lang w:val="ru-RU"/>
        </w:rPr>
      </w:pPr>
      <w:bookmarkStart w:id="36" w:name="__RefHeading___Toc6056_233810113"/>
      <w:bookmarkEnd w:id="36"/>
      <w:r>
        <w:rPr>
          <w:lang w:val="ru-RU"/>
        </w:rPr>
        <w:t>7.1 Use-Case диаграмма</w:t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2"/>
        <w:rPr>
          <w:lang w:val="ru-RU"/>
        </w:rPr>
      </w:pPr>
      <w:bookmarkStart w:id="37" w:name="__RefHeading___Toc6058_233810113"/>
      <w:bookmarkEnd w:id="37"/>
      <w:r>
        <w:rPr>
          <w:lang w:val="ru-RU"/>
        </w:rPr>
        <w:t>7.2 Интеграционная диаграмма</w:t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2"/>
        <w:rPr>
          <w:lang w:val="ru-RU"/>
        </w:rPr>
      </w:pPr>
      <w:bookmarkStart w:id="38" w:name="__RefHeading___Toc6060_233810113"/>
      <w:bookmarkEnd w:id="38"/>
      <w:r>
        <w:rPr>
          <w:lang w:val="ru-RU"/>
        </w:rPr>
        <w:t>7.3 Компонентная диаграмма</w:t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2"/>
        <w:rPr>
          <w:lang w:val="ru-RU"/>
        </w:rPr>
      </w:pPr>
      <w:bookmarkStart w:id="39" w:name="__RefHeading___Toc6062_233810113"/>
      <w:bookmarkEnd w:id="39"/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  <w:t>7.4 Диаграмма классов</w:t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1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1"/>
        <w:numPr>
          <w:ilvl w:val="0"/>
          <w:numId w:val="4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40" w:name="__RefHeading___Toc2489_3704603349"/>
      <w:bookmarkStart w:id="41" w:name="_Toc446587262"/>
      <w:bookmarkStart w:id="42" w:name="_Toc119696681"/>
      <w:bookmarkEnd w:id="40"/>
      <w:r>
        <w:rPr>
          <w:lang w:val="ru-RU"/>
        </w:rPr>
        <w:t>Представление процесса</w:t>
      </w:r>
      <w:bookmarkEnd w:id="41"/>
      <w:bookmarkEnd w:id="42"/>
    </w:p>
    <w:p>
      <w:pPr>
        <w:pStyle w:val="Normal"/>
        <w:jc w:val="both"/>
        <w:rPr>
          <w:lang w:val="ru-RU"/>
        </w:rPr>
      </w:pPr>
      <w:r>
        <mc:AlternateContent>
          <mc:Choice Requires="wps">
            <w:drawing>
              <wp:anchor behindDoc="0" distT="0" distB="1905" distL="1270" distR="0" simplePos="0" locked="0" layoutInCell="0" allowOverlap="1" relativeHeight="2">
                <wp:simplePos x="0" y="0"/>
                <wp:positionH relativeFrom="column">
                  <wp:posOffset>-145415</wp:posOffset>
                </wp:positionH>
                <wp:positionV relativeFrom="paragraph">
                  <wp:posOffset>189230</wp:posOffset>
                </wp:positionV>
                <wp:extent cx="635" cy="635"/>
                <wp:effectExtent l="0" t="0" r="0" b="0"/>
                <wp:wrapTopAndBottom/>
                <wp:docPr id="1" name="Image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 rot="10800000">
                          <a:off x="0" y="0"/>
                          <a:ext cx="720" cy="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 1" stroked="f" o:allowincell="f" style="position:absolute;margin-left:-11.5pt;margin-top:14.9pt;width:0pt;height:0pt;mso-wrap-style:none;v-text-anchor:middle;rotation:180" type="_x0000_t75">
                <v:imagedata r:id="rId6" o:detectmouseclick="t"/>
                <v:stroke color="#3465a4" joinstyle="round" endcap="flat"/>
                <w10:wrap type="topAndBottom"/>
              </v:shape>
            </w:pict>
          </mc:Fallback>
        </mc:AlternateContent>
      </w:r>
      <w:r>
        <w:rPr>
          <w:lang w:val="ru-RU"/>
        </w:rPr>
        <w:t>Цель представления процесса состоит в том, чтобы показать, как различные этапы обработки в системе сочетаются друг с другом для реализации общих функциональных требований. Это необходимо, если система опирается на рабочие процессы, разветвленные или параллельные механизмы обработки.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>Важными являются следующие процессы:</w:t>
      </w:r>
    </w:p>
    <w:p>
      <w:pPr>
        <w:pStyle w:val="Heading2"/>
        <w:rPr>
          <w:lang w:val="ru-RU"/>
        </w:rPr>
      </w:pPr>
      <w:bookmarkStart w:id="43" w:name="__RefHeading___Toc6064_233810113"/>
      <w:bookmarkEnd w:id="43"/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  <w:t>8.1 Диаграмма последовательностей</w:t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Heading1"/>
        <w:numPr>
          <w:ilvl w:val="0"/>
          <w:numId w:val="5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44" w:name="__RefHeading___Toc2495_3704603349"/>
      <w:bookmarkStart w:id="45" w:name="_Toc446587265"/>
      <w:bookmarkStart w:id="46" w:name="_Toc119696684"/>
      <w:bookmarkEnd w:id="44"/>
      <w:r>
        <w:rPr>
          <w:lang w:val="ru-RU"/>
        </w:rPr>
        <w:t>Нефункциональный вид</w:t>
      </w:r>
      <w:bookmarkEnd w:id="45"/>
      <w:bookmarkEnd w:id="46"/>
    </w:p>
    <w:p>
      <w:pPr>
        <w:pStyle w:val="Normal"/>
        <w:jc w:val="both"/>
        <w:rPr>
          <w:lang w:val="ru-RU"/>
        </w:rPr>
      </w:pPr>
      <w:r>
        <w:rPr>
          <w:lang w:val="ru-RU"/>
        </w:rPr>
        <w:t xml:space="preserve">В этом разделе описываются архитектурно значимые изменения, которые позволяют решению достичь согласованных нефункциональных требований (НФТ).  Каждое изменение сопоставляется с соответствующей категорией НФТ, которая основана на </w:t>
      </w:r>
      <w:r>
        <w:rPr>
          <w:color w:val="000000"/>
          <w:lang w:val="ru-RU"/>
        </w:rPr>
        <w:t xml:space="preserve"> модели качества продукции</w:t>
      </w:r>
      <w:r>
        <w:rPr>
          <w:lang w:val="ru-RU"/>
        </w:rPr>
        <w:t xml:space="preserve"> ISO/IEC 25010-2011.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>НФТ документируются и поддерживаются в определении нефункциональных требований и не будут повторяться здесь. В случае дублирования преимущественную силу имеет определение нефункциональных требований.</w:t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47" w:name="__RefHeading___Toc2497_3704603349"/>
      <w:bookmarkStart w:id="48" w:name="_Toc446587266"/>
      <w:bookmarkStart w:id="49" w:name="_Toc119696685"/>
      <w:bookmarkEnd w:id="47"/>
      <w:r>
        <w:rPr>
          <w:lang w:val="ru-RU"/>
        </w:rPr>
        <w:t>Эффективность производительности</w:t>
      </w:r>
      <w:bookmarkEnd w:id="48"/>
      <w:bookmarkEnd w:id="49"/>
    </w:p>
    <w:p>
      <w:pPr>
        <w:pStyle w:val="Normal"/>
        <w:ind w:firstLine="360"/>
        <w:rPr>
          <w:lang w:val="ru-RU"/>
        </w:rPr>
      </w:pPr>
      <w:r>
        <w:rPr>
          <w:i/>
          <w:lang w:val="ru-RU"/>
        </w:rPr>
        <w:t xml:space="preserve">&lt;Описание&gt; Я - поды </w:t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50" w:name="__RefHeading___Toc2499_3704603349"/>
      <w:bookmarkStart w:id="51" w:name="_Toc446587267"/>
      <w:bookmarkStart w:id="52" w:name="_Toc119696686"/>
      <w:bookmarkEnd w:id="50"/>
      <w:r>
        <w:rPr>
          <w:lang w:val="ru-RU"/>
        </w:rPr>
        <w:t>Интеграция</w:t>
      </w:r>
      <w:bookmarkEnd w:id="51"/>
      <w:bookmarkEnd w:id="52"/>
    </w:p>
    <w:p>
      <w:pPr>
        <w:pStyle w:val="Normal"/>
        <w:ind w:firstLine="360"/>
        <w:rPr>
          <w:lang w:val="ru-RU"/>
        </w:rPr>
      </w:pPr>
      <w:r>
        <w:rPr>
          <w:i/>
          <w:lang w:val="ru-RU"/>
        </w:rPr>
        <w:t>&lt;Описание&gt; Я</w:t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53" w:name="__RefHeading___Toc2501_3704603349"/>
      <w:bookmarkStart w:id="54" w:name="_Toc446587268"/>
      <w:bookmarkStart w:id="55" w:name="_Toc119696687"/>
      <w:bookmarkEnd w:id="53"/>
      <w:r>
        <w:rPr>
          <w:lang w:val="ru-RU"/>
        </w:rPr>
        <w:t>Совместимость</w:t>
      </w:r>
      <w:bookmarkEnd w:id="54"/>
      <w:bookmarkEnd w:id="55"/>
    </w:p>
    <w:p>
      <w:pPr>
        <w:pStyle w:val="Normal"/>
        <w:ind w:firstLine="360"/>
        <w:rPr>
          <w:lang w:val="en-US"/>
        </w:rPr>
      </w:pPr>
      <w:r>
        <w:rPr>
          <w:i/>
          <w:lang w:val="en-US"/>
        </w:rPr>
        <w:t>JAVA 11, Postgres 12</w:t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56" w:name="__RefHeading___Toc2503_3704603349"/>
      <w:bookmarkStart w:id="57" w:name="_Toc446587269"/>
      <w:bookmarkStart w:id="58" w:name="_Toc119696688"/>
      <w:bookmarkEnd w:id="56"/>
      <w:r>
        <w:rPr>
          <w:lang w:val="ru-RU"/>
        </w:rPr>
        <w:t>Юзабилити</w:t>
      </w:r>
      <w:bookmarkEnd w:id="57"/>
      <w:bookmarkEnd w:id="58"/>
    </w:p>
    <w:p>
      <w:pPr>
        <w:pStyle w:val="Normal"/>
        <w:ind w:firstLine="360"/>
        <w:rPr>
          <w:lang w:val="ru-RU"/>
        </w:rPr>
      </w:pPr>
      <w:r>
        <w:rPr>
          <w:i/>
          <w:lang w:val="ru-RU"/>
        </w:rPr>
        <w:t xml:space="preserve">Я </w:t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59" w:name="__RefHeading___Toc2505_3704603349"/>
      <w:bookmarkStart w:id="60" w:name="_Toc446587270"/>
      <w:bookmarkStart w:id="61" w:name="_Toc119696689"/>
      <w:bookmarkEnd w:id="59"/>
      <w:r>
        <w:rPr>
          <w:lang w:val="ru-RU"/>
        </w:rPr>
        <w:t>Надёжность</w:t>
      </w:r>
      <w:bookmarkEnd w:id="60"/>
      <w:bookmarkEnd w:id="61"/>
    </w:p>
    <w:p>
      <w:pPr>
        <w:pStyle w:val="Normal"/>
        <w:ind w:firstLine="360"/>
        <w:rPr>
          <w:lang w:val="ru-RU"/>
        </w:rPr>
      </w:pPr>
      <w:r>
        <w:rPr>
          <w:i/>
          <w:lang w:val="ru-RU"/>
        </w:rPr>
        <w:t>&lt;Описание&gt;</w:t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62" w:name="__RefHeading___Toc2507_3704603349"/>
      <w:bookmarkStart w:id="63" w:name="_Toc446587271"/>
      <w:bookmarkStart w:id="64" w:name="_Toc119696690"/>
      <w:bookmarkEnd w:id="62"/>
      <w:r>
        <w:rPr>
          <w:lang w:val="ru-RU"/>
        </w:rPr>
        <w:t>Безопасность</w:t>
      </w:r>
      <w:bookmarkEnd w:id="63"/>
      <w:bookmarkEnd w:id="64"/>
    </w:p>
    <w:p>
      <w:pPr>
        <w:pStyle w:val="Normal"/>
        <w:ind w:firstLine="360"/>
        <w:rPr>
          <w:lang w:val="ru-RU"/>
        </w:rPr>
      </w:pPr>
      <w:r>
        <w:rPr>
          <w:i/>
          <w:lang w:val="ru-RU"/>
        </w:rPr>
        <w:t>Я</w:t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65" w:name="__RefHeading___Toc2509_3704603349"/>
      <w:bookmarkStart w:id="66" w:name="_Toc446587272"/>
      <w:bookmarkStart w:id="67" w:name="_Toc119696691"/>
      <w:bookmarkEnd w:id="65"/>
      <w:r>
        <w:rPr>
          <w:lang w:val="ru-RU"/>
        </w:rPr>
        <w:t>Ремонтопригодность</w:t>
      </w:r>
      <w:bookmarkEnd w:id="66"/>
      <w:bookmarkEnd w:id="67"/>
    </w:p>
    <w:p>
      <w:pPr>
        <w:pStyle w:val="Normal"/>
        <w:ind w:left="360" w:hanging="0"/>
        <w:rPr>
          <w:lang w:val="ru-RU"/>
        </w:rPr>
      </w:pPr>
      <w:r>
        <w:rPr>
          <w:i/>
          <w:lang w:val="ru-RU"/>
        </w:rPr>
        <w:t>&lt;Описание&gt;</w:t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68" w:name="__RefHeading___Toc2511_3704603349"/>
      <w:bookmarkStart w:id="69" w:name="_Toc446587273"/>
      <w:bookmarkStart w:id="70" w:name="_Toc119696692"/>
      <w:bookmarkEnd w:id="68"/>
      <w:r>
        <w:rPr>
          <w:lang w:val="ru-RU"/>
        </w:rPr>
        <w:t>Портативность</w:t>
      </w:r>
      <w:bookmarkEnd w:id="69"/>
      <w:bookmarkEnd w:id="70"/>
    </w:p>
    <w:p>
      <w:pPr>
        <w:pStyle w:val="Normal"/>
        <w:ind w:firstLine="360"/>
        <w:rPr>
          <w:lang w:val="ru-RU"/>
        </w:rPr>
      </w:pPr>
      <w:r>
        <w:rPr>
          <w:i/>
          <w:lang w:val="ru-RU"/>
        </w:rPr>
        <w:t>Я</w:t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71" w:name="__RefHeading___Toc2513_3704603349"/>
      <w:bookmarkStart w:id="72" w:name="_Toc446587274"/>
      <w:bookmarkStart w:id="73" w:name="_Toc119696693"/>
      <w:bookmarkEnd w:id="71"/>
      <w:r>
        <w:rPr>
          <w:lang w:val="ru-RU"/>
        </w:rPr>
        <w:t>Доступность</w:t>
      </w:r>
      <w:bookmarkEnd w:id="72"/>
      <w:bookmarkEnd w:id="73"/>
    </w:p>
    <w:p>
      <w:pPr>
        <w:pStyle w:val="Normal"/>
        <w:ind w:hanging="0"/>
        <w:rPr>
          <w:lang w:val="ru-RU"/>
        </w:rPr>
      </w:pPr>
      <w:r>
        <w:rPr>
          <w:i/>
          <w:lang w:val="ru-RU"/>
        </w:rPr>
        <w:t xml:space="preserve">      </w:t>
      </w:r>
      <w:r>
        <w:rPr>
          <w:i/>
          <w:lang w:val="ru-RU"/>
        </w:rPr>
        <w:t xml:space="preserve">Требования доступности системы </w:t>
      </w:r>
      <w:r>
        <w:br w:type="page"/>
      </w:r>
    </w:p>
    <w:p>
      <w:pPr>
        <w:pStyle w:val="Heading1"/>
        <w:numPr>
          <w:ilvl w:val="0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74" w:name="__RefHeading___Toc2515_3704603349"/>
      <w:bookmarkStart w:id="75" w:name="_Toc446587275"/>
      <w:bookmarkStart w:id="76" w:name="_Toc119696694"/>
      <w:bookmarkEnd w:id="74"/>
      <w:r>
        <w:rPr>
          <w:lang w:val="ru-RU"/>
        </w:rPr>
        <w:t>Логический вид</w:t>
      </w:r>
      <w:bookmarkEnd w:id="75"/>
      <w:bookmarkEnd w:id="76"/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2"/>
        <w:rPr>
          <w:lang w:val="ru-RU"/>
        </w:rPr>
      </w:pPr>
      <w:bookmarkStart w:id="77" w:name="__RefHeading___Toc6066_233810113"/>
      <w:bookmarkEnd w:id="77"/>
      <w:r>
        <w:rPr>
          <w:lang w:val="ru-RU"/>
        </w:rPr>
        <w:t>10.1 Диаграмма активности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Heading2"/>
        <w:numPr>
          <w:ilvl w:val="0"/>
          <w:numId w:val="0"/>
        </w:numPr>
        <w:ind w:left="0" w:hanging="0"/>
        <w:rPr>
          <w:lang w:val="ru-RU"/>
        </w:rPr>
      </w:pPr>
      <w:bookmarkStart w:id="78" w:name="__RefHeading___Toc6066_2338101132"/>
      <w:bookmarkEnd w:id="78"/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  <w:t>10.2 Диаграмма состояний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  <w:bookmarkStart w:id="79" w:name="__RefHeading___Toc6066_2338101131"/>
      <w:bookmarkStart w:id="80" w:name="__RefHeading___Toc6066_2338101131"/>
      <w:bookmarkEnd w:id="80"/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Heading1"/>
        <w:numPr>
          <w:ilvl w:val="0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81" w:name="__RefHeading___Toc2517_3704603349"/>
      <w:bookmarkStart w:id="82" w:name="_Toc446587276"/>
      <w:bookmarkStart w:id="83" w:name="_Toc119696695"/>
      <w:bookmarkEnd w:id="81"/>
      <w:r>
        <w:rPr>
          <w:lang w:val="ru-RU"/>
        </w:rPr>
        <w:t>Представление интерфейса</w:t>
      </w:r>
      <w:bookmarkEnd w:id="82"/>
      <w:bookmarkEnd w:id="83"/>
    </w:p>
    <w:p>
      <w:pPr>
        <w:pStyle w:val="Normal"/>
        <w:rPr>
          <w:lang w:val="ru-RU"/>
        </w:rPr>
      </w:pPr>
      <w:r>
        <w:rPr>
          <w:lang w:val="ru-RU"/>
        </w:rPr>
        <w:t>В этом разделе описываются интерфейсы, которые потребуются для контактных точек внешней системной интеграции.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lang w:val="ru-RU"/>
        </w:rPr>
      </w:pPr>
      <w:r>
        <w:rPr>
          <w:lang w:val="ru-RU"/>
        </w:rPr>
        <w:t xml:space="preserve">JSON API представлен в приложенном файле </w:t>
      </w:r>
      <w:r>
        <w:rPr>
          <w:b/>
          <w:bCs/>
          <w:lang w:val="ru-RU"/>
        </w:rPr>
        <w:t>swagger.json</w:t>
      </w:r>
    </w:p>
    <w:p>
      <w:pPr>
        <w:pStyle w:val="ListParagraph"/>
        <w:numPr>
          <w:ilvl w:val="0"/>
          <w:numId w:val="0"/>
        </w:numPr>
        <w:ind w:left="720" w:hanging="0"/>
        <w:rPr>
          <w:lang w:val="ru-RU"/>
        </w:rPr>
      </w:pPr>
      <w:r>
        <w:rPr>
          <w:lang w:val="ru-RU"/>
        </w:rPr>
      </w:r>
    </w:p>
    <w:p>
      <w:pPr>
        <w:pStyle w:val="Heading1"/>
        <w:numPr>
          <w:ilvl w:val="0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84" w:name="__RefHeading___Toc2519_3704603349"/>
      <w:bookmarkStart w:id="85" w:name="_Toc119696696"/>
      <w:bookmarkEnd w:id="84"/>
      <w:r>
        <w:rPr>
          <w:lang w:val="ru-RU"/>
        </w:rPr>
        <w:t>Проектный вид</w:t>
      </w:r>
      <w:bookmarkEnd w:id="85"/>
    </w:p>
    <w:p>
      <w:pPr>
        <w:pStyle w:val="Normal"/>
        <w:rPr>
          <w:lang w:val="ru-RU"/>
        </w:rPr>
      </w:pPr>
      <w:r>
        <w:rPr>
          <w:lang w:val="ru-RU"/>
        </w:rPr>
        <w:t>В этом разделе описываются и объясняются любые концепции проектирования более низкого уровня, если это необходимо, вытекающие из решения.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0"/>
          <w:numId w:val="0"/>
        </w:numPr>
        <w:ind w:left="720" w:hanging="0"/>
        <w:rPr>
          <w:lang w:val="ru-RU"/>
        </w:rPr>
      </w:pPr>
      <w:bookmarkStart w:id="86" w:name="__RefHeading___Toc6068_233810113"/>
      <w:bookmarkEnd w:id="86"/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  <w:t>12.1 Диаграмма общая архитектурная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Heading2"/>
        <w:numPr>
          <w:ilvl w:val="0"/>
          <w:numId w:val="0"/>
        </w:numPr>
        <w:ind w:left="0" w:hanging="0"/>
        <w:rPr>
          <w:lang w:val="ru-RU"/>
        </w:rPr>
      </w:pPr>
      <w:bookmarkStart w:id="87" w:name="__RefHeading___Toc6070_233810113"/>
      <w:bookmarkEnd w:id="87"/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  <w:t>12.2 Стек технологий — основной и альтернативный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lang w:val="ru-RU"/>
        </w:rPr>
      </w:pPr>
      <w:r>
        <w:rPr>
          <w:b/>
          <w:bCs/>
          <w:lang w:val="ru-RU"/>
        </w:rPr>
        <w:t>Основной стек</w:t>
      </w:r>
    </w:p>
    <w:p>
      <w:pPr>
        <w:pStyle w:val="Normal"/>
        <w:rPr>
          <w:lang w:val="ru-RU"/>
        </w:rPr>
      </w:pPr>
      <w:r>
        <w:rPr>
          <w:b w:val="false"/>
          <w:bCs w:val="false"/>
          <w:lang w:val="ru-RU"/>
        </w:rPr>
        <w:t>- Среда разработки: JAVA 11, Spring framework</w:t>
      </w:r>
    </w:p>
    <w:p>
      <w:pPr>
        <w:pStyle w:val="Normal"/>
        <w:rPr>
          <w:lang w:val="ru-RU"/>
        </w:rPr>
      </w:pPr>
      <w:r>
        <w:rPr>
          <w:b w:val="false"/>
          <w:bCs w:val="false"/>
          <w:lang w:val="ru-RU"/>
        </w:rPr>
        <w:t>- База данных: PostgreSQL</w:t>
      </w:r>
    </w:p>
    <w:p>
      <w:pPr>
        <w:pStyle w:val="Normal"/>
        <w:rPr>
          <w:lang w:val="ru-RU"/>
        </w:rPr>
      </w:pPr>
      <w:r>
        <w:rPr>
          <w:b w:val="false"/>
          <w:bCs w:val="false"/>
          <w:lang w:val="ru-RU"/>
        </w:rPr>
        <w:t>- Интеграция: REST API</w:t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rPr>
          <w:lang w:val="ru-RU"/>
        </w:rPr>
      </w:pPr>
      <w:r>
        <w:rPr>
          <w:b/>
          <w:bCs/>
          <w:lang w:val="ru-RU"/>
        </w:rPr>
        <w:t>Pros</w:t>
      </w:r>
      <w:r>
        <w:rPr>
          <w:b w:val="false"/>
          <w:bCs w:val="false"/>
          <w:lang w:val="ru-RU"/>
        </w:rPr>
        <w:t xml:space="preserve">: </w:t>
      </w:r>
    </w:p>
    <w:p>
      <w:pPr>
        <w:pStyle w:val="Normal"/>
        <w:jc w:val="both"/>
        <w:rPr>
          <w:lang w:val="ru-RU"/>
        </w:rPr>
      </w:pPr>
      <w:r>
        <w:rPr>
          <w:b w:val="false"/>
          <w:bCs w:val="false"/>
          <w:lang w:val="ru-RU"/>
        </w:rPr>
        <w:t>- JAVA и Spring являются широко используемыми платформами разработки, для этих платформ относительно легко найти разработчиков на рынке труда</w:t>
      </w:r>
    </w:p>
    <w:p>
      <w:pPr>
        <w:pStyle w:val="Normal"/>
        <w:jc w:val="both"/>
        <w:rPr>
          <w:lang w:val="ru-RU"/>
        </w:rPr>
      </w:pPr>
      <w:r>
        <w:rPr>
          <w:b w:val="false"/>
          <w:bCs w:val="false"/>
          <w:lang w:val="ru-RU"/>
        </w:rPr>
        <w:t>- На JAVA и Spring MVC можно создавать иерархии классов типa:</w:t>
      </w:r>
    </w:p>
    <w:p>
      <w:pPr>
        <w:pStyle w:val="Normal"/>
        <w:jc w:val="both"/>
        <w:rPr>
          <w:lang w:val="ru-RU"/>
        </w:rPr>
      </w:pPr>
      <w:r>
        <w:rPr>
          <w:b w:val="false"/>
          <w:bCs w:val="false"/>
          <w:lang w:val="ru-RU"/>
        </w:rPr>
        <w:t xml:space="preserve"> </w:t>
      </w:r>
      <w:r>
        <w:rPr>
          <w:b/>
          <w:bCs/>
          <w:lang w:val="ru-RU"/>
        </w:rPr>
        <w:t>RestController</w:t>
      </w:r>
      <w:r>
        <w:rPr>
          <w:b w:val="false"/>
          <w:bCs w:val="false"/>
          <w:lang w:val="ru-RU"/>
        </w:rPr>
        <w:t xml:space="preserve"> → </w:t>
      </w:r>
      <w:r>
        <w:rPr>
          <w:b/>
          <w:bCs/>
          <w:lang w:val="ru-RU"/>
        </w:rPr>
        <w:t>Service</w:t>
      </w:r>
      <w:r>
        <w:rPr>
          <w:b w:val="false"/>
          <w:bCs w:val="false"/>
          <w:lang w:val="ru-RU"/>
        </w:rPr>
        <w:t xml:space="preserve"> → </w:t>
      </w:r>
      <w:r>
        <w:rPr>
          <w:b/>
          <w:bCs/>
          <w:lang w:val="ru-RU"/>
        </w:rPr>
        <w:t>Интерфейс имплементирующий JPARepository</w:t>
      </w:r>
      <w:r>
        <w:rPr>
          <w:b w:val="false"/>
          <w:bCs w:val="false"/>
          <w:lang w:val="ru-RU"/>
        </w:rPr>
        <w:t xml:space="preserve"> </w:t>
      </w:r>
    </w:p>
    <w:p>
      <w:pPr>
        <w:pStyle w:val="Normal"/>
        <w:jc w:val="both"/>
        <w:rPr>
          <w:lang w:val="ru-RU"/>
        </w:rPr>
      </w:pPr>
      <w:r>
        <w:rPr>
          <w:b w:val="false"/>
          <w:bCs w:val="false"/>
          <w:lang w:val="ru-RU"/>
        </w:rPr>
        <w:t>что является реализацией принципа чистой архитектуры. (→ означает аггрегацию)</w:t>
      </w:r>
    </w:p>
    <w:p>
      <w:pPr>
        <w:pStyle w:val="Normal"/>
        <w:jc w:val="both"/>
        <w:rPr>
          <w:lang w:val="ru-RU"/>
        </w:rPr>
      </w:pPr>
      <w:r>
        <w:rPr>
          <w:b w:val="false"/>
          <w:bCs w:val="false"/>
          <w:lang w:val="ru-RU"/>
        </w:rPr>
        <w:t>- PostgreSQL это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 xml:space="preserve"> c</w:t>
      </w:r>
      <w:r>
        <w:rPr>
          <w:rFonts w:eastAsia="Calibri" w:cs="Times New Roman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/>
        </w:rPr>
        <w:t>вободная объектно-реляционная система управления базами данных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 xml:space="preserve"> которая поддерживает большой набор встроенных типов данных (включая JSON) включая добавление собственных типов. Эта база имеет открытый исходный код что позволяет делать форки и создавать кастомные решения.</w:t>
      </w:r>
    </w:p>
    <w:p>
      <w:pPr>
        <w:pStyle w:val="Normal"/>
        <w:jc w:val="both"/>
        <w:rPr>
          <w:lang w:val="ru-RU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>- Интеграция через JSON является на наш взгляд более простой и эффективной чем решения через любой  message broker в рамках ограничений, заданных входными данными для проекта. Реализация на основе OpenShift кластера c реализацией компонентов через поды предполагает горизонтальное масштабирование а компонент Ingress Nginx controller будет осуществлять роутинг. Сам этот компонент тоже может горизонтально масштабироваться.</w:t>
      </w:r>
    </w:p>
    <w:p>
      <w:pPr>
        <w:pStyle w:val="Normal"/>
        <w:jc w:val="both"/>
        <w:rPr>
          <w:rFonts w:ascii="Arial" w:hAnsi="Arial" w:eastAsia="Calibri" w:cs="Times New Roman" w:eastAsiaTheme="minorHAnsi"/>
          <w:b w:val="false"/>
          <w:b w:val="false"/>
          <w:bCs w:val="false"/>
          <w:color w:val="auto"/>
          <w:kern w:val="0"/>
          <w:sz w:val="20"/>
          <w:szCs w:val="22"/>
          <w:lang w:val="ru-RU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</w:r>
    </w:p>
    <w:p>
      <w:pPr>
        <w:pStyle w:val="Normal"/>
        <w:jc w:val="both"/>
        <w:rPr>
          <w:lang w:val="ru-RU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0"/>
          <w:szCs w:val="22"/>
          <w:lang w:val="ru-RU"/>
        </w:rPr>
        <w:t>Contras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>:</w:t>
      </w:r>
    </w:p>
    <w:p>
      <w:pPr>
        <w:pStyle w:val="Normal"/>
        <w:jc w:val="both"/>
        <w:rPr>
          <w:lang w:val="ru-RU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>- J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en-US"/>
        </w:rPr>
        <w:t>VM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 xml:space="preserve"> жрет больше ресурсов</w:t>
      </w:r>
    </w:p>
    <w:p>
      <w:pPr>
        <w:pStyle w:val="Normal"/>
        <w:jc w:val="both"/>
        <w:rPr>
          <w:lang w:val="ru-RU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 xml:space="preserve">- PostgreSQL медленнее чем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en-US"/>
        </w:rPr>
        <w:t>Oracle</w:t>
      </w:r>
    </w:p>
    <w:p>
      <w:pPr>
        <w:pStyle w:val="Normal"/>
        <w:jc w:val="both"/>
        <w:rPr>
          <w:rFonts w:ascii="Arial" w:hAnsi="Arial" w:eastAsia="Calibri" w:cs="Times New Roman" w:eastAsiaTheme="minorHAnsi"/>
          <w:b w:val="false"/>
          <w:b w:val="false"/>
          <w:bCs w:val="false"/>
          <w:color w:val="auto"/>
          <w:kern w:val="0"/>
          <w:sz w:val="20"/>
          <w:szCs w:val="22"/>
          <w:lang w:val="ru-RU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rPr>
          <w:lang w:val="ru-RU"/>
        </w:rPr>
      </w:pPr>
      <w:r>
        <w:rPr>
          <w:b/>
          <w:bCs/>
          <w:lang w:val="ru-RU"/>
        </w:rPr>
        <w:t>Альтернативный стек</w:t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b w:val="false"/>
          <w:bCs w:val="false"/>
          <w:lang w:val="ru-RU"/>
        </w:rPr>
        <w:t>- Среда разработки: Python</w:t>
      </w:r>
    </w:p>
    <w:p>
      <w:pPr>
        <w:pStyle w:val="Normal"/>
        <w:rPr>
          <w:lang w:val="ru-RU"/>
        </w:rPr>
      </w:pPr>
      <w:r>
        <w:rPr>
          <w:b w:val="false"/>
          <w:bCs w:val="false"/>
          <w:lang w:val="ru-RU"/>
        </w:rPr>
        <w:t>- База данных: ...</w:t>
      </w:r>
    </w:p>
    <w:p>
      <w:pPr>
        <w:pStyle w:val="Normal"/>
        <w:rPr>
          <w:lang w:val="ru-RU"/>
        </w:rPr>
      </w:pPr>
      <w:r>
        <w:rPr>
          <w:b w:val="false"/>
          <w:bCs w:val="false"/>
          <w:lang w:val="ru-RU"/>
        </w:rPr>
        <w:t>- Интеграция: REST API</w:t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lang w:val="ru-RU"/>
        </w:rPr>
      </w:pPr>
      <w:r>
        <w:rPr>
          <w:lang w:val="ru-RU"/>
        </w:rPr>
      </w:r>
    </w:p>
    <w:p>
      <w:pPr>
        <w:pStyle w:val="Heading1"/>
        <w:numPr>
          <w:ilvl w:val="0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88" w:name="__RefHeading___Toc2521_3704603349"/>
      <w:bookmarkStart w:id="89" w:name="_Toc446587278"/>
      <w:bookmarkStart w:id="90" w:name="_Toc119696697"/>
      <w:bookmarkEnd w:id="88"/>
      <w:r>
        <w:rPr>
          <w:lang w:val="ru-RU"/>
        </w:rPr>
        <w:t>Физический вид</w:t>
      </w:r>
      <w:bookmarkEnd w:id="89"/>
      <w:bookmarkEnd w:id="90"/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7"/>
        </w:numPr>
        <w:ind w:left="709" w:hanging="360"/>
        <w:rPr>
          <w:lang w:val="ru-RU"/>
        </w:rPr>
      </w:pPr>
      <w:r>
        <w:rPr>
          <w:b/>
          <w:bCs/>
          <w:lang w:val="ru-RU"/>
        </w:rPr>
        <w:t>Сервера</w:t>
      </w:r>
    </w:p>
    <w:p>
      <w:pPr>
        <w:pStyle w:val="ListParagraph"/>
        <w:numPr>
          <w:ilvl w:val="0"/>
          <w:numId w:val="7"/>
        </w:numPr>
        <w:ind w:left="709" w:hanging="360"/>
        <w:rPr>
          <w:lang w:val="ru-RU"/>
        </w:rPr>
      </w:pPr>
      <w:r>
        <w:rPr>
          <w:b/>
          <w:bCs/>
          <w:lang w:val="ru-RU"/>
        </w:rPr>
        <w:t>ОЗУ</w:t>
      </w:r>
    </w:p>
    <w:p>
      <w:pPr>
        <w:pStyle w:val="ListParagraph"/>
        <w:numPr>
          <w:ilvl w:val="0"/>
          <w:numId w:val="7"/>
        </w:numPr>
        <w:ind w:left="709" w:hanging="360"/>
        <w:rPr>
          <w:lang w:val="ru-RU"/>
        </w:rPr>
      </w:pPr>
      <w:r>
        <w:rPr>
          <w:b/>
          <w:bCs/>
          <w:lang w:val="ru-RU"/>
        </w:rPr>
        <w:t>ИТП</w:t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91" w:name="__RefHeading___Toc2523_3704603349"/>
      <w:bookmarkStart w:id="92" w:name="_Toc446587280"/>
      <w:bookmarkStart w:id="93" w:name="_Toc119696699"/>
      <w:bookmarkEnd w:id="91"/>
      <w:r>
        <w:rPr>
          <w:lang w:val="ru-RU"/>
        </w:rPr>
        <w:t>Компоненты</w:t>
      </w:r>
      <w:bookmarkEnd w:id="92"/>
      <w:bookmarkEnd w:id="93"/>
    </w:p>
    <w:p>
      <w:pPr>
        <w:pStyle w:val="Normal"/>
        <w:tabs>
          <w:tab w:val="clear" w:pos="708"/>
          <w:tab w:val="left" w:pos="360" w:leader="none"/>
        </w:tabs>
        <w:ind w:left="0" w:hanging="0"/>
        <w:rPr/>
      </w:pPr>
      <w:r>
        <w:rPr/>
      </w:r>
    </w:p>
    <w:p>
      <w:pPr>
        <w:pStyle w:val="TextBody"/>
        <w:rPr/>
      </w:pPr>
      <w:bookmarkStart w:id="94" w:name="__RefHeading___Toc2525_3704603349"/>
      <w:bookmarkStart w:id="95" w:name="_Toc311140394"/>
      <w:bookmarkStart w:id="96" w:name="_Toc119696700"/>
      <w:bookmarkEnd w:id="94"/>
      <w:r>
        <w:rPr/>
        <w:t>&lt;Компонент 1&gt;</w:t>
      </w:r>
      <w:bookmarkEnd w:id="95"/>
      <w:bookmarkEnd w:id="96"/>
    </w:p>
    <w:p>
      <w:pPr>
        <w:pStyle w:val="TextBody"/>
        <w:rPr/>
      </w:pPr>
      <w:r>
        <w:rPr/>
        <w:t>&lt;Описание&gt;</w:t>
      </w:r>
    </w:p>
    <w:p>
      <w:pPr>
        <w:pStyle w:val="TextBody"/>
        <w:rPr/>
      </w:pPr>
      <w:bookmarkStart w:id="97" w:name="__RefHeading___Toc2527_3704603349"/>
      <w:bookmarkStart w:id="98" w:name="_Toc311140395"/>
      <w:bookmarkStart w:id="99" w:name="_Toc119696701"/>
      <w:bookmarkStart w:id="100" w:name="_Toc306013917"/>
      <w:bookmarkEnd w:id="97"/>
      <w:r>
        <w:rPr/>
        <w:t>&lt;Компонент 2&gt;</w:t>
      </w:r>
      <w:bookmarkEnd w:id="98"/>
      <w:bookmarkEnd w:id="99"/>
      <w:bookmarkEnd w:id="100"/>
    </w:p>
    <w:p>
      <w:pPr>
        <w:pStyle w:val="TextBody"/>
        <w:rPr/>
      </w:pPr>
      <w:r>
        <w:rPr/>
        <w:t>&lt;Описание&gt;</w:t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101" w:name="__RefHeading___Toc2529_3704603349"/>
      <w:bookmarkStart w:id="102" w:name="_Toc446587281"/>
      <w:bookmarkStart w:id="103" w:name="_Toc119696702"/>
      <w:bookmarkEnd w:id="101"/>
      <w:r>
        <w:rPr>
          <w:lang w:val="ru-RU"/>
        </w:rPr>
        <w:t>Версии компонентов</w:t>
      </w:r>
      <w:bookmarkEnd w:id="102"/>
      <w:bookmarkEnd w:id="103"/>
    </w:p>
    <w:p>
      <w:pPr>
        <w:pStyle w:val="Normal"/>
        <w:rPr>
          <w:lang w:val="ru-RU"/>
        </w:rPr>
      </w:pPr>
      <w:r>
        <w:rPr>
          <w:lang w:val="ru-RU"/>
        </w:rPr>
        <w:t>В приведенной ниже таблице перечислены компоненты и версии программного обеспечения, которые будут использоваться для решения.</w:t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tbl>
      <w:tblPr>
        <w:tblW w:w="8820" w:type="dxa"/>
        <w:jc w:val="left"/>
        <w:tblInd w:w="57" w:type="dxa"/>
        <w:tblLayout w:type="fixed"/>
        <w:tblCellMar>
          <w:top w:w="57" w:type="dxa"/>
          <w:left w:w="57" w:type="dxa"/>
          <w:bottom w:w="0" w:type="dxa"/>
          <w:right w:w="57" w:type="dxa"/>
        </w:tblCellMar>
        <w:tblLook w:firstRow="1" w:noVBand="0" w:lastRow="1" w:firstColumn="1" w:lastColumn="1" w:noHBand="0" w:val="01e0"/>
      </w:tblPr>
      <w:tblGrid>
        <w:gridCol w:w="1710"/>
        <w:gridCol w:w="1710"/>
        <w:gridCol w:w="5400"/>
      </w:tblGrid>
      <w:tr>
        <w:trPr/>
        <w:tc>
          <w:tcPr>
            <w:tcW w:w="17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b/>
                <w:lang w:val="ru-RU"/>
              </w:rPr>
              <w:t>Компонент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b/>
                <w:lang w:val="ru-RU"/>
              </w:rPr>
              <w:t>Примечания</w:t>
            </w:r>
          </w:p>
        </w:tc>
      </w:tr>
      <w:tr>
        <w:trPr/>
        <w:tc>
          <w:tcPr>
            <w:tcW w:w="1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i/>
                <w:color w:val="000000"/>
                <w:szCs w:val="17"/>
                <w:lang w:val="ru-RU"/>
              </w:rPr>
              <w:t>&lt;Компонент&gt;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i/>
                <w:color w:val="000000"/>
                <w:szCs w:val="17"/>
                <w:lang w:val="ru-RU"/>
              </w:rPr>
              <w:t>&lt;Версия #&gt;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i/>
                <w:color w:val="000000"/>
                <w:szCs w:val="17"/>
                <w:lang w:val="ru-RU"/>
              </w:rPr>
              <w:t>&lt;Примечания&gt;</w:t>
            </w:r>
          </w:p>
        </w:tc>
      </w:tr>
      <w:tr>
        <w:trPr/>
        <w:tc>
          <w:tcPr>
            <w:tcW w:w="1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</w:tr>
      <w:tr>
        <w:trPr/>
        <w:tc>
          <w:tcPr>
            <w:tcW w:w="1710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</w:tr>
    </w:tbl>
    <w:p>
      <w:pPr>
        <w:pStyle w:val="Heading2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104" w:name="__RefHeading___Toc2533_3704603349"/>
      <w:bookmarkStart w:id="105" w:name="_Toc446587283"/>
      <w:bookmarkStart w:id="106" w:name="_Toc119696704"/>
      <w:bookmarkEnd w:id="104"/>
      <w:r>
        <w:rPr>
          <w:lang w:val="ru-RU"/>
        </w:rPr>
        <w:t>Размер, производительность и масштабирование</w:t>
      </w:r>
      <w:bookmarkEnd w:id="105"/>
      <w:bookmarkEnd w:id="106"/>
    </w:p>
    <w:p>
      <w:pPr>
        <w:pStyle w:val="Normal"/>
        <w:rPr>
          <w:lang w:val="ru-RU"/>
        </w:rPr>
      </w:pPr>
      <w:r>
        <w:rPr>
          <w:lang w:val="ru-RU"/>
        </w:rPr>
        <w:t>В этом разделе описывается, как архитектура поддерживает будущие прогнозы трафика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Heading1"/>
        <w:numPr>
          <w:ilvl w:val="0"/>
          <w:numId w:val="6"/>
        </w:numPr>
        <w:tabs>
          <w:tab w:val="clear" w:pos="708"/>
          <w:tab w:val="left" w:pos="360" w:leader="none"/>
        </w:tabs>
        <w:ind w:left="0" w:hanging="0"/>
        <w:jc w:val="both"/>
        <w:rPr>
          <w:lang w:val="ru-RU"/>
        </w:rPr>
      </w:pPr>
      <w:bookmarkStart w:id="107" w:name="__RefHeading___Toc2535_3704603349"/>
      <w:bookmarkStart w:id="108" w:name="_Toc446587284"/>
      <w:bookmarkStart w:id="109" w:name="_Toc119696705"/>
      <w:bookmarkEnd w:id="107"/>
      <w:r>
        <w:rPr>
          <w:lang w:val="ru-RU"/>
        </w:rPr>
        <w:t>Представление развертывания</w:t>
      </w:r>
      <w:bookmarkEnd w:id="108"/>
      <w:bookmarkEnd w:id="109"/>
    </w:p>
    <w:p>
      <w:pPr>
        <w:pStyle w:val="Normal"/>
        <w:jc w:val="both"/>
        <w:rPr>
          <w:lang w:val="ru-RU"/>
        </w:rPr>
      </w:pPr>
      <w:r>
        <w:rPr>
          <w:lang w:val="ru-RU"/>
        </w:rPr>
        <w:t xml:space="preserve">В этом разделе описывается, как код будет развертываться в тестовых средах, а также основные рекомендации по более сложному развертыванию в рабочей среде. 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Heading2"/>
        <w:rPr>
          <w:lang w:val="ru-RU"/>
        </w:rPr>
      </w:pPr>
      <w:bookmarkStart w:id="110" w:name="__RefHeading___Toc1810_1801555720"/>
      <w:bookmarkEnd w:id="110"/>
      <w:r>
        <w:rPr>
          <w:lang w:val="ru-RU"/>
        </w:rPr>
        <w:t>14.</w:t>
      </w:r>
      <w:r>
        <w:rPr>
          <w:lang w:val="en-US"/>
        </w:rPr>
        <w:t xml:space="preserve">1 </w:t>
      </w:r>
      <w:r>
        <w:rPr>
          <w:lang w:val="ru-RU"/>
        </w:rPr>
        <w:t>Диаграмма развертывания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Heading1"/>
        <w:numPr>
          <w:ilvl w:val="0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111" w:name="__RefHeading___Toc2537_3704603349"/>
      <w:bookmarkStart w:id="112" w:name="_Toc446587286"/>
      <w:bookmarkStart w:id="113" w:name="_Toc119696707"/>
      <w:bookmarkEnd w:id="111"/>
      <w:r>
        <w:rPr>
          <w:lang w:val="ru-RU"/>
        </w:rPr>
        <w:t>Представление безопасности</w:t>
      </w:r>
      <w:bookmarkEnd w:id="112"/>
      <w:bookmarkEnd w:id="113"/>
    </w:p>
    <w:p>
      <w:pPr>
        <w:pStyle w:val="Normal"/>
        <w:rPr>
          <w:lang w:val="ru-RU"/>
        </w:rPr>
      </w:pPr>
      <w:r>
        <w:rPr>
          <w:lang w:val="ru-RU"/>
        </w:rPr>
        <w:t>В этом разделе описывается, как архитектура решает различные аспекты безопасности.</w:t>
      </w:r>
    </w:p>
    <w:p>
      <w:pPr>
        <w:pStyle w:val="Heading2"/>
        <w:rPr/>
      </w:pPr>
      <w:bookmarkStart w:id="114" w:name="__RefHeading___Toc1608_1801555720"/>
      <w:bookmarkEnd w:id="114"/>
      <w:r>
        <w:rPr>
          <w:lang w:val="en-US"/>
        </w:rPr>
        <w:t xml:space="preserve">15.1 </w:t>
      </w:r>
      <w:r>
        <w:rPr/>
        <w:t>Авторизация и аутентификация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 xml:space="preserve">Авторизация и аутентификация в данной системе реализована через использование </w:t>
      </w:r>
      <w:r>
        <w:rPr>
          <w:lang w:val="en-US"/>
        </w:rPr>
        <w:t xml:space="preserve">Identity </w:t>
      </w:r>
      <w:r>
        <w:rPr>
          <w:lang w:val="ru-RU"/>
        </w:rPr>
        <w:t xml:space="preserve">провайдера </w:t>
      </w:r>
      <w:r>
        <w:rPr>
          <w:lang w:val="en-US"/>
        </w:rPr>
        <w:t xml:space="preserve">KeyCloak. </w:t>
      </w:r>
      <w:r>
        <w:rPr>
          <w:lang w:val="ru-RU"/>
        </w:rPr>
        <w:t xml:space="preserve">В </w:t>
      </w:r>
      <w:r>
        <w:rPr>
          <w:lang w:val="en-US"/>
        </w:rPr>
        <w:t xml:space="preserve">KeyCloak </w:t>
      </w:r>
      <w:r>
        <w:rPr>
          <w:lang w:val="ru-RU"/>
        </w:rPr>
        <w:t xml:space="preserve">из под </w:t>
      </w:r>
      <w:r>
        <w:rPr>
          <w:lang w:val="en-US"/>
        </w:rPr>
        <w:t xml:space="preserve">Master Realm </w:t>
      </w:r>
      <w:r>
        <w:rPr>
          <w:lang w:val="ru-RU"/>
        </w:rPr>
        <w:t xml:space="preserve">создается </w:t>
      </w:r>
      <w:r>
        <w:rPr>
          <w:lang w:val="en-US"/>
        </w:rPr>
        <w:t xml:space="preserve">Realm </w:t>
      </w:r>
      <w:r>
        <w:rPr>
          <w:lang w:val="ru-RU"/>
        </w:rPr>
        <w:t xml:space="preserve">для данной системы, в котором конфигурируются настройки </w:t>
      </w:r>
      <w:r>
        <w:rPr>
          <w:lang w:val="en-US"/>
        </w:rPr>
        <w:t xml:space="preserve">SSL </w:t>
      </w:r>
      <w:r>
        <w:rPr>
          <w:lang w:val="ru-RU"/>
        </w:rPr>
        <w:t xml:space="preserve">для подключения пользователей, настраивается интеграция с </w:t>
      </w:r>
      <w:r>
        <w:rPr>
          <w:lang w:val="en-US"/>
        </w:rPr>
        <w:t xml:space="preserve">LDAP </w:t>
      </w:r>
      <w:r>
        <w:rPr>
          <w:lang w:val="ru-RU"/>
        </w:rPr>
        <w:t xml:space="preserve">или </w:t>
      </w:r>
      <w:r>
        <w:rPr>
          <w:lang w:val="en-US"/>
        </w:rPr>
        <w:t xml:space="preserve">ActiveDirectory </w:t>
      </w:r>
      <w:r>
        <w:rPr>
          <w:lang w:val="ru-RU"/>
        </w:rPr>
        <w:t>для получения записей о пользователях организации, пользователи распределяются по созданным группам и ролям в соответствии с доменной моделью.</w:t>
      </w:r>
    </w:p>
    <w:p>
      <w:pPr>
        <w:pStyle w:val="Heading2"/>
        <w:rPr/>
      </w:pPr>
      <w:bookmarkStart w:id="115" w:name="__RefHeading___Toc1610_1801555720"/>
      <w:bookmarkEnd w:id="115"/>
      <w:r>
        <w:rPr>
          <w:lang w:val="en-US"/>
        </w:rPr>
        <w:t xml:space="preserve">15.2 </w:t>
      </w:r>
      <w:r>
        <w:rPr/>
        <w:t>Ролевая модель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Ролевая модель </w:t>
      </w:r>
      <w:r>
        <w:rPr>
          <w:lang w:val="ru-RU"/>
        </w:rPr>
        <w:t>определяется</w:t>
      </w:r>
      <w:r>
        <w:rPr/>
        <w:t xml:space="preserve"> на уровне  </w:t>
      </w:r>
      <w:r>
        <w:rPr>
          <w:lang w:val="en-US"/>
        </w:rPr>
        <w:t>KeyCloak</w:t>
      </w:r>
      <w:r>
        <w:rPr>
          <w:lang w:val="ru-RU"/>
        </w:rPr>
        <w:t xml:space="preserve"> </w:t>
      </w:r>
      <w:r>
        <w:rPr/>
        <w:t>в соответствии с доменной моделью.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16" w:name="__RefHeading___Toc1612_1801555720"/>
      <w:bookmarkEnd w:id="116"/>
      <w:r>
        <w:rPr>
          <w:lang w:val="en-US"/>
        </w:rPr>
        <w:t xml:space="preserve">15.3 </w:t>
      </w:r>
      <w:r>
        <w:rPr/>
        <w:t>Физическая безопасность</w:t>
      </w:r>
    </w:p>
    <w:p>
      <w:pPr>
        <w:pStyle w:val="Normal"/>
        <w:rPr/>
      </w:pPr>
      <w:r>
        <w:rPr/>
      </w:r>
    </w:p>
    <w:p>
      <w:pPr>
        <w:pStyle w:val="ListParagraph"/>
        <w:rPr>
          <w:rFonts w:ascii="Arial" w:hAnsi="Arial" w:eastAsia="Calibri" w:cs="Times New Roman" w:eastAsiaTheme="minorHAnsi"/>
          <w:b w:val="false"/>
          <w:b w:val="false"/>
          <w:bCs w:val="false"/>
          <w:color w:val="auto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 w:eastAsia="en-US" w:bidi="ar-SA"/>
        </w:rPr>
        <w:t>Находятся внутри контура Ростелеком и обеспечивается безопасностью самого Ростелеком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Heading1"/>
        <w:numPr>
          <w:ilvl w:val="0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117" w:name="__RefHeading___Toc2539_3704603349"/>
      <w:bookmarkStart w:id="118" w:name="_Toc446587287"/>
      <w:bookmarkStart w:id="119" w:name="_Toc119696708"/>
      <w:bookmarkEnd w:id="117"/>
      <w:r>
        <w:rPr>
          <w:lang w:val="ru-RU"/>
        </w:rPr>
        <w:t>Представление данных</w:t>
      </w:r>
      <w:bookmarkEnd w:id="118"/>
      <w:bookmarkEnd w:id="119"/>
    </w:p>
    <w:p>
      <w:pPr>
        <w:pStyle w:val="Normal"/>
        <w:rPr>
          <w:lang w:val="ru-RU"/>
        </w:rPr>
      </w:pPr>
      <w:r>
        <w:rPr>
          <w:lang w:val="ru-RU"/>
        </w:rPr>
        <w:t>В этом разделе описываются важные изменения модели данных, необходимые для выполнения требований и связанных с ними потоков данных.</w:t>
      </w:r>
    </w:p>
    <w:p>
      <w:pPr>
        <w:pStyle w:val="Heading2"/>
        <w:rPr>
          <w:lang w:val="ru-RU"/>
        </w:rPr>
      </w:pPr>
      <w:bookmarkStart w:id="120" w:name="__RefHeading___Toc7339_3704603349"/>
      <w:bookmarkEnd w:id="120"/>
      <w:r>
        <w:rPr>
          <w:lang w:val="ru-RU"/>
        </w:rPr>
        <w:t>16.</w:t>
      </w:r>
      <w:r>
        <w:rPr>
          <w:lang w:val="en-US"/>
        </w:rPr>
        <w:t>1</w:t>
      </w:r>
      <w:r>
        <w:rPr>
          <w:lang w:val="ru-RU"/>
        </w:rPr>
        <w:t xml:space="preserve"> Диаграмма Entity-Relations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Heading2"/>
        <w:rPr>
          <w:lang w:val="ru-RU"/>
        </w:rPr>
      </w:pPr>
      <w:bookmarkStart w:id="121" w:name="__RefHeading___Toc7341_3704603349"/>
      <w:bookmarkEnd w:id="121"/>
      <w:r>
        <w:rPr>
          <w:lang w:val="ru-RU"/>
        </w:rPr>
        <w:t>16.</w:t>
      </w:r>
      <w:r>
        <w:rPr>
          <w:lang w:val="en-US"/>
        </w:rPr>
        <w:t>2</w:t>
      </w:r>
      <w:r>
        <w:rPr>
          <w:lang w:val="ru-RU"/>
        </w:rPr>
        <w:t xml:space="preserve"> Диаграмма потоков данных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/>
      </w:r>
    </w:p>
    <w:sectPr>
      <w:headerReference w:type="default" r:id="rId7"/>
      <w:headerReference w:type="first" r:id="rId8"/>
      <w:footerReference w:type="default" r:id="rId9"/>
      <w:footerReference w:type="first" r:id="rId10"/>
      <w:type w:val="nextPage"/>
      <w:pgSz w:w="12240" w:h="15840"/>
      <w:pgMar w:left="1134" w:right="1134" w:gutter="0" w:header="567" w:top="2101" w:footer="567" w:bottom="62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JetBrains Mono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072"/>
        <w:tab w:val="center" w:pos="4536" w:leader="none"/>
      </w:tabs>
      <w:ind w:right="51" w:hanging="0"/>
      <w:rPr>
        <w:lang w:val="ru-RU"/>
      </w:rPr>
    </w:pPr>
    <w:r>
      <w:rPr>
        <w:lang w:val="ru-RU"/>
      </w:rPr>
      <w:t xml:space="preserve">  </w:t>
    </w:r>
  </w:p>
  <w:p>
    <w:pPr>
      <w:pStyle w:val="Footer"/>
      <w:tabs>
        <w:tab w:val="clear" w:pos="9072"/>
        <w:tab w:val="center" w:pos="4536" w:leader="none"/>
      </w:tabs>
      <w:rPr>
        <w:lang w:val="ru-RU"/>
      </w:rPr>
    </w:pPr>
    <w:r>
      <w:rPr>
        <w:lang w:val="ru-RU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072"/>
        <w:tab w:val="center" w:pos="4536" w:leader="none"/>
      </w:tabs>
      <w:ind w:right="51" w:hanging="0"/>
      <w:rPr>
        <w:lang w:val="ru-RU"/>
      </w:rPr>
    </w:pPr>
    <w:r>
      <w:rPr>
        <w:lang w:val="ru-RU"/>
      </w:rPr>
      <w:t xml:space="preserve"> </w:t>
    </w:r>
  </w:p>
  <w:p>
    <w:pPr>
      <w:pStyle w:val="Footer"/>
      <w:tabs>
        <w:tab w:val="clear" w:pos="9072"/>
        <w:tab w:val="center" w:pos="4536" w:leader="none"/>
      </w:tabs>
      <w:rPr>
        <w:lang w:val="ru-RU"/>
      </w:rPr>
    </w:pPr>
    <w:r>
      <w:rPr>
        <w:lang w:val="ru-RU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lang w:val="ru-RU"/>
      </w:rPr>
    </w:pPr>
    <w:r>
      <w:rPr>
        <w:lang w:val="ru-RU"/>
      </w:rPr>
      <w:tab/>
      <w:tab/>
    </w:r>
  </w:p>
  <w:p>
    <w:pPr>
      <w:pStyle w:val="Footer"/>
      <w:rPr>
        <w:lang w:val="ru-RU"/>
      </w:rPr>
    </w:pPr>
    <w:r>
      <w:rPr>
        <w:lang w:val="ru-RU"/>
      </w:rPr>
    </w:r>
  </w:p>
  <w:p>
    <w:pPr>
      <w:pStyle w:val="Footer"/>
      <w:tabs>
        <w:tab w:val="clear" w:pos="4536"/>
        <w:tab w:val="clear" w:pos="9072"/>
        <w:tab w:val="right" w:pos="9639" w:leader="none"/>
      </w:tabs>
      <w:rPr>
        <w:lang w:val="ru-RU"/>
      </w:rPr>
    </w:pPr>
    <w:r>
      <w:rPr>
        <w:lang w:val="ru-RU"/>
      </w:rPr>
      <w:tab/>
    </w:r>
  </w:p>
  <w:p>
    <w:pPr>
      <w:pStyle w:val="Footer"/>
      <w:tabs>
        <w:tab w:val="clear" w:pos="9072"/>
        <w:tab w:val="center" w:pos="4536" w:leader="none"/>
      </w:tabs>
      <w:ind w:right="51" w:hanging="0"/>
      <w:rPr>
        <w:lang w:val="ru-RU"/>
      </w:rPr>
    </w:pPr>
    <w:r>
      <w:rPr>
        <w:lang w:val="ru-RU"/>
      </w:rPr>
    </w:r>
  </w:p>
  <w:p>
    <w:pPr>
      <w:pStyle w:val="Footer"/>
      <w:tabs>
        <w:tab w:val="clear" w:pos="9072"/>
        <w:tab w:val="center" w:pos="4536" w:leader="none"/>
      </w:tabs>
      <w:ind w:right="51" w:hanging="0"/>
      <w:rPr>
        <w:lang w:val="ru-RU"/>
      </w:rPr>
    </w:pPr>
    <w:r>
      <w:rPr>
        <w:lang w:val="ru-RU"/>
      </w:rPr>
      <w:t xml:space="preserve">  </w:t>
    </w:r>
  </w:p>
  <w:p>
    <w:pPr>
      <w:pStyle w:val="Footer"/>
      <w:tabs>
        <w:tab w:val="clear" w:pos="9072"/>
        <w:tab w:val="center" w:pos="4536" w:leader="none"/>
      </w:tabs>
      <w:rPr>
        <w:lang w:val="ru-RU"/>
      </w:rPr>
    </w:pPr>
    <w:r>
      <w:rPr>
        <w:lang w:val="ru-RU"/>
      </w:rPr>
    </w:r>
  </w:p>
  <w:p>
    <w:pPr>
      <w:pStyle w:val="Footer"/>
      <w:tabs>
        <w:tab w:val="clear" w:pos="9072"/>
        <w:tab w:val="center" w:pos="4536" w:leader="none"/>
      </w:tabs>
      <w:rPr>
        <w:lang w:val="ru-RU"/>
      </w:rPr>
    </w:pPr>
    <w:r>
      <w:rPr>
        <w:lang w:val="ru-R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36"/>
        <w:tab w:val="clear" w:pos="9072"/>
        <w:tab w:val="left" w:pos="2927" w:leader="none"/>
      </w:tabs>
      <w:rPr>
        <w:lang w:val="ru-RU"/>
      </w:rPr>
    </w:pPr>
    <w:r>
      <w:rPr>
        <w:lang w:val="ru-RU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3">
    <w:lvl w:ilvl="0">
      <w:start w:val="6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4">
    <w:lvl w:ilvl="0">
      <w:start w:val="8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5">
    <w:lvl w:ilvl="0">
      <w:start w:val="8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2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6">
    <w:lvl w:ilvl="0">
      <w:start w:val="9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36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a59e1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Times New Roman" w:eastAsiaTheme="minorHAnsi"/>
      <w:color w:val="auto"/>
      <w:kern w:val="0"/>
      <w:sz w:val="20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ca59e1"/>
    <w:pPr>
      <w:keepNext w:val="true"/>
      <w:keepLines/>
      <w:spacing w:before="360" w:after="0"/>
      <w:outlineLvl w:val="0"/>
    </w:pPr>
    <w:rPr>
      <w:rFonts w:eastAsia="Times New Roman"/>
      <w:b/>
      <w:bCs/>
      <w:caps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ca59e1"/>
    <w:pPr>
      <w:keepNext w:val="true"/>
      <w:keepLines/>
      <w:spacing w:before="360" w:after="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ca59e1"/>
    <w:pPr>
      <w:keepNext w:val="true"/>
      <w:keepLines/>
      <w:spacing w:before="360" w:after="0"/>
      <w:outlineLvl w:val="3"/>
    </w:pPr>
    <w:rPr>
      <w:rFonts w:eastAsia="Times New Roman"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ca59e1"/>
    <w:rPr>
      <w:rFonts w:ascii="Arial" w:hAnsi="Arial" w:eastAsia="Times New Roman" w:cs="Times New Roman"/>
      <w:b/>
      <w:bCs/>
      <w:caps/>
      <w:sz w:val="20"/>
      <w:szCs w:val="28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ca59e1"/>
    <w:rPr>
      <w:rFonts w:ascii="Arial" w:hAnsi="Arial" w:eastAsia="Times New Roman" w:cs="Times New Roman"/>
      <w:b/>
      <w:bCs/>
      <w:sz w:val="20"/>
      <w:szCs w:val="26"/>
    </w:rPr>
  </w:style>
  <w:style w:type="character" w:styleId="4" w:customStyle="1">
    <w:name w:val="Заголовок 4 Знак"/>
    <w:basedOn w:val="DefaultParagraphFont"/>
    <w:link w:val="Heading4"/>
    <w:uiPriority w:val="9"/>
    <w:qFormat/>
    <w:rsid w:val="00ca59e1"/>
    <w:rPr>
      <w:rFonts w:ascii="Arial" w:hAnsi="Arial" w:eastAsia="Times New Roman" w:cs="Times New Roman"/>
      <w:bCs/>
      <w:i/>
      <w:iCs/>
      <w:sz w:val="20"/>
      <w:szCs w:val="22"/>
    </w:rPr>
  </w:style>
  <w:style w:type="character" w:styleId="Style10" w:customStyle="1">
    <w:name w:val="Верхний колонтитул Знак"/>
    <w:basedOn w:val="DefaultParagraphFont"/>
    <w:link w:val="Header"/>
    <w:uiPriority w:val="99"/>
    <w:qFormat/>
    <w:rsid w:val="00ca59e1"/>
    <w:rPr>
      <w:rFonts w:ascii="Arial" w:hAnsi="Arial" w:eastAsia="Calibri" w:cs="Times New Roman"/>
      <w:sz w:val="20"/>
      <w:szCs w:val="22"/>
    </w:rPr>
  </w:style>
  <w:style w:type="character" w:styleId="Style11" w:customStyle="1">
    <w:name w:val="Нижний колонтитул Знак"/>
    <w:basedOn w:val="DefaultParagraphFont"/>
    <w:link w:val="Footer"/>
    <w:uiPriority w:val="99"/>
    <w:qFormat/>
    <w:rsid w:val="00ca59e1"/>
    <w:rPr>
      <w:rFonts w:ascii="Arial" w:hAnsi="Arial" w:eastAsia="Calibri" w:cs="Times New Roman"/>
      <w:sz w:val="20"/>
      <w:szCs w:val="22"/>
    </w:rPr>
  </w:style>
  <w:style w:type="character" w:styleId="InternetLink">
    <w:name w:val="Hyperlink"/>
    <w:uiPriority w:val="99"/>
    <w:unhideWhenUsed/>
    <w:rsid w:val="00ca59e1"/>
    <w:rPr>
      <w:color w:val="666666"/>
      <w:u w:val="single"/>
    </w:rPr>
  </w:style>
  <w:style w:type="character" w:styleId="ConfidentialStatusChar" w:customStyle="1">
    <w:name w:val="ConfidentialStatus Char"/>
    <w:basedOn w:val="DefaultParagraphFont"/>
    <w:link w:val="ConfidentialStatus"/>
    <w:qFormat/>
    <w:rsid w:val="00ca59e1"/>
    <w:rPr>
      <w:rFonts w:ascii="Arial" w:hAnsi="Arial" w:eastAsia="Calibri" w:cs="Arial"/>
      <w:color w:val="E7E6E6" w:themeColor="background2"/>
    </w:rPr>
  </w:style>
  <w:style w:type="character" w:styleId="SpacebottomChar" w:customStyle="1">
    <w:name w:val="Space_bottom Char"/>
    <w:basedOn w:val="DefaultParagraphFont"/>
    <w:link w:val="Spacebottom"/>
    <w:qFormat/>
    <w:rsid w:val="00ca59e1"/>
    <w:rPr>
      <w:rFonts w:ascii="Arial" w:hAnsi="Arial" w:eastAsia="Calibri" w:cs="Times New Roman"/>
      <w:sz w:val="20"/>
      <w:szCs w:val="22"/>
    </w:rPr>
  </w:style>
  <w:style w:type="character" w:styleId="BodyCopyChar" w:customStyle="1">
    <w:name w:val="BodyCopy Char"/>
    <w:basedOn w:val="DefaultParagraphFont"/>
    <w:link w:val="BodyCopy"/>
    <w:qFormat/>
    <w:rsid w:val="00ca59e1"/>
    <w:rPr>
      <w:rFonts w:ascii="Arial" w:hAnsi="Arial" w:eastAsia="Calibri" w:cs="Times New Roman"/>
      <w:sz w:val="20"/>
      <w:szCs w:val="22"/>
    </w:rPr>
  </w:style>
  <w:style w:type="character" w:styleId="Style12" w:customStyle="1">
    <w:name w:val="Основной текст Знак"/>
    <w:basedOn w:val="DefaultParagraphFont"/>
    <w:qFormat/>
    <w:rsid w:val="00ca59e1"/>
    <w:rPr>
      <w:rFonts w:ascii="Arial" w:hAnsi="Arial" w:eastAsia="Times New Roman" w:cs="Times New Roman"/>
      <w:color w:val="000000" w:themeColor="text1"/>
      <w:sz w:val="18"/>
      <w:lang w:eastAsia="de-DE"/>
    </w:rPr>
  </w:style>
  <w:style w:type="character" w:styleId="PlaceholderText">
    <w:name w:val="Placeholder Text"/>
    <w:basedOn w:val="DefaultParagraphFont"/>
    <w:uiPriority w:val="99"/>
    <w:semiHidden/>
    <w:qFormat/>
    <w:rsid w:val="003a2b7c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93080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393080"/>
    <w:rPr>
      <w:color w:val="954F72" w:themeColor="followed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92868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092868"/>
    <w:rPr>
      <w:rFonts w:ascii="Arial" w:hAnsi="Arial" w:eastAsia="Calibri" w:cs="Times New Roman"/>
      <w:sz w:val="20"/>
      <w:szCs w:val="20"/>
    </w:rPr>
  </w:style>
  <w:style w:type="character" w:styleId="Style14" w:customStyle="1">
    <w:name w:val="Тема примечания Знак"/>
    <w:basedOn w:val="Style13"/>
    <w:link w:val="Annotationsubject"/>
    <w:uiPriority w:val="99"/>
    <w:semiHidden/>
    <w:qFormat/>
    <w:rsid w:val="00092868"/>
    <w:rPr>
      <w:rFonts w:ascii="Arial" w:hAnsi="Arial" w:eastAsia="Calibri" w:cs="Times New Roman"/>
      <w:b/>
      <w:bCs/>
      <w:sz w:val="20"/>
      <w:szCs w:val="20"/>
    </w:rPr>
  </w:style>
  <w:style w:type="character" w:styleId="IndexLink">
    <w:name w:val="Index Link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Style12"/>
    <w:rsid w:val="00ca59e1"/>
    <w:pPr>
      <w:spacing w:lineRule="exact" w:line="220" w:before="60" w:after="120"/>
    </w:pPr>
    <w:rPr>
      <w:rFonts w:eastAsia="Times New Roman"/>
      <w:color w:val="000000" w:themeColor="text1"/>
      <w:sz w:val="18"/>
      <w:szCs w:val="24"/>
      <w:lang w:eastAsia="de-DE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Style15" w:customStyle="1">
    <w:name w:val="ОГЛАВЛЕНИЕ"/>
    <w:basedOn w:val="Normal"/>
    <w:qFormat/>
    <w:rsid w:val="004d2768"/>
    <w:pPr>
      <w:snapToGrid w:val="false"/>
      <w:spacing w:lineRule="auto" w:line="276" w:before="0" w:after="0"/>
      <w:contextualSpacing/>
    </w:pPr>
    <w:rPr>
      <w:rFonts w:eastAsia="Times New Roman" w:cs="Calibri" w:cstheme="minorHAnsi"/>
      <w:color w:val="000000" w:themeColor="text1"/>
      <w:sz w:val="22"/>
      <w:lang w:eastAsia="ru-RU"/>
    </w:rPr>
  </w:style>
  <w:style w:type="paragraph" w:styleId="11" w:customStyle="1">
    <w:name w:val="1 ОГЛАВЛЕНИЕ"/>
    <w:basedOn w:val="Contents1"/>
    <w:qFormat/>
    <w:rsid w:val="004d2768"/>
    <w:pPr>
      <w:tabs>
        <w:tab w:val="clear" w:pos="708"/>
        <w:tab w:val="right" w:pos="9345" w:leader="dot"/>
      </w:tabs>
      <w:spacing w:before="120" w:after="0"/>
    </w:pPr>
    <w:rPr>
      <w:rFonts w:eastAsia="Times New Roman" w:cs="Calibri" w:cstheme="minorHAnsi"/>
      <w:iCs/>
      <w:color w:val="000000" w:themeColor="text1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4d2768"/>
    <w:pPr>
      <w:spacing w:before="0" w:after="10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0"/>
    <w:uiPriority w:val="99"/>
    <w:unhideWhenUsed/>
    <w:rsid w:val="00ca59e1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Style11"/>
    <w:uiPriority w:val="99"/>
    <w:unhideWhenUsed/>
    <w:rsid w:val="00ca59e1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72"/>
    <w:qFormat/>
    <w:rsid w:val="00ca59e1"/>
    <w:pPr>
      <w:tabs>
        <w:tab w:val="clear" w:pos="708"/>
        <w:tab w:val="left" w:pos="284" w:leader="none"/>
        <w:tab w:val="left" w:pos="567" w:leader="none"/>
        <w:tab w:val="left" w:pos="851" w:leader="none"/>
      </w:tabs>
      <w:spacing w:before="0" w:after="0"/>
      <w:ind w:left="720" w:hanging="0"/>
      <w:contextualSpacing/>
    </w:pPr>
    <w:rPr/>
  </w:style>
  <w:style w:type="paragraph" w:styleId="TOC" w:customStyle="1">
    <w:name w:val="TOC"/>
    <w:basedOn w:val="Normal"/>
    <w:qFormat/>
    <w:rsid w:val="00ca59e1"/>
    <w:pPr>
      <w:spacing w:before="960" w:after="240"/>
    </w:pPr>
    <w:rPr>
      <w:rFonts w:cs="Arial"/>
      <w:b/>
      <w:caps/>
      <w:sz w:val="32"/>
      <w:szCs w:val="40"/>
    </w:rPr>
  </w:style>
  <w:style w:type="paragraph" w:styleId="Contents2">
    <w:name w:val="TOC 2"/>
    <w:basedOn w:val="Normal"/>
    <w:next w:val="Normal"/>
    <w:autoRedefine/>
    <w:uiPriority w:val="39"/>
    <w:unhideWhenUsed/>
    <w:rsid w:val="00ca59e1"/>
    <w:pPr>
      <w:tabs>
        <w:tab w:val="clear" w:pos="708"/>
        <w:tab w:val="right" w:pos="9923" w:leader="dot"/>
      </w:tabs>
      <w:spacing w:before="60" w:after="60"/>
    </w:pPr>
    <w:rPr>
      <w:b/>
    </w:rPr>
  </w:style>
  <w:style w:type="paragraph" w:styleId="BodyCopy" w:customStyle="1">
    <w:name w:val="BodyCopy"/>
    <w:basedOn w:val="Normal"/>
    <w:link w:val="BodyCopyChar"/>
    <w:qFormat/>
    <w:rsid w:val="00ca59e1"/>
    <w:pPr>
      <w:spacing w:before="120" w:after="0"/>
    </w:pPr>
    <w:rPr/>
  </w:style>
  <w:style w:type="paragraph" w:styleId="Introduction" w:customStyle="1">
    <w:name w:val="Introduction"/>
    <w:basedOn w:val="Normal"/>
    <w:next w:val="Normal"/>
    <w:qFormat/>
    <w:rsid w:val="00ca59e1"/>
    <w:pPr>
      <w:spacing w:lineRule="exact" w:line="300" w:before="0" w:after="120"/>
    </w:pPr>
    <w:rPr>
      <w:rFonts w:eastAsia="Times New Roman"/>
      <w:color w:val="ED7D31" w:themeColor="accent2"/>
      <w:szCs w:val="20"/>
    </w:rPr>
  </w:style>
  <w:style w:type="paragraph" w:styleId="TableText" w:customStyle="1">
    <w:name w:val="Table_Text"/>
    <w:basedOn w:val="Normal"/>
    <w:qFormat/>
    <w:rsid w:val="00ca59e1"/>
    <w:pPr/>
    <w:rPr>
      <w:sz w:val="18"/>
    </w:rPr>
  </w:style>
  <w:style w:type="paragraph" w:styleId="TableBullet" w:customStyle="1">
    <w:name w:val="Table_Bullet"/>
    <w:basedOn w:val="Normal"/>
    <w:qFormat/>
    <w:rsid w:val="00ca59e1"/>
    <w:pPr>
      <w:tabs>
        <w:tab w:val="clear" w:pos="708"/>
        <w:tab w:val="left" w:pos="284" w:leader="none"/>
        <w:tab w:val="left" w:pos="567" w:leader="none"/>
        <w:tab w:val="left" w:pos="851" w:leader="none"/>
      </w:tabs>
    </w:pPr>
    <w:rPr>
      <w:sz w:val="18"/>
      <w:szCs w:val="20"/>
    </w:rPr>
  </w:style>
  <w:style w:type="paragraph" w:styleId="TableSubheadline" w:customStyle="1">
    <w:name w:val="Table_Subheadline"/>
    <w:basedOn w:val="Normal"/>
    <w:qFormat/>
    <w:rsid w:val="00ca59e1"/>
    <w:pPr>
      <w:keepNext w:val="true"/>
    </w:pPr>
    <w:rPr>
      <w:color w:val="000000" w:themeColor="text1"/>
    </w:rPr>
  </w:style>
  <w:style w:type="paragraph" w:styleId="Contents4">
    <w:name w:val="TOC 4"/>
    <w:basedOn w:val="Normal"/>
    <w:next w:val="Normal"/>
    <w:autoRedefine/>
    <w:uiPriority w:val="39"/>
    <w:unhideWhenUsed/>
    <w:rsid w:val="00ca59e1"/>
    <w:pPr>
      <w:tabs>
        <w:tab w:val="clear" w:pos="708"/>
        <w:tab w:val="right" w:pos="9923" w:leader="dot"/>
      </w:tabs>
      <w:spacing w:before="60" w:after="60"/>
    </w:pPr>
    <w:rPr>
      <w:i/>
    </w:rPr>
  </w:style>
  <w:style w:type="paragraph" w:styleId="CoverTitle" w:customStyle="1">
    <w:name w:val="_Cover_Title"/>
    <w:basedOn w:val="Normal"/>
    <w:qFormat/>
    <w:rsid w:val="00ca59e1"/>
    <w:pPr>
      <w:spacing w:before="440" w:after="0"/>
      <w:contextualSpacing/>
    </w:pPr>
    <w:rPr>
      <w:rFonts w:eastAsia="Times New Roman"/>
      <w:b/>
      <w:kern w:val="2"/>
      <w:sz w:val="40"/>
      <w:szCs w:val="52"/>
    </w:rPr>
  </w:style>
  <w:style w:type="paragraph" w:styleId="ConfidentialStatus" w:customStyle="1">
    <w:name w:val="ConfidentialStatus"/>
    <w:basedOn w:val="Normal"/>
    <w:link w:val="ConfidentialStatusChar"/>
    <w:qFormat/>
    <w:rsid w:val="00ca59e1"/>
    <w:pPr>
      <w:spacing w:before="240" w:after="0"/>
    </w:pPr>
    <w:rPr>
      <w:rFonts w:cs="Arial"/>
      <w:color w:val="E7E6E6" w:themeColor="background2"/>
      <w:sz w:val="24"/>
      <w:szCs w:val="24"/>
    </w:rPr>
  </w:style>
  <w:style w:type="paragraph" w:styleId="Spacebottom" w:customStyle="1">
    <w:name w:val="Space_bottom"/>
    <w:basedOn w:val="Normal"/>
    <w:link w:val="SpacebottomChar"/>
    <w:qFormat/>
    <w:rsid w:val="00ca59e1"/>
    <w:pPr>
      <w:spacing w:before="0" w:after="120"/>
    </w:pPr>
    <w:rPr/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092868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092868"/>
    <w:pPr/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ofFigures">
    <w:name w:val="Table of Figures"/>
    <w:basedOn w:val="Caption"/>
    <w:qFormat/>
    <w:pPr/>
    <w:rPr/>
  </w:style>
  <w:style w:type="paragraph" w:styleId="Figure">
    <w:name w:val="Figure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ts3">
    <w:name w:val="TOC 3"/>
    <w:basedOn w:val="Index"/>
    <w:pPr>
      <w:tabs>
        <w:tab w:val="clear" w:pos="708"/>
        <w:tab w:val="right" w:pos="9405" w:leader="dot"/>
      </w:tabs>
      <w:ind w:left="567" w:hanging="0"/>
    </w:pPr>
    <w:rPr/>
  </w:style>
  <w:style w:type="paragraph" w:styleId="Contents5">
    <w:name w:val="TOC 5"/>
    <w:basedOn w:val="Index"/>
    <w:pPr>
      <w:tabs>
        <w:tab w:val="clear" w:pos="708"/>
        <w:tab w:val="right" w:pos="8838" w:leader="dot"/>
      </w:tabs>
      <w:ind w:left="1134" w:hanging="0"/>
    </w:pPr>
    <w:rPr/>
  </w:style>
  <w:style w:type="paragraph" w:styleId="Contents6">
    <w:name w:val="TOC 6"/>
    <w:basedOn w:val="Index"/>
    <w:pPr>
      <w:tabs>
        <w:tab w:val="clear" w:pos="708"/>
        <w:tab w:val="right" w:pos="8555" w:leader="dot"/>
      </w:tabs>
      <w:ind w:left="1417" w:hanging="0"/>
    </w:pPr>
    <w:rPr/>
  </w:style>
  <w:style w:type="paragraph" w:styleId="Contents7">
    <w:name w:val="TOC 7"/>
    <w:basedOn w:val="Index"/>
    <w:pPr>
      <w:tabs>
        <w:tab w:val="clear" w:pos="708"/>
        <w:tab w:val="right" w:pos="8271" w:leader="dot"/>
      </w:tabs>
      <w:ind w:left="1701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-13">
    <w:name w:val="Grid Table 1 Light Accent 3"/>
    <w:basedOn w:val="a1"/>
    <w:uiPriority w:val="46"/>
    <w:rsid w:val="00ca59e1"/>
    <w:rPr>
      <w:lang w:val="de-DE" w:eastAsia="de-DE"/>
      <w:sz w:val="20"/>
      <w:szCs w:val="20"/>
    </w:r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s://plugins.jetbrains.com/plugin/15635-diagrams-net-integration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277EE-5BFA-4A10-AA2B-83025347E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4275</TotalTime>
  <Application>LibreOffice/7.4.3.2$Windows_X86_64 LibreOffice_project/1048a8393ae2eeec98dff31b5c133c5f1d08b890</Application>
  <AppVersion>15.0000</AppVersion>
  <Pages>24</Pages>
  <Words>2988</Words>
  <Characters>19314</Characters>
  <CharactersWithSpaces>22179</CharactersWithSpaces>
  <Paragraphs>254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2022-11-18T13:21:00Z</dcterms:created>
  <dc:creator>Maxim K</dc:creator>
  <dc:description/>
  <dc:language>en-US</dc:language>
  <cp:lastModifiedBy/>
  <dcterms:modified xsi:type="dcterms:W3CDTF">2022-12-04T22:59:13Z</dcterms:modified>
  <cp:revision>240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