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2A4A"/>
          <w:sz w:val="48"/>
          <w:szCs w:val="48"/>
        </w:rPr>
        <w:t xml:space="preserve">NBA Analytics Ratings</w:t>
      </w:r>
    </w:p>
    <w:p>
      <w:pPr>
        <w:spacing w:after="100"/>
        <w:jc w:val="center"/>
      </w:pPr>
      <w:r>
        <w:rPr>
          <w:rFonts w:ascii="Arial" w:cs="Arial" w:eastAsia="Arial" w:hAnsi="Arial"/>
          <w:color w:val="5A6A7A"/>
          <w:sz w:val="24"/>
          <w:szCs w:val="24"/>
        </w:rPr>
        <w:t xml:space="preserve">A Complete Guide to the Stats That Actually Matter for Betting</w:t>
      </w:r>
    </w:p>
    <w:p>
      <w:pPr>
        <w:pBdr>
          <w:bottom w:val="single" w:color="2E5090" w:sz="6" w:space="1"/>
        </w:pBdr>
        <w:spacing w:after="400"/>
        <w:jc w:val="center"/>
      </w:pPr>
      <w:r>
        <w:rPr>
          <w:rFonts w:ascii="Arial" w:cs="Arial" w:eastAsia="Arial" w:hAnsi="Arial"/>
          <w:i/>
          <w:iCs/>
          <w:color w:val="7A8A9A"/>
          <w:sz w:val="20"/>
          <w:szCs w:val="20"/>
        </w:rPr>
        <w:t xml:space="preserve">Built for the Bullpen Edge Analyzer &amp; NBA Bench Edge Dashboard</w:t>
      </w:r>
    </w:p>
    <w:p>
      <w:pPr>
        <w:pStyle w:val="Heading1"/>
      </w:pPr>
      <w:r>
        <w:rPr>
          <w:rFonts w:ascii="Arial" w:cs="Arial" w:eastAsia="Arial" w:hAnsi="Arial"/>
        </w:rPr>
        <w:t xml:space="preserve">1. Net Rating (NETRTG)</w:t>
      </w:r>
    </w:p>
    <w:p>
      <w:pPr>
        <w:spacing w:after="200"/>
      </w:pPr>
      <w:r>
        <w:rPr>
          <w:rFonts w:ascii="Arial" w:cs="Arial" w:eastAsia="Arial" w:hAnsi="Arial"/>
          <w:sz w:val="22"/>
          <w:szCs w:val="22"/>
        </w:rPr>
        <w:t xml:space="preserve">Net Rating is the single most important number in basketball analytics. It measures how many more (or fewer) points a team scores than it allows per 100 possessions. A team with a +10.0 net rating is outscoring opponents by 10 points every 100 possessions, which is dominant.</w:t>
      </w:r>
    </w:p>
    <w:p>
      <w:pPr>
        <w:spacing w:after="200"/>
      </w:pPr>
      <w:r>
        <w:rPr>
          <w:rFonts w:ascii="Arial" w:cs="Arial" w:eastAsia="Arial" w:hAnsi="Arial"/>
          <w:b/>
          <w:bCs/>
          <w:sz w:val="22"/>
          <w:szCs w:val="22"/>
        </w:rPr>
        <w:t xml:space="preserve">Why per 100 possessions matters: </w:t>
      </w:r>
      <w:r>
        <w:rPr>
          <w:rFonts w:ascii="Arial" w:cs="Arial" w:eastAsia="Arial" w:hAnsi="Arial"/>
          <w:sz w:val="22"/>
          <w:szCs w:val="22"/>
        </w:rPr>
        <w:t xml:space="preserve">Some teams play fast (100+ possessions per game) and some play slow (95 or fewer). Raw point differential doesn't account for this. Net rating normalizes everything so you're comparing apples to apples.</w:t>
      </w:r>
    </w:p>
    <w:p>
      <w:pPr>
        <w:pStyle w:val="Heading3"/>
      </w:pPr>
      <w:r>
        <w:rPr>
          <w:rFonts w:ascii="Arial" w:cs="Arial" w:eastAsia="Arial" w:hAnsi="Arial"/>
        </w:rPr>
        <w:t xml:space="preserve">How It's Calculated</w:t>
      </w:r>
    </w:p>
    <w:p>
      <w:pPr>
        <w:spacing w:after="200"/>
      </w:pPr>
      <w:r>
        <w:rPr>
          <w:rFonts w:ascii="Arial" w:cs="Arial" w:eastAsia="Arial" w:hAnsi="Arial"/>
          <w:b/>
          <w:bCs/>
          <w:sz w:val="22"/>
          <w:szCs w:val="22"/>
        </w:rPr>
        <w:t xml:space="preserve">Net Rating = Offensive Rating – Defensive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Measures</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Good / Bad Benchmarks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Offensive Rating (ORTG)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Points scored per 100 possessions</w:t>
            </w:r>
          </w:p>
        </w:tc>
        <w:tc>
          <w:tcPr>
            <w:tcW w:type="dxa" w:w="35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Elite: 118+  |  Good: 114+  |  Bad: &lt;110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Defensive Rating (DRTG)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Points allowed per 100 possessions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Elite: &lt;108  |  Good: &lt;112  |  Bad: &gt;115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Net Rating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ORTG minus DRTG</w:t>
            </w:r>
          </w:p>
        </w:tc>
        <w:tc>
          <w:tcPr>
            <w:tcW w:type="dxa" w:w="35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Elite: +8  |  Playoff: +3  |  Bad: &lt;0</w:t>
            </w:r>
          </w:p>
        </w:tc>
      </w:tr>
    </w:tbl>
    <w:p>
      <w:pPr>
        <w:spacing w:after="100"/>
      </w:pPr>
    </w:p>
    <w:p>
      <w:pPr>
        <w:spacing w:after="200"/>
      </w:pPr>
      <w:r>
        <w:rPr>
          <w:rFonts w:ascii="Arial" w:cs="Arial" w:eastAsia="Arial" w:hAnsi="Arial"/>
          <w:b/>
          <w:bCs/>
          <w:sz w:val="22"/>
          <w:szCs w:val="22"/>
        </w:rPr>
        <w:t xml:space="preserve">Betting application: </w:t>
      </w:r>
      <w:r>
        <w:rPr>
          <w:rFonts w:ascii="Arial" w:cs="Arial" w:eastAsia="Arial" w:hAnsi="Arial"/>
          <w:sz w:val="22"/>
          <w:szCs w:val="22"/>
        </w:rPr>
        <w:t xml:space="preserve">Net rating is more predictive of future wins than actual win-loss record. A team with a +6.0 net rating but a .500 record is undervalued — they're likely to win more going forward. Vegas knows this, but the public often bets based on record alone.</w:t>
      </w:r>
    </w:p>
    <w:p>
      <w:pPr>
        <w:pStyle w:val="Heading1"/>
      </w:pPr>
      <w:r>
        <w:rPr>
          <w:rFonts w:ascii="Arial" w:cs="Arial" w:eastAsia="Arial" w:hAnsi="Arial"/>
        </w:rPr>
        <w:t xml:space="preserve">2. Bench Net Rating</w:t>
      </w:r>
    </w:p>
    <w:p>
      <w:pPr>
        <w:spacing w:after="200"/>
      </w:pPr>
      <w:r>
        <w:rPr>
          <w:rFonts w:ascii="Arial" w:cs="Arial" w:eastAsia="Arial" w:hAnsi="Arial"/>
          <w:sz w:val="22"/>
          <w:szCs w:val="22"/>
        </w:rPr>
        <w:t xml:space="preserve">This is the basketball equivalent of bullpen ERA in baseball. Bench net rating measures how a team performs per 100 possessions when its non-starters are on the court. Since bench players typically play 15–20 minutes per game, that's roughly 30–40% of the game where your bench unit is competing.</w:t>
      </w:r>
    </w:p>
    <w:p>
      <w:pPr>
        <w:spacing w:after="200"/>
      </w:pPr>
      <w:r>
        <w:rPr>
          <w:rFonts w:ascii="Arial" w:cs="Arial" w:eastAsia="Arial" w:hAnsi="Arial"/>
          <w:b/>
          <w:bCs/>
          <w:sz w:val="22"/>
          <w:szCs w:val="22"/>
        </w:rPr>
        <w:t xml:space="preserve">Why it matters for betting: </w:t>
      </w:r>
      <w:r>
        <w:rPr>
          <w:rFonts w:ascii="Arial" w:cs="Arial" w:eastAsia="Arial" w:hAnsi="Arial"/>
          <w:sz w:val="22"/>
          <w:szCs w:val="22"/>
        </w:rPr>
        <w:t xml:space="preserve">Most bettors only look at starting lineups. But if Team A has great starters and a terrible bench (say, –5.0 bench net), and Team B has solid starters and a strong bench (+4.0), Team B has a hidden 9-point-per-100-possessions advantage during bench minutes. Over the course of a game, that can swing the result by 5–8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Bench Net Rating</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Means</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Betting Implication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+5.0 or higher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Elite bench — outscoring opponents even with starters resting</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Team can build leads during bench minutes; safer to bet on large spreads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+1.0 to +4.9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Above average — bench holds its own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Team won't give back leads during rotation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0.0 to –2.0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Average to slightly below</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Bench is a neutral factor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–3.0 or worse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Bad bench — bleeding points when starters sit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Danger zone: team likely to lose leads in 2nd/4th quarters</w:t>
            </w:r>
          </w:p>
        </w:tc>
      </w:tr>
    </w:tbl>
    <w:p>
      <w:pPr>
        <w:pStyle w:val="Heading1"/>
      </w:pPr>
      <w:r>
        <w:rPr>
          <w:rFonts w:ascii="Arial" w:cs="Arial" w:eastAsia="Arial" w:hAnsi="Arial"/>
        </w:rPr>
        <w:t xml:space="preserve">3. Pace</w:t>
      </w:r>
    </w:p>
    <w:p>
      <w:pPr>
        <w:spacing w:after="200"/>
      </w:pPr>
      <w:r>
        <w:rPr>
          <w:rFonts w:ascii="Arial" w:cs="Arial" w:eastAsia="Arial" w:hAnsi="Arial"/>
          <w:sz w:val="22"/>
          <w:szCs w:val="22"/>
        </w:rPr>
        <w:t xml:space="preserve">Pace measures how many possessions a team uses per 48 minutes. A high-pace team (102+) pushes the ball, takes quick shots, and creates more total possessions. A low-pace team (97 or below) controls the ball, runs the clock, and limits possessions.</w:t>
      </w:r>
    </w:p>
    <w:p>
      <w:pPr>
        <w:spacing w:after="200"/>
      </w:pPr>
      <w:r>
        <w:rPr>
          <w:rFonts w:ascii="Arial" w:cs="Arial" w:eastAsia="Arial" w:hAnsi="Arial"/>
          <w:b/>
          <w:bCs/>
          <w:sz w:val="22"/>
          <w:szCs w:val="22"/>
        </w:rPr>
        <w:t xml:space="preserve">Betting application: </w:t>
      </w:r>
      <w:r>
        <w:rPr>
          <w:rFonts w:ascii="Arial" w:cs="Arial" w:eastAsia="Arial" w:hAnsi="Arial"/>
          <w:sz w:val="22"/>
          <w:szCs w:val="22"/>
        </w:rPr>
        <w:t xml:space="preserve">Pace directly impacts game totals (over/under). When two fast teams play each other, the total possessions go up, which pushes the score higher. When two slow teams meet, the opposite happens. Sharp bettors compare the pace of both teams against the posted total to find value.</w:t>
      </w:r>
    </w:p>
    <w:p>
      <w:pPr>
        <w:pStyle w:val="Heading1"/>
      </w:pPr>
      <w:r>
        <w:rPr>
          <w:rFonts w:ascii="Arial" w:cs="Arial" w:eastAsia="Arial" w:hAnsi="Arial"/>
        </w:rPr>
        <w:t xml:space="preserve">4. Close Game Record (Clutch Record)</w:t>
      </w:r>
    </w:p>
    <w:p>
      <w:pPr>
        <w:spacing w:after="200"/>
      </w:pPr>
      <w:r>
        <w:rPr>
          <w:rFonts w:ascii="Arial" w:cs="Arial" w:eastAsia="Arial" w:hAnsi="Arial"/>
          <w:sz w:val="22"/>
          <w:szCs w:val="22"/>
        </w:rPr>
        <w:t xml:space="preserve">This tracks a team's win-loss record in games decided by 3 points or fewer. It's one of the most powerful regression indicators in basketball.</w:t>
      </w:r>
    </w:p>
    <w:p>
      <w:pPr>
        <w:spacing w:after="200"/>
      </w:pPr>
      <w:r>
        <w:rPr>
          <w:rFonts w:ascii="Arial" w:cs="Arial" w:eastAsia="Arial" w:hAnsi="Arial"/>
          <w:b/>
          <w:bCs/>
          <w:sz w:val="22"/>
          <w:szCs w:val="22"/>
        </w:rPr>
        <w:t xml:space="preserve">Why sharps love it: </w:t>
      </w:r>
      <w:r>
        <w:rPr>
          <w:rFonts w:ascii="Arial" w:cs="Arial" w:eastAsia="Arial" w:hAnsi="Arial"/>
          <w:sz w:val="22"/>
          <w:szCs w:val="22"/>
        </w:rPr>
        <w:t xml:space="preserve">Close games are essentially coin flips. Over a full season, most teams regress toward .500 in close games. A team that's 14–5 in close games early in the season is likely benefiting from luck, not skill. Their actual record looks better than their underlying performance. Conversely, a team that's 4–15 in close games is probably unlucky and will start winning more of those.</w:t>
      </w:r>
    </w:p>
    <w:p>
      <w:pPr>
        <w:spacing w:after="200"/>
      </w:pPr>
      <w:r>
        <w:rPr>
          <w:rFonts w:ascii="Arial" w:cs="Arial" w:eastAsia="Arial" w:hAnsi="Arial"/>
          <w:b/>
          <w:bCs/>
          <w:sz w:val="22"/>
          <w:szCs w:val="22"/>
        </w:rPr>
        <w:t xml:space="preserve">The key insight: </w:t>
      </w:r>
      <w:r>
        <w:rPr>
          <w:rFonts w:ascii="Arial" w:cs="Arial" w:eastAsia="Arial" w:hAnsi="Arial"/>
          <w:sz w:val="22"/>
          <w:szCs w:val="22"/>
        </w:rPr>
        <w:t xml:space="preserve">If a team's overall record is significantly better than what their net rating suggests, check their close game record. If it's extremely good (above .700), they're living on borrowed time. That's when you bet against them.</w:t>
      </w:r>
    </w:p>
    <w:p>
      <w:pPr>
        <w:pStyle w:val="Heading1"/>
      </w:pPr>
      <w:r>
        <w:rPr>
          <w:rFonts w:ascii="Arial" w:cs="Arial" w:eastAsia="Arial" w:hAnsi="Arial"/>
        </w:rPr>
        <w:t xml:space="preserve">5. Three-Point Shooting Variance</w:t>
      </w:r>
    </w:p>
    <w:p>
      <w:pPr>
        <w:spacing w:after="200"/>
      </w:pPr>
      <w:r>
        <w:rPr>
          <w:rFonts w:ascii="Arial" w:cs="Arial" w:eastAsia="Arial" w:hAnsi="Arial"/>
          <w:sz w:val="22"/>
          <w:szCs w:val="22"/>
        </w:rPr>
        <w:t xml:space="preserve">Three-point shooting has a lot of natural variance from game to game and even over 10-game stretches. A team might shoot 39% from three over a hot stretch, then drop to 33% over the next ten games, even with the same players taking the same shots.</w:t>
      </w:r>
    </w:p>
    <w:p>
      <w:pPr>
        <w:spacing w:after="200"/>
      </w:pPr>
      <w:r>
        <w:rPr>
          <w:rFonts w:ascii="Arial" w:cs="Arial" w:eastAsia="Arial" w:hAnsi="Arial"/>
          <w:b/>
          <w:bCs/>
          <w:sz w:val="22"/>
          <w:szCs w:val="22"/>
        </w:rPr>
        <w:t xml:space="preserve">What to watch: </w:t>
      </w:r>
      <w:r>
        <w:rPr>
          <w:rFonts w:ascii="Arial" w:cs="Arial" w:eastAsia="Arial" w:hAnsi="Arial"/>
          <w:sz w:val="22"/>
          <w:szCs w:val="22"/>
        </w:rPr>
        <w:t xml:space="preserve">Compare a team's last-10-game three-point percentage against their season average. If they're shooting significantly above their season average (2+ percentage points), they're due for regression. If they're shooting well below, they may be due for positive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What's Happening</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L10 is 2%+ above season avg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Team on a hot streak from 3</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Likely to cool down — fade the streak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L10 is 2%+ below season avg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Team in a cold spell from 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Likely to bounce back — buy the dip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L10 matches season avg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Shooting at true level</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No variance edge — look elsewhere</w:t>
            </w:r>
          </w:p>
        </w:tc>
      </w:tr>
    </w:tbl>
    <w:p>
      <w:pPr>
        <w:pStyle w:val="Heading1"/>
      </w:pPr>
      <w:r>
        <w:rPr>
          <w:rFonts w:ascii="Arial" w:cs="Arial" w:eastAsia="Arial" w:hAnsi="Arial"/>
        </w:rPr>
        <w:t xml:space="preserve">6. Schedule Factors</w:t>
      </w:r>
    </w:p>
    <w:p>
      <w:pPr>
        <w:pStyle w:val="Heading2"/>
      </w:pPr>
      <w:r>
        <w:rPr>
          <w:rFonts w:ascii="Arial" w:cs="Arial" w:eastAsia="Arial" w:hAnsi="Arial"/>
        </w:rPr>
        <w:t xml:space="preserve">Back-to-Backs (B2B)</w:t>
      </w:r>
    </w:p>
    <w:p>
      <w:pPr>
        <w:spacing w:after="200"/>
      </w:pPr>
      <w:r>
        <w:rPr>
          <w:rFonts w:ascii="Arial" w:cs="Arial" w:eastAsia="Arial" w:hAnsi="Arial"/>
          <w:sz w:val="22"/>
          <w:szCs w:val="22"/>
        </w:rPr>
        <w:t xml:space="preserve">When a team plays two games on consecutive nights, the second game is called the back-to-back. Research consistently shows teams perform 2–3 points worse on the second night. Defensive effort drops, shooting percentages decline, and fatigue compounds through the game.</w:t>
      </w:r>
    </w:p>
    <w:p>
      <w:pPr>
        <w:spacing w:after="200"/>
      </w:pPr>
      <w:r>
        <w:rPr>
          <w:rFonts w:ascii="Arial" w:cs="Arial" w:eastAsia="Arial" w:hAnsi="Arial"/>
          <w:b/>
          <w:bCs/>
          <w:sz w:val="22"/>
          <w:szCs w:val="22"/>
        </w:rPr>
        <w:t xml:space="preserve">Betting application: </w:t>
      </w:r>
      <w:r>
        <w:rPr>
          <w:rFonts w:ascii="Arial" w:cs="Arial" w:eastAsia="Arial" w:hAnsi="Arial"/>
          <w:sz w:val="22"/>
          <w:szCs w:val="22"/>
        </w:rPr>
        <w:t xml:space="preserve">If a team is on a B2B and the line doesn't fully account for it (sometimes it doesn't, especially mid-season), there's value on the other side. This is especially powerful when the B2B team also traveled between games.</w:t>
      </w:r>
    </w:p>
    <w:p>
      <w:pPr>
        <w:pStyle w:val="Heading2"/>
      </w:pPr>
      <w:r>
        <w:rPr>
          <w:rFonts w:ascii="Arial" w:cs="Arial" w:eastAsia="Arial" w:hAnsi="Arial"/>
        </w:rPr>
        <w:t xml:space="preserve">Rest Advantage</w:t>
      </w:r>
    </w:p>
    <w:p>
      <w:pPr>
        <w:spacing w:after="200"/>
      </w:pPr>
      <w:r>
        <w:rPr>
          <w:rFonts w:ascii="Arial" w:cs="Arial" w:eastAsia="Arial" w:hAnsi="Arial"/>
          <w:sz w:val="22"/>
          <w:szCs w:val="22"/>
        </w:rPr>
        <w:t xml:space="preserve">A rest advantage occurs when one team had a day off (or multiple days off) while the opponent played the night before. The rested team has fresher legs, better shooting, and stronger defensive intensity.</w:t>
      </w:r>
    </w:p>
    <w:p>
      <w:pPr>
        <w:spacing w:after="200"/>
      </w:pPr>
      <w:r>
        <w:rPr>
          <w:rFonts w:ascii="Arial" w:cs="Arial" w:eastAsia="Arial" w:hAnsi="Arial"/>
          <w:sz w:val="22"/>
          <w:szCs w:val="22"/>
        </w:rPr>
        <w:t xml:space="preserve">The combination of one team being rested (2+ days off) while the other is on a B2B is one of the strongest situational edges in NBA betting. Historically, the rested team covers the spread at a rate significantly above 50%.</w:t>
      </w:r>
    </w:p>
    <w:p>
      <w:pPr>
        <w:pStyle w:val="Heading2"/>
      </w:pPr>
      <w:r>
        <w:rPr>
          <w:rFonts w:ascii="Arial" w:cs="Arial" w:eastAsia="Arial" w:hAnsi="Arial"/>
        </w:rPr>
        <w:t xml:space="preserve">Road Trip Fatigue</w:t>
      </w:r>
    </w:p>
    <w:p>
      <w:pPr>
        <w:spacing w:after="200"/>
      </w:pPr>
      <w:r>
        <w:rPr>
          <w:rFonts w:ascii="Arial" w:cs="Arial" w:eastAsia="Arial" w:hAnsi="Arial"/>
          <w:sz w:val="22"/>
          <w:szCs w:val="22"/>
        </w:rPr>
        <w:t xml:space="preserve">Teams on extended road trips (3+ games away from home) experience cumulative fatigue. The effect gets worse with each game. By game 4 or 5 of a road trip, the visiting team is at a measurable disadvantage beyond normal home-court advantage.</w:t>
      </w:r>
    </w:p>
    <w:p>
      <w:pPr>
        <w:pStyle w:val="Heading1"/>
      </w:pPr>
      <w:r>
        <w:rPr>
          <w:rFonts w:ascii="Arial" w:cs="Arial" w:eastAsia="Arial" w:hAnsi="Arial"/>
        </w:rPr>
        <w:t xml:space="preserve">7. Putting It All Together</w:t>
      </w:r>
    </w:p>
    <w:p>
      <w:pPr>
        <w:spacing w:after="200"/>
      </w:pPr>
      <w:r>
        <w:rPr>
          <w:rFonts w:ascii="Arial" w:cs="Arial" w:eastAsia="Arial" w:hAnsi="Arial"/>
          <w:sz w:val="22"/>
          <w:szCs w:val="22"/>
        </w:rPr>
        <w:t xml:space="preserve">No single stat wins bets consistently. The edge comes from stacking multiple factors. Here's the hierarchy our dashboard uses, ranked by predictive power: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Factor</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Weight</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Net Rating Gap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Most predictive single stat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Schedule Spot (B2B / Rest)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Immediate, measurable fatigue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Bench Net Rating Gap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Hidden edge public ignores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Close Game Regression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Identifies over/undervalued teams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3PT Variance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Short-term shooting luck</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Injuries / Lineup Changes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Context-dependent boost</w:t>
            </w:r>
          </w:p>
        </w:tc>
      </w:tr>
    </w:tbl>
    <w:p>
      <w:pPr>
        <w:spacing w:after="100"/>
      </w:pPr>
    </w:p>
    <w:p>
      <w:pPr>
        <w:spacing w:after="200"/>
      </w:pPr>
      <w:r>
        <w:rPr>
          <w:rFonts w:ascii="Arial" w:cs="Arial" w:eastAsia="Arial" w:hAnsi="Arial"/>
          <w:b/>
          <w:bCs/>
          <w:sz w:val="22"/>
          <w:szCs w:val="22"/>
        </w:rPr>
        <w:t xml:space="preserve">The ideal bet </w:t>
      </w:r>
      <w:r>
        <w:rPr>
          <w:rFonts w:ascii="Arial" w:cs="Arial" w:eastAsia="Arial" w:hAnsi="Arial"/>
          <w:sz w:val="22"/>
          <w:szCs w:val="22"/>
        </w:rPr>
        <w:t xml:space="preserve">stacks 3 or more of these factors in the same direction. For example: Team A has a better net rating, a stronger bench, their opponent is on a B2B with a terrible close-game record, and the opponent has been shooting above their season average from three. That's a 4-factor edge.</w:t>
      </w:r>
    </w:p>
    <w:p>
      <w:r>
        <w:br w:type="page"/>
      </w:r>
    </w:p>
    <w:p>
      <w:pPr>
        <w:pStyle w:val="Heading1"/>
      </w:pPr>
      <w:r>
        <w:rPr>
          <w:rFonts w:ascii="Arial" w:cs="Arial" w:eastAsia="Arial" w:hAnsi="Arial"/>
        </w:rPr>
        <w:t xml:space="preserve">8. Quick Reference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ORTG</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Offensive Rating — points scored per 100 possessions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DRTG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Defensive Rating — points allowed per 100 possessions (lower is better)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NETRTG</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Net Rating — ORTG minus DRTG; the best single measure of team quality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Bench Net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Net rating when non-starters are on the court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Pace</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Possessions per 48 minutes — determines game tempo and total scoring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Close Game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Game decided by 3 points or fewer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B2B</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Back-to-back — playing on consecutive nights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Rest Advantage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One team had more days off than the opponent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3PT Variance</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Difference between recent and season-long 3-point shooting percentage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Regression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Statistical tendency for extreme performance to move back toward average over 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Spread</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Point handicap set by Vegas — favorite must win by more than the spread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O/U (Over/Under)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Total combined points Vegas expects — bet on whether actual total is higher or lower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ATS</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Against the spread — whether a team covered the point spread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Pythagorean 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Expected win percentage based on points scored vs allowed (used in MLB too)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Luck Factor</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Actual wins minus expected wins — negative means underperforming and due to regress UP</w:t>
            </w:r>
          </w:p>
        </w:tc>
      </w:tr>
    </w:tbl>
    <w:p>
      <w:pPr>
        <w:spacing w:after="100"/>
      </w:pPr>
    </w:p>
    <w:p>
      <w:pPr>
        <w:pBdr>
          <w:top w:val="single" w:color="2E5090" w:sz="4" w:space="4"/>
        </w:pBdr>
        <w:spacing w:before="400" w:after="200"/>
      </w:pPr>
      <w:r>
        <w:rPr>
          <w:rFonts w:ascii="Arial" w:cs="Arial" w:eastAsia="Arial" w:hAnsi="Arial"/>
          <w:b/>
          <w:bCs/>
          <w:color w:val="CC0000"/>
          <w:sz w:val="20"/>
          <w:szCs w:val="20"/>
        </w:rPr>
        <w:t xml:space="preserve">Disclaimer: </w:t>
      </w:r>
      <w:r>
        <w:rPr>
          <w:rFonts w:ascii="Arial" w:cs="Arial" w:eastAsia="Arial" w:hAnsi="Arial"/>
          <w:color w:val="666666"/>
          <w:sz w:val="20"/>
          <w:szCs w:val="20"/>
        </w:rPr>
        <w:t xml:space="preserve">This document is for informational and entertainment purposes only. Sports betting involves risk. These tools and stats provide one lens among many — always check line value, injury reports, and bet responsibly. Never wager more than you can afford to lose.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2026-03-04T22:08:29.851Z</dcterms:created>
  <dcterms:modified xsi:type="dcterms:W3CDTF">2026-03-04T22:08:29.852Z</dcterms:modified>
</cp:coreProperties>
</file>

<file path=docProps/custom.xml><?xml version="1.0" encoding="utf-8"?>
<Properties xmlns="http://schemas.openxmlformats.org/officeDocument/2006/custom-properties" xmlns:vt="http://schemas.openxmlformats.org/officeDocument/2006/docPropsVTypes"/>
</file>