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C3ED7" w:rsidRDefault="000B206B" w:rsidP="000B206B">
      <w:pPr>
        <w:pStyle w:val="Titre"/>
        <w:jc w:val="center"/>
      </w:pPr>
      <w:r>
        <w:t>Dérivation</w:t>
      </w:r>
    </w:p>
    <w:p w:rsidR="000B206B" w:rsidRDefault="000B206B" w:rsidP="000B206B">
      <w:pPr>
        <w:pStyle w:val="Sous-titre"/>
        <w:jc w:val="center"/>
      </w:pPr>
      <w:r w:rsidRPr="00A1764F">
        <w:rPr>
          <w:color w:val="808080" w:themeColor="background1" w:themeShade="80"/>
        </w:rPr>
        <w:t>Mathématiques – Première spécialité</w:t>
      </w:r>
    </w:p>
    <w:p w:rsidR="000B206B" w:rsidRPr="00A1764F" w:rsidRDefault="000B206B" w:rsidP="00A1764F">
      <w:pPr>
        <w:pStyle w:val="Titre1"/>
        <w:rPr>
          <w:color w:val="4472C4" w:themeColor="accent1"/>
        </w:rPr>
      </w:pPr>
      <w:r w:rsidRPr="00A1764F">
        <w:rPr>
          <w:color w:val="4472C4" w:themeColor="accent1"/>
        </w:rPr>
        <w:t xml:space="preserve">I. </w:t>
      </w:r>
      <w:r w:rsidR="00033D92" w:rsidRPr="00A1764F">
        <w:rPr>
          <w:color w:val="4472C4" w:themeColor="accent1"/>
        </w:rPr>
        <w:t>N</w:t>
      </w:r>
      <w:r w:rsidRPr="00A1764F">
        <w:rPr>
          <w:color w:val="4472C4" w:themeColor="accent1"/>
        </w:rPr>
        <w:t>ombre dérivé</w:t>
      </w:r>
    </w:p>
    <w:p w:rsidR="00033D92" w:rsidRPr="00033D92" w:rsidRDefault="00033D92" w:rsidP="00F914FF">
      <w:pPr>
        <w:ind w:left="1134" w:right="1133"/>
        <w:jc w:val="both"/>
      </w:pPr>
      <w:r>
        <w:t xml:space="preserve">Le taux d’accroissement est le coefficient directeur de la droite passant par </w:t>
      </w:r>
      <m:oMath>
        <m:r>
          <w:rPr>
            <w:rFonts w:ascii="Cambria Math" w:hAnsi="Cambria Math"/>
          </w:rPr>
          <m:t>A(a 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F914F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M(a+h ;f(a+h)</m:t>
        </m:r>
      </m:oMath>
      <w:r>
        <w:rPr>
          <w:rFonts w:eastAsiaTheme="minorEastAsia"/>
        </w:rPr>
        <w:t>.</w:t>
      </w:r>
    </w:p>
    <w:p w:rsidR="000B206B" w:rsidRDefault="000B206B" w:rsidP="00F914FF">
      <w:pPr>
        <w:ind w:left="1134" w:right="1133"/>
        <w:jc w:val="both"/>
        <w:rPr>
          <w:rFonts w:eastAsiaTheme="minorEastAsia"/>
        </w:rPr>
      </w:pPr>
      <w:r>
        <w:t xml:space="preserve">On dit que </w:t>
      </w:r>
      <m:oMath>
        <m:r>
          <w:rPr>
            <w:rFonts w:ascii="Cambria Math" w:hAnsi="Cambria Math"/>
          </w:rPr>
          <m:t>f</m:t>
        </m:r>
      </m:oMath>
      <w:r>
        <w:t xml:space="preserve"> est dérivable en </w:t>
      </w:r>
      <m:oMath>
        <m:r>
          <w:rPr>
            <w:rFonts w:ascii="Cambria Math" w:hAnsi="Cambria Math"/>
          </w:rPr>
          <m:t>a</m:t>
        </m:r>
      </m:oMath>
      <w:r>
        <w:t xml:space="preserve"> si et seulement si le taux d’accroissement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a+h</m:t>
        </m:r>
      </m:oMath>
      <w:r>
        <w:rPr>
          <w:rFonts w:eastAsiaTheme="minorEastAsia"/>
        </w:rPr>
        <w:t xml:space="preserve"> admet comme limite un nombre réel quand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tend vers 0.</w:t>
      </w:r>
    </w:p>
    <w:p w:rsidR="000B206B" w:rsidRPr="00A214F5" w:rsidRDefault="00D40D08" w:rsidP="000B206B">
      <w:pPr>
        <w:jc w:val="both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den>
              </m:f>
            </m:e>
          </m:func>
        </m:oMath>
      </m:oMathPara>
    </w:p>
    <w:p w:rsidR="00033D92" w:rsidRPr="00A1764F" w:rsidRDefault="00033D92" w:rsidP="00033D92">
      <w:pPr>
        <w:pStyle w:val="Titre1"/>
        <w:rPr>
          <w:color w:val="4472C4" w:themeColor="accent1"/>
        </w:rPr>
      </w:pPr>
      <w:r w:rsidRPr="00A1764F">
        <w:rPr>
          <w:color w:val="4472C4" w:themeColor="accent1"/>
        </w:rPr>
        <w:t>II. Tangente</w:t>
      </w:r>
    </w:p>
    <w:p w:rsidR="001D0D25" w:rsidRDefault="00033D92" w:rsidP="008340D1">
      <w:pPr>
        <w:jc w:val="both"/>
        <w:rPr>
          <w:rFonts w:eastAsiaTheme="minorEastAsia"/>
        </w:rPr>
      </w:pPr>
      <w:r>
        <w:t xml:space="preserve">Le nombre dérivé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donc par définition le coefficient directeur de la tangente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1D0D25">
        <w:rPr>
          <w:rFonts w:eastAsiaTheme="minorEastAsia"/>
        </w:rPr>
        <w:t>.</w:t>
      </w:r>
    </w:p>
    <w:p w:rsidR="001D0D25" w:rsidRDefault="001D0D25" w:rsidP="00F914F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une tangente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A(a 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et cette tangente a pour équation réduire :</w:t>
      </w:r>
    </w:p>
    <w:p w:rsidR="001D0D25" w:rsidRPr="00A214F5" w:rsidRDefault="001D0D25" w:rsidP="001D0D25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>T :y=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8"/>
            </w:rPr>
            <m:t>+f(a)</m:t>
          </m:r>
        </m:oMath>
      </m:oMathPara>
    </w:p>
    <w:p w:rsidR="005F0ED3" w:rsidRPr="00A1764F" w:rsidRDefault="005F0ED3" w:rsidP="005F0ED3">
      <w:pPr>
        <w:pStyle w:val="Titre1"/>
        <w:rPr>
          <w:rFonts w:eastAsiaTheme="minorEastAsia"/>
          <w:color w:val="4472C4" w:themeColor="accent1"/>
        </w:rPr>
      </w:pPr>
      <w:r w:rsidRPr="00A1764F">
        <w:rPr>
          <w:rFonts w:eastAsiaTheme="minorEastAsia"/>
          <w:color w:val="4472C4" w:themeColor="accent1"/>
        </w:rPr>
        <w:t>III. Fonction dérivée</w:t>
      </w:r>
    </w:p>
    <w:p w:rsidR="008340D1" w:rsidRDefault="005F0ED3" w:rsidP="00F914FF">
      <w:pPr>
        <w:jc w:val="center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 nombre dérivé pour tout réel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340D1">
        <w:rPr>
          <w:rFonts w:eastAsiaTheme="minorEastAsia"/>
        </w:rPr>
        <w:t xml:space="preserve">, on dit que </w:t>
      </w:r>
      <m:oMath>
        <m:r>
          <w:rPr>
            <w:rFonts w:ascii="Cambria Math" w:hAnsi="Cambria Math"/>
          </w:rPr>
          <m:t>f</m:t>
        </m:r>
      </m:oMath>
      <w:r w:rsidR="008340D1"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8340D1">
        <w:rPr>
          <w:rFonts w:eastAsiaTheme="minorEastAsia"/>
        </w:rPr>
        <w:t>.</w:t>
      </w:r>
    </w:p>
    <w:p w:rsidR="008340D1" w:rsidRDefault="008340D1" w:rsidP="005F70A8">
      <w:pPr>
        <w:jc w:val="both"/>
        <w:rPr>
          <w:rFonts w:eastAsiaTheme="minorEastAsia"/>
        </w:rPr>
      </w:pPr>
      <w:r>
        <w:rPr>
          <w:rFonts w:eastAsiaTheme="minorEastAsia"/>
        </w:rPr>
        <w:t>Une autre situation de non dérivabilité est un point où la courbe est « pointue » : on parle de point anguleux. Cela correspond à une situation où l</w:t>
      </w:r>
      <w:bookmarkStart w:id="0" w:name="_GoBack"/>
      <w:bookmarkEnd w:id="0"/>
      <w:r>
        <w:rPr>
          <w:rFonts w:eastAsiaTheme="minorEastAsia"/>
        </w:rPr>
        <w:t>e taux d’accroissement admet des limites différentes selon que l’on se rapproche du point</w:t>
      </w:r>
      <w:r w:rsidR="005F70A8">
        <w:rPr>
          <w:rFonts w:eastAsiaTheme="minorEastAsia"/>
        </w:rPr>
        <w:t xml:space="preserve"> par la droite ou par la gauche (exemple : la fonction valeur absolue </w:t>
      </w:r>
      <m:oMath>
        <m:r>
          <w:rPr>
            <w:rFonts w:ascii="Cambria Math" w:hAnsi="Cambria Math"/>
          </w:rPr>
          <m:t>f :x→|x|</m:t>
        </m:r>
      </m:oMath>
      <w:r w:rsidR="005F70A8">
        <w:rPr>
          <w:rFonts w:eastAsiaTheme="minorEastAsia"/>
        </w:rPr>
        <w:t xml:space="preserve"> n’est pas dérivable en 0).</w:t>
      </w:r>
    </w:p>
    <w:p w:rsidR="00DB7F3A" w:rsidRDefault="00DB7F3A" w:rsidP="005F70A8">
      <w:pPr>
        <w:jc w:val="both"/>
        <w:rPr>
          <w:rFonts w:eastAsiaTheme="minorEastAsia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835"/>
        <w:gridCol w:w="2120"/>
      </w:tblGrid>
      <w:tr w:rsidR="00DA1950" w:rsidTr="00BA3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 w:val="0"/>
                <w:sz w:val="24"/>
              </w:rPr>
            </w:pPr>
            <w:r w:rsidRPr="00DA1950">
              <w:rPr>
                <w:rFonts w:eastAsiaTheme="minorEastAsia"/>
                <w:sz w:val="24"/>
              </w:rPr>
              <w:t>Fonction</w:t>
            </w:r>
          </w:p>
        </w:tc>
        <w:tc>
          <w:tcPr>
            <w:tcW w:w="2126" w:type="dxa"/>
          </w:tcPr>
          <w:p w:rsidR="00DA1950" w:rsidRPr="00DA1950" w:rsidRDefault="00DA1950" w:rsidP="00DA1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4"/>
              </w:rPr>
            </w:pPr>
            <w:r w:rsidRPr="00DA1950">
              <w:rPr>
                <w:rFonts w:eastAsiaTheme="minorEastAsia"/>
                <w:sz w:val="24"/>
              </w:rPr>
              <w:t>Définie sur</w:t>
            </w:r>
          </w:p>
        </w:tc>
        <w:tc>
          <w:tcPr>
            <w:tcW w:w="2835" w:type="dxa"/>
          </w:tcPr>
          <w:p w:rsidR="00DA1950" w:rsidRPr="00DA1950" w:rsidRDefault="00DA1950" w:rsidP="00DA1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4"/>
              </w:rPr>
            </w:pPr>
            <w:r w:rsidRPr="00DA1950">
              <w:rPr>
                <w:rFonts w:eastAsiaTheme="minorEastAsia"/>
                <w:sz w:val="24"/>
              </w:rPr>
              <w:t>Dérivée</w:t>
            </w:r>
          </w:p>
        </w:tc>
        <w:tc>
          <w:tcPr>
            <w:tcW w:w="2120" w:type="dxa"/>
          </w:tcPr>
          <w:p w:rsidR="00DA1950" w:rsidRPr="00DA1950" w:rsidRDefault="00DA1950" w:rsidP="00DA19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4"/>
              </w:rPr>
            </w:pPr>
            <w:r w:rsidRPr="00DA1950">
              <w:rPr>
                <w:rFonts w:eastAsiaTheme="minorEastAsia"/>
                <w:sz w:val="24"/>
              </w:rPr>
              <w:t>Dérivable sur</w:t>
            </w:r>
          </w:p>
        </w:tc>
      </w:tr>
      <w:tr w:rsidR="00DA1950" w:rsidTr="00BA3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99999"/>
          </w:tcPr>
          <w:p w:rsidR="00DA1950" w:rsidRPr="00BA3DAE" w:rsidRDefault="00DA1950" w:rsidP="00E06F80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=k</m:t>
                </m:r>
              </m:oMath>
            </m:oMathPara>
          </w:p>
        </w:tc>
        <w:tc>
          <w:tcPr>
            <w:tcW w:w="2126" w:type="dxa"/>
          </w:tcPr>
          <w:p w:rsidR="00DA1950" w:rsidRDefault="00DA1950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</w:tcPr>
          <w:p w:rsidR="00DA1950" w:rsidRDefault="00D40D08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120" w:type="dxa"/>
          </w:tcPr>
          <w:p w:rsidR="00DA1950" w:rsidRDefault="00DA1950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BA3DA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CCCCC"/>
          </w:tcPr>
          <w:p w:rsidR="00DA1950" w:rsidRPr="00BA3DAE" w:rsidRDefault="00DA1950" w:rsidP="00E06F80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=x</m:t>
                </m:r>
              </m:oMath>
            </m:oMathPara>
          </w:p>
        </w:tc>
        <w:tc>
          <w:tcPr>
            <w:tcW w:w="2126" w:type="dxa"/>
          </w:tcPr>
          <w:p w:rsidR="00DA1950" w:rsidRDefault="00DA1950" w:rsidP="00E06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</w:tcPr>
          <w:p w:rsidR="00DA1950" w:rsidRDefault="00D40D08" w:rsidP="00E06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20" w:type="dxa"/>
          </w:tcPr>
          <w:p w:rsidR="00DA1950" w:rsidRDefault="00DA1950" w:rsidP="00E06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BA3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99999"/>
          </w:tcPr>
          <w:p w:rsidR="00DA1950" w:rsidRPr="00BA3DAE" w:rsidRDefault="00DA1950" w:rsidP="00E06F80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:rsidR="00DA1950" w:rsidRDefault="00DA1950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</w:tcPr>
          <w:p w:rsidR="00DA1950" w:rsidRDefault="00D40D08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120" w:type="dxa"/>
          </w:tcPr>
          <w:p w:rsidR="00DA1950" w:rsidRDefault="00DA1950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BA3DA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CCCCC"/>
          </w:tcPr>
          <w:p w:rsidR="00DA1950" w:rsidRPr="00BA3DAE" w:rsidRDefault="00DA1950" w:rsidP="00E06F80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:rsidR="00DA1950" w:rsidRDefault="00D40D08" w:rsidP="00E06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A1950" w:rsidRDefault="00D40D08" w:rsidP="00E06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</w:tcPr>
          <w:p w:rsidR="00DA1950" w:rsidRDefault="00D40D08" w:rsidP="00E06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BA3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999999"/>
          </w:tcPr>
          <w:p w:rsidR="00DA1950" w:rsidRPr="00BA3DAE" w:rsidRDefault="00DA1950" w:rsidP="00E06F80">
            <w:pPr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126" w:type="dxa"/>
          </w:tcPr>
          <w:p w:rsidR="00DA1950" w:rsidRDefault="00DA1950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[0; +∞[</m:t>
                </m:r>
              </m:oMath>
            </m:oMathPara>
          </w:p>
        </w:tc>
        <w:tc>
          <w:tcPr>
            <w:tcW w:w="2835" w:type="dxa"/>
          </w:tcPr>
          <w:p w:rsidR="00DA1950" w:rsidRDefault="00D40D08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0" w:type="dxa"/>
          </w:tcPr>
          <w:p w:rsidR="00DA1950" w:rsidRDefault="00DA1950" w:rsidP="00E06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]0; +∞[</m:t>
                </m:r>
              </m:oMath>
            </m:oMathPara>
          </w:p>
        </w:tc>
      </w:tr>
    </w:tbl>
    <w:p w:rsidR="00A11F17" w:rsidRDefault="00A11F17" w:rsidP="005F70A8">
      <w:pPr>
        <w:jc w:val="both"/>
        <w:rPr>
          <w:rFonts w:eastAsiaTheme="minorEastAsia"/>
        </w:rPr>
      </w:pPr>
    </w:p>
    <w:p w:rsidR="00A11F17" w:rsidRDefault="00A11F17" w:rsidP="00A11F17">
      <w:r>
        <w:br w:type="page"/>
      </w:r>
    </w:p>
    <w:p w:rsidR="00BA2245" w:rsidRPr="00A1764F" w:rsidRDefault="00BA2245" w:rsidP="00BA2245">
      <w:pPr>
        <w:pStyle w:val="Titre1"/>
        <w:rPr>
          <w:rFonts w:eastAsiaTheme="minorEastAsia"/>
          <w:color w:val="4472C4" w:themeColor="accent1"/>
        </w:rPr>
      </w:pPr>
      <w:r w:rsidRPr="00A1764F">
        <w:rPr>
          <w:rFonts w:eastAsiaTheme="minorEastAsia"/>
          <w:color w:val="4472C4" w:themeColor="accent1"/>
        </w:rPr>
        <w:lastRenderedPageBreak/>
        <w:t>IV. Opération sur les dérivées</w:t>
      </w:r>
    </w:p>
    <w:p w:rsidR="00BA2245" w:rsidRPr="00CC7052" w:rsidRDefault="00D40D08" w:rsidP="00BA2245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k×f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=k×f'</m:t>
          </m:r>
        </m:oMath>
      </m:oMathPara>
    </w:p>
    <w:p w:rsidR="00BA2245" w:rsidRPr="00CC7052" w:rsidRDefault="00D40D08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f+g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+g'</m:t>
          </m:r>
        </m:oMath>
      </m:oMathPara>
    </w:p>
    <w:p w:rsidR="00BA2245" w:rsidRPr="00CC7052" w:rsidRDefault="00D40D08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u×v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v+uv'</m:t>
          </m:r>
        </m:oMath>
      </m:oMathPara>
    </w:p>
    <w:p w:rsidR="00BA2245" w:rsidRPr="00CC7052" w:rsidRDefault="00D40D08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=2u'u</m:t>
          </m:r>
        </m:oMath>
      </m:oMathPara>
    </w:p>
    <w:p w:rsidR="00BA2245" w:rsidRPr="00CC7052" w:rsidRDefault="00D40D08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v-uv'</m:t>
              </m:r>
            </m:num>
            <m:den>
              <m:r>
                <w:rPr>
                  <w:rFonts w:ascii="Cambria Math" w:hAnsi="Cambria Math"/>
                  <w:sz w:val="24"/>
                </w:rPr>
                <m:t>v²</m:t>
              </m:r>
            </m:den>
          </m:f>
        </m:oMath>
      </m:oMathPara>
    </w:p>
    <w:p w:rsidR="00BA2245" w:rsidRPr="00CC7052" w:rsidRDefault="00D40D08" w:rsidP="00BA2245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v'</m:t>
              </m:r>
            </m:num>
            <m:den>
              <m:r>
                <w:rPr>
                  <w:rFonts w:ascii="Cambria Math" w:hAnsi="Cambria Math"/>
                  <w:sz w:val="24"/>
                </w:rPr>
                <m:t>v²</m:t>
              </m:r>
            </m:den>
          </m:f>
        </m:oMath>
      </m:oMathPara>
    </w:p>
    <w:p w:rsidR="00CF424C" w:rsidRPr="00CC7052" w:rsidRDefault="00086ACD" w:rsidP="00BA2245">
      <w:pPr>
        <w:rPr>
          <w:sz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</w:rPr>
            <m:t>Si</m:t>
          </m:r>
          <m:r>
            <w:rPr>
              <w:rFonts w:ascii="Cambria Math" w:hAnsi="Cambria Math"/>
              <w:sz w:val="24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ax+b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</w:rPr>
            <m:t>alors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=a∙f'(ax+b)</m:t>
          </m:r>
        </m:oMath>
      </m:oMathPara>
    </w:p>
    <w:p w:rsidR="00CF424C" w:rsidRPr="00A1764F" w:rsidRDefault="00CF424C" w:rsidP="00CF424C">
      <w:pPr>
        <w:pStyle w:val="Titre1"/>
        <w:rPr>
          <w:color w:val="4472C4" w:themeColor="accent1"/>
        </w:rPr>
      </w:pPr>
      <w:r w:rsidRPr="00A1764F">
        <w:rPr>
          <w:color w:val="4472C4" w:themeColor="accent1"/>
        </w:rPr>
        <w:t>V. Applications</w:t>
      </w:r>
    </w:p>
    <w:p w:rsidR="00C75DBA" w:rsidRPr="00A1764F" w:rsidRDefault="00C75DBA" w:rsidP="00C75DBA">
      <w:pPr>
        <w:pStyle w:val="Titre2"/>
        <w:rPr>
          <w:color w:val="4472C4" w:themeColor="accent1"/>
        </w:rPr>
      </w:pPr>
      <w:r w:rsidRPr="00A1764F">
        <w:rPr>
          <w:color w:val="4472C4" w:themeColor="accent1"/>
        </w:rPr>
        <w:t>a. Sens de variation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décroissante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75DBA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constante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</m:t>
        </m:r>
      </m:oMath>
      <w:r>
        <w:rPr>
          <w:rFonts w:eastAsiaTheme="minorEastAsia"/>
        </w:rPr>
        <w:t>.</w:t>
      </w:r>
    </w:p>
    <w:p w:rsidR="00C75DBA" w:rsidRPr="00A1764F" w:rsidRDefault="00C75DBA" w:rsidP="00C75DBA">
      <w:pPr>
        <w:pStyle w:val="Titre2"/>
        <w:rPr>
          <w:color w:val="4472C4" w:themeColor="accent1"/>
        </w:rPr>
      </w:pPr>
      <w:r w:rsidRPr="00A1764F">
        <w:rPr>
          <w:color w:val="4472C4" w:themeColor="accent1"/>
        </w:rPr>
        <w:t>b. Recherche d’extrema</w:t>
      </w:r>
    </w:p>
    <w:p w:rsidR="00C75DBA" w:rsidRPr="00C75DBA" w:rsidRDefault="00C75DBA" w:rsidP="00C75DBA">
      <w:r>
        <w:t xml:space="preserve">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C75DBA" w:rsidRPr="00C75DBA" w:rsidRDefault="00C75DBA" w:rsidP="00C75DBA">
      <w:r>
        <w:t xml:space="preserve">Cependant, l’inverse n’est pas forcément vrai. Si </w:t>
      </w:r>
      <m:oMath>
        <m:r>
          <w:rPr>
            <w:rFonts w:ascii="Cambria Math" w:hAnsi="Cambria Math"/>
          </w:rPr>
          <m:t>f'</m:t>
        </m:r>
      </m:oMath>
      <w:r w:rsidRPr="00C75DBA">
        <w:rPr>
          <w:rFonts w:eastAsiaTheme="minorEastAsia"/>
        </w:rPr>
        <w:t xml:space="preserve"> s’annule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75DBA">
        <w:rPr>
          <w:rFonts w:eastAsiaTheme="minorEastAsia"/>
        </w:rPr>
        <w:t xml:space="preserve"> </w:t>
      </w:r>
      <w:r w:rsidRPr="00BF4F73">
        <w:rPr>
          <w:rFonts w:eastAsiaTheme="minorEastAsia"/>
          <w:b/>
        </w:rPr>
        <w:t>en changeant de signe</w:t>
      </w:r>
      <w:r w:rsidRPr="00C75DBA">
        <w:rPr>
          <w:rFonts w:eastAsiaTheme="minorEastAsia"/>
        </w:rPr>
        <w:t xml:space="preserve">,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local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>.</w:t>
      </w:r>
    </w:p>
    <w:sectPr w:rsidR="00C75DBA" w:rsidRPr="00C75DBA" w:rsidSect="000B206B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D08" w:rsidRDefault="00D40D08" w:rsidP="00C75DBA">
      <w:pPr>
        <w:spacing w:after="0" w:line="240" w:lineRule="auto"/>
      </w:pPr>
      <w:r>
        <w:separator/>
      </w:r>
    </w:p>
  </w:endnote>
  <w:endnote w:type="continuationSeparator" w:id="0">
    <w:p w:rsidR="00D40D08" w:rsidRDefault="00D40D08" w:rsidP="00C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DBA" w:rsidRDefault="00C75DBA" w:rsidP="00C75DB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BA3DAE">
      <w:rPr>
        <w:noProof/>
      </w:rPr>
      <w:t>1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D08" w:rsidRDefault="00D40D08" w:rsidP="00C75DBA">
      <w:pPr>
        <w:spacing w:after="0" w:line="240" w:lineRule="auto"/>
      </w:pPr>
      <w:r>
        <w:separator/>
      </w:r>
    </w:p>
  </w:footnote>
  <w:footnote w:type="continuationSeparator" w:id="0">
    <w:p w:rsidR="00D40D08" w:rsidRDefault="00D40D08" w:rsidP="00C7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0BD"/>
    <w:multiLevelType w:val="hybridMultilevel"/>
    <w:tmpl w:val="C774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496"/>
    <w:multiLevelType w:val="hybridMultilevel"/>
    <w:tmpl w:val="CC9C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5D09"/>
    <w:multiLevelType w:val="hybridMultilevel"/>
    <w:tmpl w:val="E0FC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B"/>
    <w:rsid w:val="00033D92"/>
    <w:rsid w:val="00086ACD"/>
    <w:rsid w:val="000B206B"/>
    <w:rsid w:val="001D0D25"/>
    <w:rsid w:val="00561AFC"/>
    <w:rsid w:val="005F0ED3"/>
    <w:rsid w:val="005F70A8"/>
    <w:rsid w:val="006D39CB"/>
    <w:rsid w:val="008340D1"/>
    <w:rsid w:val="00A11F17"/>
    <w:rsid w:val="00A1764F"/>
    <w:rsid w:val="00A214F5"/>
    <w:rsid w:val="00A336A2"/>
    <w:rsid w:val="00BA2245"/>
    <w:rsid w:val="00BA3DAE"/>
    <w:rsid w:val="00BC3ED7"/>
    <w:rsid w:val="00BF4F73"/>
    <w:rsid w:val="00C75DBA"/>
    <w:rsid w:val="00CC7052"/>
    <w:rsid w:val="00CF424C"/>
    <w:rsid w:val="00D254DC"/>
    <w:rsid w:val="00D40D08"/>
    <w:rsid w:val="00DA1950"/>
    <w:rsid w:val="00DB7F3A"/>
    <w:rsid w:val="00E06F80"/>
    <w:rsid w:val="00E33685"/>
    <w:rsid w:val="00F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86BE2-AEE8-4C6B-AB5F-DB7F5A22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6B"/>
  </w:style>
  <w:style w:type="paragraph" w:styleId="Titre1">
    <w:name w:val="heading 1"/>
    <w:basedOn w:val="Normal"/>
    <w:next w:val="Normal"/>
    <w:link w:val="Titre1Car"/>
    <w:uiPriority w:val="9"/>
    <w:qFormat/>
    <w:rsid w:val="000B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206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B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0B206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33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A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42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DBA"/>
  </w:style>
  <w:style w:type="paragraph" w:styleId="Pieddepage">
    <w:name w:val="footer"/>
    <w:basedOn w:val="Normal"/>
    <w:link w:val="Pieddepag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DBA"/>
  </w:style>
  <w:style w:type="table" w:styleId="TableauGrille5Fonc">
    <w:name w:val="Grid Table 5 Dark"/>
    <w:basedOn w:val="TableauNormal"/>
    <w:uiPriority w:val="50"/>
    <w:rsid w:val="00BA3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BA3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BF51-F71F-4034-BF0F-ABD94503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1709</Characters>
  <Application>Microsoft Office Word</Application>
  <DocSecurity>0</DocSecurity>
  <Lines>77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2</cp:revision>
  <dcterms:created xsi:type="dcterms:W3CDTF">2020-08-18T20:03:00Z</dcterms:created>
  <dcterms:modified xsi:type="dcterms:W3CDTF">2020-08-18T20:03:00Z</dcterms:modified>
</cp:coreProperties>
</file>