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3ED" w:rsidRPr="004538CB" w:rsidRDefault="00C4146B" w:rsidP="00731360">
      <w:pPr>
        <w:pStyle w:val="Titre"/>
        <w:jc w:val="center"/>
        <w:rPr>
          <w:sz w:val="42"/>
          <w:szCs w:val="42"/>
        </w:rPr>
      </w:pPr>
      <w:r w:rsidRPr="004538CB">
        <w:rPr>
          <w:sz w:val="42"/>
          <w:szCs w:val="42"/>
        </w:rPr>
        <w:t>Comment évaluer l’efficacité énergétique d’un système ?</w:t>
      </w:r>
    </w:p>
    <w:p w:rsidR="004723ED" w:rsidRPr="004273DB" w:rsidRDefault="00642C7C" w:rsidP="00731360">
      <w:pPr>
        <w:pStyle w:val="Sous-titre"/>
        <w:jc w:val="center"/>
      </w:pPr>
      <w:r>
        <w:t xml:space="preserve">Sciences de l'ingénieur </w:t>
      </w:r>
      <w:r w:rsidR="006C3204">
        <w:t>–</w:t>
      </w:r>
      <w:r>
        <w:t xml:space="preserve"> Première</w:t>
      </w:r>
      <w:r w:rsidR="006C3204">
        <w:t xml:space="preserve"> spécialité</w:t>
      </w:r>
    </w:p>
    <w:p w:rsidR="004723ED" w:rsidRDefault="00D93A30" w:rsidP="004273DB">
      <w:pPr>
        <w:pStyle w:val="Titre1"/>
      </w:pPr>
      <w:r>
        <w:t xml:space="preserve">I. </w:t>
      </w:r>
      <w:r w:rsidR="00C4146B">
        <w:t xml:space="preserve">L’énergie </w:t>
      </w:r>
    </w:p>
    <w:p w:rsidR="007E73B3" w:rsidRPr="007E73B3" w:rsidRDefault="007E73B3" w:rsidP="007E73B3">
      <w:pPr>
        <w:pStyle w:val="Titre2"/>
      </w:pPr>
      <w:r>
        <w:t>a. Définitions</w:t>
      </w:r>
    </w:p>
    <w:p w:rsidR="004723ED" w:rsidRPr="00D93A30" w:rsidRDefault="00C4146B" w:rsidP="004273DB">
      <w:pPr>
        <w:rPr>
          <w:sz w:val="24"/>
          <w:szCs w:val="24"/>
        </w:rPr>
      </w:pPr>
      <w:r w:rsidRPr="00D93A30">
        <w:rPr>
          <w:rStyle w:val="Aucun"/>
          <w:b/>
          <w:bCs/>
          <w:sz w:val="24"/>
          <w:szCs w:val="24"/>
        </w:rPr>
        <w:t>Énergie :</w:t>
      </w:r>
      <w:r w:rsidRPr="00D93A30">
        <w:rPr>
          <w:sz w:val="24"/>
          <w:szCs w:val="24"/>
        </w:rPr>
        <w:t xml:space="preserve"> grandeur qui caractérise le changement d’état d’un système (unité de compte)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>Abstraite, se conserve, ne se mesure pas mais se calcule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Plus généralement, c’est un </w:t>
      </w:r>
      <w:r w:rsidRPr="00D93A30">
        <w:rPr>
          <w:sz w:val="24"/>
          <w:szCs w:val="24"/>
          <w:u w:val="single"/>
        </w:rPr>
        <w:t>concept</w:t>
      </w:r>
    </w:p>
    <w:p w:rsidR="004723ED" w:rsidRDefault="00C4146B" w:rsidP="004273DB">
      <w:pPr>
        <w:rPr>
          <w:sz w:val="24"/>
          <w:szCs w:val="24"/>
        </w:rPr>
      </w:pPr>
      <w:r w:rsidRPr="00D93A30">
        <w:rPr>
          <w:rStyle w:val="Aucun"/>
          <w:b/>
          <w:bCs/>
          <w:sz w:val="24"/>
          <w:szCs w:val="24"/>
        </w:rPr>
        <w:t>Énergie primaire :</w:t>
      </w:r>
      <w:r w:rsidRPr="00D93A30">
        <w:rPr>
          <w:sz w:val="24"/>
          <w:szCs w:val="24"/>
        </w:rPr>
        <w:t xml:space="preserve"> disponible dans l’enviro</w:t>
      </w:r>
      <w:bookmarkStart w:id="0" w:name="_GoBack"/>
      <w:bookmarkEnd w:id="0"/>
      <w:r w:rsidRPr="00D93A30">
        <w:rPr>
          <w:sz w:val="24"/>
          <w:szCs w:val="24"/>
        </w:rPr>
        <w:t xml:space="preserve">nnement, exploitable sans transformation </w:t>
      </w:r>
      <w:r w:rsidR="004273DB" w:rsidRPr="00D93A30">
        <w:rPr>
          <w:sz w:val="24"/>
          <w:szCs w:val="24"/>
        </w:rPr>
        <w:br/>
      </w:r>
      <w:r w:rsidRPr="00D93A30">
        <w:rPr>
          <w:rStyle w:val="Aucun"/>
          <w:b/>
          <w:bCs/>
          <w:sz w:val="24"/>
          <w:szCs w:val="24"/>
        </w:rPr>
        <w:t>Types d’énergies :</w:t>
      </w:r>
      <w:r w:rsidRPr="00D93A30">
        <w:rPr>
          <w:sz w:val="24"/>
          <w:szCs w:val="24"/>
        </w:rPr>
        <w:t xml:space="preserve"> mécanique, électrique, thermique, chimique, hydraulique, rayonnante, nucléaire </w:t>
      </w:r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Énergie d’entrée </w:t>
      </w:r>
      <w:r w:rsidRPr="00D93A30">
        <w:rPr>
          <w:rStyle w:val="Aucun"/>
          <w:b/>
          <w:bCs/>
          <w:sz w:val="24"/>
          <w:szCs w:val="24"/>
        </w:rPr>
        <w:t>absorbée</w:t>
      </w:r>
      <w:r w:rsidRPr="00D93A30">
        <w:rPr>
          <w:sz w:val="24"/>
          <w:szCs w:val="24"/>
        </w:rPr>
        <w:t xml:space="preserve">, énergie de sortie </w:t>
      </w:r>
      <w:r w:rsidRPr="00D93A30">
        <w:rPr>
          <w:rStyle w:val="Aucun"/>
          <w:b/>
          <w:bCs/>
          <w:sz w:val="24"/>
          <w:szCs w:val="24"/>
        </w:rPr>
        <w:t>utile</w:t>
      </w:r>
      <w:r w:rsidRPr="00D93A30">
        <w:rPr>
          <w:sz w:val="24"/>
          <w:szCs w:val="24"/>
        </w:rPr>
        <w:t xml:space="preserve">, énergie perdue </w:t>
      </w:r>
      <w:r w:rsidRPr="00D93A30">
        <w:rPr>
          <w:rStyle w:val="Aucun"/>
          <w:b/>
          <w:bCs/>
          <w:sz w:val="24"/>
          <w:szCs w:val="24"/>
        </w:rPr>
        <w:t>dissipée</w:t>
      </w:r>
      <w:r w:rsidRPr="00D93A30">
        <w:rPr>
          <w:sz w:val="24"/>
          <w:szCs w:val="24"/>
        </w:rPr>
        <w:t xml:space="preserve"> </w:t>
      </w:r>
    </w:p>
    <w:p w:rsidR="000142FD" w:rsidRDefault="007E73B3" w:rsidP="000142FD">
      <w:pPr>
        <w:pStyle w:val="Titre2"/>
        <w:rPr>
          <w:sz w:val="24"/>
          <w:szCs w:val="24"/>
        </w:rPr>
      </w:pPr>
      <w:r>
        <w:t>b. Formules générales</w:t>
      </w:r>
    </w:p>
    <w:p w:rsidR="000142FD" w:rsidRPr="000142FD" w:rsidRDefault="00C4146B" w:rsidP="00E77AB9">
      <w:pPr>
        <w:jc w:val="center"/>
        <w:rPr>
          <w:rFonts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>E=P×t</m:t>
          </m:r>
          <m:r>
            <m:rPr>
              <m:sty m:val="p"/>
            </m:rPr>
            <w:rPr>
              <w:rFonts w:cstheme="minorHAnsi"/>
              <w:sz w:val="24"/>
              <w:szCs w:val="24"/>
            </w:rPr>
            <w:br/>
          </m:r>
        </m:oMath>
      </m:oMathPara>
      <w:r w:rsidR="000142FD" w:rsidRPr="000142FD">
        <w:rPr>
          <w:rFonts w:cstheme="minorHAnsi"/>
          <w:i/>
          <w:sz w:val="20"/>
          <w:szCs w:val="24"/>
        </w:rPr>
        <w:t>E = énergie en Joules (J</w:t>
      </w:r>
      <w:r w:rsidR="000142FD" w:rsidRPr="00E77AB9">
        <w:rPr>
          <w:rFonts w:cstheme="minorHAnsi"/>
          <w:sz w:val="20"/>
          <w:szCs w:val="20"/>
        </w:rPr>
        <w:t>)</w:t>
      </w:r>
      <w:r w:rsidR="00E77AB9" w:rsidRPr="00E77AB9">
        <w:rPr>
          <w:rFonts w:cstheme="minorHAnsi"/>
          <w:sz w:val="20"/>
          <w:szCs w:val="20"/>
        </w:rPr>
        <w:t xml:space="preserve"> </w:t>
      </w:r>
      <w:r w:rsidR="00E77AB9" w:rsidRPr="00E77AB9">
        <w:rPr>
          <w:rFonts w:cstheme="minorHAnsi"/>
          <w:i/>
          <w:sz w:val="20"/>
          <w:szCs w:val="20"/>
        </w:rPr>
        <w:t>1 Wh = 3600 J</w:t>
      </w:r>
      <w:r w:rsidR="00E77AB9">
        <w:rPr>
          <w:rFonts w:cstheme="minorHAnsi"/>
          <w:sz w:val="24"/>
          <w:szCs w:val="24"/>
        </w:rPr>
        <w:br/>
      </w:r>
      <w:r w:rsidR="000142FD" w:rsidRPr="000142FD">
        <w:rPr>
          <w:rFonts w:cstheme="minorHAnsi"/>
          <w:i/>
          <w:sz w:val="20"/>
          <w:szCs w:val="24"/>
        </w:rPr>
        <w:t>P = Puissance en Watts (W)</w:t>
      </w:r>
      <w:r w:rsidR="000142FD" w:rsidRPr="000142FD">
        <w:rPr>
          <w:rFonts w:cstheme="minorHAnsi"/>
          <w:i/>
          <w:sz w:val="20"/>
          <w:szCs w:val="24"/>
        </w:rPr>
        <w:br/>
        <w:t>t = temps en secondes (s)</w:t>
      </w:r>
    </w:p>
    <w:p w:rsidR="004723ED" w:rsidRPr="000142FD" w:rsidRDefault="00AC74D6" w:rsidP="000142FD">
      <w:pPr>
        <w:jc w:val="center"/>
        <w:rPr>
          <w:rFonts w:cstheme="minorHAns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perdue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conso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inorHAnsi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utile</m:t>
              </m:r>
            </m:sub>
          </m:sSub>
        </m:oMath>
      </m:oMathPara>
    </w:p>
    <w:p w:rsidR="007E73B3" w:rsidRPr="00D93A30" w:rsidRDefault="007E73B3" w:rsidP="007E73B3">
      <w:pPr>
        <w:pStyle w:val="Titre2"/>
      </w:pPr>
      <w:r>
        <w:t>c. Énergie mécanique</w:t>
      </w:r>
    </w:p>
    <w:p w:rsidR="004723ED" w:rsidRPr="00D93A30" w:rsidRDefault="00C4146B" w:rsidP="007E73B3">
      <w:pPr>
        <w:jc w:val="center"/>
        <w:rPr>
          <w:sz w:val="24"/>
          <w:szCs w:val="24"/>
        </w:rPr>
      </w:pPr>
      <w:r w:rsidRPr="00D93A30">
        <w:rPr>
          <w:sz w:val="24"/>
          <w:szCs w:val="24"/>
        </w:rPr>
        <w:t xml:space="preserve">Énergie potentielle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=m×g×h</m:t>
        </m:r>
      </m:oMath>
      <w:r w:rsidR="004273DB" w:rsidRPr="00D93A30">
        <w:rPr>
          <w:sz w:val="24"/>
          <w:szCs w:val="24"/>
        </w:rPr>
        <w:br/>
      </w:r>
      <w:r w:rsidRPr="007E73B3">
        <w:rPr>
          <w:i/>
          <w:sz w:val="20"/>
          <w:szCs w:val="24"/>
        </w:rPr>
        <w:t>m = masse (kg)</w:t>
      </w:r>
      <w:r w:rsidR="004273DB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 xml:space="preserve">Sur Terre, </w:t>
      </w:r>
      <m:oMath>
        <m:r>
          <w:rPr>
            <w:rFonts w:ascii="Cambria Math" w:hAnsi="Cambria Math"/>
            <w:color w:val="000000"/>
            <w:sz w:val="20"/>
            <w:szCs w:val="24"/>
          </w:rPr>
          <m:t xml:space="preserve">g=9,81 </m:t>
        </m:r>
        <m:r>
          <m:rPr>
            <m:nor/>
          </m:rPr>
          <w:rPr>
            <w:rFonts w:ascii="Cambria Math" w:hAnsi="Cambria Math"/>
            <w:i/>
            <w:color w:val="000000"/>
            <w:sz w:val="20"/>
            <w:szCs w:val="24"/>
          </w:rPr>
          <m:t>m.</m:t>
        </m:r>
        <m:sSup>
          <m:sSupPr>
            <m:ctrlPr>
              <w:rPr>
                <w:rFonts w:ascii="Cambria Math" w:hAnsi="Cambria Math"/>
                <w:i/>
                <w:sz w:val="20"/>
                <w:szCs w:val="24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  <w:i/>
                <w:color w:val="000000"/>
                <w:sz w:val="20"/>
                <w:szCs w:val="24"/>
              </w:rPr>
              <m:t>s</m:t>
            </m:r>
          </m:e>
          <m:sup>
            <m:r>
              <m:rPr>
                <m:nor/>
              </m:rPr>
              <w:rPr>
                <w:rFonts w:ascii="Cambria Math" w:hAnsi="Cambria Math"/>
                <w:i/>
                <w:color w:val="000000"/>
                <w:sz w:val="20"/>
                <w:szCs w:val="24"/>
              </w:rPr>
              <m:t>-2</m:t>
            </m:r>
          </m:sup>
        </m:sSup>
      </m:oMath>
      <w:r w:rsidR="004273DB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>h = altitude (m)</w:t>
      </w:r>
    </w:p>
    <w:p w:rsidR="004723ED" w:rsidRPr="00D93A30" w:rsidRDefault="00C4146B" w:rsidP="007E73B3">
      <w:pPr>
        <w:jc w:val="center"/>
        <w:rPr>
          <w:sz w:val="24"/>
          <w:szCs w:val="24"/>
        </w:rPr>
      </w:pPr>
      <w:r w:rsidRPr="00D93A30">
        <w:rPr>
          <w:sz w:val="24"/>
          <w:szCs w:val="24"/>
        </w:rPr>
        <w:t xml:space="preserve">Énergie cinétique en translation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×m×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v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4273DB" w:rsidRPr="00D93A30">
        <w:rPr>
          <w:sz w:val="24"/>
          <w:szCs w:val="24"/>
        </w:rPr>
        <w:br/>
      </w:r>
      <w:r w:rsidRPr="00D93A30">
        <w:rPr>
          <w:sz w:val="24"/>
          <w:szCs w:val="24"/>
        </w:rPr>
        <w:t xml:space="preserve">Énergie cinétique en rotation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b/>
                <w:i/>
                <w:color w:val="000000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  <w:color w:val="000000"/>
            <w:sz w:val="24"/>
            <w:szCs w:val="24"/>
          </w:rPr>
          <m:t>×I×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ω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p>
        </m:sSup>
      </m:oMath>
      <w:r w:rsidR="001D0F57">
        <w:rPr>
          <w:sz w:val="24"/>
          <w:szCs w:val="24"/>
        </w:rPr>
        <w:br/>
      </w:r>
      <w:r w:rsidRPr="007E73B3">
        <w:rPr>
          <w:i/>
          <w:sz w:val="20"/>
          <w:szCs w:val="24"/>
        </w:rPr>
        <w:t>I = moment d’inertie (kg/m2)</w:t>
      </w:r>
      <w:r w:rsidR="001D0F57" w:rsidRPr="007E73B3">
        <w:rPr>
          <w:i/>
          <w:sz w:val="20"/>
          <w:szCs w:val="24"/>
        </w:rPr>
        <w:br/>
      </w:r>
      <w:r w:rsidRPr="007E73B3">
        <w:rPr>
          <w:i/>
          <w:sz w:val="20"/>
          <w:szCs w:val="24"/>
        </w:rPr>
        <w:t>ω = vitesse de rotation angulaire (rad/s)</w:t>
      </w:r>
    </w:p>
    <w:p w:rsidR="004723ED" w:rsidRDefault="00D93A30" w:rsidP="00D93A30">
      <w:pPr>
        <w:pStyle w:val="Titre1"/>
      </w:pPr>
      <w:r>
        <w:t xml:space="preserve">II. </w:t>
      </w:r>
      <w:r w:rsidR="00C4146B">
        <w:t xml:space="preserve">Le rendement </w:t>
      </w:r>
    </w:p>
    <w:p w:rsidR="004723ED" w:rsidRPr="00D93A30" w:rsidRDefault="00D93A30" w:rsidP="00D93A30">
      <w:pPr>
        <w:jc w:val="center"/>
        <w:rPr>
          <w:sz w:val="24"/>
        </w:rPr>
      </w:pPr>
      <w:r>
        <w:rPr>
          <w:sz w:val="24"/>
        </w:rPr>
        <w:t>Rendement</w:t>
      </w:r>
      <w:r w:rsidR="00C4146B" w:rsidRPr="00D93A30">
        <w:rPr>
          <w:sz w:val="24"/>
        </w:rPr>
        <w:t xml:space="preserve"> η 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utile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conso</m:t>
                </m:r>
              </m:sub>
            </m:sSub>
          </m:den>
        </m:f>
      </m:oMath>
    </w:p>
    <w:p w:rsidR="004723ED" w:rsidRPr="00D93A30" w:rsidRDefault="00C4146B" w:rsidP="00D93A30">
      <w:pPr>
        <w:rPr>
          <w:sz w:val="24"/>
        </w:rPr>
      </w:pPr>
      <w:r w:rsidRPr="00D93A30">
        <w:rPr>
          <w:sz w:val="24"/>
        </w:rPr>
        <w:t>S’exprime en pourcentage, toujours inférieur ou égal à 100% car un système ne peut fournir plus d’énergie qu’il en consomme (</w:t>
      </w:r>
      <w:r w:rsidR="00435648">
        <w:rPr>
          <w:sz w:val="24"/>
        </w:rPr>
        <w:t xml:space="preserve">il y a </w:t>
      </w:r>
      <w:r w:rsidRPr="00D93A30">
        <w:rPr>
          <w:sz w:val="24"/>
        </w:rPr>
        <w:t>toujours des pertes)</w:t>
      </w:r>
      <w:r w:rsidR="00435648">
        <w:rPr>
          <w:sz w:val="24"/>
        </w:rPr>
        <w:t>.</w:t>
      </w:r>
    </w:p>
    <w:p w:rsidR="004723ED" w:rsidRDefault="00770796" w:rsidP="00770796">
      <w:pPr>
        <w:jc w:val="both"/>
        <w:rPr>
          <w:sz w:val="24"/>
        </w:rPr>
      </w:pPr>
      <w:r>
        <w:rPr>
          <w:sz w:val="24"/>
        </w:rPr>
        <w:t>Le r</w:t>
      </w:r>
      <w:r w:rsidR="00C4146B" w:rsidRPr="00D93A30">
        <w:rPr>
          <w:sz w:val="24"/>
        </w:rPr>
        <w:t xml:space="preserve">endement global est le produit des rendements de chaque bloc fonctionnel de la chaîne de puissance (Alimenter - Distribuer - Convertir - Transmettre) et est toujours inférieur au plus petit des rendements </w:t>
      </w:r>
    </w:p>
    <w:p w:rsidR="00D93A30" w:rsidRPr="00A65AA1" w:rsidRDefault="00AC74D6" w:rsidP="00D93A30">
      <w:pPr>
        <w:rPr>
          <w:sz w:val="24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global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HAnsi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alimenter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distribuer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convertir</m:t>
              </m:r>
            </m:sub>
          </m:sSub>
          <m:r>
            <w:rPr>
              <w:rFonts w:ascii="Cambria Math" w:hAnsi="Cambria Math"/>
              <w:sz w:val="24"/>
            </w:rPr>
            <m:t>×</m:t>
          </m:r>
          <m:sSub>
            <m:sSubPr>
              <m:ctrlPr>
                <w:rPr>
                  <w:rFonts w:ascii="Cambria Math" w:eastAsiaTheme="minorHAnsi" w:hAnsi="Cambria Math"/>
                  <w:i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η</m:t>
              </m:r>
            </m:e>
            <m:sub>
              <m:r>
                <w:rPr>
                  <w:rFonts w:ascii="Cambria Math" w:hAnsi="Cambria Math"/>
                  <w:sz w:val="24"/>
                </w:rPr>
                <m:t>transmettre</m:t>
              </m:r>
            </m:sub>
          </m:sSub>
        </m:oMath>
      </m:oMathPara>
    </w:p>
    <w:p w:rsidR="00A65AA1" w:rsidRDefault="00A65AA1" w:rsidP="00D93A30">
      <w:pPr>
        <w:rPr>
          <w:sz w:val="24"/>
        </w:rPr>
      </w:pPr>
    </w:p>
    <w:p w:rsidR="004723ED" w:rsidRDefault="00D93A30" w:rsidP="00D93A30">
      <w:pPr>
        <w:pStyle w:val="Titre1"/>
      </w:pPr>
      <w:r>
        <w:lastRenderedPageBreak/>
        <w:t xml:space="preserve">III. </w:t>
      </w:r>
      <w:r w:rsidR="00EB75D3">
        <w:t>La puissance</w:t>
      </w:r>
    </w:p>
    <w:p w:rsidR="00D93A30" w:rsidRPr="007E73B3" w:rsidRDefault="00C4146B" w:rsidP="00D93A30">
      <w:pPr>
        <w:spacing w:after="0"/>
        <w:rPr>
          <w:sz w:val="24"/>
        </w:rPr>
      </w:pPr>
      <w:r w:rsidRPr="007E73B3">
        <w:rPr>
          <w:sz w:val="24"/>
        </w:rPr>
        <w:t>La puissance est le produit de deux grandeurs :</w:t>
      </w:r>
    </w:p>
    <w:p w:rsidR="00D93A30" w:rsidRPr="007E73B3" w:rsidRDefault="00D93A30" w:rsidP="00D93A30">
      <w:pPr>
        <w:pStyle w:val="Paragraphedeliste"/>
        <w:numPr>
          <w:ilvl w:val="0"/>
          <w:numId w:val="5"/>
        </w:numPr>
        <w:rPr>
          <w:sz w:val="24"/>
        </w:rPr>
      </w:pPr>
      <w:r w:rsidRPr="007E73B3">
        <w:rPr>
          <w:b/>
          <w:sz w:val="24"/>
        </w:rPr>
        <w:t>U</w:t>
      </w:r>
      <w:r w:rsidR="00C4146B" w:rsidRPr="007E73B3">
        <w:rPr>
          <w:b/>
          <w:sz w:val="24"/>
        </w:rPr>
        <w:t>ne grandeur d’effort</w:t>
      </w:r>
      <w:r w:rsidR="00BE5A0F" w:rsidRPr="007E73B3">
        <w:rPr>
          <w:sz w:val="24"/>
        </w:rPr>
        <w:t>, qui « tend » à déplacer une certaine quantité de matière</w:t>
      </w:r>
    </w:p>
    <w:p w:rsidR="004723ED" w:rsidRPr="007E73B3" w:rsidRDefault="00C4146B" w:rsidP="00D93A30">
      <w:pPr>
        <w:pStyle w:val="Paragraphedeliste"/>
        <w:numPr>
          <w:ilvl w:val="0"/>
          <w:numId w:val="5"/>
        </w:numPr>
        <w:rPr>
          <w:sz w:val="24"/>
        </w:rPr>
      </w:pPr>
      <w:r w:rsidRPr="007E73B3">
        <w:rPr>
          <w:b/>
          <w:sz w:val="24"/>
        </w:rPr>
        <w:t>Une grandeur de flux</w:t>
      </w:r>
      <w:r w:rsidR="00BE5A0F" w:rsidRPr="007E73B3">
        <w:rPr>
          <w:sz w:val="24"/>
        </w:rPr>
        <w:t>, qui traduit le déplacement avec un certain « débit » d’une quantité de matière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1227"/>
        <w:gridCol w:w="1247"/>
        <w:gridCol w:w="2385"/>
        <w:gridCol w:w="2385"/>
        <w:gridCol w:w="2384"/>
      </w:tblGrid>
      <w:tr w:rsidR="00DB28E9" w:rsidTr="00205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Pr="002055CD" w:rsidRDefault="00DB28E9" w:rsidP="002055CD">
            <w:pPr>
              <w:jc w:val="center"/>
            </w:pPr>
            <w:r w:rsidRPr="002055CD">
              <w:t>Nature de l’énergie</w:t>
            </w:r>
          </w:p>
        </w:tc>
        <w:tc>
          <w:tcPr>
            <w:tcW w:w="2385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Grandeur de flux</w:t>
            </w:r>
          </w:p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055CD">
              <w:rPr>
                <w:b w:val="0"/>
                <w:i/>
              </w:rPr>
              <w:t>(cinétique)</w:t>
            </w:r>
          </w:p>
        </w:tc>
        <w:tc>
          <w:tcPr>
            <w:tcW w:w="2385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Grandeur d’effort</w:t>
            </w:r>
          </w:p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 w:rsidRPr="002055CD">
              <w:rPr>
                <w:b w:val="0"/>
                <w:i/>
              </w:rPr>
              <w:t>(potentiel)</w:t>
            </w:r>
          </w:p>
        </w:tc>
        <w:tc>
          <w:tcPr>
            <w:tcW w:w="2384" w:type="dxa"/>
            <w:vAlign w:val="center"/>
          </w:tcPr>
          <w:p w:rsidR="00DB28E9" w:rsidRPr="002055CD" w:rsidRDefault="00DB28E9" w:rsidP="002055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055CD">
              <w:t>Forme de la puissance en Watts (W)</w:t>
            </w:r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électrique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Courant électrique I en Ampères (A)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Tension électrique U en Volts (V)</w:t>
            </w:r>
          </w:p>
        </w:tc>
        <w:tc>
          <w:tcPr>
            <w:tcW w:w="2384" w:type="dxa"/>
            <w:vAlign w:val="center"/>
          </w:tcPr>
          <w:p w:rsidR="00DB28E9" w:rsidRPr="00F819FE" w:rsidRDefault="00AC74D6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U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I</m:t>
                </m:r>
              </m:oMath>
            </m:oMathPara>
          </w:p>
        </w:tc>
      </w:tr>
      <w:tr w:rsidR="00DB28E9" w:rsidTr="0020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 w:val="restart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mécanique</w:t>
            </w:r>
          </w:p>
        </w:tc>
        <w:tc>
          <w:tcPr>
            <w:tcW w:w="1247" w:type="dxa"/>
            <w:vAlign w:val="center"/>
          </w:tcPr>
          <w:p w:rsid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Translation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B28E9">
              <w:rPr>
                <w:rFonts w:asciiTheme="majorHAnsi" w:hAnsiTheme="majorHAnsi"/>
              </w:rPr>
              <w:t xml:space="preserve">Vitesse linéaire v en </w:t>
            </w:r>
            <m:oMath>
              <m:r>
                <m:rPr>
                  <m:nor/>
                </m:rPr>
                <w:rPr>
                  <w:rFonts w:asciiTheme="majorHAnsi" w:hAnsiTheme="majorHAnsi"/>
                </w:rPr>
                <m:t>m.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Force F en Newton (N)</w:t>
            </w:r>
          </w:p>
        </w:tc>
        <w:tc>
          <w:tcPr>
            <w:tcW w:w="2384" w:type="dxa"/>
            <w:vAlign w:val="center"/>
          </w:tcPr>
          <w:p w:rsidR="00DB28E9" w:rsidRPr="00F819FE" w:rsidRDefault="00AC74D6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mt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F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V</m:t>
                </m:r>
              </m:oMath>
            </m:oMathPara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vMerge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</w:p>
        </w:tc>
        <w:tc>
          <w:tcPr>
            <w:tcW w:w="1247" w:type="dxa"/>
            <w:vAlign w:val="center"/>
          </w:tcPr>
          <w:p w:rsid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Rotation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B28E9">
              <w:rPr>
                <w:rFonts w:asciiTheme="majorHAnsi" w:hAnsiTheme="majorHAnsi"/>
              </w:rPr>
              <w:t xml:space="preserve">Vitesse angulaire relative </w:t>
            </w:r>
            <w:r w:rsidRPr="00DB28E9">
              <w:rPr>
                <w:rFonts w:asciiTheme="majorHAnsi" w:hAnsiTheme="majorHAnsi" w:cs="Arial"/>
              </w:rPr>
              <w:t>ω</w:t>
            </w:r>
            <w:r>
              <w:rPr>
                <w:rFonts w:asciiTheme="majorHAnsi" w:hAnsiTheme="majorHAnsi" w:cs="Arial"/>
              </w:rPr>
              <w:t xml:space="preserve"> en </w:t>
            </w:r>
            <m:oMath>
              <m:r>
                <m:rPr>
                  <m:nor/>
                </m:rPr>
                <w:rPr>
                  <w:rFonts w:asciiTheme="majorHAnsi" w:hAnsiTheme="majorHAnsi"/>
                </w:rPr>
                <m:t>rad.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Couple C en N.m</w:t>
            </w:r>
          </w:p>
        </w:tc>
        <w:tc>
          <w:tcPr>
            <w:tcW w:w="2384" w:type="dxa"/>
            <w:vAlign w:val="center"/>
          </w:tcPr>
          <w:p w:rsidR="00DB28E9" w:rsidRPr="00F819FE" w:rsidRDefault="00AC74D6" w:rsidP="002055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mr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C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ω</m:t>
                </m:r>
              </m:oMath>
            </m:oMathPara>
          </w:p>
        </w:tc>
      </w:tr>
      <w:tr w:rsidR="00DB28E9" w:rsidTr="002055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hydraulique</w:t>
            </w:r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DB28E9">
              <w:rPr>
                <w:rFonts w:asciiTheme="majorHAnsi" w:hAnsiTheme="majorHAnsi" w:cstheme="majorHAnsi"/>
              </w:rPr>
              <w:t xml:space="preserve">Débit volumique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cstheme="minorHAnsi"/>
                    </w:rPr>
                    <m:t>Q</m:t>
                  </m:r>
                </m:e>
                <m:sub>
                  <m:r>
                    <m:rPr>
                      <m:nor/>
                    </m:rPr>
                    <w:rPr>
                      <w:rFonts w:cstheme="minorHAnsi"/>
                    </w:rPr>
                    <m:t>V</m:t>
                  </m:r>
                </m:sub>
              </m:sSub>
            </m:oMath>
            <w:r w:rsidRPr="00DB28E9">
              <w:rPr>
                <w:rFonts w:asciiTheme="majorHAnsi" w:hAnsiTheme="majorHAnsi" w:cstheme="majorHAnsi"/>
              </w:rPr>
              <w:t xml:space="preserve"> en </w:t>
            </w:r>
            <m:oMath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theme="majorHAnsi"/>
                    </w:rPr>
                    <m:t>m</m:t>
                  </m:r>
                  <m:ctrlPr>
                    <w:rPr>
                      <w:rFonts w:ascii="Cambria Math" w:hAnsi="Cambria Math" w:cstheme="majorHAnsi"/>
                    </w:rPr>
                  </m:ctrlPr>
                </m:e>
                <m:sup>
                  <m:r>
                    <w:rPr>
                      <w:rFonts w:ascii="Cambria Math" w:hAnsi="Cambria Math" w:cstheme="majorHAnsi"/>
                    </w:rPr>
                    <m:t>3</m:t>
                  </m:r>
                </m:sup>
              </m:sSup>
              <m:r>
                <m:rPr>
                  <m:nor/>
                </m:rPr>
                <w:rPr>
                  <w:rFonts w:asciiTheme="majorHAnsi" w:hAnsiTheme="majorHAnsi" w:cstheme="majorHAnsi"/>
                </w:rPr>
                <m:t>.</m:t>
              </m:r>
              <m:sSup>
                <m:sSupPr>
                  <m:ctrlPr>
                    <w:rPr>
                      <w:rFonts w:ascii="Cambria Math" w:hAnsi="Cambria Math" w:cstheme="majorHAnsi"/>
                      <w:i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Theme="majorHAnsi" w:hAnsiTheme="majorHAnsi" w:cstheme="majorHAnsi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Theme="majorHAnsi" w:hAnsiTheme="majorHAnsi" w:cstheme="majorHAnsi"/>
                    </w:rPr>
                    <m:t>-1</m:t>
                  </m:r>
                </m:sup>
              </m:sSup>
            </m:oMath>
          </w:p>
        </w:tc>
        <w:tc>
          <w:tcPr>
            <w:tcW w:w="2385" w:type="dxa"/>
            <w:vAlign w:val="center"/>
          </w:tcPr>
          <w:p w:rsidR="00DB28E9" w:rsidRPr="00DB28E9" w:rsidRDefault="00DB28E9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DB28E9">
              <w:rPr>
                <w:rFonts w:cstheme="minorHAnsi"/>
              </w:rPr>
              <w:t xml:space="preserve">Différence de pression </w:t>
            </w:r>
            <w:proofErr w:type="spellStart"/>
            <w:r w:rsidRPr="00DB28E9">
              <w:rPr>
                <w:rFonts w:cstheme="minorHAnsi"/>
              </w:rPr>
              <w:t>Δp</w:t>
            </w:r>
            <w:proofErr w:type="spellEnd"/>
            <w:r>
              <w:rPr>
                <w:rFonts w:cstheme="minorHAnsi"/>
              </w:rPr>
              <w:t xml:space="preserve"> en Pascal (Pa)</w:t>
            </w:r>
          </w:p>
        </w:tc>
        <w:tc>
          <w:tcPr>
            <w:tcW w:w="2384" w:type="dxa"/>
            <w:vAlign w:val="center"/>
          </w:tcPr>
          <w:p w:rsidR="00DB28E9" w:rsidRPr="00F819FE" w:rsidRDefault="00AC74D6" w:rsidP="002055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HAnsi"/>
                      </w:rPr>
                      <m:t>H</m:t>
                    </m:r>
                  </m:sub>
                </m:sSub>
                <m:r>
                  <w:rPr>
                    <w:rFonts w:ascii="Cambria Math" w:hAnsi="Cambria Math" w:cstheme="minorHAnsi"/>
                  </w:rPr>
                  <m:t>=</m:t>
                </m:r>
                <m:r>
                  <m:rPr>
                    <m:nor/>
                  </m:rPr>
                  <w:rPr>
                    <w:rFonts w:cstheme="minorHAnsi"/>
                  </w:rPr>
                  <m:t>Δp</m:t>
                </m:r>
                <m:r>
                  <w:rPr>
                    <w:rFonts w:ascii="Cambria Math" w:hAnsi="Cambria Math" w:cstheme="minorHAnsi"/>
                  </w:rPr>
                  <m:t>×</m:t>
                </m:r>
                <m:r>
                  <m:rPr>
                    <m:nor/>
                  </m:rPr>
                  <w:rPr>
                    <w:rFonts w:cstheme="minorHAnsi"/>
                  </w:rPr>
                  <m:t>Q</m:t>
                </m:r>
              </m:oMath>
            </m:oMathPara>
          </w:p>
        </w:tc>
      </w:tr>
      <w:tr w:rsidR="00DB28E9" w:rsidTr="00205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4" w:type="dxa"/>
            <w:gridSpan w:val="2"/>
            <w:vAlign w:val="center"/>
          </w:tcPr>
          <w:p w:rsidR="00DB28E9" w:rsidRDefault="00DB28E9" w:rsidP="002055CD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Domaine </w:t>
            </w:r>
            <w:r w:rsidRPr="002055CD">
              <w:t>thermique</w:t>
            </w:r>
          </w:p>
        </w:tc>
        <w:tc>
          <w:tcPr>
            <w:tcW w:w="7154" w:type="dxa"/>
            <w:gridSpan w:val="3"/>
            <w:vAlign w:val="center"/>
          </w:tcPr>
          <w:p w:rsidR="00DB28E9" w:rsidRPr="00DB28E9" w:rsidRDefault="00DB28E9" w:rsidP="002055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Dans le domaine thermique, la grandeur de flux a déjà l’unité d’une puissance et la puissance thermique est égale au flux. C’est donc l’analogie électrique (en partant de la loi d’Ohm) que nous utiliserons pour simuler en thermique.</w:t>
            </w:r>
          </w:p>
        </w:tc>
      </w:tr>
    </w:tbl>
    <w:p w:rsidR="00052B44" w:rsidRDefault="00052B44" w:rsidP="00052B44">
      <w:pPr>
        <w:jc w:val="center"/>
      </w:pPr>
      <w:r>
        <w:br/>
      </w:r>
      <m:oMathPara>
        <m:oMath>
          <m:r>
            <m:rPr>
              <m:sty m:val="b"/>
            </m:rPr>
            <w:rPr>
              <w:rFonts w:ascii="Cambria Math" w:hAnsi="Cambria Math"/>
            </w:rPr>
            <m:t>Δp = ρ x g x h</m:t>
          </m:r>
          <m:r>
            <m:rPr>
              <m:sty m:val="p"/>
            </m:rPr>
            <w:br/>
          </m:r>
        </m:oMath>
      </m:oMathPara>
      <w:r w:rsidRPr="007E73B3">
        <w:rPr>
          <w:i/>
          <w:sz w:val="20"/>
        </w:rPr>
        <w:t>ρ = masse volumique (eau : 1000 kg/m3)</w:t>
      </w:r>
      <w:r w:rsidRPr="007E73B3">
        <w:rPr>
          <w:i/>
          <w:sz w:val="20"/>
        </w:rPr>
        <w:br/>
        <w:t>h = altitude (m)</w:t>
      </w:r>
    </w:p>
    <w:p w:rsidR="004723ED" w:rsidRDefault="00AC74D6" w:rsidP="00052B44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b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5"/>
                  <w:szCs w:val="25"/>
                </w:rPr>
                <m:t>E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0000"/>
                  <w:sz w:val="25"/>
                  <w:szCs w:val="25"/>
                </w:rPr>
                <m:t>elec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0000"/>
              <w:sz w:val="25"/>
              <w:szCs w:val="25"/>
            </w:rPr>
            <m:t>=U×I×t=U×Q</m:t>
          </m:r>
          <m:r>
            <m:rPr>
              <m:sty m:val="p"/>
            </m:rPr>
            <w:br/>
          </m:r>
        </m:oMath>
      </m:oMathPara>
      <w:r w:rsidR="00C4146B" w:rsidRPr="007E73B3">
        <w:rPr>
          <w:i/>
          <w:sz w:val="20"/>
        </w:rPr>
        <w:t>Q = capacité (</w:t>
      </w:r>
      <w:proofErr w:type="spellStart"/>
      <w:r w:rsidR="00C4146B" w:rsidRPr="007E73B3">
        <w:rPr>
          <w:i/>
          <w:sz w:val="20"/>
        </w:rPr>
        <w:t>A.h</w:t>
      </w:r>
      <w:proofErr w:type="spellEnd"/>
      <w:r w:rsidR="00C4146B" w:rsidRPr="007E73B3">
        <w:rPr>
          <w:i/>
          <w:sz w:val="20"/>
        </w:rPr>
        <w:t xml:space="preserve"> ou </w:t>
      </w:r>
      <w:proofErr w:type="spellStart"/>
      <w:r w:rsidR="00C4146B" w:rsidRPr="007E73B3">
        <w:rPr>
          <w:i/>
          <w:sz w:val="20"/>
        </w:rPr>
        <w:t>A.s</w:t>
      </w:r>
      <w:proofErr w:type="spellEnd"/>
      <w:r w:rsidR="00C4146B" w:rsidRPr="007E73B3">
        <w:rPr>
          <w:i/>
          <w:sz w:val="20"/>
        </w:rPr>
        <w:t>)</w:t>
      </w:r>
    </w:p>
    <w:p w:rsidR="004723ED" w:rsidRDefault="00C4146B" w:rsidP="003E5E5F">
      <w:pPr>
        <w:rPr>
          <w:sz w:val="24"/>
        </w:rPr>
      </w:pPr>
      <w:r w:rsidRPr="007E73B3">
        <w:rPr>
          <w:sz w:val="24"/>
        </w:rPr>
        <w:t>Batteries branchées en</w:t>
      </w:r>
      <w:r w:rsidRPr="007E73B3">
        <w:rPr>
          <w:b/>
          <w:sz w:val="24"/>
        </w:rPr>
        <w:t xml:space="preserve"> série</w:t>
      </w:r>
      <w:r w:rsidRPr="007E73B3">
        <w:rPr>
          <w:sz w:val="24"/>
        </w:rPr>
        <w:t xml:space="preserve"> : même capacité, augmentation de la tension </w:t>
      </w:r>
      <w:r w:rsidR="003E5E5F" w:rsidRPr="007E73B3">
        <w:rPr>
          <w:sz w:val="24"/>
        </w:rPr>
        <w:br/>
      </w:r>
      <w:r w:rsidRPr="007E73B3">
        <w:rPr>
          <w:sz w:val="24"/>
        </w:rPr>
        <w:t xml:space="preserve">Batteries branchées en </w:t>
      </w:r>
      <w:r w:rsidRPr="007E73B3">
        <w:rPr>
          <w:b/>
          <w:sz w:val="24"/>
        </w:rPr>
        <w:t>dérivation</w:t>
      </w:r>
      <w:r w:rsidR="002A3D78" w:rsidRPr="007E73B3">
        <w:rPr>
          <w:sz w:val="24"/>
        </w:rPr>
        <w:t xml:space="preserve"> (ou </w:t>
      </w:r>
      <w:r w:rsidR="002A3D78" w:rsidRPr="007E73B3">
        <w:rPr>
          <w:b/>
          <w:sz w:val="24"/>
        </w:rPr>
        <w:t>parallèle</w:t>
      </w:r>
      <w:r w:rsidR="002A3D78" w:rsidRPr="007E73B3">
        <w:rPr>
          <w:sz w:val="24"/>
        </w:rPr>
        <w:t>)</w:t>
      </w:r>
      <w:r w:rsidRPr="007E73B3">
        <w:rPr>
          <w:sz w:val="24"/>
        </w:rPr>
        <w:t xml:space="preserve"> : même tension, augmentation de la capacité </w:t>
      </w:r>
    </w:p>
    <w:p w:rsidR="004723ED" w:rsidRPr="001C1839" w:rsidRDefault="00DC35A3" w:rsidP="001C1839">
      <w:pPr>
        <w:pStyle w:val="Titre1"/>
        <w:rPr>
          <w:sz w:val="24"/>
        </w:rPr>
      </w:pPr>
      <w:r>
        <w:t xml:space="preserve">IV. </w:t>
      </w:r>
      <w:r w:rsidR="00C4146B" w:rsidRPr="00264BFD">
        <w:t>Conseils pour les calculs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Regarder l’unité de la grandeur à calculer</w:t>
      </w:r>
      <w:r>
        <w:t xml:space="preserve"> et adapter les unités de la formule en conséquence 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Écrire d’abord la formule avec ses unités</w:t>
      </w:r>
      <w:r>
        <w:t xml:space="preserve">, éventuellement l’isolation d’une grandeur et après l’application numérique 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>
        <w:t xml:space="preserve">Dans la chaîne de puissance, </w:t>
      </w:r>
      <w:r w:rsidRPr="00264BFD">
        <w:rPr>
          <w:rStyle w:val="Aucun"/>
          <w:b/>
          <w:bCs/>
        </w:rPr>
        <w:t>mettre les informations qu’on connaît sur chaque bloc fonctionnel</w:t>
      </w:r>
      <w:r>
        <w:t xml:space="preserve"> (exemple : dans Alimenter, si on a une grandeur de ce qui rentre, la préciser)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Regarder dans l’énoncé</w:t>
      </w:r>
      <w:r>
        <w:t xml:space="preserve"> si on parle d’une ou plusieurs sources d’énergie (exemple : dans une station STEP, il y a </w:t>
      </w:r>
      <w:r w:rsidR="00264BFD">
        <w:t>peut-être</w:t>
      </w:r>
      <w:r>
        <w:t xml:space="preserve"> plusieurs groupes turbine/alternateur)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>
        <w:t xml:space="preserve">Si un calcul inconnu est présent, </w:t>
      </w:r>
      <w:r w:rsidRPr="00264BFD">
        <w:rPr>
          <w:rStyle w:val="Aucun"/>
          <w:b/>
          <w:bCs/>
        </w:rPr>
        <w:t>regarder en quelle unité le résultat est attendu</w:t>
      </w:r>
      <w:r>
        <w:t xml:space="preserve"> afin d’adapter les valeurs et les opérations à faire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Laisser les termes de l’énoncé</w:t>
      </w:r>
      <w:r>
        <w:t xml:space="preserve"> s’ils sont explicitement donnés (ex : si la puissance est symbolisée W, laisser ainsi) + mettre noms adaptés (ex : quand on parle de batteries mettre en indice « bat »)</w:t>
      </w:r>
    </w:p>
    <w:p w:rsidR="00264BFD" w:rsidRDefault="00C4146B" w:rsidP="00264BFD">
      <w:pPr>
        <w:pStyle w:val="Paragraphedeliste"/>
        <w:numPr>
          <w:ilvl w:val="0"/>
          <w:numId w:val="6"/>
        </w:numPr>
      </w:pPr>
      <w:r w:rsidRPr="00264BFD">
        <w:rPr>
          <w:rStyle w:val="Aucun"/>
          <w:b/>
          <w:bCs/>
        </w:rPr>
        <w:t>Calculs sur schéma électrique</w:t>
      </w:r>
      <w:r>
        <w:t>, regarder la consigne :</w:t>
      </w:r>
    </w:p>
    <w:p w:rsidR="00264BFD" w:rsidRDefault="00C4146B" w:rsidP="00264BFD">
      <w:pPr>
        <w:pStyle w:val="Paragraphedeliste"/>
        <w:numPr>
          <w:ilvl w:val="1"/>
          <w:numId w:val="6"/>
        </w:numPr>
      </w:pPr>
      <w:r w:rsidRPr="00264BFD">
        <w:rPr>
          <w:rStyle w:val="Aucun"/>
          <w:u w:val="single"/>
        </w:rPr>
        <w:t>Calculer un courant :</w:t>
      </w:r>
      <w:r>
        <w:t xml:space="preserve"> loi des </w:t>
      </w:r>
      <w:r w:rsidR="00264BFD">
        <w:t>nœuds</w:t>
      </w:r>
      <w:r>
        <w:t xml:space="preserve"> s’il y en a et qu’on connaît les autres courants / loi d’Ohm </w:t>
      </w:r>
      <w:r w:rsidR="00264BFD">
        <w:t>s’il</w:t>
      </w:r>
      <w:r>
        <w:t xml:space="preserve"> y a une résistance traversée par ce courant</w:t>
      </w:r>
    </w:p>
    <w:p w:rsidR="00264BFD" w:rsidRDefault="00C4146B" w:rsidP="00264BFD">
      <w:pPr>
        <w:pStyle w:val="Paragraphedeliste"/>
        <w:numPr>
          <w:ilvl w:val="1"/>
          <w:numId w:val="6"/>
        </w:numPr>
      </w:pPr>
      <w:r w:rsidRPr="00264BFD">
        <w:rPr>
          <w:rStyle w:val="Aucun"/>
          <w:u w:val="single"/>
        </w:rPr>
        <w:t>Calculer une tension :</w:t>
      </w:r>
      <w:r>
        <w:t xml:space="preserve"> loi des mailles si on connaît les autres tensions / loi d’Ohm </w:t>
      </w:r>
      <w:proofErr w:type="gramStart"/>
      <w:r>
        <w:t>si il</w:t>
      </w:r>
      <w:proofErr w:type="gramEnd"/>
      <w:r>
        <w:t xml:space="preserve"> y a une résistance</w:t>
      </w:r>
    </w:p>
    <w:p w:rsidR="004723ED" w:rsidRDefault="00C4146B" w:rsidP="00264BFD">
      <w:pPr>
        <w:pStyle w:val="Paragraphedeliste"/>
        <w:numPr>
          <w:ilvl w:val="1"/>
          <w:numId w:val="6"/>
        </w:numPr>
      </w:pPr>
      <w:r w:rsidRPr="00264BFD">
        <w:rPr>
          <w:rStyle w:val="Aucun"/>
          <w:u w:val="single"/>
        </w:rPr>
        <w:t>Calculer une résistance :</w:t>
      </w:r>
      <w:r>
        <w:t xml:space="preserve"> loi d’Ohm si on connaît le courant et la tension / Résistance équivalente si on connaît la valeur des autres résistances </w:t>
      </w:r>
    </w:p>
    <w:sectPr w:rsidR="004723ED"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74D6" w:rsidRDefault="00AC74D6">
      <w:pPr>
        <w:spacing w:after="0" w:line="240" w:lineRule="auto"/>
      </w:pPr>
      <w:r>
        <w:separator/>
      </w:r>
    </w:p>
  </w:endnote>
  <w:endnote w:type="continuationSeparator" w:id="0">
    <w:p w:rsidR="00AC74D6" w:rsidRDefault="00AC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3ED" w:rsidRPr="00CA0B82" w:rsidRDefault="00CA0B82" w:rsidP="00CA0B82">
    <w:pPr>
      <w:jc w:val="right"/>
    </w:pPr>
    <w:r w:rsidRPr="00CA0B82">
      <w:rPr>
        <w:bCs/>
      </w:rPr>
      <w:fldChar w:fldCharType="begin"/>
    </w:r>
    <w:r w:rsidRPr="00CA0B82">
      <w:rPr>
        <w:bCs/>
      </w:rPr>
      <w:instrText>PAGE  \* Arabic  \* MERGEFORMAT</w:instrText>
    </w:r>
    <w:r w:rsidRPr="00CA0B82">
      <w:rPr>
        <w:bCs/>
      </w:rPr>
      <w:fldChar w:fldCharType="separate"/>
    </w:r>
    <w:r w:rsidR="004538CB">
      <w:rPr>
        <w:bCs/>
        <w:noProof/>
      </w:rPr>
      <w:t>1</w:t>
    </w:r>
    <w:r w:rsidRPr="00CA0B82">
      <w:rPr>
        <w:bCs/>
      </w:rPr>
      <w:fldChar w:fldCharType="end"/>
    </w:r>
    <w:r w:rsidRPr="00CA0B82">
      <w:rPr>
        <w:bCs/>
      </w:rPr>
      <w:t>/</w:t>
    </w:r>
    <w:r w:rsidRPr="00CA0B82">
      <w:rPr>
        <w:bCs/>
      </w:rPr>
      <w:fldChar w:fldCharType="begin"/>
    </w:r>
    <w:r w:rsidRPr="00CA0B82">
      <w:rPr>
        <w:bCs/>
      </w:rPr>
      <w:instrText>NUMPAGES  \* Arabic  \* MERGEFORMAT</w:instrText>
    </w:r>
    <w:r w:rsidRPr="00CA0B82">
      <w:rPr>
        <w:bCs/>
      </w:rPr>
      <w:fldChar w:fldCharType="separate"/>
    </w:r>
    <w:r w:rsidR="004538CB">
      <w:rPr>
        <w:bCs/>
        <w:noProof/>
      </w:rPr>
      <w:t>2</w:t>
    </w:r>
    <w:r w:rsidRPr="00CA0B82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74D6" w:rsidRDefault="00AC74D6">
      <w:pPr>
        <w:spacing w:after="0" w:line="240" w:lineRule="auto"/>
      </w:pPr>
      <w:r>
        <w:separator/>
      </w:r>
    </w:p>
  </w:footnote>
  <w:footnote w:type="continuationSeparator" w:id="0">
    <w:p w:rsidR="00AC74D6" w:rsidRDefault="00AC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37D"/>
    <w:multiLevelType w:val="hybridMultilevel"/>
    <w:tmpl w:val="1E26EC96"/>
    <w:styleLink w:val="Grossepuce"/>
    <w:lvl w:ilvl="0" w:tplc="E1CCF850">
      <w:start w:val="1"/>
      <w:numFmt w:val="bullet"/>
      <w:lvlText w:val="•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B840116">
      <w:start w:val="1"/>
      <w:numFmt w:val="bullet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020E1190">
      <w:start w:val="1"/>
      <w:numFmt w:val="bullet"/>
      <w:lvlText w:val="•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1B806004">
      <w:start w:val="1"/>
      <w:numFmt w:val="bullet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0318324E">
      <w:start w:val="1"/>
      <w:numFmt w:val="bullet"/>
      <w:lvlText w:val="•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5944F3D4">
      <w:start w:val="1"/>
      <w:numFmt w:val="bullet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B892473A">
      <w:start w:val="1"/>
      <w:numFmt w:val="bullet"/>
      <w:lvlText w:val="•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EDD82DF0">
      <w:start w:val="1"/>
      <w:numFmt w:val="bullet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9578AE2E">
      <w:start w:val="1"/>
      <w:numFmt w:val="bullet"/>
      <w:lvlText w:val="•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1" w15:restartNumberingAfterBreak="0">
    <w:nsid w:val="06CD2649"/>
    <w:multiLevelType w:val="hybridMultilevel"/>
    <w:tmpl w:val="1E26EC96"/>
    <w:numStyleLink w:val="Grossepuce"/>
  </w:abstractNum>
  <w:abstractNum w:abstractNumId="2" w15:restartNumberingAfterBreak="0">
    <w:nsid w:val="12057A2C"/>
    <w:multiLevelType w:val="hybridMultilevel"/>
    <w:tmpl w:val="793C65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E7457"/>
    <w:multiLevelType w:val="hybridMultilevel"/>
    <w:tmpl w:val="E1225F36"/>
    <w:styleLink w:val="Tiret"/>
    <w:lvl w:ilvl="0" w:tplc="FF78547A">
      <w:start w:val="1"/>
      <w:numFmt w:val="bullet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 w:tplc="1FC29ADA">
      <w:start w:val="1"/>
      <w:numFmt w:val="bullet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 w:tplc="05B07CC8">
      <w:start w:val="1"/>
      <w:numFmt w:val="bullet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 w:tplc="70C2381A">
      <w:start w:val="1"/>
      <w:numFmt w:val="bullet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 w:tplc="CF24533C">
      <w:start w:val="1"/>
      <w:numFmt w:val="bullet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 w:tplc="A1E6A496">
      <w:start w:val="1"/>
      <w:numFmt w:val="bullet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 w:tplc="766C73E6">
      <w:start w:val="1"/>
      <w:numFmt w:val="bullet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 w:tplc="9ACC2AD2">
      <w:start w:val="1"/>
      <w:numFmt w:val="bullet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 w:tplc="35160214">
      <w:start w:val="1"/>
      <w:numFmt w:val="bullet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4" w15:restartNumberingAfterBreak="0">
    <w:nsid w:val="4A8D4B35"/>
    <w:multiLevelType w:val="hybridMultilevel"/>
    <w:tmpl w:val="E1225F36"/>
    <w:numStyleLink w:val="Tiret"/>
  </w:abstractNum>
  <w:abstractNum w:abstractNumId="5" w15:restartNumberingAfterBreak="0">
    <w:nsid w:val="74262635"/>
    <w:multiLevelType w:val="hybridMultilevel"/>
    <w:tmpl w:val="FE324B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3ED"/>
    <w:rsid w:val="000142FD"/>
    <w:rsid w:val="00052B44"/>
    <w:rsid w:val="00073AB7"/>
    <w:rsid w:val="001C1839"/>
    <w:rsid w:val="001D0F57"/>
    <w:rsid w:val="002055CD"/>
    <w:rsid w:val="00264BFD"/>
    <w:rsid w:val="002A3D78"/>
    <w:rsid w:val="003E5E5F"/>
    <w:rsid w:val="004273DB"/>
    <w:rsid w:val="00435648"/>
    <w:rsid w:val="004538CB"/>
    <w:rsid w:val="004723ED"/>
    <w:rsid w:val="00586387"/>
    <w:rsid w:val="00642C7C"/>
    <w:rsid w:val="006C3204"/>
    <w:rsid w:val="00731360"/>
    <w:rsid w:val="00770796"/>
    <w:rsid w:val="007A207F"/>
    <w:rsid w:val="007E73B3"/>
    <w:rsid w:val="008F4CCD"/>
    <w:rsid w:val="00A36C7F"/>
    <w:rsid w:val="00A65AA1"/>
    <w:rsid w:val="00AC74D6"/>
    <w:rsid w:val="00BE5A0F"/>
    <w:rsid w:val="00C4146B"/>
    <w:rsid w:val="00CA0B82"/>
    <w:rsid w:val="00D534AE"/>
    <w:rsid w:val="00D93A30"/>
    <w:rsid w:val="00DB28E9"/>
    <w:rsid w:val="00DC35A3"/>
    <w:rsid w:val="00E130FE"/>
    <w:rsid w:val="00E73283"/>
    <w:rsid w:val="00E77AB9"/>
    <w:rsid w:val="00EB75D3"/>
    <w:rsid w:val="00F0433C"/>
    <w:rsid w:val="00F8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63CC"/>
  <w15:docId w15:val="{E8C9D9AF-8C51-4FA5-96E9-4920F91A3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360"/>
  </w:style>
  <w:style w:type="paragraph" w:styleId="Titre1">
    <w:name w:val="heading 1"/>
    <w:basedOn w:val="Normal"/>
    <w:next w:val="Normal"/>
    <w:link w:val="Titre1Car"/>
    <w:uiPriority w:val="9"/>
    <w:qFormat/>
    <w:rsid w:val="007313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313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313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5180" w:themeColor="accent1" w:themeShade="8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313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313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79BF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313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5180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313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313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313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rsid w:val="007313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Corps">
    <w:name w:val="Corps"/>
    <w:pPr>
      <w:spacing w:after="0" w:line="240" w:lineRule="auto"/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136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ucun">
    <w:name w:val="Aucun"/>
    <w:rPr>
      <w:lang w:val="fr-FR"/>
    </w:rPr>
  </w:style>
  <w:style w:type="numbering" w:customStyle="1" w:styleId="Tiret">
    <w:name w:val="Tiret"/>
    <w:pPr>
      <w:numPr>
        <w:numId w:val="1"/>
      </w:numPr>
    </w:pPr>
  </w:style>
  <w:style w:type="numbering" w:customStyle="1" w:styleId="Grossepuce">
    <w:name w:val="Grosse puce"/>
    <w:pPr>
      <w:numPr>
        <w:numId w:val="3"/>
      </w:numPr>
    </w:pPr>
  </w:style>
  <w:style w:type="character" w:customStyle="1" w:styleId="Titre1Car">
    <w:name w:val="Titre 1 Car"/>
    <w:basedOn w:val="Policepardfaut"/>
    <w:link w:val="Titre1"/>
    <w:uiPriority w:val="9"/>
    <w:rsid w:val="00731360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93A3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D93A30"/>
    <w:rPr>
      <w:color w:val="808080"/>
    </w:rPr>
  </w:style>
  <w:style w:type="character" w:customStyle="1" w:styleId="Titre2Car">
    <w:name w:val="Titre 2 Car"/>
    <w:basedOn w:val="Policepardfaut"/>
    <w:link w:val="Titre2"/>
    <w:uiPriority w:val="9"/>
    <w:rsid w:val="00731360"/>
    <w:rPr>
      <w:rFonts w:asciiTheme="majorHAnsi" w:eastAsiaTheme="majorEastAsia" w:hAnsiTheme="majorHAnsi" w:cstheme="majorBidi"/>
      <w:color w:val="0079BF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31360"/>
    <w:rPr>
      <w:rFonts w:asciiTheme="majorHAnsi" w:eastAsiaTheme="majorEastAsia" w:hAnsiTheme="majorHAnsi" w:cstheme="majorBidi"/>
      <w:color w:val="005180" w:themeColor="accent1" w:themeShade="8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31360"/>
    <w:rPr>
      <w:rFonts w:asciiTheme="majorHAnsi" w:eastAsiaTheme="majorEastAsia" w:hAnsiTheme="majorHAnsi" w:cstheme="majorBidi"/>
      <w:i/>
      <w:iCs/>
      <w:color w:val="0079BF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31360"/>
    <w:rPr>
      <w:rFonts w:asciiTheme="majorHAnsi" w:eastAsiaTheme="majorEastAsia" w:hAnsiTheme="majorHAnsi" w:cstheme="majorBidi"/>
      <w:color w:val="0079BF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31360"/>
    <w:rPr>
      <w:rFonts w:asciiTheme="majorHAnsi" w:eastAsiaTheme="majorEastAsia" w:hAnsiTheme="majorHAnsi" w:cstheme="majorBidi"/>
      <w:color w:val="005180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731360"/>
    <w:rPr>
      <w:rFonts w:asciiTheme="majorHAnsi" w:eastAsiaTheme="majorEastAsia" w:hAnsiTheme="majorHAnsi" w:cstheme="majorBidi"/>
      <w:i/>
      <w:iCs/>
      <w:color w:val="005180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73136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73136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31360"/>
    <w:pPr>
      <w:spacing w:after="200" w:line="240" w:lineRule="auto"/>
    </w:pPr>
    <w:rPr>
      <w:i/>
      <w:iCs/>
      <w:color w:val="5E5E5E" w:themeColor="text2"/>
      <w:sz w:val="18"/>
      <w:szCs w:val="18"/>
    </w:rPr>
  </w:style>
  <w:style w:type="character" w:customStyle="1" w:styleId="TitreCar">
    <w:name w:val="Titre Car"/>
    <w:basedOn w:val="Policepardfaut"/>
    <w:link w:val="Titre"/>
    <w:uiPriority w:val="10"/>
    <w:rsid w:val="0073136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rsid w:val="00731360"/>
    <w:rPr>
      <w:color w:val="5A5A5A" w:themeColor="text1" w:themeTint="A5"/>
      <w:spacing w:val="15"/>
    </w:rPr>
  </w:style>
  <w:style w:type="character" w:styleId="lev">
    <w:name w:val="Strong"/>
    <w:basedOn w:val="Policepardfaut"/>
    <w:uiPriority w:val="22"/>
    <w:qFormat/>
    <w:rsid w:val="00731360"/>
    <w:rPr>
      <w:b/>
      <w:bCs/>
      <w:color w:val="auto"/>
    </w:rPr>
  </w:style>
  <w:style w:type="character" w:styleId="Accentuation">
    <w:name w:val="Emphasis"/>
    <w:basedOn w:val="Policepardfaut"/>
    <w:uiPriority w:val="20"/>
    <w:qFormat/>
    <w:rsid w:val="00731360"/>
    <w:rPr>
      <w:i/>
      <w:iCs/>
      <w:color w:val="auto"/>
    </w:rPr>
  </w:style>
  <w:style w:type="paragraph" w:styleId="Sansinterligne">
    <w:name w:val="No Spacing"/>
    <w:uiPriority w:val="1"/>
    <w:qFormat/>
    <w:rsid w:val="0073136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3136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31360"/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31360"/>
    <w:pPr>
      <w:pBdr>
        <w:top w:val="single" w:sz="4" w:space="10" w:color="00A2FF" w:themeColor="accent1"/>
        <w:bottom w:val="single" w:sz="4" w:space="10" w:color="00A2FF" w:themeColor="accent1"/>
      </w:pBdr>
      <w:spacing w:before="360" w:after="360"/>
      <w:ind w:left="864" w:right="864"/>
      <w:jc w:val="center"/>
    </w:pPr>
    <w:rPr>
      <w:i/>
      <w:iCs/>
      <w:color w:val="00A2F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31360"/>
    <w:rPr>
      <w:i/>
      <w:iCs/>
      <w:color w:val="00A2FF" w:themeColor="accent1"/>
    </w:rPr>
  </w:style>
  <w:style w:type="character" w:styleId="Emphaseple">
    <w:name w:val="Subtle Emphasis"/>
    <w:basedOn w:val="Policepardfaut"/>
    <w:uiPriority w:val="19"/>
    <w:qFormat/>
    <w:rsid w:val="00731360"/>
    <w:rPr>
      <w:i/>
      <w:iCs/>
      <w:color w:val="404040" w:themeColor="text1" w:themeTint="BF"/>
    </w:rPr>
  </w:style>
  <w:style w:type="character" w:styleId="Emphaseintense">
    <w:name w:val="Intense Emphasis"/>
    <w:basedOn w:val="Policepardfaut"/>
    <w:uiPriority w:val="21"/>
    <w:qFormat/>
    <w:rsid w:val="00731360"/>
    <w:rPr>
      <w:i/>
      <w:iCs/>
      <w:color w:val="00A2FF" w:themeColor="accent1"/>
    </w:rPr>
  </w:style>
  <w:style w:type="character" w:styleId="Rfrenceple">
    <w:name w:val="Subtle Reference"/>
    <w:basedOn w:val="Policepardfaut"/>
    <w:uiPriority w:val="31"/>
    <w:qFormat/>
    <w:rsid w:val="00731360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731360"/>
    <w:rPr>
      <w:b/>
      <w:bCs/>
      <w:smallCaps/>
      <w:color w:val="00A2FF" w:themeColor="accent1"/>
      <w:spacing w:val="5"/>
    </w:rPr>
  </w:style>
  <w:style w:type="character" w:styleId="Titredulivre">
    <w:name w:val="Book Title"/>
    <w:basedOn w:val="Policepardfaut"/>
    <w:uiPriority w:val="33"/>
    <w:qFormat/>
    <w:rsid w:val="00731360"/>
    <w:rPr>
      <w:b/>
      <w:bCs/>
      <w:i/>
      <w:iC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31360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CA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A0B82"/>
  </w:style>
  <w:style w:type="paragraph" w:styleId="Pieddepage">
    <w:name w:val="footer"/>
    <w:basedOn w:val="Normal"/>
    <w:link w:val="PieddepageCar"/>
    <w:uiPriority w:val="99"/>
    <w:unhideWhenUsed/>
    <w:rsid w:val="00CA0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A0B82"/>
  </w:style>
  <w:style w:type="table" w:styleId="Grilledutableau">
    <w:name w:val="Table Grid"/>
    <w:basedOn w:val="TableauNormal"/>
    <w:uiPriority w:val="39"/>
    <w:rsid w:val="00DB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58638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659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Théo Vidal</cp:lastModifiedBy>
  <cp:revision>34</cp:revision>
  <dcterms:created xsi:type="dcterms:W3CDTF">2020-05-26T10:51:00Z</dcterms:created>
  <dcterms:modified xsi:type="dcterms:W3CDTF">2020-06-09T16:51:00Z</dcterms:modified>
</cp:coreProperties>
</file>