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t4y70vw3nxb" w:id="0"/>
      <w:bookmarkEnd w:id="0"/>
      <w:r w:rsidDel="00000000" w:rsidR="00000000" w:rsidRPr="00000000">
        <w:rPr>
          <w:b w:val="1"/>
          <w:bCs w:val="1"/>
          <w:sz w:val="46"/>
          <w:szCs w:val="46"/>
          <w:rtl w:val="0"/>
        </w:rPr>
        <w:t xml:space="preserve">The State of E-Commerce Fraud &amp; First-Party Abuse: An Executive Intelligence Brief</w:t>
      </w:r>
    </w:p>
    <w:p w:rsidR="00000000" w:rsidDel="00000000" w:rsidP="00000000" w:rsidRDefault="00000000" w:rsidRPr="00000000" w14:paraId="00000002">
      <w:pPr>
        <w:spacing w:after="240" w:before="240" w:lineRule="auto"/>
        <w:rPr/>
      </w:pPr>
      <w:r w:rsidDel="00000000" w:rsidR="00000000" w:rsidRPr="00000000">
        <w:rPr>
          <w:rtl w:val="0"/>
        </w:rPr>
        <w:t xml:space="preserve">The modern digital economy operates on an assumption of trust, but that trust has become a multi-billion-dollar hemorrhage. For online sellers, independent marketplaces, and high-value e-commerce brands, the greatest threat to profitability is no longer stolen credit cards or third-party hackers—it is </w:t>
      </w:r>
      <w:r w:rsidDel="00000000" w:rsidR="00000000" w:rsidRPr="00000000">
        <w:rPr>
          <w:b w:val="1"/>
          <w:bCs w:val="1"/>
          <w:rtl w:val="0"/>
        </w:rPr>
        <w:t xml:space="preserve">first-party abuse ("friendly fraud")</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An evaluation of global payment data reveals the staggering macro scale of this crisis, the hidden multiplier costs draining merchant balance sheets, and the operational chaos that leaves sellers defenseless without immutable evidence infrastructure.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ysb8sdghcik" w:id="1"/>
      <w:bookmarkEnd w:id="1"/>
      <w:r w:rsidDel="00000000" w:rsidR="00000000" w:rsidRPr="00000000">
        <w:rPr>
          <w:b w:val="1"/>
          <w:bCs w:val="1"/>
          <w:color w:val="000000"/>
          <w:sz w:val="26"/>
          <w:szCs w:val="26"/>
          <w:rtl w:val="0"/>
        </w:rPr>
        <w:t xml:space="preserve">1. The Macro Scale: A Million Disputed Realities Every Day</w:t>
      </w:r>
    </w:p>
    <w:p w:rsidR="00000000" w:rsidDel="00000000" w:rsidP="00000000" w:rsidRDefault="00000000" w:rsidRPr="00000000" w14:paraId="00000005">
      <w:pPr>
        <w:spacing w:after="240" w:before="240" w:lineRule="auto"/>
        <w:rPr/>
      </w:pPr>
      <w:r w:rsidDel="00000000" w:rsidR="00000000" w:rsidRPr="00000000">
        <w:rPr>
          <w:rtl w:val="0"/>
        </w:rPr>
        <w:t xml:space="preserve">E-commerce fraud is expanding faster than digital retail itself.</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Global Losses:</w:t>
      </w:r>
      <w:r w:rsidDel="00000000" w:rsidR="00000000" w:rsidRPr="00000000">
        <w:rPr>
          <w:rtl w:val="0"/>
        </w:rPr>
        <w:t xml:space="preserve"> Worldwide e-commerce fraud losses reached </w:t>
      </w:r>
      <w:r w:rsidDel="00000000" w:rsidR="00000000" w:rsidRPr="00000000">
        <w:rPr>
          <w:b w:val="1"/>
          <w:bCs w:val="1"/>
          <w:rtl w:val="0"/>
        </w:rPr>
        <w:t xml:space="preserve">$48 billion</w:t>
      </w:r>
      <w:r w:rsidDel="00000000" w:rsidR="00000000" w:rsidRPr="00000000">
        <w:rPr>
          <w:rtl w:val="0"/>
        </w:rPr>
        <w:t xml:space="preserve">, with projections scaling toward </w:t>
      </w:r>
      <w:r w:rsidDel="00000000" w:rsidR="00000000" w:rsidRPr="00000000">
        <w:rPr>
          <w:b w:val="1"/>
          <w:bCs w:val="1"/>
          <w:rtl w:val="0"/>
        </w:rPr>
        <w:t xml:space="preserve">$107 billion</w:t>
      </w:r>
      <w:r w:rsidDel="00000000" w:rsidR="00000000" w:rsidRPr="00000000">
        <w:rPr>
          <w:rtl w:val="0"/>
        </w:rPr>
        <w:t xml:space="preserve"> (a 141% increase over a five-year window).</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Daily Dispute Volume:</w:t>
      </w:r>
      <w:r w:rsidDel="00000000" w:rsidR="00000000" w:rsidRPr="00000000">
        <w:rPr>
          <w:rtl w:val="0"/>
        </w:rPr>
        <w:t xml:space="preserve"> Across global payment networks, issuing banks, and credit card companies, nearly </w:t>
      </w:r>
      <w:r w:rsidDel="00000000" w:rsidR="00000000" w:rsidRPr="00000000">
        <w:rPr>
          <w:b w:val="1"/>
          <w:bCs w:val="1"/>
          <w:rtl w:val="0"/>
        </w:rPr>
        <w:t xml:space="preserve">1 million chargeback and fraud dispute claims are filed every single day</w:t>
      </w:r>
      <w:r w:rsidDel="00000000" w:rsidR="00000000" w:rsidRPr="00000000">
        <w:rPr>
          <w:rtl w:val="0"/>
        </w:rPr>
        <w:t xml:space="preserve">. Annual global chargeback volume exceeds </w:t>
      </w:r>
      <w:r w:rsidDel="00000000" w:rsidR="00000000" w:rsidRPr="00000000">
        <w:rPr>
          <w:b w:val="1"/>
          <w:bCs w:val="1"/>
          <w:rtl w:val="0"/>
        </w:rPr>
        <w:t xml:space="preserve">261 to 337 million transactions</w:t>
      </w:r>
      <w:r w:rsidDel="00000000" w:rsidR="00000000" w:rsidRPr="00000000">
        <w:rPr>
          <w:rtl w:val="0"/>
        </w:rPr>
        <w:t xml:space="preserve">.</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The U.S. Epicenter:</w:t>
      </w:r>
      <w:r w:rsidDel="00000000" w:rsidR="00000000" w:rsidRPr="00000000">
        <w:rPr>
          <w:rtl w:val="0"/>
        </w:rPr>
        <w:t xml:space="preserve"> In the United States alone, roughly </w:t>
      </w:r>
      <w:r w:rsidDel="00000000" w:rsidR="00000000" w:rsidRPr="00000000">
        <w:rPr>
          <w:b w:val="1"/>
          <w:bCs w:val="1"/>
          <w:rtl w:val="0"/>
        </w:rPr>
        <w:t xml:space="preserve">61 to 62 million cardholders</w:t>
      </w:r>
      <w:r w:rsidDel="00000000" w:rsidR="00000000" w:rsidRPr="00000000">
        <w:rPr>
          <w:rtl w:val="0"/>
        </w:rPr>
        <w:t xml:space="preserve"> experience or report disputed transactions annually, translating to approximately </w:t>
      </w:r>
      <w:r w:rsidDel="00000000" w:rsidR="00000000" w:rsidRPr="00000000">
        <w:rPr>
          <w:b w:val="1"/>
          <w:bCs w:val="1"/>
          <w:rtl w:val="0"/>
        </w:rPr>
        <w:t xml:space="preserve">167,000 affected consumers every 24 hours</w:t>
      </w:r>
      <w:r w:rsidDel="00000000" w:rsidR="00000000" w:rsidRPr="00000000">
        <w:rPr>
          <w:rtl w:val="0"/>
        </w:rPr>
        <w:t xml:space="preserve">. U.S. merchants face an estimated </w:t>
      </w:r>
      <w:r w:rsidDel="00000000" w:rsidR="00000000" w:rsidRPr="00000000">
        <w:rPr>
          <w:b w:val="1"/>
          <w:bCs w:val="1"/>
          <w:rtl w:val="0"/>
        </w:rPr>
        <w:t xml:space="preserve">146 million chargebacks valued at over $15.3 billion</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zjvdkhg0819" w:id="2"/>
      <w:bookmarkEnd w:id="2"/>
      <w:r w:rsidDel="00000000" w:rsidR="00000000" w:rsidRPr="00000000">
        <w:rPr>
          <w:b w:val="1"/>
          <w:bCs w:val="1"/>
          <w:color w:val="000000"/>
          <w:sz w:val="26"/>
          <w:szCs w:val="26"/>
          <w:rtl w:val="0"/>
        </w:rPr>
        <w:t xml:space="preserve">2. The Core Driver: The Rise of "Friendly Fraud"</w:t>
      </w:r>
    </w:p>
    <w:p w:rsidR="00000000" w:rsidDel="00000000" w:rsidP="00000000" w:rsidRDefault="00000000" w:rsidRPr="00000000" w14:paraId="0000000A">
      <w:pPr>
        <w:spacing w:after="240" w:before="240" w:lineRule="auto"/>
        <w:rPr/>
      </w:pPr>
      <w:r w:rsidDel="00000000" w:rsidR="00000000" w:rsidRPr="00000000">
        <w:rPr>
          <w:rtl w:val="0"/>
        </w:rPr>
        <w:t xml:space="preserve">The most destructive shift in digital fraud is who is committing it. Historically, chargebacks were synonymous with stolen cards. Today, </w:t>
      </w:r>
      <w:r w:rsidDel="00000000" w:rsidR="00000000" w:rsidRPr="00000000">
        <w:rPr>
          <w:b w:val="1"/>
          <w:bCs w:val="1"/>
          <w:rtl w:val="0"/>
        </w:rPr>
        <w:t xml:space="preserve">over 60% to 79% of all chargeback disputes stem from first-party abuse</w:t>
      </w:r>
      <w:r w:rsidDel="00000000" w:rsidR="00000000" w:rsidRPr="00000000">
        <w:rPr>
          <w:rtl w:val="0"/>
        </w:rPr>
        <w:t xml:space="preserve">—meaning the actual cardholder made the purchase, received the item, and then weaponized the banking system to get a free product.</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Consumer Admission:</w:t>
      </w:r>
      <w:r w:rsidDel="00000000" w:rsidR="00000000" w:rsidRPr="00000000">
        <w:rPr>
          <w:rtl w:val="0"/>
        </w:rPr>
        <w:t xml:space="preserve"> Industry studies show that </w:t>
      </w:r>
      <w:r w:rsidDel="00000000" w:rsidR="00000000" w:rsidRPr="00000000">
        <w:rPr>
          <w:b w:val="1"/>
          <w:bCs w:val="1"/>
          <w:rtl w:val="0"/>
        </w:rPr>
        <w:t xml:space="preserve">1 in 5 consumers</w:t>
      </w:r>
      <w:r w:rsidDel="00000000" w:rsidR="00000000" w:rsidRPr="00000000">
        <w:rPr>
          <w:rtl w:val="0"/>
        </w:rPr>
        <w:t xml:space="preserve"> openly admit to filing false fraud claims or "friendly fraud" disputes because they found it easier than dealing with standard merchant return processes.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The "Empty Box" Scam:</w:t>
      </w:r>
      <w:r w:rsidDel="00000000" w:rsidR="00000000" w:rsidRPr="00000000">
        <w:rPr>
          <w:rtl w:val="0"/>
        </w:rPr>
        <w:t xml:space="preserve"> Scammers routinely exploit standard video policies by filming an open box, stopping the stream to swap out high-value items (such as luxury watches, rare trading cards, or electronics) for dummy weights, re-taping the box, and filing a false "Item Not As Described" (INAD) or empty-box claim. Because traditional photos lack cryptographic provenance, sellers lose these disputes </w:t>
      </w:r>
      <w:r w:rsidDel="00000000" w:rsidR="00000000" w:rsidRPr="00000000">
        <w:rPr>
          <w:b w:val="1"/>
          <w:bCs w:val="1"/>
          <w:rtl w:val="0"/>
        </w:rPr>
        <w:t xml:space="preserve">over 60% of the time</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761n18kmu7b" w:id="3"/>
      <w:bookmarkEnd w:id="3"/>
      <w:r w:rsidDel="00000000" w:rsidR="00000000" w:rsidRPr="00000000">
        <w:rPr>
          <w:b w:val="1"/>
          <w:bCs w:val="1"/>
          <w:color w:val="000000"/>
          <w:sz w:val="26"/>
          <w:szCs w:val="26"/>
          <w:rtl w:val="0"/>
        </w:rPr>
        <w:t xml:space="preserve">3. The Multiplier Effect: The Real Cost of Every Dollar Lost</w:t>
      </w:r>
    </w:p>
    <w:p w:rsidR="00000000" w:rsidDel="00000000" w:rsidP="00000000" w:rsidRDefault="00000000" w:rsidRPr="00000000" w14:paraId="0000000E">
      <w:pPr>
        <w:spacing w:after="240" w:before="240" w:lineRule="auto"/>
        <w:rPr/>
      </w:pPr>
      <w:r w:rsidDel="00000000" w:rsidR="00000000" w:rsidRPr="00000000">
        <w:rPr>
          <w:rtl w:val="0"/>
        </w:rPr>
        <w:t xml:space="preserve">When a merchant loses a $500 item to a fraudulent chargeback, the direct product loss is only the tip of the iceberg.</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The $4.61 Rule:</w:t>
      </w:r>
      <w:r w:rsidDel="00000000" w:rsidR="00000000" w:rsidRPr="00000000">
        <w:rPr>
          <w:rtl w:val="0"/>
        </w:rPr>
        <w:t xml:space="preserve"> According to comprehensive merchant risk data (LexisNexis), merchants in North America lose an average of </w:t>
      </w:r>
      <w:r w:rsidDel="00000000" w:rsidR="00000000" w:rsidRPr="00000000">
        <w:rPr>
          <w:b w:val="1"/>
          <w:bCs w:val="1"/>
          <w:rtl w:val="0"/>
        </w:rPr>
        <w:t xml:space="preserve">$4.61 for every $1 lost directly to fraud</w:t>
      </w:r>
      <w:r w:rsidDel="00000000" w:rsidR="00000000" w:rsidRPr="00000000">
        <w:rPr>
          <w:rtl w:val="0"/>
        </w:rPr>
        <w:t xml:space="preserv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Where the Money Goes:</w:t>
      </w:r>
      <w:r w:rsidDel="00000000" w:rsidR="00000000" w:rsidRPr="00000000">
        <w:rPr>
          <w:rtl w:val="0"/>
        </w:rPr>
        <w:t xml:space="preserve"> That staggering multiplier includes non-refundable interchange fees, mandatory chargeback processing penalties ($15 to $100 per case regardless of outcome), administrative labor hours spent compiling defense documentation, and the complete write-off of the lost merchandise.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Operational Drag:</w:t>
      </w:r>
      <w:r w:rsidDel="00000000" w:rsidR="00000000" w:rsidRPr="00000000">
        <w:rPr>
          <w:rtl w:val="0"/>
        </w:rPr>
        <w:t xml:space="preserve"> Small-to-medium businesses (SMBs) spend up to </w:t>
      </w:r>
      <w:r w:rsidDel="00000000" w:rsidR="00000000" w:rsidRPr="00000000">
        <w:rPr>
          <w:b w:val="1"/>
          <w:bCs w:val="1"/>
          <w:rtl w:val="0"/>
        </w:rPr>
        <w:t xml:space="preserve">12% of their total annual e-commerce revenue</w:t>
      </w:r>
      <w:r w:rsidDel="00000000" w:rsidR="00000000" w:rsidRPr="00000000">
        <w:rPr>
          <w:rtl w:val="0"/>
        </w:rPr>
        <w:t xml:space="preserve"> just managing payment fraud, manual reviews, and chargeback mitigation tools.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vz7adwqr7sf" w:id="4"/>
      <w:bookmarkEnd w:id="4"/>
      <w:r w:rsidDel="00000000" w:rsidR="00000000" w:rsidRPr="00000000">
        <w:rPr>
          <w:b w:val="1"/>
          <w:bCs w:val="1"/>
          <w:color w:val="000000"/>
          <w:sz w:val="26"/>
          <w:szCs w:val="26"/>
          <w:rtl w:val="0"/>
        </w:rPr>
        <w:t xml:space="preserve">4. The Logistics Reality: Imperfect Boxes and Physical Friction</w:t>
      </w:r>
    </w:p>
    <w:p w:rsidR="00000000" w:rsidDel="00000000" w:rsidP="00000000" w:rsidRDefault="00000000" w:rsidRPr="00000000" w14:paraId="00000013">
      <w:pPr>
        <w:spacing w:after="240" w:before="240" w:lineRule="auto"/>
        <w:rPr/>
      </w:pPr>
      <w:r w:rsidDel="00000000" w:rsidR="00000000" w:rsidRPr="00000000">
        <w:rPr>
          <w:rtl w:val="0"/>
        </w:rPr>
        <w:t xml:space="preserve">Traditional anti-fraud measures fail because they ignore the messy, unglamorous reality of physical shipping.</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b w:val="1"/>
          <w:bCs w:val="1"/>
          <w:rtl w:val="0"/>
        </w:rPr>
        <w:t xml:space="preserve">The Reused Box Dilemma:</w:t>
      </w:r>
      <w:r w:rsidDel="00000000" w:rsidR="00000000" w:rsidRPr="00000000">
        <w:rPr>
          <w:rtl w:val="0"/>
        </w:rPr>
        <w:t xml:space="preserve"> Expecting everyday sellers to exclusively use factory-fresh, pristine boxes for every transaction is an operational impossibility. Real-world commerce relies heavily on recycled cartons, Amazon boxes, and spare packaging that bear minor scuffs, prior labels, or structural wear.</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Material Chemistry &amp; Tape Creep:</w:t>
      </w:r>
      <w:r w:rsidDel="00000000" w:rsidR="00000000" w:rsidRPr="00000000">
        <w:rPr>
          <w:rtl w:val="0"/>
        </w:rPr>
        <w:t xml:space="preserve"> Standard shipping tape is made of Biaxially Oriented Polypropylene (BOPP)—a hydrophobic, non-porous plastic where permanent marker ink sits as a brittle surface film rather than soaking in. Under the physical stress of transit (viscoelastic tape creep and friction against other boxes), surface markings immediately shift or rub off.</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bCs w:val="1"/>
          <w:rtl w:val="0"/>
        </w:rPr>
        <w:t xml:space="preserve">The Flaw of Static Documentation:</w:t>
      </w:r>
      <w:r w:rsidDel="00000000" w:rsidR="00000000" w:rsidRPr="00000000">
        <w:rPr>
          <w:rtl w:val="0"/>
        </w:rPr>
        <w:t xml:space="preserve"> Because traditional photos can be staged, spliced, or decoupled from a transaction timeline, financial institutions and Visa/Mastercard dispute analysts (evaluating under Reason Codes 13.1 and 13.3) routinely reject static photo evidence as insufficient.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pz1k63c3wnl" w:id="5"/>
      <w:bookmarkEnd w:id="5"/>
      <w:r w:rsidDel="00000000" w:rsidR="00000000" w:rsidRPr="00000000">
        <w:rPr>
          <w:b w:val="1"/>
          <w:bCs w:val="1"/>
          <w:color w:val="000000"/>
          <w:sz w:val="26"/>
          <w:szCs w:val="26"/>
          <w:rtl w:val="0"/>
        </w:rPr>
        <w:t xml:space="preserve">5. Relational Analysis &amp; The Strategic Takeaway</w:t>
      </w:r>
    </w:p>
    <w:p w:rsidR="00000000" w:rsidDel="00000000" w:rsidP="00000000" w:rsidRDefault="00000000" w:rsidRPr="00000000" w14:paraId="00000018">
      <w:pPr>
        <w:spacing w:after="240" w:before="240" w:lineRule="auto"/>
        <w:rPr/>
      </w:pPr>
      <w:r w:rsidDel="00000000" w:rsidR="00000000" w:rsidRPr="00000000">
        <w:rPr>
          <w:rtl w:val="0"/>
        </w:rPr>
        <w:t xml:space="preserve">When you place these data points side by side, the underlying systemic flaw becomes clear: </w:t>
      </w:r>
      <w:r w:rsidDel="00000000" w:rsidR="00000000" w:rsidRPr="00000000">
        <w:rPr>
          <w:b w:val="1"/>
          <w:bCs w:val="1"/>
          <w:rtl w:val="0"/>
        </w:rPr>
        <w:t xml:space="preserve">The friction in e-commerce is entirely asymmetric.</w:t>
      </w:r>
      <w:r w:rsidDel="00000000" w:rsidR="00000000" w:rsidRPr="00000000">
        <w:rPr>
          <w:rtl w:val="0"/>
        </w:rPr>
        <w:t xml:space="preserve"> It takes a bad actor </w:t>
      </w:r>
      <w:r w:rsidDel="00000000" w:rsidR="00000000" w:rsidRPr="00000000">
        <w:rPr>
          <w:b w:val="1"/>
          <w:bCs w:val="1"/>
          <w:rtl w:val="0"/>
        </w:rPr>
        <w:t xml:space="preserve">10 seconds</w:t>
      </w:r>
      <w:r w:rsidDel="00000000" w:rsidR="00000000" w:rsidRPr="00000000">
        <w:rPr>
          <w:rtl w:val="0"/>
        </w:rPr>
        <w:t xml:space="preserve"> to file a false chargeback and claim an empty box arrived, but it takes an honest merchant hours of manual labor, unverified video clips, and high-fee disputes to fight it—and they still lose the vast majority of the time.</w:t>
      </w:r>
    </w:p>
    <w:p w:rsidR="00000000" w:rsidDel="00000000" w:rsidP="00000000" w:rsidRDefault="00000000" w:rsidRPr="00000000" w14:paraId="00000019">
      <w:pPr>
        <w:spacing w:after="240" w:before="240" w:lineRule="auto"/>
        <w:rPr/>
      </w:pPr>
      <w:r w:rsidDel="00000000" w:rsidR="00000000" w:rsidRPr="00000000">
        <w:rPr>
          <w:rtl w:val="0"/>
        </w:rPr>
        <w:t xml:space="preserve">To break this cycle, merchants cannot rely on manual paperwork or disconnected camera tools. They require </w:t>
      </w:r>
      <w:r w:rsidDel="00000000" w:rsidR="00000000" w:rsidRPr="00000000">
        <w:rPr>
          <w:b w:val="1"/>
          <w:bCs w:val="1"/>
          <w:rtl w:val="0"/>
        </w:rPr>
        <w:t xml:space="preserve">neutral evidence infrastructure</w:t>
      </w:r>
      <w:r w:rsidDel="00000000" w:rsidR="00000000" w:rsidRPr="00000000">
        <w:rPr>
          <w:rtl w:val="0"/>
        </w:rPr>
        <w:t xml:space="preserve">—a cryptographically rigorous protocol that binds physical packaging actions, real-time optical tracking, hardware biometric signatures, and device attestation into an immutable, single-session dossier that financial institutions cannot dismiss.</w:t>
      </w:r>
    </w:p>
    <w:p w:rsidR="00000000" w:rsidDel="00000000" w:rsidP="00000000" w:rsidRDefault="00000000" w:rsidRPr="00000000" w14:paraId="0000001A">
      <w:pPr>
        <w:pStyle w:val="Heading1"/>
        <w:keepNext w:val="0"/>
        <w:keepLines w:val="0"/>
        <w:spacing w:before="480" w:lineRule="auto"/>
        <w:rPr>
          <w:b w:val="1"/>
          <w:bCs w:val="1"/>
          <w:sz w:val="26"/>
          <w:szCs w:val="26"/>
        </w:rPr>
      </w:pPr>
      <w:bookmarkStart w:colFirst="0" w:colLast="0" w:name="_1zlqjtmru8b6" w:id="6"/>
      <w:bookmarkEnd w:id="6"/>
      <w:r w:rsidDel="00000000" w:rsidR="00000000" w:rsidRPr="00000000">
        <w:rPr>
          <w:b w:val="1"/>
          <w:bCs w:val="1"/>
          <w:sz w:val="26"/>
          <w:szCs w:val="26"/>
          <w:rtl w:val="0"/>
        </w:rPr>
        <w:t xml:space="preserve">Part 6: The Human Element &amp; Labor Crisis — The Cost of Manual Scale</w:t>
      </w:r>
    </w:p>
    <w:p w:rsidR="00000000" w:rsidDel="00000000" w:rsidP="00000000" w:rsidRDefault="00000000" w:rsidRPr="00000000" w14:paraId="0000001B">
      <w:pPr>
        <w:spacing w:after="240" w:before="240" w:lineRule="auto"/>
        <w:rPr/>
      </w:pPr>
      <w:r w:rsidDel="00000000" w:rsidR="00000000" w:rsidRPr="00000000">
        <w:rPr>
          <w:rtl w:val="0"/>
        </w:rPr>
        <w:t xml:space="preserve">While the cryptographic architecture ensures technical security, the underlying engine driving the global dispute crisis is fundamentally human. The massive volume of claims reveals an operational breaking point that cannot be solved simply by hiring more back-office personnel.</w:t>
      </w:r>
    </w:p>
    <w:p w:rsidR="00000000" w:rsidDel="00000000" w:rsidP="00000000" w:rsidRDefault="00000000" w:rsidRPr="00000000" w14:paraId="0000001C">
      <w:pPr>
        <w:pStyle w:val="Heading3"/>
        <w:keepNext w:val="0"/>
        <w:keepLines w:val="0"/>
        <w:numPr>
          <w:ilvl w:val="0"/>
          <w:numId w:val="4"/>
        </w:numPr>
        <w:spacing w:after="0" w:afterAutospacing="0" w:before="280" w:lineRule="auto"/>
        <w:ind w:left="720" w:hanging="360"/>
        <w:rPr>
          <w:b w:val="1"/>
          <w:bCs w:val="1"/>
          <w:color w:val="000000"/>
          <w:sz w:val="22"/>
          <w:szCs w:val="22"/>
        </w:rPr>
      </w:pPr>
      <w:bookmarkStart w:colFirst="0" w:colLast="0" w:name="_hhejlfi612pa" w:id="7"/>
      <w:bookmarkEnd w:id="7"/>
      <w:r w:rsidDel="00000000" w:rsidR="00000000" w:rsidRPr="00000000">
        <w:rPr>
          <w:b w:val="1"/>
          <w:bCs w:val="1"/>
          <w:color w:val="000000"/>
          <w:sz w:val="22"/>
          <w:szCs w:val="22"/>
          <w:rtl w:val="0"/>
        </w:rPr>
        <w:t xml:space="preserve">The Staggering Manpower Deficit: </w:t>
      </w:r>
      <w:r w:rsidDel="00000000" w:rsidR="00000000" w:rsidRPr="00000000">
        <w:rPr>
          <w:sz w:val="22"/>
          <w:szCs w:val="22"/>
          <w:rtl w:val="0"/>
        </w:rPr>
        <w:t xml:space="preserve">Global chargeback volume exceeds </w:t>
      </w:r>
      <w:r w:rsidDel="00000000" w:rsidR="00000000" w:rsidRPr="00000000">
        <w:rPr>
          <w:b w:val="1"/>
          <w:bCs w:val="1"/>
          <w:sz w:val="22"/>
          <w:szCs w:val="22"/>
          <w:rtl w:val="0"/>
        </w:rPr>
        <w:t xml:space="preserve">337 million cases annually</w:t>
      </w:r>
      <w:r w:rsidDel="00000000" w:rsidR="00000000" w:rsidRPr="00000000">
        <w:rPr>
          <w:sz w:val="22"/>
          <w:szCs w:val="22"/>
          <w:rtl w:val="0"/>
        </w:rPr>
        <w:t xml:space="preserve">, resulting in roughly </w:t>
      </w:r>
      <w:r w:rsidDel="00000000" w:rsidR="00000000" w:rsidRPr="00000000">
        <w:rPr>
          <w:b w:val="1"/>
          <w:bCs w:val="1"/>
          <w:sz w:val="22"/>
          <w:szCs w:val="22"/>
          <w:rtl w:val="0"/>
        </w:rPr>
        <w:t xml:space="preserve">923,000 dispute claims processed every 24 hours</w:t>
      </w:r>
      <w:r w:rsidDel="00000000" w:rsidR="00000000" w:rsidRPr="00000000">
        <w:rPr>
          <w:sz w:val="22"/>
          <w:szCs w:val="22"/>
          <w:rtl w:val="0"/>
        </w:rPr>
        <w:t xml:space="preserve">. Financial institutions (FIs) in the United States must recruit </w:t>
      </w:r>
      <w:r w:rsidDel="00000000" w:rsidR="00000000" w:rsidRPr="00000000">
        <w:rPr>
          <w:b w:val="1"/>
          <w:bCs w:val="1"/>
          <w:sz w:val="22"/>
          <w:szCs w:val="22"/>
          <w:rtl w:val="0"/>
        </w:rPr>
        <w:t xml:space="preserve">one full-time employee (FTE) for every $13,000 to $14,000 of annual dispute volume</w:t>
      </w:r>
      <w:r w:rsidDel="00000000" w:rsidR="00000000" w:rsidRPr="00000000">
        <w:rPr>
          <w:sz w:val="22"/>
          <w:szCs w:val="22"/>
          <w:rtl w:val="0"/>
        </w:rPr>
        <w:t xml:space="preserve">. This forces major FIs to maintain specialized back-office workforces exceeding </w:t>
      </w:r>
      <w:r w:rsidDel="00000000" w:rsidR="00000000" w:rsidRPr="00000000">
        <w:rPr>
          <w:b w:val="1"/>
          <w:bCs w:val="1"/>
          <w:sz w:val="22"/>
          <w:szCs w:val="22"/>
          <w:rtl w:val="0"/>
        </w:rPr>
        <w:t xml:space="preserve">200 personnel per institution</w:t>
      </w:r>
      <w:r w:rsidDel="00000000" w:rsidR="00000000" w:rsidRPr="00000000">
        <w:rPr>
          <w:sz w:val="22"/>
          <w:szCs w:val="22"/>
          <w:rtl w:val="0"/>
        </w:rPr>
        <w:t xml:space="preserve">, costing between </w:t>
      </w:r>
      <w:r w:rsidDel="00000000" w:rsidR="00000000" w:rsidRPr="00000000">
        <w:rPr>
          <w:b w:val="1"/>
          <w:bCs w:val="1"/>
          <w:sz w:val="22"/>
          <w:szCs w:val="22"/>
          <w:rtl w:val="0"/>
        </w:rPr>
        <w:t xml:space="preserve">$5 million and $10 million annually</w:t>
      </w:r>
      <w:r w:rsidDel="00000000" w:rsidR="00000000" w:rsidRPr="00000000">
        <w:rPr>
          <w:sz w:val="22"/>
          <w:szCs w:val="22"/>
          <w:rtl w:val="0"/>
        </w:rPr>
        <w:t xml:space="preserve"> in personnel overhead alone.</w:t>
      </w:r>
    </w:p>
    <w:p w:rsidR="00000000" w:rsidDel="00000000" w:rsidP="00000000" w:rsidRDefault="00000000" w:rsidRPr="00000000" w14:paraId="0000001D">
      <w:pPr>
        <w:pStyle w:val="Heading3"/>
        <w:keepNext w:val="0"/>
        <w:keepLines w:val="0"/>
        <w:numPr>
          <w:ilvl w:val="0"/>
          <w:numId w:val="8"/>
        </w:numPr>
        <w:spacing w:after="0" w:afterAutospacing="0" w:before="0" w:beforeAutospacing="0" w:lineRule="auto"/>
        <w:ind w:left="720" w:hanging="360"/>
        <w:rPr>
          <w:b w:val="1"/>
          <w:bCs w:val="1"/>
          <w:color w:val="000000"/>
          <w:sz w:val="22"/>
          <w:szCs w:val="22"/>
        </w:rPr>
      </w:pPr>
      <w:bookmarkStart w:colFirst="0" w:colLast="0" w:name="_kie9c53pne57" w:id="8"/>
      <w:bookmarkEnd w:id="8"/>
      <w:r w:rsidDel="00000000" w:rsidR="00000000" w:rsidRPr="00000000">
        <w:rPr>
          <w:b w:val="1"/>
          <w:bCs w:val="1"/>
          <w:color w:val="000000"/>
          <w:sz w:val="22"/>
          <w:szCs w:val="22"/>
          <w:rtl w:val="0"/>
        </w:rPr>
        <w:t xml:space="preserve">The Merchant Labor Drain: </w:t>
      </w:r>
      <w:r w:rsidDel="00000000" w:rsidR="00000000" w:rsidRPr="00000000">
        <w:rPr>
          <w:sz w:val="22"/>
          <w:szCs w:val="22"/>
          <w:rtl w:val="0"/>
        </w:rPr>
        <w:t xml:space="preserve">On the merchant side, manual dispute handling is an administrative sinkhole. Compiling evidence, reviewing notifications, and formatting documentation takes </w:t>
      </w:r>
      <w:r w:rsidDel="00000000" w:rsidR="00000000" w:rsidRPr="00000000">
        <w:rPr>
          <w:b w:val="1"/>
          <w:bCs w:val="1"/>
          <w:sz w:val="22"/>
          <w:szCs w:val="22"/>
          <w:rtl w:val="0"/>
        </w:rPr>
        <w:t xml:space="preserve">2 to 5 hours per dispute</w:t>
      </w:r>
      <w:r w:rsidDel="00000000" w:rsidR="00000000" w:rsidRPr="00000000">
        <w:rPr>
          <w:sz w:val="22"/>
          <w:szCs w:val="22"/>
          <w:rtl w:val="0"/>
        </w:rPr>
        <w:t xml:space="preserve">. Merchants incur internal administrative costs averaging </w:t>
      </w:r>
      <w:r w:rsidDel="00000000" w:rsidR="00000000" w:rsidRPr="00000000">
        <w:rPr>
          <w:b w:val="1"/>
          <w:bCs w:val="1"/>
          <w:sz w:val="22"/>
          <w:szCs w:val="22"/>
          <w:rtl w:val="0"/>
        </w:rPr>
        <w:t xml:space="preserve">$82 to over $151 per chargeback</w:t>
      </w:r>
      <w:r w:rsidDel="00000000" w:rsidR="00000000" w:rsidRPr="00000000">
        <w:rPr>
          <w:sz w:val="22"/>
          <w:szCs w:val="22"/>
          <w:rtl w:val="0"/>
        </w:rPr>
        <w:t xml:space="preserve"> (with larger enterprises approaching the higher threshold due to tiered internal review layers). When combined with third-party processing fees ($46 average), the direct labor and administrative overhead creates a multiplier where merchants lose </w:t>
      </w:r>
      <w:r w:rsidDel="00000000" w:rsidR="00000000" w:rsidRPr="00000000">
        <w:rPr>
          <w:b w:val="1"/>
          <w:bCs w:val="1"/>
          <w:sz w:val="22"/>
          <w:szCs w:val="22"/>
          <w:rtl w:val="0"/>
        </w:rPr>
        <w:t xml:space="preserve">$3.00 to $4.61 for every $1 lost</w:t>
      </w:r>
      <w:r w:rsidDel="00000000" w:rsidR="00000000" w:rsidRPr="00000000">
        <w:rPr>
          <w:sz w:val="22"/>
          <w:szCs w:val="22"/>
          <w:rtl w:val="0"/>
        </w:rPr>
        <w:t xml:space="preserve"> to the actual disputed transaction.</w:t>
      </w:r>
    </w:p>
    <w:p w:rsidR="00000000" w:rsidDel="00000000" w:rsidP="00000000" w:rsidRDefault="00000000" w:rsidRPr="00000000" w14:paraId="0000001E">
      <w:pPr>
        <w:pStyle w:val="Heading3"/>
        <w:keepNext w:val="0"/>
        <w:keepLines w:val="0"/>
        <w:numPr>
          <w:ilvl w:val="0"/>
          <w:numId w:val="10"/>
        </w:numPr>
        <w:spacing w:before="0" w:beforeAutospacing="0" w:lineRule="auto"/>
        <w:ind w:left="720" w:hanging="360"/>
        <w:rPr>
          <w:b w:val="1"/>
          <w:bCs w:val="1"/>
          <w:color w:val="000000"/>
          <w:sz w:val="22"/>
          <w:szCs w:val="22"/>
        </w:rPr>
      </w:pPr>
      <w:bookmarkStart w:colFirst="0" w:colLast="0" w:name="_4cmrhava7e1s" w:id="9"/>
      <w:bookmarkEnd w:id="9"/>
      <w:r w:rsidDel="00000000" w:rsidR="00000000" w:rsidRPr="00000000">
        <w:rPr>
          <w:b w:val="1"/>
          <w:bCs w:val="1"/>
          <w:color w:val="000000"/>
          <w:sz w:val="22"/>
          <w:szCs w:val="22"/>
          <w:rtl w:val="0"/>
        </w:rPr>
        <w:t xml:space="preserve">The Limits of Human and AI Review: </w:t>
      </w:r>
      <w:r w:rsidDel="00000000" w:rsidR="00000000" w:rsidRPr="00000000">
        <w:rPr>
          <w:sz w:val="22"/>
          <w:szCs w:val="22"/>
          <w:rtl w:val="0"/>
        </w:rPr>
        <w:t xml:space="preserve">Resolution cycles currently stretch </w:t>
      </w:r>
      <w:r w:rsidDel="00000000" w:rsidR="00000000" w:rsidRPr="00000000">
        <w:rPr>
          <w:b w:val="1"/>
          <w:bCs w:val="1"/>
          <w:sz w:val="22"/>
          <w:szCs w:val="22"/>
          <w:rtl w:val="0"/>
        </w:rPr>
        <w:t xml:space="preserve">30 to 90 days or longer</w:t>
      </w:r>
      <w:r w:rsidDel="00000000" w:rsidR="00000000" w:rsidRPr="00000000">
        <w:rPr>
          <w:sz w:val="22"/>
          <w:szCs w:val="22"/>
          <w:rtl w:val="0"/>
        </w:rPr>
        <w:t xml:space="preserve">, trapping capital in limbo. Even with automated tooling, human claims analysts are overwhelmed by unstructured, fragmented evidence formats (blurry photos, unverified text receipts, and missing chain-of-custody logs). Reviewers are forced to make rapid, error-prone determinations, leading to inconsistent rulings that erode trust across the e-commerce ecosystem.</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x3119iryu6m" w:id="10"/>
      <w:bookmarkEnd w:id="10"/>
      <w:r w:rsidDel="00000000" w:rsidR="00000000" w:rsidRPr="00000000">
        <w:rPr>
          <w:b w:val="1"/>
          <w:bCs w:val="1"/>
          <w:color w:val="000000"/>
          <w:sz w:val="26"/>
          <w:szCs w:val="26"/>
          <w:rtl w:val="0"/>
        </w:rPr>
        <w:t xml:space="preserve">Part 7: Systemic Vulnerabilities — When Human Judgment Fails and Bad Actors Game the System</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Because manual review processes rely on subjective interpretation and fragmented data, they create exploitable systemic vulnerabilities that bad-faith actors actively weaponize.</w:t>
      </w:r>
    </w:p>
    <w:p w:rsidR="00000000" w:rsidDel="00000000" w:rsidP="00000000" w:rsidRDefault="00000000" w:rsidRPr="00000000" w14:paraId="00000021">
      <w:pPr>
        <w:pStyle w:val="Heading3"/>
        <w:keepNext w:val="0"/>
        <w:keepLines w:val="0"/>
        <w:numPr>
          <w:ilvl w:val="0"/>
          <w:numId w:val="9"/>
        </w:numPr>
        <w:spacing w:after="0" w:afterAutospacing="0" w:before="280" w:lineRule="auto"/>
        <w:ind w:left="720" w:hanging="360"/>
        <w:rPr>
          <w:b w:val="1"/>
          <w:bCs w:val="1"/>
          <w:color w:val="000000"/>
          <w:sz w:val="22"/>
          <w:szCs w:val="22"/>
        </w:rPr>
      </w:pPr>
      <w:bookmarkStart w:colFirst="0" w:colLast="0" w:name="_5g3ob760almy" w:id="11"/>
      <w:bookmarkEnd w:id="11"/>
      <w:r w:rsidDel="00000000" w:rsidR="00000000" w:rsidRPr="00000000">
        <w:rPr>
          <w:b w:val="1"/>
          <w:bCs w:val="1"/>
          <w:color w:val="000000"/>
          <w:sz w:val="22"/>
          <w:szCs w:val="22"/>
          <w:rtl w:val="0"/>
        </w:rPr>
        <w:t xml:space="preserve">The Asymmetry of Friction: </w:t>
      </w:r>
      <w:r w:rsidDel="00000000" w:rsidR="00000000" w:rsidRPr="00000000">
        <w:rPr>
          <w:sz w:val="22"/>
          <w:szCs w:val="22"/>
          <w:rtl w:val="0"/>
        </w:rPr>
        <w:t xml:space="preserve">It takes a malicious buyer or opportunistic consumer roughly </w:t>
      </w:r>
      <w:r w:rsidDel="00000000" w:rsidR="00000000" w:rsidRPr="00000000">
        <w:rPr>
          <w:b w:val="1"/>
          <w:bCs w:val="1"/>
          <w:sz w:val="22"/>
          <w:szCs w:val="22"/>
          <w:rtl w:val="0"/>
        </w:rPr>
        <w:t xml:space="preserve">10 seconds</w:t>
      </w:r>
      <w:r w:rsidDel="00000000" w:rsidR="00000000" w:rsidRPr="00000000">
        <w:rPr>
          <w:sz w:val="22"/>
          <w:szCs w:val="22"/>
          <w:rtl w:val="0"/>
        </w:rPr>
        <w:t xml:space="preserve"> to open a banking app, select a transaction, and file a false first-party abuse claim stating an item was "not as described" or "empty upon arrival." Conversely, an honest merchant must spend hours wading through manual evidence collection, fighting an uphill battle where merchant win rates languish between </w:t>
      </w:r>
      <w:r w:rsidDel="00000000" w:rsidR="00000000" w:rsidRPr="00000000">
        <w:rPr>
          <w:b w:val="1"/>
          <w:bCs w:val="1"/>
          <w:sz w:val="22"/>
          <w:szCs w:val="22"/>
          <w:rtl w:val="0"/>
        </w:rPr>
        <w:t xml:space="preserve">20% and 30%</w:t>
      </w:r>
      <w:r w:rsidDel="00000000" w:rsidR="00000000" w:rsidRPr="00000000">
        <w:rPr>
          <w:sz w:val="22"/>
          <w:szCs w:val="22"/>
          <w:rtl w:val="0"/>
        </w:rPr>
        <w:t xml:space="preserve">.</w:t>
      </w:r>
    </w:p>
    <w:p w:rsidR="00000000" w:rsidDel="00000000" w:rsidP="00000000" w:rsidRDefault="00000000" w:rsidRPr="00000000" w14:paraId="00000022">
      <w:pPr>
        <w:pStyle w:val="Heading3"/>
        <w:keepNext w:val="0"/>
        <w:keepLines w:val="0"/>
        <w:numPr>
          <w:ilvl w:val="0"/>
          <w:numId w:val="2"/>
        </w:numPr>
        <w:spacing w:after="0" w:afterAutospacing="0" w:before="0" w:beforeAutospacing="0" w:lineRule="auto"/>
        <w:ind w:left="720" w:hanging="360"/>
        <w:rPr>
          <w:b w:val="1"/>
          <w:bCs w:val="1"/>
          <w:color w:val="000000"/>
          <w:sz w:val="22"/>
          <w:szCs w:val="22"/>
        </w:rPr>
      </w:pPr>
      <w:bookmarkStart w:colFirst="0" w:colLast="0" w:name="_ymcbxqbf1i4i" w:id="12"/>
      <w:bookmarkEnd w:id="12"/>
      <w:r w:rsidDel="00000000" w:rsidR="00000000" w:rsidRPr="00000000">
        <w:rPr>
          <w:b w:val="1"/>
          <w:bCs w:val="1"/>
          <w:color w:val="000000"/>
          <w:sz w:val="22"/>
          <w:szCs w:val="22"/>
          <w:rtl w:val="0"/>
        </w:rPr>
        <w:t xml:space="preserve">Gaming the Disconnected Workflow: </w:t>
      </w:r>
      <w:r w:rsidDel="00000000" w:rsidR="00000000" w:rsidRPr="00000000">
        <w:rPr>
          <w:sz w:val="22"/>
          <w:szCs w:val="22"/>
          <w:rtl w:val="0"/>
        </w:rPr>
        <w:t xml:space="preserve">First-party abuse ("friendly fraud") accounts for </w:t>
      </w:r>
      <w:r w:rsidDel="00000000" w:rsidR="00000000" w:rsidRPr="00000000">
        <w:rPr>
          <w:b w:val="1"/>
          <w:bCs w:val="1"/>
          <w:sz w:val="22"/>
          <w:szCs w:val="22"/>
          <w:rtl w:val="0"/>
        </w:rPr>
        <w:t xml:space="preserve">60% to 75%+ of all chargeback disputes</w:t>
      </w:r>
      <w:r w:rsidDel="00000000" w:rsidR="00000000" w:rsidRPr="00000000">
        <w:rPr>
          <w:sz w:val="22"/>
          <w:szCs w:val="22"/>
          <w:rtl w:val="0"/>
        </w:rPr>
        <w:t xml:space="preserve">, frequently fueled by impulse-purchase regret or viral social media trends. Scammers exploit the manual review bottleneck by submitting altered screenshots or staged photos of alternative packaging. Because traditional dispute evidence lacks cryptographic binding, overworked human analysts at issuing banks often grant provisional credits to appease consumers, effectively incentivizing systematic fraud.</w:t>
      </w:r>
    </w:p>
    <w:p w:rsidR="00000000" w:rsidDel="00000000" w:rsidP="00000000" w:rsidRDefault="00000000" w:rsidRPr="00000000" w14:paraId="00000023">
      <w:pPr>
        <w:pStyle w:val="Heading3"/>
        <w:keepNext w:val="0"/>
        <w:keepLines w:val="0"/>
        <w:numPr>
          <w:ilvl w:val="0"/>
          <w:numId w:val="5"/>
        </w:numPr>
        <w:spacing w:before="0" w:beforeAutospacing="0" w:lineRule="auto"/>
        <w:ind w:left="720" w:hanging="360"/>
        <w:rPr>
          <w:b w:val="1"/>
          <w:bCs w:val="1"/>
          <w:color w:val="000000"/>
          <w:sz w:val="22"/>
          <w:szCs w:val="22"/>
        </w:rPr>
      </w:pPr>
      <w:bookmarkStart w:colFirst="0" w:colLast="0" w:name="_ne3b0stc2j4p" w:id="13"/>
      <w:bookmarkEnd w:id="13"/>
      <w:r w:rsidDel="00000000" w:rsidR="00000000" w:rsidRPr="00000000">
        <w:rPr>
          <w:b w:val="1"/>
          <w:bCs w:val="1"/>
          <w:color w:val="000000"/>
          <w:sz w:val="22"/>
          <w:szCs w:val="22"/>
          <w:rtl w:val="0"/>
        </w:rPr>
        <w:t xml:space="preserve">The Consumer Fallout: </w:t>
      </w:r>
      <w:r w:rsidDel="00000000" w:rsidR="00000000" w:rsidRPr="00000000">
        <w:rPr>
          <w:sz w:val="22"/>
          <w:szCs w:val="22"/>
          <w:rtl w:val="0"/>
        </w:rPr>
        <w:t xml:space="preserve">Honest consumers ultimately absorb the collateral damage. To offset multi-billion-dollar fraud losses ($48 billion globally), platforms and merchants impose blanket price inflation, stricter return barriers, and automated account bans that punish legitimate buyers. By replacing subjective human interpretation with an immutable cryptographic dossier, PackProof restores objective truth to dispute resolution—eliminating human error and closing the loopholes exploited by bad-faith actors.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