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52AAB" w14:textId="77777777" w:rsidR="007948B6" w:rsidRDefault="00C06CD5">
      <w:pPr>
        <w:spacing w:before="240"/>
      </w:pPr>
      <w:r>
        <w:rPr>
          <w:b/>
          <w:color w:val="1F9D8A"/>
          <w:sz w:val="24"/>
        </w:rPr>
        <w:t>PACKPROOF</w:t>
      </w:r>
    </w:p>
    <w:p w14:paraId="17C2A868" w14:textId="77777777" w:rsidR="007948B6" w:rsidRDefault="00C06CD5">
      <w:pPr>
        <w:spacing w:before="1280" w:after="200"/>
      </w:pPr>
      <w:r>
        <w:rPr>
          <w:b/>
          <w:sz w:val="62"/>
        </w:rPr>
        <w:t>Technical Whitepaper</w:t>
      </w:r>
    </w:p>
    <w:p w14:paraId="21C35FCC" w14:textId="77777777" w:rsidR="007948B6" w:rsidRDefault="00C06CD5">
      <w:pPr>
        <w:spacing w:after="480"/>
      </w:pPr>
      <w:r>
        <w:rPr>
          <w:b/>
          <w:color w:val="2E74B5"/>
          <w:sz w:val="34"/>
        </w:rPr>
        <w:t>Evidence-Centric Packaging Verification Using Smartphone Capture and Stochastic Physical Features</w:t>
      </w:r>
    </w:p>
    <w:p w14:paraId="5F3EC98F" w14:textId="77777777" w:rsidR="007948B6" w:rsidRDefault="00C06CD5">
      <w:pPr>
        <w:spacing w:after="160"/>
      </w:pPr>
      <w:r>
        <w:rPr>
          <w:color w:val="667085"/>
          <w:sz w:val="23"/>
        </w:rPr>
        <w:t>Architecture, threat model, validation protocol, statistical framework, and standards readiness</w:t>
      </w:r>
    </w:p>
    <w:p w14:paraId="06C7527D" w14:textId="77777777" w:rsidR="007948B6" w:rsidRDefault="007948B6">
      <w:pPr>
        <w:pBdr>
          <w:bottom w:val="single" w:sz="20" w:space="1" w:color="1F9D8A"/>
        </w:pBdr>
        <w:spacing w:before="400" w:after="440"/>
      </w:pPr>
    </w:p>
    <w:p w14:paraId="27B4293A" w14:textId="77777777" w:rsidR="007948B6" w:rsidRDefault="00C06CD5">
      <w:pPr>
        <w:spacing w:after="160"/>
      </w:pPr>
      <w:r>
        <w:rPr>
          <w:b/>
        </w:rPr>
        <w:t>Version 1.0  |  7 August 2026</w:t>
      </w:r>
    </w:p>
    <w:p w14:paraId="459E692A" w14:textId="77777777" w:rsidR="007948B6" w:rsidRDefault="00C06CD5">
      <w:r>
        <w:rPr>
          <w:color w:val="667085"/>
          <w:sz w:val="20"/>
        </w:rPr>
        <w:t>Prepared from supplied PackProof whitepaper materials, current authoritative sources, and a static review of the PackProof 0.2.1 source snapshot.</w:t>
      </w:r>
    </w:p>
    <w:p w14:paraId="69355AF4" w14:textId="77777777" w:rsidR="007948B6" w:rsidRDefault="00C06CD5">
      <w:pPr>
        <w:spacing w:before="1600" w:after="80"/>
      </w:pPr>
      <w:r>
        <w:rPr>
          <w:b/>
          <w:color w:val="D97706"/>
          <w:sz w:val="16"/>
        </w:rPr>
        <w:t>DOCUMENT CLASSIFICATION</w:t>
      </w:r>
    </w:p>
    <w:p w14:paraId="3EEF35A8" w14:textId="77777777" w:rsidR="007948B6" w:rsidRDefault="00C06CD5">
      <w:pPr>
        <w:spacing w:after="0"/>
      </w:pPr>
      <w:r>
        <w:rPr>
          <w:sz w:val="19"/>
        </w:rPr>
        <w:t>Technical synthesis and validation blueprint - not certification, production audit, or legal opinion</w:t>
      </w:r>
    </w:p>
    <w:p w14:paraId="79EA40E6" w14:textId="77777777" w:rsidR="007948B6" w:rsidRDefault="00C06CD5">
      <w:r>
        <w:br w:type="page"/>
      </w:r>
    </w:p>
    <w:p w14:paraId="2AC8B3B6" w14:textId="77777777" w:rsidR="007948B6" w:rsidRDefault="00C06CD5">
      <w:pPr>
        <w:pStyle w:val="Heading1"/>
      </w:pPr>
      <w:bookmarkStart w:id="0" w:name="_Toc237019079"/>
      <w:r>
        <w:rPr>
          <w:rFonts w:ascii="Calibri" w:hAnsi="Calibri"/>
        </w:rPr>
        <w:lastRenderedPageBreak/>
        <w:t>Document status and review boundary</w:t>
      </w:r>
      <w:bookmarkEnd w:id="0"/>
    </w:p>
    <w:p w14:paraId="70A32634" w14:textId="77777777" w:rsidR="007948B6" w:rsidRDefault="00C06CD5">
      <w:r>
        <w:t>This whitepaper is a technical synthesis and validation blueprint. It merges the two supplied PackProof whitepaper approaches, checks their important scientific and standards claims against authoritative sources available as of 7 August 2026, and reconciles them with a static review of the available PackProof 0.2.1 source snapshot. It is designed for adversarial review by cybersecurity, scientific, forensic, statistical, standards, carrier, payment-risk, legal, and enterprise stakeholders.</w:t>
      </w:r>
    </w:p>
    <w:p w14:paraId="3DFD97F8" w14:textId="77777777" w:rsidR="007948B6" w:rsidRDefault="00C06CD5">
      <w:pPr>
        <w:pStyle w:val="Callout"/>
        <w:pBdr>
          <w:left w:val="single" w:sz="18" w:space="8" w:color="D97706"/>
        </w:pBdr>
        <w:shd w:val="clear" w:color="auto" w:fill="FFF4E5"/>
      </w:pPr>
      <w:r>
        <w:rPr>
          <w:b/>
          <w:color w:val="D97706"/>
        </w:rPr>
        <w:t xml:space="preserve">STATUS STATEMENT  </w:t>
      </w:r>
      <w:r>
        <w:t>This document is not a product certification, an accredited laboratory report, a penetration test, a legal opinion, a carrier attestation, or evidence that PackProof's proposed physical correspondence method has achieved any stated error rate. Research findings from other systems do not transfer automatically to PackProof.</w:t>
      </w:r>
    </w:p>
    <w:p w14:paraId="44BBE155" w14:textId="77777777" w:rsidR="007948B6" w:rsidRDefault="00C06CD5">
      <w:r>
        <w:t>The document deliberately distinguishes five claim classes. The distinction is part of the technical architecture because a system that cannot describe what it knows, what it has implemented, and what remains untested cannot produce decision-grade evidence.</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951"/>
        <w:gridCol w:w="2267"/>
        <w:gridCol w:w="2998"/>
        <w:gridCol w:w="3144"/>
      </w:tblGrid>
      <w:tr w:rsidR="007948B6" w14:paraId="2781A32A" w14:textId="77777777">
        <w:trPr>
          <w:cantSplit/>
          <w:tblHeader/>
        </w:trPr>
        <w:tc>
          <w:tcPr>
            <w:tcW w:w="951" w:type="dxa"/>
            <w:shd w:val="clear" w:color="auto" w:fill="F2F4F7"/>
            <w:tcMar>
              <w:top w:w="80" w:type="dxa"/>
              <w:left w:w="120" w:type="dxa"/>
              <w:bottom w:w="80" w:type="dxa"/>
              <w:right w:w="120" w:type="dxa"/>
            </w:tcMar>
            <w:vAlign w:val="center"/>
          </w:tcPr>
          <w:p w14:paraId="76C0445B" w14:textId="77777777" w:rsidR="007948B6" w:rsidRDefault="00C06CD5">
            <w:pPr>
              <w:spacing w:after="0"/>
            </w:pPr>
            <w:r>
              <w:rPr>
                <w:b/>
                <w:sz w:val="16"/>
              </w:rPr>
              <w:t>Class</w:t>
            </w:r>
          </w:p>
        </w:tc>
        <w:tc>
          <w:tcPr>
            <w:tcW w:w="2267" w:type="dxa"/>
            <w:shd w:val="clear" w:color="auto" w:fill="F2F4F7"/>
            <w:tcMar>
              <w:top w:w="80" w:type="dxa"/>
              <w:left w:w="120" w:type="dxa"/>
              <w:bottom w:w="80" w:type="dxa"/>
              <w:right w:w="120" w:type="dxa"/>
            </w:tcMar>
            <w:vAlign w:val="center"/>
          </w:tcPr>
          <w:p w14:paraId="490B4607" w14:textId="77777777" w:rsidR="007948B6" w:rsidRDefault="00C06CD5">
            <w:pPr>
              <w:spacing w:after="0"/>
            </w:pPr>
            <w:r>
              <w:rPr>
                <w:b/>
                <w:sz w:val="16"/>
              </w:rPr>
              <w:t>Meaning</w:t>
            </w:r>
          </w:p>
        </w:tc>
        <w:tc>
          <w:tcPr>
            <w:tcW w:w="2998" w:type="dxa"/>
            <w:shd w:val="clear" w:color="auto" w:fill="F2F4F7"/>
            <w:tcMar>
              <w:top w:w="80" w:type="dxa"/>
              <w:left w:w="120" w:type="dxa"/>
              <w:bottom w:w="80" w:type="dxa"/>
              <w:right w:w="120" w:type="dxa"/>
            </w:tcMar>
            <w:vAlign w:val="center"/>
          </w:tcPr>
          <w:p w14:paraId="508A54D5" w14:textId="77777777" w:rsidR="007948B6" w:rsidRDefault="00C06CD5">
            <w:pPr>
              <w:spacing w:after="0"/>
            </w:pPr>
            <w:r>
              <w:rPr>
                <w:b/>
                <w:sz w:val="16"/>
              </w:rPr>
              <w:t>Permitted wording</w:t>
            </w:r>
          </w:p>
        </w:tc>
        <w:tc>
          <w:tcPr>
            <w:tcW w:w="3144" w:type="dxa"/>
            <w:shd w:val="clear" w:color="auto" w:fill="F2F4F7"/>
            <w:tcMar>
              <w:top w:w="80" w:type="dxa"/>
              <w:left w:w="120" w:type="dxa"/>
              <w:bottom w:w="80" w:type="dxa"/>
              <w:right w:w="120" w:type="dxa"/>
            </w:tcMar>
            <w:vAlign w:val="center"/>
          </w:tcPr>
          <w:p w14:paraId="65E5447F" w14:textId="77777777" w:rsidR="007948B6" w:rsidRDefault="00C06CD5">
            <w:pPr>
              <w:spacing w:after="0"/>
            </w:pPr>
            <w:r>
              <w:rPr>
                <w:b/>
                <w:sz w:val="16"/>
              </w:rPr>
              <w:t>Required evidence</w:t>
            </w:r>
          </w:p>
        </w:tc>
      </w:tr>
      <w:tr w:rsidR="007948B6" w14:paraId="4AB1650F" w14:textId="77777777">
        <w:trPr>
          <w:cantSplit/>
        </w:trPr>
        <w:tc>
          <w:tcPr>
            <w:tcW w:w="951" w:type="dxa"/>
            <w:tcMar>
              <w:top w:w="80" w:type="dxa"/>
              <w:left w:w="120" w:type="dxa"/>
              <w:bottom w:w="80" w:type="dxa"/>
              <w:right w:w="120" w:type="dxa"/>
            </w:tcMar>
          </w:tcPr>
          <w:p w14:paraId="335D52BB" w14:textId="77777777" w:rsidR="007948B6" w:rsidRDefault="00C06CD5">
            <w:pPr>
              <w:spacing w:after="0" w:line="240" w:lineRule="auto"/>
            </w:pPr>
            <w:r>
              <w:rPr>
                <w:sz w:val="15"/>
              </w:rPr>
              <w:t>E - Established</w:t>
            </w:r>
          </w:p>
        </w:tc>
        <w:tc>
          <w:tcPr>
            <w:tcW w:w="2267" w:type="dxa"/>
            <w:tcMar>
              <w:top w:w="80" w:type="dxa"/>
              <w:left w:w="120" w:type="dxa"/>
              <w:bottom w:w="80" w:type="dxa"/>
              <w:right w:w="120" w:type="dxa"/>
            </w:tcMar>
          </w:tcPr>
          <w:p w14:paraId="1E3BACEC" w14:textId="77777777" w:rsidR="007948B6" w:rsidRDefault="00C06CD5">
            <w:pPr>
              <w:spacing w:after="0" w:line="240" w:lineRule="auto"/>
            </w:pPr>
            <w:r>
              <w:rPr>
                <w:sz w:val="15"/>
              </w:rPr>
              <w:t>External research or authoritative source supports the general proposition.</w:t>
            </w:r>
          </w:p>
        </w:tc>
        <w:tc>
          <w:tcPr>
            <w:tcW w:w="2998" w:type="dxa"/>
            <w:tcMar>
              <w:top w:w="80" w:type="dxa"/>
              <w:left w:w="120" w:type="dxa"/>
              <w:bottom w:w="80" w:type="dxa"/>
              <w:right w:w="120" w:type="dxa"/>
            </w:tcMar>
          </w:tcPr>
          <w:p w14:paraId="72659D2B" w14:textId="77777777" w:rsidR="007948B6" w:rsidRDefault="00C06CD5">
            <w:pPr>
              <w:spacing w:after="0" w:line="240" w:lineRule="auto"/>
            </w:pPr>
            <w:r>
              <w:rPr>
                <w:sz w:val="15"/>
              </w:rPr>
              <w:t>“Published work demonstrates…” with scope and citation.</w:t>
            </w:r>
          </w:p>
        </w:tc>
        <w:tc>
          <w:tcPr>
            <w:tcW w:w="3144" w:type="dxa"/>
            <w:tcMar>
              <w:top w:w="80" w:type="dxa"/>
              <w:left w:w="120" w:type="dxa"/>
              <w:bottom w:w="80" w:type="dxa"/>
              <w:right w:w="120" w:type="dxa"/>
            </w:tcMar>
          </w:tcPr>
          <w:p w14:paraId="3F4B66BE" w14:textId="77777777" w:rsidR="007948B6" w:rsidRDefault="00C06CD5">
            <w:pPr>
              <w:spacing w:after="0" w:line="240" w:lineRule="auto"/>
            </w:pPr>
            <w:r>
              <w:rPr>
                <w:sz w:val="15"/>
              </w:rPr>
              <w:t>Primary paper, official standard, or authoritative provider documentation.</w:t>
            </w:r>
          </w:p>
        </w:tc>
      </w:tr>
      <w:tr w:rsidR="007948B6" w14:paraId="1049905E" w14:textId="77777777">
        <w:trPr>
          <w:cantSplit/>
        </w:trPr>
        <w:tc>
          <w:tcPr>
            <w:tcW w:w="951" w:type="dxa"/>
            <w:shd w:val="clear" w:color="auto" w:fill="FAFBFC"/>
            <w:tcMar>
              <w:top w:w="80" w:type="dxa"/>
              <w:left w:w="120" w:type="dxa"/>
              <w:bottom w:w="80" w:type="dxa"/>
              <w:right w:w="120" w:type="dxa"/>
            </w:tcMar>
          </w:tcPr>
          <w:p w14:paraId="127EC8B8" w14:textId="77777777" w:rsidR="007948B6" w:rsidRDefault="00C06CD5">
            <w:pPr>
              <w:spacing w:after="0" w:line="240" w:lineRule="auto"/>
            </w:pPr>
            <w:r>
              <w:rPr>
                <w:sz w:val="15"/>
              </w:rPr>
              <w:t>I - Implemented</w:t>
            </w:r>
          </w:p>
        </w:tc>
        <w:tc>
          <w:tcPr>
            <w:tcW w:w="2267" w:type="dxa"/>
            <w:shd w:val="clear" w:color="auto" w:fill="FAFBFC"/>
            <w:tcMar>
              <w:top w:w="80" w:type="dxa"/>
              <w:left w:w="120" w:type="dxa"/>
              <w:bottom w:w="80" w:type="dxa"/>
              <w:right w:w="120" w:type="dxa"/>
            </w:tcMar>
          </w:tcPr>
          <w:p w14:paraId="24E6ED46" w14:textId="77777777" w:rsidR="007948B6" w:rsidRDefault="00C06CD5">
            <w:pPr>
              <w:spacing w:after="0" w:line="240" w:lineRule="auto"/>
            </w:pPr>
            <w:r>
              <w:rPr>
                <w:sz w:val="15"/>
              </w:rPr>
              <w:t>Observed in the reviewed PackProof source snapshot.</w:t>
            </w:r>
          </w:p>
        </w:tc>
        <w:tc>
          <w:tcPr>
            <w:tcW w:w="2998" w:type="dxa"/>
            <w:shd w:val="clear" w:color="auto" w:fill="FAFBFC"/>
            <w:tcMar>
              <w:top w:w="80" w:type="dxa"/>
              <w:left w:w="120" w:type="dxa"/>
              <w:bottom w:w="80" w:type="dxa"/>
              <w:right w:w="120" w:type="dxa"/>
            </w:tcMar>
          </w:tcPr>
          <w:p w14:paraId="4A295345" w14:textId="77777777" w:rsidR="007948B6" w:rsidRDefault="00C06CD5">
            <w:pPr>
              <w:spacing w:after="0" w:line="240" w:lineRule="auto"/>
            </w:pPr>
            <w:r>
              <w:rPr>
                <w:sz w:val="15"/>
              </w:rPr>
              <w:t>“Static inspection found…” with version/date boundary.</w:t>
            </w:r>
          </w:p>
        </w:tc>
        <w:tc>
          <w:tcPr>
            <w:tcW w:w="3144" w:type="dxa"/>
            <w:shd w:val="clear" w:color="auto" w:fill="FAFBFC"/>
            <w:tcMar>
              <w:top w:w="80" w:type="dxa"/>
              <w:left w:w="120" w:type="dxa"/>
              <w:bottom w:w="80" w:type="dxa"/>
              <w:right w:w="120" w:type="dxa"/>
            </w:tcMar>
          </w:tcPr>
          <w:p w14:paraId="2E6C6ACA" w14:textId="77777777" w:rsidR="007948B6" w:rsidRDefault="00C06CD5">
            <w:pPr>
              <w:spacing w:after="0" w:line="240" w:lineRule="auto"/>
            </w:pPr>
            <w:r>
              <w:rPr>
                <w:sz w:val="15"/>
              </w:rPr>
              <w:t>Code, configuration, test artifact, and later runtime/production verification.</w:t>
            </w:r>
          </w:p>
        </w:tc>
      </w:tr>
      <w:tr w:rsidR="007948B6" w14:paraId="6FCC24B1" w14:textId="77777777">
        <w:trPr>
          <w:cantSplit/>
        </w:trPr>
        <w:tc>
          <w:tcPr>
            <w:tcW w:w="951" w:type="dxa"/>
            <w:tcMar>
              <w:top w:w="80" w:type="dxa"/>
              <w:left w:w="120" w:type="dxa"/>
              <w:bottom w:w="80" w:type="dxa"/>
              <w:right w:w="120" w:type="dxa"/>
            </w:tcMar>
          </w:tcPr>
          <w:p w14:paraId="71341679" w14:textId="77777777" w:rsidR="007948B6" w:rsidRDefault="00C06CD5">
            <w:pPr>
              <w:spacing w:after="0" w:line="240" w:lineRule="auto"/>
            </w:pPr>
            <w:r>
              <w:rPr>
                <w:sz w:val="15"/>
              </w:rPr>
              <w:t>D - Proposed</w:t>
            </w:r>
          </w:p>
        </w:tc>
        <w:tc>
          <w:tcPr>
            <w:tcW w:w="2267" w:type="dxa"/>
            <w:tcMar>
              <w:top w:w="80" w:type="dxa"/>
              <w:left w:w="120" w:type="dxa"/>
              <w:bottom w:w="80" w:type="dxa"/>
              <w:right w:w="120" w:type="dxa"/>
            </w:tcMar>
          </w:tcPr>
          <w:p w14:paraId="764F263A" w14:textId="77777777" w:rsidR="007948B6" w:rsidRDefault="00C06CD5">
            <w:pPr>
              <w:spacing w:after="0" w:line="240" w:lineRule="auto"/>
            </w:pPr>
            <w:r>
              <w:rPr>
                <w:sz w:val="15"/>
              </w:rPr>
              <w:t>Architecture or control specified but not established as implemented.</w:t>
            </w:r>
          </w:p>
        </w:tc>
        <w:tc>
          <w:tcPr>
            <w:tcW w:w="2998" w:type="dxa"/>
            <w:tcMar>
              <w:top w:w="80" w:type="dxa"/>
              <w:left w:w="120" w:type="dxa"/>
              <w:bottom w:w="80" w:type="dxa"/>
              <w:right w:w="120" w:type="dxa"/>
            </w:tcMar>
          </w:tcPr>
          <w:p w14:paraId="557A6C17" w14:textId="77777777" w:rsidR="007948B6" w:rsidRDefault="00C06CD5">
            <w:pPr>
              <w:spacing w:after="0" w:line="240" w:lineRule="auto"/>
            </w:pPr>
            <w:r>
              <w:rPr>
                <w:sz w:val="15"/>
              </w:rPr>
              <w:t>“The design should…” or “proposed.”</w:t>
            </w:r>
          </w:p>
        </w:tc>
        <w:tc>
          <w:tcPr>
            <w:tcW w:w="3144" w:type="dxa"/>
            <w:tcMar>
              <w:top w:w="80" w:type="dxa"/>
              <w:left w:w="120" w:type="dxa"/>
              <w:bottom w:w="80" w:type="dxa"/>
              <w:right w:w="120" w:type="dxa"/>
            </w:tcMar>
          </w:tcPr>
          <w:p w14:paraId="54919348" w14:textId="77777777" w:rsidR="007948B6" w:rsidRDefault="00C06CD5">
            <w:pPr>
              <w:spacing w:after="0" w:line="240" w:lineRule="auto"/>
            </w:pPr>
            <w:r>
              <w:rPr>
                <w:sz w:val="15"/>
              </w:rPr>
              <w:t>Implementation evidence and security/system verification.</w:t>
            </w:r>
          </w:p>
        </w:tc>
      </w:tr>
      <w:tr w:rsidR="007948B6" w14:paraId="71F75C30" w14:textId="77777777">
        <w:trPr>
          <w:cantSplit/>
        </w:trPr>
        <w:tc>
          <w:tcPr>
            <w:tcW w:w="951" w:type="dxa"/>
            <w:shd w:val="clear" w:color="auto" w:fill="FAFBFC"/>
            <w:tcMar>
              <w:top w:w="80" w:type="dxa"/>
              <w:left w:w="120" w:type="dxa"/>
              <w:bottom w:w="80" w:type="dxa"/>
              <w:right w:w="120" w:type="dxa"/>
            </w:tcMar>
          </w:tcPr>
          <w:p w14:paraId="05A89DF4" w14:textId="77777777" w:rsidR="007948B6" w:rsidRDefault="00C06CD5">
            <w:pPr>
              <w:spacing w:after="0" w:line="240" w:lineRule="auto"/>
            </w:pPr>
            <w:r>
              <w:rPr>
                <w:sz w:val="15"/>
              </w:rPr>
              <w:t>V - Validation target</w:t>
            </w:r>
          </w:p>
        </w:tc>
        <w:tc>
          <w:tcPr>
            <w:tcW w:w="2267" w:type="dxa"/>
            <w:shd w:val="clear" w:color="auto" w:fill="FAFBFC"/>
            <w:tcMar>
              <w:top w:w="80" w:type="dxa"/>
              <w:left w:w="120" w:type="dxa"/>
              <w:bottom w:w="80" w:type="dxa"/>
              <w:right w:w="120" w:type="dxa"/>
            </w:tcMar>
          </w:tcPr>
          <w:p w14:paraId="30C052AA" w14:textId="77777777" w:rsidR="007948B6" w:rsidRDefault="00C06CD5">
            <w:pPr>
              <w:spacing w:after="0" w:line="240" w:lineRule="auto"/>
            </w:pPr>
            <w:r>
              <w:rPr>
                <w:sz w:val="15"/>
              </w:rPr>
              <w:t>A performance or assurance objective awaiting a frozen test.</w:t>
            </w:r>
          </w:p>
        </w:tc>
        <w:tc>
          <w:tcPr>
            <w:tcW w:w="2998" w:type="dxa"/>
            <w:shd w:val="clear" w:color="auto" w:fill="FAFBFC"/>
            <w:tcMar>
              <w:top w:w="80" w:type="dxa"/>
              <w:left w:w="120" w:type="dxa"/>
              <w:bottom w:w="80" w:type="dxa"/>
              <w:right w:w="120" w:type="dxa"/>
            </w:tcMar>
          </w:tcPr>
          <w:p w14:paraId="5D300000" w14:textId="77777777" w:rsidR="007948B6" w:rsidRDefault="00C06CD5">
            <w:pPr>
              <w:spacing w:after="0" w:line="240" w:lineRule="auto"/>
            </w:pPr>
            <w:r>
              <w:rPr>
                <w:sz w:val="15"/>
              </w:rPr>
              <w:t>“Target to be pre-registered and tested.”</w:t>
            </w:r>
          </w:p>
        </w:tc>
        <w:tc>
          <w:tcPr>
            <w:tcW w:w="3144" w:type="dxa"/>
            <w:shd w:val="clear" w:color="auto" w:fill="FAFBFC"/>
            <w:tcMar>
              <w:top w:w="80" w:type="dxa"/>
              <w:left w:w="120" w:type="dxa"/>
              <w:bottom w:w="80" w:type="dxa"/>
              <w:right w:w="120" w:type="dxa"/>
            </w:tcMar>
          </w:tcPr>
          <w:p w14:paraId="157CDB57" w14:textId="77777777" w:rsidR="007948B6" w:rsidRDefault="00C06CD5">
            <w:pPr>
              <w:spacing w:after="0" w:line="240" w:lineRule="auto"/>
            </w:pPr>
            <w:r>
              <w:rPr>
                <w:sz w:val="15"/>
              </w:rPr>
              <w:t>Independent blind study, uncertainty, subgroup and attack results.</w:t>
            </w:r>
          </w:p>
        </w:tc>
      </w:tr>
      <w:tr w:rsidR="007948B6" w14:paraId="57A15188" w14:textId="77777777">
        <w:trPr>
          <w:cantSplit/>
        </w:trPr>
        <w:tc>
          <w:tcPr>
            <w:tcW w:w="951" w:type="dxa"/>
            <w:tcMar>
              <w:top w:w="80" w:type="dxa"/>
              <w:left w:w="120" w:type="dxa"/>
              <w:bottom w:w="80" w:type="dxa"/>
              <w:right w:w="120" w:type="dxa"/>
            </w:tcMar>
          </w:tcPr>
          <w:p w14:paraId="3998977F" w14:textId="77777777" w:rsidR="007948B6" w:rsidRDefault="00C06CD5">
            <w:pPr>
              <w:spacing w:after="0" w:line="240" w:lineRule="auto"/>
            </w:pPr>
            <w:r>
              <w:rPr>
                <w:sz w:val="15"/>
              </w:rPr>
              <w:t>P - Prohibited</w:t>
            </w:r>
          </w:p>
        </w:tc>
        <w:tc>
          <w:tcPr>
            <w:tcW w:w="2267" w:type="dxa"/>
            <w:tcMar>
              <w:top w:w="80" w:type="dxa"/>
              <w:left w:w="120" w:type="dxa"/>
              <w:bottom w:w="80" w:type="dxa"/>
              <w:right w:w="120" w:type="dxa"/>
            </w:tcMar>
          </w:tcPr>
          <w:p w14:paraId="2DF8B8EE" w14:textId="77777777" w:rsidR="007948B6" w:rsidRDefault="00C06CD5">
            <w:pPr>
              <w:spacing w:after="0" w:line="240" w:lineRule="auto"/>
            </w:pPr>
            <w:r>
              <w:rPr>
                <w:sz w:val="15"/>
              </w:rPr>
              <w:t>Absolute, transferred, certified, or outcome-guarantee claim unsupported by evidence.</w:t>
            </w:r>
          </w:p>
        </w:tc>
        <w:tc>
          <w:tcPr>
            <w:tcW w:w="2998" w:type="dxa"/>
            <w:tcMar>
              <w:top w:w="80" w:type="dxa"/>
              <w:left w:w="120" w:type="dxa"/>
              <w:bottom w:w="80" w:type="dxa"/>
              <w:right w:w="120" w:type="dxa"/>
            </w:tcMar>
          </w:tcPr>
          <w:p w14:paraId="39DB5B7A" w14:textId="77777777" w:rsidR="007948B6" w:rsidRDefault="00C06CD5">
            <w:pPr>
              <w:spacing w:after="0" w:line="240" w:lineRule="auto"/>
            </w:pPr>
            <w:r>
              <w:rPr>
                <w:sz w:val="15"/>
              </w:rPr>
              <w:t>Do not use; replace with a bounded claim.</w:t>
            </w:r>
          </w:p>
        </w:tc>
        <w:tc>
          <w:tcPr>
            <w:tcW w:w="3144" w:type="dxa"/>
            <w:tcMar>
              <w:top w:w="80" w:type="dxa"/>
              <w:left w:w="120" w:type="dxa"/>
              <w:bottom w:w="80" w:type="dxa"/>
              <w:right w:w="120" w:type="dxa"/>
            </w:tcMar>
          </w:tcPr>
          <w:p w14:paraId="2F512912" w14:textId="77777777" w:rsidR="007948B6" w:rsidRDefault="00C06CD5">
            <w:pPr>
              <w:spacing w:after="0" w:line="240" w:lineRule="auto"/>
            </w:pPr>
            <w:r>
              <w:rPr>
                <w:sz w:val="15"/>
              </w:rPr>
              <w:t>Only reconsider after scope-specific independent evidence and review.</w:t>
            </w:r>
          </w:p>
        </w:tc>
      </w:tr>
    </w:tbl>
    <w:p w14:paraId="62C1BEDF" w14:textId="77777777" w:rsidR="007948B6" w:rsidRDefault="007948B6">
      <w:pPr>
        <w:spacing w:after="0"/>
      </w:pPr>
    </w:p>
    <w:p w14:paraId="3DC46381" w14:textId="77777777" w:rsidR="007948B6" w:rsidRDefault="00C06CD5">
      <w:r>
        <w:t xml:space="preserve">The reviewed implementation snapshot contains a substantial digital evidence path: guided capture, Android Keystore-protected offline queueing, client and server hashing, exact-path create authorization, server-generated manifests, a bundle digest, HMAC authentication, and private evidence workflows [P1-P8]. The snapshot does </w:t>
      </w:r>
      <w:r>
        <w:rPr>
          <w:b/>
        </w:rPr>
        <w:t>not</w:t>
      </w:r>
      <w:r>
        <w:t xml:space="preserve"> contain the proposed stochastic physical feature extractor, physical matcher, calibrated decision thresholds, or PackProof-specific validation corpus. Those elements are therefore specified here as a research, engineering, and independent-validation program - not as current capabilities.</w:t>
      </w:r>
    </w:p>
    <w:p w14:paraId="322A1452" w14:textId="77777777" w:rsidR="007948B6" w:rsidRDefault="00C06CD5">
      <w:r>
        <w:t>The supplied source documents were identified by their file hashes so later reviewers can verify provenance:</w:t>
      </w:r>
    </w:p>
    <w:p w14:paraId="135A5A12" w14:textId="77777777" w:rsidR="007948B6" w:rsidRDefault="00C06CD5">
      <w:pPr>
        <w:pStyle w:val="ListBullet"/>
      </w:pPr>
      <w:r>
        <w:rPr>
          <w:rFonts w:ascii="Consolas" w:hAnsi="Consolas"/>
          <w:sz w:val="20"/>
        </w:rPr>
        <w:t>PackProof_Technical_White_Paper_v3.2 (1).docx</w:t>
      </w:r>
      <w:r>
        <w:t xml:space="preserve">: SHA-256 </w:t>
      </w:r>
      <w:r>
        <w:rPr>
          <w:rFonts w:ascii="Consolas" w:hAnsi="Consolas"/>
          <w:sz w:val="20"/>
        </w:rPr>
        <w:t>a16f68dad14eff555e57a877dd7136de705c61de885524ff53670639f92438fc</w:t>
      </w:r>
      <w:r>
        <w:t>.</w:t>
      </w:r>
    </w:p>
    <w:p w14:paraId="0C3E1492" w14:textId="77777777" w:rsidR="007948B6" w:rsidRDefault="00C06CD5">
      <w:pPr>
        <w:pStyle w:val="ListBullet"/>
      </w:pPr>
      <w:r>
        <w:rPr>
          <w:rFonts w:ascii="Consolas" w:hAnsi="Consolas"/>
          <w:sz w:val="20"/>
        </w:rPr>
        <w:lastRenderedPageBreak/>
        <w:t>TECHNICAL WHITEPAPER - PackProof - Stochastic Physical Evidence Fingerprinting.pdf</w:t>
      </w:r>
      <w:r>
        <w:t xml:space="preserve">: SHA-256 </w:t>
      </w:r>
      <w:r>
        <w:rPr>
          <w:rFonts w:ascii="Consolas" w:hAnsi="Consolas"/>
          <w:sz w:val="20"/>
        </w:rPr>
        <w:t>19588c200ddc81065a2906599011c4400cc4b846d0e065c2c2752e0c7d0fd014</w:t>
      </w:r>
      <w:r>
        <w:t>.</w:t>
      </w:r>
    </w:p>
    <w:p w14:paraId="44A7E913" w14:textId="77777777" w:rsidR="007948B6" w:rsidRDefault="00C06CD5">
      <w:pPr>
        <w:pStyle w:val="ListBullet"/>
      </w:pPr>
      <w:r>
        <w:t>PackProof implementation snapshot: package version 0.2.1, reviewed from the local source tree on 7 August 2026. No repository commit identifier was present, so the review is path- and date-bound rather than commit-bound.</w:t>
      </w:r>
    </w:p>
    <w:p w14:paraId="78A5550A" w14:textId="77777777" w:rsidR="007948B6" w:rsidRDefault="00C06CD5">
      <w:r>
        <w:br w:type="page"/>
      </w:r>
    </w:p>
    <w:p w14:paraId="79BC6A59" w14:textId="77777777" w:rsidR="007948B6" w:rsidRDefault="00C06CD5">
      <w:pPr>
        <w:keepNext/>
        <w:spacing w:before="320" w:after="160"/>
      </w:pPr>
      <w:r>
        <w:rPr>
          <w:b/>
          <w:color w:val="2E74B5"/>
          <w:sz w:val="32"/>
        </w:rPr>
        <w:lastRenderedPageBreak/>
        <w:t>Contents</w:t>
      </w:r>
    </w:p>
    <w:p w14:paraId="4C48D324" w14:textId="77777777" w:rsidR="007948B6" w:rsidRDefault="00C06CD5">
      <w:pPr>
        <w:spacing w:after="80"/>
      </w:pPr>
      <w:r>
        <w:rPr>
          <w:i/>
          <w:color w:val="667085"/>
          <w:sz w:val="18"/>
        </w:rPr>
        <w:t>The table of contents and page numbers are Word fields refreshed in the delivered document.</w:t>
      </w:r>
    </w:p>
    <w:p w14:paraId="777BB465" w14:textId="400F7CF1" w:rsidR="00FF061E" w:rsidRDefault="00C06CD5">
      <w:pPr>
        <w:pStyle w:val="TOC1"/>
        <w:tabs>
          <w:tab w:val="right" w:leader="dot" w:pos="9350"/>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37019079" w:history="1">
        <w:r w:rsidR="00FF061E" w:rsidRPr="00D57981">
          <w:rPr>
            <w:rStyle w:val="Hyperlink"/>
            <w:noProof/>
          </w:rPr>
          <w:t>Document status and review boundary</w:t>
        </w:r>
        <w:r w:rsidR="00FF061E">
          <w:rPr>
            <w:noProof/>
            <w:webHidden/>
          </w:rPr>
          <w:tab/>
        </w:r>
        <w:r w:rsidR="00FF061E">
          <w:rPr>
            <w:noProof/>
            <w:webHidden/>
          </w:rPr>
          <w:fldChar w:fldCharType="begin"/>
        </w:r>
        <w:r w:rsidR="00FF061E">
          <w:rPr>
            <w:noProof/>
            <w:webHidden/>
          </w:rPr>
          <w:instrText xml:space="preserve"> PAGEREF _Toc237019079 \h </w:instrText>
        </w:r>
        <w:r w:rsidR="00FF061E">
          <w:rPr>
            <w:noProof/>
            <w:webHidden/>
          </w:rPr>
        </w:r>
        <w:r w:rsidR="00FF061E">
          <w:rPr>
            <w:noProof/>
            <w:webHidden/>
          </w:rPr>
          <w:fldChar w:fldCharType="separate"/>
        </w:r>
        <w:r w:rsidR="00FF061E">
          <w:rPr>
            <w:noProof/>
            <w:webHidden/>
          </w:rPr>
          <w:t>2</w:t>
        </w:r>
        <w:r w:rsidR="00FF061E">
          <w:rPr>
            <w:noProof/>
            <w:webHidden/>
          </w:rPr>
          <w:fldChar w:fldCharType="end"/>
        </w:r>
      </w:hyperlink>
    </w:p>
    <w:p w14:paraId="5FC480E6" w14:textId="7D2D3D0D" w:rsidR="00FF061E" w:rsidRDefault="00FF061E">
      <w:pPr>
        <w:pStyle w:val="TOC1"/>
        <w:tabs>
          <w:tab w:val="right" w:leader="dot" w:pos="9350"/>
        </w:tabs>
        <w:rPr>
          <w:rFonts w:asciiTheme="minorHAnsi" w:hAnsiTheme="minorHAnsi"/>
          <w:noProof/>
          <w:color w:val="auto"/>
          <w:kern w:val="2"/>
          <w:sz w:val="24"/>
          <w:szCs w:val="24"/>
          <w14:ligatures w14:val="standardContextual"/>
        </w:rPr>
      </w:pPr>
      <w:hyperlink w:anchor="_Toc237019080" w:history="1">
        <w:r w:rsidRPr="00D57981">
          <w:rPr>
            <w:rStyle w:val="Hyperlink"/>
            <w:noProof/>
          </w:rPr>
          <w:t>Executive summary</w:t>
        </w:r>
        <w:r>
          <w:rPr>
            <w:noProof/>
            <w:webHidden/>
          </w:rPr>
          <w:tab/>
        </w:r>
        <w:r>
          <w:rPr>
            <w:noProof/>
            <w:webHidden/>
          </w:rPr>
          <w:fldChar w:fldCharType="begin"/>
        </w:r>
        <w:r>
          <w:rPr>
            <w:noProof/>
            <w:webHidden/>
          </w:rPr>
          <w:instrText xml:space="preserve"> PAGEREF _Toc237019080 \h </w:instrText>
        </w:r>
        <w:r>
          <w:rPr>
            <w:noProof/>
            <w:webHidden/>
          </w:rPr>
        </w:r>
        <w:r>
          <w:rPr>
            <w:noProof/>
            <w:webHidden/>
          </w:rPr>
          <w:fldChar w:fldCharType="separate"/>
        </w:r>
        <w:r>
          <w:rPr>
            <w:noProof/>
            <w:webHidden/>
          </w:rPr>
          <w:t>8</w:t>
        </w:r>
        <w:r>
          <w:rPr>
            <w:noProof/>
            <w:webHidden/>
          </w:rPr>
          <w:fldChar w:fldCharType="end"/>
        </w:r>
      </w:hyperlink>
    </w:p>
    <w:p w14:paraId="1091DB4A" w14:textId="58EA26EA" w:rsidR="00FF061E" w:rsidRDefault="00FF061E">
      <w:pPr>
        <w:pStyle w:val="TOC1"/>
        <w:tabs>
          <w:tab w:val="right" w:leader="dot" w:pos="9350"/>
        </w:tabs>
        <w:rPr>
          <w:rFonts w:asciiTheme="minorHAnsi" w:hAnsiTheme="minorHAnsi"/>
          <w:noProof/>
          <w:color w:val="auto"/>
          <w:kern w:val="2"/>
          <w:sz w:val="24"/>
          <w:szCs w:val="24"/>
          <w14:ligatures w14:val="standardContextual"/>
        </w:rPr>
      </w:pPr>
      <w:hyperlink w:anchor="_Toc237019081" w:history="1">
        <w:r w:rsidRPr="00D57981">
          <w:rPr>
            <w:rStyle w:val="Hyperlink"/>
            <w:noProof/>
          </w:rPr>
          <w:t>1. Problem definition, scope, and non-goals</w:t>
        </w:r>
        <w:r>
          <w:rPr>
            <w:noProof/>
            <w:webHidden/>
          </w:rPr>
          <w:tab/>
        </w:r>
        <w:r>
          <w:rPr>
            <w:noProof/>
            <w:webHidden/>
          </w:rPr>
          <w:fldChar w:fldCharType="begin"/>
        </w:r>
        <w:r>
          <w:rPr>
            <w:noProof/>
            <w:webHidden/>
          </w:rPr>
          <w:instrText xml:space="preserve"> PAGEREF _Toc237019081 \h </w:instrText>
        </w:r>
        <w:r>
          <w:rPr>
            <w:noProof/>
            <w:webHidden/>
          </w:rPr>
        </w:r>
        <w:r>
          <w:rPr>
            <w:noProof/>
            <w:webHidden/>
          </w:rPr>
          <w:fldChar w:fldCharType="separate"/>
        </w:r>
        <w:r>
          <w:rPr>
            <w:noProof/>
            <w:webHidden/>
          </w:rPr>
          <w:t>11</w:t>
        </w:r>
        <w:r>
          <w:rPr>
            <w:noProof/>
            <w:webHidden/>
          </w:rPr>
          <w:fldChar w:fldCharType="end"/>
        </w:r>
      </w:hyperlink>
    </w:p>
    <w:p w14:paraId="4696504B" w14:textId="1F9355E1"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082" w:history="1">
        <w:r w:rsidRPr="00D57981">
          <w:rPr>
            <w:rStyle w:val="Hyperlink"/>
            <w:noProof/>
          </w:rPr>
          <w:t>1.1 The evidence gap</w:t>
        </w:r>
        <w:r>
          <w:rPr>
            <w:noProof/>
            <w:webHidden/>
          </w:rPr>
          <w:tab/>
        </w:r>
        <w:r>
          <w:rPr>
            <w:noProof/>
            <w:webHidden/>
          </w:rPr>
          <w:fldChar w:fldCharType="begin"/>
        </w:r>
        <w:r>
          <w:rPr>
            <w:noProof/>
            <w:webHidden/>
          </w:rPr>
          <w:instrText xml:space="preserve"> PAGEREF _Toc237019082 \h </w:instrText>
        </w:r>
        <w:r>
          <w:rPr>
            <w:noProof/>
            <w:webHidden/>
          </w:rPr>
        </w:r>
        <w:r>
          <w:rPr>
            <w:noProof/>
            <w:webHidden/>
          </w:rPr>
          <w:fldChar w:fldCharType="separate"/>
        </w:r>
        <w:r>
          <w:rPr>
            <w:noProof/>
            <w:webHidden/>
          </w:rPr>
          <w:t>11</w:t>
        </w:r>
        <w:r>
          <w:rPr>
            <w:noProof/>
            <w:webHidden/>
          </w:rPr>
          <w:fldChar w:fldCharType="end"/>
        </w:r>
      </w:hyperlink>
    </w:p>
    <w:p w14:paraId="0F931FBF" w14:textId="5AE68448"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083" w:history="1">
        <w:r w:rsidRPr="00D57981">
          <w:rPr>
            <w:rStyle w:val="Hyperlink"/>
            <w:noProof/>
          </w:rPr>
          <w:t>1.2 Intended use</w:t>
        </w:r>
        <w:r>
          <w:rPr>
            <w:noProof/>
            <w:webHidden/>
          </w:rPr>
          <w:tab/>
        </w:r>
        <w:r>
          <w:rPr>
            <w:noProof/>
            <w:webHidden/>
          </w:rPr>
          <w:fldChar w:fldCharType="begin"/>
        </w:r>
        <w:r>
          <w:rPr>
            <w:noProof/>
            <w:webHidden/>
          </w:rPr>
          <w:instrText xml:space="preserve"> PAGEREF _Toc237019083 \h </w:instrText>
        </w:r>
        <w:r>
          <w:rPr>
            <w:noProof/>
            <w:webHidden/>
          </w:rPr>
        </w:r>
        <w:r>
          <w:rPr>
            <w:noProof/>
            <w:webHidden/>
          </w:rPr>
          <w:fldChar w:fldCharType="separate"/>
        </w:r>
        <w:r>
          <w:rPr>
            <w:noProof/>
            <w:webHidden/>
          </w:rPr>
          <w:t>11</w:t>
        </w:r>
        <w:r>
          <w:rPr>
            <w:noProof/>
            <w:webHidden/>
          </w:rPr>
          <w:fldChar w:fldCharType="end"/>
        </w:r>
      </w:hyperlink>
    </w:p>
    <w:p w14:paraId="1A359557" w14:textId="7EA96C19"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084" w:history="1">
        <w:r w:rsidRPr="00D57981">
          <w:rPr>
            <w:rStyle w:val="Hyperlink"/>
            <w:noProof/>
          </w:rPr>
          <w:t>1.3 Explicit non-goals</w:t>
        </w:r>
        <w:r>
          <w:rPr>
            <w:noProof/>
            <w:webHidden/>
          </w:rPr>
          <w:tab/>
        </w:r>
        <w:r>
          <w:rPr>
            <w:noProof/>
            <w:webHidden/>
          </w:rPr>
          <w:fldChar w:fldCharType="begin"/>
        </w:r>
        <w:r>
          <w:rPr>
            <w:noProof/>
            <w:webHidden/>
          </w:rPr>
          <w:instrText xml:space="preserve"> PAGEREF _Toc237019084 \h </w:instrText>
        </w:r>
        <w:r>
          <w:rPr>
            <w:noProof/>
            <w:webHidden/>
          </w:rPr>
        </w:r>
        <w:r>
          <w:rPr>
            <w:noProof/>
            <w:webHidden/>
          </w:rPr>
          <w:fldChar w:fldCharType="separate"/>
        </w:r>
        <w:r>
          <w:rPr>
            <w:noProof/>
            <w:webHidden/>
          </w:rPr>
          <w:t>11</w:t>
        </w:r>
        <w:r>
          <w:rPr>
            <w:noProof/>
            <w:webHidden/>
          </w:rPr>
          <w:fldChar w:fldCharType="end"/>
        </w:r>
      </w:hyperlink>
    </w:p>
    <w:p w14:paraId="14AEF1DE" w14:textId="09F81DDF"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085" w:history="1">
        <w:r w:rsidRPr="00D57981">
          <w:rPr>
            <w:rStyle w:val="Hyperlink"/>
            <w:noProof/>
          </w:rPr>
          <w:t>1.4 Assurance layers</w:t>
        </w:r>
        <w:r>
          <w:rPr>
            <w:noProof/>
            <w:webHidden/>
          </w:rPr>
          <w:tab/>
        </w:r>
        <w:r>
          <w:rPr>
            <w:noProof/>
            <w:webHidden/>
          </w:rPr>
          <w:fldChar w:fldCharType="begin"/>
        </w:r>
        <w:r>
          <w:rPr>
            <w:noProof/>
            <w:webHidden/>
          </w:rPr>
          <w:instrText xml:space="preserve"> PAGEREF _Toc237019085 \h </w:instrText>
        </w:r>
        <w:r>
          <w:rPr>
            <w:noProof/>
            <w:webHidden/>
          </w:rPr>
        </w:r>
        <w:r>
          <w:rPr>
            <w:noProof/>
            <w:webHidden/>
          </w:rPr>
          <w:fldChar w:fldCharType="separate"/>
        </w:r>
        <w:r>
          <w:rPr>
            <w:noProof/>
            <w:webHidden/>
          </w:rPr>
          <w:t>12</w:t>
        </w:r>
        <w:r>
          <w:rPr>
            <w:noProof/>
            <w:webHidden/>
          </w:rPr>
          <w:fldChar w:fldCharType="end"/>
        </w:r>
      </w:hyperlink>
    </w:p>
    <w:p w14:paraId="16817B29" w14:textId="77DF9454" w:rsidR="00FF061E" w:rsidRDefault="00FF061E">
      <w:pPr>
        <w:pStyle w:val="TOC1"/>
        <w:tabs>
          <w:tab w:val="right" w:leader="dot" w:pos="9350"/>
        </w:tabs>
        <w:rPr>
          <w:rFonts w:asciiTheme="minorHAnsi" w:hAnsiTheme="minorHAnsi"/>
          <w:noProof/>
          <w:color w:val="auto"/>
          <w:kern w:val="2"/>
          <w:sz w:val="24"/>
          <w:szCs w:val="24"/>
          <w14:ligatures w14:val="standardContextual"/>
        </w:rPr>
      </w:pPr>
      <w:hyperlink w:anchor="_Toc237019086" w:history="1">
        <w:r w:rsidRPr="00D57981">
          <w:rPr>
            <w:rStyle w:val="Hyperlink"/>
            <w:noProof/>
          </w:rPr>
          <w:t>2. Claim discipline and terminology</w:t>
        </w:r>
        <w:r>
          <w:rPr>
            <w:noProof/>
            <w:webHidden/>
          </w:rPr>
          <w:tab/>
        </w:r>
        <w:r>
          <w:rPr>
            <w:noProof/>
            <w:webHidden/>
          </w:rPr>
          <w:fldChar w:fldCharType="begin"/>
        </w:r>
        <w:r>
          <w:rPr>
            <w:noProof/>
            <w:webHidden/>
          </w:rPr>
          <w:instrText xml:space="preserve"> PAGEREF _Toc237019086 \h </w:instrText>
        </w:r>
        <w:r>
          <w:rPr>
            <w:noProof/>
            <w:webHidden/>
          </w:rPr>
        </w:r>
        <w:r>
          <w:rPr>
            <w:noProof/>
            <w:webHidden/>
          </w:rPr>
          <w:fldChar w:fldCharType="separate"/>
        </w:r>
        <w:r>
          <w:rPr>
            <w:noProof/>
            <w:webHidden/>
          </w:rPr>
          <w:t>13</w:t>
        </w:r>
        <w:r>
          <w:rPr>
            <w:noProof/>
            <w:webHidden/>
          </w:rPr>
          <w:fldChar w:fldCharType="end"/>
        </w:r>
      </w:hyperlink>
    </w:p>
    <w:p w14:paraId="005E9F80" w14:textId="59CC3F12"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087" w:history="1">
        <w:r w:rsidRPr="00D57981">
          <w:rPr>
            <w:rStyle w:val="Hyperlink"/>
            <w:noProof/>
          </w:rPr>
          <w:t>2.1 Why terminology is a security control</w:t>
        </w:r>
        <w:r>
          <w:rPr>
            <w:noProof/>
            <w:webHidden/>
          </w:rPr>
          <w:tab/>
        </w:r>
        <w:r>
          <w:rPr>
            <w:noProof/>
            <w:webHidden/>
          </w:rPr>
          <w:fldChar w:fldCharType="begin"/>
        </w:r>
        <w:r>
          <w:rPr>
            <w:noProof/>
            <w:webHidden/>
          </w:rPr>
          <w:instrText xml:space="preserve"> PAGEREF _Toc237019087 \h </w:instrText>
        </w:r>
        <w:r>
          <w:rPr>
            <w:noProof/>
            <w:webHidden/>
          </w:rPr>
        </w:r>
        <w:r>
          <w:rPr>
            <w:noProof/>
            <w:webHidden/>
          </w:rPr>
          <w:fldChar w:fldCharType="separate"/>
        </w:r>
        <w:r>
          <w:rPr>
            <w:noProof/>
            <w:webHidden/>
          </w:rPr>
          <w:t>13</w:t>
        </w:r>
        <w:r>
          <w:rPr>
            <w:noProof/>
            <w:webHidden/>
          </w:rPr>
          <w:fldChar w:fldCharType="end"/>
        </w:r>
      </w:hyperlink>
    </w:p>
    <w:p w14:paraId="4919AF8A" w14:textId="0D5537CC"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088" w:history="1">
        <w:r w:rsidRPr="00D57981">
          <w:rPr>
            <w:rStyle w:val="Hyperlink"/>
            <w:noProof/>
          </w:rPr>
          <w:t>2.2 Approved and prohibited formulations</w:t>
        </w:r>
        <w:r>
          <w:rPr>
            <w:noProof/>
            <w:webHidden/>
          </w:rPr>
          <w:tab/>
        </w:r>
        <w:r>
          <w:rPr>
            <w:noProof/>
            <w:webHidden/>
          </w:rPr>
          <w:fldChar w:fldCharType="begin"/>
        </w:r>
        <w:r>
          <w:rPr>
            <w:noProof/>
            <w:webHidden/>
          </w:rPr>
          <w:instrText xml:space="preserve"> PAGEREF _Toc237019088 \h </w:instrText>
        </w:r>
        <w:r>
          <w:rPr>
            <w:noProof/>
            <w:webHidden/>
          </w:rPr>
        </w:r>
        <w:r>
          <w:rPr>
            <w:noProof/>
            <w:webHidden/>
          </w:rPr>
          <w:fldChar w:fldCharType="separate"/>
        </w:r>
        <w:r>
          <w:rPr>
            <w:noProof/>
            <w:webHidden/>
          </w:rPr>
          <w:t>13</w:t>
        </w:r>
        <w:r>
          <w:rPr>
            <w:noProof/>
            <w:webHidden/>
          </w:rPr>
          <w:fldChar w:fldCharType="end"/>
        </w:r>
      </w:hyperlink>
    </w:p>
    <w:p w14:paraId="79702A41" w14:textId="542BC32B"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089" w:history="1">
        <w:r w:rsidRPr="00D57981">
          <w:rPr>
            <w:rStyle w:val="Hyperlink"/>
            <w:noProof/>
          </w:rPr>
          <w:t>2.3 Definitions</w:t>
        </w:r>
        <w:r>
          <w:rPr>
            <w:noProof/>
            <w:webHidden/>
          </w:rPr>
          <w:tab/>
        </w:r>
        <w:r>
          <w:rPr>
            <w:noProof/>
            <w:webHidden/>
          </w:rPr>
          <w:fldChar w:fldCharType="begin"/>
        </w:r>
        <w:r>
          <w:rPr>
            <w:noProof/>
            <w:webHidden/>
          </w:rPr>
          <w:instrText xml:space="preserve"> PAGEREF _Toc237019089 \h </w:instrText>
        </w:r>
        <w:r>
          <w:rPr>
            <w:noProof/>
            <w:webHidden/>
          </w:rPr>
        </w:r>
        <w:r>
          <w:rPr>
            <w:noProof/>
            <w:webHidden/>
          </w:rPr>
          <w:fldChar w:fldCharType="separate"/>
        </w:r>
        <w:r>
          <w:rPr>
            <w:noProof/>
            <w:webHidden/>
          </w:rPr>
          <w:t>13</w:t>
        </w:r>
        <w:r>
          <w:rPr>
            <w:noProof/>
            <w:webHidden/>
          </w:rPr>
          <w:fldChar w:fldCharType="end"/>
        </w:r>
      </w:hyperlink>
    </w:p>
    <w:p w14:paraId="5F120822" w14:textId="3036FECF" w:rsidR="00FF061E" w:rsidRDefault="00FF061E">
      <w:pPr>
        <w:pStyle w:val="TOC1"/>
        <w:tabs>
          <w:tab w:val="right" w:leader="dot" w:pos="9350"/>
        </w:tabs>
        <w:rPr>
          <w:rFonts w:asciiTheme="minorHAnsi" w:hAnsiTheme="minorHAnsi"/>
          <w:noProof/>
          <w:color w:val="auto"/>
          <w:kern w:val="2"/>
          <w:sz w:val="24"/>
          <w:szCs w:val="24"/>
          <w14:ligatures w14:val="standardContextual"/>
        </w:rPr>
      </w:pPr>
      <w:hyperlink w:anchor="_Toc237019090" w:history="1">
        <w:r w:rsidRPr="00D57981">
          <w:rPr>
            <w:rStyle w:val="Hyperlink"/>
            <w:noProof/>
          </w:rPr>
          <w:t>3. Scientific basis for stochastic physical features</w:t>
        </w:r>
        <w:r>
          <w:rPr>
            <w:noProof/>
            <w:webHidden/>
          </w:rPr>
          <w:tab/>
        </w:r>
        <w:r>
          <w:rPr>
            <w:noProof/>
            <w:webHidden/>
          </w:rPr>
          <w:fldChar w:fldCharType="begin"/>
        </w:r>
        <w:r>
          <w:rPr>
            <w:noProof/>
            <w:webHidden/>
          </w:rPr>
          <w:instrText xml:space="preserve"> PAGEREF _Toc237019090 \h </w:instrText>
        </w:r>
        <w:r>
          <w:rPr>
            <w:noProof/>
            <w:webHidden/>
          </w:rPr>
        </w:r>
        <w:r>
          <w:rPr>
            <w:noProof/>
            <w:webHidden/>
          </w:rPr>
          <w:fldChar w:fldCharType="separate"/>
        </w:r>
        <w:r>
          <w:rPr>
            <w:noProof/>
            <w:webHidden/>
          </w:rPr>
          <w:t>15</w:t>
        </w:r>
        <w:r>
          <w:rPr>
            <w:noProof/>
            <w:webHidden/>
          </w:rPr>
          <w:fldChar w:fldCharType="end"/>
        </w:r>
      </w:hyperlink>
    </w:p>
    <w:p w14:paraId="51CED864" w14:textId="711CC136"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091" w:history="1">
        <w:r w:rsidRPr="00D57981">
          <w:rPr>
            <w:rStyle w:val="Hyperlink"/>
            <w:noProof/>
          </w:rPr>
          <w:t>3.1 What prior research supports</w:t>
        </w:r>
        <w:r>
          <w:rPr>
            <w:noProof/>
            <w:webHidden/>
          </w:rPr>
          <w:tab/>
        </w:r>
        <w:r>
          <w:rPr>
            <w:noProof/>
            <w:webHidden/>
          </w:rPr>
          <w:fldChar w:fldCharType="begin"/>
        </w:r>
        <w:r>
          <w:rPr>
            <w:noProof/>
            <w:webHidden/>
          </w:rPr>
          <w:instrText xml:space="preserve"> PAGEREF _Toc237019091 \h </w:instrText>
        </w:r>
        <w:r>
          <w:rPr>
            <w:noProof/>
            <w:webHidden/>
          </w:rPr>
        </w:r>
        <w:r>
          <w:rPr>
            <w:noProof/>
            <w:webHidden/>
          </w:rPr>
          <w:fldChar w:fldCharType="separate"/>
        </w:r>
        <w:r>
          <w:rPr>
            <w:noProof/>
            <w:webHidden/>
          </w:rPr>
          <w:t>15</w:t>
        </w:r>
        <w:r>
          <w:rPr>
            <w:noProof/>
            <w:webHidden/>
          </w:rPr>
          <w:fldChar w:fldCharType="end"/>
        </w:r>
      </w:hyperlink>
    </w:p>
    <w:p w14:paraId="07505E95" w14:textId="1A5EE47D"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092" w:history="1">
        <w:r w:rsidRPr="00D57981">
          <w:rPr>
            <w:rStyle w:val="Hyperlink"/>
            <w:noProof/>
          </w:rPr>
          <w:t>3.2 The proposed composite fingerprint</w:t>
        </w:r>
        <w:r>
          <w:rPr>
            <w:noProof/>
            <w:webHidden/>
          </w:rPr>
          <w:tab/>
        </w:r>
        <w:r>
          <w:rPr>
            <w:noProof/>
            <w:webHidden/>
          </w:rPr>
          <w:fldChar w:fldCharType="begin"/>
        </w:r>
        <w:r>
          <w:rPr>
            <w:noProof/>
            <w:webHidden/>
          </w:rPr>
          <w:instrText xml:space="preserve"> PAGEREF _Toc237019092 \h </w:instrText>
        </w:r>
        <w:r>
          <w:rPr>
            <w:noProof/>
            <w:webHidden/>
          </w:rPr>
        </w:r>
        <w:r>
          <w:rPr>
            <w:noProof/>
            <w:webHidden/>
          </w:rPr>
          <w:fldChar w:fldCharType="separate"/>
        </w:r>
        <w:r>
          <w:rPr>
            <w:noProof/>
            <w:webHidden/>
          </w:rPr>
          <w:t>15</w:t>
        </w:r>
        <w:r>
          <w:rPr>
            <w:noProof/>
            <w:webHidden/>
          </w:rPr>
          <w:fldChar w:fldCharType="end"/>
        </w:r>
      </w:hyperlink>
    </w:p>
    <w:p w14:paraId="31491CF9" w14:textId="7E66D446"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093" w:history="1">
        <w:r w:rsidRPr="00D57981">
          <w:rPr>
            <w:rStyle w:val="Hyperlink"/>
            <w:noProof/>
          </w:rPr>
          <w:t>3.3 Optical resolution and the molecular-scale fallacy</w:t>
        </w:r>
        <w:r>
          <w:rPr>
            <w:noProof/>
            <w:webHidden/>
          </w:rPr>
          <w:tab/>
        </w:r>
        <w:r>
          <w:rPr>
            <w:noProof/>
            <w:webHidden/>
          </w:rPr>
          <w:fldChar w:fldCharType="begin"/>
        </w:r>
        <w:r>
          <w:rPr>
            <w:noProof/>
            <w:webHidden/>
          </w:rPr>
          <w:instrText xml:space="preserve"> PAGEREF _Toc237019093 \h </w:instrText>
        </w:r>
        <w:r>
          <w:rPr>
            <w:noProof/>
            <w:webHidden/>
          </w:rPr>
        </w:r>
        <w:r>
          <w:rPr>
            <w:noProof/>
            <w:webHidden/>
          </w:rPr>
          <w:fldChar w:fldCharType="separate"/>
        </w:r>
        <w:r>
          <w:rPr>
            <w:noProof/>
            <w:webHidden/>
          </w:rPr>
          <w:t>16</w:t>
        </w:r>
        <w:r>
          <w:rPr>
            <w:noProof/>
            <w:webHidden/>
          </w:rPr>
          <w:fldChar w:fldCharType="end"/>
        </w:r>
      </w:hyperlink>
    </w:p>
    <w:p w14:paraId="5CE941B0" w14:textId="412EDB9F"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094" w:history="1">
        <w:r w:rsidRPr="00D57981">
          <w:rPr>
            <w:rStyle w:val="Hyperlink"/>
            <w:noProof/>
          </w:rPr>
          <w:t>3.4 Feature scales</w:t>
        </w:r>
        <w:r>
          <w:rPr>
            <w:noProof/>
            <w:webHidden/>
          </w:rPr>
          <w:tab/>
        </w:r>
        <w:r>
          <w:rPr>
            <w:noProof/>
            <w:webHidden/>
          </w:rPr>
          <w:fldChar w:fldCharType="begin"/>
        </w:r>
        <w:r>
          <w:rPr>
            <w:noProof/>
            <w:webHidden/>
          </w:rPr>
          <w:instrText xml:space="preserve"> PAGEREF _Toc237019094 \h </w:instrText>
        </w:r>
        <w:r>
          <w:rPr>
            <w:noProof/>
            <w:webHidden/>
          </w:rPr>
        </w:r>
        <w:r>
          <w:rPr>
            <w:noProof/>
            <w:webHidden/>
          </w:rPr>
          <w:fldChar w:fldCharType="separate"/>
        </w:r>
        <w:r>
          <w:rPr>
            <w:noProof/>
            <w:webHidden/>
          </w:rPr>
          <w:t>16</w:t>
        </w:r>
        <w:r>
          <w:rPr>
            <w:noProof/>
            <w:webHidden/>
          </w:rPr>
          <w:fldChar w:fldCharType="end"/>
        </w:r>
      </w:hyperlink>
    </w:p>
    <w:p w14:paraId="7B89F6D8" w14:textId="1230A20B"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095" w:history="1">
        <w:r w:rsidRPr="00D57981">
          <w:rPr>
            <w:rStyle w:val="Hyperlink"/>
            <w:noProof/>
          </w:rPr>
          <w:t>3.5 Research results are not transferable performance claims</w:t>
        </w:r>
        <w:r>
          <w:rPr>
            <w:noProof/>
            <w:webHidden/>
          </w:rPr>
          <w:tab/>
        </w:r>
        <w:r>
          <w:rPr>
            <w:noProof/>
            <w:webHidden/>
          </w:rPr>
          <w:fldChar w:fldCharType="begin"/>
        </w:r>
        <w:r>
          <w:rPr>
            <w:noProof/>
            <w:webHidden/>
          </w:rPr>
          <w:instrText xml:space="preserve"> PAGEREF _Toc237019095 \h </w:instrText>
        </w:r>
        <w:r>
          <w:rPr>
            <w:noProof/>
            <w:webHidden/>
          </w:rPr>
        </w:r>
        <w:r>
          <w:rPr>
            <w:noProof/>
            <w:webHidden/>
          </w:rPr>
          <w:fldChar w:fldCharType="separate"/>
        </w:r>
        <w:r>
          <w:rPr>
            <w:noProof/>
            <w:webHidden/>
          </w:rPr>
          <w:t>16</w:t>
        </w:r>
        <w:r>
          <w:rPr>
            <w:noProof/>
            <w:webHidden/>
          </w:rPr>
          <w:fldChar w:fldCharType="end"/>
        </w:r>
      </w:hyperlink>
    </w:p>
    <w:p w14:paraId="76CFAA9C" w14:textId="21F4F0DC"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096" w:history="1">
        <w:r w:rsidRPr="00D57981">
          <w:rPr>
            <w:rStyle w:val="Hyperlink"/>
            <w:noProof/>
          </w:rPr>
          <w:t>3.6 Falsifiable hypotheses</w:t>
        </w:r>
        <w:r>
          <w:rPr>
            <w:noProof/>
            <w:webHidden/>
          </w:rPr>
          <w:tab/>
        </w:r>
        <w:r>
          <w:rPr>
            <w:noProof/>
            <w:webHidden/>
          </w:rPr>
          <w:fldChar w:fldCharType="begin"/>
        </w:r>
        <w:r>
          <w:rPr>
            <w:noProof/>
            <w:webHidden/>
          </w:rPr>
          <w:instrText xml:space="preserve"> PAGEREF _Toc237019096 \h </w:instrText>
        </w:r>
        <w:r>
          <w:rPr>
            <w:noProof/>
            <w:webHidden/>
          </w:rPr>
        </w:r>
        <w:r>
          <w:rPr>
            <w:noProof/>
            <w:webHidden/>
          </w:rPr>
          <w:fldChar w:fldCharType="separate"/>
        </w:r>
        <w:r>
          <w:rPr>
            <w:noProof/>
            <w:webHidden/>
          </w:rPr>
          <w:t>16</w:t>
        </w:r>
        <w:r>
          <w:rPr>
            <w:noProof/>
            <w:webHidden/>
          </w:rPr>
          <w:fldChar w:fldCharType="end"/>
        </w:r>
      </w:hyperlink>
    </w:p>
    <w:p w14:paraId="17D1237A" w14:textId="5244D654" w:rsidR="00FF061E" w:rsidRDefault="00FF061E">
      <w:pPr>
        <w:pStyle w:val="TOC1"/>
        <w:tabs>
          <w:tab w:val="right" w:leader="dot" w:pos="9350"/>
        </w:tabs>
        <w:rPr>
          <w:rFonts w:asciiTheme="minorHAnsi" w:hAnsiTheme="minorHAnsi"/>
          <w:noProof/>
          <w:color w:val="auto"/>
          <w:kern w:val="2"/>
          <w:sz w:val="24"/>
          <w:szCs w:val="24"/>
          <w14:ligatures w14:val="standardContextual"/>
        </w:rPr>
      </w:pPr>
      <w:hyperlink w:anchor="_Toc237019097" w:history="1">
        <w:r w:rsidRPr="00D57981">
          <w:rPr>
            <w:rStyle w:val="Hyperlink"/>
            <w:noProof/>
          </w:rPr>
          <w:t>4. Evidence acquisition architecture</w:t>
        </w:r>
        <w:r>
          <w:rPr>
            <w:noProof/>
            <w:webHidden/>
          </w:rPr>
          <w:tab/>
        </w:r>
        <w:r>
          <w:rPr>
            <w:noProof/>
            <w:webHidden/>
          </w:rPr>
          <w:fldChar w:fldCharType="begin"/>
        </w:r>
        <w:r>
          <w:rPr>
            <w:noProof/>
            <w:webHidden/>
          </w:rPr>
          <w:instrText xml:space="preserve"> PAGEREF _Toc237019097 \h </w:instrText>
        </w:r>
        <w:r>
          <w:rPr>
            <w:noProof/>
            <w:webHidden/>
          </w:rPr>
        </w:r>
        <w:r>
          <w:rPr>
            <w:noProof/>
            <w:webHidden/>
          </w:rPr>
          <w:fldChar w:fldCharType="separate"/>
        </w:r>
        <w:r>
          <w:rPr>
            <w:noProof/>
            <w:webHidden/>
          </w:rPr>
          <w:t>18</w:t>
        </w:r>
        <w:r>
          <w:rPr>
            <w:noProof/>
            <w:webHidden/>
          </w:rPr>
          <w:fldChar w:fldCharType="end"/>
        </w:r>
      </w:hyperlink>
    </w:p>
    <w:p w14:paraId="4D4ABC16" w14:textId="4D4A3302"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098" w:history="1">
        <w:r w:rsidRPr="00D57981">
          <w:rPr>
            <w:rStyle w:val="Hyperlink"/>
            <w:noProof/>
          </w:rPr>
          <w:t>4.1 Acquisition objectives</w:t>
        </w:r>
        <w:r>
          <w:rPr>
            <w:noProof/>
            <w:webHidden/>
          </w:rPr>
          <w:tab/>
        </w:r>
        <w:r>
          <w:rPr>
            <w:noProof/>
            <w:webHidden/>
          </w:rPr>
          <w:fldChar w:fldCharType="begin"/>
        </w:r>
        <w:r>
          <w:rPr>
            <w:noProof/>
            <w:webHidden/>
          </w:rPr>
          <w:instrText xml:space="preserve"> PAGEREF _Toc237019098 \h </w:instrText>
        </w:r>
        <w:r>
          <w:rPr>
            <w:noProof/>
            <w:webHidden/>
          </w:rPr>
        </w:r>
        <w:r>
          <w:rPr>
            <w:noProof/>
            <w:webHidden/>
          </w:rPr>
          <w:fldChar w:fldCharType="separate"/>
        </w:r>
        <w:r>
          <w:rPr>
            <w:noProof/>
            <w:webHidden/>
          </w:rPr>
          <w:t>18</w:t>
        </w:r>
        <w:r>
          <w:rPr>
            <w:noProof/>
            <w:webHidden/>
          </w:rPr>
          <w:fldChar w:fldCharType="end"/>
        </w:r>
      </w:hyperlink>
    </w:p>
    <w:p w14:paraId="471E7DBF" w14:textId="65AD2E66"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099" w:history="1">
        <w:r w:rsidRPr="00D57981">
          <w:rPr>
            <w:rStyle w:val="Hyperlink"/>
            <w:noProof/>
          </w:rPr>
          <w:t>4.2 Guided region protocol</w:t>
        </w:r>
        <w:r>
          <w:rPr>
            <w:noProof/>
            <w:webHidden/>
          </w:rPr>
          <w:tab/>
        </w:r>
        <w:r>
          <w:rPr>
            <w:noProof/>
            <w:webHidden/>
          </w:rPr>
          <w:fldChar w:fldCharType="begin"/>
        </w:r>
        <w:r>
          <w:rPr>
            <w:noProof/>
            <w:webHidden/>
          </w:rPr>
          <w:instrText xml:space="preserve"> PAGEREF _Toc237019099 \h </w:instrText>
        </w:r>
        <w:r>
          <w:rPr>
            <w:noProof/>
            <w:webHidden/>
          </w:rPr>
        </w:r>
        <w:r>
          <w:rPr>
            <w:noProof/>
            <w:webHidden/>
          </w:rPr>
          <w:fldChar w:fldCharType="separate"/>
        </w:r>
        <w:r>
          <w:rPr>
            <w:noProof/>
            <w:webHidden/>
          </w:rPr>
          <w:t>18</w:t>
        </w:r>
        <w:r>
          <w:rPr>
            <w:noProof/>
            <w:webHidden/>
          </w:rPr>
          <w:fldChar w:fldCharType="end"/>
        </w:r>
      </w:hyperlink>
    </w:p>
    <w:p w14:paraId="77CAD57C" w14:textId="264DF93E"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00" w:history="1">
        <w:r w:rsidRPr="00D57981">
          <w:rPr>
            <w:rStyle w:val="Hyperlink"/>
            <w:noProof/>
          </w:rPr>
          <w:t>4.3 Multi-frame acquisition</w:t>
        </w:r>
        <w:r>
          <w:rPr>
            <w:noProof/>
            <w:webHidden/>
          </w:rPr>
          <w:tab/>
        </w:r>
        <w:r>
          <w:rPr>
            <w:noProof/>
            <w:webHidden/>
          </w:rPr>
          <w:fldChar w:fldCharType="begin"/>
        </w:r>
        <w:r>
          <w:rPr>
            <w:noProof/>
            <w:webHidden/>
          </w:rPr>
          <w:instrText xml:space="preserve"> PAGEREF _Toc237019100 \h </w:instrText>
        </w:r>
        <w:r>
          <w:rPr>
            <w:noProof/>
            <w:webHidden/>
          </w:rPr>
        </w:r>
        <w:r>
          <w:rPr>
            <w:noProof/>
            <w:webHidden/>
          </w:rPr>
          <w:fldChar w:fldCharType="separate"/>
        </w:r>
        <w:r>
          <w:rPr>
            <w:noProof/>
            <w:webHidden/>
          </w:rPr>
          <w:t>18</w:t>
        </w:r>
        <w:r>
          <w:rPr>
            <w:noProof/>
            <w:webHidden/>
          </w:rPr>
          <w:fldChar w:fldCharType="end"/>
        </w:r>
      </w:hyperlink>
    </w:p>
    <w:p w14:paraId="3B6CF2BA" w14:textId="2121D4CB"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01" w:history="1">
        <w:r w:rsidRPr="00D57981">
          <w:rPr>
            <w:rStyle w:val="Hyperlink"/>
            <w:noProof/>
          </w:rPr>
          <w:t>4.4 Quality gates</w:t>
        </w:r>
        <w:r>
          <w:rPr>
            <w:noProof/>
            <w:webHidden/>
          </w:rPr>
          <w:tab/>
        </w:r>
        <w:r>
          <w:rPr>
            <w:noProof/>
            <w:webHidden/>
          </w:rPr>
          <w:fldChar w:fldCharType="begin"/>
        </w:r>
        <w:r>
          <w:rPr>
            <w:noProof/>
            <w:webHidden/>
          </w:rPr>
          <w:instrText xml:space="preserve"> PAGEREF _Toc237019101 \h </w:instrText>
        </w:r>
        <w:r>
          <w:rPr>
            <w:noProof/>
            <w:webHidden/>
          </w:rPr>
        </w:r>
        <w:r>
          <w:rPr>
            <w:noProof/>
            <w:webHidden/>
          </w:rPr>
          <w:fldChar w:fldCharType="separate"/>
        </w:r>
        <w:r>
          <w:rPr>
            <w:noProof/>
            <w:webHidden/>
          </w:rPr>
          <w:t>19</w:t>
        </w:r>
        <w:r>
          <w:rPr>
            <w:noProof/>
            <w:webHidden/>
          </w:rPr>
          <w:fldChar w:fldCharType="end"/>
        </w:r>
      </w:hyperlink>
    </w:p>
    <w:p w14:paraId="5DA8AD00" w14:textId="0DD3E0B0"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02" w:history="1">
        <w:r w:rsidRPr="00D57981">
          <w:rPr>
            <w:rStyle w:val="Hyperlink"/>
            <w:noProof/>
          </w:rPr>
          <w:t>4.5 Telemetry interpretation</w:t>
        </w:r>
        <w:r>
          <w:rPr>
            <w:noProof/>
            <w:webHidden/>
          </w:rPr>
          <w:tab/>
        </w:r>
        <w:r>
          <w:rPr>
            <w:noProof/>
            <w:webHidden/>
          </w:rPr>
          <w:fldChar w:fldCharType="begin"/>
        </w:r>
        <w:r>
          <w:rPr>
            <w:noProof/>
            <w:webHidden/>
          </w:rPr>
          <w:instrText xml:space="preserve"> PAGEREF _Toc237019102 \h </w:instrText>
        </w:r>
        <w:r>
          <w:rPr>
            <w:noProof/>
            <w:webHidden/>
          </w:rPr>
        </w:r>
        <w:r>
          <w:rPr>
            <w:noProof/>
            <w:webHidden/>
          </w:rPr>
          <w:fldChar w:fldCharType="separate"/>
        </w:r>
        <w:r>
          <w:rPr>
            <w:noProof/>
            <w:webHidden/>
          </w:rPr>
          <w:t>19</w:t>
        </w:r>
        <w:r>
          <w:rPr>
            <w:noProof/>
            <w:webHidden/>
          </w:rPr>
          <w:fldChar w:fldCharType="end"/>
        </w:r>
      </w:hyperlink>
    </w:p>
    <w:p w14:paraId="2B01B444" w14:textId="2C294333"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03" w:history="1">
        <w:r w:rsidRPr="00D57981">
          <w:rPr>
            <w:rStyle w:val="Hyperlink"/>
            <w:noProof/>
          </w:rPr>
          <w:t>4.6 Original preservation and derived artifacts</w:t>
        </w:r>
        <w:r>
          <w:rPr>
            <w:noProof/>
            <w:webHidden/>
          </w:rPr>
          <w:tab/>
        </w:r>
        <w:r>
          <w:rPr>
            <w:noProof/>
            <w:webHidden/>
          </w:rPr>
          <w:fldChar w:fldCharType="begin"/>
        </w:r>
        <w:r>
          <w:rPr>
            <w:noProof/>
            <w:webHidden/>
          </w:rPr>
          <w:instrText xml:space="preserve"> PAGEREF _Toc237019103 \h </w:instrText>
        </w:r>
        <w:r>
          <w:rPr>
            <w:noProof/>
            <w:webHidden/>
          </w:rPr>
        </w:r>
        <w:r>
          <w:rPr>
            <w:noProof/>
            <w:webHidden/>
          </w:rPr>
          <w:fldChar w:fldCharType="separate"/>
        </w:r>
        <w:r>
          <w:rPr>
            <w:noProof/>
            <w:webHidden/>
          </w:rPr>
          <w:t>20</w:t>
        </w:r>
        <w:r>
          <w:rPr>
            <w:noProof/>
            <w:webHidden/>
          </w:rPr>
          <w:fldChar w:fldCharType="end"/>
        </w:r>
      </w:hyperlink>
    </w:p>
    <w:p w14:paraId="7B6D5151" w14:textId="1A17E01A" w:rsidR="00FF061E" w:rsidRDefault="00FF061E">
      <w:pPr>
        <w:pStyle w:val="TOC1"/>
        <w:tabs>
          <w:tab w:val="right" w:leader="dot" w:pos="9350"/>
        </w:tabs>
        <w:rPr>
          <w:rFonts w:asciiTheme="minorHAnsi" w:hAnsiTheme="minorHAnsi"/>
          <w:noProof/>
          <w:color w:val="auto"/>
          <w:kern w:val="2"/>
          <w:sz w:val="24"/>
          <w:szCs w:val="24"/>
          <w14:ligatures w14:val="standardContextual"/>
        </w:rPr>
      </w:pPr>
      <w:hyperlink w:anchor="_Toc237019104" w:history="1">
        <w:r w:rsidRPr="00D57981">
          <w:rPr>
            <w:rStyle w:val="Hyperlink"/>
            <w:noProof/>
          </w:rPr>
          <w:t>5. Physical correspondence model</w:t>
        </w:r>
        <w:r>
          <w:rPr>
            <w:noProof/>
            <w:webHidden/>
          </w:rPr>
          <w:tab/>
        </w:r>
        <w:r>
          <w:rPr>
            <w:noProof/>
            <w:webHidden/>
          </w:rPr>
          <w:fldChar w:fldCharType="begin"/>
        </w:r>
        <w:r>
          <w:rPr>
            <w:noProof/>
            <w:webHidden/>
          </w:rPr>
          <w:instrText xml:space="preserve"> PAGEREF _Toc237019104 \h </w:instrText>
        </w:r>
        <w:r>
          <w:rPr>
            <w:noProof/>
            <w:webHidden/>
          </w:rPr>
        </w:r>
        <w:r>
          <w:rPr>
            <w:noProof/>
            <w:webHidden/>
          </w:rPr>
          <w:fldChar w:fldCharType="separate"/>
        </w:r>
        <w:r>
          <w:rPr>
            <w:noProof/>
            <w:webHidden/>
          </w:rPr>
          <w:t>21</w:t>
        </w:r>
        <w:r>
          <w:rPr>
            <w:noProof/>
            <w:webHidden/>
          </w:rPr>
          <w:fldChar w:fldCharType="end"/>
        </w:r>
      </w:hyperlink>
    </w:p>
    <w:p w14:paraId="2BD58E9B" w14:textId="25C371F1"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05" w:history="1">
        <w:r w:rsidRPr="00D57981">
          <w:rPr>
            <w:rStyle w:val="Hyperlink"/>
            <w:noProof/>
          </w:rPr>
          <w:t>5.1 Region eligibility and substrate scope</w:t>
        </w:r>
        <w:r>
          <w:rPr>
            <w:noProof/>
            <w:webHidden/>
          </w:rPr>
          <w:tab/>
        </w:r>
        <w:r>
          <w:rPr>
            <w:noProof/>
            <w:webHidden/>
          </w:rPr>
          <w:fldChar w:fldCharType="begin"/>
        </w:r>
        <w:r>
          <w:rPr>
            <w:noProof/>
            <w:webHidden/>
          </w:rPr>
          <w:instrText xml:space="preserve"> PAGEREF _Toc237019105 \h </w:instrText>
        </w:r>
        <w:r>
          <w:rPr>
            <w:noProof/>
            <w:webHidden/>
          </w:rPr>
        </w:r>
        <w:r>
          <w:rPr>
            <w:noProof/>
            <w:webHidden/>
          </w:rPr>
          <w:fldChar w:fldCharType="separate"/>
        </w:r>
        <w:r>
          <w:rPr>
            <w:noProof/>
            <w:webHidden/>
          </w:rPr>
          <w:t>21</w:t>
        </w:r>
        <w:r>
          <w:rPr>
            <w:noProof/>
            <w:webHidden/>
          </w:rPr>
          <w:fldChar w:fldCharType="end"/>
        </w:r>
      </w:hyperlink>
    </w:p>
    <w:p w14:paraId="3ACCA5A7" w14:textId="7B9679DE"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06" w:history="1">
        <w:r w:rsidRPr="00D57981">
          <w:rPr>
            <w:rStyle w:val="Hyperlink"/>
            <w:noProof/>
          </w:rPr>
          <w:t>5.2 Registration</w:t>
        </w:r>
        <w:r>
          <w:rPr>
            <w:noProof/>
            <w:webHidden/>
          </w:rPr>
          <w:tab/>
        </w:r>
        <w:r>
          <w:rPr>
            <w:noProof/>
            <w:webHidden/>
          </w:rPr>
          <w:fldChar w:fldCharType="begin"/>
        </w:r>
        <w:r>
          <w:rPr>
            <w:noProof/>
            <w:webHidden/>
          </w:rPr>
          <w:instrText xml:space="preserve"> PAGEREF _Toc237019106 \h </w:instrText>
        </w:r>
        <w:r>
          <w:rPr>
            <w:noProof/>
            <w:webHidden/>
          </w:rPr>
        </w:r>
        <w:r>
          <w:rPr>
            <w:noProof/>
            <w:webHidden/>
          </w:rPr>
          <w:fldChar w:fldCharType="separate"/>
        </w:r>
        <w:r>
          <w:rPr>
            <w:noProof/>
            <w:webHidden/>
          </w:rPr>
          <w:t>21</w:t>
        </w:r>
        <w:r>
          <w:rPr>
            <w:noProof/>
            <w:webHidden/>
          </w:rPr>
          <w:fldChar w:fldCharType="end"/>
        </w:r>
      </w:hyperlink>
    </w:p>
    <w:p w14:paraId="57FBCD3C" w14:textId="3D131A09"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07" w:history="1">
        <w:r w:rsidRPr="00D57981">
          <w:rPr>
            <w:rStyle w:val="Hyperlink"/>
            <w:noProof/>
          </w:rPr>
          <w:t>5.3 Feature extraction</w:t>
        </w:r>
        <w:r>
          <w:rPr>
            <w:noProof/>
            <w:webHidden/>
          </w:rPr>
          <w:tab/>
        </w:r>
        <w:r>
          <w:rPr>
            <w:noProof/>
            <w:webHidden/>
          </w:rPr>
          <w:fldChar w:fldCharType="begin"/>
        </w:r>
        <w:r>
          <w:rPr>
            <w:noProof/>
            <w:webHidden/>
          </w:rPr>
          <w:instrText xml:space="preserve"> PAGEREF _Toc237019107 \h </w:instrText>
        </w:r>
        <w:r>
          <w:rPr>
            <w:noProof/>
            <w:webHidden/>
          </w:rPr>
        </w:r>
        <w:r>
          <w:rPr>
            <w:noProof/>
            <w:webHidden/>
          </w:rPr>
          <w:fldChar w:fldCharType="separate"/>
        </w:r>
        <w:r>
          <w:rPr>
            <w:noProof/>
            <w:webHidden/>
          </w:rPr>
          <w:t>22</w:t>
        </w:r>
        <w:r>
          <w:rPr>
            <w:noProof/>
            <w:webHidden/>
          </w:rPr>
          <w:fldChar w:fldCharType="end"/>
        </w:r>
      </w:hyperlink>
    </w:p>
    <w:p w14:paraId="71FD6144" w14:textId="7BF1F7E3"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08" w:history="1">
        <w:r w:rsidRPr="00D57981">
          <w:rPr>
            <w:rStyle w:val="Hyperlink"/>
            <w:noProof/>
          </w:rPr>
          <w:t>5.4 Patch scoring and robust aggregation</w:t>
        </w:r>
        <w:r>
          <w:rPr>
            <w:noProof/>
            <w:webHidden/>
          </w:rPr>
          <w:tab/>
        </w:r>
        <w:r>
          <w:rPr>
            <w:noProof/>
            <w:webHidden/>
          </w:rPr>
          <w:fldChar w:fldCharType="begin"/>
        </w:r>
        <w:r>
          <w:rPr>
            <w:noProof/>
            <w:webHidden/>
          </w:rPr>
          <w:instrText xml:space="preserve"> PAGEREF _Toc237019108 \h </w:instrText>
        </w:r>
        <w:r>
          <w:rPr>
            <w:noProof/>
            <w:webHidden/>
          </w:rPr>
        </w:r>
        <w:r>
          <w:rPr>
            <w:noProof/>
            <w:webHidden/>
          </w:rPr>
          <w:fldChar w:fldCharType="separate"/>
        </w:r>
        <w:r>
          <w:rPr>
            <w:noProof/>
            <w:webHidden/>
          </w:rPr>
          <w:t>22</w:t>
        </w:r>
        <w:r>
          <w:rPr>
            <w:noProof/>
            <w:webHidden/>
          </w:rPr>
          <w:fldChar w:fldCharType="end"/>
        </w:r>
      </w:hyperlink>
    </w:p>
    <w:p w14:paraId="2089722E" w14:textId="33BB6E59"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09" w:history="1">
        <w:r w:rsidRPr="00D57981">
          <w:rPr>
            <w:rStyle w:val="Hyperlink"/>
            <w:noProof/>
          </w:rPr>
          <w:t>5.5 Damage tolerance</w:t>
        </w:r>
        <w:r>
          <w:rPr>
            <w:noProof/>
            <w:webHidden/>
          </w:rPr>
          <w:tab/>
        </w:r>
        <w:r>
          <w:rPr>
            <w:noProof/>
            <w:webHidden/>
          </w:rPr>
          <w:fldChar w:fldCharType="begin"/>
        </w:r>
        <w:r>
          <w:rPr>
            <w:noProof/>
            <w:webHidden/>
          </w:rPr>
          <w:instrText xml:space="preserve"> PAGEREF _Toc237019109 \h </w:instrText>
        </w:r>
        <w:r>
          <w:rPr>
            <w:noProof/>
            <w:webHidden/>
          </w:rPr>
        </w:r>
        <w:r>
          <w:rPr>
            <w:noProof/>
            <w:webHidden/>
          </w:rPr>
          <w:fldChar w:fldCharType="separate"/>
        </w:r>
        <w:r>
          <w:rPr>
            <w:noProof/>
            <w:webHidden/>
          </w:rPr>
          <w:t>22</w:t>
        </w:r>
        <w:r>
          <w:rPr>
            <w:noProof/>
            <w:webHidden/>
          </w:rPr>
          <w:fldChar w:fldCharType="end"/>
        </w:r>
      </w:hyperlink>
    </w:p>
    <w:p w14:paraId="53EE0795" w14:textId="665B600F"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10" w:history="1">
        <w:r w:rsidRPr="00D57981">
          <w:rPr>
            <w:rStyle w:val="Hyperlink"/>
            <w:noProof/>
          </w:rPr>
          <w:t>5.6 Cross-device operation</w:t>
        </w:r>
        <w:r>
          <w:rPr>
            <w:noProof/>
            <w:webHidden/>
          </w:rPr>
          <w:tab/>
        </w:r>
        <w:r>
          <w:rPr>
            <w:noProof/>
            <w:webHidden/>
          </w:rPr>
          <w:fldChar w:fldCharType="begin"/>
        </w:r>
        <w:r>
          <w:rPr>
            <w:noProof/>
            <w:webHidden/>
          </w:rPr>
          <w:instrText xml:space="preserve"> PAGEREF _Toc237019110 \h </w:instrText>
        </w:r>
        <w:r>
          <w:rPr>
            <w:noProof/>
            <w:webHidden/>
          </w:rPr>
        </w:r>
        <w:r>
          <w:rPr>
            <w:noProof/>
            <w:webHidden/>
          </w:rPr>
          <w:fldChar w:fldCharType="separate"/>
        </w:r>
        <w:r>
          <w:rPr>
            <w:noProof/>
            <w:webHidden/>
          </w:rPr>
          <w:t>23</w:t>
        </w:r>
        <w:r>
          <w:rPr>
            <w:noProof/>
            <w:webHidden/>
          </w:rPr>
          <w:fldChar w:fldCharType="end"/>
        </w:r>
      </w:hyperlink>
    </w:p>
    <w:p w14:paraId="6DA5B3CC" w14:textId="267CFD48"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11" w:history="1">
        <w:r w:rsidRPr="00D57981">
          <w:rPr>
            <w:rStyle w:val="Hyperlink"/>
            <w:noProof/>
          </w:rPr>
          <w:t>5.7 Three-way decision rule</w:t>
        </w:r>
        <w:r>
          <w:rPr>
            <w:noProof/>
            <w:webHidden/>
          </w:rPr>
          <w:tab/>
        </w:r>
        <w:r>
          <w:rPr>
            <w:noProof/>
            <w:webHidden/>
          </w:rPr>
          <w:fldChar w:fldCharType="begin"/>
        </w:r>
        <w:r>
          <w:rPr>
            <w:noProof/>
            <w:webHidden/>
          </w:rPr>
          <w:instrText xml:space="preserve"> PAGEREF _Toc237019111 \h </w:instrText>
        </w:r>
        <w:r>
          <w:rPr>
            <w:noProof/>
            <w:webHidden/>
          </w:rPr>
        </w:r>
        <w:r>
          <w:rPr>
            <w:noProof/>
            <w:webHidden/>
          </w:rPr>
          <w:fldChar w:fldCharType="separate"/>
        </w:r>
        <w:r>
          <w:rPr>
            <w:noProof/>
            <w:webHidden/>
          </w:rPr>
          <w:t>23</w:t>
        </w:r>
        <w:r>
          <w:rPr>
            <w:noProof/>
            <w:webHidden/>
          </w:rPr>
          <w:fldChar w:fldCharType="end"/>
        </w:r>
      </w:hyperlink>
    </w:p>
    <w:p w14:paraId="08EF7CB1" w14:textId="34999ED2" w:rsidR="00FF061E" w:rsidRDefault="00FF061E">
      <w:pPr>
        <w:pStyle w:val="TOC1"/>
        <w:tabs>
          <w:tab w:val="right" w:leader="dot" w:pos="9350"/>
        </w:tabs>
        <w:rPr>
          <w:rFonts w:asciiTheme="minorHAnsi" w:hAnsiTheme="minorHAnsi"/>
          <w:noProof/>
          <w:color w:val="auto"/>
          <w:kern w:val="2"/>
          <w:sz w:val="24"/>
          <w:szCs w:val="24"/>
          <w14:ligatures w14:val="standardContextual"/>
        </w:rPr>
      </w:pPr>
      <w:hyperlink w:anchor="_Toc237019112" w:history="1">
        <w:r w:rsidRPr="00D57981">
          <w:rPr>
            <w:rStyle w:val="Hyperlink"/>
            <w:noProof/>
          </w:rPr>
          <w:t>6. Digital evidence and cryptographic architecture</w:t>
        </w:r>
        <w:r>
          <w:rPr>
            <w:noProof/>
            <w:webHidden/>
          </w:rPr>
          <w:tab/>
        </w:r>
        <w:r>
          <w:rPr>
            <w:noProof/>
            <w:webHidden/>
          </w:rPr>
          <w:fldChar w:fldCharType="begin"/>
        </w:r>
        <w:r>
          <w:rPr>
            <w:noProof/>
            <w:webHidden/>
          </w:rPr>
          <w:instrText xml:space="preserve"> PAGEREF _Toc237019112 \h </w:instrText>
        </w:r>
        <w:r>
          <w:rPr>
            <w:noProof/>
            <w:webHidden/>
          </w:rPr>
        </w:r>
        <w:r>
          <w:rPr>
            <w:noProof/>
            <w:webHidden/>
          </w:rPr>
          <w:fldChar w:fldCharType="separate"/>
        </w:r>
        <w:r>
          <w:rPr>
            <w:noProof/>
            <w:webHidden/>
          </w:rPr>
          <w:t>25</w:t>
        </w:r>
        <w:r>
          <w:rPr>
            <w:noProof/>
            <w:webHidden/>
          </w:rPr>
          <w:fldChar w:fldCharType="end"/>
        </w:r>
      </w:hyperlink>
    </w:p>
    <w:p w14:paraId="668F5536" w14:textId="26A8FB04"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13" w:history="1">
        <w:r w:rsidRPr="00D57981">
          <w:rPr>
            <w:rStyle w:val="Hyperlink"/>
            <w:noProof/>
          </w:rPr>
          <w:t>6.1 Security objectives</w:t>
        </w:r>
        <w:r>
          <w:rPr>
            <w:noProof/>
            <w:webHidden/>
          </w:rPr>
          <w:tab/>
        </w:r>
        <w:r>
          <w:rPr>
            <w:noProof/>
            <w:webHidden/>
          </w:rPr>
          <w:fldChar w:fldCharType="begin"/>
        </w:r>
        <w:r>
          <w:rPr>
            <w:noProof/>
            <w:webHidden/>
          </w:rPr>
          <w:instrText xml:space="preserve"> PAGEREF _Toc237019113 \h </w:instrText>
        </w:r>
        <w:r>
          <w:rPr>
            <w:noProof/>
            <w:webHidden/>
          </w:rPr>
        </w:r>
        <w:r>
          <w:rPr>
            <w:noProof/>
            <w:webHidden/>
          </w:rPr>
          <w:fldChar w:fldCharType="separate"/>
        </w:r>
        <w:r>
          <w:rPr>
            <w:noProof/>
            <w:webHidden/>
          </w:rPr>
          <w:t>25</w:t>
        </w:r>
        <w:r>
          <w:rPr>
            <w:noProof/>
            <w:webHidden/>
          </w:rPr>
          <w:fldChar w:fldCharType="end"/>
        </w:r>
      </w:hyperlink>
    </w:p>
    <w:p w14:paraId="23C4DA53" w14:textId="4BE12D42"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14" w:history="1">
        <w:r w:rsidRPr="00D57981">
          <w:rPr>
            <w:rStyle w:val="Hyperlink"/>
            <w:noProof/>
          </w:rPr>
          <w:t>6.2 Reviewed 0.2.1 evidence path</w:t>
        </w:r>
        <w:r>
          <w:rPr>
            <w:noProof/>
            <w:webHidden/>
          </w:rPr>
          <w:tab/>
        </w:r>
        <w:r>
          <w:rPr>
            <w:noProof/>
            <w:webHidden/>
          </w:rPr>
          <w:fldChar w:fldCharType="begin"/>
        </w:r>
        <w:r>
          <w:rPr>
            <w:noProof/>
            <w:webHidden/>
          </w:rPr>
          <w:instrText xml:space="preserve"> PAGEREF _Toc237019114 \h </w:instrText>
        </w:r>
        <w:r>
          <w:rPr>
            <w:noProof/>
            <w:webHidden/>
          </w:rPr>
        </w:r>
        <w:r>
          <w:rPr>
            <w:noProof/>
            <w:webHidden/>
          </w:rPr>
          <w:fldChar w:fldCharType="separate"/>
        </w:r>
        <w:r>
          <w:rPr>
            <w:noProof/>
            <w:webHidden/>
          </w:rPr>
          <w:t>25</w:t>
        </w:r>
        <w:r>
          <w:rPr>
            <w:noProof/>
            <w:webHidden/>
          </w:rPr>
          <w:fldChar w:fldCharType="end"/>
        </w:r>
      </w:hyperlink>
    </w:p>
    <w:p w14:paraId="51F87699" w14:textId="3881F617"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15" w:history="1">
        <w:r w:rsidRPr="00D57981">
          <w:rPr>
            <w:rStyle w:val="Hyperlink"/>
            <w:noProof/>
          </w:rPr>
          <w:t>6.3 Hashing</w:t>
        </w:r>
        <w:r>
          <w:rPr>
            <w:noProof/>
            <w:webHidden/>
          </w:rPr>
          <w:tab/>
        </w:r>
        <w:r>
          <w:rPr>
            <w:noProof/>
            <w:webHidden/>
          </w:rPr>
          <w:fldChar w:fldCharType="begin"/>
        </w:r>
        <w:r>
          <w:rPr>
            <w:noProof/>
            <w:webHidden/>
          </w:rPr>
          <w:instrText xml:space="preserve"> PAGEREF _Toc237019115 \h </w:instrText>
        </w:r>
        <w:r>
          <w:rPr>
            <w:noProof/>
            <w:webHidden/>
          </w:rPr>
        </w:r>
        <w:r>
          <w:rPr>
            <w:noProof/>
            <w:webHidden/>
          </w:rPr>
          <w:fldChar w:fldCharType="separate"/>
        </w:r>
        <w:r>
          <w:rPr>
            <w:noProof/>
            <w:webHidden/>
          </w:rPr>
          <w:t>26</w:t>
        </w:r>
        <w:r>
          <w:rPr>
            <w:noProof/>
            <w:webHidden/>
          </w:rPr>
          <w:fldChar w:fldCharType="end"/>
        </w:r>
      </w:hyperlink>
    </w:p>
    <w:p w14:paraId="43EA9A42" w14:textId="32A5D7BB"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16" w:history="1">
        <w:r w:rsidRPr="00D57981">
          <w:rPr>
            <w:rStyle w:val="Hyperlink"/>
            <w:noProof/>
          </w:rPr>
          <w:t>6.4 Authenticated encryption for offline queues</w:t>
        </w:r>
        <w:r>
          <w:rPr>
            <w:noProof/>
            <w:webHidden/>
          </w:rPr>
          <w:tab/>
        </w:r>
        <w:r>
          <w:rPr>
            <w:noProof/>
            <w:webHidden/>
          </w:rPr>
          <w:fldChar w:fldCharType="begin"/>
        </w:r>
        <w:r>
          <w:rPr>
            <w:noProof/>
            <w:webHidden/>
          </w:rPr>
          <w:instrText xml:space="preserve"> PAGEREF _Toc237019116 \h </w:instrText>
        </w:r>
        <w:r>
          <w:rPr>
            <w:noProof/>
            <w:webHidden/>
          </w:rPr>
        </w:r>
        <w:r>
          <w:rPr>
            <w:noProof/>
            <w:webHidden/>
          </w:rPr>
          <w:fldChar w:fldCharType="separate"/>
        </w:r>
        <w:r>
          <w:rPr>
            <w:noProof/>
            <w:webHidden/>
          </w:rPr>
          <w:t>26</w:t>
        </w:r>
        <w:r>
          <w:rPr>
            <w:noProof/>
            <w:webHidden/>
          </w:rPr>
          <w:fldChar w:fldCharType="end"/>
        </w:r>
      </w:hyperlink>
    </w:p>
    <w:p w14:paraId="1A2CA52E" w14:textId="23FAB30A"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17" w:history="1">
        <w:r w:rsidRPr="00D57981">
          <w:rPr>
            <w:rStyle w:val="Hyperlink"/>
            <w:noProof/>
          </w:rPr>
          <w:t>6.5 Canonicalization and manifest binding</w:t>
        </w:r>
        <w:r>
          <w:rPr>
            <w:noProof/>
            <w:webHidden/>
          </w:rPr>
          <w:tab/>
        </w:r>
        <w:r>
          <w:rPr>
            <w:noProof/>
            <w:webHidden/>
          </w:rPr>
          <w:fldChar w:fldCharType="begin"/>
        </w:r>
        <w:r>
          <w:rPr>
            <w:noProof/>
            <w:webHidden/>
          </w:rPr>
          <w:instrText xml:space="preserve"> PAGEREF _Toc237019117 \h </w:instrText>
        </w:r>
        <w:r>
          <w:rPr>
            <w:noProof/>
            <w:webHidden/>
          </w:rPr>
        </w:r>
        <w:r>
          <w:rPr>
            <w:noProof/>
            <w:webHidden/>
          </w:rPr>
          <w:fldChar w:fldCharType="separate"/>
        </w:r>
        <w:r>
          <w:rPr>
            <w:noProof/>
            <w:webHidden/>
          </w:rPr>
          <w:t>26</w:t>
        </w:r>
        <w:r>
          <w:rPr>
            <w:noProof/>
            <w:webHidden/>
          </w:rPr>
          <w:fldChar w:fldCharType="end"/>
        </w:r>
      </w:hyperlink>
    </w:p>
    <w:p w14:paraId="3DC988F6" w14:textId="7035F9E8"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18" w:history="1">
        <w:r w:rsidRPr="00D57981">
          <w:rPr>
            <w:rStyle w:val="Hyperlink"/>
            <w:noProof/>
          </w:rPr>
          <w:t>6.6 HMAC versus digital signatures</w:t>
        </w:r>
        <w:r>
          <w:rPr>
            <w:noProof/>
            <w:webHidden/>
          </w:rPr>
          <w:tab/>
        </w:r>
        <w:r>
          <w:rPr>
            <w:noProof/>
            <w:webHidden/>
          </w:rPr>
          <w:fldChar w:fldCharType="begin"/>
        </w:r>
        <w:r>
          <w:rPr>
            <w:noProof/>
            <w:webHidden/>
          </w:rPr>
          <w:instrText xml:space="preserve"> PAGEREF _Toc237019118 \h </w:instrText>
        </w:r>
        <w:r>
          <w:rPr>
            <w:noProof/>
            <w:webHidden/>
          </w:rPr>
        </w:r>
        <w:r>
          <w:rPr>
            <w:noProof/>
            <w:webHidden/>
          </w:rPr>
          <w:fldChar w:fldCharType="separate"/>
        </w:r>
        <w:r>
          <w:rPr>
            <w:noProof/>
            <w:webHidden/>
          </w:rPr>
          <w:t>27</w:t>
        </w:r>
        <w:r>
          <w:rPr>
            <w:noProof/>
            <w:webHidden/>
          </w:rPr>
          <w:fldChar w:fldCharType="end"/>
        </w:r>
      </w:hyperlink>
    </w:p>
    <w:p w14:paraId="7798287F" w14:textId="4B8AEA05"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19" w:history="1">
        <w:r w:rsidRPr="00D57981">
          <w:rPr>
            <w:rStyle w:val="Hyperlink"/>
            <w:noProof/>
          </w:rPr>
          <w:t>6.7 Device and application attestation</w:t>
        </w:r>
        <w:r>
          <w:rPr>
            <w:noProof/>
            <w:webHidden/>
          </w:rPr>
          <w:tab/>
        </w:r>
        <w:r>
          <w:rPr>
            <w:noProof/>
            <w:webHidden/>
          </w:rPr>
          <w:fldChar w:fldCharType="begin"/>
        </w:r>
        <w:r>
          <w:rPr>
            <w:noProof/>
            <w:webHidden/>
          </w:rPr>
          <w:instrText xml:space="preserve"> PAGEREF _Toc237019119 \h </w:instrText>
        </w:r>
        <w:r>
          <w:rPr>
            <w:noProof/>
            <w:webHidden/>
          </w:rPr>
        </w:r>
        <w:r>
          <w:rPr>
            <w:noProof/>
            <w:webHidden/>
          </w:rPr>
          <w:fldChar w:fldCharType="separate"/>
        </w:r>
        <w:r>
          <w:rPr>
            <w:noProof/>
            <w:webHidden/>
          </w:rPr>
          <w:t>27</w:t>
        </w:r>
        <w:r>
          <w:rPr>
            <w:noProof/>
            <w:webHidden/>
          </w:rPr>
          <w:fldChar w:fldCharType="end"/>
        </w:r>
      </w:hyperlink>
    </w:p>
    <w:p w14:paraId="235675E4" w14:textId="688C2E9B"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20" w:history="1">
        <w:r w:rsidRPr="00D57981">
          <w:rPr>
            <w:rStyle w:val="Hyperlink"/>
            <w:noProof/>
          </w:rPr>
          <w:t>6.8 Time semantics</w:t>
        </w:r>
        <w:r>
          <w:rPr>
            <w:noProof/>
            <w:webHidden/>
          </w:rPr>
          <w:tab/>
        </w:r>
        <w:r>
          <w:rPr>
            <w:noProof/>
            <w:webHidden/>
          </w:rPr>
          <w:fldChar w:fldCharType="begin"/>
        </w:r>
        <w:r>
          <w:rPr>
            <w:noProof/>
            <w:webHidden/>
          </w:rPr>
          <w:instrText xml:space="preserve"> PAGEREF _Toc237019120 \h </w:instrText>
        </w:r>
        <w:r>
          <w:rPr>
            <w:noProof/>
            <w:webHidden/>
          </w:rPr>
        </w:r>
        <w:r>
          <w:rPr>
            <w:noProof/>
            <w:webHidden/>
          </w:rPr>
          <w:fldChar w:fldCharType="separate"/>
        </w:r>
        <w:r>
          <w:rPr>
            <w:noProof/>
            <w:webHidden/>
          </w:rPr>
          <w:t>28</w:t>
        </w:r>
        <w:r>
          <w:rPr>
            <w:noProof/>
            <w:webHidden/>
          </w:rPr>
          <w:fldChar w:fldCharType="end"/>
        </w:r>
      </w:hyperlink>
    </w:p>
    <w:p w14:paraId="46F57914" w14:textId="3C6D5476"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21" w:history="1">
        <w:r w:rsidRPr="00D57981">
          <w:rPr>
            <w:rStyle w:val="Hyperlink"/>
            <w:noProof/>
          </w:rPr>
          <w:t>6.9 Immutability and privileged actors</w:t>
        </w:r>
        <w:r>
          <w:rPr>
            <w:noProof/>
            <w:webHidden/>
          </w:rPr>
          <w:tab/>
        </w:r>
        <w:r>
          <w:rPr>
            <w:noProof/>
            <w:webHidden/>
          </w:rPr>
          <w:fldChar w:fldCharType="begin"/>
        </w:r>
        <w:r>
          <w:rPr>
            <w:noProof/>
            <w:webHidden/>
          </w:rPr>
          <w:instrText xml:space="preserve"> PAGEREF _Toc237019121 \h </w:instrText>
        </w:r>
        <w:r>
          <w:rPr>
            <w:noProof/>
            <w:webHidden/>
          </w:rPr>
        </w:r>
        <w:r>
          <w:rPr>
            <w:noProof/>
            <w:webHidden/>
          </w:rPr>
          <w:fldChar w:fldCharType="separate"/>
        </w:r>
        <w:r>
          <w:rPr>
            <w:noProof/>
            <w:webHidden/>
          </w:rPr>
          <w:t>28</w:t>
        </w:r>
        <w:r>
          <w:rPr>
            <w:noProof/>
            <w:webHidden/>
          </w:rPr>
          <w:fldChar w:fldCharType="end"/>
        </w:r>
      </w:hyperlink>
    </w:p>
    <w:p w14:paraId="5232D885" w14:textId="53DF9B31" w:rsidR="00FF061E" w:rsidRDefault="00FF061E">
      <w:pPr>
        <w:pStyle w:val="TOC1"/>
        <w:tabs>
          <w:tab w:val="right" w:leader="dot" w:pos="9350"/>
        </w:tabs>
        <w:rPr>
          <w:rFonts w:asciiTheme="minorHAnsi" w:hAnsiTheme="minorHAnsi"/>
          <w:noProof/>
          <w:color w:val="auto"/>
          <w:kern w:val="2"/>
          <w:sz w:val="24"/>
          <w:szCs w:val="24"/>
          <w14:ligatures w14:val="standardContextual"/>
        </w:rPr>
      </w:pPr>
      <w:hyperlink w:anchor="_Toc237019122" w:history="1">
        <w:r w:rsidRPr="00D57981">
          <w:rPr>
            <w:rStyle w:val="Hyperlink"/>
            <w:noProof/>
          </w:rPr>
          <w:t>7. Offline operation and synchronization</w:t>
        </w:r>
        <w:r>
          <w:rPr>
            <w:noProof/>
            <w:webHidden/>
          </w:rPr>
          <w:tab/>
        </w:r>
        <w:r>
          <w:rPr>
            <w:noProof/>
            <w:webHidden/>
          </w:rPr>
          <w:fldChar w:fldCharType="begin"/>
        </w:r>
        <w:r>
          <w:rPr>
            <w:noProof/>
            <w:webHidden/>
          </w:rPr>
          <w:instrText xml:space="preserve"> PAGEREF _Toc237019122 \h </w:instrText>
        </w:r>
        <w:r>
          <w:rPr>
            <w:noProof/>
            <w:webHidden/>
          </w:rPr>
        </w:r>
        <w:r>
          <w:rPr>
            <w:noProof/>
            <w:webHidden/>
          </w:rPr>
          <w:fldChar w:fldCharType="separate"/>
        </w:r>
        <w:r>
          <w:rPr>
            <w:noProof/>
            <w:webHidden/>
          </w:rPr>
          <w:t>29</w:t>
        </w:r>
        <w:r>
          <w:rPr>
            <w:noProof/>
            <w:webHidden/>
          </w:rPr>
          <w:fldChar w:fldCharType="end"/>
        </w:r>
      </w:hyperlink>
    </w:p>
    <w:p w14:paraId="03A94182" w14:textId="04D80FBB"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23" w:history="1">
        <w:r w:rsidRPr="00D57981">
          <w:rPr>
            <w:rStyle w:val="Hyperlink"/>
            <w:noProof/>
          </w:rPr>
          <w:t>7.1 Assurance preserved offline</w:t>
        </w:r>
        <w:r>
          <w:rPr>
            <w:noProof/>
            <w:webHidden/>
          </w:rPr>
          <w:tab/>
        </w:r>
        <w:r>
          <w:rPr>
            <w:noProof/>
            <w:webHidden/>
          </w:rPr>
          <w:fldChar w:fldCharType="begin"/>
        </w:r>
        <w:r>
          <w:rPr>
            <w:noProof/>
            <w:webHidden/>
          </w:rPr>
          <w:instrText xml:space="preserve"> PAGEREF _Toc237019123 \h </w:instrText>
        </w:r>
        <w:r>
          <w:rPr>
            <w:noProof/>
            <w:webHidden/>
          </w:rPr>
        </w:r>
        <w:r>
          <w:rPr>
            <w:noProof/>
            <w:webHidden/>
          </w:rPr>
          <w:fldChar w:fldCharType="separate"/>
        </w:r>
        <w:r>
          <w:rPr>
            <w:noProof/>
            <w:webHidden/>
          </w:rPr>
          <w:t>29</w:t>
        </w:r>
        <w:r>
          <w:rPr>
            <w:noProof/>
            <w:webHidden/>
          </w:rPr>
          <w:fldChar w:fldCharType="end"/>
        </w:r>
      </w:hyperlink>
    </w:p>
    <w:p w14:paraId="0F42CDE1" w14:textId="044B7E62"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24" w:history="1">
        <w:r w:rsidRPr="00D57981">
          <w:rPr>
            <w:rStyle w:val="Hyperlink"/>
            <w:noProof/>
          </w:rPr>
          <w:t>7.2 Assurance unavailable or weaker offline</w:t>
        </w:r>
        <w:r>
          <w:rPr>
            <w:noProof/>
            <w:webHidden/>
          </w:rPr>
          <w:tab/>
        </w:r>
        <w:r>
          <w:rPr>
            <w:noProof/>
            <w:webHidden/>
          </w:rPr>
          <w:fldChar w:fldCharType="begin"/>
        </w:r>
        <w:r>
          <w:rPr>
            <w:noProof/>
            <w:webHidden/>
          </w:rPr>
          <w:instrText xml:space="preserve"> PAGEREF _Toc237019124 \h </w:instrText>
        </w:r>
        <w:r>
          <w:rPr>
            <w:noProof/>
            <w:webHidden/>
          </w:rPr>
        </w:r>
        <w:r>
          <w:rPr>
            <w:noProof/>
            <w:webHidden/>
          </w:rPr>
          <w:fldChar w:fldCharType="separate"/>
        </w:r>
        <w:r>
          <w:rPr>
            <w:noProof/>
            <w:webHidden/>
          </w:rPr>
          <w:t>29</w:t>
        </w:r>
        <w:r>
          <w:rPr>
            <w:noProof/>
            <w:webHidden/>
          </w:rPr>
          <w:fldChar w:fldCharType="end"/>
        </w:r>
      </w:hyperlink>
    </w:p>
    <w:p w14:paraId="10E0E651" w14:textId="22683149"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25" w:history="1">
        <w:r w:rsidRPr="00D57981">
          <w:rPr>
            <w:rStyle w:val="Hyperlink"/>
            <w:noProof/>
          </w:rPr>
          <w:t>7.3 Queue state machine</w:t>
        </w:r>
        <w:r>
          <w:rPr>
            <w:noProof/>
            <w:webHidden/>
          </w:rPr>
          <w:tab/>
        </w:r>
        <w:r>
          <w:rPr>
            <w:noProof/>
            <w:webHidden/>
          </w:rPr>
          <w:fldChar w:fldCharType="begin"/>
        </w:r>
        <w:r>
          <w:rPr>
            <w:noProof/>
            <w:webHidden/>
          </w:rPr>
          <w:instrText xml:space="preserve"> PAGEREF _Toc237019125 \h </w:instrText>
        </w:r>
        <w:r>
          <w:rPr>
            <w:noProof/>
            <w:webHidden/>
          </w:rPr>
        </w:r>
        <w:r>
          <w:rPr>
            <w:noProof/>
            <w:webHidden/>
          </w:rPr>
          <w:fldChar w:fldCharType="separate"/>
        </w:r>
        <w:r>
          <w:rPr>
            <w:noProof/>
            <w:webHidden/>
          </w:rPr>
          <w:t>29</w:t>
        </w:r>
        <w:r>
          <w:rPr>
            <w:noProof/>
            <w:webHidden/>
          </w:rPr>
          <w:fldChar w:fldCharType="end"/>
        </w:r>
      </w:hyperlink>
    </w:p>
    <w:p w14:paraId="1EF06009" w14:textId="74A8F04A"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26" w:history="1">
        <w:r w:rsidRPr="00D57981">
          <w:rPr>
            <w:rStyle w:val="Hyperlink"/>
            <w:noProof/>
          </w:rPr>
          <w:t>7.4 Offline validation tests</w:t>
        </w:r>
        <w:r>
          <w:rPr>
            <w:noProof/>
            <w:webHidden/>
          </w:rPr>
          <w:tab/>
        </w:r>
        <w:r>
          <w:rPr>
            <w:noProof/>
            <w:webHidden/>
          </w:rPr>
          <w:fldChar w:fldCharType="begin"/>
        </w:r>
        <w:r>
          <w:rPr>
            <w:noProof/>
            <w:webHidden/>
          </w:rPr>
          <w:instrText xml:space="preserve"> PAGEREF _Toc237019126 \h </w:instrText>
        </w:r>
        <w:r>
          <w:rPr>
            <w:noProof/>
            <w:webHidden/>
          </w:rPr>
        </w:r>
        <w:r>
          <w:rPr>
            <w:noProof/>
            <w:webHidden/>
          </w:rPr>
          <w:fldChar w:fldCharType="separate"/>
        </w:r>
        <w:r>
          <w:rPr>
            <w:noProof/>
            <w:webHidden/>
          </w:rPr>
          <w:t>29</w:t>
        </w:r>
        <w:r>
          <w:rPr>
            <w:noProof/>
            <w:webHidden/>
          </w:rPr>
          <w:fldChar w:fldCharType="end"/>
        </w:r>
      </w:hyperlink>
    </w:p>
    <w:p w14:paraId="06A0EC00" w14:textId="6432153A" w:rsidR="00FF061E" w:rsidRDefault="00FF061E">
      <w:pPr>
        <w:pStyle w:val="TOC1"/>
        <w:tabs>
          <w:tab w:val="right" w:leader="dot" w:pos="9350"/>
        </w:tabs>
        <w:rPr>
          <w:rFonts w:asciiTheme="minorHAnsi" w:hAnsiTheme="minorHAnsi"/>
          <w:noProof/>
          <w:color w:val="auto"/>
          <w:kern w:val="2"/>
          <w:sz w:val="24"/>
          <w:szCs w:val="24"/>
          <w14:ligatures w14:val="standardContextual"/>
        </w:rPr>
      </w:pPr>
      <w:hyperlink w:anchor="_Toc237019127" w:history="1">
        <w:r w:rsidRPr="00D57981">
          <w:rPr>
            <w:rStyle w:val="Hyperlink"/>
            <w:noProof/>
          </w:rPr>
          <w:t>8. Threat model</w:t>
        </w:r>
        <w:r>
          <w:rPr>
            <w:noProof/>
            <w:webHidden/>
          </w:rPr>
          <w:tab/>
        </w:r>
        <w:r>
          <w:rPr>
            <w:noProof/>
            <w:webHidden/>
          </w:rPr>
          <w:fldChar w:fldCharType="begin"/>
        </w:r>
        <w:r>
          <w:rPr>
            <w:noProof/>
            <w:webHidden/>
          </w:rPr>
          <w:instrText xml:space="preserve"> PAGEREF _Toc237019127 \h </w:instrText>
        </w:r>
        <w:r>
          <w:rPr>
            <w:noProof/>
            <w:webHidden/>
          </w:rPr>
        </w:r>
        <w:r>
          <w:rPr>
            <w:noProof/>
            <w:webHidden/>
          </w:rPr>
          <w:fldChar w:fldCharType="separate"/>
        </w:r>
        <w:r>
          <w:rPr>
            <w:noProof/>
            <w:webHidden/>
          </w:rPr>
          <w:t>31</w:t>
        </w:r>
        <w:r>
          <w:rPr>
            <w:noProof/>
            <w:webHidden/>
          </w:rPr>
          <w:fldChar w:fldCharType="end"/>
        </w:r>
      </w:hyperlink>
    </w:p>
    <w:p w14:paraId="668A6E5A" w14:textId="7507732A"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28" w:history="1">
        <w:r w:rsidRPr="00D57981">
          <w:rPr>
            <w:rStyle w:val="Hyperlink"/>
            <w:noProof/>
          </w:rPr>
          <w:t>8.1 Scope and trust boundaries</w:t>
        </w:r>
        <w:r>
          <w:rPr>
            <w:noProof/>
            <w:webHidden/>
          </w:rPr>
          <w:tab/>
        </w:r>
        <w:r>
          <w:rPr>
            <w:noProof/>
            <w:webHidden/>
          </w:rPr>
          <w:fldChar w:fldCharType="begin"/>
        </w:r>
        <w:r>
          <w:rPr>
            <w:noProof/>
            <w:webHidden/>
          </w:rPr>
          <w:instrText xml:space="preserve"> PAGEREF _Toc237019128 \h </w:instrText>
        </w:r>
        <w:r>
          <w:rPr>
            <w:noProof/>
            <w:webHidden/>
          </w:rPr>
        </w:r>
        <w:r>
          <w:rPr>
            <w:noProof/>
            <w:webHidden/>
          </w:rPr>
          <w:fldChar w:fldCharType="separate"/>
        </w:r>
        <w:r>
          <w:rPr>
            <w:noProof/>
            <w:webHidden/>
          </w:rPr>
          <w:t>31</w:t>
        </w:r>
        <w:r>
          <w:rPr>
            <w:noProof/>
            <w:webHidden/>
          </w:rPr>
          <w:fldChar w:fldCharType="end"/>
        </w:r>
      </w:hyperlink>
    </w:p>
    <w:p w14:paraId="67B84EEE" w14:textId="7F4ABBDE"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29" w:history="1">
        <w:r w:rsidRPr="00D57981">
          <w:rPr>
            <w:rStyle w:val="Hyperlink"/>
            <w:noProof/>
          </w:rPr>
          <w:t>8.2 Adversary classes</w:t>
        </w:r>
        <w:r>
          <w:rPr>
            <w:noProof/>
            <w:webHidden/>
          </w:rPr>
          <w:tab/>
        </w:r>
        <w:r>
          <w:rPr>
            <w:noProof/>
            <w:webHidden/>
          </w:rPr>
          <w:fldChar w:fldCharType="begin"/>
        </w:r>
        <w:r>
          <w:rPr>
            <w:noProof/>
            <w:webHidden/>
          </w:rPr>
          <w:instrText xml:space="preserve"> PAGEREF _Toc237019129 \h </w:instrText>
        </w:r>
        <w:r>
          <w:rPr>
            <w:noProof/>
            <w:webHidden/>
          </w:rPr>
        </w:r>
        <w:r>
          <w:rPr>
            <w:noProof/>
            <w:webHidden/>
          </w:rPr>
          <w:fldChar w:fldCharType="separate"/>
        </w:r>
        <w:r>
          <w:rPr>
            <w:noProof/>
            <w:webHidden/>
          </w:rPr>
          <w:t>31</w:t>
        </w:r>
        <w:r>
          <w:rPr>
            <w:noProof/>
            <w:webHidden/>
          </w:rPr>
          <w:fldChar w:fldCharType="end"/>
        </w:r>
      </w:hyperlink>
    </w:p>
    <w:p w14:paraId="24B8F14E" w14:textId="7B5FE8E8"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30" w:history="1">
        <w:r w:rsidRPr="00D57981">
          <w:rPr>
            <w:rStyle w:val="Hyperlink"/>
            <w:noProof/>
          </w:rPr>
          <w:t>8.3 Primary threats and residual risk</w:t>
        </w:r>
        <w:r>
          <w:rPr>
            <w:noProof/>
            <w:webHidden/>
          </w:rPr>
          <w:tab/>
        </w:r>
        <w:r>
          <w:rPr>
            <w:noProof/>
            <w:webHidden/>
          </w:rPr>
          <w:fldChar w:fldCharType="begin"/>
        </w:r>
        <w:r>
          <w:rPr>
            <w:noProof/>
            <w:webHidden/>
          </w:rPr>
          <w:instrText xml:space="preserve"> PAGEREF _Toc237019130 \h </w:instrText>
        </w:r>
        <w:r>
          <w:rPr>
            <w:noProof/>
            <w:webHidden/>
          </w:rPr>
        </w:r>
        <w:r>
          <w:rPr>
            <w:noProof/>
            <w:webHidden/>
          </w:rPr>
          <w:fldChar w:fldCharType="separate"/>
        </w:r>
        <w:r>
          <w:rPr>
            <w:noProof/>
            <w:webHidden/>
          </w:rPr>
          <w:t>31</w:t>
        </w:r>
        <w:r>
          <w:rPr>
            <w:noProof/>
            <w:webHidden/>
          </w:rPr>
          <w:fldChar w:fldCharType="end"/>
        </w:r>
      </w:hyperlink>
    </w:p>
    <w:p w14:paraId="660E05F1" w14:textId="582F36E5"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31" w:history="1">
        <w:r w:rsidRPr="00D57981">
          <w:rPr>
            <w:rStyle w:val="Hyperlink"/>
            <w:noProof/>
          </w:rPr>
          <w:t>8.4 Physical cloning and transplantation</w:t>
        </w:r>
        <w:r>
          <w:rPr>
            <w:noProof/>
            <w:webHidden/>
          </w:rPr>
          <w:tab/>
        </w:r>
        <w:r>
          <w:rPr>
            <w:noProof/>
            <w:webHidden/>
          </w:rPr>
          <w:fldChar w:fldCharType="begin"/>
        </w:r>
        <w:r>
          <w:rPr>
            <w:noProof/>
            <w:webHidden/>
          </w:rPr>
          <w:instrText xml:space="preserve"> PAGEREF _Toc237019131 \h </w:instrText>
        </w:r>
        <w:r>
          <w:rPr>
            <w:noProof/>
            <w:webHidden/>
          </w:rPr>
        </w:r>
        <w:r>
          <w:rPr>
            <w:noProof/>
            <w:webHidden/>
          </w:rPr>
          <w:fldChar w:fldCharType="separate"/>
        </w:r>
        <w:r>
          <w:rPr>
            <w:noProof/>
            <w:webHidden/>
          </w:rPr>
          <w:t>32</w:t>
        </w:r>
        <w:r>
          <w:rPr>
            <w:noProof/>
            <w:webHidden/>
          </w:rPr>
          <w:fldChar w:fldCharType="end"/>
        </w:r>
      </w:hyperlink>
    </w:p>
    <w:p w14:paraId="4306C8C4" w14:textId="5F289691"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32" w:history="1">
        <w:r w:rsidRPr="00D57981">
          <w:rPr>
            <w:rStyle w:val="Hyperlink"/>
            <w:noProof/>
          </w:rPr>
          <w:t>8.5 Replay, relay, and synthetic media</w:t>
        </w:r>
        <w:r>
          <w:rPr>
            <w:noProof/>
            <w:webHidden/>
          </w:rPr>
          <w:tab/>
        </w:r>
        <w:r>
          <w:rPr>
            <w:noProof/>
            <w:webHidden/>
          </w:rPr>
          <w:fldChar w:fldCharType="begin"/>
        </w:r>
        <w:r>
          <w:rPr>
            <w:noProof/>
            <w:webHidden/>
          </w:rPr>
          <w:instrText xml:space="preserve"> PAGEREF _Toc237019132 \h </w:instrText>
        </w:r>
        <w:r>
          <w:rPr>
            <w:noProof/>
            <w:webHidden/>
          </w:rPr>
        </w:r>
        <w:r>
          <w:rPr>
            <w:noProof/>
            <w:webHidden/>
          </w:rPr>
          <w:fldChar w:fldCharType="separate"/>
        </w:r>
        <w:r>
          <w:rPr>
            <w:noProof/>
            <w:webHidden/>
          </w:rPr>
          <w:t>33</w:t>
        </w:r>
        <w:r>
          <w:rPr>
            <w:noProof/>
            <w:webHidden/>
          </w:rPr>
          <w:fldChar w:fldCharType="end"/>
        </w:r>
      </w:hyperlink>
    </w:p>
    <w:p w14:paraId="7650D55A" w14:textId="31667690"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33" w:history="1">
        <w:r w:rsidRPr="00D57981">
          <w:rPr>
            <w:rStyle w:val="Hyperlink"/>
            <w:noProof/>
          </w:rPr>
          <w:t>8.6 Reference and model compromise</w:t>
        </w:r>
        <w:r>
          <w:rPr>
            <w:noProof/>
            <w:webHidden/>
          </w:rPr>
          <w:tab/>
        </w:r>
        <w:r>
          <w:rPr>
            <w:noProof/>
            <w:webHidden/>
          </w:rPr>
          <w:fldChar w:fldCharType="begin"/>
        </w:r>
        <w:r>
          <w:rPr>
            <w:noProof/>
            <w:webHidden/>
          </w:rPr>
          <w:instrText xml:space="preserve"> PAGEREF _Toc237019133 \h </w:instrText>
        </w:r>
        <w:r>
          <w:rPr>
            <w:noProof/>
            <w:webHidden/>
          </w:rPr>
        </w:r>
        <w:r>
          <w:rPr>
            <w:noProof/>
            <w:webHidden/>
          </w:rPr>
          <w:fldChar w:fldCharType="separate"/>
        </w:r>
        <w:r>
          <w:rPr>
            <w:noProof/>
            <w:webHidden/>
          </w:rPr>
          <w:t>33</w:t>
        </w:r>
        <w:r>
          <w:rPr>
            <w:noProof/>
            <w:webHidden/>
          </w:rPr>
          <w:fldChar w:fldCharType="end"/>
        </w:r>
      </w:hyperlink>
    </w:p>
    <w:p w14:paraId="1615C8D8" w14:textId="0C455CA9"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34" w:history="1">
        <w:r w:rsidRPr="00D57981">
          <w:rPr>
            <w:rStyle w:val="Hyperlink"/>
            <w:noProof/>
          </w:rPr>
          <w:t>8.7 Insider and cloud-privilege threats</w:t>
        </w:r>
        <w:r>
          <w:rPr>
            <w:noProof/>
            <w:webHidden/>
          </w:rPr>
          <w:tab/>
        </w:r>
        <w:r>
          <w:rPr>
            <w:noProof/>
            <w:webHidden/>
          </w:rPr>
          <w:fldChar w:fldCharType="begin"/>
        </w:r>
        <w:r>
          <w:rPr>
            <w:noProof/>
            <w:webHidden/>
          </w:rPr>
          <w:instrText xml:space="preserve"> PAGEREF _Toc237019134 \h </w:instrText>
        </w:r>
        <w:r>
          <w:rPr>
            <w:noProof/>
            <w:webHidden/>
          </w:rPr>
        </w:r>
        <w:r>
          <w:rPr>
            <w:noProof/>
            <w:webHidden/>
          </w:rPr>
          <w:fldChar w:fldCharType="separate"/>
        </w:r>
        <w:r>
          <w:rPr>
            <w:noProof/>
            <w:webHidden/>
          </w:rPr>
          <w:t>33</w:t>
        </w:r>
        <w:r>
          <w:rPr>
            <w:noProof/>
            <w:webHidden/>
          </w:rPr>
          <w:fldChar w:fldCharType="end"/>
        </w:r>
      </w:hyperlink>
    </w:p>
    <w:p w14:paraId="5CC6D6B7" w14:textId="1A576EC3"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35" w:history="1">
        <w:r w:rsidRPr="00D57981">
          <w:rPr>
            <w:rStyle w:val="Hyperlink"/>
            <w:noProof/>
          </w:rPr>
          <w:t>8.8 Privacy threats</w:t>
        </w:r>
        <w:r>
          <w:rPr>
            <w:noProof/>
            <w:webHidden/>
          </w:rPr>
          <w:tab/>
        </w:r>
        <w:r>
          <w:rPr>
            <w:noProof/>
            <w:webHidden/>
          </w:rPr>
          <w:fldChar w:fldCharType="begin"/>
        </w:r>
        <w:r>
          <w:rPr>
            <w:noProof/>
            <w:webHidden/>
          </w:rPr>
          <w:instrText xml:space="preserve"> PAGEREF _Toc237019135 \h </w:instrText>
        </w:r>
        <w:r>
          <w:rPr>
            <w:noProof/>
            <w:webHidden/>
          </w:rPr>
        </w:r>
        <w:r>
          <w:rPr>
            <w:noProof/>
            <w:webHidden/>
          </w:rPr>
          <w:fldChar w:fldCharType="separate"/>
        </w:r>
        <w:r>
          <w:rPr>
            <w:noProof/>
            <w:webHidden/>
          </w:rPr>
          <w:t>33</w:t>
        </w:r>
        <w:r>
          <w:rPr>
            <w:noProof/>
            <w:webHidden/>
          </w:rPr>
          <w:fldChar w:fldCharType="end"/>
        </w:r>
      </w:hyperlink>
    </w:p>
    <w:p w14:paraId="532818ED" w14:textId="7FE0A777" w:rsidR="00FF061E" w:rsidRDefault="00FF061E">
      <w:pPr>
        <w:pStyle w:val="TOC1"/>
        <w:tabs>
          <w:tab w:val="right" w:leader="dot" w:pos="9350"/>
        </w:tabs>
        <w:rPr>
          <w:rFonts w:asciiTheme="minorHAnsi" w:hAnsiTheme="minorHAnsi"/>
          <w:noProof/>
          <w:color w:val="auto"/>
          <w:kern w:val="2"/>
          <w:sz w:val="24"/>
          <w:szCs w:val="24"/>
          <w14:ligatures w14:val="standardContextual"/>
        </w:rPr>
      </w:pPr>
      <w:hyperlink w:anchor="_Toc237019136" w:history="1">
        <w:r w:rsidRPr="00D57981">
          <w:rPr>
            <w:rStyle w:val="Hyperlink"/>
            <w:noProof/>
          </w:rPr>
          <w:t>9. Statistical framework</w:t>
        </w:r>
        <w:r>
          <w:rPr>
            <w:noProof/>
            <w:webHidden/>
          </w:rPr>
          <w:tab/>
        </w:r>
        <w:r>
          <w:rPr>
            <w:noProof/>
            <w:webHidden/>
          </w:rPr>
          <w:fldChar w:fldCharType="begin"/>
        </w:r>
        <w:r>
          <w:rPr>
            <w:noProof/>
            <w:webHidden/>
          </w:rPr>
          <w:instrText xml:space="preserve"> PAGEREF _Toc237019136 \h </w:instrText>
        </w:r>
        <w:r>
          <w:rPr>
            <w:noProof/>
            <w:webHidden/>
          </w:rPr>
        </w:r>
        <w:r>
          <w:rPr>
            <w:noProof/>
            <w:webHidden/>
          </w:rPr>
          <w:fldChar w:fldCharType="separate"/>
        </w:r>
        <w:r>
          <w:rPr>
            <w:noProof/>
            <w:webHidden/>
          </w:rPr>
          <w:t>34</w:t>
        </w:r>
        <w:r>
          <w:rPr>
            <w:noProof/>
            <w:webHidden/>
          </w:rPr>
          <w:fldChar w:fldCharType="end"/>
        </w:r>
      </w:hyperlink>
    </w:p>
    <w:p w14:paraId="44510BE5" w14:textId="629A6B25"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37" w:history="1">
        <w:r w:rsidRPr="00D57981">
          <w:rPr>
            <w:rStyle w:val="Hyperlink"/>
            <w:noProof/>
          </w:rPr>
          <w:t>9.1 Unit of analysis and independence</w:t>
        </w:r>
        <w:r>
          <w:rPr>
            <w:noProof/>
            <w:webHidden/>
          </w:rPr>
          <w:tab/>
        </w:r>
        <w:r>
          <w:rPr>
            <w:noProof/>
            <w:webHidden/>
          </w:rPr>
          <w:fldChar w:fldCharType="begin"/>
        </w:r>
        <w:r>
          <w:rPr>
            <w:noProof/>
            <w:webHidden/>
          </w:rPr>
          <w:instrText xml:space="preserve"> PAGEREF _Toc237019137 \h </w:instrText>
        </w:r>
        <w:r>
          <w:rPr>
            <w:noProof/>
            <w:webHidden/>
          </w:rPr>
        </w:r>
        <w:r>
          <w:rPr>
            <w:noProof/>
            <w:webHidden/>
          </w:rPr>
          <w:fldChar w:fldCharType="separate"/>
        </w:r>
        <w:r>
          <w:rPr>
            <w:noProof/>
            <w:webHidden/>
          </w:rPr>
          <w:t>34</w:t>
        </w:r>
        <w:r>
          <w:rPr>
            <w:noProof/>
            <w:webHidden/>
          </w:rPr>
          <w:fldChar w:fldCharType="end"/>
        </w:r>
      </w:hyperlink>
    </w:p>
    <w:p w14:paraId="74423B30" w14:textId="6E406178"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38" w:history="1">
        <w:r w:rsidRPr="00D57981">
          <w:rPr>
            <w:rStyle w:val="Hyperlink"/>
            <w:noProof/>
          </w:rPr>
          <w:t>9.2 Required metrics</w:t>
        </w:r>
        <w:r>
          <w:rPr>
            <w:noProof/>
            <w:webHidden/>
          </w:rPr>
          <w:tab/>
        </w:r>
        <w:r>
          <w:rPr>
            <w:noProof/>
            <w:webHidden/>
          </w:rPr>
          <w:fldChar w:fldCharType="begin"/>
        </w:r>
        <w:r>
          <w:rPr>
            <w:noProof/>
            <w:webHidden/>
          </w:rPr>
          <w:instrText xml:space="preserve"> PAGEREF _Toc237019138 \h </w:instrText>
        </w:r>
        <w:r>
          <w:rPr>
            <w:noProof/>
            <w:webHidden/>
          </w:rPr>
        </w:r>
        <w:r>
          <w:rPr>
            <w:noProof/>
            <w:webHidden/>
          </w:rPr>
          <w:fldChar w:fldCharType="separate"/>
        </w:r>
        <w:r>
          <w:rPr>
            <w:noProof/>
            <w:webHidden/>
          </w:rPr>
          <w:t>34</w:t>
        </w:r>
        <w:r>
          <w:rPr>
            <w:noProof/>
            <w:webHidden/>
          </w:rPr>
          <w:fldChar w:fldCharType="end"/>
        </w:r>
      </w:hyperlink>
    </w:p>
    <w:p w14:paraId="2BE588F7" w14:textId="06369784"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39" w:history="1">
        <w:r w:rsidRPr="00D57981">
          <w:rPr>
            <w:rStyle w:val="Hyperlink"/>
            <w:noProof/>
          </w:rPr>
          <w:t>9.3 ROC, DET, and three-way decisions</w:t>
        </w:r>
        <w:r>
          <w:rPr>
            <w:noProof/>
            <w:webHidden/>
          </w:rPr>
          <w:tab/>
        </w:r>
        <w:r>
          <w:rPr>
            <w:noProof/>
            <w:webHidden/>
          </w:rPr>
          <w:fldChar w:fldCharType="begin"/>
        </w:r>
        <w:r>
          <w:rPr>
            <w:noProof/>
            <w:webHidden/>
          </w:rPr>
          <w:instrText xml:space="preserve"> PAGEREF _Toc237019139 \h </w:instrText>
        </w:r>
        <w:r>
          <w:rPr>
            <w:noProof/>
            <w:webHidden/>
          </w:rPr>
        </w:r>
        <w:r>
          <w:rPr>
            <w:noProof/>
            <w:webHidden/>
          </w:rPr>
          <w:fldChar w:fldCharType="separate"/>
        </w:r>
        <w:r>
          <w:rPr>
            <w:noProof/>
            <w:webHidden/>
          </w:rPr>
          <w:t>34</w:t>
        </w:r>
        <w:r>
          <w:rPr>
            <w:noProof/>
            <w:webHidden/>
          </w:rPr>
          <w:fldChar w:fldCharType="end"/>
        </w:r>
      </w:hyperlink>
    </w:p>
    <w:p w14:paraId="1FC42E32" w14:textId="22100E47"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40" w:history="1">
        <w:r w:rsidRPr="00D57981">
          <w:rPr>
            <w:rStyle w:val="Hyperlink"/>
            <w:noProof/>
          </w:rPr>
          <w:t>9.4 Confidence bounds and the rule of three</w:t>
        </w:r>
        <w:r>
          <w:rPr>
            <w:noProof/>
            <w:webHidden/>
          </w:rPr>
          <w:tab/>
        </w:r>
        <w:r>
          <w:rPr>
            <w:noProof/>
            <w:webHidden/>
          </w:rPr>
          <w:fldChar w:fldCharType="begin"/>
        </w:r>
        <w:r>
          <w:rPr>
            <w:noProof/>
            <w:webHidden/>
          </w:rPr>
          <w:instrText xml:space="preserve"> PAGEREF _Toc237019140 \h </w:instrText>
        </w:r>
        <w:r>
          <w:rPr>
            <w:noProof/>
            <w:webHidden/>
          </w:rPr>
        </w:r>
        <w:r>
          <w:rPr>
            <w:noProof/>
            <w:webHidden/>
          </w:rPr>
          <w:fldChar w:fldCharType="separate"/>
        </w:r>
        <w:r>
          <w:rPr>
            <w:noProof/>
            <w:webHidden/>
          </w:rPr>
          <w:t>35</w:t>
        </w:r>
        <w:r>
          <w:rPr>
            <w:noProof/>
            <w:webHidden/>
          </w:rPr>
          <w:fldChar w:fldCharType="end"/>
        </w:r>
      </w:hyperlink>
    </w:p>
    <w:p w14:paraId="442CEC10" w14:textId="77E7D9A5"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41" w:history="1">
        <w:r w:rsidRPr="00D57981">
          <w:rPr>
            <w:rStyle w:val="Hyperlink"/>
            <w:noProof/>
          </w:rPr>
          <w:t>9.5 Threshold selection and overfitting control</w:t>
        </w:r>
        <w:r>
          <w:rPr>
            <w:noProof/>
            <w:webHidden/>
          </w:rPr>
          <w:tab/>
        </w:r>
        <w:r>
          <w:rPr>
            <w:noProof/>
            <w:webHidden/>
          </w:rPr>
          <w:fldChar w:fldCharType="begin"/>
        </w:r>
        <w:r>
          <w:rPr>
            <w:noProof/>
            <w:webHidden/>
          </w:rPr>
          <w:instrText xml:space="preserve"> PAGEREF _Toc237019141 \h </w:instrText>
        </w:r>
        <w:r>
          <w:rPr>
            <w:noProof/>
            <w:webHidden/>
          </w:rPr>
        </w:r>
        <w:r>
          <w:rPr>
            <w:noProof/>
            <w:webHidden/>
          </w:rPr>
          <w:fldChar w:fldCharType="separate"/>
        </w:r>
        <w:r>
          <w:rPr>
            <w:noProof/>
            <w:webHidden/>
          </w:rPr>
          <w:t>35</w:t>
        </w:r>
        <w:r>
          <w:rPr>
            <w:noProof/>
            <w:webHidden/>
          </w:rPr>
          <w:fldChar w:fldCharType="end"/>
        </w:r>
      </w:hyperlink>
    </w:p>
    <w:p w14:paraId="0A68E8A0" w14:textId="46D564E1"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42" w:history="1">
        <w:r w:rsidRPr="00D57981">
          <w:rPr>
            <w:rStyle w:val="Hyperlink"/>
            <w:noProof/>
          </w:rPr>
          <w:t>9.6 Calibration and prevalence</w:t>
        </w:r>
        <w:r>
          <w:rPr>
            <w:noProof/>
            <w:webHidden/>
          </w:rPr>
          <w:tab/>
        </w:r>
        <w:r>
          <w:rPr>
            <w:noProof/>
            <w:webHidden/>
          </w:rPr>
          <w:fldChar w:fldCharType="begin"/>
        </w:r>
        <w:r>
          <w:rPr>
            <w:noProof/>
            <w:webHidden/>
          </w:rPr>
          <w:instrText xml:space="preserve"> PAGEREF _Toc237019142 \h </w:instrText>
        </w:r>
        <w:r>
          <w:rPr>
            <w:noProof/>
            <w:webHidden/>
          </w:rPr>
        </w:r>
        <w:r>
          <w:rPr>
            <w:noProof/>
            <w:webHidden/>
          </w:rPr>
          <w:fldChar w:fldCharType="separate"/>
        </w:r>
        <w:r>
          <w:rPr>
            <w:noProof/>
            <w:webHidden/>
          </w:rPr>
          <w:t>36</w:t>
        </w:r>
        <w:r>
          <w:rPr>
            <w:noProof/>
            <w:webHidden/>
          </w:rPr>
          <w:fldChar w:fldCharType="end"/>
        </w:r>
      </w:hyperlink>
    </w:p>
    <w:p w14:paraId="75B0E830" w14:textId="2B0138C6"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43" w:history="1">
        <w:r w:rsidRPr="00D57981">
          <w:rPr>
            <w:rStyle w:val="Hyperlink"/>
            <w:noProof/>
          </w:rPr>
          <w:t>9.7 Subgroup and worst-case reporting</w:t>
        </w:r>
        <w:r>
          <w:rPr>
            <w:noProof/>
            <w:webHidden/>
          </w:rPr>
          <w:tab/>
        </w:r>
        <w:r>
          <w:rPr>
            <w:noProof/>
            <w:webHidden/>
          </w:rPr>
          <w:fldChar w:fldCharType="begin"/>
        </w:r>
        <w:r>
          <w:rPr>
            <w:noProof/>
            <w:webHidden/>
          </w:rPr>
          <w:instrText xml:space="preserve"> PAGEREF _Toc237019143 \h </w:instrText>
        </w:r>
        <w:r>
          <w:rPr>
            <w:noProof/>
            <w:webHidden/>
          </w:rPr>
        </w:r>
        <w:r>
          <w:rPr>
            <w:noProof/>
            <w:webHidden/>
          </w:rPr>
          <w:fldChar w:fldCharType="separate"/>
        </w:r>
        <w:r>
          <w:rPr>
            <w:noProof/>
            <w:webHidden/>
          </w:rPr>
          <w:t>36</w:t>
        </w:r>
        <w:r>
          <w:rPr>
            <w:noProof/>
            <w:webHidden/>
          </w:rPr>
          <w:fldChar w:fldCharType="end"/>
        </w:r>
      </w:hyperlink>
    </w:p>
    <w:p w14:paraId="1EC85DC5" w14:textId="37CDAC99" w:rsidR="00FF061E" w:rsidRDefault="00FF061E">
      <w:pPr>
        <w:pStyle w:val="TOC1"/>
        <w:tabs>
          <w:tab w:val="right" w:leader="dot" w:pos="9350"/>
        </w:tabs>
        <w:rPr>
          <w:rFonts w:asciiTheme="minorHAnsi" w:hAnsiTheme="minorHAnsi"/>
          <w:noProof/>
          <w:color w:val="auto"/>
          <w:kern w:val="2"/>
          <w:sz w:val="24"/>
          <w:szCs w:val="24"/>
          <w14:ligatures w14:val="standardContextual"/>
        </w:rPr>
      </w:pPr>
      <w:hyperlink w:anchor="_Toc237019144" w:history="1">
        <w:r w:rsidRPr="00D57981">
          <w:rPr>
            <w:rStyle w:val="Hyperlink"/>
            <w:noProof/>
          </w:rPr>
          <w:t>10. Validation program</w:t>
        </w:r>
        <w:r>
          <w:rPr>
            <w:noProof/>
            <w:webHidden/>
          </w:rPr>
          <w:tab/>
        </w:r>
        <w:r>
          <w:rPr>
            <w:noProof/>
            <w:webHidden/>
          </w:rPr>
          <w:fldChar w:fldCharType="begin"/>
        </w:r>
        <w:r>
          <w:rPr>
            <w:noProof/>
            <w:webHidden/>
          </w:rPr>
          <w:instrText xml:space="preserve"> PAGEREF _Toc237019144 \h </w:instrText>
        </w:r>
        <w:r>
          <w:rPr>
            <w:noProof/>
            <w:webHidden/>
          </w:rPr>
        </w:r>
        <w:r>
          <w:rPr>
            <w:noProof/>
            <w:webHidden/>
          </w:rPr>
          <w:fldChar w:fldCharType="separate"/>
        </w:r>
        <w:r>
          <w:rPr>
            <w:noProof/>
            <w:webHidden/>
          </w:rPr>
          <w:t>37</w:t>
        </w:r>
        <w:r>
          <w:rPr>
            <w:noProof/>
            <w:webHidden/>
          </w:rPr>
          <w:fldChar w:fldCharType="end"/>
        </w:r>
      </w:hyperlink>
    </w:p>
    <w:p w14:paraId="07C20A70" w14:textId="422A02E6"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45" w:history="1">
        <w:r w:rsidRPr="00D57981">
          <w:rPr>
            <w:rStyle w:val="Hyperlink"/>
            <w:noProof/>
          </w:rPr>
          <w:t>10.1 Validation principles</w:t>
        </w:r>
        <w:r>
          <w:rPr>
            <w:noProof/>
            <w:webHidden/>
          </w:rPr>
          <w:tab/>
        </w:r>
        <w:r>
          <w:rPr>
            <w:noProof/>
            <w:webHidden/>
          </w:rPr>
          <w:fldChar w:fldCharType="begin"/>
        </w:r>
        <w:r>
          <w:rPr>
            <w:noProof/>
            <w:webHidden/>
          </w:rPr>
          <w:instrText xml:space="preserve"> PAGEREF _Toc237019145 \h </w:instrText>
        </w:r>
        <w:r>
          <w:rPr>
            <w:noProof/>
            <w:webHidden/>
          </w:rPr>
        </w:r>
        <w:r>
          <w:rPr>
            <w:noProof/>
            <w:webHidden/>
          </w:rPr>
          <w:fldChar w:fldCharType="separate"/>
        </w:r>
        <w:r>
          <w:rPr>
            <w:noProof/>
            <w:webHidden/>
          </w:rPr>
          <w:t>37</w:t>
        </w:r>
        <w:r>
          <w:rPr>
            <w:noProof/>
            <w:webHidden/>
          </w:rPr>
          <w:fldChar w:fldCharType="end"/>
        </w:r>
      </w:hyperlink>
    </w:p>
    <w:p w14:paraId="3A17232F" w14:textId="76774B79"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46" w:history="1">
        <w:r w:rsidRPr="00D57981">
          <w:rPr>
            <w:rStyle w:val="Hyperlink"/>
            <w:noProof/>
          </w:rPr>
          <w:t>10.2 Phase-gated plan</w:t>
        </w:r>
        <w:r>
          <w:rPr>
            <w:noProof/>
            <w:webHidden/>
          </w:rPr>
          <w:tab/>
        </w:r>
        <w:r>
          <w:rPr>
            <w:noProof/>
            <w:webHidden/>
          </w:rPr>
          <w:fldChar w:fldCharType="begin"/>
        </w:r>
        <w:r>
          <w:rPr>
            <w:noProof/>
            <w:webHidden/>
          </w:rPr>
          <w:instrText xml:space="preserve"> PAGEREF _Toc237019146 \h </w:instrText>
        </w:r>
        <w:r>
          <w:rPr>
            <w:noProof/>
            <w:webHidden/>
          </w:rPr>
        </w:r>
        <w:r>
          <w:rPr>
            <w:noProof/>
            <w:webHidden/>
          </w:rPr>
          <w:fldChar w:fldCharType="separate"/>
        </w:r>
        <w:r>
          <w:rPr>
            <w:noProof/>
            <w:webHidden/>
          </w:rPr>
          <w:t>37</w:t>
        </w:r>
        <w:r>
          <w:rPr>
            <w:noProof/>
            <w:webHidden/>
          </w:rPr>
          <w:fldChar w:fldCharType="end"/>
        </w:r>
      </w:hyperlink>
    </w:p>
    <w:p w14:paraId="24AD9A44" w14:textId="1C387918"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47" w:history="1">
        <w:r w:rsidRPr="00D57981">
          <w:rPr>
            <w:rStyle w:val="Hyperlink"/>
            <w:noProof/>
          </w:rPr>
          <w:t>10.3 Dataset design</w:t>
        </w:r>
        <w:r>
          <w:rPr>
            <w:noProof/>
            <w:webHidden/>
          </w:rPr>
          <w:tab/>
        </w:r>
        <w:r>
          <w:rPr>
            <w:noProof/>
            <w:webHidden/>
          </w:rPr>
          <w:fldChar w:fldCharType="begin"/>
        </w:r>
        <w:r>
          <w:rPr>
            <w:noProof/>
            <w:webHidden/>
          </w:rPr>
          <w:instrText xml:space="preserve"> PAGEREF _Toc237019147 \h </w:instrText>
        </w:r>
        <w:r>
          <w:rPr>
            <w:noProof/>
            <w:webHidden/>
          </w:rPr>
        </w:r>
        <w:r>
          <w:rPr>
            <w:noProof/>
            <w:webHidden/>
          </w:rPr>
          <w:fldChar w:fldCharType="separate"/>
        </w:r>
        <w:r>
          <w:rPr>
            <w:noProof/>
            <w:webHidden/>
          </w:rPr>
          <w:t>37</w:t>
        </w:r>
        <w:r>
          <w:rPr>
            <w:noProof/>
            <w:webHidden/>
          </w:rPr>
          <w:fldChar w:fldCharType="end"/>
        </w:r>
      </w:hyperlink>
    </w:p>
    <w:p w14:paraId="3303F487" w14:textId="7E3B7294"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48" w:history="1">
        <w:r w:rsidRPr="00D57981">
          <w:rPr>
            <w:rStyle w:val="Hyperlink"/>
            <w:noProof/>
          </w:rPr>
          <w:t>10.4 Measurement-system analysis</w:t>
        </w:r>
        <w:r>
          <w:rPr>
            <w:noProof/>
            <w:webHidden/>
          </w:rPr>
          <w:tab/>
        </w:r>
        <w:r>
          <w:rPr>
            <w:noProof/>
            <w:webHidden/>
          </w:rPr>
          <w:fldChar w:fldCharType="begin"/>
        </w:r>
        <w:r>
          <w:rPr>
            <w:noProof/>
            <w:webHidden/>
          </w:rPr>
          <w:instrText xml:space="preserve"> PAGEREF _Toc237019148 \h </w:instrText>
        </w:r>
        <w:r>
          <w:rPr>
            <w:noProof/>
            <w:webHidden/>
          </w:rPr>
        </w:r>
        <w:r>
          <w:rPr>
            <w:noProof/>
            <w:webHidden/>
          </w:rPr>
          <w:fldChar w:fldCharType="separate"/>
        </w:r>
        <w:r>
          <w:rPr>
            <w:noProof/>
            <w:webHidden/>
          </w:rPr>
          <w:t>38</w:t>
        </w:r>
        <w:r>
          <w:rPr>
            <w:noProof/>
            <w:webHidden/>
          </w:rPr>
          <w:fldChar w:fldCharType="end"/>
        </w:r>
      </w:hyperlink>
    </w:p>
    <w:p w14:paraId="39C8A002" w14:textId="3E892ABD"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49" w:history="1">
        <w:r w:rsidRPr="00D57981">
          <w:rPr>
            <w:rStyle w:val="Hyperlink"/>
            <w:noProof/>
          </w:rPr>
          <w:t>10.5 Environmental and durability study</w:t>
        </w:r>
        <w:r>
          <w:rPr>
            <w:noProof/>
            <w:webHidden/>
          </w:rPr>
          <w:tab/>
        </w:r>
        <w:r>
          <w:rPr>
            <w:noProof/>
            <w:webHidden/>
          </w:rPr>
          <w:fldChar w:fldCharType="begin"/>
        </w:r>
        <w:r>
          <w:rPr>
            <w:noProof/>
            <w:webHidden/>
          </w:rPr>
          <w:instrText xml:space="preserve"> PAGEREF _Toc237019149 \h </w:instrText>
        </w:r>
        <w:r>
          <w:rPr>
            <w:noProof/>
            <w:webHidden/>
          </w:rPr>
        </w:r>
        <w:r>
          <w:rPr>
            <w:noProof/>
            <w:webHidden/>
          </w:rPr>
          <w:fldChar w:fldCharType="separate"/>
        </w:r>
        <w:r>
          <w:rPr>
            <w:noProof/>
            <w:webHidden/>
          </w:rPr>
          <w:t>38</w:t>
        </w:r>
        <w:r>
          <w:rPr>
            <w:noProof/>
            <w:webHidden/>
          </w:rPr>
          <w:fldChar w:fldCharType="end"/>
        </w:r>
      </w:hyperlink>
    </w:p>
    <w:p w14:paraId="60AF32B5" w14:textId="494E164D"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50" w:history="1">
        <w:r w:rsidRPr="00D57981">
          <w:rPr>
            <w:rStyle w:val="Hyperlink"/>
            <w:noProof/>
          </w:rPr>
          <w:t>10.6 Adversarial validation</w:t>
        </w:r>
        <w:r>
          <w:rPr>
            <w:noProof/>
            <w:webHidden/>
          </w:rPr>
          <w:tab/>
        </w:r>
        <w:r>
          <w:rPr>
            <w:noProof/>
            <w:webHidden/>
          </w:rPr>
          <w:fldChar w:fldCharType="begin"/>
        </w:r>
        <w:r>
          <w:rPr>
            <w:noProof/>
            <w:webHidden/>
          </w:rPr>
          <w:instrText xml:space="preserve"> PAGEREF _Toc237019150 \h </w:instrText>
        </w:r>
        <w:r>
          <w:rPr>
            <w:noProof/>
            <w:webHidden/>
          </w:rPr>
        </w:r>
        <w:r>
          <w:rPr>
            <w:noProof/>
            <w:webHidden/>
          </w:rPr>
          <w:fldChar w:fldCharType="separate"/>
        </w:r>
        <w:r>
          <w:rPr>
            <w:noProof/>
            <w:webHidden/>
          </w:rPr>
          <w:t>38</w:t>
        </w:r>
        <w:r>
          <w:rPr>
            <w:noProof/>
            <w:webHidden/>
          </w:rPr>
          <w:fldChar w:fldCharType="end"/>
        </w:r>
      </w:hyperlink>
    </w:p>
    <w:p w14:paraId="3C393C9F" w14:textId="30D413E6"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51" w:history="1">
        <w:r w:rsidRPr="00D57981">
          <w:rPr>
            <w:rStyle w:val="Hyperlink"/>
            <w:noProof/>
          </w:rPr>
          <w:t>10.7 Software verification</w:t>
        </w:r>
        <w:r>
          <w:rPr>
            <w:noProof/>
            <w:webHidden/>
          </w:rPr>
          <w:tab/>
        </w:r>
        <w:r>
          <w:rPr>
            <w:noProof/>
            <w:webHidden/>
          </w:rPr>
          <w:fldChar w:fldCharType="begin"/>
        </w:r>
        <w:r>
          <w:rPr>
            <w:noProof/>
            <w:webHidden/>
          </w:rPr>
          <w:instrText xml:space="preserve"> PAGEREF _Toc237019151 \h </w:instrText>
        </w:r>
        <w:r>
          <w:rPr>
            <w:noProof/>
            <w:webHidden/>
          </w:rPr>
        </w:r>
        <w:r>
          <w:rPr>
            <w:noProof/>
            <w:webHidden/>
          </w:rPr>
          <w:fldChar w:fldCharType="separate"/>
        </w:r>
        <w:r>
          <w:rPr>
            <w:noProof/>
            <w:webHidden/>
          </w:rPr>
          <w:t>39</w:t>
        </w:r>
        <w:r>
          <w:rPr>
            <w:noProof/>
            <w:webHidden/>
          </w:rPr>
          <w:fldChar w:fldCharType="end"/>
        </w:r>
      </w:hyperlink>
    </w:p>
    <w:p w14:paraId="7AD764B1" w14:textId="1546FE9A"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52" w:history="1">
        <w:r w:rsidRPr="00D57981">
          <w:rPr>
            <w:rStyle w:val="Hyperlink"/>
            <w:noProof/>
          </w:rPr>
          <w:t>10.8 Independent replication and release gates</w:t>
        </w:r>
        <w:r>
          <w:rPr>
            <w:noProof/>
            <w:webHidden/>
          </w:rPr>
          <w:tab/>
        </w:r>
        <w:r>
          <w:rPr>
            <w:noProof/>
            <w:webHidden/>
          </w:rPr>
          <w:fldChar w:fldCharType="begin"/>
        </w:r>
        <w:r>
          <w:rPr>
            <w:noProof/>
            <w:webHidden/>
          </w:rPr>
          <w:instrText xml:space="preserve"> PAGEREF _Toc237019152 \h </w:instrText>
        </w:r>
        <w:r>
          <w:rPr>
            <w:noProof/>
            <w:webHidden/>
          </w:rPr>
        </w:r>
        <w:r>
          <w:rPr>
            <w:noProof/>
            <w:webHidden/>
          </w:rPr>
          <w:fldChar w:fldCharType="separate"/>
        </w:r>
        <w:r>
          <w:rPr>
            <w:noProof/>
            <w:webHidden/>
          </w:rPr>
          <w:t>39</w:t>
        </w:r>
        <w:r>
          <w:rPr>
            <w:noProof/>
            <w:webHidden/>
          </w:rPr>
          <w:fldChar w:fldCharType="end"/>
        </w:r>
      </w:hyperlink>
    </w:p>
    <w:p w14:paraId="343EDEB3" w14:textId="67B010FB"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53" w:history="1">
        <w:r w:rsidRPr="00D57981">
          <w:rPr>
            <w:rStyle w:val="Hyperlink"/>
            <w:noProof/>
          </w:rPr>
          <w:t>10.9 Ongoing performance monitoring</w:t>
        </w:r>
        <w:r>
          <w:rPr>
            <w:noProof/>
            <w:webHidden/>
          </w:rPr>
          <w:tab/>
        </w:r>
        <w:r>
          <w:rPr>
            <w:noProof/>
            <w:webHidden/>
          </w:rPr>
          <w:fldChar w:fldCharType="begin"/>
        </w:r>
        <w:r>
          <w:rPr>
            <w:noProof/>
            <w:webHidden/>
          </w:rPr>
          <w:instrText xml:space="preserve"> PAGEREF _Toc237019153 \h </w:instrText>
        </w:r>
        <w:r>
          <w:rPr>
            <w:noProof/>
            <w:webHidden/>
          </w:rPr>
        </w:r>
        <w:r>
          <w:rPr>
            <w:noProof/>
            <w:webHidden/>
          </w:rPr>
          <w:fldChar w:fldCharType="separate"/>
        </w:r>
        <w:r>
          <w:rPr>
            <w:noProof/>
            <w:webHidden/>
          </w:rPr>
          <w:t>39</w:t>
        </w:r>
        <w:r>
          <w:rPr>
            <w:noProof/>
            <w:webHidden/>
          </w:rPr>
          <w:fldChar w:fldCharType="end"/>
        </w:r>
      </w:hyperlink>
    </w:p>
    <w:p w14:paraId="6AF2515E" w14:textId="52697CB3" w:rsidR="00FF061E" w:rsidRDefault="00FF061E">
      <w:pPr>
        <w:pStyle w:val="TOC1"/>
        <w:tabs>
          <w:tab w:val="right" w:leader="dot" w:pos="9350"/>
        </w:tabs>
        <w:rPr>
          <w:rFonts w:asciiTheme="minorHAnsi" w:hAnsiTheme="minorHAnsi"/>
          <w:noProof/>
          <w:color w:val="auto"/>
          <w:kern w:val="2"/>
          <w:sz w:val="24"/>
          <w:szCs w:val="24"/>
          <w14:ligatures w14:val="standardContextual"/>
        </w:rPr>
      </w:pPr>
      <w:hyperlink w:anchor="_Toc237019154" w:history="1">
        <w:r w:rsidRPr="00D57981">
          <w:rPr>
            <w:rStyle w:val="Hyperlink"/>
            <w:noProof/>
          </w:rPr>
          <w:t>11. Standards and guidance mapping</w:t>
        </w:r>
        <w:r>
          <w:rPr>
            <w:noProof/>
            <w:webHidden/>
          </w:rPr>
          <w:tab/>
        </w:r>
        <w:r>
          <w:rPr>
            <w:noProof/>
            <w:webHidden/>
          </w:rPr>
          <w:fldChar w:fldCharType="begin"/>
        </w:r>
        <w:r>
          <w:rPr>
            <w:noProof/>
            <w:webHidden/>
          </w:rPr>
          <w:instrText xml:space="preserve"> PAGEREF _Toc237019154 \h </w:instrText>
        </w:r>
        <w:r>
          <w:rPr>
            <w:noProof/>
            <w:webHidden/>
          </w:rPr>
        </w:r>
        <w:r>
          <w:rPr>
            <w:noProof/>
            <w:webHidden/>
          </w:rPr>
          <w:fldChar w:fldCharType="separate"/>
        </w:r>
        <w:r>
          <w:rPr>
            <w:noProof/>
            <w:webHidden/>
          </w:rPr>
          <w:t>41</w:t>
        </w:r>
        <w:r>
          <w:rPr>
            <w:noProof/>
            <w:webHidden/>
          </w:rPr>
          <w:fldChar w:fldCharType="end"/>
        </w:r>
      </w:hyperlink>
    </w:p>
    <w:p w14:paraId="6D2862E8" w14:textId="7735BA88"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55" w:history="1">
        <w:r w:rsidRPr="00D57981">
          <w:rPr>
            <w:rStyle w:val="Hyperlink"/>
            <w:noProof/>
          </w:rPr>
          <w:t>11.1 How to read the mapping</w:t>
        </w:r>
        <w:r>
          <w:rPr>
            <w:noProof/>
            <w:webHidden/>
          </w:rPr>
          <w:tab/>
        </w:r>
        <w:r>
          <w:rPr>
            <w:noProof/>
            <w:webHidden/>
          </w:rPr>
          <w:fldChar w:fldCharType="begin"/>
        </w:r>
        <w:r>
          <w:rPr>
            <w:noProof/>
            <w:webHidden/>
          </w:rPr>
          <w:instrText xml:space="preserve"> PAGEREF _Toc237019155 \h </w:instrText>
        </w:r>
        <w:r>
          <w:rPr>
            <w:noProof/>
            <w:webHidden/>
          </w:rPr>
        </w:r>
        <w:r>
          <w:rPr>
            <w:noProof/>
            <w:webHidden/>
          </w:rPr>
          <w:fldChar w:fldCharType="separate"/>
        </w:r>
        <w:r>
          <w:rPr>
            <w:noProof/>
            <w:webHidden/>
          </w:rPr>
          <w:t>41</w:t>
        </w:r>
        <w:r>
          <w:rPr>
            <w:noProof/>
            <w:webHidden/>
          </w:rPr>
          <w:fldChar w:fldCharType="end"/>
        </w:r>
      </w:hyperlink>
    </w:p>
    <w:p w14:paraId="41673D84" w14:textId="7199371B"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56" w:history="1">
        <w:r w:rsidRPr="00D57981">
          <w:rPr>
            <w:rStyle w:val="Hyperlink"/>
            <w:noProof/>
          </w:rPr>
          <w:t>11.2 Forensic collection and interpretation</w:t>
        </w:r>
        <w:r>
          <w:rPr>
            <w:noProof/>
            <w:webHidden/>
          </w:rPr>
          <w:tab/>
        </w:r>
        <w:r>
          <w:rPr>
            <w:noProof/>
            <w:webHidden/>
          </w:rPr>
          <w:fldChar w:fldCharType="begin"/>
        </w:r>
        <w:r>
          <w:rPr>
            <w:noProof/>
            <w:webHidden/>
          </w:rPr>
          <w:instrText xml:space="preserve"> PAGEREF _Toc237019156 \h </w:instrText>
        </w:r>
        <w:r>
          <w:rPr>
            <w:noProof/>
            <w:webHidden/>
          </w:rPr>
        </w:r>
        <w:r>
          <w:rPr>
            <w:noProof/>
            <w:webHidden/>
          </w:rPr>
          <w:fldChar w:fldCharType="separate"/>
        </w:r>
        <w:r>
          <w:rPr>
            <w:noProof/>
            <w:webHidden/>
          </w:rPr>
          <w:t>41</w:t>
        </w:r>
        <w:r>
          <w:rPr>
            <w:noProof/>
            <w:webHidden/>
          </w:rPr>
          <w:fldChar w:fldCharType="end"/>
        </w:r>
      </w:hyperlink>
    </w:p>
    <w:p w14:paraId="30AFC5B3" w14:textId="4FA5F325"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57" w:history="1">
        <w:r w:rsidRPr="00D57981">
          <w:rPr>
            <w:rStyle w:val="Hyperlink"/>
            <w:noProof/>
          </w:rPr>
          <w:t>11.3 Cybersecurity and cryptography</w:t>
        </w:r>
        <w:r>
          <w:rPr>
            <w:noProof/>
            <w:webHidden/>
          </w:rPr>
          <w:tab/>
        </w:r>
        <w:r>
          <w:rPr>
            <w:noProof/>
            <w:webHidden/>
          </w:rPr>
          <w:fldChar w:fldCharType="begin"/>
        </w:r>
        <w:r>
          <w:rPr>
            <w:noProof/>
            <w:webHidden/>
          </w:rPr>
          <w:instrText xml:space="preserve"> PAGEREF _Toc237019157 \h </w:instrText>
        </w:r>
        <w:r>
          <w:rPr>
            <w:noProof/>
            <w:webHidden/>
          </w:rPr>
        </w:r>
        <w:r>
          <w:rPr>
            <w:noProof/>
            <w:webHidden/>
          </w:rPr>
          <w:fldChar w:fldCharType="separate"/>
        </w:r>
        <w:r>
          <w:rPr>
            <w:noProof/>
            <w:webHidden/>
          </w:rPr>
          <w:t>42</w:t>
        </w:r>
        <w:r>
          <w:rPr>
            <w:noProof/>
            <w:webHidden/>
          </w:rPr>
          <w:fldChar w:fldCharType="end"/>
        </w:r>
      </w:hyperlink>
    </w:p>
    <w:p w14:paraId="62402836" w14:textId="06ADB560"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58" w:history="1">
        <w:r w:rsidRPr="00D57981">
          <w:rPr>
            <w:rStyle w:val="Hyperlink"/>
            <w:noProof/>
          </w:rPr>
          <w:t>11.4 GS1 interoperability</w:t>
        </w:r>
        <w:r>
          <w:rPr>
            <w:noProof/>
            <w:webHidden/>
          </w:rPr>
          <w:tab/>
        </w:r>
        <w:r>
          <w:rPr>
            <w:noProof/>
            <w:webHidden/>
          </w:rPr>
          <w:fldChar w:fldCharType="begin"/>
        </w:r>
        <w:r>
          <w:rPr>
            <w:noProof/>
            <w:webHidden/>
          </w:rPr>
          <w:instrText xml:space="preserve"> PAGEREF _Toc237019158 \h </w:instrText>
        </w:r>
        <w:r>
          <w:rPr>
            <w:noProof/>
            <w:webHidden/>
          </w:rPr>
        </w:r>
        <w:r>
          <w:rPr>
            <w:noProof/>
            <w:webHidden/>
          </w:rPr>
          <w:fldChar w:fldCharType="separate"/>
        </w:r>
        <w:r>
          <w:rPr>
            <w:noProof/>
            <w:webHidden/>
          </w:rPr>
          <w:t>42</w:t>
        </w:r>
        <w:r>
          <w:rPr>
            <w:noProof/>
            <w:webHidden/>
          </w:rPr>
          <w:fldChar w:fldCharType="end"/>
        </w:r>
      </w:hyperlink>
    </w:p>
    <w:p w14:paraId="525384B2" w14:textId="00EBCCDD" w:rsidR="00FF061E" w:rsidRDefault="00FF061E">
      <w:pPr>
        <w:pStyle w:val="TOC1"/>
        <w:tabs>
          <w:tab w:val="right" w:leader="dot" w:pos="9350"/>
        </w:tabs>
        <w:rPr>
          <w:rFonts w:asciiTheme="minorHAnsi" w:hAnsiTheme="minorHAnsi"/>
          <w:noProof/>
          <w:color w:val="auto"/>
          <w:kern w:val="2"/>
          <w:sz w:val="24"/>
          <w:szCs w:val="24"/>
          <w14:ligatures w14:val="standardContextual"/>
        </w:rPr>
      </w:pPr>
      <w:hyperlink w:anchor="_Toc237019159" w:history="1">
        <w:r w:rsidRPr="00D57981">
          <w:rPr>
            <w:rStyle w:val="Hyperlink"/>
            <w:noProof/>
          </w:rPr>
          <w:t>12. Enterprise, carrier, and payment-risk integration</w:t>
        </w:r>
        <w:r>
          <w:rPr>
            <w:noProof/>
            <w:webHidden/>
          </w:rPr>
          <w:tab/>
        </w:r>
        <w:r>
          <w:rPr>
            <w:noProof/>
            <w:webHidden/>
          </w:rPr>
          <w:fldChar w:fldCharType="begin"/>
        </w:r>
        <w:r>
          <w:rPr>
            <w:noProof/>
            <w:webHidden/>
          </w:rPr>
          <w:instrText xml:space="preserve"> PAGEREF _Toc237019159 \h </w:instrText>
        </w:r>
        <w:r>
          <w:rPr>
            <w:noProof/>
            <w:webHidden/>
          </w:rPr>
        </w:r>
        <w:r>
          <w:rPr>
            <w:noProof/>
            <w:webHidden/>
          </w:rPr>
          <w:fldChar w:fldCharType="separate"/>
        </w:r>
        <w:r>
          <w:rPr>
            <w:noProof/>
            <w:webHidden/>
          </w:rPr>
          <w:t>43</w:t>
        </w:r>
        <w:r>
          <w:rPr>
            <w:noProof/>
            <w:webHidden/>
          </w:rPr>
          <w:fldChar w:fldCharType="end"/>
        </w:r>
      </w:hyperlink>
    </w:p>
    <w:p w14:paraId="69167BC6" w14:textId="49F04AE2"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60" w:history="1">
        <w:r w:rsidRPr="00D57981">
          <w:rPr>
            <w:rStyle w:val="Hyperlink"/>
            <w:noProof/>
          </w:rPr>
          <w:t>12.1 Enterprise interface principles</w:t>
        </w:r>
        <w:r>
          <w:rPr>
            <w:noProof/>
            <w:webHidden/>
          </w:rPr>
          <w:tab/>
        </w:r>
        <w:r>
          <w:rPr>
            <w:noProof/>
            <w:webHidden/>
          </w:rPr>
          <w:fldChar w:fldCharType="begin"/>
        </w:r>
        <w:r>
          <w:rPr>
            <w:noProof/>
            <w:webHidden/>
          </w:rPr>
          <w:instrText xml:space="preserve"> PAGEREF _Toc237019160 \h </w:instrText>
        </w:r>
        <w:r>
          <w:rPr>
            <w:noProof/>
            <w:webHidden/>
          </w:rPr>
        </w:r>
        <w:r>
          <w:rPr>
            <w:noProof/>
            <w:webHidden/>
          </w:rPr>
          <w:fldChar w:fldCharType="separate"/>
        </w:r>
        <w:r>
          <w:rPr>
            <w:noProof/>
            <w:webHidden/>
          </w:rPr>
          <w:t>43</w:t>
        </w:r>
        <w:r>
          <w:rPr>
            <w:noProof/>
            <w:webHidden/>
          </w:rPr>
          <w:fldChar w:fldCharType="end"/>
        </w:r>
      </w:hyperlink>
    </w:p>
    <w:p w14:paraId="1E975657" w14:textId="1700E8CF"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61" w:history="1">
        <w:r w:rsidRPr="00D57981">
          <w:rPr>
            <w:rStyle w:val="Hyperlink"/>
            <w:noProof/>
          </w:rPr>
          <w:t>12.2 Carrier evidence</w:t>
        </w:r>
        <w:r>
          <w:rPr>
            <w:noProof/>
            <w:webHidden/>
          </w:rPr>
          <w:tab/>
        </w:r>
        <w:r>
          <w:rPr>
            <w:noProof/>
            <w:webHidden/>
          </w:rPr>
          <w:fldChar w:fldCharType="begin"/>
        </w:r>
        <w:r>
          <w:rPr>
            <w:noProof/>
            <w:webHidden/>
          </w:rPr>
          <w:instrText xml:space="preserve"> PAGEREF _Toc237019161 \h </w:instrText>
        </w:r>
        <w:r>
          <w:rPr>
            <w:noProof/>
            <w:webHidden/>
          </w:rPr>
        </w:r>
        <w:r>
          <w:rPr>
            <w:noProof/>
            <w:webHidden/>
          </w:rPr>
          <w:fldChar w:fldCharType="separate"/>
        </w:r>
        <w:r>
          <w:rPr>
            <w:noProof/>
            <w:webHidden/>
          </w:rPr>
          <w:t>43</w:t>
        </w:r>
        <w:r>
          <w:rPr>
            <w:noProof/>
            <w:webHidden/>
          </w:rPr>
          <w:fldChar w:fldCharType="end"/>
        </w:r>
      </w:hyperlink>
    </w:p>
    <w:p w14:paraId="2ED8014D" w14:textId="4B92F04B"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62" w:history="1">
        <w:r w:rsidRPr="00D57981">
          <w:rPr>
            <w:rStyle w:val="Hyperlink"/>
            <w:noProof/>
          </w:rPr>
          <w:t>12.3 Payment and marketplace disputes</w:t>
        </w:r>
        <w:r>
          <w:rPr>
            <w:noProof/>
            <w:webHidden/>
          </w:rPr>
          <w:tab/>
        </w:r>
        <w:r>
          <w:rPr>
            <w:noProof/>
            <w:webHidden/>
          </w:rPr>
          <w:fldChar w:fldCharType="begin"/>
        </w:r>
        <w:r>
          <w:rPr>
            <w:noProof/>
            <w:webHidden/>
          </w:rPr>
          <w:instrText xml:space="preserve"> PAGEREF _Toc237019162 \h </w:instrText>
        </w:r>
        <w:r>
          <w:rPr>
            <w:noProof/>
            <w:webHidden/>
          </w:rPr>
        </w:r>
        <w:r>
          <w:rPr>
            <w:noProof/>
            <w:webHidden/>
          </w:rPr>
          <w:fldChar w:fldCharType="separate"/>
        </w:r>
        <w:r>
          <w:rPr>
            <w:noProof/>
            <w:webHidden/>
          </w:rPr>
          <w:t>44</w:t>
        </w:r>
        <w:r>
          <w:rPr>
            <w:noProof/>
            <w:webHidden/>
          </w:rPr>
          <w:fldChar w:fldCharType="end"/>
        </w:r>
      </w:hyperlink>
    </w:p>
    <w:p w14:paraId="2FB6BB91" w14:textId="68C5DD48"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63" w:history="1">
        <w:r w:rsidRPr="00D57981">
          <w:rPr>
            <w:rStyle w:val="Hyperlink"/>
            <w:noProof/>
          </w:rPr>
          <w:t>12.4 Service levels and cost claims</w:t>
        </w:r>
        <w:r>
          <w:rPr>
            <w:noProof/>
            <w:webHidden/>
          </w:rPr>
          <w:tab/>
        </w:r>
        <w:r>
          <w:rPr>
            <w:noProof/>
            <w:webHidden/>
          </w:rPr>
          <w:fldChar w:fldCharType="begin"/>
        </w:r>
        <w:r>
          <w:rPr>
            <w:noProof/>
            <w:webHidden/>
          </w:rPr>
          <w:instrText xml:space="preserve"> PAGEREF _Toc237019163 \h </w:instrText>
        </w:r>
        <w:r>
          <w:rPr>
            <w:noProof/>
            <w:webHidden/>
          </w:rPr>
        </w:r>
        <w:r>
          <w:rPr>
            <w:noProof/>
            <w:webHidden/>
          </w:rPr>
          <w:fldChar w:fldCharType="separate"/>
        </w:r>
        <w:r>
          <w:rPr>
            <w:noProof/>
            <w:webHidden/>
          </w:rPr>
          <w:t>44</w:t>
        </w:r>
        <w:r>
          <w:rPr>
            <w:noProof/>
            <w:webHidden/>
          </w:rPr>
          <w:fldChar w:fldCharType="end"/>
        </w:r>
      </w:hyperlink>
    </w:p>
    <w:p w14:paraId="1046864A" w14:textId="329260E0" w:rsidR="00FF061E" w:rsidRDefault="00FF061E">
      <w:pPr>
        <w:pStyle w:val="TOC1"/>
        <w:tabs>
          <w:tab w:val="right" w:leader="dot" w:pos="9350"/>
        </w:tabs>
        <w:rPr>
          <w:rFonts w:asciiTheme="minorHAnsi" w:hAnsiTheme="minorHAnsi"/>
          <w:noProof/>
          <w:color w:val="auto"/>
          <w:kern w:val="2"/>
          <w:sz w:val="24"/>
          <w:szCs w:val="24"/>
          <w14:ligatures w14:val="standardContextual"/>
        </w:rPr>
      </w:pPr>
      <w:hyperlink w:anchor="_Toc237019164" w:history="1">
        <w:r w:rsidRPr="00D57981">
          <w:rPr>
            <w:rStyle w:val="Hyperlink"/>
            <w:noProof/>
          </w:rPr>
          <w:t>13. Legal, admissibility, and evidentiary caveats</w:t>
        </w:r>
        <w:r>
          <w:rPr>
            <w:noProof/>
            <w:webHidden/>
          </w:rPr>
          <w:tab/>
        </w:r>
        <w:r>
          <w:rPr>
            <w:noProof/>
            <w:webHidden/>
          </w:rPr>
          <w:fldChar w:fldCharType="begin"/>
        </w:r>
        <w:r>
          <w:rPr>
            <w:noProof/>
            <w:webHidden/>
          </w:rPr>
          <w:instrText xml:space="preserve"> PAGEREF _Toc237019164 \h </w:instrText>
        </w:r>
        <w:r>
          <w:rPr>
            <w:noProof/>
            <w:webHidden/>
          </w:rPr>
        </w:r>
        <w:r>
          <w:rPr>
            <w:noProof/>
            <w:webHidden/>
          </w:rPr>
          <w:fldChar w:fldCharType="separate"/>
        </w:r>
        <w:r>
          <w:rPr>
            <w:noProof/>
            <w:webHidden/>
          </w:rPr>
          <w:t>45</w:t>
        </w:r>
        <w:r>
          <w:rPr>
            <w:noProof/>
            <w:webHidden/>
          </w:rPr>
          <w:fldChar w:fldCharType="end"/>
        </w:r>
      </w:hyperlink>
    </w:p>
    <w:p w14:paraId="7C9A8BD6" w14:textId="4211EC24"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65" w:history="1">
        <w:r w:rsidRPr="00D57981">
          <w:rPr>
            <w:rStyle w:val="Hyperlink"/>
            <w:noProof/>
          </w:rPr>
          <w:t>13.1 Authentication is not admissibility</w:t>
        </w:r>
        <w:r>
          <w:rPr>
            <w:noProof/>
            <w:webHidden/>
          </w:rPr>
          <w:tab/>
        </w:r>
        <w:r>
          <w:rPr>
            <w:noProof/>
            <w:webHidden/>
          </w:rPr>
          <w:fldChar w:fldCharType="begin"/>
        </w:r>
        <w:r>
          <w:rPr>
            <w:noProof/>
            <w:webHidden/>
          </w:rPr>
          <w:instrText xml:space="preserve"> PAGEREF _Toc237019165 \h </w:instrText>
        </w:r>
        <w:r>
          <w:rPr>
            <w:noProof/>
            <w:webHidden/>
          </w:rPr>
        </w:r>
        <w:r>
          <w:rPr>
            <w:noProof/>
            <w:webHidden/>
          </w:rPr>
          <w:fldChar w:fldCharType="separate"/>
        </w:r>
        <w:r>
          <w:rPr>
            <w:noProof/>
            <w:webHidden/>
          </w:rPr>
          <w:t>45</w:t>
        </w:r>
        <w:r>
          <w:rPr>
            <w:noProof/>
            <w:webHidden/>
          </w:rPr>
          <w:fldChar w:fldCharType="end"/>
        </w:r>
      </w:hyperlink>
    </w:p>
    <w:p w14:paraId="4FF39178" w14:textId="52563D71"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66" w:history="1">
        <w:r w:rsidRPr="00D57981">
          <w:rPr>
            <w:rStyle w:val="Hyperlink"/>
            <w:noProof/>
          </w:rPr>
          <w:t>13.2 Expert-method reliability</w:t>
        </w:r>
        <w:r>
          <w:rPr>
            <w:noProof/>
            <w:webHidden/>
          </w:rPr>
          <w:tab/>
        </w:r>
        <w:r>
          <w:rPr>
            <w:noProof/>
            <w:webHidden/>
          </w:rPr>
          <w:fldChar w:fldCharType="begin"/>
        </w:r>
        <w:r>
          <w:rPr>
            <w:noProof/>
            <w:webHidden/>
          </w:rPr>
          <w:instrText xml:space="preserve"> PAGEREF _Toc237019166 \h </w:instrText>
        </w:r>
        <w:r>
          <w:rPr>
            <w:noProof/>
            <w:webHidden/>
          </w:rPr>
        </w:r>
        <w:r>
          <w:rPr>
            <w:noProof/>
            <w:webHidden/>
          </w:rPr>
          <w:fldChar w:fldCharType="separate"/>
        </w:r>
        <w:r>
          <w:rPr>
            <w:noProof/>
            <w:webHidden/>
          </w:rPr>
          <w:t>45</w:t>
        </w:r>
        <w:r>
          <w:rPr>
            <w:noProof/>
            <w:webHidden/>
          </w:rPr>
          <w:fldChar w:fldCharType="end"/>
        </w:r>
      </w:hyperlink>
    </w:p>
    <w:p w14:paraId="4E2084D4" w14:textId="37AB6441"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67" w:history="1">
        <w:r w:rsidRPr="00D57981">
          <w:rPr>
            <w:rStyle w:val="Hyperlink"/>
            <w:noProof/>
          </w:rPr>
          <w:t>13.3 Foundation package</w:t>
        </w:r>
        <w:r>
          <w:rPr>
            <w:noProof/>
            <w:webHidden/>
          </w:rPr>
          <w:tab/>
        </w:r>
        <w:r>
          <w:rPr>
            <w:noProof/>
            <w:webHidden/>
          </w:rPr>
          <w:fldChar w:fldCharType="begin"/>
        </w:r>
        <w:r>
          <w:rPr>
            <w:noProof/>
            <w:webHidden/>
          </w:rPr>
          <w:instrText xml:space="preserve"> PAGEREF _Toc237019167 \h </w:instrText>
        </w:r>
        <w:r>
          <w:rPr>
            <w:noProof/>
            <w:webHidden/>
          </w:rPr>
        </w:r>
        <w:r>
          <w:rPr>
            <w:noProof/>
            <w:webHidden/>
          </w:rPr>
          <w:fldChar w:fldCharType="separate"/>
        </w:r>
        <w:r>
          <w:rPr>
            <w:noProof/>
            <w:webHidden/>
          </w:rPr>
          <w:t>45</w:t>
        </w:r>
        <w:r>
          <w:rPr>
            <w:noProof/>
            <w:webHidden/>
          </w:rPr>
          <w:fldChar w:fldCharType="end"/>
        </w:r>
      </w:hyperlink>
    </w:p>
    <w:p w14:paraId="5094A9DB" w14:textId="276D4F74"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68" w:history="1">
        <w:r w:rsidRPr="00D57981">
          <w:rPr>
            <w:rStyle w:val="Hyperlink"/>
            <w:noProof/>
          </w:rPr>
          <w:t>13.4 Chain-of-custody limits</w:t>
        </w:r>
        <w:r>
          <w:rPr>
            <w:noProof/>
            <w:webHidden/>
          </w:rPr>
          <w:tab/>
        </w:r>
        <w:r>
          <w:rPr>
            <w:noProof/>
            <w:webHidden/>
          </w:rPr>
          <w:fldChar w:fldCharType="begin"/>
        </w:r>
        <w:r>
          <w:rPr>
            <w:noProof/>
            <w:webHidden/>
          </w:rPr>
          <w:instrText xml:space="preserve"> PAGEREF _Toc237019168 \h </w:instrText>
        </w:r>
        <w:r>
          <w:rPr>
            <w:noProof/>
            <w:webHidden/>
          </w:rPr>
        </w:r>
        <w:r>
          <w:rPr>
            <w:noProof/>
            <w:webHidden/>
          </w:rPr>
          <w:fldChar w:fldCharType="separate"/>
        </w:r>
        <w:r>
          <w:rPr>
            <w:noProof/>
            <w:webHidden/>
          </w:rPr>
          <w:t>46</w:t>
        </w:r>
        <w:r>
          <w:rPr>
            <w:noProof/>
            <w:webHidden/>
          </w:rPr>
          <w:fldChar w:fldCharType="end"/>
        </w:r>
      </w:hyperlink>
    </w:p>
    <w:p w14:paraId="72452586" w14:textId="06759A24"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69" w:history="1">
        <w:r w:rsidRPr="00D57981">
          <w:rPr>
            <w:rStyle w:val="Hyperlink"/>
            <w:noProof/>
          </w:rPr>
          <w:t>13.5 Preservation, deletion, and legal hold</w:t>
        </w:r>
        <w:r>
          <w:rPr>
            <w:noProof/>
            <w:webHidden/>
          </w:rPr>
          <w:tab/>
        </w:r>
        <w:r>
          <w:rPr>
            <w:noProof/>
            <w:webHidden/>
          </w:rPr>
          <w:fldChar w:fldCharType="begin"/>
        </w:r>
        <w:r>
          <w:rPr>
            <w:noProof/>
            <w:webHidden/>
          </w:rPr>
          <w:instrText xml:space="preserve"> PAGEREF _Toc237019169 \h </w:instrText>
        </w:r>
        <w:r>
          <w:rPr>
            <w:noProof/>
            <w:webHidden/>
          </w:rPr>
        </w:r>
        <w:r>
          <w:rPr>
            <w:noProof/>
            <w:webHidden/>
          </w:rPr>
          <w:fldChar w:fldCharType="separate"/>
        </w:r>
        <w:r>
          <w:rPr>
            <w:noProof/>
            <w:webHidden/>
          </w:rPr>
          <w:t>46</w:t>
        </w:r>
        <w:r>
          <w:rPr>
            <w:noProof/>
            <w:webHidden/>
          </w:rPr>
          <w:fldChar w:fldCharType="end"/>
        </w:r>
      </w:hyperlink>
    </w:p>
    <w:p w14:paraId="61BD8641" w14:textId="6CB6EAF6"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70" w:history="1">
        <w:r w:rsidRPr="00D57981">
          <w:rPr>
            <w:rStyle w:val="Hyperlink"/>
            <w:noProof/>
          </w:rPr>
          <w:t>13.6 Human interpretation</w:t>
        </w:r>
        <w:r>
          <w:rPr>
            <w:noProof/>
            <w:webHidden/>
          </w:rPr>
          <w:tab/>
        </w:r>
        <w:r>
          <w:rPr>
            <w:noProof/>
            <w:webHidden/>
          </w:rPr>
          <w:fldChar w:fldCharType="begin"/>
        </w:r>
        <w:r>
          <w:rPr>
            <w:noProof/>
            <w:webHidden/>
          </w:rPr>
          <w:instrText xml:space="preserve"> PAGEREF _Toc237019170 \h </w:instrText>
        </w:r>
        <w:r>
          <w:rPr>
            <w:noProof/>
            <w:webHidden/>
          </w:rPr>
        </w:r>
        <w:r>
          <w:rPr>
            <w:noProof/>
            <w:webHidden/>
          </w:rPr>
          <w:fldChar w:fldCharType="separate"/>
        </w:r>
        <w:r>
          <w:rPr>
            <w:noProof/>
            <w:webHidden/>
          </w:rPr>
          <w:t>46</w:t>
        </w:r>
        <w:r>
          <w:rPr>
            <w:noProof/>
            <w:webHidden/>
          </w:rPr>
          <w:fldChar w:fldCharType="end"/>
        </w:r>
      </w:hyperlink>
    </w:p>
    <w:p w14:paraId="3ED46021" w14:textId="5C48D9FF" w:rsidR="00FF061E" w:rsidRDefault="00FF061E">
      <w:pPr>
        <w:pStyle w:val="TOC1"/>
        <w:tabs>
          <w:tab w:val="right" w:leader="dot" w:pos="9350"/>
        </w:tabs>
        <w:rPr>
          <w:rFonts w:asciiTheme="minorHAnsi" w:hAnsiTheme="minorHAnsi"/>
          <w:noProof/>
          <w:color w:val="auto"/>
          <w:kern w:val="2"/>
          <w:sz w:val="24"/>
          <w:szCs w:val="24"/>
          <w14:ligatures w14:val="standardContextual"/>
        </w:rPr>
      </w:pPr>
      <w:hyperlink w:anchor="_Toc237019171" w:history="1">
        <w:r w:rsidRPr="00D57981">
          <w:rPr>
            <w:rStyle w:val="Hyperlink"/>
            <w:noProof/>
          </w:rPr>
          <w:t>14. Data governance, privacy, and operations</w:t>
        </w:r>
        <w:r>
          <w:rPr>
            <w:noProof/>
            <w:webHidden/>
          </w:rPr>
          <w:tab/>
        </w:r>
        <w:r>
          <w:rPr>
            <w:noProof/>
            <w:webHidden/>
          </w:rPr>
          <w:fldChar w:fldCharType="begin"/>
        </w:r>
        <w:r>
          <w:rPr>
            <w:noProof/>
            <w:webHidden/>
          </w:rPr>
          <w:instrText xml:space="preserve"> PAGEREF _Toc237019171 \h </w:instrText>
        </w:r>
        <w:r>
          <w:rPr>
            <w:noProof/>
            <w:webHidden/>
          </w:rPr>
        </w:r>
        <w:r>
          <w:rPr>
            <w:noProof/>
            <w:webHidden/>
          </w:rPr>
          <w:fldChar w:fldCharType="separate"/>
        </w:r>
        <w:r>
          <w:rPr>
            <w:noProof/>
            <w:webHidden/>
          </w:rPr>
          <w:t>47</w:t>
        </w:r>
        <w:r>
          <w:rPr>
            <w:noProof/>
            <w:webHidden/>
          </w:rPr>
          <w:fldChar w:fldCharType="end"/>
        </w:r>
      </w:hyperlink>
    </w:p>
    <w:p w14:paraId="747896C5" w14:textId="36E05A92"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72" w:history="1">
        <w:r w:rsidRPr="00D57981">
          <w:rPr>
            <w:rStyle w:val="Hyperlink"/>
            <w:noProof/>
          </w:rPr>
          <w:t>14.1 Data classification and minimization</w:t>
        </w:r>
        <w:r>
          <w:rPr>
            <w:noProof/>
            <w:webHidden/>
          </w:rPr>
          <w:tab/>
        </w:r>
        <w:r>
          <w:rPr>
            <w:noProof/>
            <w:webHidden/>
          </w:rPr>
          <w:fldChar w:fldCharType="begin"/>
        </w:r>
        <w:r>
          <w:rPr>
            <w:noProof/>
            <w:webHidden/>
          </w:rPr>
          <w:instrText xml:space="preserve"> PAGEREF _Toc237019172 \h </w:instrText>
        </w:r>
        <w:r>
          <w:rPr>
            <w:noProof/>
            <w:webHidden/>
          </w:rPr>
        </w:r>
        <w:r>
          <w:rPr>
            <w:noProof/>
            <w:webHidden/>
          </w:rPr>
          <w:fldChar w:fldCharType="separate"/>
        </w:r>
        <w:r>
          <w:rPr>
            <w:noProof/>
            <w:webHidden/>
          </w:rPr>
          <w:t>47</w:t>
        </w:r>
        <w:r>
          <w:rPr>
            <w:noProof/>
            <w:webHidden/>
          </w:rPr>
          <w:fldChar w:fldCharType="end"/>
        </w:r>
      </w:hyperlink>
    </w:p>
    <w:p w14:paraId="513CFA07" w14:textId="7940B09A"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73" w:history="1">
        <w:r w:rsidRPr="00D57981">
          <w:rPr>
            <w:rStyle w:val="Hyperlink"/>
            <w:noProof/>
          </w:rPr>
          <w:t>14.2 Access and segregation</w:t>
        </w:r>
        <w:r>
          <w:rPr>
            <w:noProof/>
            <w:webHidden/>
          </w:rPr>
          <w:tab/>
        </w:r>
        <w:r>
          <w:rPr>
            <w:noProof/>
            <w:webHidden/>
          </w:rPr>
          <w:fldChar w:fldCharType="begin"/>
        </w:r>
        <w:r>
          <w:rPr>
            <w:noProof/>
            <w:webHidden/>
          </w:rPr>
          <w:instrText xml:space="preserve"> PAGEREF _Toc237019173 \h </w:instrText>
        </w:r>
        <w:r>
          <w:rPr>
            <w:noProof/>
            <w:webHidden/>
          </w:rPr>
        </w:r>
        <w:r>
          <w:rPr>
            <w:noProof/>
            <w:webHidden/>
          </w:rPr>
          <w:fldChar w:fldCharType="separate"/>
        </w:r>
        <w:r>
          <w:rPr>
            <w:noProof/>
            <w:webHidden/>
          </w:rPr>
          <w:t>47</w:t>
        </w:r>
        <w:r>
          <w:rPr>
            <w:noProof/>
            <w:webHidden/>
          </w:rPr>
          <w:fldChar w:fldCharType="end"/>
        </w:r>
      </w:hyperlink>
    </w:p>
    <w:p w14:paraId="2B50BF21" w14:textId="171C8059"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74" w:history="1">
        <w:r w:rsidRPr="00D57981">
          <w:rPr>
            <w:rStyle w:val="Hyperlink"/>
            <w:noProof/>
          </w:rPr>
          <w:t>14.3 Retention and regional requirements</w:t>
        </w:r>
        <w:r>
          <w:rPr>
            <w:noProof/>
            <w:webHidden/>
          </w:rPr>
          <w:tab/>
        </w:r>
        <w:r>
          <w:rPr>
            <w:noProof/>
            <w:webHidden/>
          </w:rPr>
          <w:fldChar w:fldCharType="begin"/>
        </w:r>
        <w:r>
          <w:rPr>
            <w:noProof/>
            <w:webHidden/>
          </w:rPr>
          <w:instrText xml:space="preserve"> PAGEREF _Toc237019174 \h </w:instrText>
        </w:r>
        <w:r>
          <w:rPr>
            <w:noProof/>
            <w:webHidden/>
          </w:rPr>
        </w:r>
        <w:r>
          <w:rPr>
            <w:noProof/>
            <w:webHidden/>
          </w:rPr>
          <w:fldChar w:fldCharType="separate"/>
        </w:r>
        <w:r>
          <w:rPr>
            <w:noProof/>
            <w:webHidden/>
          </w:rPr>
          <w:t>47</w:t>
        </w:r>
        <w:r>
          <w:rPr>
            <w:noProof/>
            <w:webHidden/>
          </w:rPr>
          <w:fldChar w:fldCharType="end"/>
        </w:r>
      </w:hyperlink>
    </w:p>
    <w:p w14:paraId="53C10DA2" w14:textId="03921C73"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75" w:history="1">
        <w:r w:rsidRPr="00D57981">
          <w:rPr>
            <w:rStyle w:val="Hyperlink"/>
            <w:noProof/>
          </w:rPr>
          <w:t>14.4 Secure development and model governance</w:t>
        </w:r>
        <w:r>
          <w:rPr>
            <w:noProof/>
            <w:webHidden/>
          </w:rPr>
          <w:tab/>
        </w:r>
        <w:r>
          <w:rPr>
            <w:noProof/>
            <w:webHidden/>
          </w:rPr>
          <w:fldChar w:fldCharType="begin"/>
        </w:r>
        <w:r>
          <w:rPr>
            <w:noProof/>
            <w:webHidden/>
          </w:rPr>
          <w:instrText xml:space="preserve"> PAGEREF _Toc237019175 \h </w:instrText>
        </w:r>
        <w:r>
          <w:rPr>
            <w:noProof/>
            <w:webHidden/>
          </w:rPr>
        </w:r>
        <w:r>
          <w:rPr>
            <w:noProof/>
            <w:webHidden/>
          </w:rPr>
          <w:fldChar w:fldCharType="separate"/>
        </w:r>
        <w:r>
          <w:rPr>
            <w:noProof/>
            <w:webHidden/>
          </w:rPr>
          <w:t>47</w:t>
        </w:r>
        <w:r>
          <w:rPr>
            <w:noProof/>
            <w:webHidden/>
          </w:rPr>
          <w:fldChar w:fldCharType="end"/>
        </w:r>
      </w:hyperlink>
    </w:p>
    <w:p w14:paraId="3034E5FB" w14:textId="762AC5EA"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76" w:history="1">
        <w:r w:rsidRPr="00D57981">
          <w:rPr>
            <w:rStyle w:val="Hyperlink"/>
            <w:noProof/>
          </w:rPr>
          <w:t>14.5 Incident response</w:t>
        </w:r>
        <w:r>
          <w:rPr>
            <w:noProof/>
            <w:webHidden/>
          </w:rPr>
          <w:tab/>
        </w:r>
        <w:r>
          <w:rPr>
            <w:noProof/>
            <w:webHidden/>
          </w:rPr>
          <w:fldChar w:fldCharType="begin"/>
        </w:r>
        <w:r>
          <w:rPr>
            <w:noProof/>
            <w:webHidden/>
          </w:rPr>
          <w:instrText xml:space="preserve"> PAGEREF _Toc237019176 \h </w:instrText>
        </w:r>
        <w:r>
          <w:rPr>
            <w:noProof/>
            <w:webHidden/>
          </w:rPr>
        </w:r>
        <w:r>
          <w:rPr>
            <w:noProof/>
            <w:webHidden/>
          </w:rPr>
          <w:fldChar w:fldCharType="separate"/>
        </w:r>
        <w:r>
          <w:rPr>
            <w:noProof/>
            <w:webHidden/>
          </w:rPr>
          <w:t>47</w:t>
        </w:r>
        <w:r>
          <w:rPr>
            <w:noProof/>
            <w:webHidden/>
          </w:rPr>
          <w:fldChar w:fldCharType="end"/>
        </w:r>
      </w:hyperlink>
    </w:p>
    <w:p w14:paraId="786797C3" w14:textId="7037100E" w:rsidR="00FF061E" w:rsidRDefault="00FF061E">
      <w:pPr>
        <w:pStyle w:val="TOC1"/>
        <w:tabs>
          <w:tab w:val="right" w:leader="dot" w:pos="9350"/>
        </w:tabs>
        <w:rPr>
          <w:rFonts w:asciiTheme="minorHAnsi" w:hAnsiTheme="minorHAnsi"/>
          <w:noProof/>
          <w:color w:val="auto"/>
          <w:kern w:val="2"/>
          <w:sz w:val="24"/>
          <w:szCs w:val="24"/>
          <w14:ligatures w14:val="standardContextual"/>
        </w:rPr>
      </w:pPr>
      <w:hyperlink w:anchor="_Toc237019177" w:history="1">
        <w:r w:rsidRPr="00D57981">
          <w:rPr>
            <w:rStyle w:val="Hyperlink"/>
            <w:noProof/>
          </w:rPr>
          <w:t>15. Implementation roadmap and release evidence</w:t>
        </w:r>
        <w:r>
          <w:rPr>
            <w:noProof/>
            <w:webHidden/>
          </w:rPr>
          <w:tab/>
        </w:r>
        <w:r>
          <w:rPr>
            <w:noProof/>
            <w:webHidden/>
          </w:rPr>
          <w:fldChar w:fldCharType="begin"/>
        </w:r>
        <w:r>
          <w:rPr>
            <w:noProof/>
            <w:webHidden/>
          </w:rPr>
          <w:instrText xml:space="preserve"> PAGEREF _Toc237019177 \h </w:instrText>
        </w:r>
        <w:r>
          <w:rPr>
            <w:noProof/>
            <w:webHidden/>
          </w:rPr>
        </w:r>
        <w:r>
          <w:rPr>
            <w:noProof/>
            <w:webHidden/>
          </w:rPr>
          <w:fldChar w:fldCharType="separate"/>
        </w:r>
        <w:r>
          <w:rPr>
            <w:noProof/>
            <w:webHidden/>
          </w:rPr>
          <w:t>48</w:t>
        </w:r>
        <w:r>
          <w:rPr>
            <w:noProof/>
            <w:webHidden/>
          </w:rPr>
          <w:fldChar w:fldCharType="end"/>
        </w:r>
      </w:hyperlink>
    </w:p>
    <w:p w14:paraId="3935FBEA" w14:textId="5BF454A1"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78" w:history="1">
        <w:r w:rsidRPr="00D57981">
          <w:rPr>
            <w:rStyle w:val="Hyperlink"/>
            <w:noProof/>
          </w:rPr>
          <w:t>15.1 Preserve the current strengths</w:t>
        </w:r>
        <w:r>
          <w:rPr>
            <w:noProof/>
            <w:webHidden/>
          </w:rPr>
          <w:tab/>
        </w:r>
        <w:r>
          <w:rPr>
            <w:noProof/>
            <w:webHidden/>
          </w:rPr>
          <w:fldChar w:fldCharType="begin"/>
        </w:r>
        <w:r>
          <w:rPr>
            <w:noProof/>
            <w:webHidden/>
          </w:rPr>
          <w:instrText xml:space="preserve"> PAGEREF _Toc237019178 \h </w:instrText>
        </w:r>
        <w:r>
          <w:rPr>
            <w:noProof/>
            <w:webHidden/>
          </w:rPr>
        </w:r>
        <w:r>
          <w:rPr>
            <w:noProof/>
            <w:webHidden/>
          </w:rPr>
          <w:fldChar w:fldCharType="separate"/>
        </w:r>
        <w:r>
          <w:rPr>
            <w:noProof/>
            <w:webHidden/>
          </w:rPr>
          <w:t>48</w:t>
        </w:r>
        <w:r>
          <w:rPr>
            <w:noProof/>
            <w:webHidden/>
          </w:rPr>
          <w:fldChar w:fldCharType="end"/>
        </w:r>
      </w:hyperlink>
    </w:p>
    <w:p w14:paraId="670E2562" w14:textId="396F20CB"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79" w:history="1">
        <w:r w:rsidRPr="00D57981">
          <w:rPr>
            <w:rStyle w:val="Hyperlink"/>
            <w:noProof/>
          </w:rPr>
          <w:t>15.2 Required work before physical-match claims</w:t>
        </w:r>
        <w:r>
          <w:rPr>
            <w:noProof/>
            <w:webHidden/>
          </w:rPr>
          <w:tab/>
        </w:r>
        <w:r>
          <w:rPr>
            <w:noProof/>
            <w:webHidden/>
          </w:rPr>
          <w:fldChar w:fldCharType="begin"/>
        </w:r>
        <w:r>
          <w:rPr>
            <w:noProof/>
            <w:webHidden/>
          </w:rPr>
          <w:instrText xml:space="preserve"> PAGEREF _Toc237019179 \h </w:instrText>
        </w:r>
        <w:r>
          <w:rPr>
            <w:noProof/>
            <w:webHidden/>
          </w:rPr>
        </w:r>
        <w:r>
          <w:rPr>
            <w:noProof/>
            <w:webHidden/>
          </w:rPr>
          <w:fldChar w:fldCharType="separate"/>
        </w:r>
        <w:r>
          <w:rPr>
            <w:noProof/>
            <w:webHidden/>
          </w:rPr>
          <w:t>48</w:t>
        </w:r>
        <w:r>
          <w:rPr>
            <w:noProof/>
            <w:webHidden/>
          </w:rPr>
          <w:fldChar w:fldCharType="end"/>
        </w:r>
      </w:hyperlink>
    </w:p>
    <w:p w14:paraId="24BD1797" w14:textId="6A9A4A69"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80" w:history="1">
        <w:r w:rsidRPr="00D57981">
          <w:rPr>
            <w:rStyle w:val="Hyperlink"/>
            <w:noProof/>
          </w:rPr>
          <w:t>15.3 Cryptographic and evidence hardening</w:t>
        </w:r>
        <w:r>
          <w:rPr>
            <w:noProof/>
            <w:webHidden/>
          </w:rPr>
          <w:tab/>
        </w:r>
        <w:r>
          <w:rPr>
            <w:noProof/>
            <w:webHidden/>
          </w:rPr>
          <w:fldChar w:fldCharType="begin"/>
        </w:r>
        <w:r>
          <w:rPr>
            <w:noProof/>
            <w:webHidden/>
          </w:rPr>
          <w:instrText xml:space="preserve"> PAGEREF _Toc237019180 \h </w:instrText>
        </w:r>
        <w:r>
          <w:rPr>
            <w:noProof/>
            <w:webHidden/>
          </w:rPr>
        </w:r>
        <w:r>
          <w:rPr>
            <w:noProof/>
            <w:webHidden/>
          </w:rPr>
          <w:fldChar w:fldCharType="separate"/>
        </w:r>
        <w:r>
          <w:rPr>
            <w:noProof/>
            <w:webHidden/>
          </w:rPr>
          <w:t>48</w:t>
        </w:r>
        <w:r>
          <w:rPr>
            <w:noProof/>
            <w:webHidden/>
          </w:rPr>
          <w:fldChar w:fldCharType="end"/>
        </w:r>
      </w:hyperlink>
    </w:p>
    <w:p w14:paraId="053EC06B" w14:textId="06DA34CE"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81" w:history="1">
        <w:r w:rsidRPr="00D57981">
          <w:rPr>
            <w:rStyle w:val="Hyperlink"/>
            <w:noProof/>
          </w:rPr>
          <w:t>15.4 Enterprise readiness evidence</w:t>
        </w:r>
        <w:r>
          <w:rPr>
            <w:noProof/>
            <w:webHidden/>
          </w:rPr>
          <w:tab/>
        </w:r>
        <w:r>
          <w:rPr>
            <w:noProof/>
            <w:webHidden/>
          </w:rPr>
          <w:fldChar w:fldCharType="begin"/>
        </w:r>
        <w:r>
          <w:rPr>
            <w:noProof/>
            <w:webHidden/>
          </w:rPr>
          <w:instrText xml:space="preserve"> PAGEREF _Toc237019181 \h </w:instrText>
        </w:r>
        <w:r>
          <w:rPr>
            <w:noProof/>
            <w:webHidden/>
          </w:rPr>
        </w:r>
        <w:r>
          <w:rPr>
            <w:noProof/>
            <w:webHidden/>
          </w:rPr>
          <w:fldChar w:fldCharType="separate"/>
        </w:r>
        <w:r>
          <w:rPr>
            <w:noProof/>
            <w:webHidden/>
          </w:rPr>
          <w:t>48</w:t>
        </w:r>
        <w:r>
          <w:rPr>
            <w:noProof/>
            <w:webHidden/>
          </w:rPr>
          <w:fldChar w:fldCharType="end"/>
        </w:r>
      </w:hyperlink>
    </w:p>
    <w:p w14:paraId="53688410" w14:textId="388BDE82" w:rsidR="00FF061E" w:rsidRDefault="00FF061E">
      <w:pPr>
        <w:pStyle w:val="TOC1"/>
        <w:tabs>
          <w:tab w:val="right" w:leader="dot" w:pos="9350"/>
        </w:tabs>
        <w:rPr>
          <w:rFonts w:asciiTheme="minorHAnsi" w:hAnsiTheme="minorHAnsi"/>
          <w:noProof/>
          <w:color w:val="auto"/>
          <w:kern w:val="2"/>
          <w:sz w:val="24"/>
          <w:szCs w:val="24"/>
          <w14:ligatures w14:val="standardContextual"/>
        </w:rPr>
      </w:pPr>
      <w:hyperlink w:anchor="_Toc237019182" w:history="1">
        <w:r w:rsidRPr="00D57981">
          <w:rPr>
            <w:rStyle w:val="Hyperlink"/>
            <w:noProof/>
          </w:rPr>
          <w:t>16. Limitations and open research questions</w:t>
        </w:r>
        <w:r>
          <w:rPr>
            <w:noProof/>
            <w:webHidden/>
          </w:rPr>
          <w:tab/>
        </w:r>
        <w:r>
          <w:rPr>
            <w:noProof/>
            <w:webHidden/>
          </w:rPr>
          <w:fldChar w:fldCharType="begin"/>
        </w:r>
        <w:r>
          <w:rPr>
            <w:noProof/>
            <w:webHidden/>
          </w:rPr>
          <w:instrText xml:space="preserve"> PAGEREF _Toc237019182 \h </w:instrText>
        </w:r>
        <w:r>
          <w:rPr>
            <w:noProof/>
            <w:webHidden/>
          </w:rPr>
        </w:r>
        <w:r>
          <w:rPr>
            <w:noProof/>
            <w:webHidden/>
          </w:rPr>
          <w:fldChar w:fldCharType="separate"/>
        </w:r>
        <w:r>
          <w:rPr>
            <w:noProof/>
            <w:webHidden/>
          </w:rPr>
          <w:t>49</w:t>
        </w:r>
        <w:r>
          <w:rPr>
            <w:noProof/>
            <w:webHidden/>
          </w:rPr>
          <w:fldChar w:fldCharType="end"/>
        </w:r>
      </w:hyperlink>
    </w:p>
    <w:p w14:paraId="6B9F46AE" w14:textId="0E208178" w:rsidR="00FF061E" w:rsidRDefault="00FF061E">
      <w:pPr>
        <w:pStyle w:val="TOC1"/>
        <w:tabs>
          <w:tab w:val="right" w:leader="dot" w:pos="9350"/>
        </w:tabs>
        <w:rPr>
          <w:rFonts w:asciiTheme="minorHAnsi" w:hAnsiTheme="minorHAnsi"/>
          <w:noProof/>
          <w:color w:val="auto"/>
          <w:kern w:val="2"/>
          <w:sz w:val="24"/>
          <w:szCs w:val="24"/>
          <w14:ligatures w14:val="standardContextual"/>
        </w:rPr>
      </w:pPr>
      <w:hyperlink w:anchor="_Toc237019183" w:history="1">
        <w:r w:rsidRPr="00D57981">
          <w:rPr>
            <w:rStyle w:val="Hyperlink"/>
            <w:noProof/>
          </w:rPr>
          <w:t>17. Conclusion</w:t>
        </w:r>
        <w:r>
          <w:rPr>
            <w:noProof/>
            <w:webHidden/>
          </w:rPr>
          <w:tab/>
        </w:r>
        <w:r>
          <w:rPr>
            <w:noProof/>
            <w:webHidden/>
          </w:rPr>
          <w:fldChar w:fldCharType="begin"/>
        </w:r>
        <w:r>
          <w:rPr>
            <w:noProof/>
            <w:webHidden/>
          </w:rPr>
          <w:instrText xml:space="preserve"> PAGEREF _Toc237019183 \h </w:instrText>
        </w:r>
        <w:r>
          <w:rPr>
            <w:noProof/>
            <w:webHidden/>
          </w:rPr>
        </w:r>
        <w:r>
          <w:rPr>
            <w:noProof/>
            <w:webHidden/>
          </w:rPr>
          <w:fldChar w:fldCharType="separate"/>
        </w:r>
        <w:r>
          <w:rPr>
            <w:noProof/>
            <w:webHidden/>
          </w:rPr>
          <w:t>50</w:t>
        </w:r>
        <w:r>
          <w:rPr>
            <w:noProof/>
            <w:webHidden/>
          </w:rPr>
          <w:fldChar w:fldCharType="end"/>
        </w:r>
      </w:hyperlink>
    </w:p>
    <w:p w14:paraId="58677E7D" w14:textId="5C04FCC6" w:rsidR="00FF061E" w:rsidRDefault="00FF061E">
      <w:pPr>
        <w:pStyle w:val="TOC1"/>
        <w:tabs>
          <w:tab w:val="right" w:leader="dot" w:pos="9350"/>
        </w:tabs>
        <w:rPr>
          <w:rFonts w:asciiTheme="minorHAnsi" w:hAnsiTheme="minorHAnsi"/>
          <w:noProof/>
          <w:color w:val="auto"/>
          <w:kern w:val="2"/>
          <w:sz w:val="24"/>
          <w:szCs w:val="24"/>
          <w14:ligatures w14:val="standardContextual"/>
        </w:rPr>
      </w:pPr>
      <w:hyperlink w:anchor="_Toc237019184" w:history="1">
        <w:r w:rsidRPr="00D57981">
          <w:rPr>
            <w:rStyle w:val="Hyperlink"/>
            <w:noProof/>
          </w:rPr>
          <w:t>Appendix A. Minimum evidence-manifest profile</w:t>
        </w:r>
        <w:r>
          <w:rPr>
            <w:noProof/>
            <w:webHidden/>
          </w:rPr>
          <w:tab/>
        </w:r>
        <w:r>
          <w:rPr>
            <w:noProof/>
            <w:webHidden/>
          </w:rPr>
          <w:fldChar w:fldCharType="begin"/>
        </w:r>
        <w:r>
          <w:rPr>
            <w:noProof/>
            <w:webHidden/>
          </w:rPr>
          <w:instrText xml:space="preserve"> PAGEREF _Toc237019184 \h </w:instrText>
        </w:r>
        <w:r>
          <w:rPr>
            <w:noProof/>
            <w:webHidden/>
          </w:rPr>
        </w:r>
        <w:r>
          <w:rPr>
            <w:noProof/>
            <w:webHidden/>
          </w:rPr>
          <w:fldChar w:fldCharType="separate"/>
        </w:r>
        <w:r>
          <w:rPr>
            <w:noProof/>
            <w:webHidden/>
          </w:rPr>
          <w:t>51</w:t>
        </w:r>
        <w:r>
          <w:rPr>
            <w:noProof/>
            <w:webHidden/>
          </w:rPr>
          <w:fldChar w:fldCharType="end"/>
        </w:r>
      </w:hyperlink>
    </w:p>
    <w:p w14:paraId="156C763A" w14:textId="3E80DF83" w:rsidR="00FF061E" w:rsidRDefault="00FF061E">
      <w:pPr>
        <w:pStyle w:val="TOC1"/>
        <w:tabs>
          <w:tab w:val="right" w:leader="dot" w:pos="9350"/>
        </w:tabs>
        <w:rPr>
          <w:rFonts w:asciiTheme="minorHAnsi" w:hAnsiTheme="minorHAnsi"/>
          <w:noProof/>
          <w:color w:val="auto"/>
          <w:kern w:val="2"/>
          <w:sz w:val="24"/>
          <w:szCs w:val="24"/>
          <w14:ligatures w14:val="standardContextual"/>
        </w:rPr>
      </w:pPr>
      <w:hyperlink w:anchor="_Toc237019185" w:history="1">
        <w:r w:rsidRPr="00D57981">
          <w:rPr>
            <w:rStyle w:val="Hyperlink"/>
            <w:noProof/>
          </w:rPr>
          <w:t>Appendix B. Decision and reporting profile</w:t>
        </w:r>
        <w:r>
          <w:rPr>
            <w:noProof/>
            <w:webHidden/>
          </w:rPr>
          <w:tab/>
        </w:r>
        <w:r>
          <w:rPr>
            <w:noProof/>
            <w:webHidden/>
          </w:rPr>
          <w:fldChar w:fldCharType="begin"/>
        </w:r>
        <w:r>
          <w:rPr>
            <w:noProof/>
            <w:webHidden/>
          </w:rPr>
          <w:instrText xml:space="preserve"> PAGEREF _Toc237019185 \h </w:instrText>
        </w:r>
        <w:r>
          <w:rPr>
            <w:noProof/>
            <w:webHidden/>
          </w:rPr>
        </w:r>
        <w:r>
          <w:rPr>
            <w:noProof/>
            <w:webHidden/>
          </w:rPr>
          <w:fldChar w:fldCharType="separate"/>
        </w:r>
        <w:r>
          <w:rPr>
            <w:noProof/>
            <w:webHidden/>
          </w:rPr>
          <w:t>52</w:t>
        </w:r>
        <w:r>
          <w:rPr>
            <w:noProof/>
            <w:webHidden/>
          </w:rPr>
          <w:fldChar w:fldCharType="end"/>
        </w:r>
      </w:hyperlink>
    </w:p>
    <w:p w14:paraId="7D00495C" w14:textId="5E017608" w:rsidR="00FF061E" w:rsidRDefault="00FF061E">
      <w:pPr>
        <w:pStyle w:val="TOC1"/>
        <w:tabs>
          <w:tab w:val="right" w:leader="dot" w:pos="9350"/>
        </w:tabs>
        <w:rPr>
          <w:rFonts w:asciiTheme="minorHAnsi" w:hAnsiTheme="minorHAnsi"/>
          <w:noProof/>
          <w:color w:val="auto"/>
          <w:kern w:val="2"/>
          <w:sz w:val="24"/>
          <w:szCs w:val="24"/>
          <w14:ligatures w14:val="standardContextual"/>
        </w:rPr>
      </w:pPr>
      <w:hyperlink w:anchor="_Toc237019186" w:history="1">
        <w:r w:rsidRPr="00D57981">
          <w:rPr>
            <w:rStyle w:val="Hyperlink"/>
            <w:noProof/>
          </w:rPr>
          <w:t>Appendix C. Validation protocol checklist</w:t>
        </w:r>
        <w:r>
          <w:rPr>
            <w:noProof/>
            <w:webHidden/>
          </w:rPr>
          <w:tab/>
        </w:r>
        <w:r>
          <w:rPr>
            <w:noProof/>
            <w:webHidden/>
          </w:rPr>
          <w:fldChar w:fldCharType="begin"/>
        </w:r>
        <w:r>
          <w:rPr>
            <w:noProof/>
            <w:webHidden/>
          </w:rPr>
          <w:instrText xml:space="preserve"> PAGEREF _Toc237019186 \h </w:instrText>
        </w:r>
        <w:r>
          <w:rPr>
            <w:noProof/>
            <w:webHidden/>
          </w:rPr>
        </w:r>
        <w:r>
          <w:rPr>
            <w:noProof/>
            <w:webHidden/>
          </w:rPr>
          <w:fldChar w:fldCharType="separate"/>
        </w:r>
        <w:r>
          <w:rPr>
            <w:noProof/>
            <w:webHidden/>
          </w:rPr>
          <w:t>53</w:t>
        </w:r>
        <w:r>
          <w:rPr>
            <w:noProof/>
            <w:webHidden/>
          </w:rPr>
          <w:fldChar w:fldCharType="end"/>
        </w:r>
      </w:hyperlink>
    </w:p>
    <w:p w14:paraId="0F0B5AC4" w14:textId="758B4DCF"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87" w:history="1">
        <w:r w:rsidRPr="00D57981">
          <w:rPr>
            <w:rStyle w:val="Hyperlink"/>
            <w:noProof/>
          </w:rPr>
          <w:t>C.1 Before data collection</w:t>
        </w:r>
        <w:r>
          <w:rPr>
            <w:noProof/>
            <w:webHidden/>
          </w:rPr>
          <w:tab/>
        </w:r>
        <w:r>
          <w:rPr>
            <w:noProof/>
            <w:webHidden/>
          </w:rPr>
          <w:fldChar w:fldCharType="begin"/>
        </w:r>
        <w:r>
          <w:rPr>
            <w:noProof/>
            <w:webHidden/>
          </w:rPr>
          <w:instrText xml:space="preserve"> PAGEREF _Toc237019187 \h </w:instrText>
        </w:r>
        <w:r>
          <w:rPr>
            <w:noProof/>
            <w:webHidden/>
          </w:rPr>
        </w:r>
        <w:r>
          <w:rPr>
            <w:noProof/>
            <w:webHidden/>
          </w:rPr>
          <w:fldChar w:fldCharType="separate"/>
        </w:r>
        <w:r>
          <w:rPr>
            <w:noProof/>
            <w:webHidden/>
          </w:rPr>
          <w:t>53</w:t>
        </w:r>
        <w:r>
          <w:rPr>
            <w:noProof/>
            <w:webHidden/>
          </w:rPr>
          <w:fldChar w:fldCharType="end"/>
        </w:r>
      </w:hyperlink>
    </w:p>
    <w:p w14:paraId="41A5CCEC" w14:textId="1861038C"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88" w:history="1">
        <w:r w:rsidRPr="00D57981">
          <w:rPr>
            <w:rStyle w:val="Hyperlink"/>
            <w:noProof/>
          </w:rPr>
          <w:t>C.2 During data collection</w:t>
        </w:r>
        <w:r>
          <w:rPr>
            <w:noProof/>
            <w:webHidden/>
          </w:rPr>
          <w:tab/>
        </w:r>
        <w:r>
          <w:rPr>
            <w:noProof/>
            <w:webHidden/>
          </w:rPr>
          <w:fldChar w:fldCharType="begin"/>
        </w:r>
        <w:r>
          <w:rPr>
            <w:noProof/>
            <w:webHidden/>
          </w:rPr>
          <w:instrText xml:space="preserve"> PAGEREF _Toc237019188 \h </w:instrText>
        </w:r>
        <w:r>
          <w:rPr>
            <w:noProof/>
            <w:webHidden/>
          </w:rPr>
        </w:r>
        <w:r>
          <w:rPr>
            <w:noProof/>
            <w:webHidden/>
          </w:rPr>
          <w:fldChar w:fldCharType="separate"/>
        </w:r>
        <w:r>
          <w:rPr>
            <w:noProof/>
            <w:webHidden/>
          </w:rPr>
          <w:t>53</w:t>
        </w:r>
        <w:r>
          <w:rPr>
            <w:noProof/>
            <w:webHidden/>
          </w:rPr>
          <w:fldChar w:fldCharType="end"/>
        </w:r>
      </w:hyperlink>
    </w:p>
    <w:p w14:paraId="10B34AA9" w14:textId="777DBB0C"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89" w:history="1">
        <w:r w:rsidRPr="00D57981">
          <w:rPr>
            <w:rStyle w:val="Hyperlink"/>
            <w:noProof/>
          </w:rPr>
          <w:t>C.3 Before blind test</w:t>
        </w:r>
        <w:r>
          <w:rPr>
            <w:noProof/>
            <w:webHidden/>
          </w:rPr>
          <w:tab/>
        </w:r>
        <w:r>
          <w:rPr>
            <w:noProof/>
            <w:webHidden/>
          </w:rPr>
          <w:fldChar w:fldCharType="begin"/>
        </w:r>
        <w:r>
          <w:rPr>
            <w:noProof/>
            <w:webHidden/>
          </w:rPr>
          <w:instrText xml:space="preserve"> PAGEREF _Toc237019189 \h </w:instrText>
        </w:r>
        <w:r>
          <w:rPr>
            <w:noProof/>
            <w:webHidden/>
          </w:rPr>
        </w:r>
        <w:r>
          <w:rPr>
            <w:noProof/>
            <w:webHidden/>
          </w:rPr>
          <w:fldChar w:fldCharType="separate"/>
        </w:r>
        <w:r>
          <w:rPr>
            <w:noProof/>
            <w:webHidden/>
          </w:rPr>
          <w:t>53</w:t>
        </w:r>
        <w:r>
          <w:rPr>
            <w:noProof/>
            <w:webHidden/>
          </w:rPr>
          <w:fldChar w:fldCharType="end"/>
        </w:r>
      </w:hyperlink>
    </w:p>
    <w:p w14:paraId="4943EF77" w14:textId="4B5D9763"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90" w:history="1">
        <w:r w:rsidRPr="00D57981">
          <w:rPr>
            <w:rStyle w:val="Hyperlink"/>
            <w:noProof/>
          </w:rPr>
          <w:t>C.4 Reporting</w:t>
        </w:r>
        <w:r>
          <w:rPr>
            <w:noProof/>
            <w:webHidden/>
          </w:rPr>
          <w:tab/>
        </w:r>
        <w:r>
          <w:rPr>
            <w:noProof/>
            <w:webHidden/>
          </w:rPr>
          <w:fldChar w:fldCharType="begin"/>
        </w:r>
        <w:r>
          <w:rPr>
            <w:noProof/>
            <w:webHidden/>
          </w:rPr>
          <w:instrText xml:space="preserve"> PAGEREF _Toc237019190 \h </w:instrText>
        </w:r>
        <w:r>
          <w:rPr>
            <w:noProof/>
            <w:webHidden/>
          </w:rPr>
        </w:r>
        <w:r>
          <w:rPr>
            <w:noProof/>
            <w:webHidden/>
          </w:rPr>
          <w:fldChar w:fldCharType="separate"/>
        </w:r>
        <w:r>
          <w:rPr>
            <w:noProof/>
            <w:webHidden/>
          </w:rPr>
          <w:t>53</w:t>
        </w:r>
        <w:r>
          <w:rPr>
            <w:noProof/>
            <w:webHidden/>
          </w:rPr>
          <w:fldChar w:fldCharType="end"/>
        </w:r>
      </w:hyperlink>
    </w:p>
    <w:p w14:paraId="4E46794D" w14:textId="7EC32BA6" w:rsidR="00FF061E" w:rsidRDefault="00FF061E">
      <w:pPr>
        <w:pStyle w:val="TOC1"/>
        <w:tabs>
          <w:tab w:val="right" w:leader="dot" w:pos="9350"/>
        </w:tabs>
        <w:rPr>
          <w:rFonts w:asciiTheme="minorHAnsi" w:hAnsiTheme="minorHAnsi"/>
          <w:noProof/>
          <w:color w:val="auto"/>
          <w:kern w:val="2"/>
          <w:sz w:val="24"/>
          <w:szCs w:val="24"/>
          <w14:ligatures w14:val="standardContextual"/>
        </w:rPr>
      </w:pPr>
      <w:hyperlink w:anchor="_Toc237019191" w:history="1">
        <w:r w:rsidRPr="00D57981">
          <w:rPr>
            <w:rStyle w:val="Hyperlink"/>
            <w:noProof/>
          </w:rPr>
          <w:t>Appendix D. Claim register</w:t>
        </w:r>
        <w:r>
          <w:rPr>
            <w:noProof/>
            <w:webHidden/>
          </w:rPr>
          <w:tab/>
        </w:r>
        <w:r>
          <w:rPr>
            <w:noProof/>
            <w:webHidden/>
          </w:rPr>
          <w:fldChar w:fldCharType="begin"/>
        </w:r>
        <w:r>
          <w:rPr>
            <w:noProof/>
            <w:webHidden/>
          </w:rPr>
          <w:instrText xml:space="preserve"> PAGEREF _Toc237019191 \h </w:instrText>
        </w:r>
        <w:r>
          <w:rPr>
            <w:noProof/>
            <w:webHidden/>
          </w:rPr>
        </w:r>
        <w:r>
          <w:rPr>
            <w:noProof/>
            <w:webHidden/>
          </w:rPr>
          <w:fldChar w:fldCharType="separate"/>
        </w:r>
        <w:r>
          <w:rPr>
            <w:noProof/>
            <w:webHidden/>
          </w:rPr>
          <w:t>54</w:t>
        </w:r>
        <w:r>
          <w:rPr>
            <w:noProof/>
            <w:webHidden/>
          </w:rPr>
          <w:fldChar w:fldCharType="end"/>
        </w:r>
      </w:hyperlink>
    </w:p>
    <w:p w14:paraId="00A86D59" w14:textId="4BD07C85" w:rsidR="00FF061E" w:rsidRDefault="00FF061E">
      <w:pPr>
        <w:pStyle w:val="TOC1"/>
        <w:tabs>
          <w:tab w:val="right" w:leader="dot" w:pos="9350"/>
        </w:tabs>
        <w:rPr>
          <w:rFonts w:asciiTheme="minorHAnsi" w:hAnsiTheme="minorHAnsi"/>
          <w:noProof/>
          <w:color w:val="auto"/>
          <w:kern w:val="2"/>
          <w:sz w:val="24"/>
          <w:szCs w:val="24"/>
          <w14:ligatures w14:val="standardContextual"/>
        </w:rPr>
      </w:pPr>
      <w:hyperlink w:anchor="_Toc237019192" w:history="1">
        <w:r w:rsidRPr="00D57981">
          <w:rPr>
            <w:rStyle w:val="Hyperlink"/>
            <w:noProof/>
          </w:rPr>
          <w:t>References</w:t>
        </w:r>
        <w:r>
          <w:rPr>
            <w:noProof/>
            <w:webHidden/>
          </w:rPr>
          <w:tab/>
        </w:r>
        <w:r>
          <w:rPr>
            <w:noProof/>
            <w:webHidden/>
          </w:rPr>
          <w:fldChar w:fldCharType="begin"/>
        </w:r>
        <w:r>
          <w:rPr>
            <w:noProof/>
            <w:webHidden/>
          </w:rPr>
          <w:instrText xml:space="preserve"> PAGEREF _Toc237019192 \h </w:instrText>
        </w:r>
        <w:r>
          <w:rPr>
            <w:noProof/>
            <w:webHidden/>
          </w:rPr>
        </w:r>
        <w:r>
          <w:rPr>
            <w:noProof/>
            <w:webHidden/>
          </w:rPr>
          <w:fldChar w:fldCharType="separate"/>
        </w:r>
        <w:r>
          <w:rPr>
            <w:noProof/>
            <w:webHidden/>
          </w:rPr>
          <w:t>55</w:t>
        </w:r>
        <w:r>
          <w:rPr>
            <w:noProof/>
            <w:webHidden/>
          </w:rPr>
          <w:fldChar w:fldCharType="end"/>
        </w:r>
      </w:hyperlink>
    </w:p>
    <w:p w14:paraId="587791CC" w14:textId="4AA96B8A"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93" w:history="1">
        <w:r w:rsidRPr="00D57981">
          <w:rPr>
            <w:rStyle w:val="Hyperlink"/>
            <w:noProof/>
          </w:rPr>
          <w:t>External scientific, technical, standards, and legal sources</w:t>
        </w:r>
        <w:r>
          <w:rPr>
            <w:noProof/>
            <w:webHidden/>
          </w:rPr>
          <w:tab/>
        </w:r>
        <w:r>
          <w:rPr>
            <w:noProof/>
            <w:webHidden/>
          </w:rPr>
          <w:fldChar w:fldCharType="begin"/>
        </w:r>
        <w:r>
          <w:rPr>
            <w:noProof/>
            <w:webHidden/>
          </w:rPr>
          <w:instrText xml:space="preserve"> PAGEREF _Toc237019193 \h </w:instrText>
        </w:r>
        <w:r>
          <w:rPr>
            <w:noProof/>
            <w:webHidden/>
          </w:rPr>
        </w:r>
        <w:r>
          <w:rPr>
            <w:noProof/>
            <w:webHidden/>
          </w:rPr>
          <w:fldChar w:fldCharType="separate"/>
        </w:r>
        <w:r>
          <w:rPr>
            <w:noProof/>
            <w:webHidden/>
          </w:rPr>
          <w:t>55</w:t>
        </w:r>
        <w:r>
          <w:rPr>
            <w:noProof/>
            <w:webHidden/>
          </w:rPr>
          <w:fldChar w:fldCharType="end"/>
        </w:r>
      </w:hyperlink>
    </w:p>
    <w:p w14:paraId="7E212E3A" w14:textId="773A9DF7" w:rsidR="00FF061E" w:rsidRDefault="00FF061E">
      <w:pPr>
        <w:pStyle w:val="TOC2"/>
        <w:tabs>
          <w:tab w:val="right" w:leader="dot" w:pos="9350"/>
        </w:tabs>
        <w:rPr>
          <w:rFonts w:asciiTheme="minorHAnsi" w:hAnsiTheme="minorHAnsi"/>
          <w:noProof/>
          <w:color w:val="auto"/>
          <w:kern w:val="2"/>
          <w:sz w:val="24"/>
          <w:szCs w:val="24"/>
          <w14:ligatures w14:val="standardContextual"/>
        </w:rPr>
      </w:pPr>
      <w:hyperlink w:anchor="_Toc237019194" w:history="1">
        <w:r w:rsidRPr="00D57981">
          <w:rPr>
            <w:rStyle w:val="Hyperlink"/>
            <w:noProof/>
          </w:rPr>
          <w:t>PackProof implementation artifacts reviewed</w:t>
        </w:r>
        <w:r>
          <w:rPr>
            <w:noProof/>
            <w:webHidden/>
          </w:rPr>
          <w:tab/>
        </w:r>
        <w:r>
          <w:rPr>
            <w:noProof/>
            <w:webHidden/>
          </w:rPr>
          <w:fldChar w:fldCharType="begin"/>
        </w:r>
        <w:r>
          <w:rPr>
            <w:noProof/>
            <w:webHidden/>
          </w:rPr>
          <w:instrText xml:space="preserve"> PAGEREF _Toc237019194 \h </w:instrText>
        </w:r>
        <w:r>
          <w:rPr>
            <w:noProof/>
            <w:webHidden/>
          </w:rPr>
        </w:r>
        <w:r>
          <w:rPr>
            <w:noProof/>
            <w:webHidden/>
          </w:rPr>
          <w:fldChar w:fldCharType="separate"/>
        </w:r>
        <w:r>
          <w:rPr>
            <w:noProof/>
            <w:webHidden/>
          </w:rPr>
          <w:t>57</w:t>
        </w:r>
        <w:r>
          <w:rPr>
            <w:noProof/>
            <w:webHidden/>
          </w:rPr>
          <w:fldChar w:fldCharType="end"/>
        </w:r>
      </w:hyperlink>
    </w:p>
    <w:p w14:paraId="7E3EA0F9" w14:textId="59F75AAF" w:rsidR="007948B6" w:rsidRDefault="00C06CD5">
      <w:r>
        <w:fldChar w:fldCharType="end"/>
      </w:r>
    </w:p>
    <w:p w14:paraId="43B25A7B" w14:textId="77777777" w:rsidR="007948B6" w:rsidRDefault="00C06CD5">
      <w:r>
        <w:br w:type="page"/>
      </w:r>
    </w:p>
    <w:p w14:paraId="2C45FB6C" w14:textId="77777777" w:rsidR="007948B6" w:rsidRDefault="00C06CD5">
      <w:pPr>
        <w:pStyle w:val="Heading1"/>
      </w:pPr>
      <w:bookmarkStart w:id="1" w:name="_Toc237019080"/>
      <w:r>
        <w:rPr>
          <w:rFonts w:ascii="Calibri" w:hAnsi="Calibri"/>
        </w:rPr>
        <w:lastRenderedPageBreak/>
        <w:t>Executive summary</w:t>
      </w:r>
      <w:bookmarkEnd w:id="1"/>
    </w:p>
    <w:p w14:paraId="13CB36CD" w14:textId="77777777" w:rsidR="007948B6" w:rsidRDefault="00C06CD5">
      <w:r>
        <w:t>PackProof's defensible opportunity is not to promise that a phone can make a package "unclonable" or make a shipment "legally binding." Its opportunity is to build a disciplined evidence system that combines two separable forms of assurance:</w:t>
      </w:r>
    </w:p>
    <w:p w14:paraId="760224C5" w14:textId="77777777" w:rsidR="007948B6" w:rsidRDefault="00C06CD5">
      <w:pPr>
        <w:pStyle w:val="ListNumber"/>
      </w:pPr>
      <w:r>
        <w:rPr>
          <w:b/>
        </w:rPr>
        <w:t>Deterministic digital integrity.</w:t>
      </w:r>
      <w:r>
        <w:t xml:space="preserve"> Cryptographic hashes, authenticated encryption, server-side re-hashing, constrained upload paths, signed or authenticated manifests, audit events, and controlled access can show that particular bytes and metadata have not changed within the stated trust boundary after they were received and sealed.</w:t>
      </w:r>
    </w:p>
    <w:p w14:paraId="4B4992A6" w14:textId="77777777" w:rsidR="007948B6" w:rsidRDefault="00C06CD5">
      <w:pPr>
        <w:pStyle w:val="ListNumber"/>
      </w:pPr>
      <w:r>
        <w:rPr>
          <w:b/>
        </w:rPr>
        <w:t>Probabilistic physical correspondence.</w:t>
      </w:r>
      <w:r>
        <w:t xml:space="preserve"> Images of naturally variable paper, ink, label, cardboard, adhesive, and boundary structure may support a calibrated conclusion that two acquisitions are more consistent with the same physical source than with different sources. The conclusion is statistical, population-dependent, device-dependent, and subject to failure-to-acquire and inconclusive outcomes.</w:t>
      </w:r>
    </w:p>
    <w:p w14:paraId="608BD886" w14:textId="77777777" w:rsidR="007948B6" w:rsidRDefault="00C06CD5">
      <w:r>
        <w:t xml:space="preserve">Published work supports the general scientific premise that naturally occurring paper texture and printing variation can be measured and used for identification. Clarkson et al. measured paper surface texture with commodity scanners [1]. Wong and Wu used mobile-camera flash and multiple viewpoints to measure paper features, reporting an equal-error rate around </w:t>
      </w:r>
      <w:r>
        <w:rPr>
          <w:rFonts w:ascii="Consolas" w:hAnsi="Consolas"/>
          <w:sz w:val="20"/>
        </w:rPr>
        <w:t>10^-4</w:t>
      </w:r>
      <w:r>
        <w:t xml:space="preserve"> for their particular experimental protocol [2]. Toreini et al. reported strong separation for transmitted-light paper texture on their dataset [3]. Berchtold et al. reported smartphone identification of blank and printed paper under their evaluated conditions [4]. Sargeni et al. recently described inkjet-printed physical unclonable functions whose randomness arises from deposition, wetting, and drying processes [5]. These studies establish feasibility classes; they do not validate PackProof's proposed comp</w:t>
      </w:r>
      <w:r>
        <w:t>osite ink-substrate-boundary method, its target packaging populations, or its operational capture workflow.</w:t>
      </w:r>
    </w:p>
    <w:p w14:paraId="6FFE6DEF" w14:textId="77777777" w:rsidR="007948B6" w:rsidRDefault="00C06CD5">
      <w:r>
        <w:t xml:space="preserve">The proposed physical layer therefore uses conservative language. A "physical correspondence score" is preferred to "proof of authenticity." A result is one of </w:t>
      </w:r>
      <w:r>
        <w:rPr>
          <w:b/>
        </w:rPr>
        <w:t>match</w:t>
      </w:r>
      <w:r>
        <w:t xml:space="preserve">, </w:t>
      </w:r>
      <w:r>
        <w:rPr>
          <w:b/>
        </w:rPr>
        <w:t>non-match</w:t>
      </w:r>
      <w:r>
        <w:t xml:space="preserve">, </w:t>
      </w:r>
      <w:r>
        <w:rPr>
          <w:b/>
        </w:rPr>
        <w:t>inconclusive</w:t>
      </w:r>
      <w:r>
        <w:t xml:space="preserve">, or </w:t>
      </w:r>
      <w:r>
        <w:rPr>
          <w:b/>
        </w:rPr>
        <w:t>failure to acquire</w:t>
      </w:r>
      <w:r>
        <w:t xml:space="preserve"> under a stated model version, capture profile, population, and operating condition. A match means that the observed features met a frozen statistical decision rule; it does not prove that the contents were genuine, that the operator was honest, or that custody was uninterrupted.</w:t>
      </w:r>
    </w:p>
    <w:p w14:paraId="0ECC6130" w14:textId="77777777" w:rsidR="007948B6" w:rsidRDefault="00C06CD5">
      <w:r>
        <w:t>The reviewed PackProof 0.2.1 snapshot already separates some important integrity properties correctly. The mobile client is treated as untrusted for database writes; evidence is queued under Android Keystore AES-256-GCM protection; online sessions can use App Check/Play Integrity and a server nonce; uploads are authorized to a reserved create-only path; the server independently computes SHA-256; and the server creates a canonicalized manifest, manifest hash, evidence-bundle hash, and HMAC [P1-P7]. These are</w:t>
      </w:r>
      <w:r>
        <w:t xml:space="preserve"> meaningful controls, but their claims must remain bounded:</w:t>
      </w:r>
    </w:p>
    <w:p w14:paraId="51B92F8D" w14:textId="77777777" w:rsidR="007948B6" w:rsidRDefault="00C06CD5">
      <w:pPr>
        <w:pStyle w:val="ListBullet"/>
      </w:pPr>
      <w:r>
        <w:t>SHA-256 identifies bytes after capture; it does not establish truth of the scene.</w:t>
      </w:r>
    </w:p>
    <w:p w14:paraId="48620824" w14:textId="77777777" w:rsidR="007948B6" w:rsidRDefault="00C06CD5">
      <w:pPr>
        <w:pStyle w:val="ListBullet"/>
      </w:pPr>
      <w:r>
        <w:t>AES-GCM protects queued content only while key and nonce handling, app-private storage, operating-system isolation, and deletion behavior remain sound.</w:t>
      </w:r>
    </w:p>
    <w:p w14:paraId="73DF37B3" w14:textId="77777777" w:rsidR="007948B6" w:rsidRDefault="00C06CD5">
      <w:pPr>
        <w:pStyle w:val="ListBullet"/>
      </w:pPr>
      <w:r>
        <w:t>App Check/Play Integrity can raise assurance about app, device, account, and request context; it does not authenticate the package or prove unmodified camera frames [13-16].</w:t>
      </w:r>
    </w:p>
    <w:p w14:paraId="5568BA13" w14:textId="77777777" w:rsidR="007948B6" w:rsidRDefault="00C06CD5">
      <w:pPr>
        <w:pStyle w:val="ListBullet"/>
      </w:pPr>
      <w:r>
        <w:lastRenderedPageBreak/>
        <w:t>The current Android Keystore signature establishes possession of a key. The reviewed snapshot reports a hardware-backing Boolean but does not perform full server-side Android Key Attestation chain and revocation validation [P3, P7].</w:t>
      </w:r>
    </w:p>
    <w:p w14:paraId="2DB7420C" w14:textId="77777777" w:rsidR="007948B6" w:rsidRDefault="00C06CD5">
      <w:pPr>
        <w:pStyle w:val="ListBullet"/>
      </w:pPr>
      <w:r>
        <w:t>The current HMAC is verifiable by PackProof infrastructure that holds the shared secret; it is not a publicly verifiable digital signature.</w:t>
      </w:r>
    </w:p>
    <w:p w14:paraId="6A6D8359" w14:textId="77777777" w:rsidR="007948B6" w:rsidRDefault="00C06CD5">
      <w:pPr>
        <w:pStyle w:val="ListBullet"/>
      </w:pPr>
      <w:r>
        <w:t>Client create-only rules and append-only application flows do not make cloud data absolutely immutable to privileged administrators or service operators.</w:t>
      </w:r>
    </w:p>
    <w:p w14:paraId="0654E7FE" w14:textId="77777777" w:rsidR="007948B6" w:rsidRDefault="00C06CD5">
      <w:pPr>
        <w:spacing w:before="160" w:after="80"/>
        <w:jc w:val="center"/>
      </w:pPr>
      <w:r>
        <w:rPr>
          <w:noProof/>
        </w:rPr>
        <w:drawing>
          <wp:inline distT="0" distB="0" distL="0" distR="0" wp14:anchorId="647A8DF6" wp14:editId="4CA50B41">
            <wp:extent cx="5806440" cy="3266122"/>
            <wp:effectExtent l="0" t="0" r="0" b="0"/>
            <wp:docPr id="1" name="PackProof architecture" descr="Flow diagram separating reviewed PackProof 0.2.1 evidence controls from proposed acquisition-quality, physical-correspondence, and calibrated-decision components. A red assurance-limit note states that cryptography and attestation do not prove scene honesty, item authenticity, or continuous custody." title="PackProof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06440" cy="3266122"/>
                    </a:xfrm>
                    <a:prstGeom prst="rect">
                      <a:avLst/>
                    </a:prstGeom>
                  </pic:spPr>
                </pic:pic>
              </a:graphicData>
            </a:graphic>
          </wp:inline>
        </w:drawing>
      </w:r>
    </w:p>
    <w:p w14:paraId="0254BC04" w14:textId="77777777" w:rsidR="007948B6" w:rsidRDefault="00C06CD5">
      <w:pPr>
        <w:pStyle w:val="Caption"/>
        <w:jc w:val="center"/>
      </w:pPr>
      <w:r>
        <w:rPr>
          <w:b w:val="0"/>
        </w:rPr>
        <w:t>Figure 1. PackProof evidence architecture and assurance boundaries.</w:t>
      </w:r>
    </w:p>
    <w:p w14:paraId="07BD9689" w14:textId="77777777" w:rsidR="007948B6" w:rsidRDefault="00C06CD5">
      <w:r>
        <w:t>The proposed production architecture adds frozen capture profiles, region eligibility, quality gates, physical feature registration, cross-device calibration, robust partial-patch comparison, a three-way decision rule, model and dataset provenance, asymmetric evidence signing, externally anchored audit proofs where warranted, and a validation package suitable for independent replication. It also treats offline acquisition as a lower-assurance state: local encryption can preserve bytes until synchronization,</w:t>
      </w:r>
      <w:r>
        <w:t xml:space="preserve"> but an offline phone generally cannot establish a trusted absolute capture time or a fresh online attestation verdict.</w:t>
      </w:r>
    </w:p>
    <w:p w14:paraId="0F44B847" w14:textId="77777777" w:rsidR="007948B6" w:rsidRDefault="00C06CD5">
      <w:r>
        <w:t xml:space="preserve">The validation program is the core of the product claim. It must use package-level independence; include manufacturers, label stocks, printers, markers, devices, operators, sites, environmental aging, transit damage, and adaptive attacks; pre-register metrics and acceptance criteria; freeze the matcher and thresholds before testing; and retain a blind test set controlled by an independent party. It must report false match rate (FMR), false non-match rate (FNMR), failure-to-acquire (FTA), inconclusive rate, </w:t>
      </w:r>
      <w:r>
        <w:t>repeatability, reproducibility, subgroup results, attack-specific results, ROC/DET behavior, and exact or defensible confidence intervals. Pairwise image comparisons cannot be counted as independent trials when they share packages, devices, operators, or sessions.</w:t>
      </w:r>
    </w:p>
    <w:p w14:paraId="5A5E303B" w14:textId="77777777" w:rsidR="007948B6" w:rsidRDefault="00C06CD5">
      <w:r>
        <w:lastRenderedPageBreak/>
        <w:t xml:space="preserve">No "zero error" claim is scientifically warranted. If zero independent errors are observed in </w:t>
      </w:r>
      <w:r>
        <w:rPr>
          <w:rFonts w:ascii="Consolas" w:hAnsi="Consolas"/>
          <w:sz w:val="20"/>
        </w:rPr>
        <w:t>N</w:t>
      </w:r>
      <w:r>
        <w:t xml:space="preserve"> trials, the approximate one-sided 95% upper bound is </w:t>
      </w:r>
      <w:r>
        <w:rPr>
          <w:rFonts w:ascii="Consolas" w:hAnsi="Consolas"/>
          <w:sz w:val="20"/>
        </w:rPr>
        <w:t>3/N</w:t>
      </w:r>
      <w:r>
        <w:t>; an upper bound near one in one million requires roughly three million effectively independent zero-error trials. Correlated pairwise comparisons do not satisfy that requirement. NIST's 2025 forensic validation guidance reinforces the need to define the intended use, relevant conditions, limitations, and performance characterization rather than treating validation as a one-time marketing test [7].</w:t>
      </w:r>
    </w:p>
    <w:p w14:paraId="6A6D3E15" w14:textId="77777777" w:rsidR="007948B6" w:rsidRDefault="00C06CD5">
      <w:r>
        <w:t xml:space="preserve">Standards are handled as mappings and evidence obligations, not badges. ISO/IEC 27037, ISO/IEC 27041, ISO/IEC 27042, ISO/IEC 27043, ISO 21043-2, ISO/IEC 17025, NIST publications, SWGDE guidance, OWASP MASVS/MASTG, and GS1 specifications identify useful controls, terminology, and validation expectations [17-30]. Conformity, certification, and accreditation require scope-specific assessment by competent bodies. Payment-network and carrier rules likewise determine what evidence may be relevant in a particular </w:t>
      </w:r>
      <w:r>
        <w:t>dispute, but no platform can promise a chargeback result or issuer decision [31-33].</w:t>
      </w:r>
    </w:p>
    <w:p w14:paraId="7BF38A56" w14:textId="77777777" w:rsidR="007948B6" w:rsidRDefault="00C06CD5">
      <w:r>
        <w:t xml:space="preserve">The defensible PackProof claim, after the specified system and validation work is complete, is narrower and stronger: </w:t>
      </w:r>
      <w:r>
        <w:rPr>
          <w:b/>
        </w:rPr>
        <w:t>PackProof is designed to acquire, preserve, cryptographically bind, compare, and report package-related digital and physical evidence under documented operating conditions, while exposing uncertainty, limitations, and provenance for independent review.</w:t>
      </w:r>
    </w:p>
    <w:p w14:paraId="490EF5DC" w14:textId="77777777" w:rsidR="007948B6" w:rsidRDefault="00C06CD5">
      <w:pPr>
        <w:pStyle w:val="Heading1"/>
        <w:pageBreakBefore/>
      </w:pPr>
      <w:bookmarkStart w:id="2" w:name="_Toc237019081"/>
      <w:r>
        <w:rPr>
          <w:rFonts w:ascii="Calibri" w:hAnsi="Calibri"/>
        </w:rPr>
        <w:lastRenderedPageBreak/>
        <w:t>1. Problem definition, scope, and non-goals</w:t>
      </w:r>
      <w:bookmarkEnd w:id="2"/>
    </w:p>
    <w:p w14:paraId="5DFAD30F" w14:textId="77777777" w:rsidR="007948B6" w:rsidRDefault="00C06CD5">
      <w:pPr>
        <w:pStyle w:val="Heading2"/>
      </w:pPr>
      <w:bookmarkStart w:id="3" w:name="_Toc237019082"/>
      <w:r>
        <w:rPr>
          <w:rFonts w:ascii="Calibri" w:hAnsi="Calibri"/>
        </w:rPr>
        <w:t>1.1 The evidence gap</w:t>
      </w:r>
      <w:bookmarkEnd w:id="3"/>
    </w:p>
    <w:p w14:paraId="7A7FD3FE" w14:textId="77777777" w:rsidR="007948B6" w:rsidRDefault="00C06CD5">
      <w:r>
        <w:t xml:space="preserve">High-value shipments and returns create disputes that are rarely resolved by one fact. A tracking event may show that a parcel entered a carrier network but not what was inside. A packing video may show an item near a box but not prove that the final sealed parcel remained the same. A recipient video may document an opening but may be staged, incomplete, or unrelated to the outbound package. Photographs can be copied; metadata can be edited; labels can be reprinted; accounts and devices can be compromised; </w:t>
      </w:r>
      <w:r>
        <w:t>and physical custody passes through parties outside the application's control.</w:t>
      </w:r>
    </w:p>
    <w:p w14:paraId="14F4A68B" w14:textId="77777777" w:rsidR="007948B6" w:rsidRDefault="00C06CD5">
      <w:r>
        <w:t xml:space="preserve">PackProof addresses this gap as an </w:t>
      </w:r>
      <w:r>
        <w:rPr>
          <w:b/>
        </w:rPr>
        <w:t>evidence orchestration system</w:t>
      </w:r>
      <w:r>
        <w:t>. It can bind participant-entered terms, capture media, package and label observations, telemetry, carrier identifiers, server times, cryptographic digests, workflow events, and - if validated - stochastic physical correspondence results. The system should help a reviewer answer four different questions without conflating them:</w:t>
      </w:r>
    </w:p>
    <w:p w14:paraId="08A5F24C" w14:textId="77777777" w:rsidR="007948B6" w:rsidRDefault="00C06CD5">
      <w:pPr>
        <w:pStyle w:val="ListBullet"/>
      </w:pPr>
      <w:r>
        <w:rPr>
          <w:b/>
        </w:rPr>
        <w:t>Record identity:</w:t>
      </w:r>
      <w:r>
        <w:t xml:space="preserve"> Are these the same bytes and metadata that PackProof received and sealed?</w:t>
      </w:r>
    </w:p>
    <w:p w14:paraId="614D123E" w14:textId="77777777" w:rsidR="007948B6" w:rsidRDefault="00C06CD5">
      <w:pPr>
        <w:pStyle w:val="ListBullet"/>
      </w:pPr>
      <w:r>
        <w:rPr>
          <w:b/>
        </w:rPr>
        <w:t>Acquisition context:</w:t>
      </w:r>
      <w:r>
        <w:t xml:space="preserve"> What device, application, operator account, challenge, time signals, and quality conditions accompanied the capture?</w:t>
      </w:r>
    </w:p>
    <w:p w14:paraId="64C1BD0C" w14:textId="77777777" w:rsidR="007948B6" w:rsidRDefault="00C06CD5">
      <w:pPr>
        <w:pStyle w:val="ListBullet"/>
      </w:pPr>
      <w:r>
        <w:rPr>
          <w:b/>
        </w:rPr>
        <w:t>Physical correspondence:</w:t>
      </w:r>
      <w:r>
        <w:t xml:space="preserve"> Do visible physical features support same-source or different-source association under a validated model?</w:t>
      </w:r>
    </w:p>
    <w:p w14:paraId="777E5E1B" w14:textId="77777777" w:rsidR="007948B6" w:rsidRDefault="00C06CD5">
      <w:pPr>
        <w:pStyle w:val="ListBullet"/>
      </w:pPr>
      <w:r>
        <w:rPr>
          <w:b/>
        </w:rPr>
        <w:t>Business relevance:</w:t>
      </w:r>
      <w:r>
        <w:t xml:space="preserve"> How does the evidence relate to the transaction, shipment, return, policy, reason code, and decision at issue?</w:t>
      </w:r>
    </w:p>
    <w:p w14:paraId="45ED2F77" w14:textId="77777777" w:rsidR="007948B6" w:rsidRDefault="00C06CD5">
      <w:pPr>
        <w:pStyle w:val="Heading2"/>
      </w:pPr>
      <w:bookmarkStart w:id="4" w:name="_Toc237019083"/>
      <w:r>
        <w:rPr>
          <w:rFonts w:ascii="Calibri" w:hAnsi="Calibri"/>
        </w:rPr>
        <w:t>1.2 Intended use</w:t>
      </w:r>
      <w:bookmarkEnd w:id="4"/>
    </w:p>
    <w:p w14:paraId="3742B33C" w14:textId="77777777" w:rsidR="007948B6" w:rsidRDefault="00C06CD5">
      <w:r>
        <w:t>The proposed system is intended to support one-to-one evidence comparison for documented package workflows, including seller packing, carrier handoff, buyer receipt/unboxing, authorized returns, and enterprise investigations. It can also support evidence retention, disclosure, and API exchange. Decisions should remain reviewable and proportionate to the consequence. A low-stakes workflow flag and a high-stakes adverse fraud decision do not require the same error-rate target, corroboration, or human review.</w:t>
      </w:r>
    </w:p>
    <w:p w14:paraId="14E2D7D2" w14:textId="77777777" w:rsidR="007948B6" w:rsidRDefault="00C06CD5">
      <w:pPr>
        <w:pStyle w:val="Heading2"/>
      </w:pPr>
      <w:bookmarkStart w:id="5" w:name="_Toc237019084"/>
      <w:r>
        <w:rPr>
          <w:rFonts w:ascii="Calibri" w:hAnsi="Calibri"/>
        </w:rPr>
        <w:t>1.3 Explicit non-goals</w:t>
      </w:r>
      <w:bookmarkEnd w:id="5"/>
    </w:p>
    <w:p w14:paraId="5D7E50A7" w14:textId="77777777" w:rsidR="007948B6" w:rsidRDefault="00C06CD5">
      <w:r>
        <w:t>PackProof does not, by itself:</w:t>
      </w:r>
    </w:p>
    <w:p w14:paraId="51E90DCE" w14:textId="77777777" w:rsidR="007948B6" w:rsidRDefault="00C06CD5">
      <w:pPr>
        <w:pStyle w:val="ListBullet"/>
      </w:pPr>
      <w:r>
        <w:t>authenticate a person, product brand, serial number, or item contents;</w:t>
      </w:r>
    </w:p>
    <w:p w14:paraId="74C36A54" w14:textId="77777777" w:rsidR="007948B6" w:rsidRDefault="00C06CD5">
      <w:pPr>
        <w:pStyle w:val="ListBullet"/>
      </w:pPr>
      <w:r>
        <w:t>prove that a camera view is complete, honest, continuous, or free of off-camera staging;</w:t>
      </w:r>
    </w:p>
    <w:p w14:paraId="07D31832" w14:textId="77777777" w:rsidR="007948B6" w:rsidRDefault="00C06CD5">
      <w:pPr>
        <w:pStyle w:val="ListBullet"/>
      </w:pPr>
      <w:r>
        <w:t>provide escrow, insurance, carrier custody, laboratory accreditation, or dispute adjudication;</w:t>
      </w:r>
    </w:p>
    <w:p w14:paraId="4853FD6C" w14:textId="77777777" w:rsidR="007948B6" w:rsidRDefault="00C06CD5">
      <w:pPr>
        <w:pStyle w:val="ListBullet"/>
      </w:pPr>
      <w:r>
        <w:t>make a physical object impossible to copy, transplant, replace, or damage;</w:t>
      </w:r>
    </w:p>
    <w:p w14:paraId="592DE81B" w14:textId="77777777" w:rsidR="007948B6" w:rsidRDefault="00C06CD5">
      <w:pPr>
        <w:pStyle w:val="ListBullet"/>
      </w:pPr>
      <w:r>
        <w:t>establish a trustworthy absolute time for every offline capture;</w:t>
      </w:r>
    </w:p>
    <w:p w14:paraId="512E45C6" w14:textId="77777777" w:rsidR="007948B6" w:rsidRDefault="00C06CD5">
      <w:pPr>
        <w:pStyle w:val="ListBullet"/>
      </w:pPr>
      <w:r>
        <w:t>guarantee that an issuer, marketplace, carrier, court, arbitrator, regulator, or expert will accept a dossier;</w:t>
      </w:r>
    </w:p>
    <w:p w14:paraId="7737A155" w14:textId="77777777" w:rsidR="007948B6" w:rsidRDefault="00C06CD5">
      <w:pPr>
        <w:pStyle w:val="ListBullet"/>
      </w:pPr>
      <w:r>
        <w:lastRenderedPageBreak/>
        <w:t>guarantee error-free matching, universal phone compatibility, universal substrate coverage, or a fixed latency;</w:t>
      </w:r>
    </w:p>
    <w:p w14:paraId="2C352301" w14:textId="77777777" w:rsidR="007948B6" w:rsidRDefault="00C06CD5">
      <w:pPr>
        <w:pStyle w:val="ListBullet"/>
      </w:pPr>
      <w:r>
        <w:t>create a complete physical chain of custody merely by logging digital events.</w:t>
      </w:r>
    </w:p>
    <w:p w14:paraId="0D8CB136" w14:textId="77777777" w:rsidR="007948B6" w:rsidRDefault="00C06CD5">
      <w:r>
        <w:t>These non-goals are not weaknesses to conceal. They define the boundary within which the system can be tested and trusted.</w:t>
      </w:r>
    </w:p>
    <w:p w14:paraId="697721E8" w14:textId="77777777" w:rsidR="007948B6" w:rsidRDefault="00C06CD5">
      <w:pPr>
        <w:pStyle w:val="Heading2"/>
      </w:pPr>
      <w:bookmarkStart w:id="6" w:name="_Toc237019085"/>
      <w:r>
        <w:rPr>
          <w:rFonts w:ascii="Calibri" w:hAnsi="Calibri"/>
        </w:rPr>
        <w:t>1.4 Assurance layers</w:t>
      </w:r>
      <w:bookmarkEnd w:id="6"/>
    </w:p>
    <w:p w14:paraId="1A5CB174" w14:textId="77777777" w:rsidR="007948B6" w:rsidRDefault="00C06CD5">
      <w:r>
        <w:t>The system should expose layered assurance rather than one composite "verified" badge. A recommended result object has independently reviewable dimensions:</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682"/>
        <w:gridCol w:w="2852"/>
        <w:gridCol w:w="2194"/>
        <w:gridCol w:w="2632"/>
      </w:tblGrid>
      <w:tr w:rsidR="007948B6" w14:paraId="4A64A0B7" w14:textId="77777777">
        <w:trPr>
          <w:cantSplit/>
          <w:tblHeader/>
        </w:trPr>
        <w:tc>
          <w:tcPr>
            <w:tcW w:w="1682" w:type="dxa"/>
            <w:shd w:val="clear" w:color="auto" w:fill="F2F4F7"/>
            <w:tcMar>
              <w:top w:w="80" w:type="dxa"/>
              <w:left w:w="120" w:type="dxa"/>
              <w:bottom w:w="80" w:type="dxa"/>
              <w:right w:w="120" w:type="dxa"/>
            </w:tcMar>
            <w:vAlign w:val="center"/>
          </w:tcPr>
          <w:p w14:paraId="71105F64" w14:textId="77777777" w:rsidR="007948B6" w:rsidRDefault="00C06CD5">
            <w:pPr>
              <w:spacing w:after="0"/>
            </w:pPr>
            <w:r>
              <w:rPr>
                <w:b/>
                <w:sz w:val="16"/>
              </w:rPr>
              <w:t>Dimension</w:t>
            </w:r>
          </w:p>
        </w:tc>
        <w:tc>
          <w:tcPr>
            <w:tcW w:w="2852" w:type="dxa"/>
            <w:shd w:val="clear" w:color="auto" w:fill="F2F4F7"/>
            <w:tcMar>
              <w:top w:w="80" w:type="dxa"/>
              <w:left w:w="120" w:type="dxa"/>
              <w:bottom w:w="80" w:type="dxa"/>
              <w:right w:w="120" w:type="dxa"/>
            </w:tcMar>
            <w:vAlign w:val="center"/>
          </w:tcPr>
          <w:p w14:paraId="1C287EA2" w14:textId="77777777" w:rsidR="007948B6" w:rsidRDefault="00C06CD5">
            <w:pPr>
              <w:spacing w:after="0"/>
            </w:pPr>
            <w:r>
              <w:rPr>
                <w:b/>
                <w:sz w:val="16"/>
              </w:rPr>
              <w:t>Question answered</w:t>
            </w:r>
          </w:p>
        </w:tc>
        <w:tc>
          <w:tcPr>
            <w:tcW w:w="2194" w:type="dxa"/>
            <w:shd w:val="clear" w:color="auto" w:fill="F2F4F7"/>
            <w:tcMar>
              <w:top w:w="80" w:type="dxa"/>
              <w:left w:w="120" w:type="dxa"/>
              <w:bottom w:w="80" w:type="dxa"/>
              <w:right w:w="120" w:type="dxa"/>
            </w:tcMar>
            <w:vAlign w:val="center"/>
          </w:tcPr>
          <w:p w14:paraId="588ED7B4" w14:textId="77777777" w:rsidR="007948B6" w:rsidRDefault="00C06CD5">
            <w:pPr>
              <w:spacing w:after="0"/>
            </w:pPr>
            <w:r>
              <w:rPr>
                <w:b/>
                <w:sz w:val="16"/>
              </w:rPr>
              <w:t>Representative status</w:t>
            </w:r>
          </w:p>
        </w:tc>
        <w:tc>
          <w:tcPr>
            <w:tcW w:w="2632" w:type="dxa"/>
            <w:shd w:val="clear" w:color="auto" w:fill="F2F4F7"/>
            <w:tcMar>
              <w:top w:w="80" w:type="dxa"/>
              <w:left w:w="120" w:type="dxa"/>
              <w:bottom w:w="80" w:type="dxa"/>
              <w:right w:w="120" w:type="dxa"/>
            </w:tcMar>
            <w:vAlign w:val="center"/>
          </w:tcPr>
          <w:p w14:paraId="7AF5FFD6" w14:textId="77777777" w:rsidR="007948B6" w:rsidRDefault="00C06CD5">
            <w:pPr>
              <w:spacing w:after="0"/>
            </w:pPr>
            <w:r>
              <w:rPr>
                <w:b/>
                <w:sz w:val="16"/>
              </w:rPr>
              <w:t>Does not establish</w:t>
            </w:r>
          </w:p>
        </w:tc>
      </w:tr>
      <w:tr w:rsidR="007948B6" w14:paraId="4ABB77AC" w14:textId="77777777">
        <w:trPr>
          <w:cantSplit/>
        </w:trPr>
        <w:tc>
          <w:tcPr>
            <w:tcW w:w="1682" w:type="dxa"/>
            <w:tcMar>
              <w:top w:w="80" w:type="dxa"/>
              <w:left w:w="120" w:type="dxa"/>
              <w:bottom w:w="80" w:type="dxa"/>
              <w:right w:w="120" w:type="dxa"/>
            </w:tcMar>
          </w:tcPr>
          <w:p w14:paraId="11765C95" w14:textId="77777777" w:rsidR="007948B6" w:rsidRDefault="00C06CD5">
            <w:pPr>
              <w:spacing w:after="0" w:line="240" w:lineRule="auto"/>
            </w:pPr>
            <w:r>
              <w:rPr>
                <w:sz w:val="15"/>
              </w:rPr>
              <w:t>Acquisition quality</w:t>
            </w:r>
          </w:p>
        </w:tc>
        <w:tc>
          <w:tcPr>
            <w:tcW w:w="2852" w:type="dxa"/>
            <w:tcMar>
              <w:top w:w="80" w:type="dxa"/>
              <w:left w:w="120" w:type="dxa"/>
              <w:bottom w:w="80" w:type="dxa"/>
              <w:right w:w="120" w:type="dxa"/>
            </w:tcMar>
          </w:tcPr>
          <w:p w14:paraId="04CA7A47" w14:textId="77777777" w:rsidR="007948B6" w:rsidRDefault="00C06CD5">
            <w:pPr>
              <w:spacing w:after="0" w:line="240" w:lineRule="auto"/>
            </w:pPr>
            <w:r>
              <w:rPr>
                <w:sz w:val="15"/>
              </w:rPr>
              <w:t>Was usable evidence captured under a supported profile?</w:t>
            </w:r>
          </w:p>
        </w:tc>
        <w:tc>
          <w:tcPr>
            <w:tcW w:w="2194" w:type="dxa"/>
            <w:tcMar>
              <w:top w:w="80" w:type="dxa"/>
              <w:left w:w="120" w:type="dxa"/>
              <w:bottom w:w="80" w:type="dxa"/>
              <w:right w:w="120" w:type="dxa"/>
            </w:tcMar>
          </w:tcPr>
          <w:p w14:paraId="66C1A778" w14:textId="77777777" w:rsidR="007948B6" w:rsidRDefault="00C06CD5">
            <w:pPr>
              <w:spacing w:after="0" w:line="240" w:lineRule="auto"/>
            </w:pPr>
            <w:r>
              <w:rPr>
                <w:sz w:val="15"/>
              </w:rPr>
              <w:t>PASS / FAIL / UNSUPPORTED</w:t>
            </w:r>
          </w:p>
        </w:tc>
        <w:tc>
          <w:tcPr>
            <w:tcW w:w="2632" w:type="dxa"/>
            <w:tcMar>
              <w:top w:w="80" w:type="dxa"/>
              <w:left w:w="120" w:type="dxa"/>
              <w:bottom w:w="80" w:type="dxa"/>
              <w:right w:w="120" w:type="dxa"/>
            </w:tcMar>
          </w:tcPr>
          <w:p w14:paraId="2E4290D8" w14:textId="77777777" w:rsidR="007948B6" w:rsidRDefault="00C06CD5">
            <w:pPr>
              <w:spacing w:after="0" w:line="240" w:lineRule="auto"/>
            </w:pPr>
            <w:r>
              <w:rPr>
                <w:sz w:val="15"/>
              </w:rPr>
              <w:t>Honesty or continuity.</w:t>
            </w:r>
          </w:p>
        </w:tc>
      </w:tr>
      <w:tr w:rsidR="007948B6" w14:paraId="311724FD" w14:textId="77777777">
        <w:trPr>
          <w:cantSplit/>
        </w:trPr>
        <w:tc>
          <w:tcPr>
            <w:tcW w:w="1682" w:type="dxa"/>
            <w:shd w:val="clear" w:color="auto" w:fill="FAFBFC"/>
            <w:tcMar>
              <w:top w:w="80" w:type="dxa"/>
              <w:left w:w="120" w:type="dxa"/>
              <w:bottom w:w="80" w:type="dxa"/>
              <w:right w:w="120" w:type="dxa"/>
            </w:tcMar>
          </w:tcPr>
          <w:p w14:paraId="14EAED16" w14:textId="77777777" w:rsidR="007948B6" w:rsidRDefault="00C06CD5">
            <w:pPr>
              <w:spacing w:after="0" w:line="240" w:lineRule="auto"/>
            </w:pPr>
            <w:r>
              <w:rPr>
                <w:sz w:val="15"/>
              </w:rPr>
              <w:t>App/device context</w:t>
            </w:r>
          </w:p>
        </w:tc>
        <w:tc>
          <w:tcPr>
            <w:tcW w:w="2852" w:type="dxa"/>
            <w:shd w:val="clear" w:color="auto" w:fill="FAFBFC"/>
            <w:tcMar>
              <w:top w:w="80" w:type="dxa"/>
              <w:left w:w="120" w:type="dxa"/>
              <w:bottom w:w="80" w:type="dxa"/>
              <w:right w:w="120" w:type="dxa"/>
            </w:tcMar>
          </w:tcPr>
          <w:p w14:paraId="1396122D" w14:textId="77777777" w:rsidR="007948B6" w:rsidRDefault="00C06CD5">
            <w:pPr>
              <w:spacing w:after="0" w:line="240" w:lineRule="auto"/>
            </w:pPr>
            <w:r>
              <w:rPr>
                <w:sz w:val="15"/>
              </w:rPr>
              <w:t>What attestation and key evidence accompanied the request?</w:t>
            </w:r>
          </w:p>
        </w:tc>
        <w:tc>
          <w:tcPr>
            <w:tcW w:w="2194" w:type="dxa"/>
            <w:shd w:val="clear" w:color="auto" w:fill="FAFBFC"/>
            <w:tcMar>
              <w:top w:w="80" w:type="dxa"/>
              <w:left w:w="120" w:type="dxa"/>
              <w:bottom w:w="80" w:type="dxa"/>
              <w:right w:w="120" w:type="dxa"/>
            </w:tcMar>
          </w:tcPr>
          <w:p w14:paraId="7F441020" w14:textId="77777777" w:rsidR="007948B6" w:rsidRDefault="00C06CD5">
            <w:pPr>
              <w:spacing w:after="0" w:line="240" w:lineRule="auto"/>
            </w:pPr>
            <w:r>
              <w:rPr>
                <w:sz w:val="15"/>
              </w:rPr>
              <w:t>ATTESTED / SIGNAL_ONLY / OFFLINE</w:t>
            </w:r>
          </w:p>
        </w:tc>
        <w:tc>
          <w:tcPr>
            <w:tcW w:w="2632" w:type="dxa"/>
            <w:shd w:val="clear" w:color="auto" w:fill="FAFBFC"/>
            <w:tcMar>
              <w:top w:w="80" w:type="dxa"/>
              <w:left w:w="120" w:type="dxa"/>
              <w:bottom w:w="80" w:type="dxa"/>
              <w:right w:w="120" w:type="dxa"/>
            </w:tcMar>
          </w:tcPr>
          <w:p w14:paraId="712B9C46" w14:textId="77777777" w:rsidR="007948B6" w:rsidRDefault="00C06CD5">
            <w:pPr>
              <w:spacing w:after="0" w:line="240" w:lineRule="auto"/>
            </w:pPr>
            <w:r>
              <w:rPr>
                <w:sz w:val="15"/>
              </w:rPr>
              <w:t>Physical-scene authenticity.</w:t>
            </w:r>
          </w:p>
        </w:tc>
      </w:tr>
      <w:tr w:rsidR="007948B6" w14:paraId="3E5BFB19" w14:textId="77777777">
        <w:trPr>
          <w:cantSplit/>
        </w:trPr>
        <w:tc>
          <w:tcPr>
            <w:tcW w:w="1682" w:type="dxa"/>
            <w:tcMar>
              <w:top w:w="80" w:type="dxa"/>
              <w:left w:w="120" w:type="dxa"/>
              <w:bottom w:w="80" w:type="dxa"/>
              <w:right w:w="120" w:type="dxa"/>
            </w:tcMar>
          </w:tcPr>
          <w:p w14:paraId="5FF2C59D" w14:textId="77777777" w:rsidR="007948B6" w:rsidRDefault="00C06CD5">
            <w:pPr>
              <w:spacing w:after="0" w:line="240" w:lineRule="auto"/>
            </w:pPr>
            <w:r>
              <w:rPr>
                <w:sz w:val="15"/>
              </w:rPr>
              <w:t>Byte integrity</w:t>
            </w:r>
          </w:p>
        </w:tc>
        <w:tc>
          <w:tcPr>
            <w:tcW w:w="2852" w:type="dxa"/>
            <w:tcMar>
              <w:top w:w="80" w:type="dxa"/>
              <w:left w:w="120" w:type="dxa"/>
              <w:bottom w:w="80" w:type="dxa"/>
              <w:right w:w="120" w:type="dxa"/>
            </w:tcMar>
          </w:tcPr>
          <w:p w14:paraId="7F9411B7" w14:textId="77777777" w:rsidR="007948B6" w:rsidRDefault="00C06CD5">
            <w:pPr>
              <w:spacing w:after="0" w:line="240" w:lineRule="auto"/>
            </w:pPr>
            <w:r>
              <w:rPr>
                <w:sz w:val="15"/>
              </w:rPr>
              <w:t>Do original and server bytes/hash bindings agree?</w:t>
            </w:r>
          </w:p>
        </w:tc>
        <w:tc>
          <w:tcPr>
            <w:tcW w:w="2194" w:type="dxa"/>
            <w:tcMar>
              <w:top w:w="80" w:type="dxa"/>
              <w:left w:w="120" w:type="dxa"/>
              <w:bottom w:w="80" w:type="dxa"/>
              <w:right w:w="120" w:type="dxa"/>
            </w:tcMar>
          </w:tcPr>
          <w:p w14:paraId="6E789915" w14:textId="77777777" w:rsidR="007948B6" w:rsidRDefault="00C06CD5">
            <w:pPr>
              <w:spacing w:after="0" w:line="240" w:lineRule="auto"/>
            </w:pPr>
            <w:r>
              <w:rPr>
                <w:sz w:val="15"/>
              </w:rPr>
              <w:t>MATCHED / MISMATCH / NOT_AVAILABLE</w:t>
            </w:r>
          </w:p>
        </w:tc>
        <w:tc>
          <w:tcPr>
            <w:tcW w:w="2632" w:type="dxa"/>
            <w:tcMar>
              <w:top w:w="80" w:type="dxa"/>
              <w:left w:w="120" w:type="dxa"/>
              <w:bottom w:w="80" w:type="dxa"/>
              <w:right w:w="120" w:type="dxa"/>
            </w:tcMar>
          </w:tcPr>
          <w:p w14:paraId="2395A15C" w14:textId="77777777" w:rsidR="007948B6" w:rsidRDefault="00C06CD5">
            <w:pPr>
              <w:spacing w:after="0" w:line="240" w:lineRule="auto"/>
            </w:pPr>
            <w:r>
              <w:rPr>
                <w:sz w:val="15"/>
              </w:rPr>
              <w:t>Truth of the bytes.</w:t>
            </w:r>
          </w:p>
        </w:tc>
      </w:tr>
      <w:tr w:rsidR="007948B6" w14:paraId="6ABF656F" w14:textId="77777777">
        <w:trPr>
          <w:cantSplit/>
        </w:trPr>
        <w:tc>
          <w:tcPr>
            <w:tcW w:w="1682" w:type="dxa"/>
            <w:shd w:val="clear" w:color="auto" w:fill="FAFBFC"/>
            <w:tcMar>
              <w:top w:w="80" w:type="dxa"/>
              <w:left w:w="120" w:type="dxa"/>
              <w:bottom w:w="80" w:type="dxa"/>
              <w:right w:w="120" w:type="dxa"/>
            </w:tcMar>
          </w:tcPr>
          <w:p w14:paraId="69BCBC28" w14:textId="77777777" w:rsidR="007948B6" w:rsidRDefault="00C06CD5">
            <w:pPr>
              <w:spacing w:after="0" w:line="240" w:lineRule="auto"/>
            </w:pPr>
            <w:r>
              <w:rPr>
                <w:sz w:val="15"/>
              </w:rPr>
              <w:t>Physical correspondence</w:t>
            </w:r>
          </w:p>
        </w:tc>
        <w:tc>
          <w:tcPr>
            <w:tcW w:w="2852" w:type="dxa"/>
            <w:shd w:val="clear" w:color="auto" w:fill="FAFBFC"/>
            <w:tcMar>
              <w:top w:w="80" w:type="dxa"/>
              <w:left w:w="120" w:type="dxa"/>
              <w:bottom w:w="80" w:type="dxa"/>
              <w:right w:w="120" w:type="dxa"/>
            </w:tcMar>
          </w:tcPr>
          <w:p w14:paraId="088B2EB7" w14:textId="77777777" w:rsidR="007948B6" w:rsidRDefault="00C06CD5">
            <w:pPr>
              <w:spacing w:after="0" w:line="240" w:lineRule="auto"/>
            </w:pPr>
            <w:r>
              <w:rPr>
                <w:sz w:val="15"/>
              </w:rPr>
              <w:t>How do measured regions compare?</w:t>
            </w:r>
          </w:p>
        </w:tc>
        <w:tc>
          <w:tcPr>
            <w:tcW w:w="2194" w:type="dxa"/>
            <w:shd w:val="clear" w:color="auto" w:fill="FAFBFC"/>
            <w:tcMar>
              <w:top w:w="80" w:type="dxa"/>
              <w:left w:w="120" w:type="dxa"/>
              <w:bottom w:w="80" w:type="dxa"/>
              <w:right w:w="120" w:type="dxa"/>
            </w:tcMar>
          </w:tcPr>
          <w:p w14:paraId="5E8BD056" w14:textId="77777777" w:rsidR="007948B6" w:rsidRDefault="00C06CD5">
            <w:pPr>
              <w:spacing w:after="0" w:line="240" w:lineRule="auto"/>
            </w:pPr>
            <w:r>
              <w:rPr>
                <w:sz w:val="15"/>
              </w:rPr>
              <w:t>MATCH / NON-MATCH / INCONCLUSIVE / FTA</w:t>
            </w:r>
          </w:p>
        </w:tc>
        <w:tc>
          <w:tcPr>
            <w:tcW w:w="2632" w:type="dxa"/>
            <w:shd w:val="clear" w:color="auto" w:fill="FAFBFC"/>
            <w:tcMar>
              <w:top w:w="80" w:type="dxa"/>
              <w:left w:w="120" w:type="dxa"/>
              <w:bottom w:w="80" w:type="dxa"/>
              <w:right w:w="120" w:type="dxa"/>
            </w:tcMar>
          </w:tcPr>
          <w:p w14:paraId="34C45360" w14:textId="77777777" w:rsidR="007948B6" w:rsidRDefault="00C06CD5">
            <w:pPr>
              <w:spacing w:after="0" w:line="240" w:lineRule="auto"/>
            </w:pPr>
            <w:r>
              <w:rPr>
                <w:sz w:val="15"/>
              </w:rPr>
              <w:t>Contents or custody.</w:t>
            </w:r>
          </w:p>
        </w:tc>
      </w:tr>
      <w:tr w:rsidR="007948B6" w14:paraId="7C57AC45" w14:textId="77777777">
        <w:trPr>
          <w:cantSplit/>
        </w:trPr>
        <w:tc>
          <w:tcPr>
            <w:tcW w:w="1682" w:type="dxa"/>
            <w:tcMar>
              <w:top w:w="80" w:type="dxa"/>
              <w:left w:w="120" w:type="dxa"/>
              <w:bottom w:w="80" w:type="dxa"/>
              <w:right w:w="120" w:type="dxa"/>
            </w:tcMar>
          </w:tcPr>
          <w:p w14:paraId="4BA3522D" w14:textId="77777777" w:rsidR="007948B6" w:rsidRDefault="00C06CD5">
            <w:pPr>
              <w:spacing w:after="0" w:line="240" w:lineRule="auto"/>
            </w:pPr>
            <w:r>
              <w:rPr>
                <w:sz w:val="15"/>
              </w:rPr>
              <w:t>Carrier context</w:t>
            </w:r>
          </w:p>
        </w:tc>
        <w:tc>
          <w:tcPr>
            <w:tcW w:w="2852" w:type="dxa"/>
            <w:tcMar>
              <w:top w:w="80" w:type="dxa"/>
              <w:left w:w="120" w:type="dxa"/>
              <w:bottom w:w="80" w:type="dxa"/>
              <w:right w:w="120" w:type="dxa"/>
            </w:tcMar>
          </w:tcPr>
          <w:p w14:paraId="5394760B" w14:textId="77777777" w:rsidR="007948B6" w:rsidRDefault="00C06CD5">
            <w:pPr>
              <w:spacing w:after="0" w:line="240" w:lineRule="auto"/>
            </w:pPr>
            <w:r>
              <w:rPr>
                <w:sz w:val="15"/>
              </w:rPr>
              <w:t>Which identifier or provider events corroborate shipment?</w:t>
            </w:r>
          </w:p>
        </w:tc>
        <w:tc>
          <w:tcPr>
            <w:tcW w:w="2194" w:type="dxa"/>
            <w:tcMar>
              <w:top w:w="80" w:type="dxa"/>
              <w:left w:w="120" w:type="dxa"/>
              <w:bottom w:w="80" w:type="dxa"/>
              <w:right w:w="120" w:type="dxa"/>
            </w:tcMar>
          </w:tcPr>
          <w:p w14:paraId="01815AD8" w14:textId="77777777" w:rsidR="007948B6" w:rsidRDefault="00C06CD5">
            <w:pPr>
              <w:spacing w:after="0" w:line="240" w:lineRule="auto"/>
            </w:pPr>
            <w:r>
              <w:rPr>
                <w:sz w:val="15"/>
              </w:rPr>
              <w:t>OBSERVED / PROVIDER_EVENT / MISMATCH / NONE</w:t>
            </w:r>
          </w:p>
        </w:tc>
        <w:tc>
          <w:tcPr>
            <w:tcW w:w="2632" w:type="dxa"/>
            <w:tcMar>
              <w:top w:w="80" w:type="dxa"/>
              <w:left w:w="120" w:type="dxa"/>
              <w:bottom w:w="80" w:type="dxa"/>
              <w:right w:w="120" w:type="dxa"/>
            </w:tcMar>
          </w:tcPr>
          <w:p w14:paraId="5A86B196" w14:textId="77777777" w:rsidR="007948B6" w:rsidRDefault="00C06CD5">
            <w:pPr>
              <w:spacing w:after="0" w:line="240" w:lineRule="auto"/>
            </w:pPr>
            <w:r>
              <w:rPr>
                <w:sz w:val="15"/>
              </w:rPr>
              <w:t>Unobserved carrier handling.</w:t>
            </w:r>
          </w:p>
        </w:tc>
      </w:tr>
      <w:tr w:rsidR="007948B6" w14:paraId="557BECC5" w14:textId="77777777">
        <w:trPr>
          <w:cantSplit/>
        </w:trPr>
        <w:tc>
          <w:tcPr>
            <w:tcW w:w="1682" w:type="dxa"/>
            <w:shd w:val="clear" w:color="auto" w:fill="FAFBFC"/>
            <w:tcMar>
              <w:top w:w="80" w:type="dxa"/>
              <w:left w:w="120" w:type="dxa"/>
              <w:bottom w:w="80" w:type="dxa"/>
              <w:right w:w="120" w:type="dxa"/>
            </w:tcMar>
          </w:tcPr>
          <w:p w14:paraId="4A78C422" w14:textId="77777777" w:rsidR="007948B6" w:rsidRDefault="00C06CD5">
            <w:pPr>
              <w:spacing w:after="0" w:line="240" w:lineRule="auto"/>
            </w:pPr>
            <w:r>
              <w:rPr>
                <w:sz w:val="15"/>
              </w:rPr>
              <w:t>Business/legal relevance</w:t>
            </w:r>
          </w:p>
        </w:tc>
        <w:tc>
          <w:tcPr>
            <w:tcW w:w="2852" w:type="dxa"/>
            <w:shd w:val="clear" w:color="auto" w:fill="FAFBFC"/>
            <w:tcMar>
              <w:top w:w="80" w:type="dxa"/>
              <w:left w:w="120" w:type="dxa"/>
              <w:bottom w:w="80" w:type="dxa"/>
              <w:right w:w="120" w:type="dxa"/>
            </w:tcMar>
          </w:tcPr>
          <w:p w14:paraId="160929F1" w14:textId="77777777" w:rsidR="007948B6" w:rsidRDefault="00C06CD5">
            <w:pPr>
              <w:spacing w:after="0" w:line="240" w:lineRule="auto"/>
            </w:pPr>
            <w:r>
              <w:rPr>
                <w:sz w:val="15"/>
              </w:rPr>
              <w:t>How does evidence map to the decision and rules?</w:t>
            </w:r>
          </w:p>
        </w:tc>
        <w:tc>
          <w:tcPr>
            <w:tcW w:w="2194" w:type="dxa"/>
            <w:shd w:val="clear" w:color="auto" w:fill="FAFBFC"/>
            <w:tcMar>
              <w:top w:w="80" w:type="dxa"/>
              <w:left w:w="120" w:type="dxa"/>
              <w:bottom w:w="80" w:type="dxa"/>
              <w:right w:w="120" w:type="dxa"/>
            </w:tcMar>
          </w:tcPr>
          <w:p w14:paraId="789AB101" w14:textId="77777777" w:rsidR="007948B6" w:rsidRDefault="00C06CD5">
            <w:pPr>
              <w:spacing w:after="0" w:line="240" w:lineRule="auto"/>
            </w:pPr>
            <w:r>
              <w:rPr>
                <w:sz w:val="15"/>
              </w:rPr>
              <w:t>Reviewer- and policy-specific</w:t>
            </w:r>
          </w:p>
        </w:tc>
        <w:tc>
          <w:tcPr>
            <w:tcW w:w="2632" w:type="dxa"/>
            <w:shd w:val="clear" w:color="auto" w:fill="FAFBFC"/>
            <w:tcMar>
              <w:top w:w="80" w:type="dxa"/>
              <w:left w:w="120" w:type="dxa"/>
              <w:bottom w:w="80" w:type="dxa"/>
              <w:right w:w="120" w:type="dxa"/>
            </w:tcMar>
          </w:tcPr>
          <w:p w14:paraId="618564E1" w14:textId="77777777" w:rsidR="007948B6" w:rsidRDefault="00C06CD5">
            <w:pPr>
              <w:spacing w:after="0" w:line="240" w:lineRule="auto"/>
            </w:pPr>
            <w:r>
              <w:rPr>
                <w:sz w:val="15"/>
              </w:rPr>
              <w:t>Guaranteed outcome or admissibility.</w:t>
            </w:r>
          </w:p>
        </w:tc>
      </w:tr>
    </w:tbl>
    <w:p w14:paraId="0E372407" w14:textId="77777777" w:rsidR="007948B6" w:rsidRDefault="007948B6">
      <w:pPr>
        <w:spacing w:after="0"/>
      </w:pPr>
    </w:p>
    <w:p w14:paraId="746DC794" w14:textId="77777777" w:rsidR="007948B6" w:rsidRDefault="00C06CD5">
      <w:r>
        <w:t>The user interface and API should never collapse a weak or missing dimension into an overall green state. For example, a cryptographically intact file with an offline-unattested acquisition and an inconclusive physical comparison is not "verified" in the same sense as a fresh online, quality-passing acquisition that meets a validated physical threshold. The component statuses and reasons must remain visible.</w:t>
      </w:r>
    </w:p>
    <w:p w14:paraId="328E6AF5" w14:textId="77777777" w:rsidR="007948B6" w:rsidRDefault="00C06CD5">
      <w:pPr>
        <w:pStyle w:val="Heading1"/>
        <w:pageBreakBefore/>
      </w:pPr>
      <w:bookmarkStart w:id="7" w:name="_Toc237019086"/>
      <w:r>
        <w:rPr>
          <w:rFonts w:ascii="Calibri" w:hAnsi="Calibri"/>
        </w:rPr>
        <w:lastRenderedPageBreak/>
        <w:t>2. Claim discipline and terminology</w:t>
      </w:r>
      <w:bookmarkEnd w:id="7"/>
    </w:p>
    <w:p w14:paraId="1CAA0BF4" w14:textId="77777777" w:rsidR="007948B6" w:rsidRDefault="00C06CD5">
      <w:pPr>
        <w:pStyle w:val="Heading2"/>
      </w:pPr>
      <w:bookmarkStart w:id="8" w:name="_Toc237019087"/>
      <w:r>
        <w:rPr>
          <w:rFonts w:ascii="Calibri" w:hAnsi="Calibri"/>
        </w:rPr>
        <w:t>2.1 Why terminology is a security control</w:t>
      </w:r>
      <w:bookmarkEnd w:id="8"/>
    </w:p>
    <w:p w14:paraId="4299460A" w14:textId="77777777" w:rsidR="007948B6" w:rsidRDefault="00C06CD5">
      <w:r>
        <w:t>Overstatement changes operational behavior. If users read "unclonable," they may skip corroborating identifiers. If reviewers read "forensic-grade," they may assume an accredited method and documented error rates. If a dossier says "immutable," an administrator may overlook privileged modification paths. If a payment team sees "chargeback proof," it may fail to collect the reason-code-specific records the network actually requires. Precise terminology therefore reduces both legal risk and technical misuse.</w:t>
      </w:r>
    </w:p>
    <w:p w14:paraId="0D20C288" w14:textId="77777777" w:rsidR="007948B6" w:rsidRDefault="00C06CD5">
      <w:pPr>
        <w:pStyle w:val="Heading2"/>
      </w:pPr>
      <w:bookmarkStart w:id="9" w:name="_Toc237019088"/>
      <w:r>
        <w:rPr>
          <w:rFonts w:ascii="Calibri" w:hAnsi="Calibri"/>
        </w:rPr>
        <w:t>2.2 Approved and prohibited formulations</w:t>
      </w:r>
      <w:bookmarkEnd w:id="9"/>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632"/>
        <w:gridCol w:w="3949"/>
        <w:gridCol w:w="2779"/>
      </w:tblGrid>
      <w:tr w:rsidR="007948B6" w14:paraId="56815121" w14:textId="77777777">
        <w:trPr>
          <w:cantSplit/>
          <w:tblHeader/>
        </w:trPr>
        <w:tc>
          <w:tcPr>
            <w:tcW w:w="2632" w:type="dxa"/>
            <w:shd w:val="clear" w:color="auto" w:fill="F2F4F7"/>
            <w:tcMar>
              <w:top w:w="80" w:type="dxa"/>
              <w:left w:w="120" w:type="dxa"/>
              <w:bottom w:w="80" w:type="dxa"/>
              <w:right w:w="120" w:type="dxa"/>
            </w:tcMar>
            <w:vAlign w:val="center"/>
          </w:tcPr>
          <w:p w14:paraId="3CD3872A" w14:textId="77777777" w:rsidR="007948B6" w:rsidRDefault="00C06CD5">
            <w:pPr>
              <w:spacing w:after="0"/>
            </w:pPr>
            <w:r>
              <w:rPr>
                <w:b/>
                <w:sz w:val="16"/>
              </w:rPr>
              <w:t>Unsupported or ambiguous claim</w:t>
            </w:r>
          </w:p>
        </w:tc>
        <w:tc>
          <w:tcPr>
            <w:tcW w:w="3949" w:type="dxa"/>
            <w:shd w:val="clear" w:color="auto" w:fill="F2F4F7"/>
            <w:tcMar>
              <w:top w:w="80" w:type="dxa"/>
              <w:left w:w="120" w:type="dxa"/>
              <w:bottom w:w="80" w:type="dxa"/>
              <w:right w:w="120" w:type="dxa"/>
            </w:tcMar>
            <w:vAlign w:val="center"/>
          </w:tcPr>
          <w:p w14:paraId="19F53319" w14:textId="77777777" w:rsidR="007948B6" w:rsidRDefault="00C06CD5">
            <w:pPr>
              <w:spacing w:after="0"/>
            </w:pPr>
            <w:r>
              <w:rPr>
                <w:b/>
                <w:sz w:val="16"/>
              </w:rPr>
              <w:t>Disciplined replacement</w:t>
            </w:r>
          </w:p>
        </w:tc>
        <w:tc>
          <w:tcPr>
            <w:tcW w:w="2779" w:type="dxa"/>
            <w:shd w:val="clear" w:color="auto" w:fill="F2F4F7"/>
            <w:tcMar>
              <w:top w:w="80" w:type="dxa"/>
              <w:left w:w="120" w:type="dxa"/>
              <w:bottom w:w="80" w:type="dxa"/>
              <w:right w:w="120" w:type="dxa"/>
            </w:tcMar>
            <w:vAlign w:val="center"/>
          </w:tcPr>
          <w:p w14:paraId="6EB5FB94" w14:textId="77777777" w:rsidR="007948B6" w:rsidRDefault="00C06CD5">
            <w:pPr>
              <w:spacing w:after="0"/>
            </w:pPr>
            <w:r>
              <w:rPr>
                <w:b/>
                <w:sz w:val="16"/>
              </w:rPr>
              <w:t>Why</w:t>
            </w:r>
          </w:p>
        </w:tc>
      </w:tr>
      <w:tr w:rsidR="007948B6" w14:paraId="13606112" w14:textId="77777777">
        <w:trPr>
          <w:cantSplit/>
        </w:trPr>
        <w:tc>
          <w:tcPr>
            <w:tcW w:w="2632" w:type="dxa"/>
            <w:tcMar>
              <w:top w:w="80" w:type="dxa"/>
              <w:left w:w="120" w:type="dxa"/>
              <w:bottom w:w="80" w:type="dxa"/>
              <w:right w:w="120" w:type="dxa"/>
            </w:tcMar>
          </w:tcPr>
          <w:p w14:paraId="3A123C46" w14:textId="77777777" w:rsidR="007948B6" w:rsidRDefault="00C06CD5">
            <w:pPr>
              <w:spacing w:after="0" w:line="240" w:lineRule="auto"/>
            </w:pPr>
            <w:r>
              <w:rPr>
                <w:sz w:val="15"/>
              </w:rPr>
              <w:t>Unique and unclonable</w:t>
            </w:r>
          </w:p>
        </w:tc>
        <w:tc>
          <w:tcPr>
            <w:tcW w:w="3949" w:type="dxa"/>
            <w:tcMar>
              <w:top w:w="80" w:type="dxa"/>
              <w:left w:w="120" w:type="dxa"/>
              <w:bottom w:w="80" w:type="dxa"/>
              <w:right w:w="120" w:type="dxa"/>
            </w:tcMar>
          </w:tcPr>
          <w:p w14:paraId="689F28BC" w14:textId="77777777" w:rsidR="007948B6" w:rsidRDefault="00C06CD5">
            <w:pPr>
              <w:spacing w:after="0" w:line="240" w:lineRule="auto"/>
            </w:pPr>
            <w:r>
              <w:rPr>
                <w:sz w:val="15"/>
              </w:rPr>
              <w:t>Stochastic features intended for same-source comparison under a defined attack model.</w:t>
            </w:r>
          </w:p>
        </w:tc>
        <w:tc>
          <w:tcPr>
            <w:tcW w:w="2779" w:type="dxa"/>
            <w:tcMar>
              <w:top w:w="80" w:type="dxa"/>
              <w:left w:w="120" w:type="dxa"/>
              <w:bottom w:w="80" w:type="dxa"/>
              <w:right w:w="120" w:type="dxa"/>
            </w:tcMar>
          </w:tcPr>
          <w:p w14:paraId="3CEAB64C" w14:textId="77777777" w:rsidR="007948B6" w:rsidRDefault="00C06CD5">
            <w:pPr>
              <w:spacing w:after="0" w:line="240" w:lineRule="auto"/>
            </w:pPr>
            <w:r>
              <w:rPr>
                <w:sz w:val="15"/>
              </w:rPr>
              <w:t>No finite test proves absolute unclonability.</w:t>
            </w:r>
          </w:p>
        </w:tc>
      </w:tr>
      <w:tr w:rsidR="007948B6" w14:paraId="17C95556" w14:textId="77777777">
        <w:trPr>
          <w:cantSplit/>
        </w:trPr>
        <w:tc>
          <w:tcPr>
            <w:tcW w:w="2632" w:type="dxa"/>
            <w:shd w:val="clear" w:color="auto" w:fill="FAFBFC"/>
            <w:tcMar>
              <w:top w:w="80" w:type="dxa"/>
              <w:left w:w="120" w:type="dxa"/>
              <w:bottom w:w="80" w:type="dxa"/>
              <w:right w:w="120" w:type="dxa"/>
            </w:tcMar>
          </w:tcPr>
          <w:p w14:paraId="7378B2BF" w14:textId="77777777" w:rsidR="007948B6" w:rsidRDefault="00C06CD5">
            <w:pPr>
              <w:spacing w:after="0" w:line="240" w:lineRule="auto"/>
            </w:pPr>
            <w:r>
              <w:rPr>
                <w:sz w:val="15"/>
              </w:rPr>
              <w:t>Forensic-grade</w:t>
            </w:r>
          </w:p>
        </w:tc>
        <w:tc>
          <w:tcPr>
            <w:tcW w:w="3949" w:type="dxa"/>
            <w:shd w:val="clear" w:color="auto" w:fill="FAFBFC"/>
            <w:tcMar>
              <w:top w:w="80" w:type="dxa"/>
              <w:left w:w="120" w:type="dxa"/>
              <w:bottom w:w="80" w:type="dxa"/>
              <w:right w:w="120" w:type="dxa"/>
            </w:tcMar>
          </w:tcPr>
          <w:p w14:paraId="786E46F7" w14:textId="77777777" w:rsidR="007948B6" w:rsidRDefault="00C06CD5">
            <w:pPr>
              <w:spacing w:after="0" w:line="240" w:lineRule="auto"/>
            </w:pPr>
            <w:r>
              <w:rPr>
                <w:sz w:val="15"/>
              </w:rPr>
              <w:t>Designed for documented evidence acquisition and independent validation.</w:t>
            </w:r>
          </w:p>
        </w:tc>
        <w:tc>
          <w:tcPr>
            <w:tcW w:w="2779" w:type="dxa"/>
            <w:shd w:val="clear" w:color="auto" w:fill="FAFBFC"/>
            <w:tcMar>
              <w:top w:w="80" w:type="dxa"/>
              <w:left w:w="120" w:type="dxa"/>
              <w:bottom w:w="80" w:type="dxa"/>
              <w:right w:w="120" w:type="dxa"/>
            </w:tcMar>
          </w:tcPr>
          <w:p w14:paraId="39A55C0E" w14:textId="77777777" w:rsidR="007948B6" w:rsidRDefault="00C06CD5">
            <w:pPr>
              <w:spacing w:after="0" w:line="240" w:lineRule="auto"/>
            </w:pPr>
            <w:r>
              <w:rPr>
                <w:sz w:val="15"/>
              </w:rPr>
              <w:t>“Forensic-grade” implies undefined competence/validation.</w:t>
            </w:r>
          </w:p>
        </w:tc>
      </w:tr>
      <w:tr w:rsidR="007948B6" w14:paraId="4CA079F4" w14:textId="77777777">
        <w:trPr>
          <w:cantSplit/>
        </w:trPr>
        <w:tc>
          <w:tcPr>
            <w:tcW w:w="2632" w:type="dxa"/>
            <w:tcMar>
              <w:top w:w="80" w:type="dxa"/>
              <w:left w:w="120" w:type="dxa"/>
              <w:bottom w:w="80" w:type="dxa"/>
              <w:right w:w="120" w:type="dxa"/>
            </w:tcMar>
          </w:tcPr>
          <w:p w14:paraId="21DB8C53" w14:textId="77777777" w:rsidR="007948B6" w:rsidRDefault="00C06CD5">
            <w:pPr>
              <w:spacing w:after="0" w:line="240" w:lineRule="auto"/>
            </w:pPr>
            <w:r>
              <w:rPr>
                <w:sz w:val="15"/>
              </w:rPr>
              <w:t>Zero error / strictly guaranteed</w:t>
            </w:r>
          </w:p>
        </w:tc>
        <w:tc>
          <w:tcPr>
            <w:tcW w:w="3949" w:type="dxa"/>
            <w:tcMar>
              <w:top w:w="80" w:type="dxa"/>
              <w:left w:w="120" w:type="dxa"/>
              <w:bottom w:w="80" w:type="dxa"/>
              <w:right w:w="120" w:type="dxa"/>
            </w:tcMar>
          </w:tcPr>
          <w:p w14:paraId="7EA31BF3" w14:textId="77777777" w:rsidR="007948B6" w:rsidRDefault="00C06CD5">
            <w:pPr>
              <w:spacing w:after="0" w:line="240" w:lineRule="auto"/>
            </w:pPr>
            <w:r>
              <w:rPr>
                <w:sz w:val="15"/>
              </w:rPr>
              <w:t>Observed errors and confidence bounds on a frozen, representative test.</w:t>
            </w:r>
          </w:p>
        </w:tc>
        <w:tc>
          <w:tcPr>
            <w:tcW w:w="2779" w:type="dxa"/>
            <w:tcMar>
              <w:top w:w="80" w:type="dxa"/>
              <w:left w:w="120" w:type="dxa"/>
              <w:bottom w:w="80" w:type="dxa"/>
              <w:right w:w="120" w:type="dxa"/>
            </w:tcMar>
          </w:tcPr>
          <w:p w14:paraId="52742446" w14:textId="77777777" w:rsidR="007948B6" w:rsidRDefault="00C06CD5">
            <w:pPr>
              <w:spacing w:after="0" w:line="240" w:lineRule="auto"/>
            </w:pPr>
            <w:r>
              <w:rPr>
                <w:sz w:val="15"/>
              </w:rPr>
              <w:t>Zero observed events does not mean zero probability.</w:t>
            </w:r>
          </w:p>
        </w:tc>
      </w:tr>
      <w:tr w:rsidR="007948B6" w14:paraId="50B9895A" w14:textId="77777777">
        <w:trPr>
          <w:cantSplit/>
        </w:trPr>
        <w:tc>
          <w:tcPr>
            <w:tcW w:w="2632" w:type="dxa"/>
            <w:shd w:val="clear" w:color="auto" w:fill="FAFBFC"/>
            <w:tcMar>
              <w:top w:w="80" w:type="dxa"/>
              <w:left w:w="120" w:type="dxa"/>
              <w:bottom w:w="80" w:type="dxa"/>
              <w:right w:w="120" w:type="dxa"/>
            </w:tcMar>
          </w:tcPr>
          <w:p w14:paraId="43736E64" w14:textId="77777777" w:rsidR="007948B6" w:rsidRDefault="00C06CD5">
            <w:pPr>
              <w:spacing w:after="0" w:line="240" w:lineRule="auto"/>
            </w:pPr>
            <w:r>
              <w:rPr>
                <w:sz w:val="15"/>
              </w:rPr>
              <w:t>Instant liveness rejection</w:t>
            </w:r>
          </w:p>
        </w:tc>
        <w:tc>
          <w:tcPr>
            <w:tcW w:w="3949" w:type="dxa"/>
            <w:shd w:val="clear" w:color="auto" w:fill="FAFBFC"/>
            <w:tcMar>
              <w:top w:w="80" w:type="dxa"/>
              <w:left w:w="120" w:type="dxa"/>
              <w:bottom w:w="80" w:type="dxa"/>
              <w:right w:w="120" w:type="dxa"/>
            </w:tcMar>
          </w:tcPr>
          <w:p w14:paraId="3E5EC99F" w14:textId="77777777" w:rsidR="007948B6" w:rsidRDefault="00C06CD5">
            <w:pPr>
              <w:spacing w:after="0" w:line="240" w:lineRule="auto"/>
            </w:pPr>
            <w:r>
              <w:rPr>
                <w:sz w:val="15"/>
              </w:rPr>
              <w:t>Challenge-directed capture intended to raise replay cost; attack performance unvalidated.</w:t>
            </w:r>
          </w:p>
        </w:tc>
        <w:tc>
          <w:tcPr>
            <w:tcW w:w="2779" w:type="dxa"/>
            <w:shd w:val="clear" w:color="auto" w:fill="FAFBFC"/>
            <w:tcMar>
              <w:top w:w="80" w:type="dxa"/>
              <w:left w:w="120" w:type="dxa"/>
              <w:bottom w:w="80" w:type="dxa"/>
              <w:right w:w="120" w:type="dxa"/>
            </w:tcMar>
          </w:tcPr>
          <w:p w14:paraId="5569A3B0" w14:textId="77777777" w:rsidR="007948B6" w:rsidRDefault="00C06CD5">
            <w:pPr>
              <w:spacing w:after="0" w:line="240" w:lineRule="auto"/>
            </w:pPr>
            <w:r>
              <w:rPr>
                <w:sz w:val="15"/>
              </w:rPr>
              <w:t>Attestation and motion do not prove live honest capture.</w:t>
            </w:r>
          </w:p>
        </w:tc>
      </w:tr>
      <w:tr w:rsidR="007948B6" w14:paraId="46904324" w14:textId="77777777">
        <w:trPr>
          <w:cantSplit/>
        </w:trPr>
        <w:tc>
          <w:tcPr>
            <w:tcW w:w="2632" w:type="dxa"/>
            <w:tcMar>
              <w:top w:w="80" w:type="dxa"/>
              <w:left w:w="120" w:type="dxa"/>
              <w:bottom w:w="80" w:type="dxa"/>
              <w:right w:w="120" w:type="dxa"/>
            </w:tcMar>
          </w:tcPr>
          <w:p w14:paraId="78D7298B" w14:textId="77777777" w:rsidR="007948B6" w:rsidRDefault="00C06CD5">
            <w:pPr>
              <w:spacing w:after="0" w:line="240" w:lineRule="auto"/>
            </w:pPr>
            <w:r>
              <w:rPr>
                <w:sz w:val="15"/>
              </w:rPr>
              <w:t>Immutable / unalterable</w:t>
            </w:r>
          </w:p>
        </w:tc>
        <w:tc>
          <w:tcPr>
            <w:tcW w:w="3949" w:type="dxa"/>
            <w:tcMar>
              <w:top w:w="80" w:type="dxa"/>
              <w:left w:w="120" w:type="dxa"/>
              <w:bottom w:w="80" w:type="dxa"/>
              <w:right w:w="120" w:type="dxa"/>
            </w:tcMar>
          </w:tcPr>
          <w:p w14:paraId="7161B041" w14:textId="77777777" w:rsidR="007948B6" w:rsidRDefault="00C06CD5">
            <w:pPr>
              <w:spacing w:after="0" w:line="240" w:lineRule="auto"/>
            </w:pPr>
            <w:r>
              <w:rPr>
                <w:sz w:val="15"/>
              </w:rPr>
              <w:t>Create-restricted and tamper-evident within stated administrative controls.</w:t>
            </w:r>
          </w:p>
        </w:tc>
        <w:tc>
          <w:tcPr>
            <w:tcW w:w="2779" w:type="dxa"/>
            <w:tcMar>
              <w:top w:w="80" w:type="dxa"/>
              <w:left w:w="120" w:type="dxa"/>
              <w:bottom w:w="80" w:type="dxa"/>
              <w:right w:w="120" w:type="dxa"/>
            </w:tcMar>
          </w:tcPr>
          <w:p w14:paraId="4BB3AA12" w14:textId="77777777" w:rsidR="007948B6" w:rsidRDefault="00C06CD5">
            <w:pPr>
              <w:spacing w:after="0" w:line="240" w:lineRule="auto"/>
            </w:pPr>
            <w:r>
              <w:rPr>
                <w:sz w:val="15"/>
              </w:rPr>
              <w:t>Privileged actors and recovery paths remain.</w:t>
            </w:r>
          </w:p>
        </w:tc>
      </w:tr>
      <w:tr w:rsidR="007948B6" w14:paraId="7E0F2189" w14:textId="77777777">
        <w:trPr>
          <w:cantSplit/>
        </w:trPr>
        <w:tc>
          <w:tcPr>
            <w:tcW w:w="2632" w:type="dxa"/>
            <w:shd w:val="clear" w:color="auto" w:fill="FAFBFC"/>
            <w:tcMar>
              <w:top w:w="80" w:type="dxa"/>
              <w:left w:w="120" w:type="dxa"/>
              <w:bottom w:w="80" w:type="dxa"/>
              <w:right w:w="120" w:type="dxa"/>
            </w:tcMar>
          </w:tcPr>
          <w:p w14:paraId="276C8450" w14:textId="77777777" w:rsidR="007948B6" w:rsidRDefault="00C06CD5">
            <w:pPr>
              <w:spacing w:after="0" w:line="240" w:lineRule="auto"/>
            </w:pPr>
            <w:r>
              <w:rPr>
                <w:sz w:val="15"/>
              </w:rPr>
              <w:t>Complies with ISO</w:t>
            </w:r>
          </w:p>
        </w:tc>
        <w:tc>
          <w:tcPr>
            <w:tcW w:w="3949" w:type="dxa"/>
            <w:shd w:val="clear" w:color="auto" w:fill="FAFBFC"/>
            <w:tcMar>
              <w:top w:w="80" w:type="dxa"/>
              <w:left w:w="120" w:type="dxa"/>
              <w:bottom w:w="80" w:type="dxa"/>
              <w:right w:w="120" w:type="dxa"/>
            </w:tcMar>
          </w:tcPr>
          <w:p w14:paraId="091CA870" w14:textId="77777777" w:rsidR="007948B6" w:rsidRDefault="00C06CD5">
            <w:pPr>
              <w:spacing w:after="0" w:line="240" w:lineRule="auto"/>
            </w:pPr>
            <w:r>
              <w:rPr>
                <w:sz w:val="15"/>
              </w:rPr>
              <w:t>Mapped to specified controls; conformity not assessed.</w:t>
            </w:r>
          </w:p>
        </w:tc>
        <w:tc>
          <w:tcPr>
            <w:tcW w:w="2779" w:type="dxa"/>
            <w:shd w:val="clear" w:color="auto" w:fill="FAFBFC"/>
            <w:tcMar>
              <w:top w:w="80" w:type="dxa"/>
              <w:left w:w="120" w:type="dxa"/>
              <w:bottom w:w="80" w:type="dxa"/>
              <w:right w:w="120" w:type="dxa"/>
            </w:tcMar>
          </w:tcPr>
          <w:p w14:paraId="2B768D15" w14:textId="77777777" w:rsidR="007948B6" w:rsidRDefault="00C06CD5">
            <w:pPr>
              <w:spacing w:after="0" w:line="240" w:lineRule="auto"/>
            </w:pPr>
            <w:r>
              <w:rPr>
                <w:sz w:val="15"/>
              </w:rPr>
              <w:t>Certification/conformity needs scoped evidence and assessment.</w:t>
            </w:r>
          </w:p>
        </w:tc>
      </w:tr>
      <w:tr w:rsidR="007948B6" w14:paraId="493841C1" w14:textId="77777777">
        <w:trPr>
          <w:cantSplit/>
        </w:trPr>
        <w:tc>
          <w:tcPr>
            <w:tcW w:w="2632" w:type="dxa"/>
            <w:tcMar>
              <w:top w:w="80" w:type="dxa"/>
              <w:left w:w="120" w:type="dxa"/>
              <w:bottom w:w="80" w:type="dxa"/>
              <w:right w:w="120" w:type="dxa"/>
            </w:tcMar>
          </w:tcPr>
          <w:p w14:paraId="25868CD7" w14:textId="77777777" w:rsidR="007948B6" w:rsidRDefault="00C06CD5">
            <w:pPr>
              <w:spacing w:after="0" w:line="240" w:lineRule="auto"/>
            </w:pPr>
            <w:r>
              <w:rPr>
                <w:sz w:val="15"/>
              </w:rPr>
              <w:t>Legally binding/admissible</w:t>
            </w:r>
          </w:p>
        </w:tc>
        <w:tc>
          <w:tcPr>
            <w:tcW w:w="3949" w:type="dxa"/>
            <w:tcMar>
              <w:top w:w="80" w:type="dxa"/>
              <w:left w:w="120" w:type="dxa"/>
              <w:bottom w:w="80" w:type="dxa"/>
              <w:right w:w="120" w:type="dxa"/>
            </w:tcMar>
          </w:tcPr>
          <w:p w14:paraId="35D5E88D" w14:textId="77777777" w:rsidR="007948B6" w:rsidRDefault="00C06CD5">
            <w:pPr>
              <w:spacing w:after="0" w:line="240" w:lineRule="auto"/>
            </w:pPr>
            <w:r>
              <w:rPr>
                <w:sz w:val="15"/>
              </w:rPr>
              <w:t>May support authentication when properly founded; admissibility is case-specific.</w:t>
            </w:r>
          </w:p>
        </w:tc>
        <w:tc>
          <w:tcPr>
            <w:tcW w:w="2779" w:type="dxa"/>
            <w:tcMar>
              <w:top w:w="80" w:type="dxa"/>
              <w:left w:w="120" w:type="dxa"/>
              <w:bottom w:w="80" w:type="dxa"/>
              <w:right w:w="120" w:type="dxa"/>
            </w:tcMar>
          </w:tcPr>
          <w:p w14:paraId="6A4737E5" w14:textId="77777777" w:rsidR="007948B6" w:rsidRDefault="00C06CD5">
            <w:pPr>
              <w:spacing w:after="0" w:line="240" w:lineRule="auto"/>
            </w:pPr>
            <w:r>
              <w:rPr>
                <w:sz w:val="15"/>
              </w:rPr>
              <w:t>Authentication is only one legal issue.</w:t>
            </w:r>
          </w:p>
        </w:tc>
      </w:tr>
      <w:tr w:rsidR="007948B6" w14:paraId="17EFD9C3" w14:textId="77777777">
        <w:trPr>
          <w:cantSplit/>
        </w:trPr>
        <w:tc>
          <w:tcPr>
            <w:tcW w:w="2632" w:type="dxa"/>
            <w:shd w:val="clear" w:color="auto" w:fill="FAFBFC"/>
            <w:tcMar>
              <w:top w:w="80" w:type="dxa"/>
              <w:left w:w="120" w:type="dxa"/>
              <w:bottom w:w="80" w:type="dxa"/>
              <w:right w:w="120" w:type="dxa"/>
            </w:tcMar>
          </w:tcPr>
          <w:p w14:paraId="0E3F62BB" w14:textId="77777777" w:rsidR="007948B6" w:rsidRDefault="00C06CD5">
            <w:pPr>
              <w:spacing w:after="0" w:line="240" w:lineRule="auto"/>
            </w:pPr>
            <w:r>
              <w:rPr>
                <w:sz w:val="15"/>
              </w:rPr>
              <w:t>Chargeback proof / &gt;95% win</w:t>
            </w:r>
          </w:p>
        </w:tc>
        <w:tc>
          <w:tcPr>
            <w:tcW w:w="3949" w:type="dxa"/>
            <w:shd w:val="clear" w:color="auto" w:fill="FAFBFC"/>
            <w:tcMar>
              <w:top w:w="80" w:type="dxa"/>
              <w:left w:w="120" w:type="dxa"/>
              <w:bottom w:w="80" w:type="dxa"/>
              <w:right w:w="120" w:type="dxa"/>
            </w:tcMar>
          </w:tcPr>
          <w:p w14:paraId="30BB5CB4" w14:textId="77777777" w:rsidR="007948B6" w:rsidRDefault="00C06CD5">
            <w:pPr>
              <w:spacing w:after="0" w:line="240" w:lineRule="auto"/>
            </w:pPr>
            <w:r>
              <w:rPr>
                <w:sz w:val="15"/>
              </w:rPr>
              <w:t>May support reason-code-specific representment evidence.</w:t>
            </w:r>
          </w:p>
        </w:tc>
        <w:tc>
          <w:tcPr>
            <w:tcW w:w="2779" w:type="dxa"/>
            <w:shd w:val="clear" w:color="auto" w:fill="FAFBFC"/>
            <w:tcMar>
              <w:top w:w="80" w:type="dxa"/>
              <w:left w:w="120" w:type="dxa"/>
              <w:bottom w:w="80" w:type="dxa"/>
              <w:right w:w="120" w:type="dxa"/>
            </w:tcMar>
          </w:tcPr>
          <w:p w14:paraId="1EE024C8" w14:textId="77777777" w:rsidR="007948B6" w:rsidRDefault="00C06CD5">
            <w:pPr>
              <w:spacing w:after="0" w:line="240" w:lineRule="auto"/>
            </w:pPr>
            <w:r>
              <w:rPr>
                <w:sz w:val="15"/>
              </w:rPr>
              <w:t>Network/issuer outcomes vary and require outcome data.</w:t>
            </w:r>
          </w:p>
        </w:tc>
      </w:tr>
      <w:tr w:rsidR="007948B6" w14:paraId="417D90CD" w14:textId="77777777">
        <w:trPr>
          <w:cantSplit/>
        </w:trPr>
        <w:tc>
          <w:tcPr>
            <w:tcW w:w="2632" w:type="dxa"/>
            <w:tcMar>
              <w:top w:w="80" w:type="dxa"/>
              <w:left w:w="120" w:type="dxa"/>
              <w:bottom w:w="80" w:type="dxa"/>
              <w:right w:w="120" w:type="dxa"/>
            </w:tcMar>
          </w:tcPr>
          <w:p w14:paraId="6781BDCB" w14:textId="77777777" w:rsidR="007948B6" w:rsidRDefault="00C06CD5">
            <w:pPr>
              <w:spacing w:after="0" w:line="240" w:lineRule="auto"/>
            </w:pPr>
            <w:r>
              <w:rPr>
                <w:sz w:val="15"/>
              </w:rPr>
              <w:t>Zero CAPEX / no cost</w:t>
            </w:r>
          </w:p>
        </w:tc>
        <w:tc>
          <w:tcPr>
            <w:tcW w:w="3949" w:type="dxa"/>
            <w:tcMar>
              <w:top w:w="80" w:type="dxa"/>
              <w:left w:w="120" w:type="dxa"/>
              <w:bottom w:w="80" w:type="dxa"/>
              <w:right w:w="120" w:type="dxa"/>
            </w:tcMar>
          </w:tcPr>
          <w:p w14:paraId="775AF82C" w14:textId="77777777" w:rsidR="007948B6" w:rsidRDefault="00C06CD5">
            <w:pPr>
              <w:spacing w:after="0" w:line="240" w:lineRule="auto"/>
            </w:pPr>
            <w:r>
              <w:rPr>
                <w:sz w:val="15"/>
              </w:rPr>
              <w:t>May avoid dedicated authentication hardware for supported devices.</w:t>
            </w:r>
          </w:p>
        </w:tc>
        <w:tc>
          <w:tcPr>
            <w:tcW w:w="2779" w:type="dxa"/>
            <w:tcMar>
              <w:top w:w="80" w:type="dxa"/>
              <w:left w:w="120" w:type="dxa"/>
              <w:bottom w:w="80" w:type="dxa"/>
              <w:right w:w="120" w:type="dxa"/>
            </w:tcMar>
          </w:tcPr>
          <w:p w14:paraId="77EFB19B" w14:textId="77777777" w:rsidR="007948B6" w:rsidRDefault="00C06CD5">
            <w:pPr>
              <w:spacing w:after="0" w:line="240" w:lineRule="auto"/>
            </w:pPr>
            <w:r>
              <w:rPr>
                <w:sz w:val="15"/>
              </w:rPr>
              <w:t>Cloud, operations, phones, validation, and review have costs.</w:t>
            </w:r>
          </w:p>
        </w:tc>
      </w:tr>
      <w:tr w:rsidR="007948B6" w14:paraId="4C6A479B" w14:textId="77777777">
        <w:trPr>
          <w:cantSplit/>
        </w:trPr>
        <w:tc>
          <w:tcPr>
            <w:tcW w:w="2632" w:type="dxa"/>
            <w:shd w:val="clear" w:color="auto" w:fill="FAFBFC"/>
            <w:tcMar>
              <w:top w:w="80" w:type="dxa"/>
              <w:left w:w="120" w:type="dxa"/>
              <w:bottom w:w="80" w:type="dxa"/>
              <w:right w:w="120" w:type="dxa"/>
            </w:tcMar>
          </w:tcPr>
          <w:p w14:paraId="0928EE4E" w14:textId="77777777" w:rsidR="007948B6" w:rsidRDefault="00C06CD5">
            <w:pPr>
              <w:spacing w:after="0" w:line="240" w:lineRule="auto"/>
            </w:pPr>
            <w:r>
              <w:rPr>
                <w:sz w:val="15"/>
              </w:rPr>
              <w:t>Universal devices/substrates</w:t>
            </w:r>
          </w:p>
        </w:tc>
        <w:tc>
          <w:tcPr>
            <w:tcW w:w="3949" w:type="dxa"/>
            <w:shd w:val="clear" w:color="auto" w:fill="FAFBFC"/>
            <w:tcMar>
              <w:top w:w="80" w:type="dxa"/>
              <w:left w:w="120" w:type="dxa"/>
              <w:bottom w:w="80" w:type="dxa"/>
              <w:right w:w="120" w:type="dxa"/>
            </w:tcMar>
          </w:tcPr>
          <w:p w14:paraId="024AD40C" w14:textId="77777777" w:rsidR="007948B6" w:rsidRDefault="00C06CD5">
            <w:pPr>
              <w:spacing w:after="0" w:line="240" w:lineRule="auto"/>
            </w:pPr>
            <w:r>
              <w:rPr>
                <w:sz w:val="15"/>
              </w:rPr>
              <w:t>Supported only for validated device, capture, and substrate classes.</w:t>
            </w:r>
          </w:p>
        </w:tc>
        <w:tc>
          <w:tcPr>
            <w:tcW w:w="2779" w:type="dxa"/>
            <w:shd w:val="clear" w:color="auto" w:fill="FAFBFC"/>
            <w:tcMar>
              <w:top w:w="80" w:type="dxa"/>
              <w:left w:w="120" w:type="dxa"/>
              <w:bottom w:w="80" w:type="dxa"/>
              <w:right w:w="120" w:type="dxa"/>
            </w:tcMar>
          </w:tcPr>
          <w:p w14:paraId="0BB57C32" w14:textId="77777777" w:rsidR="007948B6" w:rsidRDefault="00C06CD5">
            <w:pPr>
              <w:spacing w:after="0" w:line="240" w:lineRule="auto"/>
            </w:pPr>
            <w:r>
              <w:rPr>
                <w:sz w:val="15"/>
              </w:rPr>
              <w:t>Imaging and material behavior vary materially.</w:t>
            </w:r>
          </w:p>
        </w:tc>
      </w:tr>
    </w:tbl>
    <w:p w14:paraId="2449F40C" w14:textId="77777777" w:rsidR="007948B6" w:rsidRDefault="007948B6">
      <w:pPr>
        <w:spacing w:after="0"/>
      </w:pPr>
    </w:p>
    <w:p w14:paraId="44242662" w14:textId="77777777" w:rsidR="007948B6" w:rsidRDefault="00C06CD5">
      <w:r>
        <w:t>The term "physical unclonable function" may be used when discussing the research field or a specific published PUF design. For PackProof product claims, "stochastic physical feature" or "physical correspondence feature" is more disciplined until an adversarial replication study supports a defined resistance claim. Even then, "unclonable" should be scoped to an attack model and measured residual risk rather than presented as an absolute physical law.</w:t>
      </w:r>
    </w:p>
    <w:p w14:paraId="39E15605" w14:textId="77777777" w:rsidR="007948B6" w:rsidRDefault="00C06CD5">
      <w:pPr>
        <w:pStyle w:val="Heading2"/>
      </w:pPr>
      <w:bookmarkStart w:id="10" w:name="_Toc237019089"/>
      <w:r>
        <w:rPr>
          <w:rFonts w:ascii="Calibri" w:hAnsi="Calibri"/>
        </w:rPr>
        <w:t>2.3 Definitions</w:t>
      </w:r>
      <w:bookmarkEnd w:id="10"/>
    </w:p>
    <w:p w14:paraId="14ADBE2F" w14:textId="77777777" w:rsidR="007948B6" w:rsidRDefault="00C06CD5">
      <w:pPr>
        <w:pStyle w:val="ListBullet"/>
      </w:pPr>
      <w:r>
        <w:rPr>
          <w:b/>
        </w:rPr>
        <w:t>Acquisition:</w:t>
      </w:r>
      <w:r>
        <w:t xml:space="preserve"> A media and metadata collection event performed under a defined capture profile.</w:t>
      </w:r>
    </w:p>
    <w:p w14:paraId="6865C5AC" w14:textId="77777777" w:rsidR="007948B6" w:rsidRDefault="00C06CD5">
      <w:pPr>
        <w:pStyle w:val="ListBullet"/>
      </w:pPr>
      <w:r>
        <w:rPr>
          <w:b/>
        </w:rPr>
        <w:t>Enrollment:</w:t>
      </w:r>
      <w:r>
        <w:t xml:space="preserve"> One or more accepted acquisitions used to establish the reference representation for a physical region.</w:t>
      </w:r>
    </w:p>
    <w:p w14:paraId="235D44F5" w14:textId="77777777" w:rsidR="007948B6" w:rsidRDefault="00C06CD5">
      <w:pPr>
        <w:pStyle w:val="ListBullet"/>
      </w:pPr>
      <w:r>
        <w:rPr>
          <w:b/>
        </w:rPr>
        <w:lastRenderedPageBreak/>
        <w:t>Verification:</w:t>
      </w:r>
      <w:r>
        <w:t xml:space="preserve"> A one-to-one comparison between a questioned acquisition and an enrolled reference.</w:t>
      </w:r>
    </w:p>
    <w:p w14:paraId="4C2B2CF1" w14:textId="77777777" w:rsidR="007948B6" w:rsidRDefault="00C06CD5">
      <w:pPr>
        <w:pStyle w:val="ListBullet"/>
      </w:pPr>
      <w:r>
        <w:rPr>
          <w:b/>
        </w:rPr>
        <w:t>Physical correspondence score:</w:t>
      </w:r>
      <w:r>
        <w:t xml:space="preserve"> A scalar or structured score representing similarity under a specified matcher version. It is not a posterior probability unless explicitly calibrated and validated as such.</w:t>
      </w:r>
    </w:p>
    <w:p w14:paraId="2F67ED66" w14:textId="77777777" w:rsidR="007948B6" w:rsidRDefault="00C06CD5">
      <w:pPr>
        <w:pStyle w:val="ListBullet"/>
      </w:pPr>
      <w:r>
        <w:rPr>
          <w:b/>
        </w:rPr>
        <w:t>Match / non-match:</w:t>
      </w:r>
      <w:r>
        <w:t xml:space="preserve"> Decisions produced by frozen thresholds for a stated use case and population.</w:t>
      </w:r>
    </w:p>
    <w:p w14:paraId="410B1F59" w14:textId="77777777" w:rsidR="007948B6" w:rsidRDefault="00C06CD5">
      <w:pPr>
        <w:pStyle w:val="ListBullet"/>
      </w:pPr>
      <w:r>
        <w:rPr>
          <w:b/>
        </w:rPr>
        <w:t>Inconclusive:</w:t>
      </w:r>
      <w:r>
        <w:t xml:space="preserve"> A scorable acquisition whose evidence does not support either decision at the required operating point, or whose patch coverage is insufficient for a reliable conclusion.</w:t>
      </w:r>
    </w:p>
    <w:p w14:paraId="62BE6322" w14:textId="77777777" w:rsidR="007948B6" w:rsidRDefault="00C06CD5">
      <w:pPr>
        <w:pStyle w:val="ListBullet"/>
      </w:pPr>
      <w:r>
        <w:rPr>
          <w:b/>
        </w:rPr>
        <w:t>Failure to acquire (FTA):</w:t>
      </w:r>
      <w:r>
        <w:t xml:space="preserve"> The system cannot obtain a usable acquisition after the defined attempt policy.</w:t>
      </w:r>
    </w:p>
    <w:p w14:paraId="3CEE0C55" w14:textId="77777777" w:rsidR="007948B6" w:rsidRDefault="00C06CD5">
      <w:pPr>
        <w:pStyle w:val="ListBullet"/>
      </w:pPr>
      <w:r>
        <w:rPr>
          <w:b/>
        </w:rPr>
        <w:t>Failure to enroll (FTE):</w:t>
      </w:r>
      <w:r>
        <w:t xml:space="preserve"> Available enrollment acquisitions cannot form an acceptable reference.</w:t>
      </w:r>
    </w:p>
    <w:p w14:paraId="135BF1D2" w14:textId="77777777" w:rsidR="007948B6" w:rsidRDefault="00C06CD5">
      <w:pPr>
        <w:pStyle w:val="ListBullet"/>
      </w:pPr>
      <w:r>
        <w:rPr>
          <w:b/>
        </w:rPr>
        <w:t>Provenance:</w:t>
      </w:r>
      <w:r>
        <w:t xml:space="preserve"> Information that identifies origin, processing steps, software/model versions, time signals, and custody events.</w:t>
      </w:r>
    </w:p>
    <w:p w14:paraId="4958D011" w14:textId="77777777" w:rsidR="007948B6" w:rsidRDefault="00C06CD5">
      <w:pPr>
        <w:pStyle w:val="ListBullet"/>
      </w:pPr>
      <w:r>
        <w:rPr>
          <w:b/>
        </w:rPr>
        <w:t>Integrity:</w:t>
      </w:r>
      <w:r>
        <w:t xml:space="preserve"> Evidence that protected data has not changed within a stated trust boundary. Integrity is not truthfulness.</w:t>
      </w:r>
    </w:p>
    <w:p w14:paraId="6F3300A7" w14:textId="77777777" w:rsidR="007948B6" w:rsidRDefault="00C06CD5">
      <w:pPr>
        <w:pStyle w:val="ListBullet"/>
      </w:pPr>
      <w:r>
        <w:rPr>
          <w:b/>
        </w:rPr>
        <w:t>Attestation:</w:t>
      </w:r>
      <w:r>
        <w:t xml:space="preserve"> A provider- or hardware-backed statement about app, device, key, or request properties. Attestation is not physical-scene authentication.</w:t>
      </w:r>
    </w:p>
    <w:p w14:paraId="12ACF6C4" w14:textId="77777777" w:rsidR="007948B6" w:rsidRDefault="00C06CD5">
      <w:pPr>
        <w:pStyle w:val="ListBullet"/>
      </w:pPr>
      <w:r>
        <w:rPr>
          <w:b/>
        </w:rPr>
        <w:t>Chain of custody:</w:t>
      </w:r>
      <w:r>
        <w:t xml:space="preserve"> Documented possession, transfer, handling, and protection of evidence. A digital event log covers only the events and actors it actually observes.</w:t>
      </w:r>
    </w:p>
    <w:p w14:paraId="1083667E" w14:textId="77777777" w:rsidR="007948B6" w:rsidRDefault="00C06CD5">
      <w:pPr>
        <w:pStyle w:val="Heading1"/>
        <w:pageBreakBefore/>
      </w:pPr>
      <w:bookmarkStart w:id="11" w:name="_Toc237019090"/>
      <w:r>
        <w:rPr>
          <w:rFonts w:ascii="Calibri" w:hAnsi="Calibri"/>
        </w:rPr>
        <w:lastRenderedPageBreak/>
        <w:t>3. Scientific basis for stochastic physical features</w:t>
      </w:r>
      <w:bookmarkEnd w:id="11"/>
    </w:p>
    <w:p w14:paraId="1BFFA679" w14:textId="77777777" w:rsidR="007948B6" w:rsidRDefault="00C06CD5">
      <w:pPr>
        <w:pStyle w:val="Heading2"/>
      </w:pPr>
      <w:bookmarkStart w:id="12" w:name="_Toc237019091"/>
      <w:r>
        <w:rPr>
          <w:rFonts w:ascii="Calibri" w:hAnsi="Calibri"/>
        </w:rPr>
        <w:t>3.1 What prior research supports</w:t>
      </w:r>
      <w:bookmarkEnd w:id="12"/>
    </w:p>
    <w:p w14:paraId="39A23A5D" w14:textId="77777777" w:rsidR="007948B6" w:rsidRDefault="00C06CD5">
      <w:r>
        <w:t>Paper and printing processes create uncontrolled variation. Fiber orientation, surface height, translucency, filler distribution, coating structure, ink deposition, wetting, spreading, absorption, drying, toner transfer, edge breakup, and local contamination can create patterns that differ across physical instances. Several peer-reviewed systems have shown that some of these variations can be acquired with commodity scanners or mobile cameras and compared successfully within the evaluated datasets [1-5].</w:t>
      </w:r>
    </w:p>
    <w:p w14:paraId="1FA5C36D" w14:textId="77777777" w:rsidR="007948B6" w:rsidRDefault="00C06CD5">
      <w:r>
        <w:t>That evidence supports three limited conclusions:</w:t>
      </w:r>
    </w:p>
    <w:p w14:paraId="3546E492" w14:textId="77777777" w:rsidR="007948B6" w:rsidRDefault="00C06CD5">
      <w:pPr>
        <w:pStyle w:val="ListNumber"/>
      </w:pPr>
      <w:r>
        <w:t>Naturally occurring paper and print variation can contain discriminative information.</w:t>
      </w:r>
    </w:p>
    <w:p w14:paraId="7BBB82D0" w14:textId="77777777" w:rsidR="007948B6" w:rsidRDefault="00C06CD5">
      <w:pPr>
        <w:pStyle w:val="ListNumber"/>
      </w:pPr>
      <w:r>
        <w:t>Commodity imaging can capture useful portions of that information under controlled or guided conditions.</w:t>
      </w:r>
    </w:p>
    <w:p w14:paraId="6396543B" w14:textId="77777777" w:rsidR="007948B6" w:rsidRDefault="00C06CD5">
      <w:pPr>
        <w:pStyle w:val="ListNumber"/>
      </w:pPr>
      <w:r>
        <w:t>Robust matching may be possible despite ordinary handling and device variation when feature scale, acquisition, registration, and decision rules are designed together.</w:t>
      </w:r>
    </w:p>
    <w:p w14:paraId="192A4037" w14:textId="77777777" w:rsidR="007948B6" w:rsidRDefault="00C06CD5">
      <w:r>
        <w:t>It does not establish that every shipping label, cardboard surface, marker stroke, thermal print, adhesive seam, phone camera, or lighting condition is suitable. Nor does it establish that a determined counterfeiter cannot copy or transplant enough structure to fool a particular matcher.</w:t>
      </w:r>
    </w:p>
    <w:p w14:paraId="04EE3D39" w14:textId="77777777" w:rsidR="007948B6" w:rsidRDefault="00C06CD5">
      <w:pPr>
        <w:pStyle w:val="Heading2"/>
      </w:pPr>
      <w:bookmarkStart w:id="13" w:name="_Toc237019092"/>
      <w:r>
        <w:rPr>
          <w:rFonts w:ascii="Calibri" w:hAnsi="Calibri"/>
        </w:rPr>
        <w:t>3.2 The proposed composite fingerprint</w:t>
      </w:r>
      <w:bookmarkEnd w:id="13"/>
    </w:p>
    <w:p w14:paraId="42AF72DF" w14:textId="77777777" w:rsidR="007948B6" w:rsidRDefault="00C06CD5">
      <w:r>
        <w:t xml:space="preserve">PackProof's distinctive proposal is a </w:t>
      </w:r>
      <w:r>
        <w:rPr>
          <w:b/>
        </w:rPr>
        <w:t>composite set of physical regions</w:t>
      </w:r>
      <w:r>
        <w:t xml:space="preserve"> rather than a single label crop. A capture profile may include:</w:t>
      </w:r>
    </w:p>
    <w:p w14:paraId="5FD6B392" w14:textId="77777777" w:rsidR="007948B6" w:rsidRDefault="00C06CD5">
      <w:pPr>
        <w:pStyle w:val="ListBullet"/>
      </w:pPr>
      <w:r>
        <w:t>printed or handwritten stroke interiors and edges on the label;</w:t>
      </w:r>
    </w:p>
    <w:p w14:paraId="4AB3CAB8" w14:textId="77777777" w:rsidR="007948B6" w:rsidRDefault="00C06CD5">
      <w:pPr>
        <w:pStyle w:val="ListBullet"/>
      </w:pPr>
      <w:r>
        <w:t>ink-to-label or toner-to-label transition texture;</w:t>
      </w:r>
    </w:p>
    <w:p w14:paraId="6E74D726" w14:textId="77777777" w:rsidR="007948B6" w:rsidRDefault="00C06CD5">
      <w:pPr>
        <w:pStyle w:val="ListBullet"/>
      </w:pPr>
      <w:r>
        <w:t>unprinted label substrate texture near the identifier;</w:t>
      </w:r>
    </w:p>
    <w:p w14:paraId="136EB2A3" w14:textId="77777777" w:rsidR="007948B6" w:rsidRDefault="00C06CD5">
      <w:pPr>
        <w:pStyle w:val="ListBullet"/>
      </w:pPr>
      <w:r>
        <w:t>label-to-cardboard or tape-to-cardboard boundary geometry;</w:t>
      </w:r>
    </w:p>
    <w:p w14:paraId="18C7C500" w14:textId="77777777" w:rsidR="007948B6" w:rsidRDefault="00C06CD5">
      <w:pPr>
        <w:pStyle w:val="ListBullet"/>
      </w:pPr>
      <w:r>
        <w:t>cardboard surface texture adjacent to the label;</w:t>
      </w:r>
    </w:p>
    <w:p w14:paraId="42DD43CD" w14:textId="77777777" w:rsidR="007948B6" w:rsidRDefault="00C06CD5">
      <w:pPr>
        <w:pStyle w:val="ListBullet"/>
      </w:pPr>
      <w:r>
        <w:t>package seam, tape edge, fold, abrasion, or other contextual regions;</w:t>
      </w:r>
    </w:p>
    <w:p w14:paraId="3D7EEF28" w14:textId="77777777" w:rsidR="007948B6" w:rsidRDefault="00C06CD5">
      <w:pPr>
        <w:pStyle w:val="ListBullet"/>
      </w:pPr>
      <w:r>
        <w:t>repeated regions at different viewpoints or illumination states.</w:t>
      </w:r>
    </w:p>
    <w:p w14:paraId="49A9A9A6" w14:textId="77777777" w:rsidR="007948B6" w:rsidRDefault="00C06CD5">
      <w:r>
        <w:t>The "boundary bridge" idea is useful because it attempts to bind an applied label to the local package surface. It may raise the cost of a simple label reprint or crop-and-paste attack. It is not physically impossible to reproduce or transplant. An attacker might move a larger material patch, replace the surrounding substrate, preserve the original label on a different package, or optimize a print/scan process against exposed features. The system must therefore measure attack success rather than assert impo</w:t>
      </w:r>
      <w:r>
        <w:t>ssibility.</w:t>
      </w:r>
    </w:p>
    <w:p w14:paraId="0CDE1029" w14:textId="77777777" w:rsidR="007948B6" w:rsidRDefault="00C06CD5">
      <w:pPr>
        <w:pStyle w:val="Heading2"/>
      </w:pPr>
      <w:bookmarkStart w:id="14" w:name="_Toc237019093"/>
      <w:r>
        <w:rPr>
          <w:rFonts w:ascii="Calibri" w:hAnsi="Calibri"/>
        </w:rPr>
        <w:lastRenderedPageBreak/>
        <w:t>3.3 Optical resolution and the molecular-scale fallacy</w:t>
      </w:r>
      <w:bookmarkEnd w:id="14"/>
    </w:p>
    <w:p w14:paraId="3E1EB9FB" w14:textId="77777777" w:rsidR="007948B6" w:rsidRDefault="00C06CD5">
      <w:r>
        <w:t>Nominal sensor pixels do not equal independent physical samples on the object. The object-space sampling interval depends on field of view, distance, crop, sensor resolution, lens focal length and distortion, focus, motion, demosaicing, denoising, sharpening, compression, depth of field, rolling shutter, and the modulation transfer function of the full imaging chain. A calculation such as "phone width divided by image pixels" is only a geometric starting point, not proof that the camera resolves pores or fi</w:t>
      </w:r>
      <w:r>
        <w:t>bers at that size.</w:t>
      </w:r>
    </w:p>
    <w:p w14:paraId="3BD197CB" w14:textId="77777777" w:rsidR="007948B6" w:rsidRDefault="00C06CD5">
      <w:r>
        <w:t>Research on a specific coated paper used FIB-SEM tomography to characterize submicron pore structure [6]. That result does not imply that an ordinary smartphone resolves those pores, nor that the same structure exists in shipping labels. PackProof should use only features that are demonstrably captured with adequate signal-to-noise ratio and spatial bandwidth in the deployed workflow. A safe engineering rule is to prefer structures spanning several effective pixels after registration and to verify informati</w:t>
      </w:r>
      <w:r>
        <w:t>on transfer empirically with resolution targets, repeated acquisitions, and ablation tests.</w:t>
      </w:r>
    </w:p>
    <w:p w14:paraId="72B916C4" w14:textId="77777777" w:rsidR="007948B6" w:rsidRDefault="00C06CD5">
      <w:pPr>
        <w:pStyle w:val="Heading2"/>
      </w:pPr>
      <w:bookmarkStart w:id="15" w:name="_Toc237019094"/>
      <w:r>
        <w:rPr>
          <w:rFonts w:ascii="Calibri" w:hAnsi="Calibri"/>
        </w:rPr>
        <w:t>3.4 Feature scales</w:t>
      </w:r>
      <w:bookmarkEnd w:id="15"/>
    </w:p>
    <w:p w14:paraId="41AB5D1B" w14:textId="77777777" w:rsidR="007948B6" w:rsidRDefault="00C06CD5">
      <w:r>
        <w:t>The proposed matcher should treat scale as a hierarchy rather than promise microscopic vision:</w:t>
      </w:r>
    </w:p>
    <w:p w14:paraId="661FB10B" w14:textId="77777777" w:rsidR="007948B6" w:rsidRDefault="00C06CD5">
      <w:pPr>
        <w:pStyle w:val="ListBullet"/>
      </w:pPr>
      <w:r>
        <w:rPr>
          <w:b/>
        </w:rPr>
        <w:t>Macro scale:</w:t>
      </w:r>
      <w:r>
        <w:t xml:space="preserve"> gross stroke geometry, cut edges, folds, seams, label placement, tears, and package landmarks. These features are easy to capture but may be easier to reproduce or alter.</w:t>
      </w:r>
    </w:p>
    <w:p w14:paraId="68D7E3D6" w14:textId="77777777" w:rsidR="007948B6" w:rsidRDefault="00C06CD5">
      <w:pPr>
        <w:pStyle w:val="ListBullet"/>
      </w:pPr>
      <w:r>
        <w:rPr>
          <w:b/>
        </w:rPr>
        <w:t>Meso scale:</w:t>
      </w:r>
      <w:r>
        <w:t xml:space="preserve"> local edge breakup, pigment or toner mottling, fiber bundles, coating variation, adhesive squeeze-out, abrasion, and cardboard texture. These are likely to be the most practical smartphone features but require empirical validation.</w:t>
      </w:r>
    </w:p>
    <w:p w14:paraId="3D4C77B6" w14:textId="77777777" w:rsidR="007948B6" w:rsidRDefault="00C06CD5">
      <w:pPr>
        <w:pStyle w:val="ListBullet"/>
      </w:pPr>
      <w:r>
        <w:rPr>
          <w:b/>
        </w:rPr>
        <w:t>Micro scale:</w:t>
      </w:r>
      <w:r>
        <w:t xml:space="preserve"> fine surface relief or translucency features near the optical limit. These can be useful only when the capture profile proves repeatability and device transfer. They must not be described as molecular measurements.</w:t>
      </w:r>
    </w:p>
    <w:p w14:paraId="39995B55" w14:textId="77777777" w:rsidR="007948B6" w:rsidRDefault="00C06CD5">
      <w:r>
        <w:t>A defensible model should show, through scale ablation, which bands contribute to accuracy and which create device-specific shortcuts. If a classifier succeeds mainly by reading compression artifacts, print batch marks, background content, or device fingerprints, it has not validated physical source correspondence.</w:t>
      </w:r>
    </w:p>
    <w:p w14:paraId="4B519A07" w14:textId="77777777" w:rsidR="007948B6" w:rsidRDefault="00C06CD5">
      <w:pPr>
        <w:pStyle w:val="Heading2"/>
      </w:pPr>
      <w:bookmarkStart w:id="16" w:name="_Toc237019095"/>
      <w:r>
        <w:rPr>
          <w:rFonts w:ascii="Calibri" w:hAnsi="Calibri"/>
        </w:rPr>
        <w:t>3.5 Research results are not transferable performance claims</w:t>
      </w:r>
      <w:bookmarkEnd w:id="16"/>
    </w:p>
    <w:p w14:paraId="148EE9B2" w14:textId="77777777" w:rsidR="007948B6" w:rsidRDefault="00C06CD5">
      <w:r>
        <w:t>Published error rates are conditional on their authors' specimens, sensors, protocols, preprocessing, comparison construction, and test partitions. For example, Wong and Wu's reported performance arose from a particular flash/viewpoint protocol and dataset [2]; Toreini et al.'s reported zero errors were observed on their transmitted-light dataset [3]. Neither figure is a PackProof error rate, a universal limit, or evidence of zero risk. PackProof must reproduce the relevant phenomena on its own target subst</w:t>
      </w:r>
      <w:r>
        <w:t>rates and then test a frozen, independently controlled system.</w:t>
      </w:r>
    </w:p>
    <w:p w14:paraId="49A7FB66" w14:textId="77777777" w:rsidR="007948B6" w:rsidRDefault="00C06CD5">
      <w:pPr>
        <w:pStyle w:val="Heading2"/>
      </w:pPr>
      <w:bookmarkStart w:id="17" w:name="_Toc237019096"/>
      <w:r>
        <w:rPr>
          <w:rFonts w:ascii="Calibri" w:hAnsi="Calibri"/>
        </w:rPr>
        <w:t>3.6 Falsifiable hypotheses</w:t>
      </w:r>
      <w:bookmarkEnd w:id="17"/>
    </w:p>
    <w:p w14:paraId="4C645890" w14:textId="77777777" w:rsidR="007948B6" w:rsidRDefault="00C06CD5">
      <w:r>
        <w:t>The physical research program should start with hypotheses that can fail:</w:t>
      </w:r>
    </w:p>
    <w:p w14:paraId="40A6645B" w14:textId="77777777" w:rsidR="007948B6" w:rsidRDefault="00C06CD5">
      <w:pPr>
        <w:pStyle w:val="ListBullet"/>
      </w:pPr>
      <w:r>
        <w:lastRenderedPageBreak/>
        <w:t>H1: eligible composite regions contain stable within-source structure and separable between-source variation under the intended acquisition protocol.</w:t>
      </w:r>
    </w:p>
    <w:p w14:paraId="4A64BAF1" w14:textId="77777777" w:rsidR="007948B6" w:rsidRDefault="00C06CD5">
      <w:pPr>
        <w:pStyle w:val="ListBullet"/>
      </w:pPr>
      <w:r>
        <w:t>H2: the additional boundary regions improve attack resistance or error rates beyond label-only features on a held-out package population.</w:t>
      </w:r>
    </w:p>
    <w:p w14:paraId="15649F1F" w14:textId="77777777" w:rsidR="007948B6" w:rsidRDefault="00C06CD5">
      <w:pPr>
        <w:pStyle w:val="ListBullet"/>
      </w:pPr>
      <w:r>
        <w:t>H3: performance remains within pre-registered limits across supported device classes, operators, sites, and environmental exposures.</w:t>
      </w:r>
    </w:p>
    <w:p w14:paraId="50392D7F" w14:textId="77777777" w:rsidR="007948B6" w:rsidRDefault="00C06CD5">
      <w:pPr>
        <w:pStyle w:val="ListBullet"/>
      </w:pPr>
      <w:r>
        <w:t>H4: quality measures predict unreliable comparisons well enough to support transparent rejection and inconclusive states without hiding subgroup failures.</w:t>
      </w:r>
    </w:p>
    <w:p w14:paraId="3C9334AF" w14:textId="77777777" w:rsidR="007948B6" w:rsidRDefault="00C06CD5">
      <w:pPr>
        <w:pStyle w:val="ListBullet"/>
      </w:pPr>
      <w:r>
        <w:t>H5: attack-aware training does not create overfitting that disappears against new printers, cameras, reproduction pipelines, or physical transplant methods.</w:t>
      </w:r>
    </w:p>
    <w:p w14:paraId="7658E55A" w14:textId="77777777" w:rsidR="007948B6" w:rsidRDefault="00C06CD5">
      <w:pPr>
        <w:pStyle w:val="ListBullet"/>
      </w:pPr>
      <w:r>
        <w:t>H6: performance and calibration remain stable after software, model, camera-API, or operating-system changes, or the change-control process detects when revalidation is required.</w:t>
      </w:r>
    </w:p>
    <w:p w14:paraId="4B63AE59" w14:textId="77777777" w:rsidR="007948B6" w:rsidRDefault="00C06CD5">
      <w:r>
        <w:t>Failure of a hypothesis must narrow the product scope. It must not be converted into marketing language.</w:t>
      </w:r>
    </w:p>
    <w:p w14:paraId="4A246186" w14:textId="77777777" w:rsidR="007948B6" w:rsidRDefault="00C06CD5">
      <w:pPr>
        <w:pStyle w:val="Heading1"/>
        <w:pageBreakBefore/>
      </w:pPr>
      <w:bookmarkStart w:id="18" w:name="_Toc237019097"/>
      <w:r>
        <w:rPr>
          <w:rFonts w:ascii="Calibri" w:hAnsi="Calibri"/>
        </w:rPr>
        <w:lastRenderedPageBreak/>
        <w:t>4. Evidence acquisition architecture</w:t>
      </w:r>
      <w:bookmarkEnd w:id="18"/>
    </w:p>
    <w:p w14:paraId="70BE3FAC" w14:textId="77777777" w:rsidR="007948B6" w:rsidRDefault="00C06CD5">
      <w:pPr>
        <w:pStyle w:val="Heading2"/>
      </w:pPr>
      <w:bookmarkStart w:id="19" w:name="_Toc237019098"/>
      <w:r>
        <w:rPr>
          <w:rFonts w:ascii="Calibri" w:hAnsi="Calibri"/>
        </w:rPr>
        <w:t>4.1 Acquisition objectives</w:t>
      </w:r>
      <w:bookmarkEnd w:id="19"/>
    </w:p>
    <w:p w14:paraId="4D9D9C33" w14:textId="77777777" w:rsidR="007948B6" w:rsidRDefault="00C06CD5">
      <w:r>
        <w:t>The acquisition process must serve both human review and machine comparison. It should preserve original camera media, record the conditions needed to interpret that media, and reject captures that cannot support the intended comparison. The application should not silently enhance, crop, recompress, or replace originals without recording the transformation and retaining the source.</w:t>
      </w:r>
    </w:p>
    <w:p w14:paraId="327E2DF7" w14:textId="77777777" w:rsidR="007948B6" w:rsidRDefault="00C06CD5">
      <w:r>
        <w:t>A complete acquisition package should include:</w:t>
      </w:r>
    </w:p>
    <w:p w14:paraId="2DB6239D" w14:textId="77777777" w:rsidR="007948B6" w:rsidRDefault="00C06CD5">
      <w:pPr>
        <w:pStyle w:val="ListBullet"/>
      </w:pPr>
      <w:r>
        <w:t>original media bytes in a documented camera format;</w:t>
      </w:r>
    </w:p>
    <w:p w14:paraId="3F81116E" w14:textId="77777777" w:rsidR="007948B6" w:rsidRDefault="00C06CD5">
      <w:pPr>
        <w:pStyle w:val="ListBullet"/>
      </w:pPr>
      <w:r>
        <w:t>a capture-profile identifier and version;</w:t>
      </w:r>
    </w:p>
    <w:p w14:paraId="5586892B" w14:textId="77777777" w:rsidR="007948B6" w:rsidRDefault="00C06CD5">
      <w:pPr>
        <w:pStyle w:val="ListBullet"/>
      </w:pPr>
      <w:r>
        <w:t>transaction, shipment, return, and evidence identifiers;</w:t>
      </w:r>
    </w:p>
    <w:p w14:paraId="25491927" w14:textId="77777777" w:rsidR="007948B6" w:rsidRDefault="00C06CD5">
      <w:pPr>
        <w:pStyle w:val="ListBullet"/>
      </w:pPr>
      <w:r>
        <w:t>the requested regions and the regions actually observed;</w:t>
      </w:r>
    </w:p>
    <w:p w14:paraId="0056C18B" w14:textId="77777777" w:rsidR="007948B6" w:rsidRDefault="00C06CD5">
      <w:pPr>
        <w:pStyle w:val="ListBullet"/>
      </w:pPr>
      <w:r>
        <w:t>camera and lens identifier where available, resolution, orientation, exposure, focus, flash, zoom, stabilization, and codec metadata;</w:t>
      </w:r>
    </w:p>
    <w:p w14:paraId="1B4B92D7" w14:textId="77777777" w:rsidR="007948B6" w:rsidRDefault="00C06CD5">
      <w:pPr>
        <w:pStyle w:val="ListBullet"/>
      </w:pPr>
      <w:r>
        <w:t>app package/build/version, operating-system version, device model, and camera API path;</w:t>
      </w:r>
    </w:p>
    <w:p w14:paraId="3D4D156D" w14:textId="77777777" w:rsidR="007948B6" w:rsidRDefault="00C06CD5">
      <w:pPr>
        <w:pStyle w:val="ListBullet"/>
      </w:pPr>
      <w:r>
        <w:t>server challenge and attestation result when online;</w:t>
      </w:r>
    </w:p>
    <w:p w14:paraId="513BDE39" w14:textId="77777777" w:rsidR="007948B6" w:rsidRDefault="00C06CD5">
      <w:pPr>
        <w:pStyle w:val="ListBullet"/>
      </w:pPr>
      <w:r>
        <w:t>device wall-clock time, monotonic elapsed-time references, and server receipt/finalization times with explicit provenance;</w:t>
      </w:r>
    </w:p>
    <w:p w14:paraId="00C91291" w14:textId="77777777" w:rsidR="007948B6" w:rsidRDefault="00C06CD5">
      <w:pPr>
        <w:pStyle w:val="ListBullet"/>
      </w:pPr>
      <w:r>
        <w:t>inertial and quality telemetry used by the system, with interpretation limits;</w:t>
      </w:r>
    </w:p>
    <w:p w14:paraId="3CDA00B2" w14:textId="77777777" w:rsidR="007948B6" w:rsidRDefault="00C06CD5">
      <w:pPr>
        <w:pStyle w:val="ListBullet"/>
      </w:pPr>
      <w:r>
        <w:t>consent state for optional precise location or other sensitive telemetry;</w:t>
      </w:r>
    </w:p>
    <w:p w14:paraId="1259731A" w14:textId="77777777" w:rsidR="007948B6" w:rsidRDefault="00C06CD5">
      <w:pPr>
        <w:pStyle w:val="ListBullet"/>
      </w:pPr>
      <w:r>
        <w:t>original and server-computed hashes, manifest version, signing key version, and processing history.</w:t>
      </w:r>
    </w:p>
    <w:p w14:paraId="0CA1617F" w14:textId="77777777" w:rsidR="007948B6" w:rsidRDefault="00C06CD5">
      <w:pPr>
        <w:pStyle w:val="Heading2"/>
      </w:pPr>
      <w:bookmarkStart w:id="20" w:name="_Toc237019099"/>
      <w:r>
        <w:rPr>
          <w:rFonts w:ascii="Calibri" w:hAnsi="Calibri"/>
        </w:rPr>
        <w:t>4.2 Guided region protocol</w:t>
      </w:r>
      <w:bookmarkEnd w:id="20"/>
    </w:p>
    <w:p w14:paraId="26260FB1" w14:textId="77777777" w:rsidR="007948B6" w:rsidRDefault="00C06CD5">
      <w:r>
        <w:t>The capture UI should project a region plan onto the package and confirm that each required patch meets minimum coverage. A representative enrollment sequence might request an identifier region, two ink-substrate edges, one label-cardboard bridge, one adjacent cardboard patch, and one seam or tape edge. Verification should request overlapping regions but vary their order or viewpoint according to a fresh challenge so a single prerecorded sequence is less reusable.</w:t>
      </w:r>
    </w:p>
    <w:p w14:paraId="1D34C8E1" w14:textId="77777777" w:rsidR="007948B6" w:rsidRDefault="00C06CD5">
      <w:r>
        <w:t xml:space="preserve">This active prompt is </w:t>
      </w:r>
      <w:r>
        <w:rPr>
          <w:b/>
        </w:rPr>
        <w:t>replay resistance</w:t>
      </w:r>
      <w:r>
        <w:t>, not "instant liveness." A capable attacker may still manipulate the scene, use a display, synthesize frames, relay a genuine camera, or automate the challenge. Prompt entropy, response timing, device attestation, optical-screen artifact detection, perspective consistency, and server-side sequence checks may increase attack cost, but only attack testing can quantify the residual risk.</w:t>
      </w:r>
    </w:p>
    <w:p w14:paraId="0D0B0F79" w14:textId="77777777" w:rsidR="007948B6" w:rsidRDefault="00C06CD5">
      <w:pPr>
        <w:pStyle w:val="Heading2"/>
      </w:pPr>
      <w:bookmarkStart w:id="21" w:name="_Toc237019100"/>
      <w:r>
        <w:rPr>
          <w:rFonts w:ascii="Calibri" w:hAnsi="Calibri"/>
        </w:rPr>
        <w:t>4.3 Multi-frame acquisition</w:t>
      </w:r>
      <w:bookmarkEnd w:id="21"/>
    </w:p>
    <w:p w14:paraId="7C5D3D1E" w14:textId="77777777" w:rsidR="007948B6" w:rsidRDefault="00C06CD5">
      <w:r>
        <w:t>A burst or short continuous sequence is preferable to one still image because it can provide:</w:t>
      </w:r>
    </w:p>
    <w:p w14:paraId="1FFE8F87" w14:textId="77777777" w:rsidR="007948B6" w:rsidRDefault="00C06CD5">
      <w:pPr>
        <w:pStyle w:val="ListBullet"/>
      </w:pPr>
      <w:r>
        <w:t>multiple focus and exposure samples;</w:t>
      </w:r>
    </w:p>
    <w:p w14:paraId="03D4E99D" w14:textId="77777777" w:rsidR="007948B6" w:rsidRDefault="00C06CD5">
      <w:pPr>
        <w:pStyle w:val="ListBullet"/>
      </w:pPr>
      <w:r>
        <w:lastRenderedPageBreak/>
        <w:t>small viewpoint changes that reveal relief and specular behavior;</w:t>
      </w:r>
    </w:p>
    <w:p w14:paraId="1A12EF06" w14:textId="77777777" w:rsidR="007948B6" w:rsidRDefault="00C06CD5">
      <w:pPr>
        <w:pStyle w:val="ListBullet"/>
      </w:pPr>
      <w:r>
        <w:t>opportunities to estimate blur and registration stability;</w:t>
      </w:r>
    </w:p>
    <w:p w14:paraId="63687B7D" w14:textId="77777777" w:rsidR="007948B6" w:rsidRDefault="00C06CD5">
      <w:pPr>
        <w:pStyle w:val="ListBullet"/>
      </w:pPr>
      <w:r>
        <w:t>redundancy against occlusion, glare, and compression;</w:t>
      </w:r>
    </w:p>
    <w:p w14:paraId="3A566119" w14:textId="77777777" w:rsidR="007948B6" w:rsidRDefault="00C06CD5">
      <w:pPr>
        <w:pStyle w:val="ListBullet"/>
      </w:pPr>
      <w:r>
        <w:t>a basis for challenge-directed motion or illumination changes.</w:t>
      </w:r>
    </w:p>
    <w:p w14:paraId="1ED7CB22" w14:textId="77777777" w:rsidR="007948B6" w:rsidRDefault="00C06CD5">
      <w:r>
        <w:t>Multi-frame capture also creates more failure modes: frame substitution, temporal compression artifacts, rolling-shutter distortion, auto-exposure instability, greater storage, and more complex selection bias. The frame-selection algorithm, including any use of computational photography, must be versioned and included in validation. Optional RAW/DNG acquisition may improve scientific control on supported devices, but support and behavior vary by hardware and camera stack; it cannot be a universal requiremen</w:t>
      </w:r>
      <w:r>
        <w:t>t without narrowing the device scope.</w:t>
      </w:r>
    </w:p>
    <w:p w14:paraId="5798A307" w14:textId="77777777" w:rsidR="007948B6" w:rsidRDefault="00C06CD5">
      <w:pPr>
        <w:pStyle w:val="Heading2"/>
      </w:pPr>
      <w:bookmarkStart w:id="22" w:name="_Toc237019101"/>
      <w:r>
        <w:rPr>
          <w:rFonts w:ascii="Calibri" w:hAnsi="Calibri"/>
        </w:rPr>
        <w:t>4.4 Quality gates</w:t>
      </w:r>
      <w:bookmarkEnd w:id="22"/>
    </w:p>
    <w:p w14:paraId="15B32EEB" w14:textId="77777777" w:rsidR="007948B6" w:rsidRDefault="00C06CD5">
      <w:r>
        <w:t>Quality gates should be developed before the matcher is finalized so the model cannot hide poor acquisition by overfitting. Recommended checks include:</w:t>
      </w:r>
    </w:p>
    <w:p w14:paraId="161BAC04" w14:textId="77777777" w:rsidR="007948B6" w:rsidRDefault="00C06CD5">
      <w:pPr>
        <w:pStyle w:val="ListBullet"/>
      </w:pPr>
      <w:r>
        <w:t>focus and local sharpness in each required patch;</w:t>
      </w:r>
    </w:p>
    <w:p w14:paraId="3EA2C33C" w14:textId="77777777" w:rsidR="007948B6" w:rsidRDefault="00C06CD5">
      <w:pPr>
        <w:pStyle w:val="ListBullet"/>
      </w:pPr>
      <w:r>
        <w:t>motion blur and rolling-shutter distortion;</w:t>
      </w:r>
    </w:p>
    <w:p w14:paraId="0528ADF7" w14:textId="77777777" w:rsidR="007948B6" w:rsidRDefault="00C06CD5">
      <w:pPr>
        <w:pStyle w:val="ListBullet"/>
      </w:pPr>
      <w:r>
        <w:t>underexposure, saturation, flash clipping, and dynamic range;</w:t>
      </w:r>
    </w:p>
    <w:p w14:paraId="04A6960E" w14:textId="77777777" w:rsidR="007948B6" w:rsidRDefault="00C06CD5">
      <w:pPr>
        <w:pStyle w:val="ListBullet"/>
      </w:pPr>
      <w:r>
        <w:t>specular glare and cast shadows;</w:t>
      </w:r>
    </w:p>
    <w:p w14:paraId="05D748D8" w14:textId="77777777" w:rsidR="007948B6" w:rsidRDefault="00C06CD5">
      <w:pPr>
        <w:pStyle w:val="ListBullet"/>
      </w:pPr>
      <w:r>
        <w:t>minimum object-space scale, estimated through known geometry or fiducials;</w:t>
      </w:r>
    </w:p>
    <w:p w14:paraId="2F122AF6" w14:textId="77777777" w:rsidR="007948B6" w:rsidRDefault="00C06CD5">
      <w:pPr>
        <w:pStyle w:val="ListBullet"/>
      </w:pPr>
      <w:r>
        <w:t>perspective and depth-of-field limits;</w:t>
      </w:r>
    </w:p>
    <w:p w14:paraId="6706E473" w14:textId="77777777" w:rsidR="007948B6" w:rsidRDefault="00C06CD5">
      <w:pPr>
        <w:pStyle w:val="ListBullet"/>
      </w:pPr>
      <w:r>
        <w:t>region coverage, occlusion, contamination, and damage;</w:t>
      </w:r>
    </w:p>
    <w:p w14:paraId="0E76FBC1" w14:textId="77777777" w:rsidR="007948B6" w:rsidRDefault="00C06CD5">
      <w:pPr>
        <w:pStyle w:val="ListBullet"/>
      </w:pPr>
      <w:r>
        <w:t>compression severity and unexpected transcoding;</w:t>
      </w:r>
    </w:p>
    <w:p w14:paraId="05A4C4C7" w14:textId="77777777" w:rsidR="007948B6" w:rsidRDefault="00C06CD5">
      <w:pPr>
        <w:pStyle w:val="ListBullet"/>
      </w:pPr>
      <w:r>
        <w:t>frame-to-frame geometric and photometric consistency;</w:t>
      </w:r>
    </w:p>
    <w:p w14:paraId="1D1DB979" w14:textId="77777777" w:rsidR="007948B6" w:rsidRDefault="00C06CD5">
      <w:pPr>
        <w:pStyle w:val="ListBullet"/>
      </w:pPr>
      <w:r>
        <w:t>camera stream continuity and challenge completion;</w:t>
      </w:r>
    </w:p>
    <w:p w14:paraId="18610CC2" w14:textId="77777777" w:rsidR="007948B6" w:rsidRDefault="00C06CD5">
      <w:pPr>
        <w:pStyle w:val="ListBullet"/>
      </w:pPr>
      <w:r>
        <w:t>eligibility of the observed substrate and marking process.</w:t>
      </w:r>
    </w:p>
    <w:p w14:paraId="5E3331FC" w14:textId="77777777" w:rsidR="007948B6" w:rsidRDefault="00C06CD5">
      <w:r>
        <w:t>Each rejection reason must be machine-readable. The system should report the number of attempts and abandonment. Otherwise, a low reported error rate may simply exclude hard cases without revealing operational failure.</w:t>
      </w:r>
    </w:p>
    <w:p w14:paraId="6D1183A2" w14:textId="77777777" w:rsidR="007948B6" w:rsidRDefault="00C06CD5">
      <w:pPr>
        <w:pStyle w:val="Heading2"/>
      </w:pPr>
      <w:bookmarkStart w:id="23" w:name="_Toc237019102"/>
      <w:r>
        <w:rPr>
          <w:rFonts w:ascii="Calibri" w:hAnsi="Calibri"/>
        </w:rPr>
        <w:t>4.5 Telemetry interpretation</w:t>
      </w:r>
      <w:bookmarkEnd w:id="23"/>
    </w:p>
    <w:p w14:paraId="53F3DE0E" w14:textId="77777777" w:rsidR="007948B6" w:rsidRDefault="00C06CD5">
      <w:r>
        <w:t>Accelerometer and gyroscope features can support continuity or detect gross inconsistencies, but they are not proof that a human honestly held the device. A tripod, accessibility aid, optical image stabilization, or a very steady operator can produce low motion; a replay rig can produce plausible motion. Telemetry should remain a documented input or risk signal, never a categorical "human present" assertion.</w:t>
      </w:r>
    </w:p>
    <w:p w14:paraId="4D9A90D5" w14:textId="77777777" w:rsidR="007948B6" w:rsidRDefault="00C06CD5">
      <w:r>
        <w:t>Location should be optional, minimized, and used only with a defined legal basis and retention policy. An IP-derived region, GPS coordinate, or network state can be spoofed or imprecise. Location corroborates context; it does not establish custody or truth.</w:t>
      </w:r>
    </w:p>
    <w:p w14:paraId="3DB31BBD" w14:textId="77777777" w:rsidR="007948B6" w:rsidRDefault="00C06CD5">
      <w:pPr>
        <w:pStyle w:val="Heading2"/>
      </w:pPr>
      <w:bookmarkStart w:id="24" w:name="_Toc237019103"/>
      <w:r>
        <w:rPr>
          <w:rFonts w:ascii="Calibri" w:hAnsi="Calibri"/>
        </w:rPr>
        <w:lastRenderedPageBreak/>
        <w:t>4.6 Original preservation and derived artifacts</w:t>
      </w:r>
      <w:bookmarkEnd w:id="24"/>
    </w:p>
    <w:p w14:paraId="1B3BEBC4" w14:textId="77777777" w:rsidR="007948B6" w:rsidRDefault="00C06CD5">
      <w:r>
        <w:t>The system should retain a cryptographic inventory that distinguishes:</w:t>
      </w:r>
    </w:p>
    <w:p w14:paraId="64D08A54" w14:textId="77777777" w:rsidR="007948B6" w:rsidRDefault="00C06CD5">
      <w:pPr>
        <w:pStyle w:val="ListNumber"/>
      </w:pPr>
      <w:r>
        <w:t>the original acquired file;</w:t>
      </w:r>
    </w:p>
    <w:p w14:paraId="2F57A756" w14:textId="77777777" w:rsidR="007948B6" w:rsidRDefault="00C06CD5">
      <w:pPr>
        <w:pStyle w:val="ListNumber"/>
      </w:pPr>
      <w:r>
        <w:t>any normalized or decoded representation;</w:t>
      </w:r>
    </w:p>
    <w:p w14:paraId="50BB5A85" w14:textId="77777777" w:rsidR="007948B6" w:rsidRDefault="00C06CD5">
      <w:pPr>
        <w:pStyle w:val="ListNumber"/>
      </w:pPr>
      <w:r>
        <w:t>registered patches;</w:t>
      </w:r>
    </w:p>
    <w:p w14:paraId="3E8C76B6" w14:textId="77777777" w:rsidR="007948B6" w:rsidRDefault="00C06CD5">
      <w:pPr>
        <w:pStyle w:val="ListNumber"/>
      </w:pPr>
      <w:r>
        <w:t>feature vectors or templates;</w:t>
      </w:r>
    </w:p>
    <w:p w14:paraId="2DB2E827" w14:textId="77777777" w:rsidR="007948B6" w:rsidRDefault="00C06CD5">
      <w:pPr>
        <w:pStyle w:val="ListNumber"/>
      </w:pPr>
      <w:r>
        <w:t>comparison scores and quality measures;</w:t>
      </w:r>
    </w:p>
    <w:p w14:paraId="4380F74F" w14:textId="77777777" w:rsidR="007948B6" w:rsidRDefault="00C06CD5">
      <w:pPr>
        <w:pStyle w:val="ListNumber"/>
      </w:pPr>
      <w:r>
        <w:t>the decision and explanation object;</w:t>
      </w:r>
    </w:p>
    <w:p w14:paraId="459C750E" w14:textId="77777777" w:rsidR="007948B6" w:rsidRDefault="00C06CD5">
      <w:pPr>
        <w:pStyle w:val="ListNumber"/>
      </w:pPr>
      <w:r>
        <w:t>any redacted, compressed, annotated, or presentation copy.</w:t>
      </w:r>
    </w:p>
    <w:p w14:paraId="1E436E62" w14:textId="77777777" w:rsidR="007948B6" w:rsidRDefault="00C06CD5">
      <w:r>
        <w:t>Every derivative should reference its parent digest, transformation code version, parameters, and execution environment. A reviewer must be able to reproduce the derivation or identify why reproduction is impossible. Presentation PDFs must never replace the original media and machine-readable manifest.</w:t>
      </w:r>
    </w:p>
    <w:p w14:paraId="1BEE6658" w14:textId="77777777" w:rsidR="007948B6" w:rsidRDefault="00C06CD5">
      <w:pPr>
        <w:pStyle w:val="Heading1"/>
        <w:pageBreakBefore/>
      </w:pPr>
      <w:bookmarkStart w:id="25" w:name="_Toc237019104"/>
      <w:r>
        <w:rPr>
          <w:rFonts w:ascii="Calibri" w:hAnsi="Calibri"/>
        </w:rPr>
        <w:lastRenderedPageBreak/>
        <w:t>5. Physical correspondence model</w:t>
      </w:r>
      <w:bookmarkEnd w:id="25"/>
    </w:p>
    <w:p w14:paraId="23D8EF0D" w14:textId="77777777" w:rsidR="007948B6" w:rsidRDefault="00C06CD5">
      <w:pPr>
        <w:pStyle w:val="Heading2"/>
      </w:pPr>
      <w:bookmarkStart w:id="26" w:name="_Toc237019105"/>
      <w:r>
        <w:rPr>
          <w:rFonts w:ascii="Calibri" w:hAnsi="Calibri"/>
        </w:rPr>
        <w:t>5.1 Region eligibility and substrate scope</w:t>
      </w:r>
      <w:bookmarkEnd w:id="26"/>
    </w:p>
    <w:p w14:paraId="54577839" w14:textId="77777777" w:rsidR="007948B6" w:rsidRDefault="00C06CD5">
      <w:r>
        <w:t>The system should evaluate eligibility before enrollment and again before verification. The intended initial scope should be narrow: matte or low-gloss paper labels on ordinary paperboard/cardboard, with stable printed or handwritten markings and adequate region size. Expansion requires new validation.</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121"/>
        <w:gridCol w:w="1682"/>
        <w:gridCol w:w="2706"/>
        <w:gridCol w:w="2851"/>
      </w:tblGrid>
      <w:tr w:rsidR="007948B6" w14:paraId="55D41761" w14:textId="77777777">
        <w:trPr>
          <w:cantSplit/>
          <w:tblHeader/>
        </w:trPr>
        <w:tc>
          <w:tcPr>
            <w:tcW w:w="2121" w:type="dxa"/>
            <w:shd w:val="clear" w:color="auto" w:fill="F2F4F7"/>
            <w:tcMar>
              <w:top w:w="80" w:type="dxa"/>
              <w:left w:w="120" w:type="dxa"/>
              <w:bottom w:w="80" w:type="dxa"/>
              <w:right w:w="120" w:type="dxa"/>
            </w:tcMar>
            <w:vAlign w:val="center"/>
          </w:tcPr>
          <w:p w14:paraId="3AAC0CE2" w14:textId="77777777" w:rsidR="007948B6" w:rsidRDefault="00C06CD5">
            <w:pPr>
              <w:spacing w:after="0"/>
            </w:pPr>
            <w:r>
              <w:rPr>
                <w:b/>
                <w:sz w:val="16"/>
              </w:rPr>
              <w:t>Material / condition</w:t>
            </w:r>
          </w:p>
        </w:tc>
        <w:tc>
          <w:tcPr>
            <w:tcW w:w="1682" w:type="dxa"/>
            <w:shd w:val="clear" w:color="auto" w:fill="F2F4F7"/>
            <w:tcMar>
              <w:top w:w="80" w:type="dxa"/>
              <w:left w:w="120" w:type="dxa"/>
              <w:bottom w:w="80" w:type="dxa"/>
              <w:right w:w="120" w:type="dxa"/>
            </w:tcMar>
            <w:vAlign w:val="center"/>
          </w:tcPr>
          <w:p w14:paraId="7576FC56" w14:textId="77777777" w:rsidR="007948B6" w:rsidRDefault="00C06CD5">
            <w:pPr>
              <w:spacing w:after="0"/>
            </w:pPr>
            <w:r>
              <w:rPr>
                <w:b/>
                <w:sz w:val="16"/>
              </w:rPr>
              <w:t>Initial disposition</w:t>
            </w:r>
          </w:p>
        </w:tc>
        <w:tc>
          <w:tcPr>
            <w:tcW w:w="2706" w:type="dxa"/>
            <w:shd w:val="clear" w:color="auto" w:fill="F2F4F7"/>
            <w:tcMar>
              <w:top w:w="80" w:type="dxa"/>
              <w:left w:w="120" w:type="dxa"/>
              <w:bottom w:w="80" w:type="dxa"/>
              <w:right w:w="120" w:type="dxa"/>
            </w:tcMar>
            <w:vAlign w:val="center"/>
          </w:tcPr>
          <w:p w14:paraId="70BB5EF5" w14:textId="77777777" w:rsidR="007948B6" w:rsidRDefault="00C06CD5">
            <w:pPr>
              <w:spacing w:after="0"/>
            </w:pPr>
            <w:r>
              <w:rPr>
                <w:b/>
                <w:sz w:val="16"/>
              </w:rPr>
              <w:t>Primary risk</w:t>
            </w:r>
          </w:p>
        </w:tc>
        <w:tc>
          <w:tcPr>
            <w:tcW w:w="2851" w:type="dxa"/>
            <w:shd w:val="clear" w:color="auto" w:fill="F2F4F7"/>
            <w:tcMar>
              <w:top w:w="80" w:type="dxa"/>
              <w:left w:w="120" w:type="dxa"/>
              <w:bottom w:w="80" w:type="dxa"/>
              <w:right w:w="120" w:type="dxa"/>
            </w:tcMar>
            <w:vAlign w:val="center"/>
          </w:tcPr>
          <w:p w14:paraId="5F36D69C" w14:textId="77777777" w:rsidR="007948B6" w:rsidRDefault="00C06CD5">
            <w:pPr>
              <w:spacing w:after="0"/>
            </w:pPr>
            <w:r>
              <w:rPr>
                <w:b/>
                <w:sz w:val="16"/>
              </w:rPr>
              <w:t>Evidence needed for support</w:t>
            </w:r>
          </w:p>
        </w:tc>
      </w:tr>
      <w:tr w:rsidR="007948B6" w14:paraId="2DB6E7BD" w14:textId="77777777">
        <w:trPr>
          <w:cantSplit/>
        </w:trPr>
        <w:tc>
          <w:tcPr>
            <w:tcW w:w="2121" w:type="dxa"/>
            <w:tcMar>
              <w:top w:w="80" w:type="dxa"/>
              <w:left w:w="120" w:type="dxa"/>
              <w:bottom w:w="80" w:type="dxa"/>
              <w:right w:w="120" w:type="dxa"/>
            </w:tcMar>
          </w:tcPr>
          <w:p w14:paraId="4491D5FB" w14:textId="77777777" w:rsidR="007948B6" w:rsidRDefault="00C06CD5">
            <w:pPr>
              <w:spacing w:after="0" w:line="240" w:lineRule="auto"/>
            </w:pPr>
            <w:r>
              <w:rPr>
                <w:sz w:val="15"/>
              </w:rPr>
              <w:t>Matte paper label on paperboard</w:t>
            </w:r>
          </w:p>
        </w:tc>
        <w:tc>
          <w:tcPr>
            <w:tcW w:w="1682" w:type="dxa"/>
            <w:tcMar>
              <w:top w:w="80" w:type="dxa"/>
              <w:left w:w="120" w:type="dxa"/>
              <w:bottom w:w="80" w:type="dxa"/>
              <w:right w:w="120" w:type="dxa"/>
            </w:tcMar>
          </w:tcPr>
          <w:p w14:paraId="29CACDAF" w14:textId="77777777" w:rsidR="007948B6" w:rsidRDefault="00C06CD5">
            <w:pPr>
              <w:spacing w:after="0" w:line="240" w:lineRule="auto"/>
            </w:pPr>
            <w:r>
              <w:rPr>
                <w:sz w:val="15"/>
              </w:rPr>
              <w:t>Candidate initial scope</w:t>
            </w:r>
          </w:p>
        </w:tc>
        <w:tc>
          <w:tcPr>
            <w:tcW w:w="2706" w:type="dxa"/>
            <w:tcMar>
              <w:top w:w="80" w:type="dxa"/>
              <w:left w:w="120" w:type="dxa"/>
              <w:bottom w:w="80" w:type="dxa"/>
              <w:right w:w="120" w:type="dxa"/>
            </w:tcMar>
          </w:tcPr>
          <w:p w14:paraId="644181B2" w14:textId="77777777" w:rsidR="007948B6" w:rsidRDefault="00C06CD5">
            <w:pPr>
              <w:spacing w:after="0" w:line="240" w:lineRule="auto"/>
            </w:pPr>
            <w:r>
              <w:rPr>
                <w:sz w:val="15"/>
              </w:rPr>
              <w:t>Batch/device variation; abrasion; transplant</w:t>
            </w:r>
          </w:p>
        </w:tc>
        <w:tc>
          <w:tcPr>
            <w:tcW w:w="2851" w:type="dxa"/>
            <w:tcMar>
              <w:top w:w="80" w:type="dxa"/>
              <w:left w:w="120" w:type="dxa"/>
              <w:bottom w:w="80" w:type="dxa"/>
              <w:right w:w="120" w:type="dxa"/>
            </w:tcMar>
          </w:tcPr>
          <w:p w14:paraId="401982AC" w14:textId="77777777" w:rsidR="007948B6" w:rsidRDefault="00C06CD5">
            <w:pPr>
              <w:spacing w:after="0" w:line="240" w:lineRule="auto"/>
            </w:pPr>
            <w:r>
              <w:rPr>
                <w:sz w:val="15"/>
              </w:rPr>
              <w:t>Multi-site, cross-device, environmental and attack validation.</w:t>
            </w:r>
          </w:p>
        </w:tc>
      </w:tr>
      <w:tr w:rsidR="007948B6" w14:paraId="0EE3D01A" w14:textId="77777777">
        <w:trPr>
          <w:cantSplit/>
        </w:trPr>
        <w:tc>
          <w:tcPr>
            <w:tcW w:w="2121" w:type="dxa"/>
            <w:shd w:val="clear" w:color="auto" w:fill="FAFBFC"/>
            <w:tcMar>
              <w:top w:w="80" w:type="dxa"/>
              <w:left w:w="120" w:type="dxa"/>
              <w:bottom w:w="80" w:type="dxa"/>
              <w:right w:w="120" w:type="dxa"/>
            </w:tcMar>
          </w:tcPr>
          <w:p w14:paraId="5CE4FCAC" w14:textId="77777777" w:rsidR="007948B6" w:rsidRDefault="00C06CD5">
            <w:pPr>
              <w:spacing w:after="0" w:line="240" w:lineRule="auto"/>
            </w:pPr>
            <w:r>
              <w:rPr>
                <w:sz w:val="15"/>
              </w:rPr>
              <w:t>Handwritten marker on matte label</w:t>
            </w:r>
          </w:p>
        </w:tc>
        <w:tc>
          <w:tcPr>
            <w:tcW w:w="1682" w:type="dxa"/>
            <w:shd w:val="clear" w:color="auto" w:fill="FAFBFC"/>
            <w:tcMar>
              <w:top w:w="80" w:type="dxa"/>
              <w:left w:w="120" w:type="dxa"/>
              <w:bottom w:w="80" w:type="dxa"/>
              <w:right w:w="120" w:type="dxa"/>
            </w:tcMar>
          </w:tcPr>
          <w:p w14:paraId="57BE4978" w14:textId="77777777" w:rsidR="007948B6" w:rsidRDefault="00C06CD5">
            <w:pPr>
              <w:spacing w:after="0" w:line="240" w:lineRule="auto"/>
            </w:pPr>
            <w:r>
              <w:rPr>
                <w:sz w:val="15"/>
              </w:rPr>
              <w:t>Candidate with constraints</w:t>
            </w:r>
          </w:p>
        </w:tc>
        <w:tc>
          <w:tcPr>
            <w:tcW w:w="2706" w:type="dxa"/>
            <w:shd w:val="clear" w:color="auto" w:fill="FAFBFC"/>
            <w:tcMar>
              <w:top w:w="80" w:type="dxa"/>
              <w:left w:w="120" w:type="dxa"/>
              <w:bottom w:w="80" w:type="dxa"/>
              <w:right w:w="120" w:type="dxa"/>
            </w:tcMar>
          </w:tcPr>
          <w:p w14:paraId="3A156B84" w14:textId="77777777" w:rsidR="007948B6" w:rsidRDefault="00C06CD5">
            <w:pPr>
              <w:spacing w:after="0" w:line="240" w:lineRule="auto"/>
            </w:pPr>
            <w:r>
              <w:rPr>
                <w:sz w:val="15"/>
              </w:rPr>
              <w:t>Ink aging, stroke variability, copy/retrace</w:t>
            </w:r>
          </w:p>
        </w:tc>
        <w:tc>
          <w:tcPr>
            <w:tcW w:w="2851" w:type="dxa"/>
            <w:shd w:val="clear" w:color="auto" w:fill="FAFBFC"/>
            <w:tcMar>
              <w:top w:w="80" w:type="dxa"/>
              <w:left w:w="120" w:type="dxa"/>
              <w:bottom w:w="80" w:type="dxa"/>
              <w:right w:w="120" w:type="dxa"/>
            </w:tcMar>
          </w:tcPr>
          <w:p w14:paraId="62CA8882" w14:textId="77777777" w:rsidR="007948B6" w:rsidRDefault="00C06CD5">
            <w:pPr>
              <w:spacing w:after="0" w:line="240" w:lineRule="auto"/>
            </w:pPr>
            <w:r>
              <w:rPr>
                <w:sz w:val="15"/>
              </w:rPr>
              <w:t>Marker brands, writers, aging and reproduction attacks.</w:t>
            </w:r>
          </w:p>
        </w:tc>
      </w:tr>
      <w:tr w:rsidR="007948B6" w14:paraId="0D149BCC" w14:textId="77777777">
        <w:trPr>
          <w:cantSplit/>
        </w:trPr>
        <w:tc>
          <w:tcPr>
            <w:tcW w:w="2121" w:type="dxa"/>
            <w:tcMar>
              <w:top w:w="80" w:type="dxa"/>
              <w:left w:w="120" w:type="dxa"/>
              <w:bottom w:w="80" w:type="dxa"/>
              <w:right w:w="120" w:type="dxa"/>
            </w:tcMar>
          </w:tcPr>
          <w:p w14:paraId="54B325FF" w14:textId="77777777" w:rsidR="007948B6" w:rsidRDefault="00C06CD5">
            <w:pPr>
              <w:spacing w:after="0" w:line="240" w:lineRule="auto"/>
            </w:pPr>
            <w:r>
              <w:rPr>
                <w:sz w:val="15"/>
              </w:rPr>
              <w:t>Thermal shipping label</w:t>
            </w:r>
          </w:p>
        </w:tc>
        <w:tc>
          <w:tcPr>
            <w:tcW w:w="1682" w:type="dxa"/>
            <w:tcMar>
              <w:top w:w="80" w:type="dxa"/>
              <w:left w:w="120" w:type="dxa"/>
              <w:bottom w:w="80" w:type="dxa"/>
              <w:right w:w="120" w:type="dxa"/>
            </w:tcMar>
          </w:tcPr>
          <w:p w14:paraId="77C59C72" w14:textId="77777777" w:rsidR="007948B6" w:rsidRDefault="00C06CD5">
            <w:pPr>
              <w:spacing w:after="0" w:line="240" w:lineRule="auto"/>
            </w:pPr>
            <w:r>
              <w:rPr>
                <w:sz w:val="15"/>
              </w:rPr>
              <w:t>Conditional research</w:t>
            </w:r>
          </w:p>
        </w:tc>
        <w:tc>
          <w:tcPr>
            <w:tcW w:w="2706" w:type="dxa"/>
            <w:tcMar>
              <w:top w:w="80" w:type="dxa"/>
              <w:left w:w="120" w:type="dxa"/>
              <w:bottom w:w="80" w:type="dxa"/>
              <w:right w:w="120" w:type="dxa"/>
            </w:tcMar>
          </w:tcPr>
          <w:p w14:paraId="730FC86F" w14:textId="77777777" w:rsidR="007948B6" w:rsidRDefault="00C06CD5">
            <w:pPr>
              <w:spacing w:after="0" w:line="240" w:lineRule="auto"/>
            </w:pPr>
            <w:r>
              <w:rPr>
                <w:sz w:val="15"/>
              </w:rPr>
              <w:t>Heat/abrasion/plasticizer and low contrast</w:t>
            </w:r>
          </w:p>
        </w:tc>
        <w:tc>
          <w:tcPr>
            <w:tcW w:w="2851" w:type="dxa"/>
            <w:tcMar>
              <w:top w:w="80" w:type="dxa"/>
              <w:left w:w="120" w:type="dxa"/>
              <w:bottom w:w="80" w:type="dxa"/>
              <w:right w:w="120" w:type="dxa"/>
            </w:tcMar>
          </w:tcPr>
          <w:p w14:paraId="3F893074" w14:textId="77777777" w:rsidR="007948B6" w:rsidRDefault="00C06CD5">
            <w:pPr>
              <w:spacing w:after="0" w:line="240" w:lineRule="auto"/>
            </w:pPr>
            <w:r>
              <w:rPr>
                <w:sz w:val="15"/>
              </w:rPr>
              <w:t>Aging, heat, transit and printhead studies.</w:t>
            </w:r>
          </w:p>
        </w:tc>
      </w:tr>
      <w:tr w:rsidR="007948B6" w14:paraId="311D0CA9" w14:textId="77777777">
        <w:trPr>
          <w:cantSplit/>
        </w:trPr>
        <w:tc>
          <w:tcPr>
            <w:tcW w:w="2121" w:type="dxa"/>
            <w:shd w:val="clear" w:color="auto" w:fill="FAFBFC"/>
            <w:tcMar>
              <w:top w:w="80" w:type="dxa"/>
              <w:left w:w="120" w:type="dxa"/>
              <w:bottom w:w="80" w:type="dxa"/>
              <w:right w:w="120" w:type="dxa"/>
            </w:tcMar>
          </w:tcPr>
          <w:p w14:paraId="6AA9A9CA" w14:textId="77777777" w:rsidR="007948B6" w:rsidRDefault="00C06CD5">
            <w:pPr>
              <w:spacing w:after="0" w:line="240" w:lineRule="auto"/>
            </w:pPr>
            <w:r>
              <w:rPr>
                <w:sz w:val="15"/>
              </w:rPr>
              <w:t>Glossy/coated label</w:t>
            </w:r>
          </w:p>
        </w:tc>
        <w:tc>
          <w:tcPr>
            <w:tcW w:w="1682" w:type="dxa"/>
            <w:shd w:val="clear" w:color="auto" w:fill="FAFBFC"/>
            <w:tcMar>
              <w:top w:w="80" w:type="dxa"/>
              <w:left w:w="120" w:type="dxa"/>
              <w:bottom w:w="80" w:type="dxa"/>
              <w:right w:w="120" w:type="dxa"/>
            </w:tcMar>
          </w:tcPr>
          <w:p w14:paraId="09E38B92" w14:textId="77777777" w:rsidR="007948B6" w:rsidRDefault="00C06CD5">
            <w:pPr>
              <w:spacing w:after="0" w:line="240" w:lineRule="auto"/>
            </w:pPr>
            <w:r>
              <w:rPr>
                <w:sz w:val="15"/>
              </w:rPr>
              <w:t>Conditional or reject</w:t>
            </w:r>
          </w:p>
        </w:tc>
        <w:tc>
          <w:tcPr>
            <w:tcW w:w="2706" w:type="dxa"/>
            <w:shd w:val="clear" w:color="auto" w:fill="FAFBFC"/>
            <w:tcMar>
              <w:top w:w="80" w:type="dxa"/>
              <w:left w:w="120" w:type="dxa"/>
              <w:bottom w:w="80" w:type="dxa"/>
              <w:right w:w="120" w:type="dxa"/>
            </w:tcMar>
          </w:tcPr>
          <w:p w14:paraId="796E03B4" w14:textId="77777777" w:rsidR="007948B6" w:rsidRDefault="00C06CD5">
            <w:pPr>
              <w:spacing w:after="0" w:line="240" w:lineRule="auto"/>
            </w:pPr>
            <w:r>
              <w:rPr>
                <w:sz w:val="15"/>
              </w:rPr>
              <w:t>Glare, view dependence, coating variation</w:t>
            </w:r>
          </w:p>
        </w:tc>
        <w:tc>
          <w:tcPr>
            <w:tcW w:w="2851" w:type="dxa"/>
            <w:shd w:val="clear" w:color="auto" w:fill="FAFBFC"/>
            <w:tcMar>
              <w:top w:w="80" w:type="dxa"/>
              <w:left w:w="120" w:type="dxa"/>
              <w:bottom w:w="80" w:type="dxa"/>
              <w:right w:w="120" w:type="dxa"/>
            </w:tcMar>
          </w:tcPr>
          <w:p w14:paraId="0C90FBEB" w14:textId="77777777" w:rsidR="007948B6" w:rsidRDefault="00C06CD5">
            <w:pPr>
              <w:spacing w:after="0" w:line="240" w:lineRule="auto"/>
            </w:pPr>
            <w:r>
              <w:rPr>
                <w:sz w:val="15"/>
              </w:rPr>
              <w:t>Controlled illumination/viewpoint validation.</w:t>
            </w:r>
          </w:p>
        </w:tc>
      </w:tr>
      <w:tr w:rsidR="007948B6" w14:paraId="18783F5E" w14:textId="77777777">
        <w:trPr>
          <w:cantSplit/>
        </w:trPr>
        <w:tc>
          <w:tcPr>
            <w:tcW w:w="2121" w:type="dxa"/>
            <w:tcMar>
              <w:top w:w="80" w:type="dxa"/>
              <w:left w:w="120" w:type="dxa"/>
              <w:bottom w:w="80" w:type="dxa"/>
              <w:right w:w="120" w:type="dxa"/>
            </w:tcMar>
          </w:tcPr>
          <w:p w14:paraId="427B8244" w14:textId="77777777" w:rsidR="007948B6" w:rsidRDefault="00C06CD5">
            <w:pPr>
              <w:spacing w:after="0" w:line="240" w:lineRule="auto"/>
            </w:pPr>
            <w:r>
              <w:rPr>
                <w:sz w:val="15"/>
              </w:rPr>
              <w:t>Plastic/film/tape</w:t>
            </w:r>
          </w:p>
        </w:tc>
        <w:tc>
          <w:tcPr>
            <w:tcW w:w="1682" w:type="dxa"/>
            <w:tcMar>
              <w:top w:w="80" w:type="dxa"/>
              <w:left w:w="120" w:type="dxa"/>
              <w:bottom w:w="80" w:type="dxa"/>
              <w:right w:w="120" w:type="dxa"/>
            </w:tcMar>
          </w:tcPr>
          <w:p w14:paraId="17414080" w14:textId="77777777" w:rsidR="007948B6" w:rsidRDefault="00C06CD5">
            <w:pPr>
              <w:spacing w:after="0" w:line="240" w:lineRule="auto"/>
            </w:pPr>
            <w:r>
              <w:rPr>
                <w:sz w:val="15"/>
              </w:rPr>
              <w:t>Usually unsupported initially</w:t>
            </w:r>
          </w:p>
        </w:tc>
        <w:tc>
          <w:tcPr>
            <w:tcW w:w="2706" w:type="dxa"/>
            <w:tcMar>
              <w:top w:w="80" w:type="dxa"/>
              <w:left w:w="120" w:type="dxa"/>
              <w:bottom w:w="80" w:type="dxa"/>
              <w:right w:w="120" w:type="dxa"/>
            </w:tcMar>
          </w:tcPr>
          <w:p w14:paraId="3D542127" w14:textId="77777777" w:rsidR="007948B6" w:rsidRDefault="00C06CD5">
            <w:pPr>
              <w:spacing w:after="0" w:line="240" w:lineRule="auto"/>
            </w:pPr>
            <w:r>
              <w:rPr>
                <w:sz w:val="15"/>
              </w:rPr>
              <w:t>Low texture, transparency, glare, deformation</w:t>
            </w:r>
          </w:p>
        </w:tc>
        <w:tc>
          <w:tcPr>
            <w:tcW w:w="2851" w:type="dxa"/>
            <w:tcMar>
              <w:top w:w="80" w:type="dxa"/>
              <w:left w:w="120" w:type="dxa"/>
              <w:bottom w:w="80" w:type="dxa"/>
              <w:right w:w="120" w:type="dxa"/>
            </w:tcMar>
          </w:tcPr>
          <w:p w14:paraId="5F88A6EA" w14:textId="77777777" w:rsidR="007948B6" w:rsidRDefault="00C06CD5">
            <w:pPr>
              <w:spacing w:after="0" w:line="240" w:lineRule="auto"/>
            </w:pPr>
            <w:r>
              <w:rPr>
                <w:sz w:val="15"/>
              </w:rPr>
              <w:t>Material-specific optical and attack study.</w:t>
            </w:r>
          </w:p>
        </w:tc>
      </w:tr>
      <w:tr w:rsidR="007948B6" w14:paraId="25A98EA2" w14:textId="77777777">
        <w:trPr>
          <w:cantSplit/>
        </w:trPr>
        <w:tc>
          <w:tcPr>
            <w:tcW w:w="2121" w:type="dxa"/>
            <w:shd w:val="clear" w:color="auto" w:fill="FAFBFC"/>
            <w:tcMar>
              <w:top w:w="80" w:type="dxa"/>
              <w:left w:w="120" w:type="dxa"/>
              <w:bottom w:w="80" w:type="dxa"/>
              <w:right w:w="120" w:type="dxa"/>
            </w:tcMar>
          </w:tcPr>
          <w:p w14:paraId="5823C340" w14:textId="77777777" w:rsidR="007948B6" w:rsidRDefault="00C06CD5">
            <w:pPr>
              <w:spacing w:after="0" w:line="240" w:lineRule="auto"/>
            </w:pPr>
            <w:r>
              <w:rPr>
                <w:sz w:val="15"/>
              </w:rPr>
              <w:t>Metallic/reflective/transparent</w:t>
            </w:r>
          </w:p>
        </w:tc>
        <w:tc>
          <w:tcPr>
            <w:tcW w:w="1682" w:type="dxa"/>
            <w:shd w:val="clear" w:color="auto" w:fill="FAFBFC"/>
            <w:tcMar>
              <w:top w:w="80" w:type="dxa"/>
              <w:left w:w="120" w:type="dxa"/>
              <w:bottom w:w="80" w:type="dxa"/>
              <w:right w:w="120" w:type="dxa"/>
            </w:tcMar>
          </w:tcPr>
          <w:p w14:paraId="6F0660BD" w14:textId="77777777" w:rsidR="007948B6" w:rsidRDefault="00C06CD5">
            <w:pPr>
              <w:spacing w:after="0" w:line="240" w:lineRule="auto"/>
            </w:pPr>
            <w:r>
              <w:rPr>
                <w:sz w:val="15"/>
              </w:rPr>
              <w:t>Reject initially</w:t>
            </w:r>
          </w:p>
        </w:tc>
        <w:tc>
          <w:tcPr>
            <w:tcW w:w="2706" w:type="dxa"/>
            <w:shd w:val="clear" w:color="auto" w:fill="FAFBFC"/>
            <w:tcMar>
              <w:top w:w="80" w:type="dxa"/>
              <w:left w:w="120" w:type="dxa"/>
              <w:bottom w:w="80" w:type="dxa"/>
              <w:right w:w="120" w:type="dxa"/>
            </w:tcMar>
          </w:tcPr>
          <w:p w14:paraId="62BA217A" w14:textId="77777777" w:rsidR="007948B6" w:rsidRDefault="00C06CD5">
            <w:pPr>
              <w:spacing w:after="0" w:line="240" w:lineRule="auto"/>
            </w:pPr>
            <w:r>
              <w:rPr>
                <w:sz w:val="15"/>
              </w:rPr>
              <w:t>Severe specular/transmission effects</w:t>
            </w:r>
          </w:p>
        </w:tc>
        <w:tc>
          <w:tcPr>
            <w:tcW w:w="2851" w:type="dxa"/>
            <w:shd w:val="clear" w:color="auto" w:fill="FAFBFC"/>
            <w:tcMar>
              <w:top w:w="80" w:type="dxa"/>
              <w:left w:w="120" w:type="dxa"/>
              <w:bottom w:w="80" w:type="dxa"/>
              <w:right w:w="120" w:type="dxa"/>
            </w:tcMar>
          </w:tcPr>
          <w:p w14:paraId="19A3380A" w14:textId="77777777" w:rsidR="007948B6" w:rsidRDefault="00C06CD5">
            <w:pPr>
              <w:spacing w:after="0" w:line="240" w:lineRule="auto"/>
            </w:pPr>
            <w:r>
              <w:rPr>
                <w:sz w:val="15"/>
              </w:rPr>
              <w:t>Dedicated hardware/profile and validation.</w:t>
            </w:r>
          </w:p>
        </w:tc>
      </w:tr>
      <w:tr w:rsidR="007948B6" w14:paraId="31489688" w14:textId="77777777">
        <w:trPr>
          <w:cantSplit/>
        </w:trPr>
        <w:tc>
          <w:tcPr>
            <w:tcW w:w="2121" w:type="dxa"/>
            <w:tcMar>
              <w:top w:w="80" w:type="dxa"/>
              <w:left w:w="120" w:type="dxa"/>
              <w:bottom w:w="80" w:type="dxa"/>
              <w:right w:w="120" w:type="dxa"/>
            </w:tcMar>
          </w:tcPr>
          <w:p w14:paraId="74D19CC3" w14:textId="77777777" w:rsidR="007948B6" w:rsidRDefault="00C06CD5">
            <w:pPr>
              <w:spacing w:after="0" w:line="240" w:lineRule="auto"/>
            </w:pPr>
            <w:r>
              <w:rPr>
                <w:sz w:val="15"/>
              </w:rPr>
              <w:t>Wet, dirty, torn, heavily abraded</w:t>
            </w:r>
          </w:p>
        </w:tc>
        <w:tc>
          <w:tcPr>
            <w:tcW w:w="1682" w:type="dxa"/>
            <w:tcMar>
              <w:top w:w="80" w:type="dxa"/>
              <w:left w:w="120" w:type="dxa"/>
              <w:bottom w:w="80" w:type="dxa"/>
              <w:right w:w="120" w:type="dxa"/>
            </w:tcMar>
          </w:tcPr>
          <w:p w14:paraId="2877E2B9" w14:textId="77777777" w:rsidR="007948B6" w:rsidRDefault="00C06CD5">
            <w:pPr>
              <w:spacing w:after="0" w:line="240" w:lineRule="auto"/>
            </w:pPr>
            <w:r>
              <w:rPr>
                <w:sz w:val="15"/>
              </w:rPr>
              <w:t>Damage policy / inconclusive</w:t>
            </w:r>
          </w:p>
        </w:tc>
        <w:tc>
          <w:tcPr>
            <w:tcW w:w="2706" w:type="dxa"/>
            <w:tcMar>
              <w:top w:w="80" w:type="dxa"/>
              <w:left w:w="120" w:type="dxa"/>
              <w:bottom w:w="80" w:type="dxa"/>
              <w:right w:w="120" w:type="dxa"/>
            </w:tcMar>
          </w:tcPr>
          <w:p w14:paraId="1A418CAE" w14:textId="77777777" w:rsidR="007948B6" w:rsidRDefault="00C06CD5">
            <w:pPr>
              <w:spacing w:after="0" w:line="240" w:lineRule="auto"/>
            </w:pPr>
            <w:r>
              <w:rPr>
                <w:sz w:val="15"/>
              </w:rPr>
              <w:t>Feature loss and selective presentation</w:t>
            </w:r>
          </w:p>
        </w:tc>
        <w:tc>
          <w:tcPr>
            <w:tcW w:w="2851" w:type="dxa"/>
            <w:tcMar>
              <w:top w:w="80" w:type="dxa"/>
              <w:left w:w="120" w:type="dxa"/>
              <w:bottom w:w="80" w:type="dxa"/>
              <w:right w:w="120" w:type="dxa"/>
            </w:tcMar>
          </w:tcPr>
          <w:p w14:paraId="5FBEAEE6" w14:textId="77777777" w:rsidR="007948B6" w:rsidRDefault="00C06CD5">
            <w:pPr>
              <w:spacing w:after="0" w:line="240" w:lineRule="auto"/>
            </w:pPr>
            <w:r>
              <w:rPr>
                <w:sz w:val="15"/>
              </w:rPr>
              <w:t>Severity-stratified same-source and attack tests.</w:t>
            </w:r>
          </w:p>
        </w:tc>
      </w:tr>
      <w:tr w:rsidR="007948B6" w14:paraId="0D46449D" w14:textId="77777777">
        <w:trPr>
          <w:cantSplit/>
        </w:trPr>
        <w:tc>
          <w:tcPr>
            <w:tcW w:w="2121" w:type="dxa"/>
            <w:shd w:val="clear" w:color="auto" w:fill="FAFBFC"/>
            <w:tcMar>
              <w:top w:w="80" w:type="dxa"/>
              <w:left w:w="120" w:type="dxa"/>
              <w:bottom w:w="80" w:type="dxa"/>
              <w:right w:w="120" w:type="dxa"/>
            </w:tcMar>
          </w:tcPr>
          <w:p w14:paraId="48C3A53D" w14:textId="77777777" w:rsidR="007948B6" w:rsidRDefault="00C06CD5">
            <w:pPr>
              <w:spacing w:after="0" w:line="240" w:lineRule="auto"/>
            </w:pPr>
            <w:r>
              <w:rPr>
                <w:sz w:val="15"/>
              </w:rPr>
              <w:t>Unknown material or camera path</w:t>
            </w:r>
          </w:p>
        </w:tc>
        <w:tc>
          <w:tcPr>
            <w:tcW w:w="1682" w:type="dxa"/>
            <w:shd w:val="clear" w:color="auto" w:fill="FAFBFC"/>
            <w:tcMar>
              <w:top w:w="80" w:type="dxa"/>
              <w:left w:w="120" w:type="dxa"/>
              <w:bottom w:w="80" w:type="dxa"/>
              <w:right w:w="120" w:type="dxa"/>
            </w:tcMar>
          </w:tcPr>
          <w:p w14:paraId="14A6FA17" w14:textId="77777777" w:rsidR="007948B6" w:rsidRDefault="00C06CD5">
            <w:pPr>
              <w:spacing w:after="0" w:line="240" w:lineRule="auto"/>
            </w:pPr>
            <w:r>
              <w:rPr>
                <w:sz w:val="15"/>
              </w:rPr>
              <w:t>Unsupported</w:t>
            </w:r>
          </w:p>
        </w:tc>
        <w:tc>
          <w:tcPr>
            <w:tcW w:w="2706" w:type="dxa"/>
            <w:shd w:val="clear" w:color="auto" w:fill="FAFBFC"/>
            <w:tcMar>
              <w:top w:w="80" w:type="dxa"/>
              <w:left w:w="120" w:type="dxa"/>
              <w:bottom w:w="80" w:type="dxa"/>
              <w:right w:w="120" w:type="dxa"/>
            </w:tcMar>
          </w:tcPr>
          <w:p w14:paraId="64D51188" w14:textId="77777777" w:rsidR="007948B6" w:rsidRDefault="00C06CD5">
            <w:pPr>
              <w:spacing w:after="0" w:line="240" w:lineRule="auto"/>
            </w:pPr>
            <w:r>
              <w:rPr>
                <w:sz w:val="15"/>
              </w:rPr>
              <w:t>Out-of-distribution behavior</w:t>
            </w:r>
          </w:p>
        </w:tc>
        <w:tc>
          <w:tcPr>
            <w:tcW w:w="2851" w:type="dxa"/>
            <w:shd w:val="clear" w:color="auto" w:fill="FAFBFC"/>
            <w:tcMar>
              <w:top w:w="80" w:type="dxa"/>
              <w:left w:w="120" w:type="dxa"/>
              <w:bottom w:w="80" w:type="dxa"/>
              <w:right w:w="120" w:type="dxa"/>
            </w:tcMar>
          </w:tcPr>
          <w:p w14:paraId="5D0E6BB1" w14:textId="77777777" w:rsidR="007948B6" w:rsidRDefault="00C06CD5">
            <w:pPr>
              <w:spacing w:after="0" w:line="240" w:lineRule="auto"/>
            </w:pPr>
            <w:r>
              <w:rPr>
                <w:sz w:val="15"/>
              </w:rPr>
              <w:t>Eligibility evidence before matching.</w:t>
            </w:r>
          </w:p>
        </w:tc>
      </w:tr>
    </w:tbl>
    <w:p w14:paraId="5BC2F04F" w14:textId="77777777" w:rsidR="007948B6" w:rsidRDefault="007948B6">
      <w:pPr>
        <w:spacing w:after="0"/>
      </w:pPr>
    </w:p>
    <w:p w14:paraId="6089E628" w14:textId="77777777" w:rsidR="007948B6" w:rsidRDefault="00C06CD5">
      <w:r>
        <w:t xml:space="preserve">Thermal labels require particular care because heat, abrasion, plasticizer migration, and aging can alter appearance. Glossy coatings may create viewpoint-sensitive highlights. Plastic films may have low texture and high glare. Metallic and transparent substrates can produce severe optical artifacts. Corrugated cardboard varies by liner, recycled content, printing, dust, compression, and moisture. A system that cannot establish eligibility should return </w:t>
      </w:r>
      <w:r>
        <w:rPr>
          <w:b/>
        </w:rPr>
        <w:t>unsupported</w:t>
      </w:r>
      <w:r>
        <w:t xml:space="preserve"> or </w:t>
      </w:r>
      <w:r>
        <w:rPr>
          <w:b/>
        </w:rPr>
        <w:t>inconclusive</w:t>
      </w:r>
      <w:r>
        <w:t>, not force a match decision.</w:t>
      </w:r>
    </w:p>
    <w:p w14:paraId="254F761B" w14:textId="77777777" w:rsidR="007948B6" w:rsidRDefault="00C06CD5">
      <w:pPr>
        <w:pStyle w:val="Heading2"/>
      </w:pPr>
      <w:bookmarkStart w:id="27" w:name="_Toc237019106"/>
      <w:r>
        <w:rPr>
          <w:rFonts w:ascii="Calibri" w:hAnsi="Calibri"/>
        </w:rPr>
        <w:t>5.2 Registration</w:t>
      </w:r>
      <w:bookmarkEnd w:id="27"/>
    </w:p>
    <w:p w14:paraId="7472C106" w14:textId="77777777" w:rsidR="007948B6" w:rsidRDefault="00C06CD5">
      <w:r>
        <w:t>Verification requires geometric correspondence between the enrolled and questioned regions. Registration should use stable landmarks at multiple scales and should record the transform, residual error, inlier distribution, and rejected areas. It should avoid circularity: if the algorithm uses a printed barcode or text layout for coarse alignment, it must not treat that easily reproduced layout as the stochastic identity feature.</w:t>
      </w:r>
    </w:p>
    <w:p w14:paraId="7163ED80" w14:textId="77777777" w:rsidR="007948B6" w:rsidRDefault="00C06CD5">
      <w:r>
        <w:t>Useful registration controls include:</w:t>
      </w:r>
    </w:p>
    <w:p w14:paraId="219B3E1D" w14:textId="77777777" w:rsidR="007948B6" w:rsidRDefault="00C06CD5">
      <w:pPr>
        <w:pStyle w:val="ListBullet"/>
      </w:pPr>
      <w:r>
        <w:t>scale and perspective normalization;</w:t>
      </w:r>
    </w:p>
    <w:p w14:paraId="5BAAA6B1" w14:textId="77777777" w:rsidR="007948B6" w:rsidRDefault="00C06CD5">
      <w:pPr>
        <w:pStyle w:val="ListBullet"/>
      </w:pPr>
      <w:r>
        <w:t>lens-distortion correction tied to device/camera metadata;</w:t>
      </w:r>
    </w:p>
    <w:p w14:paraId="3CC9AB11" w14:textId="77777777" w:rsidR="007948B6" w:rsidRDefault="00C06CD5">
      <w:pPr>
        <w:pStyle w:val="ListBullet"/>
      </w:pPr>
      <w:r>
        <w:t>robust local alignment that tolerates creases and nonplanar surfaces;</w:t>
      </w:r>
    </w:p>
    <w:p w14:paraId="1FB4920E" w14:textId="77777777" w:rsidR="007948B6" w:rsidRDefault="00C06CD5">
      <w:pPr>
        <w:pStyle w:val="ListBullet"/>
      </w:pPr>
      <w:r>
        <w:lastRenderedPageBreak/>
        <w:t>explicit masks for tears, dirt, glare, writing, tape overlap, and missing material;</w:t>
      </w:r>
    </w:p>
    <w:p w14:paraId="6D53E59F" w14:textId="77777777" w:rsidR="007948B6" w:rsidRDefault="00C06CD5">
      <w:pPr>
        <w:pStyle w:val="ListBullet"/>
      </w:pPr>
      <w:r>
        <w:t>cross-checks that prevent a small repeated texture from aligning to the wrong location;</w:t>
      </w:r>
    </w:p>
    <w:p w14:paraId="469CE9FD" w14:textId="77777777" w:rsidR="007948B6" w:rsidRDefault="00C06CD5">
      <w:pPr>
        <w:pStyle w:val="ListBullet"/>
      </w:pPr>
      <w:r>
        <w:t>a maximum deformation policy beyond which the result is inconclusive.</w:t>
      </w:r>
    </w:p>
    <w:p w14:paraId="0CC9780A" w14:textId="77777777" w:rsidR="007948B6" w:rsidRDefault="00C06CD5">
      <w:pPr>
        <w:pStyle w:val="Heading2"/>
      </w:pPr>
      <w:bookmarkStart w:id="28" w:name="_Toc237019107"/>
      <w:r>
        <w:rPr>
          <w:rFonts w:ascii="Calibri" w:hAnsi="Calibri"/>
        </w:rPr>
        <w:t>5.3 Feature extraction</w:t>
      </w:r>
      <w:bookmarkEnd w:id="28"/>
    </w:p>
    <w:p w14:paraId="280EC50B" w14:textId="77777777" w:rsidR="007948B6" w:rsidRDefault="00C06CD5">
      <w:r>
        <w:t>Feature design should combine interpretable and learned components. Hand-engineered descriptors can expose the spatial frequencies and edge behaviors being measured. Learned embeddings may improve robustness but create additional requirements for dataset governance, shortcut analysis, calibration, explainability, version control, and adversarial testing.</w:t>
      </w:r>
    </w:p>
    <w:p w14:paraId="59A9ED51" w14:textId="77777777" w:rsidR="007948B6" w:rsidRDefault="00C06CD5">
      <w:r>
        <w:t>The feature extractor should be evaluated for:</w:t>
      </w:r>
    </w:p>
    <w:p w14:paraId="670230B6" w14:textId="77777777" w:rsidR="007948B6" w:rsidRDefault="00C06CD5">
      <w:pPr>
        <w:pStyle w:val="ListBullet"/>
      </w:pPr>
      <w:r>
        <w:t>repeatability within the same physical region;</w:t>
      </w:r>
    </w:p>
    <w:p w14:paraId="5A13B2B9" w14:textId="77777777" w:rsidR="007948B6" w:rsidRDefault="00C06CD5">
      <w:pPr>
        <w:pStyle w:val="ListBullet"/>
      </w:pPr>
      <w:r>
        <w:t>distinctiveness between different regions and different packages;</w:t>
      </w:r>
    </w:p>
    <w:p w14:paraId="40BC3FAB" w14:textId="77777777" w:rsidR="007948B6" w:rsidRDefault="00C06CD5">
      <w:pPr>
        <w:pStyle w:val="ListBullet"/>
      </w:pPr>
      <w:r>
        <w:t>sensitivity to phone model, image pipeline, color temperature, compression, and operator;</w:t>
      </w:r>
    </w:p>
    <w:p w14:paraId="10E36282" w14:textId="77777777" w:rsidR="007948B6" w:rsidRDefault="00C06CD5">
      <w:pPr>
        <w:pStyle w:val="ListBullet"/>
      </w:pPr>
      <w:r>
        <w:t>sensitivity to benign wear versus material replacement;</w:t>
      </w:r>
    </w:p>
    <w:p w14:paraId="7E46D177" w14:textId="77777777" w:rsidR="007948B6" w:rsidRDefault="00C06CD5">
      <w:pPr>
        <w:pStyle w:val="ListBullet"/>
      </w:pPr>
      <w:r>
        <w:t>susceptibility to print/scan, screen replay, generative reconstruction, and physical transplant;</w:t>
      </w:r>
    </w:p>
    <w:p w14:paraId="7DDEC3EE" w14:textId="77777777" w:rsidR="007948B6" w:rsidRDefault="00C06CD5">
      <w:pPr>
        <w:pStyle w:val="ListBullet"/>
      </w:pPr>
      <w:r>
        <w:t>leakage of transaction text, identity, barcode, or device artifacts;</w:t>
      </w:r>
    </w:p>
    <w:p w14:paraId="660F6B7C" w14:textId="77777777" w:rsidR="007948B6" w:rsidRDefault="00C06CD5">
      <w:pPr>
        <w:pStyle w:val="ListBullet"/>
      </w:pPr>
      <w:r>
        <w:t>privacy and reversibility of stored templates.</w:t>
      </w:r>
    </w:p>
    <w:p w14:paraId="789B4EC8" w14:textId="77777777" w:rsidR="007948B6" w:rsidRDefault="00C06CD5">
      <w:r>
        <w:t>Templates should be treated as sensitive derived evidence. Even if they do not reproduce the source image directly, they may reveal stable package characteristics or support linkage across transactions. Access, retention, encryption, and deletion must be defined.</w:t>
      </w:r>
    </w:p>
    <w:p w14:paraId="792A4D95" w14:textId="77777777" w:rsidR="007948B6" w:rsidRDefault="00C06CD5">
      <w:pPr>
        <w:pStyle w:val="Heading2"/>
      </w:pPr>
      <w:bookmarkStart w:id="29" w:name="_Toc237019108"/>
      <w:r>
        <w:rPr>
          <w:rFonts w:ascii="Calibri" w:hAnsi="Calibri"/>
        </w:rPr>
        <w:t>5.4 Patch scoring and robust aggregation</w:t>
      </w:r>
      <w:bookmarkEnd w:id="29"/>
    </w:p>
    <w:p w14:paraId="66EF41F1" w14:textId="77777777" w:rsidR="007948B6" w:rsidRDefault="00C06CD5">
      <w:r>
        <w:t>Each patch should produce a local similarity score, a quality value, an eligible/unsupported state, and diagnostic metadata. A robust aggregate can be expressed conceptually as:</w:t>
      </w:r>
    </w:p>
    <w:p w14:paraId="03C19B4A" w14:textId="77777777" w:rsidR="007948B6" w:rsidRDefault="00C06CD5">
      <w:r>
        <w:rPr>
          <w:rFonts w:ascii="Consolas" w:hAnsi="Consolas"/>
          <w:sz w:val="20"/>
        </w:rPr>
        <w:t>S = sum(w_i * q_i * s_i) / sum(w_i * q_i)</w:t>
      </w:r>
    </w:p>
    <w:p w14:paraId="356F061A" w14:textId="77777777" w:rsidR="007948B6" w:rsidRDefault="00C06CD5">
      <w:r>
        <w:t xml:space="preserve">where </w:t>
      </w:r>
      <w:r>
        <w:rPr>
          <w:rFonts w:ascii="Consolas" w:hAnsi="Consolas"/>
          <w:sz w:val="20"/>
        </w:rPr>
        <w:t>s_i</w:t>
      </w:r>
      <w:r>
        <w:t xml:space="preserve"> is a frozen local score, </w:t>
      </w:r>
      <w:r>
        <w:rPr>
          <w:rFonts w:ascii="Consolas" w:hAnsi="Consolas"/>
          <w:sz w:val="20"/>
        </w:rPr>
        <w:t>q_i</w:t>
      </w:r>
      <w:r>
        <w:t xml:space="preserve"> is a bounded quality weight, and </w:t>
      </w:r>
      <w:r>
        <w:rPr>
          <w:rFonts w:ascii="Consolas" w:hAnsi="Consolas"/>
          <w:sz w:val="20"/>
        </w:rPr>
        <w:t>w_i</w:t>
      </w:r>
      <w:r>
        <w:t xml:space="preserve"> is a pre-registered region weight. The denominator must meet a minimum coverage rule. The production formula must specify missing data, clipping, normalization, outlier handling, and tie behavior.</w:t>
      </w:r>
    </w:p>
    <w:p w14:paraId="7F49F154" w14:textId="77777777" w:rsidR="007948B6" w:rsidRDefault="00C06CD5">
      <w:r>
        <w:t>The aggregate should not permit one high-scoring but easily copied patch to overwhelm contradictory boundary evidence. Alternative robust methods - trimmed aggregation, medians, learned fusion, Bayesian evidence models, or rule-based consistency constraints - may be evaluated, but the chosen method must be frozen and validated. Patch-level outputs should remain available to qualified reviewers.</w:t>
      </w:r>
    </w:p>
    <w:p w14:paraId="52BC1435" w14:textId="77777777" w:rsidR="007948B6" w:rsidRDefault="00C06CD5">
      <w:pPr>
        <w:pStyle w:val="Heading2"/>
      </w:pPr>
      <w:bookmarkStart w:id="30" w:name="_Toc237019109"/>
      <w:r>
        <w:rPr>
          <w:rFonts w:ascii="Calibri" w:hAnsi="Calibri"/>
        </w:rPr>
        <w:t>5.5 Damage tolerance</w:t>
      </w:r>
      <w:bookmarkEnd w:id="30"/>
    </w:p>
    <w:p w14:paraId="1460164A" w14:textId="77777777" w:rsidR="007948B6" w:rsidRDefault="00C06CD5">
      <w:r>
        <w:t>Shipping produces abrasion, crushing, moisture, creases, tape changes, label scuffing, dirt, and partial tears. Damage tolerance should be explicit rather than advertised as "self-healing." The matcher may ignore or down-weight masked damage and compare surviving regions, but only after verifying that the remaining evidence satisfies minimum coverage and was not selectively chosen to evade contradiction.</w:t>
      </w:r>
    </w:p>
    <w:p w14:paraId="4543D0FA" w14:textId="77777777" w:rsidR="007948B6" w:rsidRDefault="00C06CD5">
      <w:r>
        <w:lastRenderedPageBreak/>
        <w:t>Validation must separate:</w:t>
      </w:r>
    </w:p>
    <w:p w14:paraId="55B4D438" w14:textId="77777777" w:rsidR="007948B6" w:rsidRDefault="00C06CD5">
      <w:pPr>
        <w:pStyle w:val="ListBullet"/>
      </w:pPr>
      <w:r>
        <w:t>benign damage of the same physical source;</w:t>
      </w:r>
    </w:p>
    <w:p w14:paraId="153E5A8A" w14:textId="77777777" w:rsidR="007948B6" w:rsidRDefault="00C06CD5">
      <w:pPr>
        <w:pStyle w:val="ListBullet"/>
      </w:pPr>
      <w:r>
        <w:t>partial material loss;</w:t>
      </w:r>
    </w:p>
    <w:p w14:paraId="14240CB8" w14:textId="77777777" w:rsidR="007948B6" w:rsidRDefault="00C06CD5">
      <w:pPr>
        <w:pStyle w:val="ListBullet"/>
      </w:pPr>
      <w:r>
        <w:t>repair or re-taping;</w:t>
      </w:r>
    </w:p>
    <w:p w14:paraId="4608A53E" w14:textId="77777777" w:rsidR="007948B6" w:rsidRDefault="00C06CD5">
      <w:pPr>
        <w:pStyle w:val="ListBullet"/>
      </w:pPr>
      <w:r>
        <w:t>label or substrate transplant;</w:t>
      </w:r>
    </w:p>
    <w:p w14:paraId="54B8106B" w14:textId="77777777" w:rsidR="007948B6" w:rsidRDefault="00C06CD5">
      <w:pPr>
        <w:pStyle w:val="ListBullet"/>
      </w:pPr>
      <w:r>
        <w:t>deliberate removal of discriminative regions;</w:t>
      </w:r>
    </w:p>
    <w:p w14:paraId="345AAAFE" w14:textId="77777777" w:rsidR="007948B6" w:rsidRDefault="00C06CD5">
      <w:pPr>
        <w:pStyle w:val="ListBullet"/>
      </w:pPr>
      <w:r>
        <w:t>a different source made to look damaged.</w:t>
      </w:r>
    </w:p>
    <w:p w14:paraId="155EAF1D" w14:textId="77777777" w:rsidR="007948B6" w:rsidRDefault="00C06CD5">
      <w:r>
        <w:t>The correct outcome may be inconclusive. Forcing a match after severe damage converts robustness into vulnerability.</w:t>
      </w:r>
    </w:p>
    <w:p w14:paraId="6C70A108" w14:textId="77777777" w:rsidR="007948B6" w:rsidRDefault="00C06CD5">
      <w:pPr>
        <w:pStyle w:val="Heading2"/>
      </w:pPr>
      <w:bookmarkStart w:id="31" w:name="_Toc237019110"/>
      <w:r>
        <w:rPr>
          <w:rFonts w:ascii="Calibri" w:hAnsi="Calibri"/>
        </w:rPr>
        <w:t>5.6 Cross-device operation</w:t>
      </w:r>
      <w:bookmarkEnd w:id="31"/>
    </w:p>
    <w:p w14:paraId="37DEA445" w14:textId="77777777" w:rsidR="007948B6" w:rsidRDefault="00C06CD5">
      <w:r>
        <w:t>Cross-device support is a validation claim, not a preprocessing checkbox. Camera optics, autofocus, image signal processors, denoising, sharpening, HDR, color processing, compression, and operating-system updates can change the feature distribution. PackProof should maintain a device-support matrix with one of three states:</w:t>
      </w:r>
    </w:p>
    <w:p w14:paraId="7350C859" w14:textId="77777777" w:rsidR="007948B6" w:rsidRDefault="00C06CD5">
      <w:pPr>
        <w:pStyle w:val="ListBullet"/>
      </w:pPr>
      <w:r>
        <w:rPr>
          <w:b/>
        </w:rPr>
        <w:t>validated:</w:t>
      </w:r>
      <w:r>
        <w:t xml:space="preserve"> sufficient device-specific and cross-device evidence supports the intended operating point;</w:t>
      </w:r>
    </w:p>
    <w:p w14:paraId="7D230400" w14:textId="77777777" w:rsidR="007948B6" w:rsidRDefault="00C06CD5">
      <w:pPr>
        <w:pStyle w:val="ListBullet"/>
      </w:pPr>
      <w:r>
        <w:rPr>
          <w:b/>
        </w:rPr>
        <w:t>conditionally supported:</w:t>
      </w:r>
      <w:r>
        <w:t xml:space="preserve"> capture is allowed with narrower profiles, additional frames, or stricter quality thresholds;</w:t>
      </w:r>
    </w:p>
    <w:p w14:paraId="435D7600" w14:textId="77777777" w:rsidR="007948B6" w:rsidRDefault="00C06CD5">
      <w:pPr>
        <w:pStyle w:val="ListBullet"/>
      </w:pPr>
      <w:r>
        <w:rPr>
          <w:b/>
        </w:rPr>
        <w:t>unsupported:</w:t>
      </w:r>
      <w:r>
        <w:t xml:space="preserve"> the device or camera path cannot produce decision-grade acquisitions.</w:t>
      </w:r>
    </w:p>
    <w:p w14:paraId="7384BD88" w14:textId="77777777" w:rsidR="007948B6" w:rsidRDefault="00C06CD5">
      <w:r>
        <w:t>The blind test must hold out device models and, where cross-generation claims are intended, device families. Randomly splitting frames from the same phones across training and test sets is not evidence of generalization. Device normalization should be evaluated against a simple baseline and subjected to shortcut tests. A new camera API, computational-photography pipeline, or operating-system update can trigger targeted or full revalidation.</w:t>
      </w:r>
    </w:p>
    <w:p w14:paraId="4667FAF3" w14:textId="77777777" w:rsidR="007948B6" w:rsidRDefault="00C06CD5">
      <w:pPr>
        <w:pStyle w:val="Heading2"/>
      </w:pPr>
      <w:bookmarkStart w:id="32" w:name="_Toc237019111"/>
      <w:r>
        <w:rPr>
          <w:rFonts w:ascii="Calibri" w:hAnsi="Calibri"/>
        </w:rPr>
        <w:t>5.7 Three-way decision rule</w:t>
      </w:r>
      <w:bookmarkEnd w:id="32"/>
    </w:p>
    <w:p w14:paraId="1E130F86" w14:textId="77777777" w:rsidR="007948B6" w:rsidRDefault="00C06CD5">
      <w:r>
        <w:t>For a similarity score where larger values indicate greater correspondence, one defensible design uses two frozen thresholds:</w:t>
      </w:r>
    </w:p>
    <w:p w14:paraId="5C4759F3" w14:textId="77777777" w:rsidR="007948B6" w:rsidRDefault="00C06CD5">
      <w:pPr>
        <w:pStyle w:val="ListBullet"/>
      </w:pPr>
      <w:r>
        <w:rPr>
          <w:rFonts w:ascii="Consolas" w:hAnsi="Consolas"/>
          <w:sz w:val="20"/>
        </w:rPr>
        <w:t>S &lt;= T_nonmatch</w:t>
      </w:r>
      <w:r>
        <w:t>: non-match, if quality and coverage pass;</w:t>
      </w:r>
    </w:p>
    <w:p w14:paraId="3852AA0D" w14:textId="77777777" w:rsidR="007948B6" w:rsidRDefault="00C06CD5">
      <w:pPr>
        <w:pStyle w:val="ListBullet"/>
      </w:pPr>
      <w:r>
        <w:rPr>
          <w:rFonts w:ascii="Consolas" w:hAnsi="Consolas"/>
          <w:sz w:val="20"/>
        </w:rPr>
        <w:t>T_nonmatch &lt; S &lt; T_match</w:t>
      </w:r>
      <w:r>
        <w:t>: inconclusive;</w:t>
      </w:r>
    </w:p>
    <w:p w14:paraId="56528857" w14:textId="77777777" w:rsidR="007948B6" w:rsidRDefault="00C06CD5">
      <w:pPr>
        <w:pStyle w:val="ListBullet"/>
      </w:pPr>
      <w:r>
        <w:rPr>
          <w:rFonts w:ascii="Consolas" w:hAnsi="Consolas"/>
          <w:sz w:val="20"/>
        </w:rPr>
        <w:t>S &gt;= T_match</w:t>
      </w:r>
      <w:r>
        <w:t>: match, if quality and coverage pass.</w:t>
      </w:r>
    </w:p>
    <w:p w14:paraId="374566B8" w14:textId="77777777" w:rsidR="007948B6" w:rsidRDefault="00C06CD5">
      <w:r>
        <w:t>Quality failure, unsupported substrate, and policy failure remain separate states. Thresholds are selected on development data under a pre-registered loss function and frozen before blind evaluation. They may differ by validated use case or calibration stratum, but not by ad hoc reviewer preference after seeing the questioned result.</w:t>
      </w:r>
    </w:p>
    <w:p w14:paraId="7C827702" w14:textId="77777777" w:rsidR="007948B6" w:rsidRDefault="00C06CD5">
      <w:pPr>
        <w:spacing w:before="160" w:after="80"/>
        <w:jc w:val="center"/>
      </w:pPr>
      <w:r>
        <w:rPr>
          <w:noProof/>
        </w:rPr>
        <w:lastRenderedPageBreak/>
        <w:drawing>
          <wp:inline distT="0" distB="0" distL="0" distR="0" wp14:anchorId="72ADA43D" wp14:editId="0A829A05">
            <wp:extent cx="5806440" cy="2903220"/>
            <wp:effectExtent l="0" t="0" r="0" b="0"/>
            <wp:docPr id="2" name="PackProof decision_regions" descr="Schematic score distributions for different-source and same-source trials with non-match, inconclusive, and match regions separated by two thresholds." title="PackProof decision_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regions.png"/>
                    <pic:cNvPicPr/>
                  </pic:nvPicPr>
                  <pic:blipFill>
                    <a:blip r:embed="rId9"/>
                    <a:stretch>
                      <a:fillRect/>
                    </a:stretch>
                  </pic:blipFill>
                  <pic:spPr>
                    <a:xfrm>
                      <a:off x="0" y="0"/>
                      <a:ext cx="5806440" cy="2903220"/>
                    </a:xfrm>
                    <a:prstGeom prst="rect">
                      <a:avLst/>
                    </a:prstGeom>
                  </pic:spPr>
                </pic:pic>
              </a:graphicData>
            </a:graphic>
          </wp:inline>
        </w:drawing>
      </w:r>
    </w:p>
    <w:p w14:paraId="341C8396" w14:textId="77777777" w:rsidR="007948B6" w:rsidRDefault="00C06CD5">
      <w:pPr>
        <w:pStyle w:val="Caption"/>
        <w:jc w:val="center"/>
      </w:pPr>
      <w:r>
        <w:rPr>
          <w:b w:val="0"/>
        </w:rPr>
        <w:t>Figure 2. Illustrative three-way physical correspondence decision rule; distributions and thresholds are schematic, not PackProof test data.</w:t>
      </w:r>
    </w:p>
    <w:p w14:paraId="44F0CEB5" w14:textId="77777777" w:rsidR="007948B6" w:rsidRDefault="00C06CD5">
      <w:r>
        <w:t>A score must not be called a probability unless calibration has been evaluated with proper scoring rules and confidence intervals on relevant held-out populations. If a likelihood-ratio framework is pursued, the propositions, relevant population, density estimation, calibration, uncertainty, and verbal scale require specialized forensic statistical review. A raw neural-network similarity is not automatically evidential weight.</w:t>
      </w:r>
    </w:p>
    <w:p w14:paraId="6536DEF4" w14:textId="77777777" w:rsidR="007948B6" w:rsidRDefault="00C06CD5">
      <w:pPr>
        <w:pStyle w:val="Heading1"/>
        <w:pageBreakBefore/>
      </w:pPr>
      <w:bookmarkStart w:id="33" w:name="_Toc237019112"/>
      <w:r>
        <w:rPr>
          <w:rFonts w:ascii="Calibri" w:hAnsi="Calibri"/>
        </w:rPr>
        <w:lastRenderedPageBreak/>
        <w:t>6. Digital evidence and cryptographic architecture</w:t>
      </w:r>
      <w:bookmarkEnd w:id="33"/>
    </w:p>
    <w:p w14:paraId="05141162" w14:textId="77777777" w:rsidR="007948B6" w:rsidRDefault="00C06CD5">
      <w:pPr>
        <w:pStyle w:val="Heading2"/>
      </w:pPr>
      <w:bookmarkStart w:id="34" w:name="_Toc237019113"/>
      <w:r>
        <w:rPr>
          <w:rFonts w:ascii="Calibri" w:hAnsi="Calibri"/>
        </w:rPr>
        <w:t>6.1 Security objectives</w:t>
      </w:r>
      <w:bookmarkEnd w:id="34"/>
    </w:p>
    <w:p w14:paraId="6DEB8ECD" w14:textId="77777777" w:rsidR="007948B6" w:rsidRDefault="00C06CD5">
      <w:r>
        <w:t>The cryptographic layer should provide:</w:t>
      </w:r>
    </w:p>
    <w:p w14:paraId="00D24324" w14:textId="77777777" w:rsidR="007948B6" w:rsidRDefault="00C06CD5">
      <w:pPr>
        <w:pStyle w:val="ListBullet"/>
      </w:pPr>
      <w:r>
        <w:t>confidentiality of queued evidence on a supported device;</w:t>
      </w:r>
    </w:p>
    <w:p w14:paraId="1D666883" w14:textId="77777777" w:rsidR="007948B6" w:rsidRDefault="00C06CD5">
      <w:pPr>
        <w:pStyle w:val="ListBullet"/>
      </w:pPr>
      <w:r>
        <w:t>integrity detection for stored and transmitted bytes;</w:t>
      </w:r>
    </w:p>
    <w:p w14:paraId="7CC4386A" w14:textId="77777777" w:rsidR="007948B6" w:rsidRDefault="00C06CD5">
      <w:pPr>
        <w:pStyle w:val="ListBullet"/>
      </w:pPr>
      <w:r>
        <w:t>authenticated binding among file, manifest, transaction, capture context, and processing history;</w:t>
      </w:r>
    </w:p>
    <w:p w14:paraId="0EB52326" w14:textId="77777777" w:rsidR="007948B6" w:rsidRDefault="00C06CD5">
      <w:pPr>
        <w:pStyle w:val="ListBullet"/>
      </w:pPr>
      <w:r>
        <w:t>replay resistance for online sensitive actions;</w:t>
      </w:r>
    </w:p>
    <w:p w14:paraId="56122293" w14:textId="77777777" w:rsidR="007948B6" w:rsidRDefault="00C06CD5">
      <w:pPr>
        <w:pStyle w:val="ListBullet"/>
      </w:pPr>
      <w:r>
        <w:t>controlled authorization to a specific evidence destination;</w:t>
      </w:r>
    </w:p>
    <w:p w14:paraId="10C53CF8" w14:textId="77777777" w:rsidR="007948B6" w:rsidRDefault="00C06CD5">
      <w:pPr>
        <w:pStyle w:val="ListBullet"/>
      </w:pPr>
      <w:r>
        <w:t>versioned, verifiable provenance and key identity;</w:t>
      </w:r>
    </w:p>
    <w:p w14:paraId="79C0A838" w14:textId="77777777" w:rsidR="007948B6" w:rsidRDefault="00C06CD5">
      <w:pPr>
        <w:pStyle w:val="ListBullet"/>
      </w:pPr>
      <w:r>
        <w:t>long-term verification independent of a presentation application;</w:t>
      </w:r>
    </w:p>
    <w:p w14:paraId="6F025A09" w14:textId="77777777" w:rsidR="007948B6" w:rsidRDefault="00C06CD5">
      <w:pPr>
        <w:pStyle w:val="ListBullet"/>
      </w:pPr>
      <w:r>
        <w:t>explicit separation between public verification and service-internal authentication.</w:t>
      </w:r>
    </w:p>
    <w:p w14:paraId="48450879" w14:textId="77777777" w:rsidR="007948B6" w:rsidRDefault="00C06CD5">
      <w:r>
        <w:t>Cryptography cannot compensate for a deceptive camera scene, compromised reference enrollment, unobserved physical custody, or a biased matcher.</w:t>
      </w:r>
    </w:p>
    <w:p w14:paraId="1B62F7E1" w14:textId="77777777" w:rsidR="007948B6" w:rsidRDefault="00C06CD5">
      <w:pPr>
        <w:pStyle w:val="Heading2"/>
      </w:pPr>
      <w:bookmarkStart w:id="35" w:name="_Toc237019114"/>
      <w:r>
        <w:rPr>
          <w:rFonts w:ascii="Calibri" w:hAnsi="Calibri"/>
        </w:rPr>
        <w:t>6.2 Reviewed 0.2.1 evidence path</w:t>
      </w:r>
      <w:bookmarkEnd w:id="35"/>
    </w:p>
    <w:p w14:paraId="3ECC381F" w14:textId="77777777" w:rsidR="007948B6" w:rsidRDefault="00C06CD5">
      <w:r>
        <w:t>Static inspection of the PackProof 0.2.1 snapshot found the following design in source and project documentation [P1-P8]:</w:t>
      </w:r>
    </w:p>
    <w:p w14:paraId="3B91DEBE" w14:textId="77777777" w:rsidR="007948B6" w:rsidRDefault="00C06CD5">
      <w:pPr>
        <w:pStyle w:val="ListNumber"/>
      </w:pPr>
      <w:r>
        <w:t>Camera media enters an app-private temporary location.</w:t>
      </w:r>
    </w:p>
    <w:p w14:paraId="661B04ED" w14:textId="77777777" w:rsidR="007948B6" w:rsidRDefault="00C06CD5">
      <w:pPr>
        <w:pStyle w:val="ListNumber"/>
      </w:pPr>
      <w:r>
        <w:t>An Android native module streams the file through SHA-256 and AES-256-GCM using an Android Keystore AES key; encrypted media and metadata are queued in app-private storage.</w:t>
      </w:r>
    </w:p>
    <w:p w14:paraId="3598D323" w14:textId="77777777" w:rsidR="007948B6" w:rsidRDefault="00C06CD5">
      <w:pPr>
        <w:pStyle w:val="ListNumber"/>
      </w:pPr>
      <w:r>
        <w:t>When online, App Check/Play Integrity can support a just-in-time capture session. The server issues a random nonce and the Android app can sign it with a persistent Keystore EC key.</w:t>
      </w:r>
    </w:p>
    <w:p w14:paraId="42E8B3CA" w14:textId="77777777" w:rsidR="007948B6" w:rsidRDefault="00C06CD5">
      <w:pPr>
        <w:pStyle w:val="ListNumber"/>
      </w:pPr>
      <w:r>
        <w:t>Upload authorization binds a request to a participant, transaction, content type, context, request fingerprint, expiry, and exact randomized storage path.</w:t>
      </w:r>
    </w:p>
    <w:p w14:paraId="7446308F" w14:textId="77777777" w:rsidR="007948B6" w:rsidRDefault="00C06CD5">
      <w:pPr>
        <w:pStyle w:val="ListNumber"/>
      </w:pPr>
      <w:r>
        <w:t>Storage rules allow creation under the authorized path and deny client update/delete.</w:t>
      </w:r>
    </w:p>
    <w:p w14:paraId="43C1D888" w14:textId="77777777" w:rsidR="007948B6" w:rsidRDefault="00C06CD5">
      <w:pPr>
        <w:pStyle w:val="ListNumber"/>
      </w:pPr>
      <w:r>
        <w:t>A finalization function independently streams the server object through SHA-256.</w:t>
      </w:r>
    </w:p>
    <w:p w14:paraId="7E9CB989" w14:textId="77777777" w:rsidR="007948B6" w:rsidRDefault="00C06CD5">
      <w:pPr>
        <w:pStyle w:val="ListNumber"/>
      </w:pPr>
      <w:r>
        <w:t xml:space="preserve">The server creates a canonical JSON manifest, computes </w:t>
      </w:r>
      <w:r>
        <w:rPr>
          <w:rFonts w:ascii="Consolas" w:hAnsi="Consolas"/>
          <w:sz w:val="20"/>
        </w:rPr>
        <w:t>manifestSha256</w:t>
      </w:r>
      <w:r>
        <w:t xml:space="preserve">, computes </w:t>
      </w:r>
      <w:r>
        <w:rPr>
          <w:rFonts w:ascii="Consolas" w:hAnsi="Consolas"/>
          <w:sz w:val="20"/>
        </w:rPr>
        <w:t>evidenceBundleSha256 = SHA256(fileSha256 + "\n" + manifestSha256)</w:t>
      </w:r>
      <w:r>
        <w:t>, and authenticates the manifest with HMAC-SHA256.</w:t>
      </w:r>
    </w:p>
    <w:p w14:paraId="5D86BEB2" w14:textId="77777777" w:rsidR="007948B6" w:rsidRDefault="00C06CD5">
      <w:pPr>
        <w:pStyle w:val="ListNumber"/>
      </w:pPr>
      <w:r>
        <w:t>Server-authored evidence metadata and timeline events expose digest and attestation status to authorized participants.</w:t>
      </w:r>
    </w:p>
    <w:p w14:paraId="154E8B4F" w14:textId="77777777" w:rsidR="007948B6" w:rsidRDefault="00C06CD5">
      <w:r>
        <w:t>These are observed design properties, not proof of production deployment, correct cloud configuration, operational key management, or runtime behavior on every supported device. The source snapshot should undergo code review, dependency review, configuration review, device testing, cloud penetration testing, and independent cryptographic assessment before enterprise reliance.</w:t>
      </w:r>
    </w:p>
    <w:p w14:paraId="0143049C" w14:textId="77777777" w:rsidR="007948B6" w:rsidRDefault="00C06CD5">
      <w:pPr>
        <w:pStyle w:val="Heading2"/>
      </w:pPr>
      <w:bookmarkStart w:id="36" w:name="_Toc237019115"/>
      <w:r>
        <w:rPr>
          <w:rFonts w:ascii="Calibri" w:hAnsi="Calibri"/>
        </w:rPr>
        <w:lastRenderedPageBreak/>
        <w:t>6.3 Hashing</w:t>
      </w:r>
      <w:bookmarkEnd w:id="36"/>
    </w:p>
    <w:p w14:paraId="03147CEA" w14:textId="77777777" w:rsidR="007948B6" w:rsidRDefault="00C06CD5">
      <w:r>
        <w:t>SHA-256 is standardized in FIPS 180-4 [8]. A server-computed digest is useful for detecting byte changes after receipt and for comparing the client-reported file to the stored object. The system must specify exactly which bytes are hashed, preserve content type and length, and avoid decoding/re-encoding before the original digest is computed.</w:t>
      </w:r>
    </w:p>
    <w:p w14:paraId="4408BEE0" w14:textId="77777777" w:rsidR="007948B6" w:rsidRDefault="00C06CD5">
      <w:r>
        <w:t xml:space="preserve">Hash equality does not prove authorship, capture time, scene truth, or uniqueness of the physical object. If an attacker supplies deceptive bytes before sealing, the hash faithfully preserves the deception. The manifest should therefore label digest purpose as </w:t>
      </w:r>
      <w:r>
        <w:rPr>
          <w:b/>
        </w:rPr>
        <w:t>byte identity/integrity</w:t>
      </w:r>
      <w:r>
        <w:t>, not authenticity.</w:t>
      </w:r>
    </w:p>
    <w:p w14:paraId="1E8F809D" w14:textId="77777777" w:rsidR="007948B6" w:rsidRDefault="00C06CD5">
      <w:pPr>
        <w:pStyle w:val="Heading2"/>
      </w:pPr>
      <w:bookmarkStart w:id="37" w:name="_Toc237019116"/>
      <w:r>
        <w:rPr>
          <w:rFonts w:ascii="Calibri" w:hAnsi="Calibri"/>
        </w:rPr>
        <w:t>6.4 Authenticated encryption for offline queues</w:t>
      </w:r>
      <w:bookmarkEnd w:id="37"/>
    </w:p>
    <w:p w14:paraId="0245BB1D" w14:textId="77777777" w:rsidR="007948B6" w:rsidRDefault="00C06CD5">
      <w:r>
        <w:t>AES-GCM can provide confidentiality and integrity when used with correct key generation, unique nonces/IVs, tag verification, and protected associated data [10]. The reviewed Android module uses Android Keystore, AES-256-GCM, and a random IV stored in an encrypted container [P4]. Production review must verify at least:</w:t>
      </w:r>
    </w:p>
    <w:p w14:paraId="4828043A" w14:textId="77777777" w:rsidR="007948B6" w:rsidRDefault="00C06CD5">
      <w:pPr>
        <w:pStyle w:val="ListBullet"/>
      </w:pPr>
      <w:r>
        <w:t>IV uniqueness and secure randomness for every encryption under a key;</w:t>
      </w:r>
    </w:p>
    <w:p w14:paraId="423703DB" w14:textId="77777777" w:rsidR="007948B6" w:rsidRDefault="00C06CD5">
      <w:pPr>
        <w:pStyle w:val="ListBullet"/>
      </w:pPr>
      <w:r>
        <w:t>authenticated container version, length, algorithm, and queue identifier;</w:t>
      </w:r>
    </w:p>
    <w:p w14:paraId="539BD0C8" w14:textId="77777777" w:rsidR="007948B6" w:rsidRDefault="00C06CD5">
      <w:pPr>
        <w:pStyle w:val="ListBullet"/>
      </w:pPr>
      <w:r>
        <w:t>rejection and cleanup behavior after a tag failure;</w:t>
      </w:r>
    </w:p>
    <w:p w14:paraId="1BA57BE6" w14:textId="77777777" w:rsidR="007948B6" w:rsidRDefault="00C06CD5">
      <w:pPr>
        <w:pStyle w:val="ListBullet"/>
      </w:pPr>
      <w:r>
        <w:t>no plaintext remnants in shared storage, logs, thumbnails, backups, or crash reports;</w:t>
      </w:r>
    </w:p>
    <w:p w14:paraId="368EE7F8" w14:textId="77777777" w:rsidR="007948B6" w:rsidRDefault="00C06CD5">
      <w:pPr>
        <w:pStyle w:val="ListBullet"/>
      </w:pPr>
      <w:r>
        <w:t>atomic commit and deletion ordering across process termination;</w:t>
      </w:r>
    </w:p>
    <w:p w14:paraId="2365DE87" w14:textId="77777777" w:rsidR="007948B6" w:rsidRDefault="00C06CD5">
      <w:pPr>
        <w:pStyle w:val="ListBullet"/>
      </w:pPr>
      <w:r>
        <w:t>treatment of device backup/restore, app reinstall, OS migration, and deleted Keystore keys;</w:t>
      </w:r>
    </w:p>
    <w:p w14:paraId="161694D2" w14:textId="77777777" w:rsidR="007948B6" w:rsidRDefault="00C06CD5">
      <w:pPr>
        <w:pStyle w:val="ListBullet"/>
      </w:pPr>
      <w:r>
        <w:t>behavior on rooted, debug, emulator, and compromised devices;</w:t>
      </w:r>
    </w:p>
    <w:p w14:paraId="7B580378" w14:textId="77777777" w:rsidR="007948B6" w:rsidRDefault="00C06CD5">
      <w:pPr>
        <w:pStyle w:val="ListBullet"/>
      </w:pPr>
      <w:r>
        <w:t>memory and temporary-file exposure during decryption and upload;</w:t>
      </w:r>
    </w:p>
    <w:p w14:paraId="7A8A01DC" w14:textId="77777777" w:rsidR="007948B6" w:rsidRDefault="00C06CD5">
      <w:pPr>
        <w:pStyle w:val="ListBullet"/>
      </w:pPr>
      <w:r>
        <w:t>key rotation, invalidation, retirement, and incident response.</w:t>
      </w:r>
    </w:p>
    <w:p w14:paraId="1B764B16" w14:textId="77777777" w:rsidR="007948B6" w:rsidRDefault="00C06CD5">
      <w:r>
        <w:t>Loss of the device, app data, or Keystore key can make the queue unrecoverable. That is a security property with an availability cost and must be communicated. A production design may use per-object data-encryption keys wrapped by a device or service key, but recoverability changes the trust and privacy model.</w:t>
      </w:r>
    </w:p>
    <w:p w14:paraId="242B4FB4" w14:textId="77777777" w:rsidR="007948B6" w:rsidRDefault="00C06CD5">
      <w:pPr>
        <w:pStyle w:val="Heading2"/>
      </w:pPr>
      <w:bookmarkStart w:id="38" w:name="_Toc237019117"/>
      <w:r>
        <w:rPr>
          <w:rFonts w:ascii="Calibri" w:hAnsi="Calibri"/>
        </w:rPr>
        <w:t>6.5 Canonicalization and manifest binding</w:t>
      </w:r>
      <w:bookmarkEnd w:id="38"/>
    </w:p>
    <w:p w14:paraId="2C9D7586" w14:textId="77777777" w:rsidR="007948B6" w:rsidRDefault="00C06CD5">
      <w:r>
        <w:t>Signatures and MACs operate on bytes, so the manifest serialization must be deterministic. The reviewed snapshot uses a custom recursive JSON canonicalizer that sorts object keys [P5]. For a production evidence format, PackProof should either adopt a published deterministic serialization profile such as the JSON Canonicalization Scheme (RFC 8785) or freeze and publish its own versioned profile with conformance test vectors [12]. RFC 8785 is an Informational RFC, not a certification, but it provides an inter</w:t>
      </w:r>
      <w:r>
        <w:t>operable definition.</w:t>
      </w:r>
    </w:p>
    <w:p w14:paraId="2FB253F2" w14:textId="77777777" w:rsidR="007948B6" w:rsidRDefault="00C06CD5">
      <w:r>
        <w:t>The manifest schema must define:</w:t>
      </w:r>
    </w:p>
    <w:p w14:paraId="674B4294" w14:textId="77777777" w:rsidR="007948B6" w:rsidRDefault="00C06CD5">
      <w:pPr>
        <w:pStyle w:val="ListBullet"/>
      </w:pPr>
      <w:r>
        <w:t>field names, types, required/optional status, null behavior, number and timestamp encoding;</w:t>
      </w:r>
    </w:p>
    <w:p w14:paraId="4D461589" w14:textId="77777777" w:rsidR="007948B6" w:rsidRDefault="00C06CD5">
      <w:pPr>
        <w:pStyle w:val="ListBullet"/>
      </w:pPr>
      <w:r>
        <w:t>Unicode normalization and string escaping;</w:t>
      </w:r>
    </w:p>
    <w:p w14:paraId="14B50695" w14:textId="77777777" w:rsidR="007948B6" w:rsidRDefault="00C06CD5">
      <w:pPr>
        <w:pStyle w:val="ListBullet"/>
      </w:pPr>
      <w:r>
        <w:lastRenderedPageBreak/>
        <w:t>array ordering and map-key ordering;</w:t>
      </w:r>
    </w:p>
    <w:p w14:paraId="7FCA457C" w14:textId="77777777" w:rsidR="007948B6" w:rsidRDefault="00C06CD5">
      <w:pPr>
        <w:pStyle w:val="ListBullet"/>
      </w:pPr>
      <w:r>
        <w:t>algorithm identifiers and digest encoding;</w:t>
      </w:r>
    </w:p>
    <w:p w14:paraId="0DD8B191" w14:textId="77777777" w:rsidR="007948B6" w:rsidRDefault="00C06CD5">
      <w:pPr>
        <w:pStyle w:val="ListBullet"/>
      </w:pPr>
      <w:r>
        <w:t>file length, content type, storage generation, and evidence identifier;</w:t>
      </w:r>
    </w:p>
    <w:p w14:paraId="4D20C38B" w14:textId="77777777" w:rsidR="007948B6" w:rsidRDefault="00C06CD5">
      <w:pPr>
        <w:pStyle w:val="ListBullet"/>
      </w:pPr>
      <w:r>
        <w:t>provenance for client-supplied, provider-supplied, and server-derived fields;</w:t>
      </w:r>
    </w:p>
    <w:p w14:paraId="7CFA8A5A" w14:textId="77777777" w:rsidR="007948B6" w:rsidRDefault="00C06CD5">
      <w:pPr>
        <w:pStyle w:val="ListBullet"/>
      </w:pPr>
      <w:r>
        <w:t>software, schema, capture-profile, matcher, and decision-policy versions;</w:t>
      </w:r>
    </w:p>
    <w:p w14:paraId="329A9D40" w14:textId="77777777" w:rsidR="007948B6" w:rsidRDefault="00C06CD5">
      <w:pPr>
        <w:pStyle w:val="ListBullet"/>
      </w:pPr>
      <w:r>
        <w:t>signature/MAC algorithm, key identifier, certificate chain or verification endpoint, and validity period;</w:t>
      </w:r>
    </w:p>
    <w:p w14:paraId="708F7225" w14:textId="77777777" w:rsidR="007948B6" w:rsidRDefault="00C06CD5">
      <w:pPr>
        <w:pStyle w:val="ListBullet"/>
      </w:pPr>
      <w:r>
        <w:t>transformation lineage for every derived artifact.</w:t>
      </w:r>
    </w:p>
    <w:p w14:paraId="4A1AE3BC" w14:textId="77777777" w:rsidR="007948B6" w:rsidRDefault="00C06CD5">
      <w:r>
        <w:t>The bundle binding should use an unambiguous structured encoding rather than rely indefinitely on string concatenation. The current construction is parseable because both SHA-256 hex digests have fixed lengths and a delimiter, but a versioned structure or domain-separated hash is clearer and safer for future algorithms.</w:t>
      </w:r>
    </w:p>
    <w:p w14:paraId="049F8B87" w14:textId="77777777" w:rsidR="007948B6" w:rsidRDefault="00C06CD5">
      <w:pPr>
        <w:pStyle w:val="Heading2"/>
      </w:pPr>
      <w:bookmarkStart w:id="39" w:name="_Toc237019118"/>
      <w:r>
        <w:rPr>
          <w:rFonts w:ascii="Calibri" w:hAnsi="Calibri"/>
        </w:rPr>
        <w:t>6.6 HMAC versus digital signatures</w:t>
      </w:r>
      <w:bookmarkEnd w:id="39"/>
    </w:p>
    <w:p w14:paraId="77B8608E" w14:textId="77777777" w:rsidR="007948B6" w:rsidRDefault="00C06CD5">
      <w:r>
        <w:t>The current server HMAC can demonstrate that a holder of the shared secret authenticated the manifest. Because the verifier needs the same secret, it does not provide public or third-party verification and cannot by itself distinguish among PackProof components that share the key. Secret rotation also requires retaining key versions to verify historical records.</w:t>
      </w:r>
    </w:p>
    <w:p w14:paraId="775D0F5C" w14:textId="77777777" w:rsidR="007948B6" w:rsidRDefault="00C06CD5">
      <w:r>
        <w:t>For externally reviewable dossiers, PackProof should add an asymmetric signature generated in a managed KMS or HSM, publish certificate/key metadata and status, and maintain a documented long-term verification policy. FIPS 186-5 specifies approved digital-signature techniques, including ECDSA and EdDSA, for contexts that require FIPS alignment [9]. Algorithm choice, module validation, certificate policy, timestamping, revocation, and archival verification are separate obligations; citing FIPS 186-5 does not</w:t>
      </w:r>
      <w:r>
        <w:t xml:space="preserve"> make an implementation compliant.</w:t>
      </w:r>
    </w:p>
    <w:p w14:paraId="48232C4A" w14:textId="77777777" w:rsidR="007948B6" w:rsidRDefault="00C06CD5">
      <w:pPr>
        <w:pStyle w:val="Heading2"/>
      </w:pPr>
      <w:bookmarkStart w:id="40" w:name="_Toc237019119"/>
      <w:r>
        <w:rPr>
          <w:rFonts w:ascii="Calibri" w:hAnsi="Calibri"/>
        </w:rPr>
        <w:t>6.7 Device and application attestation</w:t>
      </w:r>
      <w:bookmarkEnd w:id="40"/>
    </w:p>
    <w:p w14:paraId="0866F412" w14:textId="77777777" w:rsidR="007948B6" w:rsidRDefault="00C06CD5">
      <w:r>
        <w:t>Play Integrity returns verdicts about app recognition, device integrity, account licensing, and related environment signals; it does not issue PackProof's ECDSA key pair and does not prove the camera subject [14, 15]. Android Key Attestation is the mechanism for server verification of hardware-backed key properties through a certificate chain, security-level fields, challenge, trusted root, and revocation checks [16]. Apple's App Attest similarly uses a server challenge, an attested app-instance key, and si</w:t>
      </w:r>
      <w:r>
        <w:t>gned assertions to raise confidence that requests come from a legitimate app instance on supported Apple hardware [13].</w:t>
      </w:r>
    </w:p>
    <w:p w14:paraId="70ADFA34" w14:textId="77777777" w:rsidR="007948B6" w:rsidRDefault="00C06CD5">
      <w:r>
        <w:t>The assurance boundary is precise:</w:t>
      </w:r>
    </w:p>
    <w:p w14:paraId="5D648869" w14:textId="77777777" w:rsidR="007948B6" w:rsidRDefault="00C06CD5">
      <w:pPr>
        <w:pStyle w:val="ListBullet"/>
      </w:pPr>
      <w:r>
        <w:t>app/device attestation can make some modified-client, emulator, or replay attacks harder;</w:t>
      </w:r>
    </w:p>
    <w:p w14:paraId="74D21728" w14:textId="77777777" w:rsidR="007948B6" w:rsidRDefault="00C06CD5">
      <w:pPr>
        <w:pStyle w:val="ListBullet"/>
      </w:pPr>
      <w:r>
        <w:t>key attestation can support claims about key origin and protection when the full chain and revocation state are verified;</w:t>
      </w:r>
    </w:p>
    <w:p w14:paraId="3ACF52C4" w14:textId="77777777" w:rsidR="007948B6" w:rsidRDefault="00C06CD5">
      <w:pPr>
        <w:pStyle w:val="ListBullet"/>
      </w:pPr>
      <w:r>
        <w:t>a signed request can bind data to a key and challenge;</w:t>
      </w:r>
    </w:p>
    <w:p w14:paraId="3EA6FF25" w14:textId="77777777" w:rsidR="007948B6" w:rsidRDefault="00C06CD5">
      <w:pPr>
        <w:pStyle w:val="ListBullet"/>
      </w:pPr>
      <w:r>
        <w:t>none of these establishes that unmodified sensor frames reached the app, that the scene was honest, or that the physical object was the expected package.</w:t>
      </w:r>
    </w:p>
    <w:p w14:paraId="27971565" w14:textId="77777777" w:rsidR="007948B6" w:rsidRDefault="00C06CD5">
      <w:r>
        <w:lastRenderedPageBreak/>
        <w:t xml:space="preserve">The reviewed snapshot uses Firebase App Check/Play Integrity for online request attestation and a separate Keystore nonce signature. It does not include full Android Key Attestation certificate-chain verification [P3, P7]. The current </w:t>
      </w:r>
      <w:r>
        <w:rPr>
          <w:rFonts w:ascii="Consolas" w:hAnsi="Consolas"/>
          <w:sz w:val="20"/>
        </w:rPr>
        <w:t>hardwareBacked</w:t>
      </w:r>
      <w:r>
        <w:t xml:space="preserve"> flag must therefore remain a signal, not a remotely proven fact.</w:t>
      </w:r>
    </w:p>
    <w:p w14:paraId="6A1C8D32" w14:textId="77777777" w:rsidR="007948B6" w:rsidRDefault="00C06CD5">
      <w:pPr>
        <w:pStyle w:val="Heading2"/>
      </w:pPr>
      <w:bookmarkStart w:id="41" w:name="_Toc237019120"/>
      <w:r>
        <w:rPr>
          <w:rFonts w:ascii="Calibri" w:hAnsi="Calibri"/>
        </w:rPr>
        <w:t>6.8 Time semantics</w:t>
      </w:r>
      <w:bookmarkEnd w:id="41"/>
    </w:p>
    <w:p w14:paraId="64619845" w14:textId="77777777" w:rsidR="007948B6" w:rsidRDefault="00C06CD5">
      <w:r>
        <w:t>Every time field should carry a source and uncertainty class:</w:t>
      </w:r>
    </w:p>
    <w:p w14:paraId="0F1B787E" w14:textId="77777777" w:rsidR="007948B6" w:rsidRDefault="00C06CD5">
      <w:pPr>
        <w:pStyle w:val="ListBullet"/>
      </w:pPr>
      <w:r>
        <w:rPr>
          <w:b/>
        </w:rPr>
        <w:t>Device wall clock:</w:t>
      </w:r>
      <w:r>
        <w:t xml:space="preserve"> human-readable but user- or system-adjustable and not trusted for absolute time.</w:t>
      </w:r>
    </w:p>
    <w:p w14:paraId="2BEA430E" w14:textId="77777777" w:rsidR="007948B6" w:rsidRDefault="00C06CD5">
      <w:pPr>
        <w:pStyle w:val="ListBullet"/>
      </w:pPr>
      <w:r>
        <w:rPr>
          <w:b/>
        </w:rPr>
        <w:t>Monotonic clock:</w:t>
      </w:r>
      <w:r>
        <w:t xml:space="preserve"> useful for relative ordering and duration within a boot/session, but generally resets across reboot and is not a civil timestamp.</w:t>
      </w:r>
    </w:p>
    <w:p w14:paraId="551B3C49" w14:textId="77777777" w:rsidR="007948B6" w:rsidRDefault="00C06CD5">
      <w:pPr>
        <w:pStyle w:val="ListBullet"/>
      </w:pPr>
      <w:r>
        <w:rPr>
          <w:b/>
        </w:rPr>
        <w:t>Server challenge issuance:</w:t>
      </w:r>
      <w:r>
        <w:t xml:space="preserve"> trusted within the server's clock and logging boundary; can constrain an online response window.</w:t>
      </w:r>
    </w:p>
    <w:p w14:paraId="10E4B24F" w14:textId="77777777" w:rsidR="007948B6" w:rsidRDefault="00C06CD5">
      <w:pPr>
        <w:pStyle w:val="ListBullet"/>
      </w:pPr>
      <w:r>
        <w:rPr>
          <w:b/>
        </w:rPr>
        <w:t>Server receipt/finalization:</w:t>
      </w:r>
      <w:r>
        <w:t xml:space="preserve"> establishes when PackProof infrastructure received or processed an object, not when the physical event occurred.</w:t>
      </w:r>
    </w:p>
    <w:p w14:paraId="309948DB" w14:textId="77777777" w:rsidR="007948B6" w:rsidRDefault="00C06CD5">
      <w:pPr>
        <w:pStyle w:val="ListBullet"/>
      </w:pPr>
      <w:r>
        <w:rPr>
          <w:b/>
        </w:rPr>
        <w:t>External timestamp/anchor:</w:t>
      </w:r>
      <w:r>
        <w:t xml:space="preserve"> may strengthen evidence that a digest existed no later than an anchor time, subject to the external service's trust and policy.</w:t>
      </w:r>
    </w:p>
    <w:p w14:paraId="038CD054" w14:textId="77777777" w:rsidR="007948B6" w:rsidRDefault="00C06CD5">
      <w:r>
        <w:t xml:space="preserve">An offline capture cannot be backdated into an online-attested state merely because it later synchronizes. The reviewed design correctly labels such evidence </w:t>
      </w:r>
      <w:r>
        <w:rPr>
          <w:rFonts w:ascii="Consolas" w:hAnsi="Consolas"/>
          <w:sz w:val="20"/>
        </w:rPr>
        <w:t>OFFLINE_UNATTESTED</w:t>
      </w:r>
      <w:r>
        <w:t xml:space="preserve"> [P1, P3]. Pre-issued challenges can constrain sequence or maximum age but cannot, without additional trusted hardware/service properties, convert an untrusted offline wall clock into a trustworthy absolute capture time.</w:t>
      </w:r>
    </w:p>
    <w:p w14:paraId="4C20E707" w14:textId="77777777" w:rsidR="007948B6" w:rsidRDefault="00C06CD5">
      <w:pPr>
        <w:pStyle w:val="Heading2"/>
      </w:pPr>
      <w:bookmarkStart w:id="42" w:name="_Toc237019121"/>
      <w:r>
        <w:rPr>
          <w:rFonts w:ascii="Calibri" w:hAnsi="Calibri"/>
        </w:rPr>
        <w:t>6.9 Immutability and privileged actors</w:t>
      </w:r>
      <w:bookmarkEnd w:id="42"/>
    </w:p>
    <w:p w14:paraId="254BE072" w14:textId="77777777" w:rsidR="007948B6" w:rsidRDefault="00C06CD5">
      <w:r>
        <w:t>Client rules that deny update/delete are valuable, but "unalterable" is too strong. Cloud administrators, service credentials, retention policies, restoration tools, or compromised backend code may have greater privilege. Production controls should include:</w:t>
      </w:r>
    </w:p>
    <w:p w14:paraId="6AEE3447" w14:textId="77777777" w:rsidR="007948B6" w:rsidRDefault="00C06CD5">
      <w:pPr>
        <w:pStyle w:val="ListBullet"/>
      </w:pPr>
      <w:r>
        <w:t>least-privilege service identities and separation of duties;</w:t>
      </w:r>
    </w:p>
    <w:p w14:paraId="4F5870D8" w14:textId="77777777" w:rsidR="007948B6" w:rsidRDefault="00C06CD5">
      <w:pPr>
        <w:pStyle w:val="ListBullet"/>
      </w:pPr>
      <w:r>
        <w:t>provider audit logs exported to a separately administered project/account;</w:t>
      </w:r>
    </w:p>
    <w:p w14:paraId="0EEDDB6C" w14:textId="77777777" w:rsidR="007948B6" w:rsidRDefault="00C06CD5">
      <w:pPr>
        <w:pStyle w:val="ListBullet"/>
      </w:pPr>
      <w:r>
        <w:t>object versioning, retention lock or write-once controls where legally appropriate;</w:t>
      </w:r>
    </w:p>
    <w:p w14:paraId="5607869D" w14:textId="77777777" w:rsidR="007948B6" w:rsidRDefault="00C06CD5">
      <w:pPr>
        <w:pStyle w:val="ListBullet"/>
      </w:pPr>
      <w:r>
        <w:t>periodic external digest anchoring for high-assurance records;</w:t>
      </w:r>
    </w:p>
    <w:p w14:paraId="79C420B4" w14:textId="77777777" w:rsidR="007948B6" w:rsidRDefault="00C06CD5">
      <w:pPr>
        <w:pStyle w:val="ListBullet"/>
      </w:pPr>
      <w:r>
        <w:t>monitored key use and administrative changes;</w:t>
      </w:r>
    </w:p>
    <w:p w14:paraId="74279A44" w14:textId="77777777" w:rsidR="007948B6" w:rsidRDefault="00C06CD5">
      <w:pPr>
        <w:pStyle w:val="ListBullet"/>
      </w:pPr>
      <w:r>
        <w:t>evidence-preservation and legal-hold procedures;</w:t>
      </w:r>
    </w:p>
    <w:p w14:paraId="2E560CBA" w14:textId="77777777" w:rsidR="007948B6" w:rsidRDefault="00C06CD5">
      <w:pPr>
        <w:pStyle w:val="ListBullet"/>
      </w:pPr>
      <w:r>
        <w:t>tested restoration and verification drills.</w:t>
      </w:r>
    </w:p>
    <w:p w14:paraId="3633164F" w14:textId="77777777" w:rsidR="007948B6" w:rsidRDefault="00C06CD5">
      <w:r>
        <w:t xml:space="preserve">The dossier should say </w:t>
      </w:r>
      <w:r>
        <w:rPr>
          <w:b/>
        </w:rPr>
        <w:t>tamper-evident within the stated architecture and controls</w:t>
      </w:r>
      <w:r>
        <w:t>, not absolutely immutable.</w:t>
      </w:r>
    </w:p>
    <w:p w14:paraId="60EBAD43" w14:textId="77777777" w:rsidR="007948B6" w:rsidRDefault="00C06CD5">
      <w:pPr>
        <w:pStyle w:val="Heading1"/>
        <w:pageBreakBefore/>
      </w:pPr>
      <w:bookmarkStart w:id="43" w:name="_Toc237019122"/>
      <w:r>
        <w:rPr>
          <w:rFonts w:ascii="Calibri" w:hAnsi="Calibri"/>
        </w:rPr>
        <w:lastRenderedPageBreak/>
        <w:t>7. Offline operation and synchronization</w:t>
      </w:r>
      <w:bookmarkEnd w:id="43"/>
    </w:p>
    <w:p w14:paraId="4C62D801" w14:textId="77777777" w:rsidR="007948B6" w:rsidRDefault="00C06CD5">
      <w:pPr>
        <w:pStyle w:val="Heading2"/>
      </w:pPr>
      <w:bookmarkStart w:id="44" w:name="_Toc237019123"/>
      <w:r>
        <w:rPr>
          <w:rFonts w:ascii="Calibri" w:hAnsi="Calibri"/>
        </w:rPr>
        <w:t>7.1 Assurance preserved offline</w:t>
      </w:r>
      <w:bookmarkEnd w:id="44"/>
    </w:p>
    <w:p w14:paraId="07057117" w14:textId="77777777" w:rsidR="007948B6" w:rsidRDefault="00C06CD5">
      <w:r>
        <w:t>Offline operation can preserve original bytes, local metadata, client-side digest, relative ordering, and confidentiality at rest until synchronization. It also improves operational availability in warehouses, loading areas, and carrier handoff points with poor connectivity. The reviewed Android queue encrypts media and metadata before retaining them and synchronizes on reconnect/foreground [P3, P4].</w:t>
      </w:r>
    </w:p>
    <w:p w14:paraId="76D020D8" w14:textId="77777777" w:rsidR="007948B6" w:rsidRDefault="00C06CD5">
      <w:pPr>
        <w:pStyle w:val="Heading2"/>
      </w:pPr>
      <w:bookmarkStart w:id="45" w:name="_Toc237019124"/>
      <w:r>
        <w:rPr>
          <w:rFonts w:ascii="Calibri" w:hAnsi="Calibri"/>
        </w:rPr>
        <w:t>7.2 Assurance unavailable or weaker offline</w:t>
      </w:r>
      <w:bookmarkEnd w:id="45"/>
    </w:p>
    <w:p w14:paraId="29890617" w14:textId="77777777" w:rsidR="007948B6" w:rsidRDefault="00C06CD5">
      <w:r>
        <w:t>Without a fresh server exchange, the capture generally lacks:</w:t>
      </w:r>
    </w:p>
    <w:p w14:paraId="08BB7182" w14:textId="77777777" w:rsidR="007948B6" w:rsidRDefault="00C06CD5">
      <w:pPr>
        <w:pStyle w:val="ListBullet"/>
      </w:pPr>
      <w:r>
        <w:t>a contemporaneous server nonce;</w:t>
      </w:r>
    </w:p>
    <w:p w14:paraId="19FE30D7" w14:textId="77777777" w:rsidR="007948B6" w:rsidRDefault="00C06CD5">
      <w:pPr>
        <w:pStyle w:val="ListBullet"/>
      </w:pPr>
      <w:r>
        <w:t>a live Play Integrity/App Check verdict;</w:t>
      </w:r>
    </w:p>
    <w:p w14:paraId="47A46CD1" w14:textId="77777777" w:rsidR="007948B6" w:rsidRDefault="00C06CD5">
      <w:pPr>
        <w:pStyle w:val="ListBullet"/>
      </w:pPr>
      <w:r>
        <w:t>a server-constrained absolute capture window;</w:t>
      </w:r>
    </w:p>
    <w:p w14:paraId="09EF570F" w14:textId="77777777" w:rsidR="007948B6" w:rsidRDefault="00C06CD5">
      <w:pPr>
        <w:pStyle w:val="ListBullet"/>
      </w:pPr>
      <w:r>
        <w:t>immediate reservation of an upload path;</w:t>
      </w:r>
    </w:p>
    <w:p w14:paraId="3DEB98B7" w14:textId="77777777" w:rsidR="007948B6" w:rsidRDefault="00C06CD5">
      <w:pPr>
        <w:pStyle w:val="ListBullet"/>
      </w:pPr>
      <w:r>
        <w:t>confirmation that the account and transaction state were valid at capture time;</w:t>
      </w:r>
    </w:p>
    <w:p w14:paraId="124E7C26" w14:textId="77777777" w:rsidR="007948B6" w:rsidRDefault="00C06CD5">
      <w:pPr>
        <w:pStyle w:val="ListBullet"/>
      </w:pPr>
      <w:r>
        <w:t>immediate external anchoring of the file digest.</w:t>
      </w:r>
    </w:p>
    <w:p w14:paraId="67FD8536" w14:textId="77777777" w:rsidR="007948B6" w:rsidRDefault="00C06CD5">
      <w:r>
        <w:t>The manifest and user interface must expose these differences. The later server receipt time does not retroactively prove the capture time.</w:t>
      </w:r>
    </w:p>
    <w:p w14:paraId="03EC466E" w14:textId="77777777" w:rsidR="007948B6" w:rsidRDefault="00C06CD5">
      <w:pPr>
        <w:pStyle w:val="Heading2"/>
      </w:pPr>
      <w:bookmarkStart w:id="46" w:name="_Toc237019125"/>
      <w:r>
        <w:rPr>
          <w:rFonts w:ascii="Calibri" w:hAnsi="Calibri"/>
        </w:rPr>
        <w:t>7.3 Queue state machine</w:t>
      </w:r>
      <w:bookmarkEnd w:id="46"/>
    </w:p>
    <w:p w14:paraId="1A56AD53" w14:textId="77777777" w:rsidR="007948B6" w:rsidRDefault="00C06CD5">
      <w:r>
        <w:t xml:space="preserve">A production queue should use explicit states such as </w:t>
      </w:r>
      <w:r>
        <w:rPr>
          <w:rFonts w:ascii="Consolas" w:hAnsi="Consolas"/>
          <w:sz w:val="20"/>
        </w:rPr>
        <w:t>ENCRYPTING</w:t>
      </w:r>
      <w:r>
        <w:t xml:space="preserve">, </w:t>
      </w:r>
      <w:r>
        <w:rPr>
          <w:rFonts w:ascii="Consolas" w:hAnsi="Consolas"/>
          <w:sz w:val="20"/>
        </w:rPr>
        <w:t>QUEUED</w:t>
      </w:r>
      <w:r>
        <w:t xml:space="preserve">, </w:t>
      </w:r>
      <w:r>
        <w:rPr>
          <w:rFonts w:ascii="Consolas" w:hAnsi="Consolas"/>
          <w:sz w:val="20"/>
        </w:rPr>
        <w:t>DECRYPTING_FOR_UPLOAD</w:t>
      </w:r>
      <w:r>
        <w:t xml:space="preserve">, </w:t>
      </w:r>
      <w:r>
        <w:rPr>
          <w:rFonts w:ascii="Consolas" w:hAnsi="Consolas"/>
          <w:sz w:val="20"/>
        </w:rPr>
        <w:t>GRANT_REQUESTED</w:t>
      </w:r>
      <w:r>
        <w:t xml:space="preserve">, </w:t>
      </w:r>
      <w:r>
        <w:rPr>
          <w:rFonts w:ascii="Consolas" w:hAnsi="Consolas"/>
          <w:sz w:val="20"/>
        </w:rPr>
        <w:t>UPLOADING</w:t>
      </w:r>
      <w:r>
        <w:t xml:space="preserve">, </w:t>
      </w:r>
      <w:r>
        <w:rPr>
          <w:rFonts w:ascii="Consolas" w:hAnsi="Consolas"/>
          <w:sz w:val="20"/>
        </w:rPr>
        <w:t>SERVER_ACCEPTED</w:t>
      </w:r>
      <w:r>
        <w:t xml:space="preserve">, </w:t>
      </w:r>
      <w:r>
        <w:rPr>
          <w:rFonts w:ascii="Consolas" w:hAnsi="Consolas"/>
          <w:sz w:val="20"/>
        </w:rPr>
        <w:t>FINALIZED</w:t>
      </w:r>
      <w:r>
        <w:t xml:space="preserve">, </w:t>
      </w:r>
      <w:r>
        <w:rPr>
          <w:rFonts w:ascii="Consolas" w:hAnsi="Consolas"/>
          <w:sz w:val="20"/>
        </w:rPr>
        <w:t>FAILED_RETRYABLE</w:t>
      </w:r>
      <w:r>
        <w:t xml:space="preserve">, and </w:t>
      </w:r>
      <w:r>
        <w:rPr>
          <w:rFonts w:ascii="Consolas" w:hAnsi="Consolas"/>
          <w:sz w:val="20"/>
        </w:rPr>
        <w:t>FAILED_TERMINAL</w:t>
      </w:r>
      <w:r>
        <w:t>. State transitions should be atomic, idempotent, and recoverable after process death. Each transition should record an error category without leaking sensitive paths or secrets.</w:t>
      </w:r>
    </w:p>
    <w:p w14:paraId="0A4407F2" w14:textId="77777777" w:rsidR="007948B6" w:rsidRDefault="00C06CD5">
      <w:r>
        <w:t>The sync protocol should:</w:t>
      </w:r>
    </w:p>
    <w:p w14:paraId="6EF18AA1" w14:textId="77777777" w:rsidR="007948B6" w:rsidRDefault="00C06CD5">
      <w:pPr>
        <w:pStyle w:val="ListBullet"/>
      </w:pPr>
      <w:r>
        <w:t>never persist reusable grant credentials longer than necessary;</w:t>
      </w:r>
    </w:p>
    <w:p w14:paraId="436039C6" w14:textId="77777777" w:rsidR="007948B6" w:rsidRDefault="00C06CD5">
      <w:pPr>
        <w:pStyle w:val="ListBullet"/>
      </w:pPr>
      <w:r>
        <w:t>bind retries to the same evidence identity and, for attested sessions, the same immutable request fingerprint and reserved path;</w:t>
      </w:r>
    </w:p>
    <w:p w14:paraId="5D95415C" w14:textId="77777777" w:rsidR="007948B6" w:rsidRDefault="00C06CD5">
      <w:pPr>
        <w:pStyle w:val="ListBullet"/>
      </w:pPr>
      <w:r>
        <w:t>prevent one nonce or grant from authorizing different bytes or metadata;</w:t>
      </w:r>
    </w:p>
    <w:p w14:paraId="41F95DDC" w14:textId="77777777" w:rsidR="007948B6" w:rsidRDefault="00C06CD5">
      <w:pPr>
        <w:pStyle w:val="ListBullet"/>
      </w:pPr>
      <w:r>
        <w:t>re-check participant authorization and transaction state;</w:t>
      </w:r>
    </w:p>
    <w:p w14:paraId="169288EE" w14:textId="77777777" w:rsidR="007948B6" w:rsidRDefault="00C06CD5">
      <w:pPr>
        <w:pStyle w:val="ListBullet"/>
      </w:pPr>
      <w:r>
        <w:t>verify client/server size and digest agreement;</w:t>
      </w:r>
    </w:p>
    <w:p w14:paraId="0E9BDB4B" w14:textId="77777777" w:rsidR="007948B6" w:rsidRDefault="00C06CD5">
      <w:pPr>
        <w:pStyle w:val="ListBullet"/>
      </w:pPr>
      <w:r>
        <w:t>retain encrypted originals until server finalization is confirmed;</w:t>
      </w:r>
    </w:p>
    <w:p w14:paraId="0C389501" w14:textId="77777777" w:rsidR="007948B6" w:rsidRDefault="00C06CD5">
      <w:pPr>
        <w:pStyle w:val="ListBullet"/>
      </w:pPr>
      <w:r>
        <w:t>securely delete temporary plaintext and queue artifacts after success;</w:t>
      </w:r>
    </w:p>
    <w:p w14:paraId="71B90926" w14:textId="77777777" w:rsidR="007948B6" w:rsidRDefault="00C06CD5">
      <w:pPr>
        <w:pStyle w:val="ListBullet"/>
      </w:pPr>
      <w:r>
        <w:t>preserve a terminal record for corruption, missing keys, or policy expiry.</w:t>
      </w:r>
    </w:p>
    <w:p w14:paraId="62A0E313" w14:textId="77777777" w:rsidR="007948B6" w:rsidRDefault="00C06CD5">
      <w:pPr>
        <w:pStyle w:val="Heading2"/>
      </w:pPr>
      <w:bookmarkStart w:id="47" w:name="_Toc237019126"/>
      <w:r>
        <w:rPr>
          <w:rFonts w:ascii="Calibri" w:hAnsi="Calibri"/>
        </w:rPr>
        <w:t>7.4 Offline validation tests</w:t>
      </w:r>
      <w:bookmarkEnd w:id="47"/>
    </w:p>
    <w:p w14:paraId="51343BE0" w14:textId="77777777" w:rsidR="007948B6" w:rsidRDefault="00C06CD5">
      <w:r>
        <w:t xml:space="preserve">At minimum, validation should include airplane mode before capture, connection loss during upload, process termination after encryption, device reboot, expired grants, maximum supported file size, </w:t>
      </w:r>
      <w:r>
        <w:lastRenderedPageBreak/>
        <w:t>corrupt headers, invalid GCM tags, deleted Keystore keys, storage exhaustion, clock changes, repeated synchronization, two queued captures, app update, app reinstall, device backup/restore, rooted devices, and partial server failure. Tests must inspect both confidentiality and recoverability, not just user-interface success.</w:t>
      </w:r>
    </w:p>
    <w:p w14:paraId="5BE9D066" w14:textId="77777777" w:rsidR="007948B6" w:rsidRDefault="00C06CD5">
      <w:pPr>
        <w:pStyle w:val="Heading1"/>
        <w:pageBreakBefore/>
      </w:pPr>
      <w:bookmarkStart w:id="48" w:name="_Toc237019127"/>
      <w:r>
        <w:rPr>
          <w:rFonts w:ascii="Calibri" w:hAnsi="Calibri"/>
        </w:rPr>
        <w:lastRenderedPageBreak/>
        <w:t>8. Threat model</w:t>
      </w:r>
      <w:bookmarkEnd w:id="48"/>
    </w:p>
    <w:p w14:paraId="33ECB298" w14:textId="77777777" w:rsidR="007948B6" w:rsidRDefault="00C06CD5">
      <w:pPr>
        <w:pStyle w:val="Heading2"/>
      </w:pPr>
      <w:bookmarkStart w:id="49" w:name="_Toc237019128"/>
      <w:r>
        <w:rPr>
          <w:rFonts w:ascii="Calibri" w:hAnsi="Calibri"/>
        </w:rPr>
        <w:t>8.1 Scope and trust boundaries</w:t>
      </w:r>
      <w:bookmarkEnd w:id="49"/>
    </w:p>
    <w:p w14:paraId="1A8C4D62" w14:textId="77777777" w:rsidR="007948B6" w:rsidRDefault="00C06CD5">
      <w:r>
        <w:t>The threat model covers evidence acquisition, mobile storage, synchronization, cloud processing, physical correspondence, enterprise integration, and dossier use. The mobile device and physical scene are not inherently trusted. Cloud services are trusted only for the explicitly implemented and monitored controls. Carrier, marketplace, payment, identity, and attestation providers are external dependencies with their own availability and correctness limits.</w:t>
      </w:r>
    </w:p>
    <w:p w14:paraId="13816C1D" w14:textId="77777777" w:rsidR="007948B6" w:rsidRDefault="00C06CD5">
      <w:r>
        <w:t>Protected assets include:</w:t>
      </w:r>
    </w:p>
    <w:p w14:paraId="671D6142" w14:textId="77777777" w:rsidR="007948B6" w:rsidRDefault="00C06CD5">
      <w:pPr>
        <w:pStyle w:val="ListBullet"/>
      </w:pPr>
      <w:r>
        <w:t>original media and derived evidence;</w:t>
      </w:r>
    </w:p>
    <w:p w14:paraId="6D29212D" w14:textId="77777777" w:rsidR="007948B6" w:rsidRDefault="00C06CD5">
      <w:pPr>
        <w:pStyle w:val="ListBullet"/>
      </w:pPr>
      <w:r>
        <w:t>transaction terms, identities, tracking identifiers, and optional location;</w:t>
      </w:r>
    </w:p>
    <w:p w14:paraId="5DEAB362" w14:textId="77777777" w:rsidR="007948B6" w:rsidRDefault="00C06CD5">
      <w:pPr>
        <w:pStyle w:val="ListBullet"/>
      </w:pPr>
      <w:r>
        <w:t>physical templates and reference enrollments;</w:t>
      </w:r>
    </w:p>
    <w:p w14:paraId="0FF09025" w14:textId="77777777" w:rsidR="007948B6" w:rsidRDefault="00C06CD5">
      <w:pPr>
        <w:pStyle w:val="ListBullet"/>
      </w:pPr>
      <w:r>
        <w:t>capture sessions, nonces, grants, access tokens, API keys, and signing keys;</w:t>
      </w:r>
    </w:p>
    <w:p w14:paraId="1AD6913E" w14:textId="77777777" w:rsidR="007948B6" w:rsidRDefault="00C06CD5">
      <w:pPr>
        <w:pStyle w:val="ListBullet"/>
      </w:pPr>
      <w:r>
        <w:t>model weights, thresholds, calibration data, and validation corpora;</w:t>
      </w:r>
    </w:p>
    <w:p w14:paraId="348EBB09" w14:textId="77777777" w:rsidR="007948B6" w:rsidRDefault="00C06CD5">
      <w:pPr>
        <w:pStyle w:val="ListBullet"/>
      </w:pPr>
      <w:r>
        <w:t>audit events, manifests, dossiers, exports, and deletion/legal-hold states;</w:t>
      </w:r>
    </w:p>
    <w:p w14:paraId="62AA14FF" w14:textId="77777777" w:rsidR="007948B6" w:rsidRDefault="00C06CD5">
      <w:pPr>
        <w:pStyle w:val="ListBullet"/>
      </w:pPr>
      <w:r>
        <w:t>enterprise callbacks, reason-code mappings, and reviewer decisions.</w:t>
      </w:r>
    </w:p>
    <w:p w14:paraId="31F4547A" w14:textId="77777777" w:rsidR="007948B6" w:rsidRDefault="00C06CD5">
      <w:pPr>
        <w:pStyle w:val="Heading2"/>
      </w:pPr>
      <w:bookmarkStart w:id="50" w:name="_Toc237019129"/>
      <w:r>
        <w:rPr>
          <w:rFonts w:ascii="Calibri" w:hAnsi="Calibri"/>
        </w:rPr>
        <w:t>8.2 Adversary classes</w:t>
      </w:r>
      <w:bookmarkEnd w:id="50"/>
    </w:p>
    <w:p w14:paraId="05599DFF" w14:textId="77777777" w:rsidR="007948B6" w:rsidRDefault="00C06CD5">
      <w:pPr>
        <w:pStyle w:val="ListBullet"/>
      </w:pPr>
      <w:r>
        <w:t>A dishonest seller, buyer, returner, or colluding participants with valid accounts.</w:t>
      </w:r>
    </w:p>
    <w:p w14:paraId="5A0EF2A9" w14:textId="77777777" w:rsidR="007948B6" w:rsidRDefault="00C06CD5">
      <w:pPr>
        <w:pStyle w:val="ListBullet"/>
      </w:pPr>
      <w:r>
        <w:t>A counterfeiter with high-resolution cameras, scanners, printers, displays, image processing, generative tools, and access to genuine samples.</w:t>
      </w:r>
    </w:p>
    <w:p w14:paraId="0A8031FD" w14:textId="77777777" w:rsidR="007948B6" w:rsidRDefault="00C06CD5">
      <w:pPr>
        <w:pStyle w:val="ListBullet"/>
      </w:pPr>
      <w:r>
        <w:t>An attacker who steals an account, device, API key, callback secret, or service credential.</w:t>
      </w:r>
    </w:p>
    <w:p w14:paraId="730A5C4C" w14:textId="77777777" w:rsidR="007948B6" w:rsidRDefault="00C06CD5">
      <w:pPr>
        <w:pStyle w:val="ListBullet"/>
      </w:pPr>
      <w:r>
        <w:t>An attacker with a rooted/emulated/instrumented device or modified camera pipeline.</w:t>
      </w:r>
    </w:p>
    <w:p w14:paraId="6F83C1F3" w14:textId="77777777" w:rsidR="007948B6" w:rsidRDefault="00C06CD5">
      <w:pPr>
        <w:pStyle w:val="ListBullet"/>
      </w:pPr>
      <w:r>
        <w:t>A malicious or compromised enterprise integration.</w:t>
      </w:r>
    </w:p>
    <w:p w14:paraId="2CB46850" w14:textId="77777777" w:rsidR="007948B6" w:rsidRDefault="00C06CD5">
      <w:pPr>
        <w:pStyle w:val="ListBullet"/>
      </w:pPr>
      <w:r>
        <w:t>A privileged PackProof or cloud operator.</w:t>
      </w:r>
    </w:p>
    <w:p w14:paraId="2012813B" w14:textId="77777777" w:rsidR="007948B6" w:rsidRDefault="00C06CD5">
      <w:pPr>
        <w:pStyle w:val="ListBullet"/>
      </w:pPr>
      <w:r>
        <w:t>An opportunistic carrier or warehouse actor who can alter, replace, or damage a parcel.</w:t>
      </w:r>
    </w:p>
    <w:p w14:paraId="00F488CF" w14:textId="77777777" w:rsidR="007948B6" w:rsidRDefault="00C06CD5">
      <w:pPr>
        <w:pStyle w:val="ListBullet"/>
      </w:pPr>
      <w:r>
        <w:t>A denial-of-service actor who deletes local keys, exhausts storage, jams connectivity, or submits malformed evidence.</w:t>
      </w:r>
    </w:p>
    <w:p w14:paraId="40310E8B" w14:textId="77777777" w:rsidR="007948B6" w:rsidRDefault="00C06CD5">
      <w:r>
        <w:t>The model assumes attackers can study public documentation and obtain normal user accounts. Security must not depend on keeping the matcher architecture secret. Model parameters and exact challenge policy may be protected, but obscurity is not the principal control.</w:t>
      </w:r>
    </w:p>
    <w:p w14:paraId="3507BDD2" w14:textId="77777777" w:rsidR="007948B6" w:rsidRDefault="00C06CD5">
      <w:pPr>
        <w:pStyle w:val="Heading2"/>
      </w:pPr>
      <w:bookmarkStart w:id="51" w:name="_Toc237019130"/>
      <w:r>
        <w:rPr>
          <w:rFonts w:ascii="Calibri" w:hAnsi="Calibri"/>
        </w:rPr>
        <w:t>8.3 Primary threats and residual risk</w:t>
      </w:r>
      <w:bookmarkEnd w:id="51"/>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974"/>
        <w:gridCol w:w="3144"/>
        <w:gridCol w:w="2267"/>
        <w:gridCol w:w="1975"/>
      </w:tblGrid>
      <w:tr w:rsidR="007948B6" w14:paraId="4D8FDB38" w14:textId="77777777">
        <w:trPr>
          <w:cantSplit/>
          <w:tblHeader/>
        </w:trPr>
        <w:tc>
          <w:tcPr>
            <w:tcW w:w="1974" w:type="dxa"/>
            <w:shd w:val="clear" w:color="auto" w:fill="F2F4F7"/>
            <w:tcMar>
              <w:top w:w="80" w:type="dxa"/>
              <w:left w:w="120" w:type="dxa"/>
              <w:bottom w:w="80" w:type="dxa"/>
              <w:right w:w="120" w:type="dxa"/>
            </w:tcMar>
            <w:vAlign w:val="center"/>
          </w:tcPr>
          <w:p w14:paraId="0509DFA2" w14:textId="77777777" w:rsidR="007948B6" w:rsidRDefault="00C06CD5">
            <w:pPr>
              <w:spacing w:after="0"/>
            </w:pPr>
            <w:r>
              <w:rPr>
                <w:b/>
                <w:sz w:val="16"/>
              </w:rPr>
              <w:t>Threat</w:t>
            </w:r>
          </w:p>
        </w:tc>
        <w:tc>
          <w:tcPr>
            <w:tcW w:w="3144" w:type="dxa"/>
            <w:shd w:val="clear" w:color="auto" w:fill="F2F4F7"/>
            <w:tcMar>
              <w:top w:w="80" w:type="dxa"/>
              <w:left w:w="120" w:type="dxa"/>
              <w:bottom w:w="80" w:type="dxa"/>
              <w:right w:w="120" w:type="dxa"/>
            </w:tcMar>
            <w:vAlign w:val="center"/>
          </w:tcPr>
          <w:p w14:paraId="66D5021F" w14:textId="77777777" w:rsidR="007948B6" w:rsidRDefault="00C06CD5">
            <w:pPr>
              <w:spacing w:after="0"/>
            </w:pPr>
            <w:r>
              <w:rPr>
                <w:b/>
                <w:sz w:val="16"/>
              </w:rPr>
              <w:t>Principal controls</w:t>
            </w:r>
          </w:p>
        </w:tc>
        <w:tc>
          <w:tcPr>
            <w:tcW w:w="2267" w:type="dxa"/>
            <w:shd w:val="clear" w:color="auto" w:fill="F2F4F7"/>
            <w:tcMar>
              <w:top w:w="80" w:type="dxa"/>
              <w:left w:w="120" w:type="dxa"/>
              <w:bottom w:w="80" w:type="dxa"/>
              <w:right w:w="120" w:type="dxa"/>
            </w:tcMar>
            <w:vAlign w:val="center"/>
          </w:tcPr>
          <w:p w14:paraId="14BF48EA" w14:textId="77777777" w:rsidR="007948B6" w:rsidRDefault="00C06CD5">
            <w:pPr>
              <w:spacing w:after="0"/>
            </w:pPr>
            <w:r>
              <w:rPr>
                <w:b/>
                <w:sz w:val="16"/>
              </w:rPr>
              <w:t>Residual risk</w:t>
            </w:r>
          </w:p>
        </w:tc>
        <w:tc>
          <w:tcPr>
            <w:tcW w:w="1975" w:type="dxa"/>
            <w:shd w:val="clear" w:color="auto" w:fill="F2F4F7"/>
            <w:tcMar>
              <w:top w:w="80" w:type="dxa"/>
              <w:left w:w="120" w:type="dxa"/>
              <w:bottom w:w="80" w:type="dxa"/>
              <w:right w:w="120" w:type="dxa"/>
            </w:tcMar>
            <w:vAlign w:val="center"/>
          </w:tcPr>
          <w:p w14:paraId="095CF0D5" w14:textId="77777777" w:rsidR="007948B6" w:rsidRDefault="00C06CD5">
            <w:pPr>
              <w:spacing w:after="0"/>
            </w:pPr>
            <w:r>
              <w:rPr>
                <w:b/>
                <w:sz w:val="16"/>
              </w:rPr>
              <w:t>Validation evidence</w:t>
            </w:r>
          </w:p>
        </w:tc>
      </w:tr>
      <w:tr w:rsidR="007948B6" w14:paraId="252A6951" w14:textId="77777777">
        <w:trPr>
          <w:cantSplit/>
        </w:trPr>
        <w:tc>
          <w:tcPr>
            <w:tcW w:w="1974" w:type="dxa"/>
            <w:tcMar>
              <w:top w:w="80" w:type="dxa"/>
              <w:left w:w="120" w:type="dxa"/>
              <w:bottom w:w="80" w:type="dxa"/>
              <w:right w:w="120" w:type="dxa"/>
            </w:tcMar>
          </w:tcPr>
          <w:p w14:paraId="22D9C3E5" w14:textId="77777777" w:rsidR="007948B6" w:rsidRDefault="00C06CD5">
            <w:pPr>
              <w:spacing w:after="0" w:line="240" w:lineRule="auto"/>
            </w:pPr>
            <w:r>
              <w:rPr>
                <w:sz w:val="15"/>
              </w:rPr>
              <w:t>Staged or incomplete scene</w:t>
            </w:r>
          </w:p>
        </w:tc>
        <w:tc>
          <w:tcPr>
            <w:tcW w:w="3144" w:type="dxa"/>
            <w:tcMar>
              <w:top w:w="80" w:type="dxa"/>
              <w:left w:w="120" w:type="dxa"/>
              <w:bottom w:w="80" w:type="dxa"/>
              <w:right w:w="120" w:type="dxa"/>
            </w:tcMar>
          </w:tcPr>
          <w:p w14:paraId="173CE5C9" w14:textId="77777777" w:rsidR="007948B6" w:rsidRDefault="00C06CD5">
            <w:pPr>
              <w:spacing w:after="0" w:line="240" w:lineRule="auto"/>
            </w:pPr>
            <w:r>
              <w:rPr>
                <w:sz w:val="15"/>
              </w:rPr>
              <w:t>Guided workflow, multi-region prompts, original media, corroboration</w:t>
            </w:r>
          </w:p>
        </w:tc>
        <w:tc>
          <w:tcPr>
            <w:tcW w:w="2267" w:type="dxa"/>
            <w:tcMar>
              <w:top w:w="80" w:type="dxa"/>
              <w:left w:w="120" w:type="dxa"/>
              <w:bottom w:w="80" w:type="dxa"/>
              <w:right w:w="120" w:type="dxa"/>
            </w:tcMar>
          </w:tcPr>
          <w:p w14:paraId="16480F56" w14:textId="77777777" w:rsidR="007948B6" w:rsidRDefault="00C06CD5">
            <w:pPr>
              <w:spacing w:after="0" w:line="240" w:lineRule="auto"/>
            </w:pPr>
            <w:r>
              <w:rPr>
                <w:sz w:val="15"/>
              </w:rPr>
              <w:t>Genuine app can record deception or omit events</w:t>
            </w:r>
          </w:p>
        </w:tc>
        <w:tc>
          <w:tcPr>
            <w:tcW w:w="1975" w:type="dxa"/>
            <w:tcMar>
              <w:top w:w="80" w:type="dxa"/>
              <w:left w:w="120" w:type="dxa"/>
              <w:bottom w:w="80" w:type="dxa"/>
              <w:right w:w="120" w:type="dxa"/>
            </w:tcMar>
          </w:tcPr>
          <w:p w14:paraId="65811C60" w14:textId="77777777" w:rsidR="007948B6" w:rsidRDefault="00C06CD5">
            <w:pPr>
              <w:spacing w:after="0" w:line="240" w:lineRule="auto"/>
            </w:pPr>
            <w:r>
              <w:rPr>
                <w:sz w:val="15"/>
              </w:rPr>
              <w:t>Scenario and human-factors red team</w:t>
            </w:r>
          </w:p>
        </w:tc>
      </w:tr>
      <w:tr w:rsidR="007948B6" w14:paraId="511961AC" w14:textId="77777777">
        <w:trPr>
          <w:cantSplit/>
        </w:trPr>
        <w:tc>
          <w:tcPr>
            <w:tcW w:w="1974" w:type="dxa"/>
            <w:shd w:val="clear" w:color="auto" w:fill="FAFBFC"/>
            <w:tcMar>
              <w:top w:w="80" w:type="dxa"/>
              <w:left w:w="120" w:type="dxa"/>
              <w:bottom w:w="80" w:type="dxa"/>
              <w:right w:w="120" w:type="dxa"/>
            </w:tcMar>
          </w:tcPr>
          <w:p w14:paraId="6717051E" w14:textId="77777777" w:rsidR="007948B6" w:rsidRDefault="00C06CD5">
            <w:pPr>
              <w:spacing w:after="0" w:line="240" w:lineRule="auto"/>
            </w:pPr>
            <w:r>
              <w:rPr>
                <w:sz w:val="15"/>
              </w:rPr>
              <w:t>Print/scan or screen replay</w:t>
            </w:r>
          </w:p>
        </w:tc>
        <w:tc>
          <w:tcPr>
            <w:tcW w:w="3144" w:type="dxa"/>
            <w:shd w:val="clear" w:color="auto" w:fill="FAFBFC"/>
            <w:tcMar>
              <w:top w:w="80" w:type="dxa"/>
              <w:left w:w="120" w:type="dxa"/>
              <w:bottom w:w="80" w:type="dxa"/>
              <w:right w:w="120" w:type="dxa"/>
            </w:tcMar>
          </w:tcPr>
          <w:p w14:paraId="792C2EAE" w14:textId="77777777" w:rsidR="007948B6" w:rsidRDefault="00C06CD5">
            <w:pPr>
              <w:spacing w:after="0" w:line="240" w:lineRule="auto"/>
            </w:pPr>
            <w:r>
              <w:rPr>
                <w:sz w:val="15"/>
              </w:rPr>
              <w:t>Fresh prompts, multi-view/illumination consistency, physical features</w:t>
            </w:r>
          </w:p>
        </w:tc>
        <w:tc>
          <w:tcPr>
            <w:tcW w:w="2267" w:type="dxa"/>
            <w:shd w:val="clear" w:color="auto" w:fill="FAFBFC"/>
            <w:tcMar>
              <w:top w:w="80" w:type="dxa"/>
              <w:left w:w="120" w:type="dxa"/>
              <w:bottom w:w="80" w:type="dxa"/>
              <w:right w:w="120" w:type="dxa"/>
            </w:tcMar>
          </w:tcPr>
          <w:p w14:paraId="2F07C0CC" w14:textId="77777777" w:rsidR="007948B6" w:rsidRDefault="00C06CD5">
            <w:pPr>
              <w:spacing w:after="0" w:line="240" w:lineRule="auto"/>
            </w:pPr>
            <w:r>
              <w:rPr>
                <w:sz w:val="15"/>
              </w:rPr>
              <w:t>Advanced real-time or high-fidelity reproduction</w:t>
            </w:r>
          </w:p>
        </w:tc>
        <w:tc>
          <w:tcPr>
            <w:tcW w:w="1975" w:type="dxa"/>
            <w:shd w:val="clear" w:color="auto" w:fill="FAFBFC"/>
            <w:tcMar>
              <w:top w:w="80" w:type="dxa"/>
              <w:left w:w="120" w:type="dxa"/>
              <w:bottom w:w="80" w:type="dxa"/>
              <w:right w:w="120" w:type="dxa"/>
            </w:tcMar>
          </w:tcPr>
          <w:p w14:paraId="577C280D" w14:textId="77777777" w:rsidR="007948B6" w:rsidRDefault="00C06CD5">
            <w:pPr>
              <w:spacing w:after="0" w:line="240" w:lineRule="auto"/>
            </w:pPr>
            <w:r>
              <w:rPr>
                <w:sz w:val="15"/>
              </w:rPr>
              <w:t>Attack success by equipment/knowledge</w:t>
            </w:r>
          </w:p>
        </w:tc>
      </w:tr>
      <w:tr w:rsidR="007948B6" w14:paraId="13B39AD1" w14:textId="77777777">
        <w:trPr>
          <w:cantSplit/>
        </w:trPr>
        <w:tc>
          <w:tcPr>
            <w:tcW w:w="1974" w:type="dxa"/>
            <w:tcMar>
              <w:top w:w="80" w:type="dxa"/>
              <w:left w:w="120" w:type="dxa"/>
              <w:bottom w:w="80" w:type="dxa"/>
              <w:right w:w="120" w:type="dxa"/>
            </w:tcMar>
          </w:tcPr>
          <w:p w14:paraId="55C4F35A" w14:textId="77777777" w:rsidR="007948B6" w:rsidRDefault="00C06CD5">
            <w:pPr>
              <w:spacing w:after="0" w:line="240" w:lineRule="auto"/>
            </w:pPr>
            <w:r>
              <w:rPr>
                <w:sz w:val="15"/>
              </w:rPr>
              <w:lastRenderedPageBreak/>
              <w:t>Label or boundary transplant</w:t>
            </w:r>
          </w:p>
        </w:tc>
        <w:tc>
          <w:tcPr>
            <w:tcW w:w="3144" w:type="dxa"/>
            <w:tcMar>
              <w:top w:w="80" w:type="dxa"/>
              <w:left w:w="120" w:type="dxa"/>
              <w:bottom w:w="80" w:type="dxa"/>
              <w:right w:w="120" w:type="dxa"/>
            </w:tcMar>
          </w:tcPr>
          <w:p w14:paraId="7FB8A4CC" w14:textId="77777777" w:rsidR="007948B6" w:rsidRDefault="00C06CD5">
            <w:pPr>
              <w:spacing w:after="0" w:line="240" w:lineRule="auto"/>
            </w:pPr>
            <w:r>
              <w:rPr>
                <w:sz w:val="15"/>
              </w:rPr>
              <w:t>Composite patches, seam/context regions, minimum coverage</w:t>
            </w:r>
          </w:p>
        </w:tc>
        <w:tc>
          <w:tcPr>
            <w:tcW w:w="2267" w:type="dxa"/>
            <w:tcMar>
              <w:top w:w="80" w:type="dxa"/>
              <w:left w:w="120" w:type="dxa"/>
              <w:bottom w:w="80" w:type="dxa"/>
              <w:right w:w="120" w:type="dxa"/>
            </w:tcMar>
          </w:tcPr>
          <w:p w14:paraId="699735E5" w14:textId="77777777" w:rsidR="007948B6" w:rsidRDefault="00C06CD5">
            <w:pPr>
              <w:spacing w:after="0" w:line="240" w:lineRule="auto"/>
            </w:pPr>
            <w:r>
              <w:rPr>
                <w:sz w:val="15"/>
              </w:rPr>
              <w:t>Genuine material can be moved with a larger patch</w:t>
            </w:r>
          </w:p>
        </w:tc>
        <w:tc>
          <w:tcPr>
            <w:tcW w:w="1975" w:type="dxa"/>
            <w:tcMar>
              <w:top w:w="80" w:type="dxa"/>
              <w:left w:w="120" w:type="dxa"/>
              <w:bottom w:w="80" w:type="dxa"/>
              <w:right w:w="120" w:type="dxa"/>
            </w:tcMar>
          </w:tcPr>
          <w:p w14:paraId="68FB81E8" w14:textId="77777777" w:rsidR="007948B6" w:rsidRDefault="00C06CD5">
            <w:pPr>
              <w:spacing w:after="0" w:line="240" w:lineRule="auto"/>
            </w:pPr>
            <w:r>
              <w:rPr>
                <w:sz w:val="15"/>
              </w:rPr>
              <w:t>Transplant sizes, repair/damage attacks</w:t>
            </w:r>
          </w:p>
        </w:tc>
      </w:tr>
      <w:tr w:rsidR="007948B6" w14:paraId="17FD2200" w14:textId="77777777">
        <w:trPr>
          <w:cantSplit/>
        </w:trPr>
        <w:tc>
          <w:tcPr>
            <w:tcW w:w="1974" w:type="dxa"/>
            <w:shd w:val="clear" w:color="auto" w:fill="FAFBFC"/>
            <w:tcMar>
              <w:top w:w="80" w:type="dxa"/>
              <w:left w:w="120" w:type="dxa"/>
              <w:bottom w:w="80" w:type="dxa"/>
              <w:right w:w="120" w:type="dxa"/>
            </w:tcMar>
          </w:tcPr>
          <w:p w14:paraId="6C470F3A" w14:textId="77777777" w:rsidR="007948B6" w:rsidRDefault="00C06CD5">
            <w:pPr>
              <w:spacing w:after="0" w:line="240" w:lineRule="auto"/>
            </w:pPr>
            <w:r>
              <w:rPr>
                <w:sz w:val="15"/>
              </w:rPr>
              <w:t>Reference substitution</w:t>
            </w:r>
          </w:p>
        </w:tc>
        <w:tc>
          <w:tcPr>
            <w:tcW w:w="3144" w:type="dxa"/>
            <w:shd w:val="clear" w:color="auto" w:fill="FAFBFC"/>
            <w:tcMar>
              <w:top w:w="80" w:type="dxa"/>
              <w:left w:w="120" w:type="dxa"/>
              <w:bottom w:w="80" w:type="dxa"/>
              <w:right w:w="120" w:type="dxa"/>
            </w:tcMar>
          </w:tcPr>
          <w:p w14:paraId="7D2012F6" w14:textId="77777777" w:rsidR="007948B6" w:rsidRDefault="00C06CD5">
            <w:pPr>
              <w:spacing w:after="0" w:line="240" w:lineRule="auto"/>
            </w:pPr>
            <w:r>
              <w:rPr>
                <w:sz w:val="15"/>
              </w:rPr>
              <w:t>Strong enrollment authorization, digest binding, role separation</w:t>
            </w:r>
          </w:p>
        </w:tc>
        <w:tc>
          <w:tcPr>
            <w:tcW w:w="2267" w:type="dxa"/>
            <w:shd w:val="clear" w:color="auto" w:fill="FAFBFC"/>
            <w:tcMar>
              <w:top w:w="80" w:type="dxa"/>
              <w:left w:w="120" w:type="dxa"/>
              <w:bottom w:w="80" w:type="dxa"/>
              <w:right w:w="120" w:type="dxa"/>
            </w:tcMar>
          </w:tcPr>
          <w:p w14:paraId="528460FA" w14:textId="77777777" w:rsidR="007948B6" w:rsidRDefault="00C06CD5">
            <w:pPr>
              <w:spacing w:after="0" w:line="240" w:lineRule="auto"/>
            </w:pPr>
            <w:r>
              <w:rPr>
                <w:sz w:val="15"/>
              </w:rPr>
              <w:t>Compromised account/backend can poison enrollment</w:t>
            </w:r>
          </w:p>
        </w:tc>
        <w:tc>
          <w:tcPr>
            <w:tcW w:w="1975" w:type="dxa"/>
            <w:shd w:val="clear" w:color="auto" w:fill="FAFBFC"/>
            <w:tcMar>
              <w:top w:w="80" w:type="dxa"/>
              <w:left w:w="120" w:type="dxa"/>
              <w:bottom w:w="80" w:type="dxa"/>
              <w:right w:w="120" w:type="dxa"/>
            </w:tcMar>
          </w:tcPr>
          <w:p w14:paraId="3B89292B" w14:textId="77777777" w:rsidR="007948B6" w:rsidRDefault="00C06CD5">
            <w:pPr>
              <w:spacing w:after="0" w:line="240" w:lineRule="auto"/>
            </w:pPr>
            <w:r>
              <w:rPr>
                <w:sz w:val="15"/>
              </w:rPr>
              <w:t>Authorization, insider and recovery tests</w:t>
            </w:r>
          </w:p>
        </w:tc>
      </w:tr>
      <w:tr w:rsidR="007948B6" w14:paraId="5376E92C" w14:textId="77777777">
        <w:trPr>
          <w:cantSplit/>
        </w:trPr>
        <w:tc>
          <w:tcPr>
            <w:tcW w:w="1974" w:type="dxa"/>
            <w:tcMar>
              <w:top w:w="80" w:type="dxa"/>
              <w:left w:w="120" w:type="dxa"/>
              <w:bottom w:w="80" w:type="dxa"/>
              <w:right w:w="120" w:type="dxa"/>
            </w:tcMar>
          </w:tcPr>
          <w:p w14:paraId="650E297F" w14:textId="77777777" w:rsidR="007948B6" w:rsidRDefault="00C06CD5">
            <w:pPr>
              <w:spacing w:after="0" w:line="240" w:lineRule="auto"/>
            </w:pPr>
            <w:r>
              <w:rPr>
                <w:sz w:val="15"/>
              </w:rPr>
              <w:t>Modified/rooted client</w:t>
            </w:r>
          </w:p>
        </w:tc>
        <w:tc>
          <w:tcPr>
            <w:tcW w:w="3144" w:type="dxa"/>
            <w:tcMar>
              <w:top w:w="80" w:type="dxa"/>
              <w:left w:w="120" w:type="dxa"/>
              <w:bottom w:w="80" w:type="dxa"/>
              <w:right w:w="120" w:type="dxa"/>
            </w:tcMar>
          </w:tcPr>
          <w:p w14:paraId="6B5AE29F" w14:textId="77777777" w:rsidR="007948B6" w:rsidRDefault="00C06CD5">
            <w:pPr>
              <w:spacing w:after="0" w:line="240" w:lineRule="auto"/>
            </w:pPr>
            <w:r>
              <w:rPr>
                <w:sz w:val="15"/>
              </w:rPr>
              <w:t>App/device attestation, key proofs, server validation, anomaly rules</w:t>
            </w:r>
          </w:p>
        </w:tc>
        <w:tc>
          <w:tcPr>
            <w:tcW w:w="2267" w:type="dxa"/>
            <w:tcMar>
              <w:top w:w="80" w:type="dxa"/>
              <w:left w:w="120" w:type="dxa"/>
              <w:bottom w:w="80" w:type="dxa"/>
              <w:right w:w="120" w:type="dxa"/>
            </w:tcMar>
          </w:tcPr>
          <w:p w14:paraId="18B4E6C6" w14:textId="77777777" w:rsidR="007948B6" w:rsidRDefault="00C06CD5">
            <w:pPr>
              <w:spacing w:after="0" w:line="240" w:lineRule="auto"/>
            </w:pPr>
            <w:r>
              <w:rPr>
                <w:sz w:val="15"/>
              </w:rPr>
              <w:t>Genuine-device compromise and camera injection remain</w:t>
            </w:r>
          </w:p>
        </w:tc>
        <w:tc>
          <w:tcPr>
            <w:tcW w:w="1975" w:type="dxa"/>
            <w:tcMar>
              <w:top w:w="80" w:type="dxa"/>
              <w:left w:w="120" w:type="dxa"/>
              <w:bottom w:w="80" w:type="dxa"/>
              <w:right w:w="120" w:type="dxa"/>
            </w:tcMar>
          </w:tcPr>
          <w:p w14:paraId="6F05FAE4" w14:textId="77777777" w:rsidR="007948B6" w:rsidRDefault="00C06CD5">
            <w:pPr>
              <w:spacing w:after="0" w:line="240" w:lineRule="auto"/>
            </w:pPr>
            <w:r>
              <w:rPr>
                <w:sz w:val="15"/>
              </w:rPr>
              <w:t>Root/instrumentation/camera-injection tests</w:t>
            </w:r>
          </w:p>
        </w:tc>
      </w:tr>
      <w:tr w:rsidR="007948B6" w14:paraId="232C8D68" w14:textId="77777777">
        <w:trPr>
          <w:cantSplit/>
        </w:trPr>
        <w:tc>
          <w:tcPr>
            <w:tcW w:w="1974" w:type="dxa"/>
            <w:shd w:val="clear" w:color="auto" w:fill="FAFBFC"/>
            <w:tcMar>
              <w:top w:w="80" w:type="dxa"/>
              <w:left w:w="120" w:type="dxa"/>
              <w:bottom w:w="80" w:type="dxa"/>
              <w:right w:w="120" w:type="dxa"/>
            </w:tcMar>
          </w:tcPr>
          <w:p w14:paraId="13DC3001" w14:textId="77777777" w:rsidR="007948B6" w:rsidRDefault="00C06CD5">
            <w:pPr>
              <w:spacing w:after="0" w:line="240" w:lineRule="auto"/>
            </w:pPr>
            <w:r>
              <w:rPr>
                <w:sz w:val="15"/>
              </w:rPr>
              <w:t>Nonce/grant replay</w:t>
            </w:r>
          </w:p>
        </w:tc>
        <w:tc>
          <w:tcPr>
            <w:tcW w:w="3144" w:type="dxa"/>
            <w:shd w:val="clear" w:color="auto" w:fill="FAFBFC"/>
            <w:tcMar>
              <w:top w:w="80" w:type="dxa"/>
              <w:left w:w="120" w:type="dxa"/>
              <w:bottom w:w="80" w:type="dxa"/>
              <w:right w:w="120" w:type="dxa"/>
            </w:tcMar>
          </w:tcPr>
          <w:p w14:paraId="012A42E0" w14:textId="77777777" w:rsidR="007948B6" w:rsidRDefault="00C06CD5">
            <w:pPr>
              <w:spacing w:after="0" w:line="240" w:lineRule="auto"/>
            </w:pPr>
            <w:r>
              <w:rPr>
                <w:sz w:val="15"/>
              </w:rPr>
              <w:t>Random one-time challenge, atomic consumption, exact-path binding, expiry</w:t>
            </w:r>
          </w:p>
        </w:tc>
        <w:tc>
          <w:tcPr>
            <w:tcW w:w="2267" w:type="dxa"/>
            <w:shd w:val="clear" w:color="auto" w:fill="FAFBFC"/>
            <w:tcMar>
              <w:top w:w="80" w:type="dxa"/>
              <w:left w:w="120" w:type="dxa"/>
              <w:bottom w:w="80" w:type="dxa"/>
              <w:right w:w="120" w:type="dxa"/>
            </w:tcMar>
          </w:tcPr>
          <w:p w14:paraId="4D543ACE" w14:textId="77777777" w:rsidR="007948B6" w:rsidRDefault="00C06CD5">
            <w:pPr>
              <w:spacing w:after="0" w:line="240" w:lineRule="auto"/>
            </w:pPr>
            <w:r>
              <w:rPr>
                <w:sz w:val="15"/>
              </w:rPr>
              <w:t>Compromised credentials inside valid window</w:t>
            </w:r>
          </w:p>
        </w:tc>
        <w:tc>
          <w:tcPr>
            <w:tcW w:w="1975" w:type="dxa"/>
            <w:shd w:val="clear" w:color="auto" w:fill="FAFBFC"/>
            <w:tcMar>
              <w:top w:w="80" w:type="dxa"/>
              <w:left w:w="120" w:type="dxa"/>
              <w:bottom w:w="80" w:type="dxa"/>
              <w:right w:w="120" w:type="dxa"/>
            </w:tcMar>
          </w:tcPr>
          <w:p w14:paraId="3360C9DA" w14:textId="77777777" w:rsidR="007948B6" w:rsidRDefault="00C06CD5">
            <w:pPr>
              <w:spacing w:after="0" w:line="240" w:lineRule="auto"/>
            </w:pPr>
            <w:r>
              <w:rPr>
                <w:sz w:val="15"/>
              </w:rPr>
              <w:t>Concurrency, replay, idempotency tests</w:t>
            </w:r>
          </w:p>
        </w:tc>
      </w:tr>
      <w:tr w:rsidR="007948B6" w14:paraId="549AF1E8" w14:textId="77777777">
        <w:trPr>
          <w:cantSplit/>
        </w:trPr>
        <w:tc>
          <w:tcPr>
            <w:tcW w:w="1974" w:type="dxa"/>
            <w:tcMar>
              <w:top w:w="80" w:type="dxa"/>
              <w:left w:w="120" w:type="dxa"/>
              <w:bottom w:w="80" w:type="dxa"/>
              <w:right w:w="120" w:type="dxa"/>
            </w:tcMar>
          </w:tcPr>
          <w:p w14:paraId="7F39A71E" w14:textId="77777777" w:rsidR="007948B6" w:rsidRDefault="00C06CD5">
            <w:pPr>
              <w:spacing w:after="0" w:line="240" w:lineRule="auto"/>
            </w:pPr>
            <w:r>
              <w:rPr>
                <w:sz w:val="15"/>
              </w:rPr>
              <w:t>Offline time manipulation</w:t>
            </w:r>
          </w:p>
        </w:tc>
        <w:tc>
          <w:tcPr>
            <w:tcW w:w="3144" w:type="dxa"/>
            <w:tcMar>
              <w:top w:w="80" w:type="dxa"/>
              <w:left w:w="120" w:type="dxa"/>
              <w:bottom w:w="80" w:type="dxa"/>
              <w:right w:w="120" w:type="dxa"/>
            </w:tcMar>
          </w:tcPr>
          <w:p w14:paraId="61CD3005" w14:textId="77777777" w:rsidR="007948B6" w:rsidRDefault="00C06CD5">
            <w:pPr>
              <w:spacing w:after="0" w:line="240" w:lineRule="auto"/>
            </w:pPr>
            <w:r>
              <w:rPr>
                <w:sz w:val="15"/>
              </w:rPr>
              <w:t>Explicit offline class, monotonic ordering, server receipt time</w:t>
            </w:r>
          </w:p>
        </w:tc>
        <w:tc>
          <w:tcPr>
            <w:tcW w:w="2267" w:type="dxa"/>
            <w:tcMar>
              <w:top w:w="80" w:type="dxa"/>
              <w:left w:w="120" w:type="dxa"/>
              <w:bottom w:w="80" w:type="dxa"/>
              <w:right w:w="120" w:type="dxa"/>
            </w:tcMar>
          </w:tcPr>
          <w:p w14:paraId="17B80F0E" w14:textId="77777777" w:rsidR="007948B6" w:rsidRDefault="00C06CD5">
            <w:pPr>
              <w:spacing w:after="0" w:line="240" w:lineRule="auto"/>
            </w:pPr>
            <w:r>
              <w:rPr>
                <w:sz w:val="15"/>
              </w:rPr>
              <w:t>Absolute capture time remains weak</w:t>
            </w:r>
          </w:p>
        </w:tc>
        <w:tc>
          <w:tcPr>
            <w:tcW w:w="1975" w:type="dxa"/>
            <w:tcMar>
              <w:top w:w="80" w:type="dxa"/>
              <w:left w:w="120" w:type="dxa"/>
              <w:bottom w:w="80" w:type="dxa"/>
              <w:right w:w="120" w:type="dxa"/>
            </w:tcMar>
          </w:tcPr>
          <w:p w14:paraId="0B263A65" w14:textId="77777777" w:rsidR="007948B6" w:rsidRDefault="00C06CD5">
            <w:pPr>
              <w:spacing w:after="0" w:line="240" w:lineRule="auto"/>
            </w:pPr>
            <w:r>
              <w:rPr>
                <w:sz w:val="15"/>
              </w:rPr>
              <w:t>Clock/reboot/delay scenarios</w:t>
            </w:r>
          </w:p>
        </w:tc>
      </w:tr>
      <w:tr w:rsidR="007948B6" w14:paraId="6F6C72A6" w14:textId="77777777">
        <w:trPr>
          <w:cantSplit/>
        </w:trPr>
        <w:tc>
          <w:tcPr>
            <w:tcW w:w="1974" w:type="dxa"/>
            <w:shd w:val="clear" w:color="auto" w:fill="FAFBFC"/>
            <w:tcMar>
              <w:top w:w="80" w:type="dxa"/>
              <w:left w:w="120" w:type="dxa"/>
              <w:bottom w:w="80" w:type="dxa"/>
              <w:right w:w="120" w:type="dxa"/>
            </w:tcMar>
          </w:tcPr>
          <w:p w14:paraId="573F3A7B" w14:textId="77777777" w:rsidR="007948B6" w:rsidRDefault="00C06CD5">
            <w:pPr>
              <w:spacing w:after="0" w:line="240" w:lineRule="auto"/>
            </w:pPr>
            <w:r>
              <w:rPr>
                <w:sz w:val="15"/>
              </w:rPr>
              <w:t>Evidence replacement</w:t>
            </w:r>
          </w:p>
        </w:tc>
        <w:tc>
          <w:tcPr>
            <w:tcW w:w="3144" w:type="dxa"/>
            <w:shd w:val="clear" w:color="auto" w:fill="FAFBFC"/>
            <w:tcMar>
              <w:top w:w="80" w:type="dxa"/>
              <w:left w:w="120" w:type="dxa"/>
              <w:bottom w:w="80" w:type="dxa"/>
              <w:right w:w="120" w:type="dxa"/>
            </w:tcMar>
          </w:tcPr>
          <w:p w14:paraId="2FB35B6C" w14:textId="77777777" w:rsidR="007948B6" w:rsidRDefault="00C06CD5">
            <w:pPr>
              <w:spacing w:after="0" w:line="240" w:lineRule="auto"/>
            </w:pPr>
            <w:r>
              <w:rPr>
                <w:sz w:val="15"/>
              </w:rPr>
              <w:t>Create-only path, independent server hash, bundle binding</w:t>
            </w:r>
          </w:p>
        </w:tc>
        <w:tc>
          <w:tcPr>
            <w:tcW w:w="2267" w:type="dxa"/>
            <w:shd w:val="clear" w:color="auto" w:fill="FAFBFC"/>
            <w:tcMar>
              <w:top w:w="80" w:type="dxa"/>
              <w:left w:w="120" w:type="dxa"/>
              <w:bottom w:w="80" w:type="dxa"/>
              <w:right w:w="120" w:type="dxa"/>
            </w:tcMar>
          </w:tcPr>
          <w:p w14:paraId="0EC716CE" w14:textId="77777777" w:rsidR="007948B6" w:rsidRDefault="00C06CD5">
            <w:pPr>
              <w:spacing w:after="0" w:line="240" w:lineRule="auto"/>
            </w:pPr>
            <w:r>
              <w:rPr>
                <w:sz w:val="15"/>
              </w:rPr>
              <w:t>Deceptive bytes may be supplied before sealing</w:t>
            </w:r>
          </w:p>
        </w:tc>
        <w:tc>
          <w:tcPr>
            <w:tcW w:w="1975" w:type="dxa"/>
            <w:shd w:val="clear" w:color="auto" w:fill="FAFBFC"/>
            <w:tcMar>
              <w:top w:w="80" w:type="dxa"/>
              <w:left w:w="120" w:type="dxa"/>
              <w:bottom w:w="80" w:type="dxa"/>
              <w:right w:w="120" w:type="dxa"/>
            </w:tcMar>
          </w:tcPr>
          <w:p w14:paraId="06C284C7" w14:textId="77777777" w:rsidR="007948B6" w:rsidRDefault="00C06CD5">
            <w:pPr>
              <w:spacing w:after="0" w:line="240" w:lineRule="auto"/>
            </w:pPr>
            <w:r>
              <w:rPr>
                <w:sz w:val="15"/>
              </w:rPr>
              <w:t>Rules/API and end-to-end tamper tests</w:t>
            </w:r>
          </w:p>
        </w:tc>
      </w:tr>
      <w:tr w:rsidR="007948B6" w14:paraId="1C74D87A" w14:textId="77777777">
        <w:trPr>
          <w:cantSplit/>
        </w:trPr>
        <w:tc>
          <w:tcPr>
            <w:tcW w:w="1974" w:type="dxa"/>
            <w:tcMar>
              <w:top w:w="80" w:type="dxa"/>
              <w:left w:w="120" w:type="dxa"/>
              <w:bottom w:w="80" w:type="dxa"/>
              <w:right w:w="120" w:type="dxa"/>
            </w:tcMar>
          </w:tcPr>
          <w:p w14:paraId="2E773887" w14:textId="77777777" w:rsidR="007948B6" w:rsidRDefault="00C06CD5">
            <w:pPr>
              <w:spacing w:after="0" w:line="240" w:lineRule="auto"/>
            </w:pPr>
            <w:r>
              <w:rPr>
                <w:sz w:val="15"/>
              </w:rPr>
              <w:t>Cloud/admin alteration</w:t>
            </w:r>
          </w:p>
        </w:tc>
        <w:tc>
          <w:tcPr>
            <w:tcW w:w="3144" w:type="dxa"/>
            <w:tcMar>
              <w:top w:w="80" w:type="dxa"/>
              <w:left w:w="120" w:type="dxa"/>
              <w:bottom w:w="80" w:type="dxa"/>
              <w:right w:w="120" w:type="dxa"/>
            </w:tcMar>
          </w:tcPr>
          <w:p w14:paraId="2EC04E03" w14:textId="77777777" w:rsidR="007948B6" w:rsidRDefault="00C06CD5">
            <w:pPr>
              <w:spacing w:after="0" w:line="240" w:lineRule="auto"/>
            </w:pPr>
            <w:r>
              <w:rPr>
                <w:sz w:val="15"/>
              </w:rPr>
              <w:t>Least privilege, audit export, retention lock, external anchor</w:t>
            </w:r>
          </w:p>
        </w:tc>
        <w:tc>
          <w:tcPr>
            <w:tcW w:w="2267" w:type="dxa"/>
            <w:tcMar>
              <w:top w:w="80" w:type="dxa"/>
              <w:left w:w="120" w:type="dxa"/>
              <w:bottom w:w="80" w:type="dxa"/>
              <w:right w:w="120" w:type="dxa"/>
            </w:tcMar>
          </w:tcPr>
          <w:p w14:paraId="227DA10F" w14:textId="77777777" w:rsidR="007948B6" w:rsidRDefault="00C06CD5">
            <w:pPr>
              <w:spacing w:after="0" w:line="240" w:lineRule="auto"/>
            </w:pPr>
            <w:r>
              <w:rPr>
                <w:sz w:val="15"/>
              </w:rPr>
              <w:t>Privileged collusion or control failure</w:t>
            </w:r>
          </w:p>
        </w:tc>
        <w:tc>
          <w:tcPr>
            <w:tcW w:w="1975" w:type="dxa"/>
            <w:tcMar>
              <w:top w:w="80" w:type="dxa"/>
              <w:left w:w="120" w:type="dxa"/>
              <w:bottom w:w="80" w:type="dxa"/>
              <w:right w:w="120" w:type="dxa"/>
            </w:tcMar>
          </w:tcPr>
          <w:p w14:paraId="4898795E" w14:textId="77777777" w:rsidR="007948B6" w:rsidRDefault="00C06CD5">
            <w:pPr>
              <w:spacing w:after="0" w:line="240" w:lineRule="auto"/>
            </w:pPr>
            <w:r>
              <w:rPr>
                <w:sz w:val="15"/>
              </w:rPr>
              <w:t>Admin-path review and restore drills</w:t>
            </w:r>
          </w:p>
        </w:tc>
      </w:tr>
      <w:tr w:rsidR="007948B6" w14:paraId="33FE19DA" w14:textId="77777777">
        <w:trPr>
          <w:cantSplit/>
        </w:trPr>
        <w:tc>
          <w:tcPr>
            <w:tcW w:w="1974" w:type="dxa"/>
            <w:shd w:val="clear" w:color="auto" w:fill="FAFBFC"/>
            <w:tcMar>
              <w:top w:w="80" w:type="dxa"/>
              <w:left w:w="120" w:type="dxa"/>
              <w:bottom w:w="80" w:type="dxa"/>
              <w:right w:w="120" w:type="dxa"/>
            </w:tcMar>
          </w:tcPr>
          <w:p w14:paraId="49A1852E" w14:textId="77777777" w:rsidR="007948B6" w:rsidRDefault="00C06CD5">
            <w:pPr>
              <w:spacing w:after="0" w:line="240" w:lineRule="auto"/>
            </w:pPr>
            <w:r>
              <w:rPr>
                <w:sz w:val="15"/>
              </w:rPr>
              <w:t>Key compromise</w:t>
            </w:r>
          </w:p>
        </w:tc>
        <w:tc>
          <w:tcPr>
            <w:tcW w:w="3144" w:type="dxa"/>
            <w:shd w:val="clear" w:color="auto" w:fill="FAFBFC"/>
            <w:tcMar>
              <w:top w:w="80" w:type="dxa"/>
              <w:left w:w="120" w:type="dxa"/>
              <w:bottom w:w="80" w:type="dxa"/>
              <w:right w:w="120" w:type="dxa"/>
            </w:tcMar>
          </w:tcPr>
          <w:p w14:paraId="547F0CC7" w14:textId="77777777" w:rsidR="007948B6" w:rsidRDefault="00C06CD5">
            <w:pPr>
              <w:spacing w:after="0" w:line="240" w:lineRule="auto"/>
            </w:pPr>
            <w:r>
              <w:rPr>
                <w:sz w:val="15"/>
              </w:rPr>
              <w:t>KMS/HSM, separation, rotation, key IDs, status publication</w:t>
            </w:r>
          </w:p>
        </w:tc>
        <w:tc>
          <w:tcPr>
            <w:tcW w:w="2267" w:type="dxa"/>
            <w:shd w:val="clear" w:color="auto" w:fill="FAFBFC"/>
            <w:tcMar>
              <w:top w:w="80" w:type="dxa"/>
              <w:left w:w="120" w:type="dxa"/>
              <w:bottom w:w="80" w:type="dxa"/>
              <w:right w:w="120" w:type="dxa"/>
            </w:tcMar>
          </w:tcPr>
          <w:p w14:paraId="291A0AAE" w14:textId="77777777" w:rsidR="007948B6" w:rsidRDefault="00C06CD5">
            <w:pPr>
              <w:spacing w:after="0" w:line="240" w:lineRule="auto"/>
            </w:pPr>
            <w:r>
              <w:rPr>
                <w:sz w:val="15"/>
              </w:rPr>
              <w:t>Historical trust and emergency continuity</w:t>
            </w:r>
          </w:p>
        </w:tc>
        <w:tc>
          <w:tcPr>
            <w:tcW w:w="1975" w:type="dxa"/>
            <w:shd w:val="clear" w:color="auto" w:fill="FAFBFC"/>
            <w:tcMar>
              <w:top w:w="80" w:type="dxa"/>
              <w:left w:w="120" w:type="dxa"/>
              <w:bottom w:w="80" w:type="dxa"/>
              <w:right w:w="120" w:type="dxa"/>
            </w:tcMar>
          </w:tcPr>
          <w:p w14:paraId="67188DA0" w14:textId="77777777" w:rsidR="007948B6" w:rsidRDefault="00C06CD5">
            <w:pPr>
              <w:spacing w:after="0" w:line="240" w:lineRule="auto"/>
            </w:pPr>
            <w:r>
              <w:rPr>
                <w:sz w:val="15"/>
              </w:rPr>
              <w:t>Rotation/revocation/compromise exercise</w:t>
            </w:r>
          </w:p>
        </w:tc>
      </w:tr>
      <w:tr w:rsidR="007948B6" w14:paraId="3CAA4D95" w14:textId="77777777">
        <w:trPr>
          <w:cantSplit/>
        </w:trPr>
        <w:tc>
          <w:tcPr>
            <w:tcW w:w="1974" w:type="dxa"/>
            <w:tcMar>
              <w:top w:w="80" w:type="dxa"/>
              <w:left w:w="120" w:type="dxa"/>
              <w:bottom w:w="80" w:type="dxa"/>
              <w:right w:w="120" w:type="dxa"/>
            </w:tcMar>
          </w:tcPr>
          <w:p w14:paraId="36329B29" w14:textId="77777777" w:rsidR="007948B6" w:rsidRDefault="00C06CD5">
            <w:pPr>
              <w:spacing w:after="0" w:line="240" w:lineRule="auto"/>
            </w:pPr>
            <w:r>
              <w:rPr>
                <w:sz w:val="15"/>
              </w:rPr>
              <w:t>Model/threshold manipulation</w:t>
            </w:r>
          </w:p>
        </w:tc>
        <w:tc>
          <w:tcPr>
            <w:tcW w:w="3144" w:type="dxa"/>
            <w:tcMar>
              <w:top w:w="80" w:type="dxa"/>
              <w:left w:w="120" w:type="dxa"/>
              <w:bottom w:w="80" w:type="dxa"/>
              <w:right w:w="120" w:type="dxa"/>
            </w:tcMar>
          </w:tcPr>
          <w:p w14:paraId="4E773B00" w14:textId="77777777" w:rsidR="007948B6" w:rsidRDefault="00C06CD5">
            <w:pPr>
              <w:spacing w:after="0" w:line="240" w:lineRule="auto"/>
            </w:pPr>
            <w:r>
              <w:rPr>
                <w:sz w:val="15"/>
              </w:rPr>
              <w:t>Signed artifacts, approval, versioned results, no overwrite</w:t>
            </w:r>
          </w:p>
        </w:tc>
        <w:tc>
          <w:tcPr>
            <w:tcW w:w="2267" w:type="dxa"/>
            <w:tcMar>
              <w:top w:w="80" w:type="dxa"/>
              <w:left w:w="120" w:type="dxa"/>
              <w:bottom w:w="80" w:type="dxa"/>
              <w:right w:w="120" w:type="dxa"/>
            </w:tcMar>
          </w:tcPr>
          <w:p w14:paraId="4F1F574D" w14:textId="77777777" w:rsidR="007948B6" w:rsidRDefault="00C06CD5">
            <w:pPr>
              <w:spacing w:after="0" w:line="240" w:lineRule="auto"/>
            </w:pPr>
            <w:r>
              <w:rPr>
                <w:sz w:val="15"/>
              </w:rPr>
              <w:t>Biased update or supply-chain compromise</w:t>
            </w:r>
          </w:p>
        </w:tc>
        <w:tc>
          <w:tcPr>
            <w:tcW w:w="1975" w:type="dxa"/>
            <w:tcMar>
              <w:top w:w="80" w:type="dxa"/>
              <w:left w:w="120" w:type="dxa"/>
              <w:bottom w:w="80" w:type="dxa"/>
              <w:right w:w="120" w:type="dxa"/>
            </w:tcMar>
          </w:tcPr>
          <w:p w14:paraId="0064F8D2" w14:textId="77777777" w:rsidR="007948B6" w:rsidRDefault="00C06CD5">
            <w:pPr>
              <w:spacing w:after="0" w:line="240" w:lineRule="auto"/>
            </w:pPr>
            <w:r>
              <w:rPr>
                <w:sz w:val="15"/>
              </w:rPr>
              <w:t>Reproducibility and rollback tests</w:t>
            </w:r>
          </w:p>
        </w:tc>
      </w:tr>
      <w:tr w:rsidR="007948B6" w14:paraId="698BE500" w14:textId="77777777">
        <w:trPr>
          <w:cantSplit/>
        </w:trPr>
        <w:tc>
          <w:tcPr>
            <w:tcW w:w="1974" w:type="dxa"/>
            <w:shd w:val="clear" w:color="auto" w:fill="FAFBFC"/>
            <w:tcMar>
              <w:top w:w="80" w:type="dxa"/>
              <w:left w:w="120" w:type="dxa"/>
              <w:bottom w:w="80" w:type="dxa"/>
              <w:right w:w="120" w:type="dxa"/>
            </w:tcMar>
          </w:tcPr>
          <w:p w14:paraId="6C6F16EF" w14:textId="77777777" w:rsidR="007948B6" w:rsidRDefault="00C06CD5">
            <w:pPr>
              <w:spacing w:after="0" w:line="240" w:lineRule="auto"/>
            </w:pPr>
            <w:r>
              <w:rPr>
                <w:sz w:val="15"/>
              </w:rPr>
              <w:t>Webhook/API compromise</w:t>
            </w:r>
          </w:p>
        </w:tc>
        <w:tc>
          <w:tcPr>
            <w:tcW w:w="3144" w:type="dxa"/>
            <w:shd w:val="clear" w:color="auto" w:fill="FAFBFC"/>
            <w:tcMar>
              <w:top w:w="80" w:type="dxa"/>
              <w:left w:w="120" w:type="dxa"/>
              <w:bottom w:w="80" w:type="dxa"/>
              <w:right w:w="120" w:type="dxa"/>
            </w:tcMar>
          </w:tcPr>
          <w:p w14:paraId="7CCFB3D3" w14:textId="77777777" w:rsidR="007948B6" w:rsidRDefault="00C06CD5">
            <w:pPr>
              <w:spacing w:after="0" w:line="240" w:lineRule="auto"/>
            </w:pPr>
            <w:r>
              <w:rPr>
                <w:sz w:val="15"/>
              </w:rPr>
              <w:t>Scoped keys, HMAC/signature, raw-body verification, allowlists, replay controls</w:t>
            </w:r>
          </w:p>
        </w:tc>
        <w:tc>
          <w:tcPr>
            <w:tcW w:w="2267" w:type="dxa"/>
            <w:shd w:val="clear" w:color="auto" w:fill="FAFBFC"/>
            <w:tcMar>
              <w:top w:w="80" w:type="dxa"/>
              <w:left w:w="120" w:type="dxa"/>
              <w:bottom w:w="80" w:type="dxa"/>
              <w:right w:w="120" w:type="dxa"/>
            </w:tcMar>
          </w:tcPr>
          <w:p w14:paraId="4732A029" w14:textId="77777777" w:rsidR="007948B6" w:rsidRDefault="00C06CD5">
            <w:pPr>
              <w:spacing w:after="0" w:line="240" w:lineRule="auto"/>
            </w:pPr>
            <w:r>
              <w:rPr>
                <w:sz w:val="15"/>
              </w:rPr>
              <w:t>Stolen key, SSRF, partner verification error</w:t>
            </w:r>
          </w:p>
        </w:tc>
        <w:tc>
          <w:tcPr>
            <w:tcW w:w="1975" w:type="dxa"/>
            <w:shd w:val="clear" w:color="auto" w:fill="FAFBFC"/>
            <w:tcMar>
              <w:top w:w="80" w:type="dxa"/>
              <w:left w:w="120" w:type="dxa"/>
              <w:bottom w:w="80" w:type="dxa"/>
              <w:right w:w="120" w:type="dxa"/>
            </w:tcMar>
          </w:tcPr>
          <w:p w14:paraId="7C371E21" w14:textId="77777777" w:rsidR="007948B6" w:rsidRDefault="00C06CD5">
            <w:pPr>
              <w:spacing w:after="0" w:line="240" w:lineRule="auto"/>
            </w:pPr>
            <w:r>
              <w:rPr>
                <w:sz w:val="15"/>
              </w:rPr>
              <w:t>Pen test and partner conformance test</w:t>
            </w:r>
          </w:p>
        </w:tc>
      </w:tr>
      <w:tr w:rsidR="007948B6" w14:paraId="1275761C" w14:textId="77777777">
        <w:trPr>
          <w:cantSplit/>
        </w:trPr>
        <w:tc>
          <w:tcPr>
            <w:tcW w:w="1974" w:type="dxa"/>
            <w:tcMar>
              <w:top w:w="80" w:type="dxa"/>
              <w:left w:w="120" w:type="dxa"/>
              <w:bottom w:w="80" w:type="dxa"/>
              <w:right w:w="120" w:type="dxa"/>
            </w:tcMar>
          </w:tcPr>
          <w:p w14:paraId="36DD2B82" w14:textId="77777777" w:rsidR="007948B6" w:rsidRDefault="00C06CD5">
            <w:pPr>
              <w:spacing w:after="0" w:line="240" w:lineRule="auto"/>
            </w:pPr>
            <w:r>
              <w:rPr>
                <w:sz w:val="15"/>
              </w:rPr>
              <w:t>Privacy leakage</w:t>
            </w:r>
          </w:p>
        </w:tc>
        <w:tc>
          <w:tcPr>
            <w:tcW w:w="3144" w:type="dxa"/>
            <w:tcMar>
              <w:top w:w="80" w:type="dxa"/>
              <w:left w:w="120" w:type="dxa"/>
              <w:bottom w:w="80" w:type="dxa"/>
              <w:right w:w="120" w:type="dxa"/>
            </w:tcMar>
          </w:tcPr>
          <w:p w14:paraId="5DDAF364" w14:textId="77777777" w:rsidR="007948B6" w:rsidRDefault="00C06CD5">
            <w:pPr>
              <w:spacing w:after="0" w:line="240" w:lineRule="auto"/>
            </w:pPr>
            <w:r>
              <w:rPr>
                <w:sz w:val="15"/>
              </w:rPr>
              <w:t>Data minimization, private access, short links, retention, redaction derivatives</w:t>
            </w:r>
          </w:p>
        </w:tc>
        <w:tc>
          <w:tcPr>
            <w:tcW w:w="2267" w:type="dxa"/>
            <w:tcMar>
              <w:top w:w="80" w:type="dxa"/>
              <w:left w:w="120" w:type="dxa"/>
              <w:bottom w:w="80" w:type="dxa"/>
              <w:right w:w="120" w:type="dxa"/>
            </w:tcMar>
          </w:tcPr>
          <w:p w14:paraId="33B82303" w14:textId="77777777" w:rsidR="007948B6" w:rsidRDefault="00C06CD5">
            <w:pPr>
              <w:spacing w:after="0" w:line="240" w:lineRule="auto"/>
            </w:pPr>
            <w:r>
              <w:rPr>
                <w:sz w:val="15"/>
              </w:rPr>
              <w:t>Media can contain unexpected sensitive content</w:t>
            </w:r>
          </w:p>
        </w:tc>
        <w:tc>
          <w:tcPr>
            <w:tcW w:w="1975" w:type="dxa"/>
            <w:tcMar>
              <w:top w:w="80" w:type="dxa"/>
              <w:left w:w="120" w:type="dxa"/>
              <w:bottom w:w="80" w:type="dxa"/>
              <w:right w:w="120" w:type="dxa"/>
            </w:tcMar>
          </w:tcPr>
          <w:p w14:paraId="3A240235" w14:textId="77777777" w:rsidR="007948B6" w:rsidRDefault="00C06CD5">
            <w:pPr>
              <w:spacing w:after="0" w:line="240" w:lineRule="auto"/>
            </w:pPr>
            <w:r>
              <w:rPr>
                <w:sz w:val="15"/>
              </w:rPr>
              <w:t>Privacy review and access/deletion tests</w:t>
            </w:r>
          </w:p>
        </w:tc>
      </w:tr>
      <w:tr w:rsidR="007948B6" w14:paraId="405186EF" w14:textId="77777777">
        <w:trPr>
          <w:cantSplit/>
        </w:trPr>
        <w:tc>
          <w:tcPr>
            <w:tcW w:w="1974" w:type="dxa"/>
            <w:shd w:val="clear" w:color="auto" w:fill="FAFBFC"/>
            <w:tcMar>
              <w:top w:w="80" w:type="dxa"/>
              <w:left w:w="120" w:type="dxa"/>
              <w:bottom w:w="80" w:type="dxa"/>
              <w:right w:w="120" w:type="dxa"/>
            </w:tcMar>
          </w:tcPr>
          <w:p w14:paraId="3F40D542" w14:textId="77777777" w:rsidR="007948B6" w:rsidRDefault="00C06CD5">
            <w:pPr>
              <w:spacing w:after="0" w:line="240" w:lineRule="auto"/>
            </w:pPr>
            <w:r>
              <w:rPr>
                <w:sz w:val="15"/>
              </w:rPr>
              <w:t>Denial of service/data loss</w:t>
            </w:r>
          </w:p>
        </w:tc>
        <w:tc>
          <w:tcPr>
            <w:tcW w:w="3144" w:type="dxa"/>
            <w:shd w:val="clear" w:color="auto" w:fill="FAFBFC"/>
            <w:tcMar>
              <w:top w:w="80" w:type="dxa"/>
              <w:left w:w="120" w:type="dxa"/>
              <w:bottom w:w="80" w:type="dxa"/>
              <w:right w:w="120" w:type="dxa"/>
            </w:tcMar>
          </w:tcPr>
          <w:p w14:paraId="35420A96" w14:textId="77777777" w:rsidR="007948B6" w:rsidRDefault="00C06CD5">
            <w:pPr>
              <w:spacing w:after="0" w:line="240" w:lineRule="auto"/>
            </w:pPr>
            <w:r>
              <w:rPr>
                <w:sz w:val="15"/>
              </w:rPr>
              <w:t>Encrypted durable queue, retries, monitoring, recovery</w:t>
            </w:r>
          </w:p>
        </w:tc>
        <w:tc>
          <w:tcPr>
            <w:tcW w:w="2267" w:type="dxa"/>
            <w:shd w:val="clear" w:color="auto" w:fill="FAFBFC"/>
            <w:tcMar>
              <w:top w:w="80" w:type="dxa"/>
              <w:left w:w="120" w:type="dxa"/>
              <w:bottom w:w="80" w:type="dxa"/>
              <w:right w:w="120" w:type="dxa"/>
            </w:tcMar>
          </w:tcPr>
          <w:p w14:paraId="419CEC84" w14:textId="77777777" w:rsidR="007948B6" w:rsidRDefault="00C06CD5">
            <w:pPr>
              <w:spacing w:after="0" w:line="240" w:lineRule="auto"/>
            </w:pPr>
            <w:r>
              <w:rPr>
                <w:sz w:val="15"/>
              </w:rPr>
              <w:t>Lost key/device, storage exhaustion, outage</w:t>
            </w:r>
          </w:p>
        </w:tc>
        <w:tc>
          <w:tcPr>
            <w:tcW w:w="1975" w:type="dxa"/>
            <w:shd w:val="clear" w:color="auto" w:fill="FAFBFC"/>
            <w:tcMar>
              <w:top w:w="80" w:type="dxa"/>
              <w:left w:w="120" w:type="dxa"/>
              <w:bottom w:w="80" w:type="dxa"/>
              <w:right w:w="120" w:type="dxa"/>
            </w:tcMar>
          </w:tcPr>
          <w:p w14:paraId="3C2A5D7E" w14:textId="77777777" w:rsidR="007948B6" w:rsidRDefault="00C06CD5">
            <w:pPr>
              <w:spacing w:after="0" w:line="240" w:lineRule="auto"/>
            </w:pPr>
            <w:r>
              <w:rPr>
                <w:sz w:val="15"/>
              </w:rPr>
              <w:t>Fault injection and recovery objectives</w:t>
            </w:r>
          </w:p>
        </w:tc>
      </w:tr>
    </w:tbl>
    <w:p w14:paraId="12B268B3" w14:textId="77777777" w:rsidR="007948B6" w:rsidRDefault="007948B6">
      <w:pPr>
        <w:spacing w:after="0"/>
      </w:pPr>
    </w:p>
    <w:p w14:paraId="616767C1" w14:textId="77777777" w:rsidR="007948B6" w:rsidRDefault="00C06CD5">
      <w:pPr>
        <w:pStyle w:val="Heading2"/>
      </w:pPr>
      <w:bookmarkStart w:id="52" w:name="_Toc237019131"/>
      <w:r>
        <w:rPr>
          <w:rFonts w:ascii="Calibri" w:hAnsi="Calibri"/>
        </w:rPr>
        <w:t>8.4 Physical cloning and transplantation</w:t>
      </w:r>
      <w:bookmarkEnd w:id="52"/>
    </w:p>
    <w:p w14:paraId="570430F4" w14:textId="77777777" w:rsidR="007948B6" w:rsidRDefault="00C06CD5">
      <w:r>
        <w:t>The most important physical attacks are not limited to printing a photograph. The validation corpus should include:</w:t>
      </w:r>
    </w:p>
    <w:p w14:paraId="56D6D250" w14:textId="77777777" w:rsidR="007948B6" w:rsidRDefault="00C06CD5">
      <w:pPr>
        <w:pStyle w:val="ListBullet"/>
      </w:pPr>
      <w:r>
        <w:t>scan/print and photo/print copies at multiple resolutions and printers;</w:t>
      </w:r>
    </w:p>
    <w:p w14:paraId="0A4F2075" w14:textId="77777777" w:rsidR="007948B6" w:rsidRDefault="00C06CD5">
      <w:pPr>
        <w:pStyle w:val="ListBullet"/>
      </w:pPr>
      <w:r>
        <w:t>display replay on phone, tablet, OLED, and high-refresh screens;</w:t>
      </w:r>
    </w:p>
    <w:p w14:paraId="189CD05E" w14:textId="77777777" w:rsidR="007948B6" w:rsidRDefault="00C06CD5">
      <w:pPr>
        <w:pStyle w:val="ListBullet"/>
      </w:pPr>
      <w:r>
        <w:t>geometric and photometric reconstruction optimized against known quality gates;</w:t>
      </w:r>
    </w:p>
    <w:p w14:paraId="52F271E6" w14:textId="77777777" w:rsidR="007948B6" w:rsidRDefault="00C06CD5">
      <w:pPr>
        <w:pStyle w:val="ListBullet"/>
      </w:pPr>
      <w:r>
        <w:t>generative or super-resolution reconstruction of texture;</w:t>
      </w:r>
    </w:p>
    <w:p w14:paraId="3A0876E5" w14:textId="77777777" w:rsidR="007948B6" w:rsidRDefault="00C06CD5">
      <w:pPr>
        <w:pStyle w:val="ListBullet"/>
      </w:pPr>
      <w:r>
        <w:t>removal and reuse of the genuine label;</w:t>
      </w:r>
    </w:p>
    <w:p w14:paraId="71C61012" w14:textId="77777777" w:rsidR="007948B6" w:rsidRDefault="00C06CD5">
      <w:pPr>
        <w:pStyle w:val="ListBullet"/>
      </w:pPr>
      <w:r>
        <w:t>transplantation of a larger label-plus-cardboard boundary patch;</w:t>
      </w:r>
    </w:p>
    <w:p w14:paraId="56637D6C" w14:textId="77777777" w:rsidR="007948B6" w:rsidRDefault="00C06CD5">
      <w:pPr>
        <w:pStyle w:val="ListBullet"/>
      </w:pPr>
      <w:r>
        <w:t>overlay films, transparent prints, coatings, abrasions, and deliberate damage;</w:t>
      </w:r>
    </w:p>
    <w:p w14:paraId="41CF6DE1" w14:textId="77777777" w:rsidR="007948B6" w:rsidRDefault="00C06CD5">
      <w:pPr>
        <w:pStyle w:val="ListBullet"/>
      </w:pPr>
      <w:r>
        <w:t>reuse of a genuine package shell with different contents;</w:t>
      </w:r>
    </w:p>
    <w:p w14:paraId="4DB71BD1" w14:textId="77777777" w:rsidR="007948B6" w:rsidRDefault="00C06CD5">
      <w:pPr>
        <w:pStyle w:val="ListBullet"/>
      </w:pPr>
      <w:r>
        <w:t>partial genuine-region presentation designed to satisfy minimum coverage;</w:t>
      </w:r>
    </w:p>
    <w:p w14:paraId="04B2FAEB" w14:textId="77777777" w:rsidR="007948B6" w:rsidRDefault="00C06CD5">
      <w:pPr>
        <w:pStyle w:val="ListBullet"/>
      </w:pPr>
      <w:r>
        <w:t>compromise or substitution of the enrollment reference.</w:t>
      </w:r>
    </w:p>
    <w:p w14:paraId="6150C29D" w14:textId="77777777" w:rsidR="007948B6" w:rsidRDefault="00C06CD5">
      <w:r>
        <w:t xml:space="preserve">A successful physical match can at most support continuity of the measured regions. It cannot show that concealed contents remained unchanged. For high-value use, physical correspondence should be </w:t>
      </w:r>
      <w:r>
        <w:lastRenderedPageBreak/>
        <w:t>combined with serial identifiers, continuous or well-designed packing/unboxing procedures, tamper-evident closure, weight or carrier signals, and human review.</w:t>
      </w:r>
    </w:p>
    <w:p w14:paraId="7246F88B" w14:textId="77777777" w:rsidR="007948B6" w:rsidRDefault="00C06CD5">
      <w:pPr>
        <w:pStyle w:val="Heading2"/>
      </w:pPr>
      <w:bookmarkStart w:id="53" w:name="_Toc237019132"/>
      <w:r>
        <w:rPr>
          <w:rFonts w:ascii="Calibri" w:hAnsi="Calibri"/>
        </w:rPr>
        <w:t>8.5 Replay, relay, and synthetic media</w:t>
      </w:r>
      <w:bookmarkEnd w:id="53"/>
    </w:p>
    <w:p w14:paraId="27B9E1D6" w14:textId="77777777" w:rsidR="007948B6" w:rsidRDefault="00C06CD5">
      <w:r>
        <w:t>Fresh region prompts, nonces, multi-view consistency, device attestation, and timing constraints can make naive replay harder. They do not eliminate:</w:t>
      </w:r>
    </w:p>
    <w:p w14:paraId="2119939A" w14:textId="77777777" w:rsidR="007948B6" w:rsidRDefault="00C06CD5">
      <w:pPr>
        <w:pStyle w:val="ListBullet"/>
      </w:pPr>
      <w:r>
        <w:t>live relay from a genuine device at another location;</w:t>
      </w:r>
    </w:p>
    <w:p w14:paraId="6D405202" w14:textId="77777777" w:rsidR="007948B6" w:rsidRDefault="00C06CD5">
      <w:pPr>
        <w:pStyle w:val="ListBullet"/>
      </w:pPr>
      <w:r>
        <w:t>camera-injection attacks on compromised devices;</w:t>
      </w:r>
    </w:p>
    <w:p w14:paraId="5797197A" w14:textId="77777777" w:rsidR="007948B6" w:rsidRDefault="00C06CD5">
      <w:pPr>
        <w:pStyle w:val="ListBullet"/>
      </w:pPr>
      <w:r>
        <w:t>real-time rendering or generative response;</w:t>
      </w:r>
    </w:p>
    <w:p w14:paraId="5AB935CF" w14:textId="77777777" w:rsidR="007948B6" w:rsidRDefault="00C06CD5">
      <w:pPr>
        <w:pStyle w:val="ListBullet"/>
      </w:pPr>
      <w:r>
        <w:t>a genuine app filming a deceptive screen or printed target;</w:t>
      </w:r>
    </w:p>
    <w:p w14:paraId="0E5233E6" w14:textId="77777777" w:rsidR="007948B6" w:rsidRDefault="00C06CD5">
      <w:pPr>
        <w:pStyle w:val="ListBullet"/>
      </w:pPr>
      <w:r>
        <w:t>prerecorded media that happens to satisfy a predictable prompt;</w:t>
      </w:r>
    </w:p>
    <w:p w14:paraId="029DAF0A" w14:textId="77777777" w:rsidR="007948B6" w:rsidRDefault="00C06CD5">
      <w:pPr>
        <w:pStyle w:val="ListBullet"/>
      </w:pPr>
      <w:r>
        <w:t>collusion by an operator with access to the genuine package.</w:t>
      </w:r>
    </w:p>
    <w:p w14:paraId="7650B3C0" w14:textId="77777777" w:rsidR="007948B6" w:rsidRDefault="00C06CD5">
      <w:r>
        <w:t>The attack evaluation should report success by attacker capability and budget. "Liveness detected" is not an acceptable output unless the validated test specifically defines liveness, presentation-attack instruments, and attack-presentation classification error rates.</w:t>
      </w:r>
    </w:p>
    <w:p w14:paraId="110CB189" w14:textId="77777777" w:rsidR="007948B6" w:rsidRDefault="00C06CD5">
      <w:pPr>
        <w:pStyle w:val="Heading2"/>
      </w:pPr>
      <w:bookmarkStart w:id="54" w:name="_Toc237019133"/>
      <w:r>
        <w:rPr>
          <w:rFonts w:ascii="Calibri" w:hAnsi="Calibri"/>
        </w:rPr>
        <w:t>8.6 Reference and model compromise</w:t>
      </w:r>
      <w:bookmarkEnd w:id="54"/>
    </w:p>
    <w:p w14:paraId="2F0384A6" w14:textId="77777777" w:rsidR="007948B6" w:rsidRDefault="00C06CD5">
      <w:r>
        <w:t>An attacker who replaces the enrollment template can make later comparisons appear valid. Enrollment therefore requires stronger controls than routine verification: server-authorized transaction state, online challenge where possible, original media preservation, corroborating identifiers, separation of roles for enterprise enrollments, and immutable linkage to the transaction record.</w:t>
      </w:r>
    </w:p>
    <w:p w14:paraId="3504B0C4" w14:textId="77777777" w:rsidR="007948B6" w:rsidRDefault="00C06CD5">
      <w:r>
        <w:t>Model and threshold changes can alter outcomes without changing original evidence. Every result must preserve the model hash/version, feature schema, calibration stratum, threshold policy, and software environment. Re-analysis under a new model must produce a new derivative record and never overwrite the original decision.</w:t>
      </w:r>
    </w:p>
    <w:p w14:paraId="0FFE2E97" w14:textId="77777777" w:rsidR="007948B6" w:rsidRDefault="00C06CD5">
      <w:pPr>
        <w:pStyle w:val="Heading2"/>
      </w:pPr>
      <w:bookmarkStart w:id="55" w:name="_Toc237019134"/>
      <w:r>
        <w:rPr>
          <w:rFonts w:ascii="Calibri" w:hAnsi="Calibri"/>
        </w:rPr>
        <w:t>8.7 Insider and cloud-privilege threats</w:t>
      </w:r>
      <w:bookmarkEnd w:id="55"/>
    </w:p>
    <w:p w14:paraId="254E131A" w14:textId="77777777" w:rsidR="007948B6" w:rsidRDefault="00C06CD5">
      <w:r>
        <w:t>Provider audit logging, least privilege, separate production projects/accounts, hardware-protected administrative access, key-use monitoring, dual control for destructive actions, retention lock, and independent hash anchoring reduce insider risk. They do not remove the need for personnel controls, incident response, disclosure, and third-party assurance. The organization should document which privileged roles can read media, alter metadata, rotate keys, change models, override decisions, release legal hold</w:t>
      </w:r>
      <w:r>
        <w:t>s, or delete evidence.</w:t>
      </w:r>
    </w:p>
    <w:p w14:paraId="3F3F816C" w14:textId="77777777" w:rsidR="007948B6" w:rsidRDefault="00C06CD5">
      <w:pPr>
        <w:pStyle w:val="Heading2"/>
      </w:pPr>
      <w:bookmarkStart w:id="56" w:name="_Toc237019135"/>
      <w:r>
        <w:rPr>
          <w:rFonts w:ascii="Calibri" w:hAnsi="Calibri"/>
        </w:rPr>
        <w:t>8.8 Privacy threats</w:t>
      </w:r>
      <w:bookmarkEnd w:id="56"/>
    </w:p>
    <w:p w14:paraId="0254CFD3" w14:textId="77777777" w:rsidR="007948B6" w:rsidRDefault="00C06CD5">
      <w:r>
        <w:t>Capture media may include faces, addresses, interiors, serial numbers, financial documents, bystanders, or unrelated items. Device and location telemetry can support tracking. Physical templates may enable cross-transaction linkage. The design should minimize collection, guide framing, support redaction as a derivative while preserving originals under restricted access, prevent public object URLs, separate analytics from evidence, and define retention by purpose and jurisdiction.</w:t>
      </w:r>
    </w:p>
    <w:p w14:paraId="0AB57EFD" w14:textId="77777777" w:rsidR="007948B6" w:rsidRDefault="00C06CD5">
      <w:pPr>
        <w:pStyle w:val="Heading1"/>
        <w:pageBreakBefore/>
      </w:pPr>
      <w:bookmarkStart w:id="57" w:name="_Toc237019136"/>
      <w:r>
        <w:rPr>
          <w:rFonts w:ascii="Calibri" w:hAnsi="Calibri"/>
        </w:rPr>
        <w:lastRenderedPageBreak/>
        <w:t>9. Statistical framework</w:t>
      </w:r>
      <w:bookmarkEnd w:id="57"/>
    </w:p>
    <w:p w14:paraId="6FD55F44" w14:textId="77777777" w:rsidR="007948B6" w:rsidRDefault="00C06CD5">
      <w:pPr>
        <w:pStyle w:val="Heading2"/>
      </w:pPr>
      <w:bookmarkStart w:id="58" w:name="_Toc237019137"/>
      <w:r>
        <w:rPr>
          <w:rFonts w:ascii="Calibri" w:hAnsi="Calibri"/>
        </w:rPr>
        <w:t>9.1 Unit of analysis and independence</w:t>
      </w:r>
      <w:bookmarkEnd w:id="58"/>
    </w:p>
    <w:p w14:paraId="67B49CBE" w14:textId="77777777" w:rsidR="007948B6" w:rsidRDefault="00C06CD5">
      <w:r>
        <w:t xml:space="preserve">The fundamental independent unit is normally the </w:t>
      </w:r>
      <w:r>
        <w:rPr>
          <w:b/>
        </w:rPr>
        <w:t>physical package/region source</w:t>
      </w:r>
      <w:r>
        <w:t>, not an image pair. Multiple frames, sessions, devices, or comparisons involving the same package are clustered observations. A dataset with 1,000 packages can generate hundreds of thousands of pairwise comparisons, but those comparisons do not create hundreds of thousands of independent packages.</w:t>
      </w:r>
    </w:p>
    <w:p w14:paraId="16EE090E" w14:textId="77777777" w:rsidR="007948B6" w:rsidRDefault="00C06CD5">
      <w:r>
        <w:t>Data splitting must occur at the highest leakage-relevant level: package, manufacturing batch, printer, device, operator, site, and time period as appropriate. Frames from one package must not cross training and test partitions. If the intended claim includes new manufacturers or devices, those factors require held-out evaluation rather than random frame splitting.</w:t>
      </w:r>
    </w:p>
    <w:p w14:paraId="44DE245E" w14:textId="77777777" w:rsidR="007948B6" w:rsidRDefault="00C06CD5">
      <w:pPr>
        <w:pStyle w:val="Heading2"/>
      </w:pPr>
      <w:bookmarkStart w:id="59" w:name="_Toc237019138"/>
      <w:r>
        <w:rPr>
          <w:rFonts w:ascii="Calibri" w:hAnsi="Calibri"/>
        </w:rPr>
        <w:t>9.2 Required metrics</w:t>
      </w:r>
      <w:bookmarkEnd w:id="59"/>
    </w:p>
    <w:p w14:paraId="19261287" w14:textId="77777777" w:rsidR="007948B6" w:rsidRDefault="00C06CD5">
      <w:r>
        <w:t>For an eligible, acquired one-to-one verification task:</w:t>
      </w:r>
    </w:p>
    <w:p w14:paraId="64A1797E" w14:textId="77777777" w:rsidR="007948B6" w:rsidRDefault="00C06CD5">
      <w:pPr>
        <w:pStyle w:val="ListBullet"/>
      </w:pPr>
      <w:r>
        <w:rPr>
          <w:b/>
        </w:rPr>
        <w:t>False match rate (FMR):</w:t>
      </w:r>
      <w:r>
        <w:t xml:space="preserve"> proportion of different-source trials incorrectly classified as match.</w:t>
      </w:r>
    </w:p>
    <w:p w14:paraId="21BEB64F" w14:textId="77777777" w:rsidR="007948B6" w:rsidRDefault="00C06CD5">
      <w:pPr>
        <w:pStyle w:val="ListBullet"/>
      </w:pPr>
      <w:r>
        <w:rPr>
          <w:b/>
        </w:rPr>
        <w:t>False non-match rate (FNMR):</w:t>
      </w:r>
      <w:r>
        <w:t xml:space="preserve"> proportion of same-source trials incorrectly classified as non-match.</w:t>
      </w:r>
    </w:p>
    <w:p w14:paraId="2C64BEE1" w14:textId="77777777" w:rsidR="007948B6" w:rsidRDefault="00C06CD5">
      <w:pPr>
        <w:pStyle w:val="ListBullet"/>
      </w:pPr>
      <w:r>
        <w:rPr>
          <w:b/>
        </w:rPr>
        <w:t>Inconclusive rate:</w:t>
      </w:r>
      <w:r>
        <w:t xml:space="preserve"> proportion of trials that meet acquisition eligibility but fall into the inconclusive decision state, reported separately for same-source and different-source trials.</w:t>
      </w:r>
    </w:p>
    <w:p w14:paraId="2FFB90D6" w14:textId="77777777" w:rsidR="007948B6" w:rsidRDefault="00C06CD5">
      <w:pPr>
        <w:pStyle w:val="ListBullet"/>
      </w:pPr>
      <w:r>
        <w:rPr>
          <w:b/>
        </w:rPr>
        <w:t>Failure-to-acquire rate (FTA):</w:t>
      </w:r>
      <w:r>
        <w:t xml:space="preserve"> proportion of attempted acquisitions that fail the documented attempt policy.</w:t>
      </w:r>
    </w:p>
    <w:p w14:paraId="60F02613" w14:textId="77777777" w:rsidR="007948B6" w:rsidRDefault="00C06CD5">
      <w:pPr>
        <w:pStyle w:val="ListBullet"/>
      </w:pPr>
      <w:r>
        <w:rPr>
          <w:b/>
        </w:rPr>
        <w:t>Failure-to-enroll rate (FTE):</w:t>
      </w:r>
      <w:r>
        <w:t xml:space="preserve"> proportion of eligible sources that cannot produce a reference.</w:t>
      </w:r>
    </w:p>
    <w:p w14:paraId="77F199EA" w14:textId="77777777" w:rsidR="007948B6" w:rsidRDefault="00C06CD5">
      <w:pPr>
        <w:pStyle w:val="ListBullet"/>
      </w:pPr>
      <w:r>
        <w:rPr>
          <w:b/>
        </w:rPr>
        <w:t>Attack success rate:</w:t>
      </w:r>
      <w:r>
        <w:t xml:space="preserve"> proportion of defined attack presentations accepted as match, stratified by attack class and capability.</w:t>
      </w:r>
    </w:p>
    <w:p w14:paraId="0AAA9F3F" w14:textId="77777777" w:rsidR="007948B6" w:rsidRDefault="00C06CD5">
      <w:pPr>
        <w:pStyle w:val="ListBullet"/>
      </w:pPr>
      <w:r>
        <w:rPr>
          <w:b/>
        </w:rPr>
        <w:t>Repeatability:</w:t>
      </w:r>
      <w:r>
        <w:t xml:space="preserve"> variation for the same operator/device/method/conditions over a short interval.</w:t>
      </w:r>
    </w:p>
    <w:p w14:paraId="4EABE377" w14:textId="77777777" w:rsidR="007948B6" w:rsidRDefault="00C06CD5">
      <w:pPr>
        <w:pStyle w:val="ListBullet"/>
      </w:pPr>
      <w:r>
        <w:rPr>
          <w:b/>
        </w:rPr>
        <w:t>Reproducibility:</w:t>
      </w:r>
      <w:r>
        <w:t xml:space="preserve"> variation across operators, devices, sites, time, and environmental conditions.</w:t>
      </w:r>
    </w:p>
    <w:p w14:paraId="3342332F" w14:textId="77777777" w:rsidR="007948B6" w:rsidRDefault="00C06CD5">
      <w:r>
        <w:t>The denominator policy must be pre-registered. Conditional matcher metrics that exclude FTA and inconclusive outcomes should be accompanied by end-to-end operational metrics so difficult cases are not hidden. Confidence intervals must reflect clustering and the actual sampling design.</w:t>
      </w:r>
    </w:p>
    <w:p w14:paraId="0DB25B95" w14:textId="77777777" w:rsidR="007948B6" w:rsidRDefault="00C06CD5">
      <w:pPr>
        <w:pStyle w:val="Heading2"/>
      </w:pPr>
      <w:bookmarkStart w:id="60" w:name="_Toc237019139"/>
      <w:r>
        <w:rPr>
          <w:rFonts w:ascii="Calibri" w:hAnsi="Calibri"/>
        </w:rPr>
        <w:t>9.3 ROC, DET, and three-way decisions</w:t>
      </w:r>
      <w:bookmarkEnd w:id="60"/>
    </w:p>
    <w:p w14:paraId="0E701DE0" w14:textId="77777777" w:rsidR="007948B6" w:rsidRDefault="00C06CD5">
      <w:r>
        <w:t>ROC and DET curves describe threshold tradeoffs on scorable trials. They do not include acquisition failure, unsupported substrates, or business costs unless those are modeled explicitly. PackProof should publish curves with uncertainty bands, operating points, sample counts, and subgroup curves. The selected operating point must correspond to the consequence of a false match and false non-match in the intended workflow.</w:t>
      </w:r>
    </w:p>
    <w:p w14:paraId="7E36DD6F" w14:textId="77777777" w:rsidR="007948B6" w:rsidRDefault="00C06CD5">
      <w:r>
        <w:lastRenderedPageBreak/>
        <w:t>For a two-threshold rule, report both thresholds and the resulting match, non-match, and inconclusive probabilities. An inconclusive band can reduce forced errors but increases review burden and may shift failures unevenly across devices or substrates. That tradeoff must be measured.</w:t>
      </w:r>
    </w:p>
    <w:p w14:paraId="19D9DAF8" w14:textId="77777777" w:rsidR="007948B6" w:rsidRDefault="00C06CD5">
      <w:pPr>
        <w:pStyle w:val="Heading2"/>
      </w:pPr>
      <w:bookmarkStart w:id="61" w:name="_Toc237019140"/>
      <w:r>
        <w:rPr>
          <w:rFonts w:ascii="Calibri" w:hAnsi="Calibri"/>
        </w:rPr>
        <w:t>9.4 Confidence bounds and the rule of three</w:t>
      </w:r>
      <w:bookmarkEnd w:id="61"/>
    </w:p>
    <w:p w14:paraId="55B22872" w14:textId="77777777" w:rsidR="007948B6" w:rsidRDefault="00C06CD5">
      <w:r>
        <w:t xml:space="preserve">When zero errors are observed in </w:t>
      </w:r>
      <w:r>
        <w:rPr>
          <w:rFonts w:ascii="Consolas" w:hAnsi="Consolas"/>
          <w:sz w:val="20"/>
        </w:rPr>
        <w:t>N</w:t>
      </w:r>
      <w:r>
        <w:t xml:space="preserve"> genuinely independent Bernoulli trials, an approximate one-sided 95% upper confidence bound is </w:t>
      </w:r>
      <w:r>
        <w:rPr>
          <w:rFonts w:ascii="Consolas" w:hAnsi="Consolas"/>
          <w:sz w:val="20"/>
        </w:rPr>
        <w:t>3/N</w:t>
      </w:r>
      <w:r>
        <w:t>. The exact zero-event bound is:</w:t>
      </w:r>
    </w:p>
    <w:p w14:paraId="2EC67AC7" w14:textId="77777777" w:rsidR="007948B6" w:rsidRDefault="00C06CD5">
      <w:r>
        <w:rPr>
          <w:rFonts w:ascii="Consolas" w:hAnsi="Consolas"/>
          <w:sz w:val="20"/>
        </w:rPr>
        <w:t>p_upper = 1 - 0.05^(1/N)</w:t>
      </w:r>
    </w:p>
    <w:p w14:paraId="0F60E436" w14:textId="77777777" w:rsidR="007948B6" w:rsidRDefault="00C06CD5">
      <w:r>
        <w:t>Illustrative independent zero-error sample sizes are:</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925"/>
        <w:gridCol w:w="2925"/>
        <w:gridCol w:w="3510"/>
      </w:tblGrid>
      <w:tr w:rsidR="007948B6" w14:paraId="44A060C8" w14:textId="77777777">
        <w:trPr>
          <w:cantSplit/>
          <w:tblHeader/>
        </w:trPr>
        <w:tc>
          <w:tcPr>
            <w:tcW w:w="2925" w:type="dxa"/>
            <w:shd w:val="clear" w:color="auto" w:fill="F2F4F7"/>
            <w:tcMar>
              <w:top w:w="80" w:type="dxa"/>
              <w:left w:w="120" w:type="dxa"/>
              <w:bottom w:w="80" w:type="dxa"/>
              <w:right w:w="120" w:type="dxa"/>
            </w:tcMar>
            <w:vAlign w:val="center"/>
          </w:tcPr>
          <w:p w14:paraId="131F9CC6" w14:textId="77777777" w:rsidR="007948B6" w:rsidRDefault="00C06CD5">
            <w:pPr>
              <w:spacing w:after="0"/>
            </w:pPr>
            <w:r>
              <w:rPr>
                <w:b/>
                <w:sz w:val="16"/>
              </w:rPr>
              <w:t>Desired one-sided 95% upper bound</w:t>
            </w:r>
          </w:p>
        </w:tc>
        <w:tc>
          <w:tcPr>
            <w:tcW w:w="2925" w:type="dxa"/>
            <w:shd w:val="clear" w:color="auto" w:fill="F2F4F7"/>
            <w:tcMar>
              <w:top w:w="80" w:type="dxa"/>
              <w:left w:w="120" w:type="dxa"/>
              <w:bottom w:w="80" w:type="dxa"/>
              <w:right w:w="120" w:type="dxa"/>
            </w:tcMar>
            <w:vAlign w:val="center"/>
          </w:tcPr>
          <w:p w14:paraId="3ECE1166" w14:textId="77777777" w:rsidR="007948B6" w:rsidRDefault="00C06CD5">
            <w:pPr>
              <w:spacing w:after="0"/>
            </w:pPr>
            <w:r>
              <w:rPr>
                <w:b/>
                <w:sz w:val="16"/>
              </w:rPr>
              <w:t>Independent zero-error trials required</w:t>
            </w:r>
          </w:p>
        </w:tc>
        <w:tc>
          <w:tcPr>
            <w:tcW w:w="3510" w:type="dxa"/>
            <w:shd w:val="clear" w:color="auto" w:fill="F2F4F7"/>
            <w:tcMar>
              <w:top w:w="80" w:type="dxa"/>
              <w:left w:w="120" w:type="dxa"/>
              <w:bottom w:w="80" w:type="dxa"/>
              <w:right w:w="120" w:type="dxa"/>
            </w:tcMar>
            <w:vAlign w:val="center"/>
          </w:tcPr>
          <w:p w14:paraId="027E5C1C" w14:textId="77777777" w:rsidR="007948B6" w:rsidRDefault="00C06CD5">
            <w:pPr>
              <w:spacing w:after="0"/>
            </w:pPr>
            <w:r>
              <w:rPr>
                <w:b/>
                <w:sz w:val="16"/>
              </w:rPr>
              <w:t>Interpretation</w:t>
            </w:r>
          </w:p>
        </w:tc>
      </w:tr>
      <w:tr w:rsidR="007948B6" w14:paraId="392BAE31" w14:textId="77777777">
        <w:trPr>
          <w:cantSplit/>
        </w:trPr>
        <w:tc>
          <w:tcPr>
            <w:tcW w:w="2925" w:type="dxa"/>
            <w:tcMar>
              <w:top w:w="80" w:type="dxa"/>
              <w:left w:w="120" w:type="dxa"/>
              <w:bottom w:w="80" w:type="dxa"/>
              <w:right w:w="120" w:type="dxa"/>
            </w:tcMar>
          </w:tcPr>
          <w:p w14:paraId="57ADC4DB" w14:textId="77777777" w:rsidR="007948B6" w:rsidRDefault="00C06CD5">
            <w:pPr>
              <w:spacing w:after="0" w:line="240" w:lineRule="auto"/>
            </w:pPr>
            <w:r>
              <w:rPr>
                <w:sz w:val="15"/>
              </w:rPr>
              <w:t>0.001 (1 in 1,000)</w:t>
            </w:r>
          </w:p>
        </w:tc>
        <w:tc>
          <w:tcPr>
            <w:tcW w:w="2925" w:type="dxa"/>
            <w:tcMar>
              <w:top w:w="80" w:type="dxa"/>
              <w:left w:w="120" w:type="dxa"/>
              <w:bottom w:w="80" w:type="dxa"/>
              <w:right w:w="120" w:type="dxa"/>
            </w:tcMar>
          </w:tcPr>
          <w:p w14:paraId="4065DB21" w14:textId="77777777" w:rsidR="007948B6" w:rsidRDefault="00C06CD5">
            <w:pPr>
              <w:spacing w:after="0" w:line="240" w:lineRule="auto"/>
            </w:pPr>
            <w:r>
              <w:rPr>
                <w:sz w:val="15"/>
              </w:rPr>
              <w:t>2,995</w:t>
            </w:r>
          </w:p>
        </w:tc>
        <w:tc>
          <w:tcPr>
            <w:tcW w:w="3510" w:type="dxa"/>
            <w:tcMar>
              <w:top w:w="80" w:type="dxa"/>
              <w:left w:w="120" w:type="dxa"/>
              <w:bottom w:w="80" w:type="dxa"/>
              <w:right w:w="120" w:type="dxa"/>
            </w:tcMar>
          </w:tcPr>
          <w:p w14:paraId="1E94451A" w14:textId="77777777" w:rsidR="007948B6" w:rsidRDefault="00C06CD5">
            <w:pPr>
              <w:spacing w:after="0" w:line="240" w:lineRule="auto"/>
            </w:pPr>
            <w:r>
              <w:rPr>
                <w:sz w:val="15"/>
              </w:rPr>
              <w:t>Only for the sampled population and independent-trial model.</w:t>
            </w:r>
          </w:p>
        </w:tc>
      </w:tr>
      <w:tr w:rsidR="007948B6" w14:paraId="2BA7F067" w14:textId="77777777">
        <w:trPr>
          <w:cantSplit/>
        </w:trPr>
        <w:tc>
          <w:tcPr>
            <w:tcW w:w="2925" w:type="dxa"/>
            <w:shd w:val="clear" w:color="auto" w:fill="FAFBFC"/>
            <w:tcMar>
              <w:top w:w="80" w:type="dxa"/>
              <w:left w:w="120" w:type="dxa"/>
              <w:bottom w:w="80" w:type="dxa"/>
              <w:right w:w="120" w:type="dxa"/>
            </w:tcMar>
          </w:tcPr>
          <w:p w14:paraId="5BC66D09" w14:textId="77777777" w:rsidR="007948B6" w:rsidRDefault="00C06CD5">
            <w:pPr>
              <w:spacing w:after="0" w:line="240" w:lineRule="auto"/>
            </w:pPr>
            <w:r>
              <w:rPr>
                <w:sz w:val="15"/>
              </w:rPr>
              <w:t>0.0001 (1 in 10,000)</w:t>
            </w:r>
          </w:p>
        </w:tc>
        <w:tc>
          <w:tcPr>
            <w:tcW w:w="2925" w:type="dxa"/>
            <w:shd w:val="clear" w:color="auto" w:fill="FAFBFC"/>
            <w:tcMar>
              <w:top w:w="80" w:type="dxa"/>
              <w:left w:w="120" w:type="dxa"/>
              <w:bottom w:w="80" w:type="dxa"/>
              <w:right w:w="120" w:type="dxa"/>
            </w:tcMar>
          </w:tcPr>
          <w:p w14:paraId="6651C6F0" w14:textId="77777777" w:rsidR="007948B6" w:rsidRDefault="00C06CD5">
            <w:pPr>
              <w:spacing w:after="0" w:line="240" w:lineRule="auto"/>
            </w:pPr>
            <w:r>
              <w:rPr>
                <w:sz w:val="15"/>
              </w:rPr>
              <w:t>29,956</w:t>
            </w:r>
          </w:p>
        </w:tc>
        <w:tc>
          <w:tcPr>
            <w:tcW w:w="3510" w:type="dxa"/>
            <w:shd w:val="clear" w:color="auto" w:fill="FAFBFC"/>
            <w:tcMar>
              <w:top w:w="80" w:type="dxa"/>
              <w:left w:w="120" w:type="dxa"/>
              <w:bottom w:w="80" w:type="dxa"/>
              <w:right w:w="120" w:type="dxa"/>
            </w:tcMar>
          </w:tcPr>
          <w:p w14:paraId="6A49C8C4" w14:textId="77777777" w:rsidR="007948B6" w:rsidRDefault="00C06CD5">
            <w:pPr>
              <w:spacing w:after="0" w:line="240" w:lineRule="auto"/>
            </w:pPr>
            <w:r>
              <w:rPr>
                <w:sz w:val="15"/>
              </w:rPr>
              <w:t>Shared packages/sessions reduce effective information.</w:t>
            </w:r>
          </w:p>
        </w:tc>
      </w:tr>
      <w:tr w:rsidR="007948B6" w14:paraId="4D9AEC66" w14:textId="77777777">
        <w:trPr>
          <w:cantSplit/>
        </w:trPr>
        <w:tc>
          <w:tcPr>
            <w:tcW w:w="2925" w:type="dxa"/>
            <w:tcMar>
              <w:top w:w="80" w:type="dxa"/>
              <w:left w:w="120" w:type="dxa"/>
              <w:bottom w:w="80" w:type="dxa"/>
              <w:right w:w="120" w:type="dxa"/>
            </w:tcMar>
          </w:tcPr>
          <w:p w14:paraId="64BE7A27" w14:textId="77777777" w:rsidR="007948B6" w:rsidRDefault="00C06CD5">
            <w:pPr>
              <w:spacing w:after="0" w:line="240" w:lineRule="auto"/>
            </w:pPr>
            <w:r>
              <w:rPr>
                <w:sz w:val="15"/>
              </w:rPr>
              <w:t>0.00001 (1 in 100,000)</w:t>
            </w:r>
          </w:p>
        </w:tc>
        <w:tc>
          <w:tcPr>
            <w:tcW w:w="2925" w:type="dxa"/>
            <w:tcMar>
              <w:top w:w="80" w:type="dxa"/>
              <w:left w:w="120" w:type="dxa"/>
              <w:bottom w:w="80" w:type="dxa"/>
              <w:right w:w="120" w:type="dxa"/>
            </w:tcMar>
          </w:tcPr>
          <w:p w14:paraId="7A612918" w14:textId="77777777" w:rsidR="007948B6" w:rsidRDefault="00C06CD5">
            <w:pPr>
              <w:spacing w:after="0" w:line="240" w:lineRule="auto"/>
            </w:pPr>
            <w:r>
              <w:rPr>
                <w:sz w:val="15"/>
              </w:rPr>
              <w:t>299,572</w:t>
            </w:r>
          </w:p>
        </w:tc>
        <w:tc>
          <w:tcPr>
            <w:tcW w:w="3510" w:type="dxa"/>
            <w:tcMar>
              <w:top w:w="80" w:type="dxa"/>
              <w:left w:w="120" w:type="dxa"/>
              <w:bottom w:w="80" w:type="dxa"/>
              <w:right w:w="120" w:type="dxa"/>
            </w:tcMar>
          </w:tcPr>
          <w:p w14:paraId="7C727261" w14:textId="77777777" w:rsidR="007948B6" w:rsidRDefault="00C06CD5">
            <w:pPr>
              <w:spacing w:after="0" w:line="240" w:lineRule="auto"/>
            </w:pPr>
            <w:r>
              <w:rPr>
                <w:sz w:val="15"/>
              </w:rPr>
              <w:t>Attack trials and ordinary impostor trials are separate populations.</w:t>
            </w:r>
          </w:p>
        </w:tc>
      </w:tr>
      <w:tr w:rsidR="007948B6" w14:paraId="26A4C079" w14:textId="77777777">
        <w:trPr>
          <w:cantSplit/>
        </w:trPr>
        <w:tc>
          <w:tcPr>
            <w:tcW w:w="2925" w:type="dxa"/>
            <w:shd w:val="clear" w:color="auto" w:fill="FAFBFC"/>
            <w:tcMar>
              <w:top w:w="80" w:type="dxa"/>
              <w:left w:w="120" w:type="dxa"/>
              <w:bottom w:w="80" w:type="dxa"/>
              <w:right w:w="120" w:type="dxa"/>
            </w:tcMar>
          </w:tcPr>
          <w:p w14:paraId="4B6BD3F4" w14:textId="77777777" w:rsidR="007948B6" w:rsidRDefault="00C06CD5">
            <w:pPr>
              <w:spacing w:after="0" w:line="240" w:lineRule="auto"/>
            </w:pPr>
            <w:r>
              <w:rPr>
                <w:sz w:val="15"/>
              </w:rPr>
              <w:t>0.000001 (1 in 1,000,000)</w:t>
            </w:r>
          </w:p>
        </w:tc>
        <w:tc>
          <w:tcPr>
            <w:tcW w:w="2925" w:type="dxa"/>
            <w:shd w:val="clear" w:color="auto" w:fill="FAFBFC"/>
            <w:tcMar>
              <w:top w:w="80" w:type="dxa"/>
              <w:left w:w="120" w:type="dxa"/>
              <w:bottom w:w="80" w:type="dxa"/>
              <w:right w:w="120" w:type="dxa"/>
            </w:tcMar>
          </w:tcPr>
          <w:p w14:paraId="02AF1BC0" w14:textId="77777777" w:rsidR="007948B6" w:rsidRDefault="00C06CD5">
            <w:pPr>
              <w:spacing w:after="0" w:line="240" w:lineRule="auto"/>
            </w:pPr>
            <w:r>
              <w:rPr>
                <w:sz w:val="15"/>
              </w:rPr>
              <w:t>2,995,731</w:t>
            </w:r>
          </w:p>
        </w:tc>
        <w:tc>
          <w:tcPr>
            <w:tcW w:w="3510" w:type="dxa"/>
            <w:shd w:val="clear" w:color="auto" w:fill="FAFBFC"/>
            <w:tcMar>
              <w:top w:w="80" w:type="dxa"/>
              <w:left w:w="120" w:type="dxa"/>
              <w:bottom w:w="80" w:type="dxa"/>
              <w:right w:w="120" w:type="dxa"/>
            </w:tcMar>
          </w:tcPr>
          <w:p w14:paraId="12C83BA4" w14:textId="77777777" w:rsidR="007948B6" w:rsidRDefault="00C06CD5">
            <w:pPr>
              <w:spacing w:after="0" w:line="240" w:lineRule="auto"/>
            </w:pPr>
            <w:r>
              <w:rPr>
                <w:sz w:val="15"/>
              </w:rPr>
              <w:t>A combinatorial pair count is not automatically this many independent trials.</w:t>
            </w:r>
          </w:p>
        </w:tc>
      </w:tr>
    </w:tbl>
    <w:p w14:paraId="1978ADCA" w14:textId="77777777" w:rsidR="007948B6" w:rsidRDefault="007948B6">
      <w:pPr>
        <w:spacing w:after="0"/>
      </w:pPr>
    </w:p>
    <w:p w14:paraId="45AFCAF7" w14:textId="77777777" w:rsidR="007948B6" w:rsidRDefault="00C06CD5">
      <w:r>
        <w:t>These counts are not a recommendation to manufacture millions of correlated pairs. They show why a "zero errors observed" statement does not imply zero risk. Clustered data require cluster-aware inference, such as package-level bootstrap, generalized estimating equations, mixed-effects models, or a design-specific approach reviewed by a qualified statistician. If the test population is narrower than deployment, a precise confidence interval can still be precisely irrelevant.</w:t>
      </w:r>
    </w:p>
    <w:p w14:paraId="040A427F" w14:textId="77777777" w:rsidR="007948B6" w:rsidRDefault="00C06CD5">
      <w:pPr>
        <w:pStyle w:val="Heading2"/>
      </w:pPr>
      <w:bookmarkStart w:id="62" w:name="_Toc237019141"/>
      <w:r>
        <w:rPr>
          <w:rFonts w:ascii="Calibri" w:hAnsi="Calibri"/>
        </w:rPr>
        <w:t>9.5 Threshold selection and overfitting control</w:t>
      </w:r>
      <w:bookmarkEnd w:id="62"/>
    </w:p>
    <w:p w14:paraId="18A5B0AB" w14:textId="77777777" w:rsidR="007948B6" w:rsidRDefault="00C06CD5">
      <w:r>
        <w:t>The following must be frozen before the blind test set is opened:</w:t>
      </w:r>
    </w:p>
    <w:p w14:paraId="2777623F" w14:textId="77777777" w:rsidR="007948B6" w:rsidRDefault="00C06CD5">
      <w:pPr>
        <w:pStyle w:val="ListBullet"/>
      </w:pPr>
      <w:r>
        <w:t>eligibility and quality policy;</w:t>
      </w:r>
    </w:p>
    <w:p w14:paraId="2A00C15C" w14:textId="77777777" w:rsidR="007948B6" w:rsidRDefault="00C06CD5">
      <w:pPr>
        <w:pStyle w:val="ListBullet"/>
      </w:pPr>
      <w:r>
        <w:t>preprocessing, registration, patch selection, masks, and failure handling;</w:t>
      </w:r>
    </w:p>
    <w:p w14:paraId="7A06C248" w14:textId="77777777" w:rsidR="007948B6" w:rsidRDefault="00C06CD5">
      <w:pPr>
        <w:pStyle w:val="ListBullet"/>
      </w:pPr>
      <w:r>
        <w:t>feature extractor and model weights;</w:t>
      </w:r>
    </w:p>
    <w:p w14:paraId="70583884" w14:textId="77777777" w:rsidR="007948B6" w:rsidRDefault="00C06CD5">
      <w:pPr>
        <w:pStyle w:val="ListBullet"/>
      </w:pPr>
      <w:r>
        <w:t>score fusion and normalization;</w:t>
      </w:r>
    </w:p>
    <w:p w14:paraId="037D239B" w14:textId="77777777" w:rsidR="007948B6" w:rsidRDefault="00C06CD5">
      <w:pPr>
        <w:pStyle w:val="ListBullet"/>
      </w:pPr>
      <w:r>
        <w:t>device/substrate calibration strata;</w:t>
      </w:r>
    </w:p>
    <w:p w14:paraId="72CBAA54" w14:textId="77777777" w:rsidR="007948B6" w:rsidRDefault="00C06CD5">
      <w:pPr>
        <w:pStyle w:val="ListBullet"/>
      </w:pPr>
      <w:r>
        <w:t>match, non-match, and inconclusive thresholds;</w:t>
      </w:r>
    </w:p>
    <w:p w14:paraId="0A523B20" w14:textId="77777777" w:rsidR="007948B6" w:rsidRDefault="00C06CD5">
      <w:pPr>
        <w:pStyle w:val="ListBullet"/>
      </w:pPr>
      <w:r>
        <w:t>primary and secondary metrics;</w:t>
      </w:r>
    </w:p>
    <w:p w14:paraId="0FB2EF9A" w14:textId="77777777" w:rsidR="007948B6" w:rsidRDefault="00C06CD5">
      <w:pPr>
        <w:pStyle w:val="ListBullet"/>
      </w:pPr>
      <w:r>
        <w:t>subgroup, environmental, and attack analyses;</w:t>
      </w:r>
    </w:p>
    <w:p w14:paraId="5E9EAA87" w14:textId="77777777" w:rsidR="007948B6" w:rsidRDefault="00C06CD5">
      <w:pPr>
        <w:pStyle w:val="ListBullet"/>
      </w:pPr>
      <w:r>
        <w:t>confidence-interval and multiple-comparison methods;</w:t>
      </w:r>
    </w:p>
    <w:p w14:paraId="0800F71B" w14:textId="77777777" w:rsidR="007948B6" w:rsidRDefault="00C06CD5">
      <w:pPr>
        <w:pStyle w:val="ListBullet"/>
      </w:pPr>
      <w:r>
        <w:t>acceptance criteria and change-control rules.</w:t>
      </w:r>
    </w:p>
    <w:p w14:paraId="2814762A" w14:textId="77777777" w:rsidR="007948B6" w:rsidRDefault="00C06CD5">
      <w:r>
        <w:t>If any item changes after blind results are seen, the test set becomes development data. A new blind set is required for an unbiased confirmation claim.</w:t>
      </w:r>
    </w:p>
    <w:p w14:paraId="3405FB4E" w14:textId="77777777" w:rsidR="007948B6" w:rsidRDefault="00C06CD5">
      <w:pPr>
        <w:pStyle w:val="Heading2"/>
      </w:pPr>
      <w:bookmarkStart w:id="63" w:name="_Toc237019142"/>
      <w:r>
        <w:rPr>
          <w:rFonts w:ascii="Calibri" w:hAnsi="Calibri"/>
        </w:rPr>
        <w:lastRenderedPageBreak/>
        <w:t>9.6 Calibration and prevalence</w:t>
      </w:r>
      <w:bookmarkEnd w:id="63"/>
    </w:p>
    <w:p w14:paraId="6486B534" w14:textId="77777777" w:rsidR="007948B6" w:rsidRDefault="00C06CD5">
      <w:r>
        <w:t>FMR and FNMR are conditional error rates. Predictive values in deployment also depend on prevalence, selection, and decision policy. A low FMR can still generate many false alerts when true mismatches are rare; conversely, a high-risk investigation population can differ sharply from a general shipping population. PackProof should not translate a similarity score into "99.99% certain" without a validated probabilistic model and defensible prior assumptions.</w:t>
      </w:r>
    </w:p>
    <w:p w14:paraId="1EE26BE0" w14:textId="77777777" w:rsidR="007948B6" w:rsidRDefault="00C06CD5">
      <w:r>
        <w:t>Calibration should be assessed on held-out data using reliability plots and proper scoring rules if probability outputs are offered. Calibration drift should be monitored by device, substrate, model version, and time. Human-review outcomes cannot be treated as ground truth without measuring reviewer error and confirmation bias.</w:t>
      </w:r>
    </w:p>
    <w:p w14:paraId="6F513E00" w14:textId="77777777" w:rsidR="007948B6" w:rsidRDefault="00C06CD5">
      <w:pPr>
        <w:pStyle w:val="Heading2"/>
      </w:pPr>
      <w:bookmarkStart w:id="64" w:name="_Toc237019143"/>
      <w:r>
        <w:rPr>
          <w:rFonts w:ascii="Calibri" w:hAnsi="Calibri"/>
        </w:rPr>
        <w:t>9.7 Subgroup and worst-case reporting</w:t>
      </w:r>
      <w:bookmarkEnd w:id="64"/>
    </w:p>
    <w:p w14:paraId="1AC466BC" w14:textId="77777777" w:rsidR="007948B6" w:rsidRDefault="00C06CD5">
      <w:r>
        <w:t>Aggregate performance can hide failure. Required stratification should include, where sample size permits:</w:t>
      </w:r>
    </w:p>
    <w:p w14:paraId="7BA600F3" w14:textId="77777777" w:rsidR="007948B6" w:rsidRDefault="00C06CD5">
      <w:pPr>
        <w:pStyle w:val="ListBullet"/>
      </w:pPr>
      <w:r>
        <w:t>substrate, label stock, cardboard type, marking/printing process, and manufacturer;</w:t>
      </w:r>
    </w:p>
    <w:p w14:paraId="2A7F757F" w14:textId="77777777" w:rsidR="007948B6" w:rsidRDefault="00C06CD5">
      <w:pPr>
        <w:pStyle w:val="ListBullet"/>
      </w:pPr>
      <w:r>
        <w:t>device model, camera module, OS version, app/camera API version, and compression mode;</w:t>
      </w:r>
    </w:p>
    <w:p w14:paraId="76CB4F7E" w14:textId="77777777" w:rsidR="007948B6" w:rsidRDefault="00C06CD5">
      <w:pPr>
        <w:pStyle w:val="ListBullet"/>
      </w:pPr>
      <w:r>
        <w:t>operator experience, accessibility needs, language, site, and workflow;</w:t>
      </w:r>
    </w:p>
    <w:p w14:paraId="70B5841D" w14:textId="77777777" w:rsidR="007948B6" w:rsidRDefault="00C06CD5">
      <w:pPr>
        <w:pStyle w:val="ListBullet"/>
      </w:pPr>
      <w:r>
        <w:t>light level, glare, humidity, temperature, transit duration, aging, abrasion, and damage;</w:t>
      </w:r>
    </w:p>
    <w:p w14:paraId="7E9A49BD" w14:textId="77777777" w:rsidR="007948B6" w:rsidRDefault="00C06CD5">
      <w:pPr>
        <w:pStyle w:val="ListBullet"/>
      </w:pPr>
      <w:r>
        <w:t>online versus offline acquisition;</w:t>
      </w:r>
    </w:p>
    <w:p w14:paraId="000BC596" w14:textId="77777777" w:rsidR="007948B6" w:rsidRDefault="00C06CD5">
      <w:pPr>
        <w:pStyle w:val="ListBullet"/>
      </w:pPr>
      <w:r>
        <w:t>enrollment/verification device relationship;</w:t>
      </w:r>
    </w:p>
    <w:p w14:paraId="5EA7AA96" w14:textId="77777777" w:rsidR="007948B6" w:rsidRDefault="00C06CD5">
      <w:pPr>
        <w:pStyle w:val="ListBullet"/>
      </w:pPr>
      <w:r>
        <w:t>attack type, attack equipment, attacker knowledge, and attacker iteration budget.</w:t>
      </w:r>
    </w:p>
    <w:p w14:paraId="614824F1" w14:textId="77777777" w:rsidR="007948B6" w:rsidRDefault="00C06CD5">
      <w:r>
        <w:t>Small subgroups should show counts and wide uncertainty rather than be silently pooled. Release criteria should include a policy for material subgroup degradation even when the aggregate metric passes.</w:t>
      </w:r>
    </w:p>
    <w:p w14:paraId="27BE20F9" w14:textId="77777777" w:rsidR="007948B6" w:rsidRDefault="00C06CD5">
      <w:pPr>
        <w:pStyle w:val="Heading1"/>
        <w:pageBreakBefore/>
      </w:pPr>
      <w:bookmarkStart w:id="65" w:name="_Toc237019144"/>
      <w:r>
        <w:rPr>
          <w:rFonts w:ascii="Calibri" w:hAnsi="Calibri"/>
        </w:rPr>
        <w:lastRenderedPageBreak/>
        <w:t>10. Validation program</w:t>
      </w:r>
      <w:bookmarkEnd w:id="65"/>
    </w:p>
    <w:p w14:paraId="4403A7C1" w14:textId="77777777" w:rsidR="007948B6" w:rsidRDefault="00C06CD5">
      <w:pPr>
        <w:pStyle w:val="Heading2"/>
      </w:pPr>
      <w:bookmarkStart w:id="66" w:name="_Toc237019145"/>
      <w:r>
        <w:rPr>
          <w:rFonts w:ascii="Calibri" w:hAnsi="Calibri"/>
        </w:rPr>
        <w:t>10.1 Validation principles</w:t>
      </w:r>
      <w:bookmarkEnd w:id="66"/>
    </w:p>
    <w:p w14:paraId="5B4772E6" w14:textId="77777777" w:rsidR="007948B6" w:rsidRDefault="00C06CD5">
      <w:r>
        <w:t>Validation must demonstrate fitness for the intended use under relevant conditions and limitations. NIST IR 8589 frames forensic validation around clearly defined use, representative data, performance characterization, limitations, and ongoing community-oriented evidence [7]. ISO/IEC 17025 defines laboratory competence requirements; ISO/IEC 27041 and 27042 emphasize fit-for-purpose methods, validity, repeatability, reproducibility, and documented analysis [19, 20, 22]. PackProof should adopt those principle</w:t>
      </w:r>
      <w:r>
        <w:t>s without claiming conformity until assessed.</w:t>
      </w:r>
    </w:p>
    <w:p w14:paraId="5F0FCEF3" w14:textId="77777777" w:rsidR="007948B6" w:rsidRDefault="00C06CD5">
      <w:r>
        <w:t>Validation has three distinct scopes:</w:t>
      </w:r>
    </w:p>
    <w:p w14:paraId="7C83219B" w14:textId="77777777" w:rsidR="007948B6" w:rsidRDefault="00C06CD5">
      <w:pPr>
        <w:pStyle w:val="ListNumber"/>
      </w:pPr>
      <w:r>
        <w:rPr>
          <w:b/>
        </w:rPr>
        <w:t>Scientific validation:</w:t>
      </w:r>
      <w:r>
        <w:t xml:space="preserve"> Does the physical phenomenon and comparison method measure what it claims?</w:t>
      </w:r>
    </w:p>
    <w:p w14:paraId="4DAD35A3" w14:textId="77777777" w:rsidR="007948B6" w:rsidRDefault="00C06CD5">
      <w:pPr>
        <w:pStyle w:val="ListNumber"/>
      </w:pPr>
      <w:r>
        <w:rPr>
          <w:b/>
        </w:rPr>
        <w:t>Software/system validation:</w:t>
      </w:r>
      <w:r>
        <w:t xml:space="preserve"> Does the implementation correctly acquire, protect, process, score, and report evidence?</w:t>
      </w:r>
    </w:p>
    <w:p w14:paraId="08EF91A6" w14:textId="77777777" w:rsidR="007948B6" w:rsidRDefault="00C06CD5">
      <w:pPr>
        <w:pStyle w:val="ListNumber"/>
      </w:pPr>
      <w:r>
        <w:rPr>
          <w:b/>
        </w:rPr>
        <w:t>Operational validation:</w:t>
      </w:r>
      <w:r>
        <w:t xml:space="preserve"> Do trained users and enterprise workflows achieve the intended performance in realistic conditions?</w:t>
      </w:r>
    </w:p>
    <w:p w14:paraId="69B34234" w14:textId="77777777" w:rsidR="007948B6" w:rsidRDefault="00C06CD5">
      <w:r>
        <w:t>A strong result in one scope does not substitute for the others.</w:t>
      </w:r>
    </w:p>
    <w:p w14:paraId="1CFFA7E0" w14:textId="77777777" w:rsidR="007948B6" w:rsidRDefault="00C06CD5">
      <w:pPr>
        <w:pStyle w:val="Heading2"/>
      </w:pPr>
      <w:bookmarkStart w:id="67" w:name="_Toc237019146"/>
      <w:r>
        <w:rPr>
          <w:rFonts w:ascii="Calibri" w:hAnsi="Calibri"/>
        </w:rPr>
        <w:t>10.2 Phase-gated plan</w:t>
      </w:r>
      <w:bookmarkEnd w:id="67"/>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170"/>
        <w:gridCol w:w="2267"/>
        <w:gridCol w:w="3291"/>
        <w:gridCol w:w="2632"/>
      </w:tblGrid>
      <w:tr w:rsidR="007948B6" w14:paraId="4D6EDE74" w14:textId="77777777">
        <w:trPr>
          <w:cantSplit/>
          <w:tblHeader/>
        </w:trPr>
        <w:tc>
          <w:tcPr>
            <w:tcW w:w="1170" w:type="dxa"/>
            <w:shd w:val="clear" w:color="auto" w:fill="F2F4F7"/>
            <w:tcMar>
              <w:top w:w="80" w:type="dxa"/>
              <w:left w:w="120" w:type="dxa"/>
              <w:bottom w:w="80" w:type="dxa"/>
              <w:right w:w="120" w:type="dxa"/>
            </w:tcMar>
            <w:vAlign w:val="center"/>
          </w:tcPr>
          <w:p w14:paraId="16D7EDD5" w14:textId="77777777" w:rsidR="007948B6" w:rsidRDefault="00C06CD5">
            <w:pPr>
              <w:spacing w:after="0"/>
            </w:pPr>
            <w:r>
              <w:rPr>
                <w:b/>
                <w:sz w:val="16"/>
              </w:rPr>
              <w:t>Gate</w:t>
            </w:r>
          </w:p>
        </w:tc>
        <w:tc>
          <w:tcPr>
            <w:tcW w:w="2267" w:type="dxa"/>
            <w:shd w:val="clear" w:color="auto" w:fill="F2F4F7"/>
            <w:tcMar>
              <w:top w:w="80" w:type="dxa"/>
              <w:left w:w="120" w:type="dxa"/>
              <w:bottom w:w="80" w:type="dxa"/>
              <w:right w:w="120" w:type="dxa"/>
            </w:tcMar>
            <w:vAlign w:val="center"/>
          </w:tcPr>
          <w:p w14:paraId="74CBB35B" w14:textId="77777777" w:rsidR="007948B6" w:rsidRDefault="00C06CD5">
            <w:pPr>
              <w:spacing w:after="0"/>
            </w:pPr>
            <w:r>
              <w:rPr>
                <w:b/>
                <w:sz w:val="16"/>
              </w:rPr>
              <w:t>Objective</w:t>
            </w:r>
          </w:p>
        </w:tc>
        <w:tc>
          <w:tcPr>
            <w:tcW w:w="3291" w:type="dxa"/>
            <w:shd w:val="clear" w:color="auto" w:fill="F2F4F7"/>
            <w:tcMar>
              <w:top w:w="80" w:type="dxa"/>
              <w:left w:w="120" w:type="dxa"/>
              <w:bottom w:w="80" w:type="dxa"/>
              <w:right w:w="120" w:type="dxa"/>
            </w:tcMar>
            <w:vAlign w:val="center"/>
          </w:tcPr>
          <w:p w14:paraId="45ACA5FD" w14:textId="77777777" w:rsidR="007948B6" w:rsidRDefault="00C06CD5">
            <w:pPr>
              <w:spacing w:after="0"/>
            </w:pPr>
            <w:r>
              <w:rPr>
                <w:b/>
                <w:sz w:val="16"/>
              </w:rPr>
              <w:t>Design evidence</w:t>
            </w:r>
          </w:p>
        </w:tc>
        <w:tc>
          <w:tcPr>
            <w:tcW w:w="2632" w:type="dxa"/>
            <w:shd w:val="clear" w:color="auto" w:fill="F2F4F7"/>
            <w:tcMar>
              <w:top w:w="80" w:type="dxa"/>
              <w:left w:w="120" w:type="dxa"/>
              <w:bottom w:w="80" w:type="dxa"/>
              <w:right w:w="120" w:type="dxa"/>
            </w:tcMar>
            <w:vAlign w:val="center"/>
          </w:tcPr>
          <w:p w14:paraId="0B68C589" w14:textId="77777777" w:rsidR="007948B6" w:rsidRDefault="00C06CD5">
            <w:pPr>
              <w:spacing w:after="0"/>
            </w:pPr>
            <w:r>
              <w:rPr>
                <w:b/>
                <w:sz w:val="16"/>
              </w:rPr>
              <w:t>Exit condition</w:t>
            </w:r>
          </w:p>
        </w:tc>
      </w:tr>
      <w:tr w:rsidR="007948B6" w14:paraId="75D0D197" w14:textId="77777777">
        <w:trPr>
          <w:cantSplit/>
        </w:trPr>
        <w:tc>
          <w:tcPr>
            <w:tcW w:w="1170" w:type="dxa"/>
            <w:tcMar>
              <w:top w:w="80" w:type="dxa"/>
              <w:left w:w="120" w:type="dxa"/>
              <w:bottom w:w="80" w:type="dxa"/>
              <w:right w:w="120" w:type="dxa"/>
            </w:tcMar>
          </w:tcPr>
          <w:p w14:paraId="3158DF22" w14:textId="77777777" w:rsidR="007948B6" w:rsidRDefault="00C06CD5">
            <w:pPr>
              <w:spacing w:after="0" w:line="240" w:lineRule="auto"/>
            </w:pPr>
            <w:r>
              <w:rPr>
                <w:sz w:val="15"/>
              </w:rPr>
              <w:t>0. Scope</w:t>
            </w:r>
          </w:p>
        </w:tc>
        <w:tc>
          <w:tcPr>
            <w:tcW w:w="2267" w:type="dxa"/>
            <w:tcMar>
              <w:top w:w="80" w:type="dxa"/>
              <w:left w:w="120" w:type="dxa"/>
              <w:bottom w:w="80" w:type="dxa"/>
              <w:right w:w="120" w:type="dxa"/>
            </w:tcMar>
          </w:tcPr>
          <w:p w14:paraId="3974F0C5" w14:textId="77777777" w:rsidR="007948B6" w:rsidRDefault="00C06CD5">
            <w:pPr>
              <w:spacing w:after="0" w:line="240" w:lineRule="auto"/>
            </w:pPr>
            <w:r>
              <w:rPr>
                <w:sz w:val="15"/>
              </w:rPr>
              <w:t>Freeze intended use and populations</w:t>
            </w:r>
          </w:p>
        </w:tc>
        <w:tc>
          <w:tcPr>
            <w:tcW w:w="3291" w:type="dxa"/>
            <w:tcMar>
              <w:top w:w="80" w:type="dxa"/>
              <w:left w:w="120" w:type="dxa"/>
              <w:bottom w:w="80" w:type="dxa"/>
              <w:right w:w="120" w:type="dxa"/>
            </w:tcMar>
          </w:tcPr>
          <w:p w14:paraId="5645921A" w14:textId="77777777" w:rsidR="007948B6" w:rsidRDefault="00C06CD5">
            <w:pPr>
              <w:spacing w:after="0" w:line="240" w:lineRule="auto"/>
            </w:pPr>
            <w:r>
              <w:rPr>
                <w:sz w:val="15"/>
              </w:rPr>
              <w:t>Claim register, threat model, sampling and acceptance plan</w:t>
            </w:r>
          </w:p>
        </w:tc>
        <w:tc>
          <w:tcPr>
            <w:tcW w:w="2632" w:type="dxa"/>
            <w:tcMar>
              <w:top w:w="80" w:type="dxa"/>
              <w:left w:w="120" w:type="dxa"/>
              <w:bottom w:w="80" w:type="dxa"/>
              <w:right w:w="120" w:type="dxa"/>
            </w:tcMar>
          </w:tcPr>
          <w:p w14:paraId="4602D5CC" w14:textId="77777777" w:rsidR="007948B6" w:rsidRDefault="00C06CD5">
            <w:pPr>
              <w:spacing w:after="0" w:line="240" w:lineRule="auto"/>
            </w:pPr>
            <w:r>
              <w:rPr>
                <w:sz w:val="15"/>
              </w:rPr>
              <w:t>Independent review approves falsifiable scope</w:t>
            </w:r>
          </w:p>
        </w:tc>
      </w:tr>
      <w:tr w:rsidR="007948B6" w14:paraId="4F1A5A2B" w14:textId="77777777">
        <w:trPr>
          <w:cantSplit/>
        </w:trPr>
        <w:tc>
          <w:tcPr>
            <w:tcW w:w="1170" w:type="dxa"/>
            <w:shd w:val="clear" w:color="auto" w:fill="FAFBFC"/>
            <w:tcMar>
              <w:top w:w="80" w:type="dxa"/>
              <w:left w:w="120" w:type="dxa"/>
              <w:bottom w:w="80" w:type="dxa"/>
              <w:right w:w="120" w:type="dxa"/>
            </w:tcMar>
          </w:tcPr>
          <w:p w14:paraId="67058FEE" w14:textId="77777777" w:rsidR="007948B6" w:rsidRDefault="00C06CD5">
            <w:pPr>
              <w:spacing w:after="0" w:line="240" w:lineRule="auto"/>
            </w:pPr>
            <w:r>
              <w:rPr>
                <w:sz w:val="15"/>
              </w:rPr>
              <w:t>1. Feasibility</w:t>
            </w:r>
          </w:p>
        </w:tc>
        <w:tc>
          <w:tcPr>
            <w:tcW w:w="2267" w:type="dxa"/>
            <w:shd w:val="clear" w:color="auto" w:fill="FAFBFC"/>
            <w:tcMar>
              <w:top w:w="80" w:type="dxa"/>
              <w:left w:w="120" w:type="dxa"/>
              <w:bottom w:w="80" w:type="dxa"/>
              <w:right w:w="120" w:type="dxa"/>
            </w:tcMar>
          </w:tcPr>
          <w:p w14:paraId="5B6F83E3" w14:textId="77777777" w:rsidR="007948B6" w:rsidRDefault="00C06CD5">
            <w:pPr>
              <w:spacing w:after="0" w:line="240" w:lineRule="auto"/>
            </w:pPr>
            <w:r>
              <w:rPr>
                <w:sz w:val="15"/>
              </w:rPr>
              <w:t>Show within/between-source signal</w:t>
            </w:r>
          </w:p>
        </w:tc>
        <w:tc>
          <w:tcPr>
            <w:tcW w:w="3291" w:type="dxa"/>
            <w:shd w:val="clear" w:color="auto" w:fill="FAFBFC"/>
            <w:tcMar>
              <w:top w:w="80" w:type="dxa"/>
              <w:left w:w="120" w:type="dxa"/>
              <w:bottom w:w="80" w:type="dxa"/>
              <w:right w:w="120" w:type="dxa"/>
            </w:tcMar>
          </w:tcPr>
          <w:p w14:paraId="602380EB" w14:textId="77777777" w:rsidR="007948B6" w:rsidRDefault="00C06CD5">
            <w:pPr>
              <w:spacing w:after="0" w:line="240" w:lineRule="auto"/>
            </w:pPr>
            <w:r>
              <w:rPr>
                <w:sz w:val="15"/>
              </w:rPr>
              <w:t>Package-level pilot, simple baselines, leakage/scale ablations</w:t>
            </w:r>
          </w:p>
        </w:tc>
        <w:tc>
          <w:tcPr>
            <w:tcW w:w="2632" w:type="dxa"/>
            <w:shd w:val="clear" w:color="auto" w:fill="FAFBFC"/>
            <w:tcMar>
              <w:top w:w="80" w:type="dxa"/>
              <w:left w:w="120" w:type="dxa"/>
              <w:bottom w:w="80" w:type="dxa"/>
              <w:right w:w="120" w:type="dxa"/>
            </w:tcMar>
          </w:tcPr>
          <w:p w14:paraId="4D158EF6" w14:textId="77777777" w:rsidR="007948B6" w:rsidRDefault="00C06CD5">
            <w:pPr>
              <w:spacing w:after="0" w:line="240" w:lineRule="auto"/>
            </w:pPr>
            <w:r>
              <w:rPr>
                <w:sz w:val="15"/>
              </w:rPr>
              <w:t>Pre-registered separation and failure criteria met</w:t>
            </w:r>
          </w:p>
        </w:tc>
      </w:tr>
      <w:tr w:rsidR="007948B6" w14:paraId="458991E3" w14:textId="77777777">
        <w:trPr>
          <w:cantSplit/>
        </w:trPr>
        <w:tc>
          <w:tcPr>
            <w:tcW w:w="1170" w:type="dxa"/>
            <w:tcMar>
              <w:top w:w="80" w:type="dxa"/>
              <w:left w:w="120" w:type="dxa"/>
              <w:bottom w:w="80" w:type="dxa"/>
              <w:right w:w="120" w:type="dxa"/>
            </w:tcMar>
          </w:tcPr>
          <w:p w14:paraId="4102058D" w14:textId="77777777" w:rsidR="007948B6" w:rsidRDefault="00C06CD5">
            <w:pPr>
              <w:spacing w:after="0" w:line="240" w:lineRule="auto"/>
            </w:pPr>
            <w:r>
              <w:rPr>
                <w:sz w:val="15"/>
              </w:rPr>
              <w:t>2. Acquisition</w:t>
            </w:r>
          </w:p>
        </w:tc>
        <w:tc>
          <w:tcPr>
            <w:tcW w:w="2267" w:type="dxa"/>
            <w:tcMar>
              <w:top w:w="80" w:type="dxa"/>
              <w:left w:w="120" w:type="dxa"/>
              <w:bottom w:w="80" w:type="dxa"/>
              <w:right w:w="120" w:type="dxa"/>
            </w:tcMar>
          </w:tcPr>
          <w:p w14:paraId="059BDB93" w14:textId="77777777" w:rsidR="007948B6" w:rsidRDefault="00C06CD5">
            <w:pPr>
              <w:spacing w:after="0" w:line="240" w:lineRule="auto"/>
            </w:pPr>
            <w:r>
              <w:rPr>
                <w:sz w:val="15"/>
              </w:rPr>
              <w:t>Validate capture/quality/eligibility</w:t>
            </w:r>
          </w:p>
        </w:tc>
        <w:tc>
          <w:tcPr>
            <w:tcW w:w="3291" w:type="dxa"/>
            <w:tcMar>
              <w:top w:w="80" w:type="dxa"/>
              <w:left w:w="120" w:type="dxa"/>
              <w:bottom w:w="80" w:type="dxa"/>
              <w:right w:w="120" w:type="dxa"/>
            </w:tcMar>
          </w:tcPr>
          <w:p w14:paraId="474358B7" w14:textId="77777777" w:rsidR="007948B6" w:rsidRDefault="00C06CD5">
            <w:pPr>
              <w:spacing w:after="0" w:line="240" w:lineRule="auto"/>
            </w:pPr>
            <w:r>
              <w:rPr>
                <w:sz w:val="15"/>
              </w:rPr>
              <w:t>Measurement-system analysis, operator/device repeat studies</w:t>
            </w:r>
          </w:p>
        </w:tc>
        <w:tc>
          <w:tcPr>
            <w:tcW w:w="2632" w:type="dxa"/>
            <w:tcMar>
              <w:top w:w="80" w:type="dxa"/>
              <w:left w:w="120" w:type="dxa"/>
              <w:bottom w:w="80" w:type="dxa"/>
              <w:right w:w="120" w:type="dxa"/>
            </w:tcMar>
          </w:tcPr>
          <w:p w14:paraId="7DAF34CD" w14:textId="77777777" w:rsidR="007948B6" w:rsidRDefault="00C06CD5">
            <w:pPr>
              <w:spacing w:after="0" w:line="240" w:lineRule="auto"/>
            </w:pPr>
            <w:r>
              <w:rPr>
                <w:sz w:val="15"/>
              </w:rPr>
              <w:t>FTA/quality/subgroup criteria met</w:t>
            </w:r>
          </w:p>
        </w:tc>
      </w:tr>
      <w:tr w:rsidR="007948B6" w14:paraId="04824203" w14:textId="77777777">
        <w:trPr>
          <w:cantSplit/>
        </w:trPr>
        <w:tc>
          <w:tcPr>
            <w:tcW w:w="1170" w:type="dxa"/>
            <w:shd w:val="clear" w:color="auto" w:fill="FAFBFC"/>
            <w:tcMar>
              <w:top w:w="80" w:type="dxa"/>
              <w:left w:w="120" w:type="dxa"/>
              <w:bottom w:w="80" w:type="dxa"/>
              <w:right w:w="120" w:type="dxa"/>
            </w:tcMar>
          </w:tcPr>
          <w:p w14:paraId="49AE7D38" w14:textId="77777777" w:rsidR="007948B6" w:rsidRDefault="00C06CD5">
            <w:pPr>
              <w:spacing w:after="0" w:line="240" w:lineRule="auto"/>
            </w:pPr>
            <w:r>
              <w:rPr>
                <w:sz w:val="15"/>
              </w:rPr>
              <w:t>3. Robustness</w:t>
            </w:r>
          </w:p>
        </w:tc>
        <w:tc>
          <w:tcPr>
            <w:tcW w:w="2267" w:type="dxa"/>
            <w:shd w:val="clear" w:color="auto" w:fill="FAFBFC"/>
            <w:tcMar>
              <w:top w:w="80" w:type="dxa"/>
              <w:left w:w="120" w:type="dxa"/>
              <w:bottom w:w="80" w:type="dxa"/>
              <w:right w:w="120" w:type="dxa"/>
            </w:tcMar>
          </w:tcPr>
          <w:p w14:paraId="46069952" w14:textId="77777777" w:rsidR="007948B6" w:rsidRDefault="00C06CD5">
            <w:pPr>
              <w:spacing w:after="0" w:line="240" w:lineRule="auto"/>
            </w:pPr>
            <w:r>
              <w:rPr>
                <w:sz w:val="15"/>
              </w:rPr>
              <w:t>Test device, environment, aging and damage</w:t>
            </w:r>
          </w:p>
        </w:tc>
        <w:tc>
          <w:tcPr>
            <w:tcW w:w="3291" w:type="dxa"/>
            <w:shd w:val="clear" w:color="auto" w:fill="FAFBFC"/>
            <w:tcMar>
              <w:top w:w="80" w:type="dxa"/>
              <w:left w:w="120" w:type="dxa"/>
              <w:bottom w:w="80" w:type="dxa"/>
              <w:right w:w="120" w:type="dxa"/>
            </w:tcMar>
          </w:tcPr>
          <w:p w14:paraId="0634BFAD" w14:textId="77777777" w:rsidR="007948B6" w:rsidRDefault="00C06CD5">
            <w:pPr>
              <w:spacing w:after="0" w:line="240" w:lineRule="auto"/>
            </w:pPr>
            <w:r>
              <w:rPr>
                <w:sz w:val="15"/>
              </w:rPr>
              <w:t>Crossed multi-site specimen study</w:t>
            </w:r>
          </w:p>
        </w:tc>
        <w:tc>
          <w:tcPr>
            <w:tcW w:w="2632" w:type="dxa"/>
            <w:shd w:val="clear" w:color="auto" w:fill="FAFBFC"/>
            <w:tcMar>
              <w:top w:w="80" w:type="dxa"/>
              <w:left w:w="120" w:type="dxa"/>
              <w:bottom w:w="80" w:type="dxa"/>
              <w:right w:w="120" w:type="dxa"/>
            </w:tcMar>
          </w:tcPr>
          <w:p w14:paraId="30A9FE01" w14:textId="77777777" w:rsidR="007948B6" w:rsidRDefault="00C06CD5">
            <w:pPr>
              <w:spacing w:after="0" w:line="240" w:lineRule="auto"/>
            </w:pPr>
            <w:r>
              <w:rPr>
                <w:sz w:val="15"/>
              </w:rPr>
              <w:t>Supported matrix and limitations frozen</w:t>
            </w:r>
          </w:p>
        </w:tc>
      </w:tr>
      <w:tr w:rsidR="007948B6" w14:paraId="4A7E8062" w14:textId="77777777">
        <w:trPr>
          <w:cantSplit/>
        </w:trPr>
        <w:tc>
          <w:tcPr>
            <w:tcW w:w="1170" w:type="dxa"/>
            <w:tcMar>
              <w:top w:w="80" w:type="dxa"/>
              <w:left w:w="120" w:type="dxa"/>
              <w:bottom w:w="80" w:type="dxa"/>
              <w:right w:w="120" w:type="dxa"/>
            </w:tcMar>
          </w:tcPr>
          <w:p w14:paraId="142B11CF" w14:textId="77777777" w:rsidR="007948B6" w:rsidRDefault="00C06CD5">
            <w:pPr>
              <w:spacing w:after="0" w:line="240" w:lineRule="auto"/>
            </w:pPr>
            <w:r>
              <w:rPr>
                <w:sz w:val="15"/>
              </w:rPr>
              <w:t>4. Adversarial</w:t>
            </w:r>
          </w:p>
        </w:tc>
        <w:tc>
          <w:tcPr>
            <w:tcW w:w="2267" w:type="dxa"/>
            <w:tcMar>
              <w:top w:w="80" w:type="dxa"/>
              <w:left w:w="120" w:type="dxa"/>
              <w:bottom w:w="80" w:type="dxa"/>
              <w:right w:w="120" w:type="dxa"/>
            </w:tcMar>
          </w:tcPr>
          <w:p w14:paraId="5356E5D3" w14:textId="77777777" w:rsidR="007948B6" w:rsidRDefault="00C06CD5">
            <w:pPr>
              <w:spacing w:after="0" w:line="240" w:lineRule="auto"/>
            </w:pPr>
            <w:r>
              <w:rPr>
                <w:sz w:val="15"/>
              </w:rPr>
              <w:t>Measure replay, cloning and transplant risk</w:t>
            </w:r>
          </w:p>
        </w:tc>
        <w:tc>
          <w:tcPr>
            <w:tcW w:w="3291" w:type="dxa"/>
            <w:tcMar>
              <w:top w:w="80" w:type="dxa"/>
              <w:left w:w="120" w:type="dxa"/>
              <w:bottom w:w="80" w:type="dxa"/>
              <w:right w:w="120" w:type="dxa"/>
            </w:tcMar>
          </w:tcPr>
          <w:p w14:paraId="47BBAF43" w14:textId="77777777" w:rsidR="007948B6" w:rsidRDefault="00C06CD5">
            <w:pPr>
              <w:spacing w:after="0" w:line="240" w:lineRule="auto"/>
            </w:pPr>
            <w:r>
              <w:rPr>
                <w:sz w:val="15"/>
              </w:rPr>
              <w:t>Independent red-team corpus and adaptive iteration</w:t>
            </w:r>
          </w:p>
        </w:tc>
        <w:tc>
          <w:tcPr>
            <w:tcW w:w="2632" w:type="dxa"/>
            <w:tcMar>
              <w:top w:w="80" w:type="dxa"/>
              <w:left w:w="120" w:type="dxa"/>
              <w:bottom w:w="80" w:type="dxa"/>
              <w:right w:w="120" w:type="dxa"/>
            </w:tcMar>
          </w:tcPr>
          <w:p w14:paraId="063F6E7E" w14:textId="77777777" w:rsidR="007948B6" w:rsidRDefault="00C06CD5">
            <w:pPr>
              <w:spacing w:after="0" w:line="240" w:lineRule="auto"/>
            </w:pPr>
            <w:r>
              <w:rPr>
                <w:sz w:val="15"/>
              </w:rPr>
              <w:t>Attack acceptance criteria met or scope narrowed</w:t>
            </w:r>
          </w:p>
        </w:tc>
      </w:tr>
      <w:tr w:rsidR="007948B6" w14:paraId="265CD9B1" w14:textId="77777777">
        <w:trPr>
          <w:cantSplit/>
        </w:trPr>
        <w:tc>
          <w:tcPr>
            <w:tcW w:w="1170" w:type="dxa"/>
            <w:shd w:val="clear" w:color="auto" w:fill="FAFBFC"/>
            <w:tcMar>
              <w:top w:w="80" w:type="dxa"/>
              <w:left w:w="120" w:type="dxa"/>
              <w:bottom w:w="80" w:type="dxa"/>
              <w:right w:w="120" w:type="dxa"/>
            </w:tcMar>
          </w:tcPr>
          <w:p w14:paraId="72101AAC" w14:textId="77777777" w:rsidR="007948B6" w:rsidRDefault="00C06CD5">
            <w:pPr>
              <w:spacing w:after="0" w:line="240" w:lineRule="auto"/>
            </w:pPr>
            <w:r>
              <w:rPr>
                <w:sz w:val="15"/>
              </w:rPr>
              <w:t>5. Blind confirmatory</w:t>
            </w:r>
          </w:p>
        </w:tc>
        <w:tc>
          <w:tcPr>
            <w:tcW w:w="2267" w:type="dxa"/>
            <w:shd w:val="clear" w:color="auto" w:fill="FAFBFC"/>
            <w:tcMar>
              <w:top w:w="80" w:type="dxa"/>
              <w:left w:w="120" w:type="dxa"/>
              <w:bottom w:w="80" w:type="dxa"/>
              <w:right w:w="120" w:type="dxa"/>
            </w:tcMar>
          </w:tcPr>
          <w:p w14:paraId="6EDC27FA" w14:textId="77777777" w:rsidR="007948B6" w:rsidRDefault="00C06CD5">
            <w:pPr>
              <w:spacing w:after="0" w:line="240" w:lineRule="auto"/>
            </w:pPr>
            <w:r>
              <w:rPr>
                <w:sz w:val="15"/>
              </w:rPr>
              <w:t>Estimate frozen end-to-end performance</w:t>
            </w:r>
          </w:p>
        </w:tc>
        <w:tc>
          <w:tcPr>
            <w:tcW w:w="3291" w:type="dxa"/>
            <w:shd w:val="clear" w:color="auto" w:fill="FAFBFC"/>
            <w:tcMar>
              <w:top w:w="80" w:type="dxa"/>
              <w:left w:w="120" w:type="dxa"/>
              <w:bottom w:w="80" w:type="dxa"/>
              <w:right w:w="120" w:type="dxa"/>
            </w:tcMar>
          </w:tcPr>
          <w:p w14:paraId="0EF68674" w14:textId="77777777" w:rsidR="007948B6" w:rsidRDefault="00C06CD5">
            <w:pPr>
              <w:spacing w:after="0" w:line="240" w:lineRule="auto"/>
            </w:pPr>
            <w:r>
              <w:rPr>
                <w:sz w:val="15"/>
              </w:rPr>
              <w:t>Independent test custody, locked code/thresholds, cluster-aware analysis</w:t>
            </w:r>
          </w:p>
        </w:tc>
        <w:tc>
          <w:tcPr>
            <w:tcW w:w="2632" w:type="dxa"/>
            <w:shd w:val="clear" w:color="auto" w:fill="FAFBFC"/>
            <w:tcMar>
              <w:top w:w="80" w:type="dxa"/>
              <w:left w:w="120" w:type="dxa"/>
              <w:bottom w:w="80" w:type="dxa"/>
              <w:right w:w="120" w:type="dxa"/>
            </w:tcMar>
          </w:tcPr>
          <w:p w14:paraId="2290C185" w14:textId="77777777" w:rsidR="007948B6" w:rsidRDefault="00C06CD5">
            <w:pPr>
              <w:spacing w:after="0" w:line="240" w:lineRule="auto"/>
            </w:pPr>
            <w:r>
              <w:rPr>
                <w:sz w:val="15"/>
              </w:rPr>
              <w:t>All primary criteria pass with confidence</w:t>
            </w:r>
          </w:p>
        </w:tc>
      </w:tr>
      <w:tr w:rsidR="007948B6" w14:paraId="3DB77E80" w14:textId="77777777">
        <w:trPr>
          <w:cantSplit/>
        </w:trPr>
        <w:tc>
          <w:tcPr>
            <w:tcW w:w="1170" w:type="dxa"/>
            <w:tcMar>
              <w:top w:w="80" w:type="dxa"/>
              <w:left w:w="120" w:type="dxa"/>
              <w:bottom w:w="80" w:type="dxa"/>
              <w:right w:w="120" w:type="dxa"/>
            </w:tcMar>
          </w:tcPr>
          <w:p w14:paraId="531834FD" w14:textId="77777777" w:rsidR="007948B6" w:rsidRDefault="00C06CD5">
            <w:pPr>
              <w:spacing w:after="0" w:line="240" w:lineRule="auto"/>
            </w:pPr>
            <w:r>
              <w:rPr>
                <w:sz w:val="15"/>
              </w:rPr>
              <w:t>6. Prospective field</w:t>
            </w:r>
          </w:p>
        </w:tc>
        <w:tc>
          <w:tcPr>
            <w:tcW w:w="2267" w:type="dxa"/>
            <w:tcMar>
              <w:top w:w="80" w:type="dxa"/>
              <w:left w:w="120" w:type="dxa"/>
              <w:bottom w:w="80" w:type="dxa"/>
              <w:right w:w="120" w:type="dxa"/>
            </w:tcMar>
          </w:tcPr>
          <w:p w14:paraId="62B5B802" w14:textId="77777777" w:rsidR="007948B6" w:rsidRDefault="00C06CD5">
            <w:pPr>
              <w:spacing w:after="0" w:line="240" w:lineRule="auto"/>
            </w:pPr>
            <w:r>
              <w:rPr>
                <w:sz w:val="15"/>
              </w:rPr>
              <w:t>Confirm operational performance and drift</w:t>
            </w:r>
          </w:p>
        </w:tc>
        <w:tc>
          <w:tcPr>
            <w:tcW w:w="3291" w:type="dxa"/>
            <w:tcMar>
              <w:top w:w="80" w:type="dxa"/>
              <w:left w:w="120" w:type="dxa"/>
              <w:bottom w:w="80" w:type="dxa"/>
              <w:right w:w="120" w:type="dxa"/>
            </w:tcMar>
          </w:tcPr>
          <w:p w14:paraId="7061065B" w14:textId="77777777" w:rsidR="007948B6" w:rsidRDefault="00C06CD5">
            <w:pPr>
              <w:spacing w:after="0" w:line="240" w:lineRule="auto"/>
            </w:pPr>
            <w:r>
              <w:rPr>
                <w:sz w:val="15"/>
              </w:rPr>
              <w:t>Representative pilot, monitored failures, human-review study</w:t>
            </w:r>
          </w:p>
        </w:tc>
        <w:tc>
          <w:tcPr>
            <w:tcW w:w="2632" w:type="dxa"/>
            <w:tcMar>
              <w:top w:w="80" w:type="dxa"/>
              <w:left w:w="120" w:type="dxa"/>
              <w:bottom w:w="80" w:type="dxa"/>
              <w:right w:w="120" w:type="dxa"/>
            </w:tcMar>
          </w:tcPr>
          <w:p w14:paraId="553DC4E6" w14:textId="77777777" w:rsidR="007948B6" w:rsidRDefault="00C06CD5">
            <w:pPr>
              <w:spacing w:after="0" w:line="240" w:lineRule="auto"/>
            </w:pPr>
            <w:r>
              <w:rPr>
                <w:sz w:val="15"/>
              </w:rPr>
              <w:t>Release/monitoring controls approved</w:t>
            </w:r>
          </w:p>
        </w:tc>
      </w:tr>
      <w:tr w:rsidR="007948B6" w14:paraId="111E941F" w14:textId="77777777">
        <w:trPr>
          <w:cantSplit/>
        </w:trPr>
        <w:tc>
          <w:tcPr>
            <w:tcW w:w="1170" w:type="dxa"/>
            <w:shd w:val="clear" w:color="auto" w:fill="FAFBFC"/>
            <w:tcMar>
              <w:top w:w="80" w:type="dxa"/>
              <w:left w:w="120" w:type="dxa"/>
              <w:bottom w:w="80" w:type="dxa"/>
              <w:right w:w="120" w:type="dxa"/>
            </w:tcMar>
          </w:tcPr>
          <w:p w14:paraId="437CD143" w14:textId="77777777" w:rsidR="007948B6" w:rsidRDefault="00C06CD5">
            <w:pPr>
              <w:spacing w:after="0" w:line="240" w:lineRule="auto"/>
            </w:pPr>
            <w:r>
              <w:rPr>
                <w:sz w:val="15"/>
              </w:rPr>
              <w:t>7. Change control</w:t>
            </w:r>
          </w:p>
        </w:tc>
        <w:tc>
          <w:tcPr>
            <w:tcW w:w="2267" w:type="dxa"/>
            <w:shd w:val="clear" w:color="auto" w:fill="FAFBFC"/>
            <w:tcMar>
              <w:top w:w="80" w:type="dxa"/>
              <w:left w:w="120" w:type="dxa"/>
              <w:bottom w:w="80" w:type="dxa"/>
              <w:right w:w="120" w:type="dxa"/>
            </w:tcMar>
          </w:tcPr>
          <w:p w14:paraId="2674CC3C" w14:textId="77777777" w:rsidR="007948B6" w:rsidRDefault="00C06CD5">
            <w:pPr>
              <w:spacing w:after="0" w:line="240" w:lineRule="auto"/>
            </w:pPr>
            <w:r>
              <w:rPr>
                <w:sz w:val="15"/>
              </w:rPr>
              <w:t>Preserve validity after change</w:t>
            </w:r>
          </w:p>
        </w:tc>
        <w:tc>
          <w:tcPr>
            <w:tcW w:w="3291" w:type="dxa"/>
            <w:shd w:val="clear" w:color="auto" w:fill="FAFBFC"/>
            <w:tcMar>
              <w:top w:w="80" w:type="dxa"/>
              <w:left w:w="120" w:type="dxa"/>
              <w:bottom w:w="80" w:type="dxa"/>
              <w:right w:w="120" w:type="dxa"/>
            </w:tcMar>
          </w:tcPr>
          <w:p w14:paraId="69CBEBEB" w14:textId="77777777" w:rsidR="007948B6" w:rsidRDefault="00C06CD5">
            <w:pPr>
              <w:spacing w:after="0" w:line="240" w:lineRule="auto"/>
            </w:pPr>
            <w:r>
              <w:rPr>
                <w:sz w:val="15"/>
              </w:rPr>
              <w:t>Impact assessment, regression and targeted/full revalidation</w:t>
            </w:r>
          </w:p>
        </w:tc>
        <w:tc>
          <w:tcPr>
            <w:tcW w:w="2632" w:type="dxa"/>
            <w:shd w:val="clear" w:color="auto" w:fill="FAFBFC"/>
            <w:tcMar>
              <w:top w:w="80" w:type="dxa"/>
              <w:left w:w="120" w:type="dxa"/>
              <w:bottom w:w="80" w:type="dxa"/>
              <w:right w:w="120" w:type="dxa"/>
            </w:tcMar>
          </w:tcPr>
          <w:p w14:paraId="4F267335" w14:textId="77777777" w:rsidR="007948B6" w:rsidRDefault="00C06CD5">
            <w:pPr>
              <w:spacing w:after="0" w:line="240" w:lineRule="auto"/>
            </w:pPr>
            <w:r>
              <w:rPr>
                <w:sz w:val="15"/>
              </w:rPr>
              <w:t>Documented approval and version continuity</w:t>
            </w:r>
          </w:p>
        </w:tc>
      </w:tr>
    </w:tbl>
    <w:p w14:paraId="5D2510E6" w14:textId="77777777" w:rsidR="007948B6" w:rsidRDefault="007948B6">
      <w:pPr>
        <w:spacing w:after="0"/>
      </w:pPr>
    </w:p>
    <w:p w14:paraId="720624C3" w14:textId="77777777" w:rsidR="007948B6" w:rsidRDefault="00C06CD5">
      <w:pPr>
        <w:pStyle w:val="Heading2"/>
      </w:pPr>
      <w:bookmarkStart w:id="68" w:name="_Toc237019147"/>
      <w:r>
        <w:rPr>
          <w:rFonts w:ascii="Calibri" w:hAnsi="Calibri"/>
        </w:rPr>
        <w:t>10.3 Dataset design</w:t>
      </w:r>
      <w:bookmarkEnd w:id="68"/>
    </w:p>
    <w:p w14:paraId="70BD4B8A" w14:textId="77777777" w:rsidR="007948B6" w:rsidRDefault="00C06CD5">
      <w:r>
        <w:t>The dataset should represent the intended deployment population, not a convenient office sample. The sampling frame should cross:</w:t>
      </w:r>
    </w:p>
    <w:p w14:paraId="2907F355" w14:textId="77777777" w:rsidR="007948B6" w:rsidRDefault="00C06CD5">
      <w:pPr>
        <w:pStyle w:val="ListBullet"/>
      </w:pPr>
      <w:r>
        <w:lastRenderedPageBreak/>
        <w:t>multiple package and label manufacturers, manufacturing lots, printers, print technologies, consumables, and marking tools;</w:t>
      </w:r>
    </w:p>
    <w:p w14:paraId="310EC3A5" w14:textId="77777777" w:rsidR="007948B6" w:rsidRDefault="00C06CD5">
      <w:pPr>
        <w:pStyle w:val="ListBullet"/>
      </w:pPr>
      <w:r>
        <w:t>eligible and deliberately unsupported substrates;</w:t>
      </w:r>
    </w:p>
    <w:p w14:paraId="1E745A86" w14:textId="77777777" w:rsidR="007948B6" w:rsidRDefault="00C06CD5">
      <w:pPr>
        <w:pStyle w:val="ListBullet"/>
      </w:pPr>
      <w:r>
        <w:t>low-, mid-, and high-tier phones from multiple vendors and camera modules;</w:t>
      </w:r>
    </w:p>
    <w:p w14:paraId="70C18864" w14:textId="77777777" w:rsidR="007948B6" w:rsidRDefault="00C06CD5">
      <w:pPr>
        <w:pStyle w:val="ListBullet"/>
      </w:pPr>
      <w:r>
        <w:t>multiple operators, sites, shifts, and acquisition experience levels;</w:t>
      </w:r>
    </w:p>
    <w:p w14:paraId="4B9A49A1" w14:textId="77777777" w:rsidR="007948B6" w:rsidRDefault="00C06CD5">
      <w:pPr>
        <w:pStyle w:val="ListBullet"/>
      </w:pPr>
      <w:r>
        <w:t>same-device and cross-device comparisons;</w:t>
      </w:r>
    </w:p>
    <w:p w14:paraId="79079581" w14:textId="77777777" w:rsidR="007948B6" w:rsidRDefault="00C06CD5">
      <w:pPr>
        <w:pStyle w:val="ListBullet"/>
      </w:pPr>
      <w:r>
        <w:t>hours, days, weeks, and months between enrollment and verification;</w:t>
      </w:r>
    </w:p>
    <w:p w14:paraId="32FF64E8" w14:textId="77777777" w:rsidR="007948B6" w:rsidRDefault="00C06CD5">
      <w:pPr>
        <w:pStyle w:val="ListBullet"/>
      </w:pPr>
      <w:r>
        <w:t>realistic transit, humidity, heat/cold, UV, abrasion, crease, dirt, tape, moisture, and compression exposures;</w:t>
      </w:r>
    </w:p>
    <w:p w14:paraId="0ACEF99E" w14:textId="77777777" w:rsidR="007948B6" w:rsidRDefault="00C06CD5">
      <w:pPr>
        <w:pStyle w:val="ListBullet"/>
      </w:pPr>
      <w:r>
        <w:t>genuine same-source, ordinary different-source, near-neighbor same-batch, and adaptive attack trials.</w:t>
      </w:r>
    </w:p>
    <w:p w14:paraId="414AD400" w14:textId="77777777" w:rsidR="007948B6" w:rsidRDefault="00C06CD5">
      <w:r>
        <w:t>Enrollment and verification must be separated in time and, where the claim requires it, by operator/site/device. Ground truth should be established independently of the matcher. Specimen IDs should be blinded. Exclusions and missing data should be logged before scores are examined.</w:t>
      </w:r>
    </w:p>
    <w:p w14:paraId="6EB3E747" w14:textId="77777777" w:rsidR="007948B6" w:rsidRDefault="00C06CD5">
      <w:pPr>
        <w:pStyle w:val="Heading2"/>
      </w:pPr>
      <w:bookmarkStart w:id="69" w:name="_Toc237019148"/>
      <w:r>
        <w:rPr>
          <w:rFonts w:ascii="Calibri" w:hAnsi="Calibri"/>
        </w:rPr>
        <w:t>10.4 Measurement-system analysis</w:t>
      </w:r>
      <w:bookmarkEnd w:id="69"/>
    </w:p>
    <w:p w14:paraId="06BC827C" w14:textId="77777777" w:rsidR="007948B6" w:rsidRDefault="00C06CD5">
      <w:r>
        <w:t>Before claiming identification performance, PackProof should quantify the acquisition system itself. Repeated captures of calibrated targets can measure object-space scale, distortion, sharpness, noise, exposure linearity, color/illumination stability, compression, focus repeatability, and frame-selection behavior. Gauge repeatability and reproducibility concepts can help separate device, operator, and specimen variance, although the exact model must fit image data.</w:t>
      </w:r>
    </w:p>
    <w:p w14:paraId="08E693E9" w14:textId="77777777" w:rsidR="007948B6" w:rsidRDefault="00C06CD5">
      <w:r>
        <w:t>The eligibility classifier and quality gates require their own validation. A gate that rejects all hard cases can make the remaining matcher look excellent while the product fails operationally. Report gate sensitivity, specificity, subgroup effects, attempts per success, and abandonment.</w:t>
      </w:r>
    </w:p>
    <w:p w14:paraId="10C5025A" w14:textId="77777777" w:rsidR="007948B6" w:rsidRDefault="00C06CD5">
      <w:pPr>
        <w:pStyle w:val="Heading2"/>
      </w:pPr>
      <w:bookmarkStart w:id="70" w:name="_Toc237019149"/>
      <w:r>
        <w:rPr>
          <w:rFonts w:ascii="Calibri" w:hAnsi="Calibri"/>
        </w:rPr>
        <w:t>10.5 Environmental and durability study</w:t>
      </w:r>
      <w:bookmarkEnd w:id="70"/>
    </w:p>
    <w:p w14:paraId="70F7ECB7" w14:textId="77777777" w:rsidR="007948B6" w:rsidRDefault="00C06CD5">
      <w:r>
        <w:t>Use controlled exposures and realistic transit studies. Each exposure should record pre/post acquisitions, actual measured conditions, duration, severity, and damage masks. Include combined exposures because heat plus moisture plus abrasion may differ from isolated tests. The system should characterize when a same-source region remains matchable, becomes inconclusive, or crosses into a false non-match.</w:t>
      </w:r>
    </w:p>
    <w:p w14:paraId="72412742" w14:textId="77777777" w:rsidR="007948B6" w:rsidRDefault="00C06CD5">
      <w:r>
        <w:t>Do not describe damage tolerance with one average. Publish survival-like curves or performance by exposure severity and elapsed time. Define a re-enrollment policy, if any, that does not erase continuity or allow a questioned object to replace the reference without authorization.</w:t>
      </w:r>
    </w:p>
    <w:p w14:paraId="488BF5B4" w14:textId="77777777" w:rsidR="007948B6" w:rsidRDefault="00C06CD5">
      <w:pPr>
        <w:pStyle w:val="Heading2"/>
      </w:pPr>
      <w:bookmarkStart w:id="71" w:name="_Toc237019150"/>
      <w:r>
        <w:rPr>
          <w:rFonts w:ascii="Calibri" w:hAnsi="Calibri"/>
        </w:rPr>
        <w:t>10.6 Adversarial validation</w:t>
      </w:r>
      <w:bookmarkEnd w:id="71"/>
    </w:p>
    <w:p w14:paraId="3C5DD56E" w14:textId="77777777" w:rsidR="007948B6" w:rsidRDefault="00C06CD5">
      <w:r>
        <w:t>Attack testing should be independent from model development and should include both black-box and informed attackers. For each attack, record source access, equipment, image resolution, printer/display, physical materials, software, number of attempts, feedback available, time, cost, and success. An attack is not "defeated" because one naive reproduction failed.</w:t>
      </w:r>
    </w:p>
    <w:p w14:paraId="76D1AB08" w14:textId="77777777" w:rsidR="007948B6" w:rsidRDefault="00C06CD5">
      <w:r>
        <w:lastRenderedPageBreak/>
        <w:t>The attack program should include red-team iteration. If attackers receive decision scores or detailed rejection reasons, evaluate score-guided optimization. If production exposes only categorical results, test that interface too. Model confidentiality should not be assumed indefinitely.</w:t>
      </w:r>
    </w:p>
    <w:p w14:paraId="649B5C72" w14:textId="77777777" w:rsidR="007948B6" w:rsidRDefault="00C06CD5">
      <w:pPr>
        <w:pStyle w:val="Heading2"/>
      </w:pPr>
      <w:bookmarkStart w:id="72" w:name="_Toc237019151"/>
      <w:r>
        <w:rPr>
          <w:rFonts w:ascii="Calibri" w:hAnsi="Calibri"/>
        </w:rPr>
        <w:t>10.7 Software verification</w:t>
      </w:r>
      <w:bookmarkEnd w:id="72"/>
    </w:p>
    <w:p w14:paraId="37367C13" w14:textId="77777777" w:rsidR="007948B6" w:rsidRDefault="00C06CD5">
      <w:r>
        <w:t>The processing pipeline needs deterministic test vectors for hashing, canonicalization, signing, verification, manifest parsing, timestamp semantics, score calculation, threshold boundaries, and error handling. Security testing should include:</w:t>
      </w:r>
    </w:p>
    <w:p w14:paraId="4042A5A4" w14:textId="77777777" w:rsidR="007948B6" w:rsidRDefault="00C06CD5">
      <w:pPr>
        <w:pStyle w:val="ListBullet"/>
      </w:pPr>
      <w:r>
        <w:t>static and dynamic analysis; dependency and secret scanning;</w:t>
      </w:r>
    </w:p>
    <w:p w14:paraId="57D95C05" w14:textId="77777777" w:rsidR="007948B6" w:rsidRDefault="00C06CD5">
      <w:pPr>
        <w:pStyle w:val="ListBullet"/>
      </w:pPr>
      <w:r>
        <w:t>mobile storage, backup, logging, screenshot, clipboard, and inter-process exposure;</w:t>
      </w:r>
    </w:p>
    <w:p w14:paraId="48AC04AE" w14:textId="77777777" w:rsidR="007948B6" w:rsidRDefault="00C06CD5">
      <w:pPr>
        <w:pStyle w:val="ListBullet"/>
      </w:pPr>
      <w:r>
        <w:t>API authorization, object-level access, replay, idempotency, rate limits, and abuse;</w:t>
      </w:r>
    </w:p>
    <w:p w14:paraId="0A3C7163" w14:textId="77777777" w:rsidR="007948B6" w:rsidRDefault="00C06CD5">
      <w:pPr>
        <w:pStyle w:val="ListBullet"/>
      </w:pPr>
      <w:r>
        <w:t>malformed media, decompression bombs, parser differences, integer/length boundaries, and Unicode;</w:t>
      </w:r>
    </w:p>
    <w:p w14:paraId="4BD6A533" w14:textId="77777777" w:rsidR="007948B6" w:rsidRDefault="00C06CD5">
      <w:pPr>
        <w:pStyle w:val="ListBullet"/>
      </w:pPr>
      <w:r>
        <w:t>Storage/Firestore rules and privileged service-account paths;</w:t>
      </w:r>
    </w:p>
    <w:p w14:paraId="048C8540" w14:textId="77777777" w:rsidR="007948B6" w:rsidRDefault="00C06CD5">
      <w:pPr>
        <w:pStyle w:val="ListBullet"/>
      </w:pPr>
      <w:r>
        <w:t>key rotation, certificate status, KMS/HSM policy, and disaster recovery;</w:t>
      </w:r>
    </w:p>
    <w:p w14:paraId="1DE0950F" w14:textId="77777777" w:rsidR="007948B6" w:rsidRDefault="00C06CD5">
      <w:pPr>
        <w:pStyle w:val="ListBullet"/>
      </w:pPr>
      <w:r>
        <w:t>webhook authentication, raw-body verification, SSRF, DNS rebinding, redirects, and replay;</w:t>
      </w:r>
    </w:p>
    <w:p w14:paraId="4BC32BC0" w14:textId="77777777" w:rsidR="007948B6" w:rsidRDefault="00C06CD5">
      <w:pPr>
        <w:pStyle w:val="ListBullet"/>
      </w:pPr>
      <w:r>
        <w:t>privacy deletion, shared-record redaction, legal hold, export, and incident preservation;</w:t>
      </w:r>
    </w:p>
    <w:p w14:paraId="197253A6" w14:textId="77777777" w:rsidR="007948B6" w:rsidRDefault="00C06CD5">
      <w:pPr>
        <w:pStyle w:val="ListBullet"/>
      </w:pPr>
      <w:r>
        <w:t>model supply chain, artifact signing, rollback, and reproducible builds.</w:t>
      </w:r>
    </w:p>
    <w:p w14:paraId="51FFB430" w14:textId="77777777" w:rsidR="007948B6" w:rsidRDefault="00C06CD5">
      <w:r>
        <w:t>OWASP MASVS and MASTG provide a useful mobile security verification baseline; NIST SSDF provides secure-development practices [24-26]. They are guides and test frameworks, not proof that the application is secure.</w:t>
      </w:r>
    </w:p>
    <w:p w14:paraId="59B067B5" w14:textId="77777777" w:rsidR="007948B6" w:rsidRDefault="00C06CD5">
      <w:pPr>
        <w:pStyle w:val="Heading2"/>
      </w:pPr>
      <w:bookmarkStart w:id="73" w:name="_Toc237019152"/>
      <w:r>
        <w:rPr>
          <w:rFonts w:ascii="Calibri" w:hAnsi="Calibri"/>
        </w:rPr>
        <w:t>10.8 Independent replication and release gates</w:t>
      </w:r>
      <w:bookmarkEnd w:id="73"/>
    </w:p>
    <w:p w14:paraId="5F877586" w14:textId="77777777" w:rsidR="007948B6" w:rsidRDefault="00C06CD5">
      <w:r>
        <w:t>An independent laboratory or academic partner should receive a frozen protocol, executable or build, model hash, test corpus or specimen plan, and reporting template. PackProof developers should not select or exclude blind trials after scores are known. Replication should be possible from original media and manifests.</w:t>
      </w:r>
    </w:p>
    <w:p w14:paraId="6AB48FA9" w14:textId="77777777" w:rsidR="007948B6" w:rsidRDefault="00C06CD5">
      <w:r>
        <w:t>Release requires all pre-registered primary criteria to pass with stated confidence, no unresolved critical security finding, documented limitations, and an approved residual-risk decision. Failure narrows the supported scope or returns the system to development. A marketing deadline is not a statistical acceptance criterion.</w:t>
      </w:r>
    </w:p>
    <w:p w14:paraId="2BF83B82" w14:textId="77777777" w:rsidR="007948B6" w:rsidRDefault="00C06CD5">
      <w:pPr>
        <w:pStyle w:val="Heading2"/>
      </w:pPr>
      <w:bookmarkStart w:id="74" w:name="_Toc237019153"/>
      <w:r>
        <w:rPr>
          <w:rFonts w:ascii="Calibri" w:hAnsi="Calibri"/>
        </w:rPr>
        <w:t>10.9 Ongoing performance monitoring</w:t>
      </w:r>
      <w:bookmarkEnd w:id="74"/>
    </w:p>
    <w:p w14:paraId="6D0FC064" w14:textId="77777777" w:rsidR="007948B6" w:rsidRDefault="00C06CD5">
      <w:r>
        <w:t>Validation is not permanent. Monitor:</w:t>
      </w:r>
    </w:p>
    <w:p w14:paraId="1054B830" w14:textId="77777777" w:rsidR="007948B6" w:rsidRDefault="00C06CD5">
      <w:pPr>
        <w:pStyle w:val="ListBullet"/>
      </w:pPr>
      <w:r>
        <w:t>acquisition and inconclusive rates by device/substrate/app version;</w:t>
      </w:r>
    </w:p>
    <w:p w14:paraId="1D2AC6A8" w14:textId="77777777" w:rsidR="007948B6" w:rsidRDefault="00C06CD5">
      <w:pPr>
        <w:pStyle w:val="ListBullet"/>
      </w:pPr>
      <w:r>
        <w:t>score distributions and calibration drift;</w:t>
      </w:r>
    </w:p>
    <w:p w14:paraId="0D13DDDF" w14:textId="77777777" w:rsidR="007948B6" w:rsidRDefault="00C06CD5">
      <w:pPr>
        <w:pStyle w:val="ListBullet"/>
      </w:pPr>
      <w:r>
        <w:t>mismatch-review outcomes with ground-truth quality flags;</w:t>
      </w:r>
    </w:p>
    <w:p w14:paraId="4E336863" w14:textId="77777777" w:rsidR="007948B6" w:rsidRDefault="00C06CD5">
      <w:pPr>
        <w:pStyle w:val="ListBullet"/>
      </w:pPr>
      <w:r>
        <w:t>emerging attack patterns and repeated score probing;</w:t>
      </w:r>
    </w:p>
    <w:p w14:paraId="25387688" w14:textId="77777777" w:rsidR="007948B6" w:rsidRDefault="00C06CD5">
      <w:pPr>
        <w:pStyle w:val="ListBullet"/>
      </w:pPr>
      <w:r>
        <w:t>device/OS/camera-pipeline changes;</w:t>
      </w:r>
    </w:p>
    <w:p w14:paraId="02280DB6" w14:textId="77777777" w:rsidR="007948B6" w:rsidRDefault="00C06CD5">
      <w:pPr>
        <w:pStyle w:val="ListBullet"/>
      </w:pPr>
      <w:r>
        <w:lastRenderedPageBreak/>
        <w:t>key, certificate, signing, logging, and retention health;</w:t>
      </w:r>
    </w:p>
    <w:p w14:paraId="55A2AB79" w14:textId="77777777" w:rsidR="007948B6" w:rsidRDefault="00C06CD5">
      <w:pPr>
        <w:pStyle w:val="ListBullet"/>
      </w:pPr>
      <w:r>
        <w:t>subgroup disparities and operational workarounds;</w:t>
      </w:r>
    </w:p>
    <w:p w14:paraId="5C992F2D" w14:textId="77777777" w:rsidR="007948B6" w:rsidRDefault="00C06CD5">
      <w:pPr>
        <w:pStyle w:val="ListBullet"/>
      </w:pPr>
      <w:r>
        <w:t>dossier verification failures and external reviewer feedback.</w:t>
      </w:r>
    </w:p>
    <w:p w14:paraId="7BB3C99B" w14:textId="77777777" w:rsidR="007948B6" w:rsidRDefault="00C06CD5">
      <w:r>
        <w:t>Production data can reveal drift but is not automatically ground truth. Changes to the capture pipeline, matcher, threshold, supported population, signing format, or key architecture require a documented impact assessment and proportionate revalidation.</w:t>
      </w:r>
    </w:p>
    <w:p w14:paraId="3B4A2D9B" w14:textId="77777777" w:rsidR="007948B6" w:rsidRDefault="00C06CD5">
      <w:pPr>
        <w:pStyle w:val="Heading1"/>
        <w:pageBreakBefore/>
      </w:pPr>
      <w:bookmarkStart w:id="75" w:name="_Toc237019154"/>
      <w:r>
        <w:rPr>
          <w:rFonts w:ascii="Calibri" w:hAnsi="Calibri"/>
        </w:rPr>
        <w:lastRenderedPageBreak/>
        <w:t>11. Standards and guidance mapping</w:t>
      </w:r>
      <w:bookmarkEnd w:id="75"/>
    </w:p>
    <w:p w14:paraId="27C4552C" w14:textId="77777777" w:rsidR="007948B6" w:rsidRDefault="00C06CD5">
      <w:pPr>
        <w:pStyle w:val="Heading2"/>
      </w:pPr>
      <w:bookmarkStart w:id="76" w:name="_Toc237019155"/>
      <w:r>
        <w:rPr>
          <w:rFonts w:ascii="Calibri" w:hAnsi="Calibri"/>
        </w:rPr>
        <w:t>11.1 How to read the mapping</w:t>
      </w:r>
      <w:bookmarkEnd w:id="76"/>
    </w:p>
    <w:p w14:paraId="320445DD" w14:textId="77777777" w:rsidR="007948B6" w:rsidRDefault="00C06CD5">
      <w:r>
        <w:t>The mapping identifies design evidence that could support readiness or a future conformity assessment. It is not a statement that PackProof is certified, accredited, conformant, or endorsed. Standards editions and revision status must be rechecked during procurement and assessment. Where a standard is paywalled, the official ISO catalogue entry is cited and the implementation team must obtain the full normative text.</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121"/>
        <w:gridCol w:w="2267"/>
        <w:gridCol w:w="3437"/>
        <w:gridCol w:w="1535"/>
      </w:tblGrid>
      <w:tr w:rsidR="007948B6" w14:paraId="497E5F88" w14:textId="77777777">
        <w:trPr>
          <w:cantSplit/>
          <w:tblHeader/>
        </w:trPr>
        <w:tc>
          <w:tcPr>
            <w:tcW w:w="2121" w:type="dxa"/>
            <w:shd w:val="clear" w:color="auto" w:fill="F2F4F7"/>
            <w:tcMar>
              <w:top w:w="80" w:type="dxa"/>
              <w:left w:w="120" w:type="dxa"/>
              <w:bottom w:w="80" w:type="dxa"/>
              <w:right w:w="120" w:type="dxa"/>
            </w:tcMar>
            <w:vAlign w:val="center"/>
          </w:tcPr>
          <w:p w14:paraId="68F8F0B2" w14:textId="77777777" w:rsidR="007948B6" w:rsidRDefault="00C06CD5">
            <w:pPr>
              <w:spacing w:after="0"/>
            </w:pPr>
            <w:r>
              <w:rPr>
                <w:b/>
                <w:sz w:val="16"/>
              </w:rPr>
              <w:t>Source</w:t>
            </w:r>
          </w:p>
        </w:tc>
        <w:tc>
          <w:tcPr>
            <w:tcW w:w="2267" w:type="dxa"/>
            <w:shd w:val="clear" w:color="auto" w:fill="F2F4F7"/>
            <w:tcMar>
              <w:top w:w="80" w:type="dxa"/>
              <w:left w:w="120" w:type="dxa"/>
              <w:bottom w:w="80" w:type="dxa"/>
              <w:right w:w="120" w:type="dxa"/>
            </w:tcMar>
            <w:vAlign w:val="center"/>
          </w:tcPr>
          <w:p w14:paraId="3136CC75" w14:textId="77777777" w:rsidR="007948B6" w:rsidRDefault="00C06CD5">
            <w:pPr>
              <w:spacing w:after="0"/>
            </w:pPr>
            <w:r>
              <w:rPr>
                <w:b/>
                <w:sz w:val="16"/>
              </w:rPr>
              <w:t>Relevant subject</w:t>
            </w:r>
          </w:p>
        </w:tc>
        <w:tc>
          <w:tcPr>
            <w:tcW w:w="3437" w:type="dxa"/>
            <w:shd w:val="clear" w:color="auto" w:fill="F2F4F7"/>
            <w:tcMar>
              <w:top w:w="80" w:type="dxa"/>
              <w:left w:w="120" w:type="dxa"/>
              <w:bottom w:w="80" w:type="dxa"/>
              <w:right w:w="120" w:type="dxa"/>
            </w:tcMar>
            <w:vAlign w:val="center"/>
          </w:tcPr>
          <w:p w14:paraId="1E4E7EA5" w14:textId="77777777" w:rsidR="007948B6" w:rsidRDefault="00C06CD5">
            <w:pPr>
              <w:spacing w:after="0"/>
            </w:pPr>
            <w:r>
              <w:rPr>
                <w:b/>
                <w:sz w:val="16"/>
              </w:rPr>
              <w:t>PackProof evidence obligation</w:t>
            </w:r>
          </w:p>
        </w:tc>
        <w:tc>
          <w:tcPr>
            <w:tcW w:w="1535" w:type="dxa"/>
            <w:shd w:val="clear" w:color="auto" w:fill="F2F4F7"/>
            <w:tcMar>
              <w:top w:w="80" w:type="dxa"/>
              <w:left w:w="120" w:type="dxa"/>
              <w:bottom w:w="80" w:type="dxa"/>
              <w:right w:w="120" w:type="dxa"/>
            </w:tcMar>
            <w:vAlign w:val="center"/>
          </w:tcPr>
          <w:p w14:paraId="445D4720" w14:textId="77777777" w:rsidR="007948B6" w:rsidRDefault="00C06CD5">
            <w:pPr>
              <w:spacing w:after="0"/>
            </w:pPr>
            <w:r>
              <w:rPr>
                <w:b/>
                <w:sz w:val="16"/>
              </w:rPr>
              <w:t>Status language</w:t>
            </w:r>
          </w:p>
        </w:tc>
      </w:tr>
      <w:tr w:rsidR="007948B6" w14:paraId="7F9C6650" w14:textId="77777777">
        <w:trPr>
          <w:cantSplit/>
        </w:trPr>
        <w:tc>
          <w:tcPr>
            <w:tcW w:w="2121" w:type="dxa"/>
            <w:tcMar>
              <w:top w:w="80" w:type="dxa"/>
              <w:left w:w="120" w:type="dxa"/>
              <w:bottom w:w="80" w:type="dxa"/>
              <w:right w:w="120" w:type="dxa"/>
            </w:tcMar>
          </w:tcPr>
          <w:p w14:paraId="1023B422" w14:textId="77777777" w:rsidR="007948B6" w:rsidRDefault="00C06CD5">
            <w:pPr>
              <w:spacing w:after="0" w:line="240" w:lineRule="auto"/>
            </w:pPr>
            <w:r>
              <w:rPr>
                <w:sz w:val="15"/>
              </w:rPr>
              <w:t>NIST IR 8589</w:t>
            </w:r>
          </w:p>
        </w:tc>
        <w:tc>
          <w:tcPr>
            <w:tcW w:w="2267" w:type="dxa"/>
            <w:tcMar>
              <w:top w:w="80" w:type="dxa"/>
              <w:left w:w="120" w:type="dxa"/>
              <w:bottom w:w="80" w:type="dxa"/>
              <w:right w:w="120" w:type="dxa"/>
            </w:tcMar>
          </w:tcPr>
          <w:p w14:paraId="44C23A05" w14:textId="77777777" w:rsidR="007948B6" w:rsidRDefault="00C06CD5">
            <w:pPr>
              <w:spacing w:after="0" w:line="240" w:lineRule="auto"/>
            </w:pPr>
            <w:r>
              <w:rPr>
                <w:sz w:val="15"/>
              </w:rPr>
              <w:t>Forensic validation principles</w:t>
            </w:r>
          </w:p>
        </w:tc>
        <w:tc>
          <w:tcPr>
            <w:tcW w:w="3437" w:type="dxa"/>
            <w:tcMar>
              <w:top w:w="80" w:type="dxa"/>
              <w:left w:w="120" w:type="dxa"/>
              <w:bottom w:w="80" w:type="dxa"/>
              <w:right w:w="120" w:type="dxa"/>
            </w:tcMar>
          </w:tcPr>
          <w:p w14:paraId="6A389819" w14:textId="77777777" w:rsidR="007948B6" w:rsidRDefault="00C06CD5">
            <w:pPr>
              <w:spacing w:after="0" w:line="240" w:lineRule="auto"/>
            </w:pPr>
            <w:r>
              <w:rPr>
                <w:sz w:val="15"/>
              </w:rPr>
              <w:t>Intended use, representative conditions, limits, performance, shared/reviewable validation data</w:t>
            </w:r>
          </w:p>
        </w:tc>
        <w:tc>
          <w:tcPr>
            <w:tcW w:w="1535" w:type="dxa"/>
            <w:tcMar>
              <w:top w:w="80" w:type="dxa"/>
              <w:left w:w="120" w:type="dxa"/>
              <w:bottom w:w="80" w:type="dxa"/>
              <w:right w:w="120" w:type="dxa"/>
            </w:tcMar>
          </w:tcPr>
          <w:p w14:paraId="182FDF76" w14:textId="77777777" w:rsidR="007948B6" w:rsidRDefault="00C06CD5">
            <w:pPr>
              <w:spacing w:after="0" w:line="240" w:lineRule="auto"/>
            </w:pPr>
            <w:r>
              <w:rPr>
                <w:sz w:val="15"/>
              </w:rPr>
              <w:t>Alignment target</w:t>
            </w:r>
          </w:p>
        </w:tc>
      </w:tr>
      <w:tr w:rsidR="007948B6" w14:paraId="45E5DD34" w14:textId="77777777">
        <w:trPr>
          <w:cantSplit/>
        </w:trPr>
        <w:tc>
          <w:tcPr>
            <w:tcW w:w="2121" w:type="dxa"/>
            <w:shd w:val="clear" w:color="auto" w:fill="FAFBFC"/>
            <w:tcMar>
              <w:top w:w="80" w:type="dxa"/>
              <w:left w:w="120" w:type="dxa"/>
              <w:bottom w:w="80" w:type="dxa"/>
              <w:right w:w="120" w:type="dxa"/>
            </w:tcMar>
          </w:tcPr>
          <w:p w14:paraId="2E0E10F6" w14:textId="77777777" w:rsidR="007948B6" w:rsidRDefault="00C06CD5">
            <w:pPr>
              <w:spacing w:after="0" w:line="240" w:lineRule="auto"/>
            </w:pPr>
            <w:r>
              <w:rPr>
                <w:sz w:val="15"/>
              </w:rPr>
              <w:t>ISO/IEC 27037</w:t>
            </w:r>
          </w:p>
        </w:tc>
        <w:tc>
          <w:tcPr>
            <w:tcW w:w="2267" w:type="dxa"/>
            <w:shd w:val="clear" w:color="auto" w:fill="FAFBFC"/>
            <w:tcMar>
              <w:top w:w="80" w:type="dxa"/>
              <w:left w:w="120" w:type="dxa"/>
              <w:bottom w:w="80" w:type="dxa"/>
              <w:right w:w="120" w:type="dxa"/>
            </w:tcMar>
          </w:tcPr>
          <w:p w14:paraId="6CAD779E" w14:textId="77777777" w:rsidR="007948B6" w:rsidRDefault="00C06CD5">
            <w:pPr>
              <w:spacing w:after="0" w:line="240" w:lineRule="auto"/>
            </w:pPr>
            <w:r>
              <w:rPr>
                <w:sz w:val="15"/>
              </w:rPr>
              <w:t>Digital evidence collection/preservation</w:t>
            </w:r>
          </w:p>
        </w:tc>
        <w:tc>
          <w:tcPr>
            <w:tcW w:w="3437" w:type="dxa"/>
            <w:shd w:val="clear" w:color="auto" w:fill="FAFBFC"/>
            <w:tcMar>
              <w:top w:w="80" w:type="dxa"/>
              <w:left w:w="120" w:type="dxa"/>
              <w:bottom w:w="80" w:type="dxa"/>
              <w:right w:w="120" w:type="dxa"/>
            </w:tcMar>
          </w:tcPr>
          <w:p w14:paraId="55D2E8D3" w14:textId="77777777" w:rsidR="007948B6" w:rsidRDefault="00C06CD5">
            <w:pPr>
              <w:spacing w:after="0" w:line="240" w:lineRule="auto"/>
            </w:pPr>
            <w:r>
              <w:rPr>
                <w:sz w:val="15"/>
              </w:rPr>
              <w:t>Unique IDs, originals, digests, acquisition/custody records, access controls</w:t>
            </w:r>
          </w:p>
        </w:tc>
        <w:tc>
          <w:tcPr>
            <w:tcW w:w="1535" w:type="dxa"/>
            <w:shd w:val="clear" w:color="auto" w:fill="FAFBFC"/>
            <w:tcMar>
              <w:top w:w="80" w:type="dxa"/>
              <w:left w:w="120" w:type="dxa"/>
              <w:bottom w:w="80" w:type="dxa"/>
              <w:right w:w="120" w:type="dxa"/>
            </w:tcMar>
          </w:tcPr>
          <w:p w14:paraId="173ACD62" w14:textId="77777777" w:rsidR="007948B6" w:rsidRDefault="00C06CD5">
            <w:pPr>
              <w:spacing w:after="0" w:line="240" w:lineRule="auto"/>
            </w:pPr>
            <w:r>
              <w:rPr>
                <w:sz w:val="15"/>
              </w:rPr>
              <w:t>Mapping only</w:t>
            </w:r>
          </w:p>
        </w:tc>
      </w:tr>
      <w:tr w:rsidR="007948B6" w14:paraId="48602EFD" w14:textId="77777777">
        <w:trPr>
          <w:cantSplit/>
        </w:trPr>
        <w:tc>
          <w:tcPr>
            <w:tcW w:w="2121" w:type="dxa"/>
            <w:tcMar>
              <w:top w:w="80" w:type="dxa"/>
              <w:left w:w="120" w:type="dxa"/>
              <w:bottom w:w="80" w:type="dxa"/>
              <w:right w:w="120" w:type="dxa"/>
            </w:tcMar>
          </w:tcPr>
          <w:p w14:paraId="1E63DB00" w14:textId="77777777" w:rsidR="007948B6" w:rsidRDefault="00C06CD5">
            <w:pPr>
              <w:spacing w:after="0" w:line="240" w:lineRule="auto"/>
            </w:pPr>
            <w:r>
              <w:rPr>
                <w:sz w:val="15"/>
              </w:rPr>
              <w:t>ISO 21043-2</w:t>
            </w:r>
          </w:p>
        </w:tc>
        <w:tc>
          <w:tcPr>
            <w:tcW w:w="2267" w:type="dxa"/>
            <w:tcMar>
              <w:top w:w="80" w:type="dxa"/>
              <w:left w:w="120" w:type="dxa"/>
              <w:bottom w:w="80" w:type="dxa"/>
              <w:right w:w="120" w:type="dxa"/>
            </w:tcMar>
          </w:tcPr>
          <w:p w14:paraId="77D550EF" w14:textId="77777777" w:rsidR="007948B6" w:rsidRDefault="00C06CD5">
            <w:pPr>
              <w:spacing w:after="0" w:line="240" w:lineRule="auto"/>
            </w:pPr>
            <w:r>
              <w:rPr>
                <w:sz w:val="15"/>
              </w:rPr>
              <w:t>Physical forensic items</w:t>
            </w:r>
          </w:p>
        </w:tc>
        <w:tc>
          <w:tcPr>
            <w:tcW w:w="3437" w:type="dxa"/>
            <w:tcMar>
              <w:top w:w="80" w:type="dxa"/>
              <w:left w:w="120" w:type="dxa"/>
              <w:bottom w:w="80" w:type="dxa"/>
              <w:right w:w="120" w:type="dxa"/>
            </w:tcMar>
          </w:tcPr>
          <w:p w14:paraId="4D8EDB08" w14:textId="77777777" w:rsidR="007948B6" w:rsidRDefault="00C06CD5">
            <w:pPr>
              <w:spacing w:after="0" w:line="240" w:lineRule="auto"/>
            </w:pPr>
            <w:r>
              <w:rPr>
                <w:sz w:val="15"/>
              </w:rPr>
              <w:t>Recognition, collection, handling, storage and physical-custody boundaries</w:t>
            </w:r>
          </w:p>
        </w:tc>
        <w:tc>
          <w:tcPr>
            <w:tcW w:w="1535" w:type="dxa"/>
            <w:tcMar>
              <w:top w:w="80" w:type="dxa"/>
              <w:left w:w="120" w:type="dxa"/>
              <w:bottom w:w="80" w:type="dxa"/>
              <w:right w:w="120" w:type="dxa"/>
            </w:tcMar>
          </w:tcPr>
          <w:p w14:paraId="7C75A5A2" w14:textId="77777777" w:rsidR="007948B6" w:rsidRDefault="00C06CD5">
            <w:pPr>
              <w:spacing w:after="0" w:line="240" w:lineRule="auto"/>
            </w:pPr>
            <w:r>
              <w:rPr>
                <w:sz w:val="15"/>
              </w:rPr>
              <w:t>Mapping only</w:t>
            </w:r>
          </w:p>
        </w:tc>
      </w:tr>
      <w:tr w:rsidR="007948B6" w14:paraId="040A3107" w14:textId="77777777">
        <w:trPr>
          <w:cantSplit/>
        </w:trPr>
        <w:tc>
          <w:tcPr>
            <w:tcW w:w="2121" w:type="dxa"/>
            <w:shd w:val="clear" w:color="auto" w:fill="FAFBFC"/>
            <w:tcMar>
              <w:top w:w="80" w:type="dxa"/>
              <w:left w:w="120" w:type="dxa"/>
              <w:bottom w:w="80" w:type="dxa"/>
              <w:right w:w="120" w:type="dxa"/>
            </w:tcMar>
          </w:tcPr>
          <w:p w14:paraId="2CF7728F" w14:textId="77777777" w:rsidR="007948B6" w:rsidRDefault="00C06CD5">
            <w:pPr>
              <w:spacing w:after="0" w:line="240" w:lineRule="auto"/>
            </w:pPr>
            <w:r>
              <w:rPr>
                <w:sz w:val="15"/>
              </w:rPr>
              <w:t>ISO/IEC 27041</w:t>
            </w:r>
          </w:p>
        </w:tc>
        <w:tc>
          <w:tcPr>
            <w:tcW w:w="2267" w:type="dxa"/>
            <w:shd w:val="clear" w:color="auto" w:fill="FAFBFC"/>
            <w:tcMar>
              <w:top w:w="80" w:type="dxa"/>
              <w:left w:w="120" w:type="dxa"/>
              <w:bottom w:w="80" w:type="dxa"/>
              <w:right w:w="120" w:type="dxa"/>
            </w:tcMar>
          </w:tcPr>
          <w:p w14:paraId="2BF298D7" w14:textId="77777777" w:rsidR="007948B6" w:rsidRDefault="00C06CD5">
            <w:pPr>
              <w:spacing w:after="0" w:line="240" w:lineRule="auto"/>
            </w:pPr>
            <w:r>
              <w:rPr>
                <w:sz w:val="15"/>
              </w:rPr>
              <w:t>Fit-for-purpose investigative methods</w:t>
            </w:r>
          </w:p>
        </w:tc>
        <w:tc>
          <w:tcPr>
            <w:tcW w:w="3437" w:type="dxa"/>
            <w:shd w:val="clear" w:color="auto" w:fill="FAFBFC"/>
            <w:tcMar>
              <w:top w:w="80" w:type="dxa"/>
              <w:left w:w="120" w:type="dxa"/>
              <w:bottom w:w="80" w:type="dxa"/>
              <w:right w:w="120" w:type="dxa"/>
            </w:tcMar>
          </w:tcPr>
          <w:p w14:paraId="14DE2F20" w14:textId="77777777" w:rsidR="007948B6" w:rsidRDefault="00C06CD5">
            <w:pPr>
              <w:spacing w:after="0" w:line="240" w:lineRule="auto"/>
            </w:pPr>
            <w:r>
              <w:rPr>
                <w:sz w:val="15"/>
              </w:rPr>
              <w:t>Method specification, validation, change control and suitability evidence</w:t>
            </w:r>
          </w:p>
        </w:tc>
        <w:tc>
          <w:tcPr>
            <w:tcW w:w="1535" w:type="dxa"/>
            <w:shd w:val="clear" w:color="auto" w:fill="FAFBFC"/>
            <w:tcMar>
              <w:top w:w="80" w:type="dxa"/>
              <w:left w:w="120" w:type="dxa"/>
              <w:bottom w:w="80" w:type="dxa"/>
              <w:right w:w="120" w:type="dxa"/>
            </w:tcMar>
          </w:tcPr>
          <w:p w14:paraId="2AC288E3" w14:textId="77777777" w:rsidR="007948B6" w:rsidRDefault="00C06CD5">
            <w:pPr>
              <w:spacing w:after="0" w:line="240" w:lineRule="auto"/>
            </w:pPr>
            <w:r>
              <w:rPr>
                <w:sz w:val="15"/>
              </w:rPr>
              <w:t>Mapping only</w:t>
            </w:r>
          </w:p>
        </w:tc>
      </w:tr>
      <w:tr w:rsidR="007948B6" w14:paraId="6C1219C9" w14:textId="77777777">
        <w:trPr>
          <w:cantSplit/>
        </w:trPr>
        <w:tc>
          <w:tcPr>
            <w:tcW w:w="2121" w:type="dxa"/>
            <w:tcMar>
              <w:top w:w="80" w:type="dxa"/>
              <w:left w:w="120" w:type="dxa"/>
              <w:bottom w:w="80" w:type="dxa"/>
              <w:right w:w="120" w:type="dxa"/>
            </w:tcMar>
          </w:tcPr>
          <w:p w14:paraId="160794BD" w14:textId="77777777" w:rsidR="007948B6" w:rsidRDefault="00C06CD5">
            <w:pPr>
              <w:spacing w:after="0" w:line="240" w:lineRule="auto"/>
            </w:pPr>
            <w:r>
              <w:rPr>
                <w:sz w:val="15"/>
              </w:rPr>
              <w:t>ISO/IEC 27042</w:t>
            </w:r>
          </w:p>
        </w:tc>
        <w:tc>
          <w:tcPr>
            <w:tcW w:w="2267" w:type="dxa"/>
            <w:tcMar>
              <w:top w:w="80" w:type="dxa"/>
              <w:left w:w="120" w:type="dxa"/>
              <w:bottom w:w="80" w:type="dxa"/>
              <w:right w:w="120" w:type="dxa"/>
            </w:tcMar>
          </w:tcPr>
          <w:p w14:paraId="3BE1DD2B" w14:textId="77777777" w:rsidR="007948B6" w:rsidRDefault="00C06CD5">
            <w:pPr>
              <w:spacing w:after="0" w:line="240" w:lineRule="auto"/>
            </w:pPr>
            <w:r>
              <w:rPr>
                <w:sz w:val="15"/>
              </w:rPr>
              <w:t>Digital evidence analysis/interpretation</w:t>
            </w:r>
          </w:p>
        </w:tc>
        <w:tc>
          <w:tcPr>
            <w:tcW w:w="3437" w:type="dxa"/>
            <w:tcMar>
              <w:top w:w="80" w:type="dxa"/>
              <w:left w:w="120" w:type="dxa"/>
              <w:bottom w:w="80" w:type="dxa"/>
              <w:right w:w="120" w:type="dxa"/>
            </w:tcMar>
          </w:tcPr>
          <w:p w14:paraId="62EE9189" w14:textId="77777777" w:rsidR="007948B6" w:rsidRDefault="00C06CD5">
            <w:pPr>
              <w:spacing w:after="0" w:line="240" w:lineRule="auto"/>
            </w:pPr>
            <w:r>
              <w:rPr>
                <w:sz w:val="15"/>
              </w:rPr>
              <w:t>Reproducibility, examiner notes, uncertainty, independent scrutiny</w:t>
            </w:r>
          </w:p>
        </w:tc>
        <w:tc>
          <w:tcPr>
            <w:tcW w:w="1535" w:type="dxa"/>
            <w:tcMar>
              <w:top w:w="80" w:type="dxa"/>
              <w:left w:w="120" w:type="dxa"/>
              <w:bottom w:w="80" w:type="dxa"/>
              <w:right w:w="120" w:type="dxa"/>
            </w:tcMar>
          </w:tcPr>
          <w:p w14:paraId="75522994" w14:textId="77777777" w:rsidR="007948B6" w:rsidRDefault="00C06CD5">
            <w:pPr>
              <w:spacing w:after="0" w:line="240" w:lineRule="auto"/>
            </w:pPr>
            <w:r>
              <w:rPr>
                <w:sz w:val="15"/>
              </w:rPr>
              <w:t>Mapping only</w:t>
            </w:r>
          </w:p>
        </w:tc>
      </w:tr>
      <w:tr w:rsidR="007948B6" w14:paraId="597D6C06" w14:textId="77777777">
        <w:trPr>
          <w:cantSplit/>
        </w:trPr>
        <w:tc>
          <w:tcPr>
            <w:tcW w:w="2121" w:type="dxa"/>
            <w:shd w:val="clear" w:color="auto" w:fill="FAFBFC"/>
            <w:tcMar>
              <w:top w:w="80" w:type="dxa"/>
              <w:left w:w="120" w:type="dxa"/>
              <w:bottom w:w="80" w:type="dxa"/>
              <w:right w:w="120" w:type="dxa"/>
            </w:tcMar>
          </w:tcPr>
          <w:p w14:paraId="0D741A26" w14:textId="77777777" w:rsidR="007948B6" w:rsidRDefault="00C06CD5">
            <w:pPr>
              <w:spacing w:after="0" w:line="240" w:lineRule="auto"/>
            </w:pPr>
            <w:r>
              <w:rPr>
                <w:sz w:val="15"/>
              </w:rPr>
              <w:t>ISO/IEC 27043</w:t>
            </w:r>
          </w:p>
        </w:tc>
        <w:tc>
          <w:tcPr>
            <w:tcW w:w="2267" w:type="dxa"/>
            <w:shd w:val="clear" w:color="auto" w:fill="FAFBFC"/>
            <w:tcMar>
              <w:top w:w="80" w:type="dxa"/>
              <w:left w:w="120" w:type="dxa"/>
              <w:bottom w:w="80" w:type="dxa"/>
              <w:right w:w="120" w:type="dxa"/>
            </w:tcMar>
          </w:tcPr>
          <w:p w14:paraId="3A1BED76" w14:textId="77777777" w:rsidR="007948B6" w:rsidRDefault="00C06CD5">
            <w:pPr>
              <w:spacing w:after="0" w:line="240" w:lineRule="auto"/>
            </w:pPr>
            <w:r>
              <w:rPr>
                <w:sz w:val="15"/>
              </w:rPr>
              <w:t>Incident investigation process</w:t>
            </w:r>
          </w:p>
        </w:tc>
        <w:tc>
          <w:tcPr>
            <w:tcW w:w="3437" w:type="dxa"/>
            <w:shd w:val="clear" w:color="auto" w:fill="FAFBFC"/>
            <w:tcMar>
              <w:top w:w="80" w:type="dxa"/>
              <w:left w:w="120" w:type="dxa"/>
              <w:bottom w:w="80" w:type="dxa"/>
              <w:right w:w="120" w:type="dxa"/>
            </w:tcMar>
          </w:tcPr>
          <w:p w14:paraId="5C71908C" w14:textId="77777777" w:rsidR="007948B6" w:rsidRDefault="00C06CD5">
            <w:pPr>
              <w:spacing w:after="0" w:line="240" w:lineRule="auto"/>
            </w:pPr>
            <w:r>
              <w:rPr>
                <w:sz w:val="15"/>
              </w:rPr>
              <w:t>End-to-end event/workflow and role integration</w:t>
            </w:r>
          </w:p>
        </w:tc>
        <w:tc>
          <w:tcPr>
            <w:tcW w:w="1535" w:type="dxa"/>
            <w:shd w:val="clear" w:color="auto" w:fill="FAFBFC"/>
            <w:tcMar>
              <w:top w:w="80" w:type="dxa"/>
              <w:left w:w="120" w:type="dxa"/>
              <w:bottom w:w="80" w:type="dxa"/>
              <w:right w:w="120" w:type="dxa"/>
            </w:tcMar>
          </w:tcPr>
          <w:p w14:paraId="0BC32C0B" w14:textId="77777777" w:rsidR="007948B6" w:rsidRDefault="00C06CD5">
            <w:pPr>
              <w:spacing w:after="0" w:line="240" w:lineRule="auto"/>
            </w:pPr>
            <w:r>
              <w:rPr>
                <w:sz w:val="15"/>
              </w:rPr>
              <w:t>Mapping only</w:t>
            </w:r>
          </w:p>
        </w:tc>
      </w:tr>
      <w:tr w:rsidR="007948B6" w14:paraId="32A67CCF" w14:textId="77777777">
        <w:trPr>
          <w:cantSplit/>
        </w:trPr>
        <w:tc>
          <w:tcPr>
            <w:tcW w:w="2121" w:type="dxa"/>
            <w:tcMar>
              <w:top w:w="80" w:type="dxa"/>
              <w:left w:w="120" w:type="dxa"/>
              <w:bottom w:w="80" w:type="dxa"/>
              <w:right w:w="120" w:type="dxa"/>
            </w:tcMar>
          </w:tcPr>
          <w:p w14:paraId="3BA60DB4" w14:textId="77777777" w:rsidR="007948B6" w:rsidRDefault="00C06CD5">
            <w:pPr>
              <w:spacing w:after="0" w:line="240" w:lineRule="auto"/>
            </w:pPr>
            <w:r>
              <w:rPr>
                <w:sz w:val="15"/>
              </w:rPr>
              <w:t>ISO/IEC 17025</w:t>
            </w:r>
          </w:p>
        </w:tc>
        <w:tc>
          <w:tcPr>
            <w:tcW w:w="2267" w:type="dxa"/>
            <w:tcMar>
              <w:top w:w="80" w:type="dxa"/>
              <w:left w:w="120" w:type="dxa"/>
              <w:bottom w:w="80" w:type="dxa"/>
              <w:right w:w="120" w:type="dxa"/>
            </w:tcMar>
          </w:tcPr>
          <w:p w14:paraId="6C687EF7" w14:textId="77777777" w:rsidR="007948B6" w:rsidRDefault="00C06CD5">
            <w:pPr>
              <w:spacing w:after="0" w:line="240" w:lineRule="auto"/>
            </w:pPr>
            <w:r>
              <w:rPr>
                <w:sz w:val="15"/>
              </w:rPr>
              <w:t>Laboratory competence</w:t>
            </w:r>
          </w:p>
        </w:tc>
        <w:tc>
          <w:tcPr>
            <w:tcW w:w="3437" w:type="dxa"/>
            <w:tcMar>
              <w:top w:w="80" w:type="dxa"/>
              <w:left w:w="120" w:type="dxa"/>
              <w:bottom w:w="80" w:type="dxa"/>
              <w:right w:w="120" w:type="dxa"/>
            </w:tcMar>
          </w:tcPr>
          <w:p w14:paraId="7FDBBBFE" w14:textId="77777777" w:rsidR="007948B6" w:rsidRDefault="00C06CD5">
            <w:pPr>
              <w:spacing w:after="0" w:line="240" w:lineRule="auto"/>
            </w:pPr>
            <w:r>
              <w:rPr>
                <w:sz w:val="15"/>
              </w:rPr>
              <w:t>Independent lab scope, validated method, equipment/personnel/quality records</w:t>
            </w:r>
          </w:p>
        </w:tc>
        <w:tc>
          <w:tcPr>
            <w:tcW w:w="1535" w:type="dxa"/>
            <w:tcMar>
              <w:top w:w="80" w:type="dxa"/>
              <w:left w:w="120" w:type="dxa"/>
              <w:bottom w:w="80" w:type="dxa"/>
              <w:right w:w="120" w:type="dxa"/>
            </w:tcMar>
          </w:tcPr>
          <w:p w14:paraId="2BC7FFA1" w14:textId="77777777" w:rsidR="007948B6" w:rsidRDefault="00C06CD5">
            <w:pPr>
              <w:spacing w:after="0" w:line="240" w:lineRule="auto"/>
            </w:pPr>
            <w:r>
              <w:rPr>
                <w:sz w:val="15"/>
              </w:rPr>
              <w:t>No accreditation claim</w:t>
            </w:r>
          </w:p>
        </w:tc>
      </w:tr>
      <w:tr w:rsidR="007948B6" w14:paraId="22DFDE61" w14:textId="77777777">
        <w:trPr>
          <w:cantSplit/>
        </w:trPr>
        <w:tc>
          <w:tcPr>
            <w:tcW w:w="2121" w:type="dxa"/>
            <w:shd w:val="clear" w:color="auto" w:fill="FAFBFC"/>
            <w:tcMar>
              <w:top w:w="80" w:type="dxa"/>
              <w:left w:w="120" w:type="dxa"/>
              <w:bottom w:w="80" w:type="dxa"/>
              <w:right w:w="120" w:type="dxa"/>
            </w:tcMar>
          </w:tcPr>
          <w:p w14:paraId="380EE951" w14:textId="77777777" w:rsidR="007948B6" w:rsidRDefault="00C06CD5">
            <w:pPr>
              <w:spacing w:after="0" w:line="240" w:lineRule="auto"/>
            </w:pPr>
            <w:r>
              <w:rPr>
                <w:sz w:val="15"/>
              </w:rPr>
              <w:t>SWGDE collection guidance</w:t>
            </w:r>
          </w:p>
        </w:tc>
        <w:tc>
          <w:tcPr>
            <w:tcW w:w="2267" w:type="dxa"/>
            <w:shd w:val="clear" w:color="auto" w:fill="FAFBFC"/>
            <w:tcMar>
              <w:top w:w="80" w:type="dxa"/>
              <w:left w:w="120" w:type="dxa"/>
              <w:bottom w:w="80" w:type="dxa"/>
              <w:right w:w="120" w:type="dxa"/>
            </w:tcMar>
          </w:tcPr>
          <w:p w14:paraId="2F199348" w14:textId="77777777" w:rsidR="007948B6" w:rsidRDefault="00C06CD5">
            <w:pPr>
              <w:spacing w:after="0" w:line="240" w:lineRule="auto"/>
            </w:pPr>
            <w:r>
              <w:rPr>
                <w:sz w:val="15"/>
              </w:rPr>
              <w:t>Digital evidence practice</w:t>
            </w:r>
          </w:p>
        </w:tc>
        <w:tc>
          <w:tcPr>
            <w:tcW w:w="3437" w:type="dxa"/>
            <w:shd w:val="clear" w:color="auto" w:fill="FAFBFC"/>
            <w:tcMar>
              <w:top w:w="80" w:type="dxa"/>
              <w:left w:w="120" w:type="dxa"/>
              <w:bottom w:w="80" w:type="dxa"/>
              <w:right w:w="120" w:type="dxa"/>
            </w:tcMar>
          </w:tcPr>
          <w:p w14:paraId="0333F63F" w14:textId="77777777" w:rsidR="007948B6" w:rsidRDefault="00C06CD5">
            <w:pPr>
              <w:spacing w:after="0" w:line="240" w:lineRule="auto"/>
            </w:pPr>
            <w:r>
              <w:rPr>
                <w:sz w:val="15"/>
              </w:rPr>
              <w:t>Contemporaneous notes, inventory, custody and integrity checks</w:t>
            </w:r>
          </w:p>
        </w:tc>
        <w:tc>
          <w:tcPr>
            <w:tcW w:w="1535" w:type="dxa"/>
            <w:shd w:val="clear" w:color="auto" w:fill="FAFBFC"/>
            <w:tcMar>
              <w:top w:w="80" w:type="dxa"/>
              <w:left w:w="120" w:type="dxa"/>
              <w:bottom w:w="80" w:type="dxa"/>
              <w:right w:w="120" w:type="dxa"/>
            </w:tcMar>
          </w:tcPr>
          <w:p w14:paraId="7B7A6E21" w14:textId="77777777" w:rsidR="007948B6" w:rsidRDefault="00C06CD5">
            <w:pPr>
              <w:spacing w:after="0" w:line="240" w:lineRule="auto"/>
            </w:pPr>
            <w:r>
              <w:rPr>
                <w:sz w:val="15"/>
              </w:rPr>
              <w:t>Guidance alignment</w:t>
            </w:r>
          </w:p>
        </w:tc>
      </w:tr>
      <w:tr w:rsidR="007948B6" w14:paraId="465E937D" w14:textId="77777777">
        <w:trPr>
          <w:cantSplit/>
        </w:trPr>
        <w:tc>
          <w:tcPr>
            <w:tcW w:w="2121" w:type="dxa"/>
            <w:tcMar>
              <w:top w:w="80" w:type="dxa"/>
              <w:left w:w="120" w:type="dxa"/>
              <w:bottom w:w="80" w:type="dxa"/>
              <w:right w:w="120" w:type="dxa"/>
            </w:tcMar>
          </w:tcPr>
          <w:p w14:paraId="0162F97F" w14:textId="77777777" w:rsidR="007948B6" w:rsidRDefault="00C06CD5">
            <w:pPr>
              <w:spacing w:after="0" w:line="240" w:lineRule="auto"/>
            </w:pPr>
            <w:r>
              <w:rPr>
                <w:sz w:val="15"/>
              </w:rPr>
              <w:t>FIPS 180-4 / 186-5 / SP 800-38D</w:t>
            </w:r>
          </w:p>
        </w:tc>
        <w:tc>
          <w:tcPr>
            <w:tcW w:w="2267" w:type="dxa"/>
            <w:tcMar>
              <w:top w:w="80" w:type="dxa"/>
              <w:left w:w="120" w:type="dxa"/>
              <w:bottom w:w="80" w:type="dxa"/>
              <w:right w:w="120" w:type="dxa"/>
            </w:tcMar>
          </w:tcPr>
          <w:p w14:paraId="4D0A30D6" w14:textId="77777777" w:rsidR="007948B6" w:rsidRDefault="00C06CD5">
            <w:pPr>
              <w:spacing w:after="0" w:line="240" w:lineRule="auto"/>
            </w:pPr>
            <w:r>
              <w:rPr>
                <w:sz w:val="15"/>
              </w:rPr>
              <w:t>Hash, signatures, GCM</w:t>
            </w:r>
          </w:p>
        </w:tc>
        <w:tc>
          <w:tcPr>
            <w:tcW w:w="3437" w:type="dxa"/>
            <w:tcMar>
              <w:top w:w="80" w:type="dxa"/>
              <w:left w:w="120" w:type="dxa"/>
              <w:bottom w:w="80" w:type="dxa"/>
              <w:right w:w="120" w:type="dxa"/>
            </w:tcMar>
          </w:tcPr>
          <w:p w14:paraId="1B006853" w14:textId="77777777" w:rsidR="007948B6" w:rsidRDefault="00C06CD5">
            <w:pPr>
              <w:spacing w:after="0" w:line="240" w:lineRule="auto"/>
            </w:pPr>
            <w:r>
              <w:rPr>
                <w:sz w:val="15"/>
              </w:rPr>
              <w:t>Exact algorithm/module/mode/key/nonce/signature evidence and test vectors</w:t>
            </w:r>
          </w:p>
        </w:tc>
        <w:tc>
          <w:tcPr>
            <w:tcW w:w="1535" w:type="dxa"/>
            <w:tcMar>
              <w:top w:w="80" w:type="dxa"/>
              <w:left w:w="120" w:type="dxa"/>
              <w:bottom w:w="80" w:type="dxa"/>
              <w:right w:w="120" w:type="dxa"/>
            </w:tcMar>
          </w:tcPr>
          <w:p w14:paraId="79AEEA47" w14:textId="77777777" w:rsidR="007948B6" w:rsidRDefault="00C06CD5">
            <w:pPr>
              <w:spacing w:after="0" w:line="240" w:lineRule="auto"/>
            </w:pPr>
            <w:r>
              <w:rPr>
                <w:sz w:val="15"/>
              </w:rPr>
              <w:t>Algorithm mapping</w:t>
            </w:r>
          </w:p>
        </w:tc>
      </w:tr>
      <w:tr w:rsidR="007948B6" w14:paraId="3C8A5830" w14:textId="77777777">
        <w:trPr>
          <w:cantSplit/>
        </w:trPr>
        <w:tc>
          <w:tcPr>
            <w:tcW w:w="2121" w:type="dxa"/>
            <w:shd w:val="clear" w:color="auto" w:fill="FAFBFC"/>
            <w:tcMar>
              <w:top w:w="80" w:type="dxa"/>
              <w:left w:w="120" w:type="dxa"/>
              <w:bottom w:w="80" w:type="dxa"/>
              <w:right w:w="120" w:type="dxa"/>
            </w:tcMar>
          </w:tcPr>
          <w:p w14:paraId="354CF941" w14:textId="77777777" w:rsidR="007948B6" w:rsidRDefault="00C06CD5">
            <w:pPr>
              <w:spacing w:after="0" w:line="240" w:lineRule="auto"/>
            </w:pPr>
            <w:r>
              <w:rPr>
                <w:sz w:val="15"/>
              </w:rPr>
              <w:t>NIST SP 800-57</w:t>
            </w:r>
          </w:p>
        </w:tc>
        <w:tc>
          <w:tcPr>
            <w:tcW w:w="2267" w:type="dxa"/>
            <w:shd w:val="clear" w:color="auto" w:fill="FAFBFC"/>
            <w:tcMar>
              <w:top w:w="80" w:type="dxa"/>
              <w:left w:w="120" w:type="dxa"/>
              <w:bottom w:w="80" w:type="dxa"/>
              <w:right w:w="120" w:type="dxa"/>
            </w:tcMar>
          </w:tcPr>
          <w:p w14:paraId="6502FA18" w14:textId="77777777" w:rsidR="007948B6" w:rsidRDefault="00C06CD5">
            <w:pPr>
              <w:spacing w:after="0" w:line="240" w:lineRule="auto"/>
            </w:pPr>
            <w:r>
              <w:rPr>
                <w:sz w:val="15"/>
              </w:rPr>
              <w:t>Key management</w:t>
            </w:r>
          </w:p>
        </w:tc>
        <w:tc>
          <w:tcPr>
            <w:tcW w:w="3437" w:type="dxa"/>
            <w:shd w:val="clear" w:color="auto" w:fill="FAFBFC"/>
            <w:tcMar>
              <w:top w:w="80" w:type="dxa"/>
              <w:left w:w="120" w:type="dxa"/>
              <w:bottom w:w="80" w:type="dxa"/>
              <w:right w:w="120" w:type="dxa"/>
            </w:tcMar>
          </w:tcPr>
          <w:p w14:paraId="3E414F7F" w14:textId="77777777" w:rsidR="007948B6" w:rsidRDefault="00C06CD5">
            <w:pPr>
              <w:spacing w:after="0" w:line="240" w:lineRule="auto"/>
            </w:pPr>
            <w:r>
              <w:rPr>
                <w:sz w:val="15"/>
              </w:rPr>
              <w:t>Lifecycle, roles, rotation, compromise, archival verification</w:t>
            </w:r>
          </w:p>
        </w:tc>
        <w:tc>
          <w:tcPr>
            <w:tcW w:w="1535" w:type="dxa"/>
            <w:shd w:val="clear" w:color="auto" w:fill="FAFBFC"/>
            <w:tcMar>
              <w:top w:w="80" w:type="dxa"/>
              <w:left w:w="120" w:type="dxa"/>
              <w:bottom w:w="80" w:type="dxa"/>
              <w:right w:w="120" w:type="dxa"/>
            </w:tcMar>
          </w:tcPr>
          <w:p w14:paraId="6A93A0BD" w14:textId="77777777" w:rsidR="007948B6" w:rsidRDefault="00C06CD5">
            <w:pPr>
              <w:spacing w:after="0" w:line="240" w:lineRule="auto"/>
            </w:pPr>
            <w:r>
              <w:rPr>
                <w:sz w:val="15"/>
              </w:rPr>
              <w:t>Alignment target</w:t>
            </w:r>
          </w:p>
        </w:tc>
      </w:tr>
      <w:tr w:rsidR="007948B6" w14:paraId="16E38CEA" w14:textId="77777777">
        <w:trPr>
          <w:cantSplit/>
        </w:trPr>
        <w:tc>
          <w:tcPr>
            <w:tcW w:w="2121" w:type="dxa"/>
            <w:tcMar>
              <w:top w:w="80" w:type="dxa"/>
              <w:left w:w="120" w:type="dxa"/>
              <w:bottom w:w="80" w:type="dxa"/>
              <w:right w:w="120" w:type="dxa"/>
            </w:tcMar>
          </w:tcPr>
          <w:p w14:paraId="22660800" w14:textId="77777777" w:rsidR="007948B6" w:rsidRDefault="00C06CD5">
            <w:pPr>
              <w:spacing w:after="0" w:line="240" w:lineRule="auto"/>
            </w:pPr>
            <w:r>
              <w:rPr>
                <w:sz w:val="15"/>
              </w:rPr>
              <w:t>NIST SSDF / CSF 2.0</w:t>
            </w:r>
          </w:p>
        </w:tc>
        <w:tc>
          <w:tcPr>
            <w:tcW w:w="2267" w:type="dxa"/>
            <w:tcMar>
              <w:top w:w="80" w:type="dxa"/>
              <w:left w:w="120" w:type="dxa"/>
              <w:bottom w:w="80" w:type="dxa"/>
              <w:right w:w="120" w:type="dxa"/>
            </w:tcMar>
          </w:tcPr>
          <w:p w14:paraId="3F4DA451" w14:textId="77777777" w:rsidR="007948B6" w:rsidRDefault="00C06CD5">
            <w:pPr>
              <w:spacing w:after="0" w:line="240" w:lineRule="auto"/>
            </w:pPr>
            <w:r>
              <w:rPr>
                <w:sz w:val="15"/>
              </w:rPr>
              <w:t>Secure development and governance</w:t>
            </w:r>
          </w:p>
        </w:tc>
        <w:tc>
          <w:tcPr>
            <w:tcW w:w="3437" w:type="dxa"/>
            <w:tcMar>
              <w:top w:w="80" w:type="dxa"/>
              <w:left w:w="120" w:type="dxa"/>
              <w:bottom w:w="80" w:type="dxa"/>
              <w:right w:w="120" w:type="dxa"/>
            </w:tcMar>
          </w:tcPr>
          <w:p w14:paraId="20A599BC" w14:textId="77777777" w:rsidR="007948B6" w:rsidRDefault="00C06CD5">
            <w:pPr>
              <w:spacing w:after="0" w:line="240" w:lineRule="auto"/>
            </w:pPr>
            <w:r>
              <w:rPr>
                <w:sz w:val="15"/>
              </w:rPr>
              <w:t>SDLC evidence, supply chain, monitoring, response and recovery</w:t>
            </w:r>
          </w:p>
        </w:tc>
        <w:tc>
          <w:tcPr>
            <w:tcW w:w="1535" w:type="dxa"/>
            <w:tcMar>
              <w:top w:w="80" w:type="dxa"/>
              <w:left w:w="120" w:type="dxa"/>
              <w:bottom w:w="80" w:type="dxa"/>
              <w:right w:w="120" w:type="dxa"/>
            </w:tcMar>
          </w:tcPr>
          <w:p w14:paraId="0C0780C4" w14:textId="77777777" w:rsidR="007948B6" w:rsidRDefault="00C06CD5">
            <w:pPr>
              <w:spacing w:after="0" w:line="240" w:lineRule="auto"/>
            </w:pPr>
            <w:r>
              <w:rPr>
                <w:sz w:val="15"/>
              </w:rPr>
              <w:t>Alignment target</w:t>
            </w:r>
          </w:p>
        </w:tc>
      </w:tr>
      <w:tr w:rsidR="007948B6" w14:paraId="4747482A" w14:textId="77777777">
        <w:trPr>
          <w:cantSplit/>
        </w:trPr>
        <w:tc>
          <w:tcPr>
            <w:tcW w:w="2121" w:type="dxa"/>
            <w:shd w:val="clear" w:color="auto" w:fill="FAFBFC"/>
            <w:tcMar>
              <w:top w:w="80" w:type="dxa"/>
              <w:left w:w="120" w:type="dxa"/>
              <w:bottom w:w="80" w:type="dxa"/>
              <w:right w:w="120" w:type="dxa"/>
            </w:tcMar>
          </w:tcPr>
          <w:p w14:paraId="32A198D8" w14:textId="77777777" w:rsidR="007948B6" w:rsidRDefault="00C06CD5">
            <w:pPr>
              <w:spacing w:after="0" w:line="240" w:lineRule="auto"/>
            </w:pPr>
            <w:r>
              <w:rPr>
                <w:sz w:val="15"/>
              </w:rPr>
              <w:t>OWASP MASVS / MASTG</w:t>
            </w:r>
          </w:p>
        </w:tc>
        <w:tc>
          <w:tcPr>
            <w:tcW w:w="2267" w:type="dxa"/>
            <w:shd w:val="clear" w:color="auto" w:fill="FAFBFC"/>
            <w:tcMar>
              <w:top w:w="80" w:type="dxa"/>
              <w:left w:w="120" w:type="dxa"/>
              <w:bottom w:w="80" w:type="dxa"/>
              <w:right w:w="120" w:type="dxa"/>
            </w:tcMar>
          </w:tcPr>
          <w:p w14:paraId="7C7153E8" w14:textId="77777777" w:rsidR="007948B6" w:rsidRDefault="00C06CD5">
            <w:pPr>
              <w:spacing w:after="0" w:line="240" w:lineRule="auto"/>
            </w:pPr>
            <w:r>
              <w:rPr>
                <w:sz w:val="15"/>
              </w:rPr>
              <w:t>Mobile security controls/tests</w:t>
            </w:r>
          </w:p>
        </w:tc>
        <w:tc>
          <w:tcPr>
            <w:tcW w:w="3437" w:type="dxa"/>
            <w:shd w:val="clear" w:color="auto" w:fill="FAFBFC"/>
            <w:tcMar>
              <w:top w:w="80" w:type="dxa"/>
              <w:left w:w="120" w:type="dxa"/>
              <w:bottom w:w="80" w:type="dxa"/>
              <w:right w:w="120" w:type="dxa"/>
            </w:tcMar>
          </w:tcPr>
          <w:p w14:paraId="22ACE963" w14:textId="77777777" w:rsidR="007948B6" w:rsidRDefault="00C06CD5">
            <w:pPr>
              <w:spacing w:after="0" w:line="240" w:lineRule="auto"/>
            </w:pPr>
            <w:r>
              <w:rPr>
                <w:sz w:val="15"/>
              </w:rPr>
              <w:t>Storage, crypto, auth, network, platform, code, resilience, privacy testing</w:t>
            </w:r>
          </w:p>
        </w:tc>
        <w:tc>
          <w:tcPr>
            <w:tcW w:w="1535" w:type="dxa"/>
            <w:shd w:val="clear" w:color="auto" w:fill="FAFBFC"/>
            <w:tcMar>
              <w:top w:w="80" w:type="dxa"/>
              <w:left w:w="120" w:type="dxa"/>
              <w:bottom w:w="80" w:type="dxa"/>
              <w:right w:w="120" w:type="dxa"/>
            </w:tcMar>
          </w:tcPr>
          <w:p w14:paraId="5E82496A" w14:textId="77777777" w:rsidR="007948B6" w:rsidRDefault="00C06CD5">
            <w:pPr>
              <w:spacing w:after="0" w:line="240" w:lineRule="auto"/>
            </w:pPr>
            <w:r>
              <w:rPr>
                <w:sz w:val="15"/>
              </w:rPr>
              <w:t>Verification baseline</w:t>
            </w:r>
          </w:p>
        </w:tc>
      </w:tr>
      <w:tr w:rsidR="007948B6" w14:paraId="6E2898E2" w14:textId="77777777">
        <w:trPr>
          <w:cantSplit/>
        </w:trPr>
        <w:tc>
          <w:tcPr>
            <w:tcW w:w="2121" w:type="dxa"/>
            <w:tcMar>
              <w:top w:w="80" w:type="dxa"/>
              <w:left w:w="120" w:type="dxa"/>
              <w:bottom w:w="80" w:type="dxa"/>
              <w:right w:w="120" w:type="dxa"/>
            </w:tcMar>
          </w:tcPr>
          <w:p w14:paraId="14A8593D" w14:textId="77777777" w:rsidR="007948B6" w:rsidRDefault="00C06CD5">
            <w:pPr>
              <w:spacing w:after="0" w:line="240" w:lineRule="auto"/>
            </w:pPr>
            <w:r>
              <w:rPr>
                <w:sz w:val="15"/>
              </w:rPr>
              <w:t>GS1 EPCIS 2.0.1</w:t>
            </w:r>
          </w:p>
        </w:tc>
        <w:tc>
          <w:tcPr>
            <w:tcW w:w="2267" w:type="dxa"/>
            <w:tcMar>
              <w:top w:w="80" w:type="dxa"/>
              <w:left w:w="120" w:type="dxa"/>
              <w:bottom w:w="80" w:type="dxa"/>
              <w:right w:w="120" w:type="dxa"/>
            </w:tcMar>
          </w:tcPr>
          <w:p w14:paraId="197434CE" w14:textId="77777777" w:rsidR="007948B6" w:rsidRDefault="00C06CD5">
            <w:pPr>
              <w:spacing w:after="0" w:line="240" w:lineRule="auto"/>
            </w:pPr>
            <w:r>
              <w:rPr>
                <w:sz w:val="15"/>
              </w:rPr>
              <w:t>Supply-chain event exchange</w:t>
            </w:r>
          </w:p>
        </w:tc>
        <w:tc>
          <w:tcPr>
            <w:tcW w:w="3437" w:type="dxa"/>
            <w:tcMar>
              <w:top w:w="80" w:type="dxa"/>
              <w:left w:w="120" w:type="dxa"/>
              <w:bottom w:w="80" w:type="dxa"/>
              <w:right w:w="120" w:type="dxa"/>
            </w:tcMar>
          </w:tcPr>
          <w:p w14:paraId="1A1A8CCB" w14:textId="77777777" w:rsidR="007948B6" w:rsidRDefault="00C06CD5">
            <w:pPr>
              <w:spacing w:after="0" w:line="240" w:lineRule="auto"/>
            </w:pPr>
            <w:r>
              <w:rPr>
                <w:sz w:val="15"/>
              </w:rPr>
              <w:t>Identifier/vocabulary/event/query mapping and conformance tests</w:t>
            </w:r>
          </w:p>
        </w:tc>
        <w:tc>
          <w:tcPr>
            <w:tcW w:w="1535" w:type="dxa"/>
            <w:tcMar>
              <w:top w:w="80" w:type="dxa"/>
              <w:left w:w="120" w:type="dxa"/>
              <w:bottom w:w="80" w:type="dxa"/>
              <w:right w:w="120" w:type="dxa"/>
            </w:tcMar>
          </w:tcPr>
          <w:p w14:paraId="079805F1" w14:textId="77777777" w:rsidR="007948B6" w:rsidRDefault="00C06CD5">
            <w:pPr>
              <w:spacing w:after="0" w:line="240" w:lineRule="auto"/>
            </w:pPr>
            <w:r>
              <w:rPr>
                <w:sz w:val="15"/>
              </w:rPr>
              <w:t>Interoperability target</w:t>
            </w:r>
          </w:p>
        </w:tc>
      </w:tr>
      <w:tr w:rsidR="007948B6" w14:paraId="16FD36E7" w14:textId="77777777">
        <w:trPr>
          <w:cantSplit/>
        </w:trPr>
        <w:tc>
          <w:tcPr>
            <w:tcW w:w="2121" w:type="dxa"/>
            <w:shd w:val="clear" w:color="auto" w:fill="FAFBFC"/>
            <w:tcMar>
              <w:top w:w="80" w:type="dxa"/>
              <w:left w:w="120" w:type="dxa"/>
              <w:bottom w:w="80" w:type="dxa"/>
              <w:right w:w="120" w:type="dxa"/>
            </w:tcMar>
          </w:tcPr>
          <w:p w14:paraId="267E07FF" w14:textId="77777777" w:rsidR="007948B6" w:rsidRDefault="00C06CD5">
            <w:pPr>
              <w:spacing w:after="0" w:line="240" w:lineRule="auto"/>
            </w:pPr>
            <w:r>
              <w:rPr>
                <w:sz w:val="15"/>
              </w:rPr>
              <w:t>GS1 Digital Link</w:t>
            </w:r>
          </w:p>
        </w:tc>
        <w:tc>
          <w:tcPr>
            <w:tcW w:w="2267" w:type="dxa"/>
            <w:shd w:val="clear" w:color="auto" w:fill="FAFBFC"/>
            <w:tcMar>
              <w:top w:w="80" w:type="dxa"/>
              <w:left w:w="120" w:type="dxa"/>
              <w:bottom w:w="80" w:type="dxa"/>
              <w:right w:w="120" w:type="dxa"/>
            </w:tcMar>
          </w:tcPr>
          <w:p w14:paraId="4C0578B5" w14:textId="77777777" w:rsidR="007948B6" w:rsidRDefault="00C06CD5">
            <w:pPr>
              <w:spacing w:after="0" w:line="240" w:lineRule="auto"/>
            </w:pPr>
            <w:r>
              <w:rPr>
                <w:sz w:val="15"/>
              </w:rPr>
              <w:t>Resolvable identifiers</w:t>
            </w:r>
          </w:p>
        </w:tc>
        <w:tc>
          <w:tcPr>
            <w:tcW w:w="3437" w:type="dxa"/>
            <w:shd w:val="clear" w:color="auto" w:fill="FAFBFC"/>
            <w:tcMar>
              <w:top w:w="80" w:type="dxa"/>
              <w:left w:w="120" w:type="dxa"/>
              <w:bottom w:w="80" w:type="dxa"/>
              <w:right w:w="120" w:type="dxa"/>
            </w:tcMar>
          </w:tcPr>
          <w:p w14:paraId="08F4A501" w14:textId="77777777" w:rsidR="007948B6" w:rsidRDefault="00C06CD5">
            <w:pPr>
              <w:spacing w:after="0" w:line="240" w:lineRule="auto"/>
            </w:pPr>
            <w:r>
              <w:rPr>
                <w:sz w:val="15"/>
              </w:rPr>
              <w:t>Authorized links from GS1 identifiers to evidence context</w:t>
            </w:r>
          </w:p>
        </w:tc>
        <w:tc>
          <w:tcPr>
            <w:tcW w:w="1535" w:type="dxa"/>
            <w:shd w:val="clear" w:color="auto" w:fill="FAFBFC"/>
            <w:tcMar>
              <w:top w:w="80" w:type="dxa"/>
              <w:left w:w="120" w:type="dxa"/>
              <w:bottom w:w="80" w:type="dxa"/>
              <w:right w:w="120" w:type="dxa"/>
            </w:tcMar>
          </w:tcPr>
          <w:p w14:paraId="2C6AC466" w14:textId="77777777" w:rsidR="007948B6" w:rsidRDefault="00C06CD5">
            <w:pPr>
              <w:spacing w:after="0" w:line="240" w:lineRule="auto"/>
            </w:pPr>
            <w:r>
              <w:rPr>
                <w:sz w:val="15"/>
              </w:rPr>
              <w:t>Optional target</w:t>
            </w:r>
          </w:p>
        </w:tc>
      </w:tr>
      <w:tr w:rsidR="007948B6" w14:paraId="23C9F9F6" w14:textId="77777777">
        <w:trPr>
          <w:cantSplit/>
        </w:trPr>
        <w:tc>
          <w:tcPr>
            <w:tcW w:w="2121" w:type="dxa"/>
            <w:tcMar>
              <w:top w:w="80" w:type="dxa"/>
              <w:left w:w="120" w:type="dxa"/>
              <w:bottom w:w="80" w:type="dxa"/>
              <w:right w:w="120" w:type="dxa"/>
            </w:tcMar>
          </w:tcPr>
          <w:p w14:paraId="0B2FF817" w14:textId="77777777" w:rsidR="007948B6" w:rsidRDefault="00C06CD5">
            <w:pPr>
              <w:spacing w:after="0" w:line="240" w:lineRule="auto"/>
            </w:pPr>
            <w:r>
              <w:rPr>
                <w:sz w:val="15"/>
              </w:rPr>
              <w:t>GS1 Digital Signatures</w:t>
            </w:r>
          </w:p>
        </w:tc>
        <w:tc>
          <w:tcPr>
            <w:tcW w:w="2267" w:type="dxa"/>
            <w:tcMar>
              <w:top w:w="80" w:type="dxa"/>
              <w:left w:w="120" w:type="dxa"/>
              <w:bottom w:w="80" w:type="dxa"/>
              <w:right w:w="120" w:type="dxa"/>
            </w:tcMar>
          </w:tcPr>
          <w:p w14:paraId="4A4D385C" w14:textId="77777777" w:rsidR="007948B6" w:rsidRDefault="00C06CD5">
            <w:pPr>
              <w:spacing w:after="0" w:line="240" w:lineRule="auto"/>
            </w:pPr>
            <w:r>
              <w:rPr>
                <w:sz w:val="15"/>
              </w:rPr>
              <w:t>Independent data verification</w:t>
            </w:r>
          </w:p>
        </w:tc>
        <w:tc>
          <w:tcPr>
            <w:tcW w:w="3437" w:type="dxa"/>
            <w:tcMar>
              <w:top w:w="80" w:type="dxa"/>
              <w:left w:w="120" w:type="dxa"/>
              <w:bottom w:w="80" w:type="dxa"/>
              <w:right w:w="120" w:type="dxa"/>
            </w:tcMar>
          </w:tcPr>
          <w:p w14:paraId="0F780F7F" w14:textId="77777777" w:rsidR="007948B6" w:rsidRDefault="00C06CD5">
            <w:pPr>
              <w:spacing w:after="0" w:line="240" w:lineRule="auto"/>
            </w:pPr>
            <w:r>
              <w:rPr>
                <w:sz w:val="15"/>
              </w:rPr>
              <w:t>Compatible signed data, keys/certificates, verification procedure</w:t>
            </w:r>
          </w:p>
        </w:tc>
        <w:tc>
          <w:tcPr>
            <w:tcW w:w="1535" w:type="dxa"/>
            <w:tcMar>
              <w:top w:w="80" w:type="dxa"/>
              <w:left w:w="120" w:type="dxa"/>
              <w:bottom w:w="80" w:type="dxa"/>
              <w:right w:w="120" w:type="dxa"/>
            </w:tcMar>
          </w:tcPr>
          <w:p w14:paraId="0BF72819" w14:textId="77777777" w:rsidR="007948B6" w:rsidRDefault="00C06CD5">
            <w:pPr>
              <w:spacing w:after="0" w:line="240" w:lineRule="auto"/>
            </w:pPr>
            <w:r>
              <w:rPr>
                <w:sz w:val="15"/>
              </w:rPr>
              <w:t>Future target</w:t>
            </w:r>
          </w:p>
        </w:tc>
      </w:tr>
    </w:tbl>
    <w:p w14:paraId="168712A9" w14:textId="77777777" w:rsidR="007948B6" w:rsidRDefault="007948B6">
      <w:pPr>
        <w:spacing w:after="0"/>
      </w:pPr>
    </w:p>
    <w:p w14:paraId="56E38B06" w14:textId="77777777" w:rsidR="007948B6" w:rsidRDefault="00C06CD5">
      <w:pPr>
        <w:pStyle w:val="Heading2"/>
      </w:pPr>
      <w:bookmarkStart w:id="77" w:name="_Toc237019156"/>
      <w:r>
        <w:rPr>
          <w:rFonts w:ascii="Calibri" w:hAnsi="Calibri"/>
        </w:rPr>
        <w:t>11.2 Forensic collection and interpretation</w:t>
      </w:r>
      <w:bookmarkEnd w:id="77"/>
    </w:p>
    <w:p w14:paraId="725956C5" w14:textId="77777777" w:rsidR="007948B6" w:rsidRDefault="00C06CD5">
      <w:r>
        <w:t xml:space="preserve">ISO/IEC 27037 provides guidelines for identification, collection, acquisition, and preservation of digital evidence [17]. ISO 21043-2 addresses recognition, recording, collection, transport, and storage of </w:t>
      </w:r>
      <w:r>
        <w:lastRenderedPageBreak/>
        <w:t>physical forensic items [18]. Neither standard turns an app into a forensic laboratory. PackProof can support these processes by preserving originals, assigning unique identifiers, documenting handlers and events, controlling access, and exposing verification procedures.</w:t>
      </w:r>
    </w:p>
    <w:p w14:paraId="6862AB7D" w14:textId="77777777" w:rsidR="007948B6" w:rsidRDefault="00C06CD5">
      <w:r>
        <w:t>ISO/IEC 27041 focuses on assurance that investigative methods are fit for purpose; ISO/IEC 27042 addresses analysis and interpretation, including continuity, validity, repeatability, reproducibility, and independent scrutiny; ISO/IEC 27043 addresses incident investigation processes [19-21]. These map directly to frozen methods, deterministic processing, examiner notes, uncertainty reporting, and end-to-end workflows. Conformity requires evidence against the normative requirements and defined scope.</w:t>
      </w:r>
    </w:p>
    <w:p w14:paraId="2C59D837" w14:textId="77777777" w:rsidR="007948B6" w:rsidRDefault="00C06CD5">
      <w:r>
        <w:t>ISO/IEC 17025 applies to testing and calibration laboratory competence [22]. PackProof as a product is not "ISO 17025 certified." A laboratory performing validation or casework may seek accreditation for a defined method and scope. That accreditation would not automatically validate every deployment, software version, device, substrate, or use case.</w:t>
      </w:r>
    </w:p>
    <w:p w14:paraId="0DC88ED9" w14:textId="77777777" w:rsidR="007948B6" w:rsidRDefault="00C06CD5">
      <w:r>
        <w:t>SWGDE's digital evidence collection guidance supports contemporaneous documentation, inventories, chain-of-custody records, and integrity verification [23]. It is consensus guidance, not a certification scheme.</w:t>
      </w:r>
    </w:p>
    <w:p w14:paraId="621CDEA4" w14:textId="77777777" w:rsidR="007948B6" w:rsidRDefault="00C06CD5">
      <w:pPr>
        <w:pStyle w:val="Heading2"/>
      </w:pPr>
      <w:bookmarkStart w:id="78" w:name="_Toc237019157"/>
      <w:r>
        <w:rPr>
          <w:rFonts w:ascii="Calibri" w:hAnsi="Calibri"/>
        </w:rPr>
        <w:t>11.3 Cybersecurity and cryptography</w:t>
      </w:r>
      <w:bookmarkEnd w:id="78"/>
    </w:p>
    <w:p w14:paraId="0896222F" w14:textId="77777777" w:rsidR="007948B6" w:rsidRDefault="00C06CD5">
      <w:r>
        <w:t>FIPS 180-4, FIPS 186-5, and NIST SP 800-38D define relevant hash, signature, and GCM requirements [8-10]. NIST SP 800-57 Part 1 provides key-management guidance [11]. Algorithm citation is not implementation validation. If a regulated customer requires FIPS-validated cryptographic modules, the exact module, operational environment, mode, certificate, and boundary must be verified.</w:t>
      </w:r>
    </w:p>
    <w:p w14:paraId="02AA0812" w14:textId="77777777" w:rsidR="007948B6" w:rsidRDefault="00C06CD5">
      <w:r>
        <w:t>NIST CSF 2.0 can organize enterprise governance, identification, protection, detection, response, and recovery; SSDF can structure secure software development [26, 27]. OWASP MASVS/MASTG can structure mobile control and test evidence [24, 25]. None of these eliminates architecture-specific threat modeling or testing.</w:t>
      </w:r>
    </w:p>
    <w:p w14:paraId="50044758" w14:textId="77777777" w:rsidR="007948B6" w:rsidRDefault="00C06CD5">
      <w:pPr>
        <w:pStyle w:val="Heading2"/>
      </w:pPr>
      <w:bookmarkStart w:id="79" w:name="_Toc237019158"/>
      <w:r>
        <w:rPr>
          <w:rFonts w:ascii="Calibri" w:hAnsi="Calibri"/>
        </w:rPr>
        <w:t>11.4 GS1 interoperability</w:t>
      </w:r>
      <w:bookmarkEnd w:id="79"/>
    </w:p>
    <w:p w14:paraId="4F31ECA3" w14:textId="77777777" w:rsidR="007948B6" w:rsidRDefault="00C06CD5">
      <w:r>
        <w:t>EPCIS 2.0.1 provides an event-oriented vocabulary for what happened, when, where, why, and under what business context, including sensor elements [28]. PackProof can map packing, handoff, receipt, return, and evidence events into EPCIS-compatible business steps and dispositions. It should not claim EPCIS conformance until required identifiers, vocabularies, event structures, query behavior, and conformance tests pass.</w:t>
      </w:r>
    </w:p>
    <w:p w14:paraId="495008C0" w14:textId="77777777" w:rsidR="007948B6" w:rsidRDefault="00C06CD5">
      <w:r>
        <w:t>GS1 Digital Link can provide web-resolvable identifiers for products, logistic units, locations, and related data [29]. It can link a package identifier to authorized PackProof evidence, but it does not authenticate the underlying object. GS1 Digital Signatures provide an interoperability target for independently verifiable signed data using defined signature methods [30]. PackProof's current HMAC is not equivalent to a GS1 public signature profile.</w:t>
      </w:r>
    </w:p>
    <w:p w14:paraId="1E6C77EE" w14:textId="77777777" w:rsidR="007948B6" w:rsidRDefault="00C06CD5">
      <w:pPr>
        <w:pStyle w:val="Heading1"/>
        <w:pageBreakBefore/>
      </w:pPr>
      <w:bookmarkStart w:id="80" w:name="_Toc237019159"/>
      <w:r>
        <w:rPr>
          <w:rFonts w:ascii="Calibri" w:hAnsi="Calibri"/>
        </w:rPr>
        <w:lastRenderedPageBreak/>
        <w:t>12. Enterprise, carrier, and payment-risk integration</w:t>
      </w:r>
      <w:bookmarkEnd w:id="80"/>
    </w:p>
    <w:p w14:paraId="4241B88E" w14:textId="77777777" w:rsidR="007948B6" w:rsidRDefault="00C06CD5">
      <w:pPr>
        <w:pStyle w:val="Heading2"/>
      </w:pPr>
      <w:bookmarkStart w:id="81" w:name="_Toc237019160"/>
      <w:r>
        <w:rPr>
          <w:rFonts w:ascii="Calibri" w:hAnsi="Calibri"/>
        </w:rPr>
        <w:t>12.1 Enterprise interface principles</w:t>
      </w:r>
      <w:bookmarkEnd w:id="81"/>
    </w:p>
    <w:p w14:paraId="6E520A48" w14:textId="77777777" w:rsidR="007948B6" w:rsidRDefault="00C06CD5">
      <w:r>
        <w:t>Enterprise integration should expose structured evidence, not a single verdict. The API response should include:</w:t>
      </w:r>
    </w:p>
    <w:p w14:paraId="5C615F2B" w14:textId="77777777" w:rsidR="007948B6" w:rsidRDefault="00C06CD5">
      <w:pPr>
        <w:pStyle w:val="ListBullet"/>
      </w:pPr>
      <w:r>
        <w:t>stable transaction, shipment, return, evidence, and dossier identifiers;</w:t>
      </w:r>
    </w:p>
    <w:p w14:paraId="1E8CEDEF" w14:textId="77777777" w:rsidR="007948B6" w:rsidRDefault="00C06CD5">
      <w:pPr>
        <w:pStyle w:val="ListBullet"/>
      </w:pPr>
      <w:r>
        <w:t>evidence and manifest hashes, algorithms, schema version, and verification endpoint;</w:t>
      </w:r>
    </w:p>
    <w:p w14:paraId="1F90A039" w14:textId="77777777" w:rsidR="007948B6" w:rsidRDefault="00C06CD5">
      <w:pPr>
        <w:pStyle w:val="ListBullet"/>
      </w:pPr>
      <w:r>
        <w:t>acquisition status, online/offline attestation class, time provenance, quality results, and device-support class;</w:t>
      </w:r>
    </w:p>
    <w:p w14:paraId="0A5F7F9B" w14:textId="77777777" w:rsidR="007948B6" w:rsidRDefault="00C06CD5">
      <w:pPr>
        <w:pStyle w:val="ListBullet"/>
      </w:pPr>
      <w:r>
        <w:t>physical result, score semantics, thresholds, matcher/model version, eligible patch count, and reason codes;</w:t>
      </w:r>
    </w:p>
    <w:p w14:paraId="0CAF0912" w14:textId="77777777" w:rsidR="007948B6" w:rsidRDefault="00C06CD5">
      <w:pPr>
        <w:pStyle w:val="ListBullet"/>
      </w:pPr>
      <w:r>
        <w:t>carrier identifier observations and their source;</w:t>
      </w:r>
    </w:p>
    <w:p w14:paraId="31FBAE03" w14:textId="77777777" w:rsidR="007948B6" w:rsidRDefault="00C06CD5">
      <w:pPr>
        <w:pStyle w:val="ListBullet"/>
      </w:pPr>
      <w:r>
        <w:t>access-controlled original/derivative links with short expiry and audit events;</w:t>
      </w:r>
    </w:p>
    <w:p w14:paraId="1F4F84F4" w14:textId="77777777" w:rsidR="007948B6" w:rsidRDefault="00C06CD5">
      <w:pPr>
        <w:pStyle w:val="ListBullet"/>
      </w:pPr>
      <w:r>
        <w:t>retention, legal-hold, redaction, and deletion status;</w:t>
      </w:r>
    </w:p>
    <w:p w14:paraId="48AC52A4" w14:textId="77777777" w:rsidR="007948B6" w:rsidRDefault="00C06CD5">
      <w:pPr>
        <w:pStyle w:val="ListBullet"/>
      </w:pPr>
      <w:r>
        <w:t>callback signature, timestamp, delivery ID, idempotency key, and retry state.</w:t>
      </w:r>
    </w:p>
    <w:p w14:paraId="15EB3ACB" w14:textId="77777777" w:rsidR="007948B6" w:rsidRDefault="00C06CD5">
      <w:r>
        <w:t>The reviewed 0.2.1 source contains a PackProof Connect concept with authenticated/idempotent ingestion, time-limited handoff, native capture, dossier generation, signed callbacks, and retries [P1, P9, P10]. This is a useful foundation, but deployment, scale, availability, callback security, and partner-specific semantics require validation.</w:t>
      </w:r>
    </w:p>
    <w:p w14:paraId="7C3B2FB8" w14:textId="77777777" w:rsidR="007948B6" w:rsidRDefault="00C06CD5">
      <w:pPr>
        <w:pStyle w:val="Heading2"/>
      </w:pPr>
      <w:bookmarkStart w:id="82" w:name="_Toc237019161"/>
      <w:r>
        <w:rPr>
          <w:rFonts w:ascii="Calibri" w:hAnsi="Calibri"/>
        </w:rPr>
        <w:t>12.2 Carrier evidence</w:t>
      </w:r>
      <w:bookmarkEnd w:id="82"/>
    </w:p>
    <w:p w14:paraId="05A2ABF8" w14:textId="77777777" w:rsidR="007948B6" w:rsidRDefault="00C06CD5">
      <w:r>
        <w:t>A photographed or scanned tracking number shows that observed text matched expected text under a normalization rule. It does not prove carrier acceptance, possession, weight, route, or delivery. Those claims require contracted carrier or aggregator APIs, source-specific timestamps and event codes, and reconciliation of corrections and late events.</w:t>
      </w:r>
    </w:p>
    <w:p w14:paraId="4CAC01F7" w14:textId="77777777" w:rsidR="007948B6" w:rsidRDefault="00C06CD5">
      <w:r>
        <w:t>Where available, the dossier can distinguish:</w:t>
      </w:r>
    </w:p>
    <w:p w14:paraId="7DD43565" w14:textId="77777777" w:rsidR="007948B6" w:rsidRDefault="00C06CD5">
      <w:pPr>
        <w:pStyle w:val="ListBullet"/>
      </w:pPr>
      <w:r>
        <w:t>participant-entered tracking context;</w:t>
      </w:r>
    </w:p>
    <w:p w14:paraId="51116DA2" w14:textId="77777777" w:rsidR="007948B6" w:rsidRDefault="00C06CD5">
      <w:pPr>
        <w:pStyle w:val="ListBullet"/>
      </w:pPr>
      <w:r>
        <w:t>capture-time barcode observation;</w:t>
      </w:r>
    </w:p>
    <w:p w14:paraId="24A7C921" w14:textId="77777777" w:rsidR="007948B6" w:rsidRDefault="00C06CD5">
      <w:pPr>
        <w:pStyle w:val="ListBullet"/>
      </w:pPr>
      <w:r>
        <w:t>post-capture text comparison;</w:t>
      </w:r>
    </w:p>
    <w:p w14:paraId="53DBB255" w14:textId="77777777" w:rsidR="007948B6" w:rsidRDefault="00C06CD5">
      <w:pPr>
        <w:pStyle w:val="ListBullet"/>
      </w:pPr>
      <w:r>
        <w:t>carrier API acceptance scan;</w:t>
      </w:r>
    </w:p>
    <w:p w14:paraId="2E553B53" w14:textId="77777777" w:rsidR="007948B6" w:rsidRDefault="00C06CD5">
      <w:pPr>
        <w:pStyle w:val="ListBullet"/>
      </w:pPr>
      <w:r>
        <w:t>measured or billed weight and dimensions;</w:t>
      </w:r>
    </w:p>
    <w:p w14:paraId="16D1ADD4" w14:textId="77777777" w:rsidR="007948B6" w:rsidRDefault="00C06CD5">
      <w:pPr>
        <w:pStyle w:val="ListBullet"/>
      </w:pPr>
      <w:r>
        <w:t>facility/route events;</w:t>
      </w:r>
    </w:p>
    <w:p w14:paraId="05066D38" w14:textId="77777777" w:rsidR="007948B6" w:rsidRDefault="00C06CD5">
      <w:pPr>
        <w:pStyle w:val="ListBullet"/>
      </w:pPr>
      <w:r>
        <w:t>delivery confirmation, signature, photo, or locker event;</w:t>
      </w:r>
    </w:p>
    <w:p w14:paraId="6298B098" w14:textId="77777777" w:rsidR="007948B6" w:rsidRDefault="00C06CD5">
      <w:pPr>
        <w:pStyle w:val="ListBullet"/>
      </w:pPr>
      <w:r>
        <w:t>exceptions, corrections, and disputes.</w:t>
      </w:r>
    </w:p>
    <w:p w14:paraId="16BB9A5A" w14:textId="77777777" w:rsidR="007948B6" w:rsidRDefault="00C06CD5">
      <w:r>
        <w:t>Each event must retain source and receipt time. A later carrier event must not be backdated into an earlier signed capture manifest. The reviewed PackProof documentation recognizes this distinction for later-submitted tracking comparisons [P6].</w:t>
      </w:r>
    </w:p>
    <w:p w14:paraId="361D2E16" w14:textId="77777777" w:rsidR="007948B6" w:rsidRDefault="00C06CD5">
      <w:pPr>
        <w:pStyle w:val="Heading2"/>
      </w:pPr>
      <w:bookmarkStart w:id="83" w:name="_Toc237019162"/>
      <w:r>
        <w:rPr>
          <w:rFonts w:ascii="Calibri" w:hAnsi="Calibri"/>
        </w:rPr>
        <w:lastRenderedPageBreak/>
        <w:t>12.3 Payment and marketplace disputes</w:t>
      </w:r>
      <w:bookmarkEnd w:id="83"/>
    </w:p>
    <w:p w14:paraId="187DCF19" w14:textId="77777777" w:rsidR="007948B6" w:rsidRDefault="00C06CD5">
      <w:r>
        <w:t>Visa and Mastercard publish rules and chargeback guidance that vary by network, reason code, region, transaction type, and date [31-33]. Evidence of terms, delivery, item description, correspondence, package condition, and response timing may be relevant. Empty-box or "bricking" disputes may benefit from structured packing, shipment, and receipt evidence, but the issuer or platform remains the decision-maker.</w:t>
      </w:r>
    </w:p>
    <w:p w14:paraId="2D7EA20A" w14:textId="77777777" w:rsidR="007948B6" w:rsidRDefault="00C06CD5">
      <w:r>
        <w:t>PackProof must not claim a chargeback win rate without a representative, independently auditable outcome study that controls for reason code, merchant type, selection, evidence quality, jurisdiction, network, issuer, and policy changes. Even such a study would describe historical association, not guarantee future outcomes.</w:t>
      </w:r>
    </w:p>
    <w:p w14:paraId="6E1B16B2" w14:textId="77777777" w:rsidR="007948B6" w:rsidRDefault="00C06CD5">
      <w:r>
        <w:t>The enterprise workflow should map each dispute reason to an evidence checklist and deadline. It should preserve the merchant's original records, PackProof evidence, carrier records, communications, refund/return state, and the exact submission package. It should also record which evidence was not available, rather than infer completeness.</w:t>
      </w:r>
    </w:p>
    <w:p w14:paraId="2042AC4B" w14:textId="77777777" w:rsidR="007948B6" w:rsidRDefault="00C06CD5">
      <w:pPr>
        <w:pStyle w:val="Heading2"/>
      </w:pPr>
      <w:bookmarkStart w:id="84" w:name="_Toc237019163"/>
      <w:r>
        <w:rPr>
          <w:rFonts w:ascii="Calibri" w:hAnsi="Calibri"/>
        </w:rPr>
        <w:t>12.4 Service levels and cost claims</w:t>
      </w:r>
      <w:bookmarkEnd w:id="84"/>
    </w:p>
    <w:p w14:paraId="38D87604" w14:textId="77777777" w:rsidR="007948B6" w:rsidRDefault="00C06CD5">
      <w:r>
        <w:t>Latency, uptime, storage, egress, support, integration effort, and human-review cost must be measured. "Sub-500 ms," "zero CAPEX," "no cost," and "two-sprint integration" are not defensible universal claims. A smartphone-first design may avoid dedicated authentication hardware for supported users, but it still incurs software, cloud, operations, devices, training, carrier/API, validation, audit, legal, and incident-response costs.</w:t>
      </w:r>
    </w:p>
    <w:p w14:paraId="633436D7" w14:textId="77777777" w:rsidR="007948B6" w:rsidRDefault="00C06CD5">
      <w:r>
        <w:t>Enterprise contracts should define availability, evidence-finalization time, maximum file sizes, retry behavior, recovery objectives, retention, export, incident notification, key continuity, model changes, verification support, and end-of-service evidence access.</w:t>
      </w:r>
    </w:p>
    <w:p w14:paraId="6528C991" w14:textId="77777777" w:rsidR="007948B6" w:rsidRDefault="00C06CD5">
      <w:pPr>
        <w:pStyle w:val="Heading1"/>
        <w:pageBreakBefore/>
      </w:pPr>
      <w:bookmarkStart w:id="85" w:name="_Toc237019164"/>
      <w:r>
        <w:rPr>
          <w:rFonts w:ascii="Calibri" w:hAnsi="Calibri"/>
        </w:rPr>
        <w:lastRenderedPageBreak/>
        <w:t>13. Legal, admissibility, and evidentiary caveats</w:t>
      </w:r>
      <w:bookmarkEnd w:id="85"/>
    </w:p>
    <w:p w14:paraId="68C9BC5B" w14:textId="77777777" w:rsidR="007948B6" w:rsidRDefault="00C06CD5">
      <w:pPr>
        <w:pStyle w:val="Heading2"/>
      </w:pPr>
      <w:bookmarkStart w:id="86" w:name="_Toc237019165"/>
      <w:r>
        <w:rPr>
          <w:rFonts w:ascii="Calibri" w:hAnsi="Calibri"/>
        </w:rPr>
        <w:t>13.1 Authentication is not admissibility</w:t>
      </w:r>
      <w:bookmarkEnd w:id="86"/>
    </w:p>
    <w:p w14:paraId="1E4BD27E" w14:textId="77777777" w:rsidR="007948B6" w:rsidRDefault="00C06CD5">
      <w:r>
        <w:t>Under the U.S. Federal Rules of Evidence, Rule 901 generally requires evidence sufficient to support a finding that the item is what the proponent claims [34]. Rule 902 includes self-authentication routes for certified records generated by an electronic process/system and for copied data authenticated by a digital-identification process, subject to notice and procedural requirements [35]. These rules concern authentication; they do not automatically resolve relevance, hearsay, completeness, privilege, unfai</w:t>
      </w:r>
      <w:r>
        <w:t>r prejudice, discovery, or other admissibility questions.</w:t>
      </w:r>
    </w:p>
    <w:p w14:paraId="5DD6E0AC" w14:textId="77777777" w:rsidR="007948B6" w:rsidRDefault="00C06CD5">
      <w:r>
        <w:t>PackProof cannot promise that a dossier is "legally binding" or admissible. The result depends on jurisdiction, purpose, foundation, witnesses/certifications, opposing challenges, system evidence, and judicial discretion. Organizations should obtain qualified counsel for their actual use.</w:t>
      </w:r>
    </w:p>
    <w:p w14:paraId="17760978" w14:textId="77777777" w:rsidR="007948B6" w:rsidRDefault="00C06CD5">
      <w:pPr>
        <w:pStyle w:val="Heading2"/>
      </w:pPr>
      <w:bookmarkStart w:id="87" w:name="_Toc237019166"/>
      <w:r>
        <w:rPr>
          <w:rFonts w:ascii="Calibri" w:hAnsi="Calibri"/>
        </w:rPr>
        <w:t>13.2 Expert-method reliability</w:t>
      </w:r>
      <w:bookmarkEnd w:id="87"/>
    </w:p>
    <w:p w14:paraId="2655F20C" w14:textId="77777777" w:rsidR="007948B6" w:rsidRDefault="00C06CD5">
      <w:r>
        <w:t>If a physical correspondence opinion is offered through expert testimony in U.S. federal court, Rule 702 places reliability and helpfulness questions with the court and requires the proponent to establish admissibility requirements by a preponderance of the evidence [36]. Known or potential error rate, testing, peer review, standards/controls, sufficient facts/data, and reliable application are relevant. A proprietary score and a vendor whitepaper are not substitutes for validation data, method documentatio</w:t>
      </w:r>
      <w:r>
        <w:t>n, proficiency, and case-specific review.</w:t>
      </w:r>
    </w:p>
    <w:p w14:paraId="4A338BB4" w14:textId="77777777" w:rsidR="007948B6" w:rsidRDefault="00C06CD5">
      <w:pPr>
        <w:pStyle w:val="Heading2"/>
      </w:pPr>
      <w:bookmarkStart w:id="88" w:name="_Toc237019167"/>
      <w:r>
        <w:rPr>
          <w:rFonts w:ascii="Calibri" w:hAnsi="Calibri"/>
        </w:rPr>
        <w:t>13.3 Foundation package</w:t>
      </w:r>
      <w:bookmarkEnd w:id="88"/>
    </w:p>
    <w:p w14:paraId="36834DF6" w14:textId="77777777" w:rsidR="007948B6" w:rsidRDefault="00C06CD5">
      <w:r>
        <w:t>A litigation- or investigation-ready package should preserve:</w:t>
      </w:r>
    </w:p>
    <w:p w14:paraId="66529A7A" w14:textId="77777777" w:rsidR="007948B6" w:rsidRDefault="00C06CD5">
      <w:pPr>
        <w:pStyle w:val="ListBullet"/>
      </w:pPr>
      <w:r>
        <w:t>original native media and machine-readable manifests;</w:t>
      </w:r>
    </w:p>
    <w:p w14:paraId="09FD186F" w14:textId="77777777" w:rsidR="007948B6" w:rsidRDefault="00C06CD5">
      <w:pPr>
        <w:pStyle w:val="ListBullet"/>
      </w:pPr>
      <w:r>
        <w:t>cryptographic verification instructions and test vectors;</w:t>
      </w:r>
    </w:p>
    <w:p w14:paraId="4D9F1332" w14:textId="77777777" w:rsidR="007948B6" w:rsidRDefault="00C06CD5">
      <w:pPr>
        <w:pStyle w:val="ListBullet"/>
      </w:pPr>
      <w:r>
        <w:t>file, manifest, bundle, and derivative hashes;</w:t>
      </w:r>
    </w:p>
    <w:p w14:paraId="6AB039D5" w14:textId="77777777" w:rsidR="007948B6" w:rsidRDefault="00C06CD5">
      <w:pPr>
        <w:pStyle w:val="ListBullet"/>
      </w:pPr>
      <w:r>
        <w:t>signing/MAC key identifiers, certificate information, and verification status;</w:t>
      </w:r>
    </w:p>
    <w:p w14:paraId="05A783F6" w14:textId="77777777" w:rsidR="007948B6" w:rsidRDefault="00C06CD5">
      <w:pPr>
        <w:pStyle w:val="ListBullet"/>
      </w:pPr>
      <w:r>
        <w:t>complete access, processing, export, and administrative audit records;</w:t>
      </w:r>
    </w:p>
    <w:p w14:paraId="067E3735" w14:textId="77777777" w:rsidR="007948B6" w:rsidRDefault="00C06CD5">
      <w:pPr>
        <w:pStyle w:val="ListBullet"/>
      </w:pPr>
      <w:r>
        <w:t>capture-profile, app, OS, device, camera API, matcher, model, and threshold versions;</w:t>
      </w:r>
    </w:p>
    <w:p w14:paraId="3318A0A1" w14:textId="77777777" w:rsidR="007948B6" w:rsidRDefault="00C06CD5">
      <w:pPr>
        <w:pStyle w:val="ListBullet"/>
      </w:pPr>
      <w:r>
        <w:t>time-source definitions and uncertainty;</w:t>
      </w:r>
    </w:p>
    <w:p w14:paraId="52D7190D" w14:textId="77777777" w:rsidR="007948B6" w:rsidRDefault="00C06CD5">
      <w:pPr>
        <w:pStyle w:val="ListBullet"/>
      </w:pPr>
      <w:r>
        <w:t>chain-of-custody documentation for digital and relevant physical evidence;</w:t>
      </w:r>
    </w:p>
    <w:p w14:paraId="20E8FC63" w14:textId="77777777" w:rsidR="007948B6" w:rsidRDefault="00C06CD5">
      <w:pPr>
        <w:pStyle w:val="ListBullet"/>
      </w:pPr>
      <w:r>
        <w:t>validation reports, limitations, change history, and incident notices;</w:t>
      </w:r>
    </w:p>
    <w:p w14:paraId="252734B0" w14:textId="77777777" w:rsidR="007948B6" w:rsidRDefault="00C06CD5">
      <w:pPr>
        <w:pStyle w:val="ListBullet"/>
      </w:pPr>
      <w:r>
        <w:t>declarations or witnesses competent to explain acquisition, storage, processing, and verification;</w:t>
      </w:r>
    </w:p>
    <w:p w14:paraId="6C1D0BCB" w14:textId="77777777" w:rsidR="007948B6" w:rsidRDefault="00C06CD5">
      <w:pPr>
        <w:pStyle w:val="ListBullet"/>
      </w:pPr>
      <w:r>
        <w:t>the policy and reason-code context for which the evidence is offered.</w:t>
      </w:r>
    </w:p>
    <w:p w14:paraId="315A4C01" w14:textId="77777777" w:rsidR="007948B6" w:rsidRDefault="00C06CD5">
      <w:r>
        <w:t>A PDF dossier is a human-readable index, not the evidence universe. Originals and structured verification data must remain available.</w:t>
      </w:r>
    </w:p>
    <w:p w14:paraId="70229382" w14:textId="77777777" w:rsidR="007948B6" w:rsidRDefault="00C06CD5">
      <w:pPr>
        <w:pStyle w:val="Heading2"/>
      </w:pPr>
      <w:bookmarkStart w:id="89" w:name="_Toc237019168"/>
      <w:r>
        <w:rPr>
          <w:rFonts w:ascii="Calibri" w:hAnsi="Calibri"/>
        </w:rPr>
        <w:lastRenderedPageBreak/>
        <w:t>13.4 Chain-of-custody limits</w:t>
      </w:r>
      <w:bookmarkEnd w:id="89"/>
    </w:p>
    <w:p w14:paraId="7981D790" w14:textId="77777777" w:rsidR="007948B6" w:rsidRDefault="00C06CD5">
      <w:r>
        <w:t>PackProof can record digital custody and workflow events that occur within its system. It cannot observe every physical transfer. A participant pressing "handoff" does not prove that a carrier took possession; a carrier API event may have its own corrections and uncertainty; a server receipt time does not prove physical-event time. The dossier should identify custody gaps and external sources rather than call the chain complete.</w:t>
      </w:r>
    </w:p>
    <w:p w14:paraId="05379A8A" w14:textId="77777777" w:rsidR="007948B6" w:rsidRDefault="00C06CD5">
      <w:pPr>
        <w:pStyle w:val="Heading2"/>
      </w:pPr>
      <w:bookmarkStart w:id="90" w:name="_Toc237019169"/>
      <w:r>
        <w:rPr>
          <w:rFonts w:ascii="Calibri" w:hAnsi="Calibri"/>
        </w:rPr>
        <w:t>13.5 Preservation, deletion, and legal hold</w:t>
      </w:r>
      <w:bookmarkEnd w:id="90"/>
    </w:p>
    <w:p w14:paraId="413050E9" w14:textId="77777777" w:rsidR="007948B6" w:rsidRDefault="00C06CD5">
      <w:r>
        <w:t>Privacy deletion and evidence preservation can conflict. The organization should define retention by purpose, participant rights, shared-record handling, legal-hold authority, suspension of deletion, notice, export, and eventual disposition. A deletion design must address cloud objects, replicas, backups, analytics, logs, derived templates, and partner copies. A legal hold should be authorized, scoped, auditable, and released through dual control where appropriate.</w:t>
      </w:r>
    </w:p>
    <w:p w14:paraId="759CDDFF" w14:textId="77777777" w:rsidR="007948B6" w:rsidRDefault="00C06CD5">
      <w:pPr>
        <w:pStyle w:val="Heading2"/>
      </w:pPr>
      <w:bookmarkStart w:id="91" w:name="_Toc237019170"/>
      <w:r>
        <w:rPr>
          <w:rFonts w:ascii="Calibri" w:hAnsi="Calibri"/>
        </w:rPr>
        <w:t>13.6 Human interpretation</w:t>
      </w:r>
      <w:bookmarkEnd w:id="91"/>
    </w:p>
    <w:p w14:paraId="1DFD7A4C" w14:textId="77777777" w:rsidR="007948B6" w:rsidRDefault="00C06CD5">
      <w:r>
        <w:t>Automated outputs should include limitations and require trained interpretation for high-consequence decisions. Reviewers should not infer:</w:t>
      </w:r>
    </w:p>
    <w:p w14:paraId="2049766D" w14:textId="77777777" w:rsidR="007948B6" w:rsidRDefault="00C06CD5">
      <w:pPr>
        <w:pStyle w:val="ListBullet"/>
      </w:pPr>
      <w:r>
        <w:t>that a match proves genuine contents;</w:t>
      </w:r>
    </w:p>
    <w:p w14:paraId="3D50EBA5" w14:textId="77777777" w:rsidR="007948B6" w:rsidRDefault="00C06CD5">
      <w:pPr>
        <w:pStyle w:val="ListBullet"/>
      </w:pPr>
      <w:r>
        <w:t>that a non-match proves fraud rather than damage, acquisition error, or unsupported conditions;</w:t>
      </w:r>
    </w:p>
    <w:p w14:paraId="646CEDAF" w14:textId="77777777" w:rsidR="007948B6" w:rsidRDefault="00C06CD5">
      <w:pPr>
        <w:pStyle w:val="ListBullet"/>
      </w:pPr>
      <w:r>
        <w:t>that an inconclusive result favors either party;</w:t>
      </w:r>
    </w:p>
    <w:p w14:paraId="41E73D1F" w14:textId="77777777" w:rsidR="007948B6" w:rsidRDefault="00C06CD5">
      <w:pPr>
        <w:pStyle w:val="ListBullet"/>
      </w:pPr>
      <w:r>
        <w:t>that attestation proves scene truth;</w:t>
      </w:r>
    </w:p>
    <w:p w14:paraId="5F20B357" w14:textId="77777777" w:rsidR="007948B6" w:rsidRDefault="00C06CD5">
      <w:pPr>
        <w:pStyle w:val="ListBullet"/>
      </w:pPr>
      <w:r>
        <w:t>that a hash proves capture time or authorship;</w:t>
      </w:r>
    </w:p>
    <w:p w14:paraId="048CEBB9" w14:textId="77777777" w:rsidR="007948B6" w:rsidRDefault="00C06CD5">
      <w:pPr>
        <w:pStyle w:val="ListBullet"/>
      </w:pPr>
      <w:r>
        <w:t>that the absence of an event proves the event did not occur.</w:t>
      </w:r>
    </w:p>
    <w:p w14:paraId="2D3BC6E4" w14:textId="77777777" w:rsidR="007948B6" w:rsidRDefault="00C06CD5">
      <w:pPr>
        <w:pStyle w:val="Heading1"/>
        <w:pageBreakBefore/>
      </w:pPr>
      <w:bookmarkStart w:id="92" w:name="_Toc237019171"/>
      <w:r>
        <w:rPr>
          <w:rFonts w:ascii="Calibri" w:hAnsi="Calibri"/>
        </w:rPr>
        <w:lastRenderedPageBreak/>
        <w:t>14. Data governance, privacy, and operations</w:t>
      </w:r>
      <w:bookmarkEnd w:id="92"/>
    </w:p>
    <w:p w14:paraId="6949D285" w14:textId="77777777" w:rsidR="007948B6" w:rsidRDefault="00C06CD5">
      <w:pPr>
        <w:pStyle w:val="Heading2"/>
      </w:pPr>
      <w:bookmarkStart w:id="93" w:name="_Toc237019172"/>
      <w:r>
        <w:rPr>
          <w:rFonts w:ascii="Calibri" w:hAnsi="Calibri"/>
        </w:rPr>
        <w:t>14.1 Data classification and minimization</w:t>
      </w:r>
      <w:bookmarkEnd w:id="93"/>
    </w:p>
    <w:p w14:paraId="501E3346" w14:textId="77777777" w:rsidR="007948B6" w:rsidRDefault="00C06CD5">
      <w:r>
        <w:t>Classify original media, location, addresses, identity attributes, carrier identifiers, physical templates, transaction terms, and fraud-review notes. Collect only fields tied to a documented purpose. Precise location should be opt-in where used and should not be embedded by default in shareable dossiers. Raw IP addresses should be avoided or minimized; the reviewed design uses a privacy-preserving HMAC of ingress subnet rather than retaining raw IP in manifests [P2, P6].</w:t>
      </w:r>
    </w:p>
    <w:p w14:paraId="31A1E10B" w14:textId="77777777" w:rsidR="007948B6" w:rsidRDefault="00C06CD5">
      <w:pPr>
        <w:pStyle w:val="Heading2"/>
      </w:pPr>
      <w:bookmarkStart w:id="94" w:name="_Toc237019173"/>
      <w:r>
        <w:rPr>
          <w:rFonts w:ascii="Calibri" w:hAnsi="Calibri"/>
        </w:rPr>
        <w:t>14.2 Access and segregation</w:t>
      </w:r>
      <w:bookmarkEnd w:id="94"/>
    </w:p>
    <w:p w14:paraId="2A4329F4" w14:textId="77777777" w:rsidR="007948B6" w:rsidRDefault="00C06CD5">
      <w:r>
        <w:t>Participant access is not sufficient for enterprise environments. Use tenant isolation, object-level authorization, least-privilege service accounts, restricted support access, just-in-time elevation, session logging, and separation among operations, security, data science, and legal-hold roles. Original evidence should not be placed at public URLs. Export and sharing links must be short-lived, recipient-scoped where possible, revocable, and logged.</w:t>
      </w:r>
    </w:p>
    <w:p w14:paraId="6DAD5000" w14:textId="77777777" w:rsidR="007948B6" w:rsidRDefault="00C06CD5">
      <w:pPr>
        <w:pStyle w:val="Heading2"/>
      </w:pPr>
      <w:bookmarkStart w:id="95" w:name="_Toc237019174"/>
      <w:r>
        <w:rPr>
          <w:rFonts w:ascii="Calibri" w:hAnsi="Calibri"/>
        </w:rPr>
        <w:t>14.3 Retention and regional requirements</w:t>
      </w:r>
      <w:bookmarkEnd w:id="95"/>
    </w:p>
    <w:p w14:paraId="2CE31274" w14:textId="77777777" w:rsidR="007948B6" w:rsidRDefault="00C06CD5">
      <w:r>
        <w:t>Define retention separately for originals, derivatives, templates, events, logs, backups, disputes, and validation corpora. Enterprise settings may require regional storage, processor inventories, contractual controls, deletion attestations, and breach notification. The system should preserve the policy version that governed each evidence item.</w:t>
      </w:r>
    </w:p>
    <w:p w14:paraId="1E47A8C3" w14:textId="77777777" w:rsidR="007948B6" w:rsidRDefault="00C06CD5">
      <w:pPr>
        <w:pStyle w:val="Heading2"/>
      </w:pPr>
      <w:bookmarkStart w:id="96" w:name="_Toc237019175"/>
      <w:r>
        <w:rPr>
          <w:rFonts w:ascii="Calibri" w:hAnsi="Calibri"/>
        </w:rPr>
        <w:t>14.4 Secure development and model governance</w:t>
      </w:r>
      <w:bookmarkEnd w:id="96"/>
    </w:p>
    <w:p w14:paraId="3E21F24B" w14:textId="77777777" w:rsidR="007948B6" w:rsidRDefault="00C06CD5">
      <w:r>
        <w:t>Maintain software bills of materials, signed builds, protected branches, peer review, dependency monitoring, secret scanning, vulnerability response, reproducible release evidence, and environment separation. Model artifacts require equivalent controls: dataset lineage, licenses/consent, labeling provenance, experiment records, model hashes, approval, rollback, monitoring, and retired-model verification.</w:t>
      </w:r>
    </w:p>
    <w:p w14:paraId="3758FC97" w14:textId="77777777" w:rsidR="007948B6" w:rsidRDefault="00C06CD5">
      <w:pPr>
        <w:pStyle w:val="Heading2"/>
      </w:pPr>
      <w:bookmarkStart w:id="97" w:name="_Toc237019176"/>
      <w:r>
        <w:rPr>
          <w:rFonts w:ascii="Calibri" w:hAnsi="Calibri"/>
        </w:rPr>
        <w:t>14.5 Incident response</w:t>
      </w:r>
      <w:bookmarkEnd w:id="97"/>
    </w:p>
    <w:p w14:paraId="6BDF026C" w14:textId="77777777" w:rsidR="007948B6" w:rsidRDefault="00C06CD5">
      <w:r>
        <w:t>Incident plans should cover compromised signing keys, service credentials, device attestation changes, storage-rule errors, unauthorized access, evidence corruption, model defects, threshold errors, partner webhook compromise, and validation-data contamination. Response must preserve evidence, identify affected manifests/results, suspend claims if needed, publish verifier/key status, notify customers, and support re-analysis without overwriting original records.</w:t>
      </w:r>
    </w:p>
    <w:p w14:paraId="656CD3B5" w14:textId="77777777" w:rsidR="007948B6" w:rsidRDefault="00C06CD5">
      <w:pPr>
        <w:pStyle w:val="Heading1"/>
        <w:pageBreakBefore/>
      </w:pPr>
      <w:bookmarkStart w:id="98" w:name="_Toc237019177"/>
      <w:r>
        <w:rPr>
          <w:rFonts w:ascii="Calibri" w:hAnsi="Calibri"/>
        </w:rPr>
        <w:lastRenderedPageBreak/>
        <w:t>15. Implementation roadmap and release evidence</w:t>
      </w:r>
      <w:bookmarkEnd w:id="98"/>
    </w:p>
    <w:p w14:paraId="1B02A4F1" w14:textId="77777777" w:rsidR="007948B6" w:rsidRDefault="00C06CD5">
      <w:pPr>
        <w:pStyle w:val="Heading2"/>
      </w:pPr>
      <w:bookmarkStart w:id="99" w:name="_Toc237019178"/>
      <w:r>
        <w:rPr>
          <w:rFonts w:ascii="Calibri" w:hAnsi="Calibri"/>
        </w:rPr>
        <w:t>15.1 Preserve the current strengths</w:t>
      </w:r>
      <w:bookmarkEnd w:id="99"/>
    </w:p>
    <w:p w14:paraId="4F7E7164" w14:textId="77777777" w:rsidR="007948B6" w:rsidRDefault="00C06CD5">
      <w:r>
        <w:t>The reviewed snapshot already embodies several sound principles: server-authoritative database writes, create-only client evidence paths, independent server hashing, explicit offline-unattested status, HMAC caveats, private participant access, and separation of later tracking comparison from the original manifest [P1-P8]. These should be preserved and tested as the product evolves.</w:t>
      </w:r>
    </w:p>
    <w:p w14:paraId="40D0D9E0" w14:textId="77777777" w:rsidR="007948B6" w:rsidRDefault="00C06CD5">
      <w:pPr>
        <w:pStyle w:val="Heading2"/>
      </w:pPr>
      <w:bookmarkStart w:id="100" w:name="_Toc237019179"/>
      <w:r>
        <w:rPr>
          <w:rFonts w:ascii="Calibri" w:hAnsi="Calibri"/>
        </w:rPr>
        <w:t>15.2 Required work before physical-match claims</w:t>
      </w:r>
      <w:bookmarkEnd w:id="100"/>
    </w:p>
    <w:p w14:paraId="27434A55" w14:textId="77777777" w:rsidR="007948B6" w:rsidRDefault="00C06CD5">
      <w:pPr>
        <w:pStyle w:val="ListNumber"/>
      </w:pPr>
      <w:r>
        <w:t>Freeze an initial eligible substrate/use-case scope.</w:t>
      </w:r>
    </w:p>
    <w:p w14:paraId="5B875E31" w14:textId="77777777" w:rsidR="007948B6" w:rsidRDefault="00C06CD5">
      <w:pPr>
        <w:pStyle w:val="ListNumber"/>
      </w:pPr>
      <w:r>
        <w:t>Build a versioned multi-frame acquisition protocol and objective quality gates.</w:t>
      </w:r>
    </w:p>
    <w:p w14:paraId="73356A4B" w14:textId="77777777" w:rsidR="007948B6" w:rsidRDefault="00C06CD5">
      <w:pPr>
        <w:pStyle w:val="ListNumber"/>
      </w:pPr>
      <w:r>
        <w:t>Create independent package-level research, development, and blind corpora.</w:t>
      </w:r>
    </w:p>
    <w:p w14:paraId="633BC00C" w14:textId="77777777" w:rsidR="007948B6" w:rsidRDefault="00C06CD5">
      <w:pPr>
        <w:pStyle w:val="ListNumber"/>
      </w:pPr>
      <w:r>
        <w:t>Implement registered patch extraction and interpretable baselines before complex learned fusion.</w:t>
      </w:r>
    </w:p>
    <w:p w14:paraId="06436F7E" w14:textId="77777777" w:rsidR="007948B6" w:rsidRDefault="00C06CD5">
      <w:pPr>
        <w:pStyle w:val="ListNumber"/>
      </w:pPr>
      <w:r>
        <w:t>Add match/non-match/inconclusive/FTA outputs with full reason codes.</w:t>
      </w:r>
    </w:p>
    <w:p w14:paraId="6418F429" w14:textId="77777777" w:rsidR="007948B6" w:rsidRDefault="00C06CD5">
      <w:pPr>
        <w:pStyle w:val="ListNumber"/>
      </w:pPr>
      <w:r>
        <w:t>Pre-register metrics, thresholds, subgroup/attack analyses, and acceptance criteria.</w:t>
      </w:r>
    </w:p>
    <w:p w14:paraId="2C5BBC5C" w14:textId="77777777" w:rsidR="007948B6" w:rsidRDefault="00C06CD5">
      <w:pPr>
        <w:pStyle w:val="ListNumber"/>
      </w:pPr>
      <w:r>
        <w:t>Run cross-device, environmental, transplant, replay, print/scan, and adaptive attack studies.</w:t>
      </w:r>
    </w:p>
    <w:p w14:paraId="5655EBBD" w14:textId="77777777" w:rsidR="007948B6" w:rsidRDefault="00C06CD5">
      <w:pPr>
        <w:pStyle w:val="ListNumber"/>
      </w:pPr>
      <w:r>
        <w:t>Commission independent statistical, forensic, optical, mobile-security, cloud-security, and cryptographic review.</w:t>
      </w:r>
    </w:p>
    <w:p w14:paraId="39419517" w14:textId="77777777" w:rsidR="007948B6" w:rsidRDefault="00C06CD5">
      <w:pPr>
        <w:pStyle w:val="ListNumber"/>
      </w:pPr>
      <w:r>
        <w:t>Publish the validation report, model card, capture-profile specification, limitations, and verifier.</w:t>
      </w:r>
    </w:p>
    <w:p w14:paraId="24016E9F" w14:textId="77777777" w:rsidR="007948B6" w:rsidRDefault="00C06CD5">
      <w:pPr>
        <w:pStyle w:val="ListNumber"/>
      </w:pPr>
      <w:r>
        <w:t>Restrict product language to the scope that passes.</w:t>
      </w:r>
    </w:p>
    <w:p w14:paraId="65FD8660" w14:textId="77777777" w:rsidR="007948B6" w:rsidRDefault="00C06CD5">
      <w:pPr>
        <w:pStyle w:val="Heading2"/>
      </w:pPr>
      <w:bookmarkStart w:id="101" w:name="_Toc237019180"/>
      <w:r>
        <w:rPr>
          <w:rFonts w:ascii="Calibri" w:hAnsi="Calibri"/>
        </w:rPr>
        <w:t>15.3 Cryptographic and evidence hardening</w:t>
      </w:r>
      <w:bookmarkEnd w:id="101"/>
    </w:p>
    <w:p w14:paraId="4A190F0E" w14:textId="77777777" w:rsidR="007948B6" w:rsidRDefault="00C06CD5">
      <w:pPr>
        <w:pStyle w:val="ListBullet"/>
      </w:pPr>
      <w:r>
        <w:t>Adopt a published or fully specified canonicalization profile with test vectors.</w:t>
      </w:r>
    </w:p>
    <w:p w14:paraId="3E63616E" w14:textId="77777777" w:rsidR="007948B6" w:rsidRDefault="00C06CD5">
      <w:pPr>
        <w:pStyle w:val="ListBullet"/>
      </w:pPr>
      <w:r>
        <w:t>Add asymmetric KMS/HSM signing and public verification while retaining explicit key versions.</w:t>
      </w:r>
    </w:p>
    <w:p w14:paraId="059D8E88" w14:textId="77777777" w:rsidR="007948B6" w:rsidRDefault="00C06CD5">
      <w:pPr>
        <w:pStyle w:val="ListBullet"/>
      </w:pPr>
      <w:r>
        <w:t>Add server-side Android Key Attestation validation if hardware-backed-key claims are required.</w:t>
      </w:r>
    </w:p>
    <w:p w14:paraId="0871BB85" w14:textId="77777777" w:rsidR="007948B6" w:rsidRDefault="00C06CD5">
      <w:pPr>
        <w:pStyle w:val="ListBullet"/>
      </w:pPr>
      <w:r>
        <w:t>Define iOS acquisition, offline encryption, and App Attest architecture before claiming cross-platform equivalence.</w:t>
      </w:r>
    </w:p>
    <w:p w14:paraId="0E339511" w14:textId="77777777" w:rsidR="007948B6" w:rsidRDefault="00C06CD5">
      <w:pPr>
        <w:pStyle w:val="ListBullet"/>
      </w:pPr>
      <w:r>
        <w:t>Export privileged audit logs to a separately administered boundary and evaluate retention lock/external anchoring.</w:t>
      </w:r>
    </w:p>
    <w:p w14:paraId="6BEA660B" w14:textId="77777777" w:rsidR="007948B6" w:rsidRDefault="00C06CD5">
      <w:pPr>
        <w:pStyle w:val="ListBullet"/>
      </w:pPr>
      <w:r>
        <w:t>Publish a self-contained verification package and preserve old schema/model/key support.</w:t>
      </w:r>
    </w:p>
    <w:p w14:paraId="1A59AF08" w14:textId="77777777" w:rsidR="007948B6" w:rsidRDefault="00C06CD5">
      <w:pPr>
        <w:pStyle w:val="ListBullet"/>
      </w:pPr>
      <w:r>
        <w:t>Conduct independent mobile/cloud penetration testing and configuration review.</w:t>
      </w:r>
    </w:p>
    <w:p w14:paraId="7D9C8345" w14:textId="77777777" w:rsidR="007948B6" w:rsidRDefault="00C06CD5">
      <w:pPr>
        <w:pStyle w:val="Heading2"/>
      </w:pPr>
      <w:bookmarkStart w:id="102" w:name="_Toc237019181"/>
      <w:r>
        <w:rPr>
          <w:rFonts w:ascii="Calibri" w:hAnsi="Calibri"/>
        </w:rPr>
        <w:t>15.4 Enterprise readiness evidence</w:t>
      </w:r>
      <w:bookmarkEnd w:id="102"/>
    </w:p>
    <w:p w14:paraId="7864E533" w14:textId="77777777" w:rsidR="007948B6" w:rsidRDefault="00C06CD5">
      <w:r>
        <w:t>An enterprise review package should include architecture and data-flow diagrams, threat model, privacy assessment, subprocessor/region/retention details, secure-development evidence, penetration-test summary, business continuity results, cryptographic design review, API/OpenAPI specification, webhook verification guide, evidence schema, sample dossiers, validation report, device/substrate support matrices, accessibility review, incident process, and claims register.</w:t>
      </w:r>
    </w:p>
    <w:p w14:paraId="51B9CE89" w14:textId="77777777" w:rsidR="007948B6" w:rsidRDefault="00C06CD5">
      <w:pPr>
        <w:pStyle w:val="Heading1"/>
        <w:pageBreakBefore/>
      </w:pPr>
      <w:bookmarkStart w:id="103" w:name="_Toc237019182"/>
      <w:r>
        <w:rPr>
          <w:rFonts w:ascii="Calibri" w:hAnsi="Calibri"/>
        </w:rPr>
        <w:lastRenderedPageBreak/>
        <w:t>16. Limitations and open research questions</w:t>
      </w:r>
      <w:bookmarkEnd w:id="103"/>
    </w:p>
    <w:p w14:paraId="60354518" w14:textId="77777777" w:rsidR="007948B6" w:rsidRDefault="00C06CD5">
      <w:r>
        <w:t>The following limitations remain until demonstrated otherwise:</w:t>
      </w:r>
    </w:p>
    <w:p w14:paraId="76A89610" w14:textId="77777777" w:rsidR="007948B6" w:rsidRDefault="00C06CD5">
      <w:pPr>
        <w:pStyle w:val="ListBullet"/>
      </w:pPr>
      <w:r>
        <w:t>The proposed composite physical correspondence method has not been located in the reviewed 0.2.1 source snapshot and has no PackProof-specific validation result in the supplied materials.</w:t>
      </w:r>
    </w:p>
    <w:p w14:paraId="3C91D6AE" w14:textId="77777777" w:rsidR="007948B6" w:rsidRDefault="00C06CD5">
      <w:pPr>
        <w:pStyle w:val="ListBullet"/>
      </w:pPr>
      <w:r>
        <w:t>Research literature demonstrates feasibility on other datasets and protocols, not PackProof performance.</w:t>
      </w:r>
    </w:p>
    <w:p w14:paraId="41E59638" w14:textId="77777777" w:rsidR="007948B6" w:rsidRDefault="00C06CD5">
      <w:pPr>
        <w:pStyle w:val="ListBullet"/>
      </w:pPr>
      <w:r>
        <w:t>Consumer-camera effective resolution and processing vary; universal device claims are unsupported.</w:t>
      </w:r>
    </w:p>
    <w:p w14:paraId="1FC0C759" w14:textId="77777777" w:rsidR="007948B6" w:rsidRDefault="00C06CD5">
      <w:pPr>
        <w:pStyle w:val="ListBullet"/>
      </w:pPr>
      <w:r>
        <w:t>Boundary features may increase attack cost but cannot make transplantation or reconstruction physically impossible.</w:t>
      </w:r>
    </w:p>
    <w:p w14:paraId="41AC757A" w14:textId="77777777" w:rsidR="007948B6" w:rsidRDefault="00C06CD5">
      <w:pPr>
        <w:pStyle w:val="ListBullet"/>
      </w:pPr>
      <w:r>
        <w:t>Damage, dirt, glare, nonplanarity, thermal printing, coatings, films, and environmental exposure can create both acquisition failure and score drift.</w:t>
      </w:r>
    </w:p>
    <w:p w14:paraId="1023A27D" w14:textId="77777777" w:rsidR="007948B6" w:rsidRDefault="00C06CD5">
      <w:pPr>
        <w:pStyle w:val="ListBullet"/>
      </w:pPr>
      <w:r>
        <w:t>Online attestation strengthens app/device/request context but not scene truth; offline capture has weaker time and attestation assurance.</w:t>
      </w:r>
    </w:p>
    <w:p w14:paraId="421D4EBB" w14:textId="77777777" w:rsidR="007948B6" w:rsidRDefault="00C06CD5">
      <w:pPr>
        <w:pStyle w:val="ListBullet"/>
      </w:pPr>
      <w:r>
        <w:t>Current HMAC manifests are service-verifiable, not publicly verifiable; the custom canonicalization format requires formal specification and test vectors.</w:t>
      </w:r>
    </w:p>
    <w:p w14:paraId="7962340C" w14:textId="77777777" w:rsidR="007948B6" w:rsidRDefault="00C06CD5">
      <w:pPr>
        <w:pStyle w:val="ListBullet"/>
      </w:pPr>
      <w:r>
        <w:t>Client create-only controls do not eliminate privileged cloud or insider modification risk.</w:t>
      </w:r>
    </w:p>
    <w:p w14:paraId="4773A193" w14:textId="77777777" w:rsidR="007948B6" w:rsidRDefault="00C06CD5">
      <w:pPr>
        <w:pStyle w:val="ListBullet"/>
      </w:pPr>
      <w:r>
        <w:t>Carrier and payment outcomes depend on external systems, rules, and human decisions.</w:t>
      </w:r>
    </w:p>
    <w:p w14:paraId="3A0A6FED" w14:textId="77777777" w:rsidR="007948B6" w:rsidRDefault="00C06CD5">
      <w:pPr>
        <w:pStyle w:val="ListBullet"/>
      </w:pPr>
      <w:r>
        <w:t>Legal admissibility and evidentiary weight are fact-, jurisdiction-, and procedure-specific.</w:t>
      </w:r>
    </w:p>
    <w:p w14:paraId="3D74A3AD" w14:textId="77777777" w:rsidR="007948B6" w:rsidRDefault="00C06CD5">
      <w:pPr>
        <w:pStyle w:val="ListBullet"/>
      </w:pPr>
      <w:r>
        <w:t>Model updates can change interpretations; historical results require reproducible versioned verification.</w:t>
      </w:r>
    </w:p>
    <w:p w14:paraId="3EB7EFC0" w14:textId="77777777" w:rsidR="007948B6" w:rsidRDefault="00C06CD5">
      <w:r>
        <w:t>Open research questions include:</w:t>
      </w:r>
    </w:p>
    <w:p w14:paraId="317572AA" w14:textId="77777777" w:rsidR="007948B6" w:rsidRDefault="00C06CD5">
      <w:pPr>
        <w:pStyle w:val="ListBullet"/>
      </w:pPr>
      <w:r>
        <w:t>Which physical scales remain stable across phone cameras without leaking device-specific shortcuts?</w:t>
      </w:r>
    </w:p>
    <w:p w14:paraId="01BCBC67" w14:textId="77777777" w:rsidR="007948B6" w:rsidRDefault="00C06CD5">
      <w:pPr>
        <w:pStyle w:val="ListBullet"/>
      </w:pPr>
      <w:r>
        <w:t>How much independent value does the label-package boundary add beyond label-only and cardboard-only features?</w:t>
      </w:r>
    </w:p>
    <w:p w14:paraId="40946A53" w14:textId="77777777" w:rsidR="007948B6" w:rsidRDefault="00C06CD5">
      <w:pPr>
        <w:pStyle w:val="ListBullet"/>
      </w:pPr>
      <w:r>
        <w:t>What minimum patch set remains reliable after realistic damage without creating a selective-presentation vulnerability?</w:t>
      </w:r>
    </w:p>
    <w:p w14:paraId="18BFC0C2" w14:textId="77777777" w:rsidR="007948B6" w:rsidRDefault="00C06CD5">
      <w:pPr>
        <w:pStyle w:val="ListBullet"/>
      </w:pPr>
      <w:r>
        <w:t>Can quality estimates support calibrated rejection across devices and substrates?</w:t>
      </w:r>
    </w:p>
    <w:p w14:paraId="0F528B5A" w14:textId="77777777" w:rsidR="007948B6" w:rsidRDefault="00C06CD5">
      <w:pPr>
        <w:pStyle w:val="ListBullet"/>
      </w:pPr>
      <w:r>
        <w:t>How do adaptive attackers perform when given repeated categorical or score feedback?</w:t>
      </w:r>
    </w:p>
    <w:p w14:paraId="6CB8AA00" w14:textId="77777777" w:rsidR="007948B6" w:rsidRDefault="00C06CD5">
      <w:pPr>
        <w:pStyle w:val="ListBullet"/>
      </w:pPr>
      <w:r>
        <w:t>Which capture prompts provide measurable replay resistance without excluding accessibility needs?</w:t>
      </w:r>
    </w:p>
    <w:p w14:paraId="035EA595" w14:textId="77777777" w:rsidR="007948B6" w:rsidRDefault="00C06CD5">
      <w:pPr>
        <w:pStyle w:val="ListBullet"/>
      </w:pPr>
      <w:r>
        <w:t>How should evidential weight be communicated without inviting probability or source-attribution fallacies?</w:t>
      </w:r>
    </w:p>
    <w:p w14:paraId="6103080A" w14:textId="77777777" w:rsidR="007948B6" w:rsidRDefault="00C06CD5">
      <w:pPr>
        <w:pStyle w:val="ListBullet"/>
      </w:pPr>
      <w:r>
        <w:t>What revalidation boundary is appropriate after camera, model, substrate, or cryptographic changes?</w:t>
      </w:r>
    </w:p>
    <w:p w14:paraId="4C584957" w14:textId="77777777" w:rsidR="007948B6" w:rsidRDefault="00C06CD5">
      <w:pPr>
        <w:pStyle w:val="Heading1"/>
        <w:pageBreakBefore/>
      </w:pPr>
      <w:bookmarkStart w:id="104" w:name="_Toc237019183"/>
      <w:r>
        <w:rPr>
          <w:rFonts w:ascii="Calibri" w:hAnsi="Calibri"/>
        </w:rPr>
        <w:lastRenderedPageBreak/>
        <w:t>17. Conclusion</w:t>
      </w:r>
      <w:bookmarkEnd w:id="104"/>
    </w:p>
    <w:p w14:paraId="7202630C" w14:textId="77777777" w:rsidR="007948B6" w:rsidRDefault="00C06CD5">
      <w:r>
        <w:t>PackProof can be technically credible if it refuses the shortcuts that make evidence products fragile. The science supports investigating stochastic paper and printing features with commodity imaging. The reviewed source supports a meaningful digital evidence pipeline. Neither supports absolute unclonability, zero errors, guaranteed chargeback success, universal devices/substrates, legal admissibility, or standards compliance.</w:t>
      </w:r>
    </w:p>
    <w:p w14:paraId="609EB865" w14:textId="77777777" w:rsidR="007948B6" w:rsidRDefault="00C06CD5">
      <w:r>
        <w:t>The correct architecture keeps physical inference and digital integrity separate, preserves originals and provenance, makes offline limitations explicit, treats attestation as a bounded signal, uses publicly verifiable evidence formats where third-party review matters, and reports uncertainty instead of forcing certainty. The correct validation program uses independent physical units, frozen blind tests, attack-aware populations, subgroup analysis, and defensible confidence bounds. The correct enterprise po</w:t>
      </w:r>
      <w:r>
        <w:t>sture maps to standards and network rules without treating them as endorsements.</w:t>
      </w:r>
    </w:p>
    <w:p w14:paraId="4414F067" w14:textId="77777777" w:rsidR="007948B6" w:rsidRDefault="00C06CD5">
      <w:r>
        <w:t>With those disciplines, PackProof can become more valuable than a promise of certainty: it can become a transparent, testable, and independently reviewable evidence system.</w:t>
      </w:r>
    </w:p>
    <w:p w14:paraId="725786F7" w14:textId="77777777" w:rsidR="007948B6" w:rsidRDefault="00C06CD5">
      <w:pPr>
        <w:pStyle w:val="Heading1"/>
        <w:pageBreakBefore/>
      </w:pPr>
      <w:bookmarkStart w:id="105" w:name="_Toc237019184"/>
      <w:r>
        <w:rPr>
          <w:rFonts w:ascii="Calibri" w:hAnsi="Calibri"/>
        </w:rPr>
        <w:lastRenderedPageBreak/>
        <w:t>Appendix A. Minimum evidence-manifest profile</w:t>
      </w:r>
      <w:bookmarkEnd w:id="105"/>
    </w:p>
    <w:p w14:paraId="22E1B2FC" w14:textId="77777777" w:rsidR="007948B6" w:rsidRDefault="00C06CD5">
      <w:r>
        <w:t>The production schema should be published, versioned, and accompanied by canonicalization/signature test vectors. The following profile is a minimum, not a complete API contract.</w:t>
      </w:r>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1609"/>
        <w:gridCol w:w="3071"/>
        <w:gridCol w:w="2559"/>
        <w:gridCol w:w="2121"/>
      </w:tblGrid>
      <w:tr w:rsidR="007948B6" w14:paraId="02A3B354" w14:textId="77777777">
        <w:trPr>
          <w:cantSplit/>
          <w:tblHeader/>
        </w:trPr>
        <w:tc>
          <w:tcPr>
            <w:tcW w:w="1609" w:type="dxa"/>
            <w:shd w:val="clear" w:color="auto" w:fill="F2F4F7"/>
            <w:tcMar>
              <w:top w:w="80" w:type="dxa"/>
              <w:left w:w="120" w:type="dxa"/>
              <w:bottom w:w="80" w:type="dxa"/>
              <w:right w:w="120" w:type="dxa"/>
            </w:tcMar>
            <w:vAlign w:val="center"/>
          </w:tcPr>
          <w:p w14:paraId="479C2DC3" w14:textId="77777777" w:rsidR="007948B6" w:rsidRDefault="00C06CD5">
            <w:pPr>
              <w:spacing w:after="0"/>
            </w:pPr>
            <w:r>
              <w:rPr>
                <w:b/>
                <w:sz w:val="16"/>
              </w:rPr>
              <w:t>Group</w:t>
            </w:r>
          </w:p>
        </w:tc>
        <w:tc>
          <w:tcPr>
            <w:tcW w:w="3071" w:type="dxa"/>
            <w:shd w:val="clear" w:color="auto" w:fill="F2F4F7"/>
            <w:tcMar>
              <w:top w:w="80" w:type="dxa"/>
              <w:left w:w="120" w:type="dxa"/>
              <w:bottom w:w="80" w:type="dxa"/>
              <w:right w:w="120" w:type="dxa"/>
            </w:tcMar>
            <w:vAlign w:val="center"/>
          </w:tcPr>
          <w:p w14:paraId="4D945EDE" w14:textId="77777777" w:rsidR="007948B6" w:rsidRDefault="00C06CD5">
            <w:pPr>
              <w:spacing w:after="0"/>
            </w:pPr>
            <w:r>
              <w:rPr>
                <w:b/>
                <w:sz w:val="16"/>
              </w:rPr>
              <w:t>Required fields</w:t>
            </w:r>
          </w:p>
        </w:tc>
        <w:tc>
          <w:tcPr>
            <w:tcW w:w="2559" w:type="dxa"/>
            <w:shd w:val="clear" w:color="auto" w:fill="F2F4F7"/>
            <w:tcMar>
              <w:top w:w="80" w:type="dxa"/>
              <w:left w:w="120" w:type="dxa"/>
              <w:bottom w:w="80" w:type="dxa"/>
              <w:right w:w="120" w:type="dxa"/>
            </w:tcMar>
            <w:vAlign w:val="center"/>
          </w:tcPr>
          <w:p w14:paraId="500839FF" w14:textId="77777777" w:rsidR="007948B6" w:rsidRDefault="00C06CD5">
            <w:pPr>
              <w:spacing w:after="0"/>
            </w:pPr>
            <w:r>
              <w:rPr>
                <w:b/>
                <w:sz w:val="16"/>
              </w:rPr>
              <w:t>Provenance / rule</w:t>
            </w:r>
          </w:p>
        </w:tc>
        <w:tc>
          <w:tcPr>
            <w:tcW w:w="2121" w:type="dxa"/>
            <w:shd w:val="clear" w:color="auto" w:fill="F2F4F7"/>
            <w:tcMar>
              <w:top w:w="80" w:type="dxa"/>
              <w:left w:w="120" w:type="dxa"/>
              <w:bottom w:w="80" w:type="dxa"/>
              <w:right w:w="120" w:type="dxa"/>
            </w:tcMar>
            <w:vAlign w:val="center"/>
          </w:tcPr>
          <w:p w14:paraId="66A5D330" w14:textId="77777777" w:rsidR="007948B6" w:rsidRDefault="00C06CD5">
            <w:pPr>
              <w:spacing w:after="0"/>
            </w:pPr>
            <w:r>
              <w:rPr>
                <w:b/>
                <w:sz w:val="16"/>
              </w:rPr>
              <w:t>Purpose</w:t>
            </w:r>
          </w:p>
        </w:tc>
      </w:tr>
      <w:tr w:rsidR="007948B6" w14:paraId="6D1EC9DB" w14:textId="77777777">
        <w:trPr>
          <w:cantSplit/>
        </w:trPr>
        <w:tc>
          <w:tcPr>
            <w:tcW w:w="1609" w:type="dxa"/>
            <w:tcMar>
              <w:top w:w="80" w:type="dxa"/>
              <w:left w:w="120" w:type="dxa"/>
              <w:bottom w:w="80" w:type="dxa"/>
              <w:right w:w="120" w:type="dxa"/>
            </w:tcMar>
          </w:tcPr>
          <w:p w14:paraId="5D235DA7" w14:textId="77777777" w:rsidR="007948B6" w:rsidRDefault="00C06CD5">
            <w:pPr>
              <w:spacing w:after="0" w:line="240" w:lineRule="auto"/>
            </w:pPr>
            <w:r>
              <w:rPr>
                <w:sz w:val="15"/>
              </w:rPr>
              <w:t>Identity</w:t>
            </w:r>
          </w:p>
        </w:tc>
        <w:tc>
          <w:tcPr>
            <w:tcW w:w="3071" w:type="dxa"/>
            <w:tcMar>
              <w:top w:w="80" w:type="dxa"/>
              <w:left w:w="120" w:type="dxa"/>
              <w:bottom w:w="80" w:type="dxa"/>
              <w:right w:w="120" w:type="dxa"/>
            </w:tcMar>
          </w:tcPr>
          <w:p w14:paraId="30CCBC18" w14:textId="77777777" w:rsidR="007948B6" w:rsidRDefault="00C06CD5">
            <w:pPr>
              <w:spacing w:after="0" w:line="240" w:lineRule="auto"/>
            </w:pPr>
            <w:r>
              <w:rPr>
                <w:sz w:val="15"/>
              </w:rPr>
              <w:t>schemaVersion, evidenceId, transactionId, returnId, captureId</w:t>
            </w:r>
          </w:p>
        </w:tc>
        <w:tc>
          <w:tcPr>
            <w:tcW w:w="2559" w:type="dxa"/>
            <w:tcMar>
              <w:top w:w="80" w:type="dxa"/>
              <w:left w:w="120" w:type="dxa"/>
              <w:bottom w:w="80" w:type="dxa"/>
              <w:right w:w="120" w:type="dxa"/>
            </w:tcMar>
          </w:tcPr>
          <w:p w14:paraId="3958A8D4" w14:textId="77777777" w:rsidR="007948B6" w:rsidRDefault="00C06CD5">
            <w:pPr>
              <w:spacing w:after="0" w:line="240" w:lineRule="auto"/>
            </w:pPr>
            <w:r>
              <w:rPr>
                <w:sz w:val="15"/>
              </w:rPr>
              <w:t>Server-assigned or verified</w:t>
            </w:r>
          </w:p>
        </w:tc>
        <w:tc>
          <w:tcPr>
            <w:tcW w:w="2121" w:type="dxa"/>
            <w:tcMar>
              <w:top w:w="80" w:type="dxa"/>
              <w:left w:w="120" w:type="dxa"/>
              <w:bottom w:w="80" w:type="dxa"/>
              <w:right w:w="120" w:type="dxa"/>
            </w:tcMar>
          </w:tcPr>
          <w:p w14:paraId="1951AB21" w14:textId="77777777" w:rsidR="007948B6" w:rsidRDefault="00C06CD5">
            <w:pPr>
              <w:spacing w:after="0" w:line="240" w:lineRule="auto"/>
            </w:pPr>
            <w:r>
              <w:rPr>
                <w:sz w:val="15"/>
              </w:rPr>
              <w:t>Stable linkage and parsing</w:t>
            </w:r>
          </w:p>
        </w:tc>
      </w:tr>
      <w:tr w:rsidR="007948B6" w14:paraId="1E5CACEB" w14:textId="77777777">
        <w:trPr>
          <w:cantSplit/>
        </w:trPr>
        <w:tc>
          <w:tcPr>
            <w:tcW w:w="1609" w:type="dxa"/>
            <w:shd w:val="clear" w:color="auto" w:fill="FAFBFC"/>
            <w:tcMar>
              <w:top w:w="80" w:type="dxa"/>
              <w:left w:w="120" w:type="dxa"/>
              <w:bottom w:w="80" w:type="dxa"/>
              <w:right w:w="120" w:type="dxa"/>
            </w:tcMar>
          </w:tcPr>
          <w:p w14:paraId="5132D197" w14:textId="77777777" w:rsidR="007948B6" w:rsidRDefault="00C06CD5">
            <w:pPr>
              <w:spacing w:after="0" w:line="240" w:lineRule="auto"/>
            </w:pPr>
            <w:r>
              <w:rPr>
                <w:sz w:val="15"/>
              </w:rPr>
              <w:t>Original file</w:t>
            </w:r>
          </w:p>
        </w:tc>
        <w:tc>
          <w:tcPr>
            <w:tcW w:w="3071" w:type="dxa"/>
            <w:shd w:val="clear" w:color="auto" w:fill="FAFBFC"/>
            <w:tcMar>
              <w:top w:w="80" w:type="dxa"/>
              <w:left w:w="120" w:type="dxa"/>
              <w:bottom w:w="80" w:type="dxa"/>
              <w:right w:w="120" w:type="dxa"/>
            </w:tcMar>
          </w:tcPr>
          <w:p w14:paraId="259F7196" w14:textId="77777777" w:rsidR="007948B6" w:rsidRDefault="00C06CD5">
            <w:pPr>
              <w:spacing w:after="0" w:line="240" w:lineRule="auto"/>
            </w:pPr>
            <w:r>
              <w:rPr>
                <w:sz w:val="15"/>
              </w:rPr>
              <w:t>name, mediaType, byteLength, fileSha256, storageGeneration</w:t>
            </w:r>
          </w:p>
        </w:tc>
        <w:tc>
          <w:tcPr>
            <w:tcW w:w="2559" w:type="dxa"/>
            <w:shd w:val="clear" w:color="auto" w:fill="FAFBFC"/>
            <w:tcMar>
              <w:top w:w="80" w:type="dxa"/>
              <w:left w:w="120" w:type="dxa"/>
              <w:bottom w:w="80" w:type="dxa"/>
              <w:right w:w="120" w:type="dxa"/>
            </w:tcMar>
          </w:tcPr>
          <w:p w14:paraId="70D55843" w14:textId="77777777" w:rsidR="007948B6" w:rsidRDefault="00C06CD5">
            <w:pPr>
              <w:spacing w:after="0" w:line="240" w:lineRule="auto"/>
            </w:pPr>
            <w:r>
              <w:rPr>
                <w:sz w:val="15"/>
              </w:rPr>
              <w:t>Server derived from stored object</w:t>
            </w:r>
          </w:p>
        </w:tc>
        <w:tc>
          <w:tcPr>
            <w:tcW w:w="2121" w:type="dxa"/>
            <w:shd w:val="clear" w:color="auto" w:fill="FAFBFC"/>
            <w:tcMar>
              <w:top w:w="80" w:type="dxa"/>
              <w:left w:w="120" w:type="dxa"/>
              <w:bottom w:w="80" w:type="dxa"/>
              <w:right w:w="120" w:type="dxa"/>
            </w:tcMar>
          </w:tcPr>
          <w:p w14:paraId="43A7FB33" w14:textId="77777777" w:rsidR="007948B6" w:rsidRDefault="00C06CD5">
            <w:pPr>
              <w:spacing w:after="0" w:line="240" w:lineRule="auto"/>
            </w:pPr>
            <w:r>
              <w:rPr>
                <w:sz w:val="15"/>
              </w:rPr>
              <w:t>Byte identity</w:t>
            </w:r>
          </w:p>
        </w:tc>
      </w:tr>
      <w:tr w:rsidR="007948B6" w14:paraId="09F7EB98" w14:textId="77777777">
        <w:trPr>
          <w:cantSplit/>
        </w:trPr>
        <w:tc>
          <w:tcPr>
            <w:tcW w:w="1609" w:type="dxa"/>
            <w:tcMar>
              <w:top w:w="80" w:type="dxa"/>
              <w:left w:w="120" w:type="dxa"/>
              <w:bottom w:w="80" w:type="dxa"/>
              <w:right w:w="120" w:type="dxa"/>
            </w:tcMar>
          </w:tcPr>
          <w:p w14:paraId="64628198" w14:textId="77777777" w:rsidR="007948B6" w:rsidRDefault="00C06CD5">
            <w:pPr>
              <w:spacing w:after="0" w:line="240" w:lineRule="auto"/>
            </w:pPr>
            <w:r>
              <w:rPr>
                <w:sz w:val="15"/>
              </w:rPr>
              <w:t>Capture profile</w:t>
            </w:r>
          </w:p>
        </w:tc>
        <w:tc>
          <w:tcPr>
            <w:tcW w:w="3071" w:type="dxa"/>
            <w:tcMar>
              <w:top w:w="80" w:type="dxa"/>
              <w:left w:w="120" w:type="dxa"/>
              <w:bottom w:w="80" w:type="dxa"/>
              <w:right w:w="120" w:type="dxa"/>
            </w:tcMar>
          </w:tcPr>
          <w:p w14:paraId="32129656" w14:textId="77777777" w:rsidR="007948B6" w:rsidRDefault="00C06CD5">
            <w:pPr>
              <w:spacing w:after="0" w:line="240" w:lineRule="auto"/>
            </w:pPr>
            <w:r>
              <w:rPr>
                <w:sz w:val="15"/>
              </w:rPr>
              <w:t>profileId/version, required/observed regions, attempt</w:t>
            </w:r>
          </w:p>
        </w:tc>
        <w:tc>
          <w:tcPr>
            <w:tcW w:w="2559" w:type="dxa"/>
            <w:tcMar>
              <w:top w:w="80" w:type="dxa"/>
              <w:left w:w="120" w:type="dxa"/>
              <w:bottom w:w="80" w:type="dxa"/>
              <w:right w:w="120" w:type="dxa"/>
            </w:tcMar>
          </w:tcPr>
          <w:p w14:paraId="0E1E2D39" w14:textId="77777777" w:rsidR="007948B6" w:rsidRDefault="00C06CD5">
            <w:pPr>
              <w:spacing w:after="0" w:line="240" w:lineRule="auto"/>
            </w:pPr>
            <w:r>
              <w:rPr>
                <w:sz w:val="15"/>
              </w:rPr>
              <w:t>Client observed; server policy verified</w:t>
            </w:r>
          </w:p>
        </w:tc>
        <w:tc>
          <w:tcPr>
            <w:tcW w:w="2121" w:type="dxa"/>
            <w:tcMar>
              <w:top w:w="80" w:type="dxa"/>
              <w:left w:w="120" w:type="dxa"/>
              <w:bottom w:w="80" w:type="dxa"/>
              <w:right w:w="120" w:type="dxa"/>
            </w:tcMar>
          </w:tcPr>
          <w:p w14:paraId="36B99E3A" w14:textId="77777777" w:rsidR="007948B6" w:rsidRDefault="00C06CD5">
            <w:pPr>
              <w:spacing w:after="0" w:line="240" w:lineRule="auto"/>
            </w:pPr>
            <w:r>
              <w:rPr>
                <w:sz w:val="15"/>
              </w:rPr>
              <w:t>Method provenance</w:t>
            </w:r>
          </w:p>
        </w:tc>
      </w:tr>
      <w:tr w:rsidR="007948B6" w14:paraId="7FD56A39" w14:textId="77777777">
        <w:trPr>
          <w:cantSplit/>
        </w:trPr>
        <w:tc>
          <w:tcPr>
            <w:tcW w:w="1609" w:type="dxa"/>
            <w:shd w:val="clear" w:color="auto" w:fill="FAFBFC"/>
            <w:tcMar>
              <w:top w:w="80" w:type="dxa"/>
              <w:left w:w="120" w:type="dxa"/>
              <w:bottom w:w="80" w:type="dxa"/>
              <w:right w:w="120" w:type="dxa"/>
            </w:tcMar>
          </w:tcPr>
          <w:p w14:paraId="0715D581" w14:textId="77777777" w:rsidR="007948B6" w:rsidRDefault="00C06CD5">
            <w:pPr>
              <w:spacing w:after="0" w:line="240" w:lineRule="auto"/>
            </w:pPr>
            <w:r>
              <w:rPr>
                <w:sz w:val="15"/>
              </w:rPr>
              <w:t>Device/app</w:t>
            </w:r>
          </w:p>
        </w:tc>
        <w:tc>
          <w:tcPr>
            <w:tcW w:w="3071" w:type="dxa"/>
            <w:shd w:val="clear" w:color="auto" w:fill="FAFBFC"/>
            <w:tcMar>
              <w:top w:w="80" w:type="dxa"/>
              <w:left w:w="120" w:type="dxa"/>
              <w:bottom w:w="80" w:type="dxa"/>
              <w:right w:w="120" w:type="dxa"/>
            </w:tcMar>
          </w:tcPr>
          <w:p w14:paraId="6BAC5A93" w14:textId="77777777" w:rsidR="007948B6" w:rsidRDefault="00C06CD5">
            <w:pPr>
              <w:spacing w:after="0" w:line="240" w:lineRule="auto"/>
            </w:pPr>
            <w:r>
              <w:rPr>
                <w:sz w:val="15"/>
              </w:rPr>
              <w:t>app/build/package, OS, device/camera/lens/API</w:t>
            </w:r>
          </w:p>
        </w:tc>
        <w:tc>
          <w:tcPr>
            <w:tcW w:w="2559" w:type="dxa"/>
            <w:shd w:val="clear" w:color="auto" w:fill="FAFBFC"/>
            <w:tcMar>
              <w:top w:w="80" w:type="dxa"/>
              <w:left w:w="120" w:type="dxa"/>
              <w:bottom w:w="80" w:type="dxa"/>
              <w:right w:w="120" w:type="dxa"/>
            </w:tcMar>
          </w:tcPr>
          <w:p w14:paraId="4E1BB9C1" w14:textId="77777777" w:rsidR="007948B6" w:rsidRDefault="00C06CD5">
            <w:pPr>
              <w:spacing w:after="0" w:line="240" w:lineRule="auto"/>
            </w:pPr>
            <w:r>
              <w:rPr>
                <w:sz w:val="15"/>
              </w:rPr>
              <w:t>Client observed; attestation separated</w:t>
            </w:r>
          </w:p>
        </w:tc>
        <w:tc>
          <w:tcPr>
            <w:tcW w:w="2121" w:type="dxa"/>
            <w:shd w:val="clear" w:color="auto" w:fill="FAFBFC"/>
            <w:tcMar>
              <w:top w:w="80" w:type="dxa"/>
              <w:left w:w="120" w:type="dxa"/>
              <w:bottom w:w="80" w:type="dxa"/>
              <w:right w:w="120" w:type="dxa"/>
            </w:tcMar>
          </w:tcPr>
          <w:p w14:paraId="18B200CD" w14:textId="77777777" w:rsidR="007948B6" w:rsidRDefault="00C06CD5">
            <w:pPr>
              <w:spacing w:after="0" w:line="240" w:lineRule="auto"/>
            </w:pPr>
            <w:r>
              <w:rPr>
                <w:sz w:val="15"/>
              </w:rPr>
              <w:t>Reproducibility/support</w:t>
            </w:r>
          </w:p>
        </w:tc>
      </w:tr>
      <w:tr w:rsidR="007948B6" w14:paraId="057DA654" w14:textId="77777777">
        <w:trPr>
          <w:cantSplit/>
        </w:trPr>
        <w:tc>
          <w:tcPr>
            <w:tcW w:w="1609" w:type="dxa"/>
            <w:tcMar>
              <w:top w:w="80" w:type="dxa"/>
              <w:left w:w="120" w:type="dxa"/>
              <w:bottom w:w="80" w:type="dxa"/>
              <w:right w:w="120" w:type="dxa"/>
            </w:tcMar>
          </w:tcPr>
          <w:p w14:paraId="3958FDED" w14:textId="77777777" w:rsidR="007948B6" w:rsidRDefault="00C06CD5">
            <w:pPr>
              <w:spacing w:after="0" w:line="240" w:lineRule="auto"/>
            </w:pPr>
            <w:r>
              <w:rPr>
                <w:sz w:val="15"/>
              </w:rPr>
              <w:t>Camera</w:t>
            </w:r>
          </w:p>
        </w:tc>
        <w:tc>
          <w:tcPr>
            <w:tcW w:w="3071" w:type="dxa"/>
            <w:tcMar>
              <w:top w:w="80" w:type="dxa"/>
              <w:left w:w="120" w:type="dxa"/>
              <w:bottom w:w="80" w:type="dxa"/>
              <w:right w:w="120" w:type="dxa"/>
            </w:tcMar>
          </w:tcPr>
          <w:p w14:paraId="26123242" w14:textId="77777777" w:rsidR="007948B6" w:rsidRDefault="00C06CD5">
            <w:pPr>
              <w:spacing w:after="0" w:line="240" w:lineRule="auto"/>
            </w:pPr>
            <w:r>
              <w:rPr>
                <w:sz w:val="15"/>
              </w:rPr>
              <w:t>resolution, orientation, focus, exposure, flash, zoom, codec</w:t>
            </w:r>
          </w:p>
        </w:tc>
        <w:tc>
          <w:tcPr>
            <w:tcW w:w="2559" w:type="dxa"/>
            <w:tcMar>
              <w:top w:w="80" w:type="dxa"/>
              <w:left w:w="120" w:type="dxa"/>
              <w:bottom w:w="80" w:type="dxa"/>
              <w:right w:w="120" w:type="dxa"/>
            </w:tcMar>
          </w:tcPr>
          <w:p w14:paraId="231EDA8E" w14:textId="77777777" w:rsidR="007948B6" w:rsidRDefault="00C06CD5">
            <w:pPr>
              <w:spacing w:after="0" w:line="240" w:lineRule="auto"/>
            </w:pPr>
            <w:r>
              <w:rPr>
                <w:sz w:val="15"/>
              </w:rPr>
              <w:t>Client/media metadata</w:t>
            </w:r>
          </w:p>
        </w:tc>
        <w:tc>
          <w:tcPr>
            <w:tcW w:w="2121" w:type="dxa"/>
            <w:tcMar>
              <w:top w:w="80" w:type="dxa"/>
              <w:left w:w="120" w:type="dxa"/>
              <w:bottom w:w="80" w:type="dxa"/>
              <w:right w:w="120" w:type="dxa"/>
            </w:tcMar>
          </w:tcPr>
          <w:p w14:paraId="71B3457C" w14:textId="77777777" w:rsidR="007948B6" w:rsidRDefault="00C06CD5">
            <w:pPr>
              <w:spacing w:after="0" w:line="240" w:lineRule="auto"/>
            </w:pPr>
            <w:r>
              <w:rPr>
                <w:sz w:val="15"/>
              </w:rPr>
              <w:t>Acquisition interpretation</w:t>
            </w:r>
          </w:p>
        </w:tc>
      </w:tr>
      <w:tr w:rsidR="007948B6" w14:paraId="40AC2129" w14:textId="77777777">
        <w:trPr>
          <w:cantSplit/>
        </w:trPr>
        <w:tc>
          <w:tcPr>
            <w:tcW w:w="1609" w:type="dxa"/>
            <w:shd w:val="clear" w:color="auto" w:fill="FAFBFC"/>
            <w:tcMar>
              <w:top w:w="80" w:type="dxa"/>
              <w:left w:w="120" w:type="dxa"/>
              <w:bottom w:w="80" w:type="dxa"/>
              <w:right w:w="120" w:type="dxa"/>
            </w:tcMar>
          </w:tcPr>
          <w:p w14:paraId="406296CB" w14:textId="77777777" w:rsidR="007948B6" w:rsidRDefault="00C06CD5">
            <w:pPr>
              <w:spacing w:after="0" w:line="240" w:lineRule="auto"/>
            </w:pPr>
            <w:r>
              <w:rPr>
                <w:sz w:val="15"/>
              </w:rPr>
              <w:t>Time</w:t>
            </w:r>
          </w:p>
        </w:tc>
        <w:tc>
          <w:tcPr>
            <w:tcW w:w="3071" w:type="dxa"/>
            <w:shd w:val="clear" w:color="auto" w:fill="FAFBFC"/>
            <w:tcMar>
              <w:top w:w="80" w:type="dxa"/>
              <w:left w:w="120" w:type="dxa"/>
              <w:bottom w:w="80" w:type="dxa"/>
              <w:right w:w="120" w:type="dxa"/>
            </w:tcMar>
          </w:tcPr>
          <w:p w14:paraId="213FBF04" w14:textId="77777777" w:rsidR="007948B6" w:rsidRDefault="00C06CD5">
            <w:pPr>
              <w:spacing w:after="0" w:line="240" w:lineRule="auto"/>
            </w:pPr>
            <w:r>
              <w:rPr>
                <w:sz w:val="15"/>
              </w:rPr>
              <w:t>deviceWall, monotonic, challengeIssued, serverReceived/finalized</w:t>
            </w:r>
          </w:p>
        </w:tc>
        <w:tc>
          <w:tcPr>
            <w:tcW w:w="2559" w:type="dxa"/>
            <w:shd w:val="clear" w:color="auto" w:fill="FAFBFC"/>
            <w:tcMar>
              <w:top w:w="80" w:type="dxa"/>
              <w:left w:w="120" w:type="dxa"/>
              <w:bottom w:w="80" w:type="dxa"/>
              <w:right w:w="120" w:type="dxa"/>
            </w:tcMar>
          </w:tcPr>
          <w:p w14:paraId="258FCB0E" w14:textId="77777777" w:rsidR="007948B6" w:rsidRDefault="00C06CD5">
            <w:pPr>
              <w:spacing w:after="0" w:line="240" w:lineRule="auto"/>
            </w:pPr>
            <w:r>
              <w:rPr>
                <w:sz w:val="15"/>
              </w:rPr>
              <w:t>Source and uncertainty per field</w:t>
            </w:r>
          </w:p>
        </w:tc>
        <w:tc>
          <w:tcPr>
            <w:tcW w:w="2121" w:type="dxa"/>
            <w:shd w:val="clear" w:color="auto" w:fill="FAFBFC"/>
            <w:tcMar>
              <w:top w:w="80" w:type="dxa"/>
              <w:left w:w="120" w:type="dxa"/>
              <w:bottom w:w="80" w:type="dxa"/>
              <w:right w:w="120" w:type="dxa"/>
            </w:tcMar>
          </w:tcPr>
          <w:p w14:paraId="186DA052" w14:textId="77777777" w:rsidR="007948B6" w:rsidRDefault="00C06CD5">
            <w:pPr>
              <w:spacing w:after="0" w:line="240" w:lineRule="auto"/>
            </w:pPr>
            <w:r>
              <w:rPr>
                <w:sz w:val="15"/>
              </w:rPr>
              <w:t>Ordering and time limits</w:t>
            </w:r>
          </w:p>
        </w:tc>
      </w:tr>
      <w:tr w:rsidR="007948B6" w14:paraId="7F2E9417" w14:textId="77777777">
        <w:trPr>
          <w:cantSplit/>
        </w:trPr>
        <w:tc>
          <w:tcPr>
            <w:tcW w:w="1609" w:type="dxa"/>
            <w:tcMar>
              <w:top w:w="80" w:type="dxa"/>
              <w:left w:w="120" w:type="dxa"/>
              <w:bottom w:w="80" w:type="dxa"/>
              <w:right w:w="120" w:type="dxa"/>
            </w:tcMar>
          </w:tcPr>
          <w:p w14:paraId="268104A7" w14:textId="77777777" w:rsidR="007948B6" w:rsidRDefault="00C06CD5">
            <w:pPr>
              <w:spacing w:after="0" w:line="240" w:lineRule="auto"/>
            </w:pPr>
            <w:r>
              <w:rPr>
                <w:sz w:val="15"/>
              </w:rPr>
              <w:t>Attestation</w:t>
            </w:r>
          </w:p>
        </w:tc>
        <w:tc>
          <w:tcPr>
            <w:tcW w:w="3071" w:type="dxa"/>
            <w:tcMar>
              <w:top w:w="80" w:type="dxa"/>
              <w:left w:w="120" w:type="dxa"/>
              <w:bottom w:w="80" w:type="dxa"/>
              <w:right w:w="120" w:type="dxa"/>
            </w:tcMar>
          </w:tcPr>
          <w:p w14:paraId="3E9C3D94" w14:textId="77777777" w:rsidR="007948B6" w:rsidRDefault="00C06CD5">
            <w:pPr>
              <w:spacing w:after="0" w:line="240" w:lineRule="auto"/>
            </w:pPr>
            <w:r>
              <w:rPr>
                <w:sz w:val="15"/>
              </w:rPr>
              <w:t>provider, verdict class, nonce/session, key proof, verification result</w:t>
            </w:r>
          </w:p>
        </w:tc>
        <w:tc>
          <w:tcPr>
            <w:tcW w:w="2559" w:type="dxa"/>
            <w:tcMar>
              <w:top w:w="80" w:type="dxa"/>
              <w:left w:w="120" w:type="dxa"/>
              <w:bottom w:w="80" w:type="dxa"/>
              <w:right w:w="120" w:type="dxa"/>
            </w:tcMar>
          </w:tcPr>
          <w:p w14:paraId="0AF3387A" w14:textId="77777777" w:rsidR="007948B6" w:rsidRDefault="00C06CD5">
            <w:pPr>
              <w:spacing w:after="0" w:line="240" w:lineRule="auto"/>
            </w:pPr>
            <w:r>
              <w:rPr>
                <w:sz w:val="15"/>
              </w:rPr>
              <w:t>Provider/server verified; failures retained</w:t>
            </w:r>
          </w:p>
        </w:tc>
        <w:tc>
          <w:tcPr>
            <w:tcW w:w="2121" w:type="dxa"/>
            <w:tcMar>
              <w:top w:w="80" w:type="dxa"/>
              <w:left w:w="120" w:type="dxa"/>
              <w:bottom w:w="80" w:type="dxa"/>
              <w:right w:w="120" w:type="dxa"/>
            </w:tcMar>
          </w:tcPr>
          <w:p w14:paraId="2FCA4E67" w14:textId="77777777" w:rsidR="007948B6" w:rsidRDefault="00C06CD5">
            <w:pPr>
              <w:spacing w:after="0" w:line="240" w:lineRule="auto"/>
            </w:pPr>
            <w:r>
              <w:rPr>
                <w:sz w:val="15"/>
              </w:rPr>
              <w:t>Request/key context</w:t>
            </w:r>
          </w:p>
        </w:tc>
      </w:tr>
      <w:tr w:rsidR="007948B6" w14:paraId="391D3C40" w14:textId="77777777">
        <w:trPr>
          <w:cantSplit/>
        </w:trPr>
        <w:tc>
          <w:tcPr>
            <w:tcW w:w="1609" w:type="dxa"/>
            <w:shd w:val="clear" w:color="auto" w:fill="FAFBFC"/>
            <w:tcMar>
              <w:top w:w="80" w:type="dxa"/>
              <w:left w:w="120" w:type="dxa"/>
              <w:bottom w:w="80" w:type="dxa"/>
              <w:right w:w="120" w:type="dxa"/>
            </w:tcMar>
          </w:tcPr>
          <w:p w14:paraId="38F42BEB" w14:textId="77777777" w:rsidR="007948B6" w:rsidRDefault="00C06CD5">
            <w:pPr>
              <w:spacing w:after="0" w:line="240" w:lineRule="auto"/>
            </w:pPr>
            <w:r>
              <w:rPr>
                <w:sz w:val="15"/>
              </w:rPr>
              <w:t>Network/offline</w:t>
            </w:r>
          </w:p>
        </w:tc>
        <w:tc>
          <w:tcPr>
            <w:tcW w:w="3071" w:type="dxa"/>
            <w:shd w:val="clear" w:color="auto" w:fill="FAFBFC"/>
            <w:tcMar>
              <w:top w:w="80" w:type="dxa"/>
              <w:left w:w="120" w:type="dxa"/>
              <w:bottom w:w="80" w:type="dxa"/>
              <w:right w:w="120" w:type="dxa"/>
            </w:tcMar>
          </w:tcPr>
          <w:p w14:paraId="0A45B010" w14:textId="77777777" w:rsidR="007948B6" w:rsidRDefault="00C06CD5">
            <w:pPr>
              <w:spacing w:after="0" w:line="240" w:lineRule="auto"/>
            </w:pPr>
            <w:r>
              <w:rPr>
                <w:sz w:val="15"/>
              </w:rPr>
              <w:t>connection state, offline class, queue/sync states</w:t>
            </w:r>
          </w:p>
        </w:tc>
        <w:tc>
          <w:tcPr>
            <w:tcW w:w="2559" w:type="dxa"/>
            <w:shd w:val="clear" w:color="auto" w:fill="FAFBFC"/>
            <w:tcMar>
              <w:top w:w="80" w:type="dxa"/>
              <w:left w:w="120" w:type="dxa"/>
              <w:bottom w:w="80" w:type="dxa"/>
              <w:right w:w="120" w:type="dxa"/>
            </w:tcMar>
          </w:tcPr>
          <w:p w14:paraId="2E80198D" w14:textId="77777777" w:rsidR="007948B6" w:rsidRDefault="00C06CD5">
            <w:pPr>
              <w:spacing w:after="0" w:line="240" w:lineRule="auto"/>
            </w:pPr>
            <w:r>
              <w:rPr>
                <w:sz w:val="15"/>
              </w:rPr>
              <w:t>Client/server combined</w:t>
            </w:r>
          </w:p>
        </w:tc>
        <w:tc>
          <w:tcPr>
            <w:tcW w:w="2121" w:type="dxa"/>
            <w:shd w:val="clear" w:color="auto" w:fill="FAFBFC"/>
            <w:tcMar>
              <w:top w:w="80" w:type="dxa"/>
              <w:left w:w="120" w:type="dxa"/>
              <w:bottom w:w="80" w:type="dxa"/>
              <w:right w:w="120" w:type="dxa"/>
            </w:tcMar>
          </w:tcPr>
          <w:p w14:paraId="0360F17F" w14:textId="77777777" w:rsidR="007948B6" w:rsidRDefault="00C06CD5">
            <w:pPr>
              <w:spacing w:after="0" w:line="240" w:lineRule="auto"/>
            </w:pPr>
            <w:r>
              <w:rPr>
                <w:sz w:val="15"/>
              </w:rPr>
              <w:t>Assurance classification</w:t>
            </w:r>
          </w:p>
        </w:tc>
      </w:tr>
      <w:tr w:rsidR="007948B6" w14:paraId="4C9B3AA9" w14:textId="77777777">
        <w:trPr>
          <w:cantSplit/>
        </w:trPr>
        <w:tc>
          <w:tcPr>
            <w:tcW w:w="1609" w:type="dxa"/>
            <w:tcMar>
              <w:top w:w="80" w:type="dxa"/>
              <w:left w:w="120" w:type="dxa"/>
              <w:bottom w:w="80" w:type="dxa"/>
              <w:right w:w="120" w:type="dxa"/>
            </w:tcMar>
          </w:tcPr>
          <w:p w14:paraId="319D360C" w14:textId="77777777" w:rsidR="007948B6" w:rsidRDefault="00C06CD5">
            <w:pPr>
              <w:spacing w:after="0" w:line="240" w:lineRule="auto"/>
            </w:pPr>
            <w:r>
              <w:rPr>
                <w:sz w:val="15"/>
              </w:rPr>
              <w:t>Location</w:t>
            </w:r>
          </w:p>
        </w:tc>
        <w:tc>
          <w:tcPr>
            <w:tcW w:w="3071" w:type="dxa"/>
            <w:tcMar>
              <w:top w:w="80" w:type="dxa"/>
              <w:left w:w="120" w:type="dxa"/>
              <w:bottom w:w="80" w:type="dxa"/>
              <w:right w:w="120" w:type="dxa"/>
            </w:tcMar>
          </w:tcPr>
          <w:p w14:paraId="772F392E" w14:textId="77777777" w:rsidR="007948B6" w:rsidRDefault="00C06CD5">
            <w:pPr>
              <w:spacing w:after="0" w:line="240" w:lineRule="auto"/>
            </w:pPr>
            <w:r>
              <w:rPr>
                <w:sz w:val="15"/>
              </w:rPr>
              <w:t>coordinates/accuracy/consent if present</w:t>
            </w:r>
          </w:p>
        </w:tc>
        <w:tc>
          <w:tcPr>
            <w:tcW w:w="2559" w:type="dxa"/>
            <w:tcMar>
              <w:top w:w="80" w:type="dxa"/>
              <w:left w:w="120" w:type="dxa"/>
              <w:bottom w:w="80" w:type="dxa"/>
              <w:right w:w="120" w:type="dxa"/>
            </w:tcMar>
          </w:tcPr>
          <w:p w14:paraId="69B19D35" w14:textId="77777777" w:rsidR="007948B6" w:rsidRDefault="00C06CD5">
            <w:pPr>
              <w:spacing w:after="0" w:line="240" w:lineRule="auto"/>
            </w:pPr>
            <w:r>
              <w:rPr>
                <w:sz w:val="15"/>
              </w:rPr>
              <w:t>Optional client observation</w:t>
            </w:r>
          </w:p>
        </w:tc>
        <w:tc>
          <w:tcPr>
            <w:tcW w:w="2121" w:type="dxa"/>
            <w:tcMar>
              <w:top w:w="80" w:type="dxa"/>
              <w:left w:w="120" w:type="dxa"/>
              <w:bottom w:w="80" w:type="dxa"/>
              <w:right w:w="120" w:type="dxa"/>
            </w:tcMar>
          </w:tcPr>
          <w:p w14:paraId="5DE8F210" w14:textId="77777777" w:rsidR="007948B6" w:rsidRDefault="00C06CD5">
            <w:pPr>
              <w:spacing w:after="0" w:line="240" w:lineRule="auto"/>
            </w:pPr>
            <w:r>
              <w:rPr>
                <w:sz w:val="15"/>
              </w:rPr>
              <w:t>Context; privacy-sensitive</w:t>
            </w:r>
          </w:p>
        </w:tc>
      </w:tr>
      <w:tr w:rsidR="007948B6" w14:paraId="24C77C60" w14:textId="77777777">
        <w:trPr>
          <w:cantSplit/>
        </w:trPr>
        <w:tc>
          <w:tcPr>
            <w:tcW w:w="1609" w:type="dxa"/>
            <w:shd w:val="clear" w:color="auto" w:fill="FAFBFC"/>
            <w:tcMar>
              <w:top w:w="80" w:type="dxa"/>
              <w:left w:w="120" w:type="dxa"/>
              <w:bottom w:w="80" w:type="dxa"/>
              <w:right w:w="120" w:type="dxa"/>
            </w:tcMar>
          </w:tcPr>
          <w:p w14:paraId="7A263FFB" w14:textId="77777777" w:rsidR="007948B6" w:rsidRDefault="00C06CD5">
            <w:pPr>
              <w:spacing w:after="0" w:line="240" w:lineRule="auto"/>
            </w:pPr>
            <w:r>
              <w:rPr>
                <w:sz w:val="15"/>
              </w:rPr>
              <w:t>Carrier</w:t>
            </w:r>
          </w:p>
        </w:tc>
        <w:tc>
          <w:tcPr>
            <w:tcW w:w="3071" w:type="dxa"/>
            <w:shd w:val="clear" w:color="auto" w:fill="FAFBFC"/>
            <w:tcMar>
              <w:top w:w="80" w:type="dxa"/>
              <w:left w:w="120" w:type="dxa"/>
              <w:bottom w:w="80" w:type="dxa"/>
              <w:right w:w="120" w:type="dxa"/>
            </w:tcMar>
          </w:tcPr>
          <w:p w14:paraId="2871712D" w14:textId="77777777" w:rsidR="007948B6" w:rsidRDefault="00C06CD5">
            <w:pPr>
              <w:spacing w:after="0" w:line="240" w:lineRule="auto"/>
            </w:pPr>
            <w:r>
              <w:rPr>
                <w:sz w:val="15"/>
              </w:rPr>
              <w:t>observed barcode, expected ID, comparison, provider events</w:t>
            </w:r>
          </w:p>
        </w:tc>
        <w:tc>
          <w:tcPr>
            <w:tcW w:w="2559" w:type="dxa"/>
            <w:shd w:val="clear" w:color="auto" w:fill="FAFBFC"/>
            <w:tcMar>
              <w:top w:w="80" w:type="dxa"/>
              <w:left w:w="120" w:type="dxa"/>
              <w:bottom w:w="80" w:type="dxa"/>
              <w:right w:w="120" w:type="dxa"/>
            </w:tcMar>
          </w:tcPr>
          <w:p w14:paraId="230FA1E4" w14:textId="77777777" w:rsidR="007948B6" w:rsidRDefault="00C06CD5">
            <w:pPr>
              <w:spacing w:after="0" w:line="240" w:lineRule="auto"/>
            </w:pPr>
            <w:r>
              <w:rPr>
                <w:sz w:val="15"/>
              </w:rPr>
              <w:t>Source-separated; no backdating</w:t>
            </w:r>
          </w:p>
        </w:tc>
        <w:tc>
          <w:tcPr>
            <w:tcW w:w="2121" w:type="dxa"/>
            <w:shd w:val="clear" w:color="auto" w:fill="FAFBFC"/>
            <w:tcMar>
              <w:top w:w="80" w:type="dxa"/>
              <w:left w:w="120" w:type="dxa"/>
              <w:bottom w:w="80" w:type="dxa"/>
              <w:right w:w="120" w:type="dxa"/>
            </w:tcMar>
          </w:tcPr>
          <w:p w14:paraId="29C279CD" w14:textId="77777777" w:rsidR="007948B6" w:rsidRDefault="00C06CD5">
            <w:pPr>
              <w:spacing w:after="0" w:line="240" w:lineRule="auto"/>
            </w:pPr>
            <w:r>
              <w:rPr>
                <w:sz w:val="15"/>
              </w:rPr>
              <w:t>Shipment corroboration</w:t>
            </w:r>
          </w:p>
        </w:tc>
      </w:tr>
      <w:tr w:rsidR="007948B6" w14:paraId="6F80D1B9" w14:textId="77777777">
        <w:trPr>
          <w:cantSplit/>
        </w:trPr>
        <w:tc>
          <w:tcPr>
            <w:tcW w:w="1609" w:type="dxa"/>
            <w:tcMar>
              <w:top w:w="80" w:type="dxa"/>
              <w:left w:w="120" w:type="dxa"/>
              <w:bottom w:w="80" w:type="dxa"/>
              <w:right w:w="120" w:type="dxa"/>
            </w:tcMar>
          </w:tcPr>
          <w:p w14:paraId="13FB2C9E" w14:textId="77777777" w:rsidR="007948B6" w:rsidRDefault="00C06CD5">
            <w:pPr>
              <w:spacing w:after="0" w:line="240" w:lineRule="auto"/>
            </w:pPr>
            <w:r>
              <w:rPr>
                <w:sz w:val="15"/>
              </w:rPr>
              <w:t>Integrity</w:t>
            </w:r>
          </w:p>
        </w:tc>
        <w:tc>
          <w:tcPr>
            <w:tcW w:w="3071" w:type="dxa"/>
            <w:tcMar>
              <w:top w:w="80" w:type="dxa"/>
              <w:left w:w="120" w:type="dxa"/>
              <w:bottom w:w="80" w:type="dxa"/>
              <w:right w:w="120" w:type="dxa"/>
            </w:tcMar>
          </w:tcPr>
          <w:p w14:paraId="25EB76A7" w14:textId="77777777" w:rsidR="007948B6" w:rsidRDefault="00C06CD5">
            <w:pPr>
              <w:spacing w:after="0" w:line="240" w:lineRule="auto"/>
            </w:pPr>
            <w:r>
              <w:rPr>
                <w:sz w:val="15"/>
              </w:rPr>
              <w:t>clientHash, serverHash, match, manifestHash, bundleHash</w:t>
            </w:r>
          </w:p>
        </w:tc>
        <w:tc>
          <w:tcPr>
            <w:tcW w:w="2559" w:type="dxa"/>
            <w:tcMar>
              <w:top w:w="80" w:type="dxa"/>
              <w:left w:w="120" w:type="dxa"/>
              <w:bottom w:w="80" w:type="dxa"/>
              <w:right w:w="120" w:type="dxa"/>
            </w:tcMar>
          </w:tcPr>
          <w:p w14:paraId="5533A28F" w14:textId="77777777" w:rsidR="007948B6" w:rsidRDefault="00C06CD5">
            <w:pPr>
              <w:spacing w:after="0" w:line="240" w:lineRule="auto"/>
            </w:pPr>
            <w:r>
              <w:rPr>
                <w:sz w:val="15"/>
              </w:rPr>
              <w:t>Server derived/compared</w:t>
            </w:r>
          </w:p>
        </w:tc>
        <w:tc>
          <w:tcPr>
            <w:tcW w:w="2121" w:type="dxa"/>
            <w:tcMar>
              <w:top w:w="80" w:type="dxa"/>
              <w:left w:w="120" w:type="dxa"/>
              <w:bottom w:w="80" w:type="dxa"/>
              <w:right w:w="120" w:type="dxa"/>
            </w:tcMar>
          </w:tcPr>
          <w:p w14:paraId="38F02323" w14:textId="77777777" w:rsidR="007948B6" w:rsidRDefault="00C06CD5">
            <w:pPr>
              <w:spacing w:after="0" w:line="240" w:lineRule="auto"/>
            </w:pPr>
            <w:r>
              <w:rPr>
                <w:sz w:val="15"/>
              </w:rPr>
              <w:t>Tamper evidence</w:t>
            </w:r>
          </w:p>
        </w:tc>
      </w:tr>
      <w:tr w:rsidR="007948B6" w14:paraId="076E47F5" w14:textId="77777777">
        <w:trPr>
          <w:cantSplit/>
        </w:trPr>
        <w:tc>
          <w:tcPr>
            <w:tcW w:w="1609" w:type="dxa"/>
            <w:shd w:val="clear" w:color="auto" w:fill="FAFBFC"/>
            <w:tcMar>
              <w:top w:w="80" w:type="dxa"/>
              <w:left w:w="120" w:type="dxa"/>
              <w:bottom w:w="80" w:type="dxa"/>
              <w:right w:w="120" w:type="dxa"/>
            </w:tcMar>
          </w:tcPr>
          <w:p w14:paraId="3BFAA882" w14:textId="77777777" w:rsidR="007948B6" w:rsidRDefault="00C06CD5">
            <w:pPr>
              <w:spacing w:after="0" w:line="240" w:lineRule="auto"/>
            </w:pPr>
            <w:r>
              <w:rPr>
                <w:sz w:val="15"/>
              </w:rPr>
              <w:t>Signature</w:t>
            </w:r>
          </w:p>
        </w:tc>
        <w:tc>
          <w:tcPr>
            <w:tcW w:w="3071" w:type="dxa"/>
            <w:shd w:val="clear" w:color="auto" w:fill="FAFBFC"/>
            <w:tcMar>
              <w:top w:w="80" w:type="dxa"/>
              <w:left w:w="120" w:type="dxa"/>
              <w:bottom w:w="80" w:type="dxa"/>
              <w:right w:w="120" w:type="dxa"/>
            </w:tcMar>
          </w:tcPr>
          <w:p w14:paraId="1A1F5846" w14:textId="77777777" w:rsidR="007948B6" w:rsidRDefault="00C06CD5">
            <w:pPr>
              <w:spacing w:after="0" w:line="240" w:lineRule="auto"/>
            </w:pPr>
            <w:r>
              <w:rPr>
                <w:sz w:val="15"/>
              </w:rPr>
              <w:t>algorithm, keyId, signature/MAC, cert/status references</w:t>
            </w:r>
          </w:p>
        </w:tc>
        <w:tc>
          <w:tcPr>
            <w:tcW w:w="2559" w:type="dxa"/>
            <w:shd w:val="clear" w:color="auto" w:fill="FAFBFC"/>
            <w:tcMar>
              <w:top w:w="80" w:type="dxa"/>
              <w:left w:w="120" w:type="dxa"/>
              <w:bottom w:w="80" w:type="dxa"/>
              <w:right w:w="120" w:type="dxa"/>
            </w:tcMar>
          </w:tcPr>
          <w:p w14:paraId="3F8A2F20" w14:textId="77777777" w:rsidR="007948B6" w:rsidRDefault="00C06CD5">
            <w:pPr>
              <w:spacing w:after="0" w:line="240" w:lineRule="auto"/>
            </w:pPr>
            <w:r>
              <w:rPr>
                <w:sz w:val="15"/>
              </w:rPr>
              <w:t>Server/KMS derived</w:t>
            </w:r>
          </w:p>
        </w:tc>
        <w:tc>
          <w:tcPr>
            <w:tcW w:w="2121" w:type="dxa"/>
            <w:shd w:val="clear" w:color="auto" w:fill="FAFBFC"/>
            <w:tcMar>
              <w:top w:w="80" w:type="dxa"/>
              <w:left w:w="120" w:type="dxa"/>
              <w:bottom w:w="80" w:type="dxa"/>
              <w:right w:w="120" w:type="dxa"/>
            </w:tcMar>
          </w:tcPr>
          <w:p w14:paraId="333EB338" w14:textId="77777777" w:rsidR="007948B6" w:rsidRDefault="00C06CD5">
            <w:pPr>
              <w:spacing w:after="0" w:line="240" w:lineRule="auto"/>
            </w:pPr>
            <w:r>
              <w:rPr>
                <w:sz w:val="15"/>
              </w:rPr>
              <w:t>Origin and verification</w:t>
            </w:r>
          </w:p>
        </w:tc>
      </w:tr>
      <w:tr w:rsidR="007948B6" w14:paraId="24FA310E" w14:textId="77777777">
        <w:trPr>
          <w:cantSplit/>
        </w:trPr>
        <w:tc>
          <w:tcPr>
            <w:tcW w:w="1609" w:type="dxa"/>
            <w:tcMar>
              <w:top w:w="80" w:type="dxa"/>
              <w:left w:w="120" w:type="dxa"/>
              <w:bottom w:w="80" w:type="dxa"/>
              <w:right w:w="120" w:type="dxa"/>
            </w:tcMar>
          </w:tcPr>
          <w:p w14:paraId="2CCB48F6" w14:textId="77777777" w:rsidR="007948B6" w:rsidRDefault="00C06CD5">
            <w:pPr>
              <w:spacing w:after="0" w:line="240" w:lineRule="auto"/>
            </w:pPr>
            <w:r>
              <w:rPr>
                <w:sz w:val="15"/>
              </w:rPr>
              <w:t>Physical model</w:t>
            </w:r>
          </w:p>
        </w:tc>
        <w:tc>
          <w:tcPr>
            <w:tcW w:w="3071" w:type="dxa"/>
            <w:tcMar>
              <w:top w:w="80" w:type="dxa"/>
              <w:left w:w="120" w:type="dxa"/>
              <w:bottom w:w="80" w:type="dxa"/>
              <w:right w:w="120" w:type="dxa"/>
            </w:tcMar>
          </w:tcPr>
          <w:p w14:paraId="0DBADFBC" w14:textId="77777777" w:rsidR="007948B6" w:rsidRDefault="00C06CD5">
            <w:pPr>
              <w:spacing w:after="0" w:line="240" w:lineRule="auto"/>
            </w:pPr>
            <w:r>
              <w:rPr>
                <w:sz w:val="15"/>
              </w:rPr>
              <w:t>eligibility, quality, patches, modelHash/version, thresholds, score/decision</w:t>
            </w:r>
          </w:p>
        </w:tc>
        <w:tc>
          <w:tcPr>
            <w:tcW w:w="2559" w:type="dxa"/>
            <w:tcMar>
              <w:top w:w="80" w:type="dxa"/>
              <w:left w:w="120" w:type="dxa"/>
              <w:bottom w:w="80" w:type="dxa"/>
              <w:right w:w="120" w:type="dxa"/>
            </w:tcMar>
          </w:tcPr>
          <w:p w14:paraId="5525E505" w14:textId="77777777" w:rsidR="007948B6" w:rsidRDefault="00C06CD5">
            <w:pPr>
              <w:spacing w:after="0" w:line="240" w:lineRule="auto"/>
            </w:pPr>
            <w:r>
              <w:rPr>
                <w:sz w:val="15"/>
              </w:rPr>
              <w:t>Derived; immutable result version</w:t>
            </w:r>
          </w:p>
        </w:tc>
        <w:tc>
          <w:tcPr>
            <w:tcW w:w="2121" w:type="dxa"/>
            <w:tcMar>
              <w:top w:w="80" w:type="dxa"/>
              <w:left w:w="120" w:type="dxa"/>
              <w:bottom w:w="80" w:type="dxa"/>
              <w:right w:w="120" w:type="dxa"/>
            </w:tcMar>
          </w:tcPr>
          <w:p w14:paraId="29CFD3B9" w14:textId="77777777" w:rsidR="007948B6" w:rsidRDefault="00C06CD5">
            <w:pPr>
              <w:spacing w:after="0" w:line="240" w:lineRule="auto"/>
            </w:pPr>
            <w:r>
              <w:rPr>
                <w:sz w:val="15"/>
              </w:rPr>
              <w:t>Comparison interpretation</w:t>
            </w:r>
          </w:p>
        </w:tc>
      </w:tr>
      <w:tr w:rsidR="007948B6" w14:paraId="6BDD2557" w14:textId="77777777">
        <w:trPr>
          <w:cantSplit/>
        </w:trPr>
        <w:tc>
          <w:tcPr>
            <w:tcW w:w="1609" w:type="dxa"/>
            <w:shd w:val="clear" w:color="auto" w:fill="FAFBFC"/>
            <w:tcMar>
              <w:top w:w="80" w:type="dxa"/>
              <w:left w:w="120" w:type="dxa"/>
              <w:bottom w:w="80" w:type="dxa"/>
              <w:right w:w="120" w:type="dxa"/>
            </w:tcMar>
          </w:tcPr>
          <w:p w14:paraId="2D38BF8D" w14:textId="77777777" w:rsidR="007948B6" w:rsidRDefault="00C06CD5">
            <w:pPr>
              <w:spacing w:after="0" w:line="240" w:lineRule="auto"/>
            </w:pPr>
            <w:r>
              <w:rPr>
                <w:sz w:val="15"/>
              </w:rPr>
              <w:t>Lineage</w:t>
            </w:r>
          </w:p>
        </w:tc>
        <w:tc>
          <w:tcPr>
            <w:tcW w:w="3071" w:type="dxa"/>
            <w:shd w:val="clear" w:color="auto" w:fill="FAFBFC"/>
            <w:tcMar>
              <w:top w:w="80" w:type="dxa"/>
              <w:left w:w="120" w:type="dxa"/>
              <w:bottom w:w="80" w:type="dxa"/>
              <w:right w:w="120" w:type="dxa"/>
            </w:tcMar>
          </w:tcPr>
          <w:p w14:paraId="7519596A" w14:textId="77777777" w:rsidR="007948B6" w:rsidRDefault="00C06CD5">
            <w:pPr>
              <w:spacing w:after="0" w:line="240" w:lineRule="auto"/>
            </w:pPr>
            <w:r>
              <w:rPr>
                <w:sz w:val="15"/>
              </w:rPr>
              <w:t>parent digests, transform code/parameters/environment</w:t>
            </w:r>
          </w:p>
        </w:tc>
        <w:tc>
          <w:tcPr>
            <w:tcW w:w="2559" w:type="dxa"/>
            <w:shd w:val="clear" w:color="auto" w:fill="FAFBFC"/>
            <w:tcMar>
              <w:top w:w="80" w:type="dxa"/>
              <w:left w:w="120" w:type="dxa"/>
              <w:bottom w:w="80" w:type="dxa"/>
              <w:right w:w="120" w:type="dxa"/>
            </w:tcMar>
          </w:tcPr>
          <w:p w14:paraId="68882580" w14:textId="77777777" w:rsidR="007948B6" w:rsidRDefault="00C06CD5">
            <w:pPr>
              <w:spacing w:after="0" w:line="240" w:lineRule="auto"/>
            </w:pPr>
            <w:r>
              <w:rPr>
                <w:sz w:val="15"/>
              </w:rPr>
              <w:t>Server processing</w:t>
            </w:r>
          </w:p>
        </w:tc>
        <w:tc>
          <w:tcPr>
            <w:tcW w:w="2121" w:type="dxa"/>
            <w:shd w:val="clear" w:color="auto" w:fill="FAFBFC"/>
            <w:tcMar>
              <w:top w:w="80" w:type="dxa"/>
              <w:left w:w="120" w:type="dxa"/>
              <w:bottom w:w="80" w:type="dxa"/>
              <w:right w:w="120" w:type="dxa"/>
            </w:tcMar>
          </w:tcPr>
          <w:p w14:paraId="4A139237" w14:textId="77777777" w:rsidR="007948B6" w:rsidRDefault="00C06CD5">
            <w:pPr>
              <w:spacing w:after="0" w:line="240" w:lineRule="auto"/>
            </w:pPr>
            <w:r>
              <w:rPr>
                <w:sz w:val="15"/>
              </w:rPr>
              <w:t>Derivative reproducibility</w:t>
            </w:r>
          </w:p>
        </w:tc>
      </w:tr>
      <w:tr w:rsidR="007948B6" w14:paraId="3AB9153A" w14:textId="77777777">
        <w:trPr>
          <w:cantSplit/>
        </w:trPr>
        <w:tc>
          <w:tcPr>
            <w:tcW w:w="1609" w:type="dxa"/>
            <w:tcMar>
              <w:top w:w="80" w:type="dxa"/>
              <w:left w:w="120" w:type="dxa"/>
              <w:bottom w:w="80" w:type="dxa"/>
              <w:right w:w="120" w:type="dxa"/>
            </w:tcMar>
          </w:tcPr>
          <w:p w14:paraId="1DEE60E3" w14:textId="77777777" w:rsidR="007948B6" w:rsidRDefault="00C06CD5">
            <w:pPr>
              <w:spacing w:after="0" w:line="240" w:lineRule="auto"/>
            </w:pPr>
            <w:r>
              <w:rPr>
                <w:sz w:val="15"/>
              </w:rPr>
              <w:t>Governance</w:t>
            </w:r>
          </w:p>
        </w:tc>
        <w:tc>
          <w:tcPr>
            <w:tcW w:w="3071" w:type="dxa"/>
            <w:tcMar>
              <w:top w:w="80" w:type="dxa"/>
              <w:left w:w="120" w:type="dxa"/>
              <w:bottom w:w="80" w:type="dxa"/>
              <w:right w:w="120" w:type="dxa"/>
            </w:tcMar>
          </w:tcPr>
          <w:p w14:paraId="5D0795B1" w14:textId="77777777" w:rsidR="007948B6" w:rsidRDefault="00C06CD5">
            <w:pPr>
              <w:spacing w:after="0" w:line="240" w:lineRule="auto"/>
            </w:pPr>
            <w:r>
              <w:rPr>
                <w:sz w:val="15"/>
              </w:rPr>
              <w:t>tenant, retention policy, legal hold, access class</w:t>
            </w:r>
          </w:p>
        </w:tc>
        <w:tc>
          <w:tcPr>
            <w:tcW w:w="2559" w:type="dxa"/>
            <w:tcMar>
              <w:top w:w="80" w:type="dxa"/>
              <w:left w:w="120" w:type="dxa"/>
              <w:bottom w:w="80" w:type="dxa"/>
              <w:right w:w="120" w:type="dxa"/>
            </w:tcMar>
          </w:tcPr>
          <w:p w14:paraId="07068E1B" w14:textId="77777777" w:rsidR="007948B6" w:rsidRDefault="00C06CD5">
            <w:pPr>
              <w:spacing w:after="0" w:line="240" w:lineRule="auto"/>
            </w:pPr>
            <w:r>
              <w:rPr>
                <w:sz w:val="15"/>
              </w:rPr>
              <w:t>Server policy</w:t>
            </w:r>
          </w:p>
        </w:tc>
        <w:tc>
          <w:tcPr>
            <w:tcW w:w="2121" w:type="dxa"/>
            <w:tcMar>
              <w:top w:w="80" w:type="dxa"/>
              <w:left w:w="120" w:type="dxa"/>
              <w:bottom w:w="80" w:type="dxa"/>
              <w:right w:w="120" w:type="dxa"/>
            </w:tcMar>
          </w:tcPr>
          <w:p w14:paraId="21865D61" w14:textId="77777777" w:rsidR="007948B6" w:rsidRDefault="00C06CD5">
            <w:pPr>
              <w:spacing w:after="0" w:line="240" w:lineRule="auto"/>
            </w:pPr>
            <w:r>
              <w:rPr>
                <w:sz w:val="15"/>
              </w:rPr>
              <w:t>Lifecycle and disclosure</w:t>
            </w:r>
          </w:p>
        </w:tc>
      </w:tr>
    </w:tbl>
    <w:p w14:paraId="69701461" w14:textId="77777777" w:rsidR="007948B6" w:rsidRDefault="007948B6">
      <w:pPr>
        <w:spacing w:after="0"/>
      </w:pPr>
    </w:p>
    <w:p w14:paraId="0BCAC3EE" w14:textId="77777777" w:rsidR="007948B6" w:rsidRDefault="00C06CD5">
      <w:r>
        <w:t xml:space="preserve">Provenance values should use an enumeration such as </w:t>
      </w:r>
      <w:r>
        <w:rPr>
          <w:rFonts w:ascii="Consolas" w:hAnsi="Consolas"/>
          <w:sz w:val="20"/>
        </w:rPr>
        <w:t>CLIENT_OBSERVED</w:t>
      </w:r>
      <w:r>
        <w:t xml:space="preserve">, </w:t>
      </w:r>
      <w:r>
        <w:rPr>
          <w:rFonts w:ascii="Consolas" w:hAnsi="Consolas"/>
          <w:sz w:val="20"/>
        </w:rPr>
        <w:t>DEVICE_PROVIDER_ATTESTED</w:t>
      </w:r>
      <w:r>
        <w:t xml:space="preserve">, </w:t>
      </w:r>
      <w:r>
        <w:rPr>
          <w:rFonts w:ascii="Consolas" w:hAnsi="Consolas"/>
          <w:sz w:val="20"/>
        </w:rPr>
        <w:t>SERVER_DERIVED</w:t>
      </w:r>
      <w:r>
        <w:t xml:space="preserve">, </w:t>
      </w:r>
      <w:r>
        <w:rPr>
          <w:rFonts w:ascii="Consolas" w:hAnsi="Consolas"/>
          <w:sz w:val="20"/>
        </w:rPr>
        <w:t>CARRIER_PROVIDER_RECEIVED</w:t>
      </w:r>
      <w:r>
        <w:t xml:space="preserve">, </w:t>
      </w:r>
      <w:r>
        <w:rPr>
          <w:rFonts w:ascii="Consolas" w:hAnsi="Consolas"/>
          <w:sz w:val="20"/>
        </w:rPr>
        <w:t>ENTERPRISE_SUBMITTED</w:t>
      </w:r>
      <w:r>
        <w:t xml:space="preserve">, or </w:t>
      </w:r>
      <w:r>
        <w:rPr>
          <w:rFonts w:ascii="Consolas" w:hAnsi="Consolas"/>
          <w:sz w:val="20"/>
        </w:rPr>
        <w:t>HUMAN_REVIEWED</w:t>
      </w:r>
      <w:r>
        <w:t>. The manifest should never present client-supplied metadata as server-observed merely because the server stored it.</w:t>
      </w:r>
    </w:p>
    <w:p w14:paraId="7CCB2A25" w14:textId="77777777" w:rsidR="007948B6" w:rsidRDefault="00C06CD5">
      <w:pPr>
        <w:pStyle w:val="Heading1"/>
        <w:pageBreakBefore/>
      </w:pPr>
      <w:bookmarkStart w:id="106" w:name="_Toc237019185"/>
      <w:r>
        <w:rPr>
          <w:rFonts w:ascii="Calibri" w:hAnsi="Calibri"/>
        </w:rPr>
        <w:lastRenderedPageBreak/>
        <w:t>Appendix B. Decision and reporting profile</w:t>
      </w:r>
      <w:bookmarkEnd w:id="106"/>
    </w:p>
    <w:p w14:paraId="191CBF7C" w14:textId="77777777" w:rsidR="007948B6" w:rsidRDefault="00C06CD5">
      <w:r>
        <w:t>Every physical comparison report should contain:</w:t>
      </w:r>
    </w:p>
    <w:p w14:paraId="7EEABD34" w14:textId="77777777" w:rsidR="007948B6" w:rsidRDefault="00C06CD5">
      <w:pPr>
        <w:pStyle w:val="ListBullet"/>
      </w:pPr>
      <w:r>
        <w:t>unique comparison identifier and creation time;</w:t>
      </w:r>
    </w:p>
    <w:p w14:paraId="0E6966D6" w14:textId="77777777" w:rsidR="007948B6" w:rsidRDefault="00C06CD5">
      <w:pPr>
        <w:pStyle w:val="ListBullet"/>
      </w:pPr>
      <w:r>
        <w:t>reference and questioned evidence identifiers/hashes;</w:t>
      </w:r>
    </w:p>
    <w:p w14:paraId="7C9AC56E" w14:textId="77777777" w:rsidR="007948B6" w:rsidRDefault="00C06CD5">
      <w:pPr>
        <w:pStyle w:val="ListBullet"/>
      </w:pPr>
      <w:r>
        <w:t>model, feature schema, calibration, and threshold-policy versions/hashes;</w:t>
      </w:r>
    </w:p>
    <w:p w14:paraId="5894F4CF" w14:textId="77777777" w:rsidR="007948B6" w:rsidRDefault="00C06CD5">
      <w:pPr>
        <w:pStyle w:val="ListBullet"/>
      </w:pPr>
      <w:r>
        <w:t>supported substrate/device classes and eligibility result;</w:t>
      </w:r>
    </w:p>
    <w:p w14:paraId="6580A01C" w14:textId="77777777" w:rsidR="007948B6" w:rsidRDefault="00C06CD5">
      <w:pPr>
        <w:pStyle w:val="ListBullet"/>
      </w:pPr>
      <w:r>
        <w:t>local patch scores, quality, coverage, masks, and registration diagnostics;</w:t>
      </w:r>
    </w:p>
    <w:p w14:paraId="128B3621" w14:textId="77777777" w:rsidR="007948B6" w:rsidRDefault="00C06CD5">
      <w:pPr>
        <w:pStyle w:val="ListBullet"/>
      </w:pPr>
      <w:r>
        <w:t>aggregate score and score direction;</w:t>
      </w:r>
    </w:p>
    <w:p w14:paraId="01A84F4F" w14:textId="77777777" w:rsidR="007948B6" w:rsidRDefault="00C06CD5">
      <w:pPr>
        <w:pStyle w:val="ListBullet"/>
      </w:pPr>
      <w:r>
        <w:t>match/non-match/inconclusive/FTA decision with threshold values;</w:t>
      </w:r>
    </w:p>
    <w:p w14:paraId="30F72978" w14:textId="77777777" w:rsidR="007948B6" w:rsidRDefault="00C06CD5">
      <w:pPr>
        <w:pStyle w:val="ListBullet"/>
      </w:pPr>
      <w:r>
        <w:t>intended-use statement, relevant validation population, and known limitations;</w:t>
      </w:r>
    </w:p>
    <w:p w14:paraId="14FEBB09" w14:textId="77777777" w:rsidR="007948B6" w:rsidRDefault="00C06CD5">
      <w:pPr>
        <w:pStyle w:val="ListBullet"/>
      </w:pPr>
      <w:r>
        <w:t>FMR, FNMR, FTA, inconclusive, and attack results at the operating point with confidence intervals;</w:t>
      </w:r>
    </w:p>
    <w:p w14:paraId="0B5A1077" w14:textId="77777777" w:rsidR="007948B6" w:rsidRDefault="00C06CD5">
      <w:pPr>
        <w:pStyle w:val="ListBullet"/>
      </w:pPr>
      <w:r>
        <w:t>subgroup warnings and out-of-distribution indicators;</w:t>
      </w:r>
    </w:p>
    <w:p w14:paraId="19366C4D" w14:textId="77777777" w:rsidR="007948B6" w:rsidRDefault="00C06CD5">
      <w:pPr>
        <w:pStyle w:val="ListBullet"/>
      </w:pPr>
      <w:r>
        <w:t>processing environment, software signature, operator/reviewer, and audit trail;</w:t>
      </w:r>
    </w:p>
    <w:p w14:paraId="57E5979B" w14:textId="77777777" w:rsidR="007948B6" w:rsidRDefault="00C06CD5">
      <w:pPr>
        <w:pStyle w:val="ListBullet"/>
      </w:pPr>
      <w:r>
        <w:t>a statement that the result concerns measured physical correspondence and does not prove contents, identity, honesty, custody, or legal outcome.</w:t>
      </w:r>
    </w:p>
    <w:p w14:paraId="1DF5FE66" w14:textId="77777777" w:rsidR="007948B6" w:rsidRDefault="00C06CD5">
      <w:pPr>
        <w:pStyle w:val="Heading1"/>
        <w:pageBreakBefore/>
      </w:pPr>
      <w:bookmarkStart w:id="107" w:name="_Toc237019186"/>
      <w:r>
        <w:rPr>
          <w:rFonts w:ascii="Calibri" w:hAnsi="Calibri"/>
        </w:rPr>
        <w:lastRenderedPageBreak/>
        <w:t>Appendix C. Validation protocol checklist</w:t>
      </w:r>
      <w:bookmarkEnd w:id="107"/>
    </w:p>
    <w:p w14:paraId="012D4C33" w14:textId="77777777" w:rsidR="007948B6" w:rsidRDefault="00C06CD5">
      <w:pPr>
        <w:pStyle w:val="Heading2"/>
      </w:pPr>
      <w:bookmarkStart w:id="108" w:name="_Toc237019187"/>
      <w:r>
        <w:rPr>
          <w:rFonts w:ascii="Calibri" w:hAnsi="Calibri"/>
        </w:rPr>
        <w:t>C.1 Before data collection</w:t>
      </w:r>
      <w:bookmarkEnd w:id="108"/>
    </w:p>
    <w:p w14:paraId="41D0FC65" w14:textId="77777777" w:rsidR="007948B6" w:rsidRDefault="00C06CD5">
      <w:pPr>
        <w:pStyle w:val="ListBullet"/>
      </w:pPr>
      <w:r>
        <w:t>Define intended use, decision consequence, relevant populations, and non-goals.</w:t>
      </w:r>
    </w:p>
    <w:p w14:paraId="096F8D8E" w14:textId="77777777" w:rsidR="007948B6" w:rsidRDefault="00C06CD5">
      <w:pPr>
        <w:pStyle w:val="ListBullet"/>
      </w:pPr>
      <w:r>
        <w:t>Freeze specimen-sampling plan, factors, independence unit, ground truth, and blinding.</w:t>
      </w:r>
    </w:p>
    <w:p w14:paraId="17963DE1" w14:textId="77777777" w:rsidR="007948B6" w:rsidRDefault="00C06CD5">
      <w:pPr>
        <w:pStyle w:val="ListBullet"/>
      </w:pPr>
      <w:r>
        <w:t>Define capture profiles, attempts, eligibility, quality, and exclusion policy.</w:t>
      </w:r>
    </w:p>
    <w:p w14:paraId="79D0AA8A" w14:textId="77777777" w:rsidR="007948B6" w:rsidRDefault="00C06CD5">
      <w:pPr>
        <w:pStyle w:val="ListBullet"/>
      </w:pPr>
      <w:r>
        <w:t>Pre-register metrics, thresholds, confidence methods, subgroup analyses, attack classes, and acceptance criteria.</w:t>
      </w:r>
    </w:p>
    <w:p w14:paraId="552B6D1D" w14:textId="77777777" w:rsidR="007948B6" w:rsidRDefault="00C06CD5">
      <w:pPr>
        <w:pStyle w:val="ListBullet"/>
      </w:pPr>
      <w:r>
        <w:t>Assign separate data custodians for development and blind test sets.</w:t>
      </w:r>
    </w:p>
    <w:p w14:paraId="7E05CA79" w14:textId="77777777" w:rsidR="007948B6" w:rsidRDefault="00C06CD5">
      <w:pPr>
        <w:pStyle w:val="ListBullet"/>
      </w:pPr>
      <w:r>
        <w:t>Approve privacy, safety, retention, and consent requirements.</w:t>
      </w:r>
    </w:p>
    <w:p w14:paraId="3F357519" w14:textId="77777777" w:rsidR="007948B6" w:rsidRDefault="00C06CD5">
      <w:pPr>
        <w:pStyle w:val="Heading2"/>
      </w:pPr>
      <w:bookmarkStart w:id="109" w:name="_Toc237019188"/>
      <w:r>
        <w:rPr>
          <w:rFonts w:ascii="Calibri" w:hAnsi="Calibri"/>
        </w:rPr>
        <w:t>C.2 During data collection</w:t>
      </w:r>
      <w:bookmarkEnd w:id="109"/>
    </w:p>
    <w:p w14:paraId="00DA24B7" w14:textId="77777777" w:rsidR="007948B6" w:rsidRDefault="00C06CD5">
      <w:pPr>
        <w:pStyle w:val="ListBullet"/>
      </w:pPr>
      <w:r>
        <w:t>Track manufacturer/lot/printer/substrate/device/operator/site/time/environment.</w:t>
      </w:r>
    </w:p>
    <w:p w14:paraId="4BBF31C8" w14:textId="77777777" w:rsidR="007948B6" w:rsidRDefault="00C06CD5">
      <w:pPr>
        <w:pStyle w:val="ListBullet"/>
      </w:pPr>
      <w:r>
        <w:t>Preserve originals, calibration targets, logs, failures, and exclusions.</w:t>
      </w:r>
    </w:p>
    <w:p w14:paraId="00E5B36E" w14:textId="77777777" w:rsidR="007948B6" w:rsidRDefault="00C06CD5">
      <w:pPr>
        <w:pStyle w:val="ListBullet"/>
      </w:pPr>
      <w:r>
        <w:t>Randomize acquisition order where practical and prevent cross-partition leakage.</w:t>
      </w:r>
    </w:p>
    <w:p w14:paraId="072145E0" w14:textId="77777777" w:rsidR="007948B6" w:rsidRDefault="00C06CD5">
      <w:pPr>
        <w:pStyle w:val="ListBullet"/>
      </w:pPr>
      <w:r>
        <w:t>Record damage/exposure severity and attack equipment/knowledge/budget.</w:t>
      </w:r>
    </w:p>
    <w:p w14:paraId="22825DB9" w14:textId="77777777" w:rsidR="007948B6" w:rsidRDefault="00C06CD5">
      <w:pPr>
        <w:pStyle w:val="ListBullet"/>
      </w:pPr>
      <w:r>
        <w:t>Audit protocol deviations before scores are known.</w:t>
      </w:r>
    </w:p>
    <w:p w14:paraId="7E523BC9" w14:textId="77777777" w:rsidR="007948B6" w:rsidRDefault="00C06CD5">
      <w:pPr>
        <w:pStyle w:val="Heading2"/>
      </w:pPr>
      <w:bookmarkStart w:id="110" w:name="_Toc237019189"/>
      <w:r>
        <w:rPr>
          <w:rFonts w:ascii="Calibri" w:hAnsi="Calibri"/>
        </w:rPr>
        <w:t>C.3 Before blind test</w:t>
      </w:r>
      <w:bookmarkEnd w:id="110"/>
    </w:p>
    <w:p w14:paraId="33CC91B5" w14:textId="77777777" w:rsidR="007948B6" w:rsidRDefault="00C06CD5">
      <w:pPr>
        <w:pStyle w:val="ListBullet"/>
      </w:pPr>
      <w:r>
        <w:t>Freeze code, dependencies, model, thresholds, configuration, and signing artifacts.</w:t>
      </w:r>
    </w:p>
    <w:p w14:paraId="49FE9C67" w14:textId="77777777" w:rsidR="007948B6" w:rsidRDefault="00C06CD5">
      <w:pPr>
        <w:pStyle w:val="ListBullet"/>
      </w:pPr>
      <w:r>
        <w:t>Produce deterministic test vectors and reproduce development results.</w:t>
      </w:r>
    </w:p>
    <w:p w14:paraId="47C2F87B" w14:textId="77777777" w:rsidR="007948B6" w:rsidRDefault="00C06CD5">
      <w:pPr>
        <w:pStyle w:val="ListBullet"/>
      </w:pPr>
      <w:r>
        <w:t>Lock the blind dataset and analysis plan.</w:t>
      </w:r>
    </w:p>
    <w:p w14:paraId="1DC35117" w14:textId="77777777" w:rsidR="007948B6" w:rsidRDefault="00C06CD5">
      <w:pPr>
        <w:pStyle w:val="ListBullet"/>
      </w:pPr>
      <w:r>
        <w:t>Resolve critical security or data-quality findings.</w:t>
      </w:r>
    </w:p>
    <w:p w14:paraId="690AA0FE" w14:textId="77777777" w:rsidR="007948B6" w:rsidRDefault="00C06CD5">
      <w:pPr>
        <w:pStyle w:val="Heading2"/>
      </w:pPr>
      <w:bookmarkStart w:id="111" w:name="_Toc237019190"/>
      <w:r>
        <w:rPr>
          <w:rFonts w:ascii="Calibri" w:hAnsi="Calibri"/>
        </w:rPr>
        <w:t>C.4 Reporting</w:t>
      </w:r>
      <w:bookmarkEnd w:id="111"/>
    </w:p>
    <w:p w14:paraId="57CF0E9B" w14:textId="77777777" w:rsidR="007948B6" w:rsidRDefault="00C06CD5">
      <w:pPr>
        <w:pStyle w:val="ListBullet"/>
      </w:pPr>
      <w:r>
        <w:t>Report counts at package, session, acquisition, and comparison levels.</w:t>
      </w:r>
    </w:p>
    <w:p w14:paraId="3D704473" w14:textId="77777777" w:rsidR="007948B6" w:rsidRDefault="00C06CD5">
      <w:pPr>
        <w:pStyle w:val="ListBullet"/>
      </w:pPr>
      <w:r>
        <w:t>Report conditional and end-to-end metrics with confidence bounds.</w:t>
      </w:r>
    </w:p>
    <w:p w14:paraId="16FEB816" w14:textId="77777777" w:rsidR="007948B6" w:rsidRDefault="00C06CD5">
      <w:pPr>
        <w:pStyle w:val="ListBullet"/>
      </w:pPr>
      <w:r>
        <w:t>Report all exclusions, failures, inconclusives, and subgroup results.</w:t>
      </w:r>
    </w:p>
    <w:p w14:paraId="44E8E255" w14:textId="77777777" w:rsidR="007948B6" w:rsidRDefault="00C06CD5">
      <w:pPr>
        <w:pStyle w:val="ListBullet"/>
      </w:pPr>
      <w:r>
        <w:t>Separate ordinary different-source trials from deliberate attacks.</w:t>
      </w:r>
    </w:p>
    <w:p w14:paraId="353FB584" w14:textId="77777777" w:rsidR="007948B6" w:rsidRDefault="00C06CD5">
      <w:pPr>
        <w:pStyle w:val="ListBullet"/>
      </w:pPr>
      <w:r>
        <w:t>Publish limitations, failed hypotheses, deviations, and revalidation triggers.</w:t>
      </w:r>
    </w:p>
    <w:p w14:paraId="68234C3D" w14:textId="77777777" w:rsidR="007948B6" w:rsidRDefault="00C06CD5">
      <w:pPr>
        <w:pStyle w:val="ListBullet"/>
      </w:pPr>
      <w:r>
        <w:t>Retain sufficient artifacts for independent replication.</w:t>
      </w:r>
    </w:p>
    <w:p w14:paraId="2D309E59" w14:textId="77777777" w:rsidR="007948B6" w:rsidRDefault="00C06CD5">
      <w:pPr>
        <w:pStyle w:val="Heading1"/>
        <w:pageBreakBefore/>
      </w:pPr>
      <w:bookmarkStart w:id="112" w:name="_Toc237019191"/>
      <w:r>
        <w:rPr>
          <w:rFonts w:ascii="Calibri" w:hAnsi="Calibri"/>
        </w:rPr>
        <w:lastRenderedPageBreak/>
        <w:t>Appendix D. Claim register</w:t>
      </w:r>
      <w:bookmarkEnd w:id="112"/>
    </w:p>
    <w:tbl>
      <w:tblPr>
        <w:tblW w:w="9360" w:type="dxa"/>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2267"/>
        <w:gridCol w:w="1462"/>
        <w:gridCol w:w="3364"/>
        <w:gridCol w:w="2267"/>
      </w:tblGrid>
      <w:tr w:rsidR="007948B6" w14:paraId="779DAF93" w14:textId="77777777">
        <w:trPr>
          <w:cantSplit/>
          <w:tblHeader/>
        </w:trPr>
        <w:tc>
          <w:tcPr>
            <w:tcW w:w="2267" w:type="dxa"/>
            <w:shd w:val="clear" w:color="auto" w:fill="F2F4F7"/>
            <w:tcMar>
              <w:top w:w="80" w:type="dxa"/>
              <w:left w:w="120" w:type="dxa"/>
              <w:bottom w:w="80" w:type="dxa"/>
              <w:right w:w="120" w:type="dxa"/>
            </w:tcMar>
            <w:vAlign w:val="center"/>
          </w:tcPr>
          <w:p w14:paraId="3D377C2C" w14:textId="77777777" w:rsidR="007948B6" w:rsidRDefault="00C06CD5">
            <w:pPr>
              <w:spacing w:after="0"/>
            </w:pPr>
            <w:r>
              <w:rPr>
                <w:b/>
                <w:sz w:val="16"/>
              </w:rPr>
              <w:t>Claim</w:t>
            </w:r>
          </w:p>
        </w:tc>
        <w:tc>
          <w:tcPr>
            <w:tcW w:w="1462" w:type="dxa"/>
            <w:shd w:val="clear" w:color="auto" w:fill="F2F4F7"/>
            <w:tcMar>
              <w:top w:w="80" w:type="dxa"/>
              <w:left w:w="120" w:type="dxa"/>
              <w:bottom w:w="80" w:type="dxa"/>
              <w:right w:w="120" w:type="dxa"/>
            </w:tcMar>
            <w:vAlign w:val="center"/>
          </w:tcPr>
          <w:p w14:paraId="14A37489" w14:textId="77777777" w:rsidR="007948B6" w:rsidRDefault="00C06CD5">
            <w:pPr>
              <w:spacing w:after="0"/>
            </w:pPr>
            <w:r>
              <w:rPr>
                <w:b/>
                <w:sz w:val="16"/>
              </w:rPr>
              <w:t>Class now</w:t>
            </w:r>
          </w:p>
        </w:tc>
        <w:tc>
          <w:tcPr>
            <w:tcW w:w="3364" w:type="dxa"/>
            <w:shd w:val="clear" w:color="auto" w:fill="F2F4F7"/>
            <w:tcMar>
              <w:top w:w="80" w:type="dxa"/>
              <w:left w:w="120" w:type="dxa"/>
              <w:bottom w:w="80" w:type="dxa"/>
              <w:right w:w="120" w:type="dxa"/>
            </w:tcMar>
            <w:vAlign w:val="center"/>
          </w:tcPr>
          <w:p w14:paraId="5DBA695C" w14:textId="77777777" w:rsidR="007948B6" w:rsidRDefault="00C06CD5">
            <w:pPr>
              <w:spacing w:after="0"/>
            </w:pPr>
            <w:r>
              <w:rPr>
                <w:b/>
                <w:sz w:val="16"/>
              </w:rPr>
              <w:t>Evidence required to advance</w:t>
            </w:r>
          </w:p>
        </w:tc>
        <w:tc>
          <w:tcPr>
            <w:tcW w:w="2267" w:type="dxa"/>
            <w:shd w:val="clear" w:color="auto" w:fill="F2F4F7"/>
            <w:tcMar>
              <w:top w:w="80" w:type="dxa"/>
              <w:left w:w="120" w:type="dxa"/>
              <w:bottom w:w="80" w:type="dxa"/>
              <w:right w:w="120" w:type="dxa"/>
            </w:tcMar>
            <w:vAlign w:val="center"/>
          </w:tcPr>
          <w:p w14:paraId="5368D419" w14:textId="77777777" w:rsidR="007948B6" w:rsidRDefault="00C06CD5">
            <w:pPr>
              <w:spacing w:after="0"/>
            </w:pPr>
            <w:r>
              <w:rPr>
                <w:b/>
                <w:sz w:val="16"/>
              </w:rPr>
              <w:t>Approved current statement</w:t>
            </w:r>
          </w:p>
        </w:tc>
      </w:tr>
      <w:tr w:rsidR="007948B6" w14:paraId="4AF55949" w14:textId="77777777">
        <w:trPr>
          <w:cantSplit/>
        </w:trPr>
        <w:tc>
          <w:tcPr>
            <w:tcW w:w="2267" w:type="dxa"/>
            <w:tcMar>
              <w:top w:w="80" w:type="dxa"/>
              <w:left w:w="120" w:type="dxa"/>
              <w:bottom w:w="80" w:type="dxa"/>
              <w:right w:w="120" w:type="dxa"/>
            </w:tcMar>
          </w:tcPr>
          <w:p w14:paraId="77659B33" w14:textId="77777777" w:rsidR="007948B6" w:rsidRDefault="00C06CD5">
            <w:pPr>
              <w:spacing w:after="0" w:line="240" w:lineRule="auto"/>
            </w:pPr>
            <w:r>
              <w:rPr>
                <w:sz w:val="15"/>
              </w:rPr>
              <w:t>Paper/print variation can support identification</w:t>
            </w:r>
          </w:p>
        </w:tc>
        <w:tc>
          <w:tcPr>
            <w:tcW w:w="1462" w:type="dxa"/>
            <w:tcMar>
              <w:top w:w="80" w:type="dxa"/>
              <w:left w:w="120" w:type="dxa"/>
              <w:bottom w:w="80" w:type="dxa"/>
              <w:right w:w="120" w:type="dxa"/>
            </w:tcMar>
          </w:tcPr>
          <w:p w14:paraId="0FFFFD06" w14:textId="77777777" w:rsidR="007948B6" w:rsidRDefault="00C06CD5">
            <w:pPr>
              <w:spacing w:after="0" w:line="240" w:lineRule="auto"/>
            </w:pPr>
            <w:r>
              <w:rPr>
                <w:sz w:val="15"/>
              </w:rPr>
              <w:t>E</w:t>
            </w:r>
          </w:p>
        </w:tc>
        <w:tc>
          <w:tcPr>
            <w:tcW w:w="3364" w:type="dxa"/>
            <w:tcMar>
              <w:top w:w="80" w:type="dxa"/>
              <w:left w:w="120" w:type="dxa"/>
              <w:bottom w:w="80" w:type="dxa"/>
              <w:right w:w="120" w:type="dxa"/>
            </w:tcMar>
          </w:tcPr>
          <w:p w14:paraId="6A9A8EA4" w14:textId="77777777" w:rsidR="007948B6" w:rsidRDefault="00C06CD5">
            <w:pPr>
              <w:spacing w:after="0" w:line="240" w:lineRule="auto"/>
            </w:pPr>
            <w:r>
              <w:rPr>
                <w:sz w:val="15"/>
              </w:rPr>
              <w:t>Primary literature and replication</w:t>
            </w:r>
          </w:p>
        </w:tc>
        <w:tc>
          <w:tcPr>
            <w:tcW w:w="2267" w:type="dxa"/>
            <w:tcMar>
              <w:top w:w="80" w:type="dxa"/>
              <w:left w:w="120" w:type="dxa"/>
              <w:bottom w:w="80" w:type="dxa"/>
              <w:right w:w="120" w:type="dxa"/>
            </w:tcMar>
          </w:tcPr>
          <w:p w14:paraId="465F2403" w14:textId="77777777" w:rsidR="007948B6" w:rsidRDefault="00C06CD5">
            <w:pPr>
              <w:spacing w:after="0" w:line="240" w:lineRule="auto"/>
            </w:pPr>
            <w:r>
              <w:rPr>
                <w:sz w:val="15"/>
              </w:rPr>
              <w:t>Supported as a general feasibility premise [1-5].</w:t>
            </w:r>
          </w:p>
        </w:tc>
      </w:tr>
      <w:tr w:rsidR="007948B6" w14:paraId="6CBAD0E2" w14:textId="77777777">
        <w:trPr>
          <w:cantSplit/>
        </w:trPr>
        <w:tc>
          <w:tcPr>
            <w:tcW w:w="2267" w:type="dxa"/>
            <w:shd w:val="clear" w:color="auto" w:fill="FAFBFC"/>
            <w:tcMar>
              <w:top w:w="80" w:type="dxa"/>
              <w:left w:w="120" w:type="dxa"/>
              <w:bottom w:w="80" w:type="dxa"/>
              <w:right w:w="120" w:type="dxa"/>
            </w:tcMar>
          </w:tcPr>
          <w:p w14:paraId="416F2953" w14:textId="77777777" w:rsidR="007948B6" w:rsidRDefault="00C06CD5">
            <w:pPr>
              <w:spacing w:after="0" w:line="240" w:lineRule="auto"/>
            </w:pPr>
            <w:r>
              <w:rPr>
                <w:sz w:val="15"/>
              </w:rPr>
              <w:t>Composite boundary bridge improves resistance</w:t>
            </w:r>
          </w:p>
        </w:tc>
        <w:tc>
          <w:tcPr>
            <w:tcW w:w="1462" w:type="dxa"/>
            <w:shd w:val="clear" w:color="auto" w:fill="FAFBFC"/>
            <w:tcMar>
              <w:top w:w="80" w:type="dxa"/>
              <w:left w:w="120" w:type="dxa"/>
              <w:bottom w:w="80" w:type="dxa"/>
              <w:right w:w="120" w:type="dxa"/>
            </w:tcMar>
          </w:tcPr>
          <w:p w14:paraId="60912CE4" w14:textId="77777777" w:rsidR="007948B6" w:rsidRDefault="00C06CD5">
            <w:pPr>
              <w:spacing w:after="0" w:line="240" w:lineRule="auto"/>
            </w:pPr>
            <w:r>
              <w:rPr>
                <w:sz w:val="15"/>
              </w:rPr>
              <w:t>V</w:t>
            </w:r>
          </w:p>
        </w:tc>
        <w:tc>
          <w:tcPr>
            <w:tcW w:w="3364" w:type="dxa"/>
            <w:shd w:val="clear" w:color="auto" w:fill="FAFBFC"/>
            <w:tcMar>
              <w:top w:w="80" w:type="dxa"/>
              <w:left w:w="120" w:type="dxa"/>
              <w:bottom w:w="80" w:type="dxa"/>
              <w:right w:w="120" w:type="dxa"/>
            </w:tcMar>
          </w:tcPr>
          <w:p w14:paraId="3C741B91" w14:textId="77777777" w:rsidR="007948B6" w:rsidRDefault="00C06CD5">
            <w:pPr>
              <w:spacing w:after="0" w:line="240" w:lineRule="auto"/>
            </w:pPr>
            <w:r>
              <w:rPr>
                <w:sz w:val="15"/>
              </w:rPr>
              <w:t>Held-out label-only vs composite attack study</w:t>
            </w:r>
          </w:p>
        </w:tc>
        <w:tc>
          <w:tcPr>
            <w:tcW w:w="2267" w:type="dxa"/>
            <w:shd w:val="clear" w:color="auto" w:fill="FAFBFC"/>
            <w:tcMar>
              <w:top w:w="80" w:type="dxa"/>
              <w:left w:w="120" w:type="dxa"/>
              <w:bottom w:w="80" w:type="dxa"/>
              <w:right w:w="120" w:type="dxa"/>
            </w:tcMar>
          </w:tcPr>
          <w:p w14:paraId="4D52635D" w14:textId="77777777" w:rsidR="007948B6" w:rsidRDefault="00C06CD5">
            <w:pPr>
              <w:spacing w:after="0" w:line="240" w:lineRule="auto"/>
            </w:pPr>
            <w:r>
              <w:rPr>
                <w:sz w:val="15"/>
              </w:rPr>
              <w:t>Proposed hypothesis; not validated.</w:t>
            </w:r>
          </w:p>
        </w:tc>
      </w:tr>
      <w:tr w:rsidR="007948B6" w14:paraId="1A70D01C" w14:textId="77777777">
        <w:trPr>
          <w:cantSplit/>
        </w:trPr>
        <w:tc>
          <w:tcPr>
            <w:tcW w:w="2267" w:type="dxa"/>
            <w:tcMar>
              <w:top w:w="80" w:type="dxa"/>
              <w:left w:w="120" w:type="dxa"/>
              <w:bottom w:w="80" w:type="dxa"/>
              <w:right w:w="120" w:type="dxa"/>
            </w:tcMar>
          </w:tcPr>
          <w:p w14:paraId="55EC4FBB" w14:textId="77777777" w:rsidR="007948B6" w:rsidRDefault="00C06CD5">
            <w:pPr>
              <w:spacing w:after="0" w:line="240" w:lineRule="auto"/>
            </w:pPr>
            <w:r>
              <w:rPr>
                <w:sz w:val="15"/>
              </w:rPr>
              <w:t>PackProof physical matcher works</w:t>
            </w:r>
          </w:p>
        </w:tc>
        <w:tc>
          <w:tcPr>
            <w:tcW w:w="1462" w:type="dxa"/>
            <w:tcMar>
              <w:top w:w="80" w:type="dxa"/>
              <w:left w:w="120" w:type="dxa"/>
              <w:bottom w:w="80" w:type="dxa"/>
              <w:right w:w="120" w:type="dxa"/>
            </w:tcMar>
          </w:tcPr>
          <w:p w14:paraId="65BBACD8" w14:textId="77777777" w:rsidR="007948B6" w:rsidRDefault="00C06CD5">
            <w:pPr>
              <w:spacing w:after="0" w:line="240" w:lineRule="auto"/>
            </w:pPr>
            <w:r>
              <w:rPr>
                <w:sz w:val="15"/>
              </w:rPr>
              <w:t>P/V</w:t>
            </w:r>
          </w:p>
        </w:tc>
        <w:tc>
          <w:tcPr>
            <w:tcW w:w="3364" w:type="dxa"/>
            <w:tcMar>
              <w:top w:w="80" w:type="dxa"/>
              <w:left w:w="120" w:type="dxa"/>
              <w:bottom w:w="80" w:type="dxa"/>
              <w:right w:w="120" w:type="dxa"/>
            </w:tcMar>
          </w:tcPr>
          <w:p w14:paraId="6BE2DA98" w14:textId="77777777" w:rsidR="007948B6" w:rsidRDefault="00C06CD5">
            <w:pPr>
              <w:spacing w:after="0" w:line="240" w:lineRule="auto"/>
            </w:pPr>
            <w:r>
              <w:rPr>
                <w:sz w:val="15"/>
              </w:rPr>
              <w:t>Implemented frozen matcher and independent blind test</w:t>
            </w:r>
          </w:p>
        </w:tc>
        <w:tc>
          <w:tcPr>
            <w:tcW w:w="2267" w:type="dxa"/>
            <w:tcMar>
              <w:top w:w="80" w:type="dxa"/>
              <w:left w:w="120" w:type="dxa"/>
              <w:bottom w:w="80" w:type="dxa"/>
              <w:right w:w="120" w:type="dxa"/>
            </w:tcMar>
          </w:tcPr>
          <w:p w14:paraId="78E8EA48" w14:textId="77777777" w:rsidR="007948B6" w:rsidRDefault="00C06CD5">
            <w:pPr>
              <w:spacing w:after="0" w:line="240" w:lineRule="auto"/>
            </w:pPr>
            <w:r>
              <w:rPr>
                <w:sz w:val="15"/>
              </w:rPr>
              <w:t>No matcher located in reviewed 0.2.1 snapshot.</w:t>
            </w:r>
          </w:p>
        </w:tc>
      </w:tr>
      <w:tr w:rsidR="007948B6" w14:paraId="1AFE9EDF" w14:textId="77777777">
        <w:trPr>
          <w:cantSplit/>
        </w:trPr>
        <w:tc>
          <w:tcPr>
            <w:tcW w:w="2267" w:type="dxa"/>
            <w:shd w:val="clear" w:color="auto" w:fill="FAFBFC"/>
            <w:tcMar>
              <w:top w:w="80" w:type="dxa"/>
              <w:left w:w="120" w:type="dxa"/>
              <w:bottom w:w="80" w:type="dxa"/>
              <w:right w:w="120" w:type="dxa"/>
            </w:tcMar>
          </w:tcPr>
          <w:p w14:paraId="74EC70B3" w14:textId="77777777" w:rsidR="007948B6" w:rsidRDefault="00C06CD5">
            <w:pPr>
              <w:spacing w:after="0" w:line="240" w:lineRule="auto"/>
            </w:pPr>
            <w:r>
              <w:rPr>
                <w:sz w:val="15"/>
              </w:rPr>
              <w:t>Cross-device support</w:t>
            </w:r>
          </w:p>
        </w:tc>
        <w:tc>
          <w:tcPr>
            <w:tcW w:w="1462" w:type="dxa"/>
            <w:shd w:val="clear" w:color="auto" w:fill="FAFBFC"/>
            <w:tcMar>
              <w:top w:w="80" w:type="dxa"/>
              <w:left w:w="120" w:type="dxa"/>
              <w:bottom w:w="80" w:type="dxa"/>
              <w:right w:w="120" w:type="dxa"/>
            </w:tcMar>
          </w:tcPr>
          <w:p w14:paraId="2DAC7B83" w14:textId="77777777" w:rsidR="007948B6" w:rsidRDefault="00C06CD5">
            <w:pPr>
              <w:spacing w:after="0" w:line="240" w:lineRule="auto"/>
            </w:pPr>
            <w:r>
              <w:rPr>
                <w:sz w:val="15"/>
              </w:rPr>
              <w:t>V</w:t>
            </w:r>
          </w:p>
        </w:tc>
        <w:tc>
          <w:tcPr>
            <w:tcW w:w="3364" w:type="dxa"/>
            <w:shd w:val="clear" w:color="auto" w:fill="FAFBFC"/>
            <w:tcMar>
              <w:top w:w="80" w:type="dxa"/>
              <w:left w:w="120" w:type="dxa"/>
              <w:bottom w:w="80" w:type="dxa"/>
              <w:right w:w="120" w:type="dxa"/>
            </w:tcMar>
          </w:tcPr>
          <w:p w14:paraId="4D0B2D6D" w14:textId="77777777" w:rsidR="007948B6" w:rsidRDefault="00C06CD5">
            <w:pPr>
              <w:spacing w:after="0" w:line="240" w:lineRule="auto"/>
            </w:pPr>
            <w:r>
              <w:rPr>
                <w:sz w:val="15"/>
              </w:rPr>
              <w:t>Held-out models/families and update drift</w:t>
            </w:r>
          </w:p>
        </w:tc>
        <w:tc>
          <w:tcPr>
            <w:tcW w:w="2267" w:type="dxa"/>
            <w:shd w:val="clear" w:color="auto" w:fill="FAFBFC"/>
            <w:tcMar>
              <w:top w:w="80" w:type="dxa"/>
              <w:left w:w="120" w:type="dxa"/>
              <w:bottom w:w="80" w:type="dxa"/>
              <w:right w:w="120" w:type="dxa"/>
            </w:tcMar>
          </w:tcPr>
          <w:p w14:paraId="40DA8A76" w14:textId="77777777" w:rsidR="007948B6" w:rsidRDefault="00C06CD5">
            <w:pPr>
              <w:spacing w:after="0" w:line="240" w:lineRule="auto"/>
            </w:pPr>
            <w:r>
              <w:rPr>
                <w:sz w:val="15"/>
              </w:rPr>
              <w:t>Support only by validated device matrix.</w:t>
            </w:r>
          </w:p>
        </w:tc>
      </w:tr>
      <w:tr w:rsidR="007948B6" w14:paraId="2D659F6E" w14:textId="77777777">
        <w:trPr>
          <w:cantSplit/>
        </w:trPr>
        <w:tc>
          <w:tcPr>
            <w:tcW w:w="2267" w:type="dxa"/>
            <w:tcMar>
              <w:top w:w="80" w:type="dxa"/>
              <w:left w:w="120" w:type="dxa"/>
              <w:bottom w:w="80" w:type="dxa"/>
              <w:right w:w="120" w:type="dxa"/>
            </w:tcMar>
          </w:tcPr>
          <w:p w14:paraId="352187DC" w14:textId="77777777" w:rsidR="007948B6" w:rsidRDefault="00C06CD5">
            <w:pPr>
              <w:spacing w:after="0" w:line="240" w:lineRule="auto"/>
            </w:pPr>
            <w:r>
              <w:rPr>
                <w:sz w:val="15"/>
              </w:rPr>
              <w:t>Damage resilience</w:t>
            </w:r>
          </w:p>
        </w:tc>
        <w:tc>
          <w:tcPr>
            <w:tcW w:w="1462" w:type="dxa"/>
            <w:tcMar>
              <w:top w:w="80" w:type="dxa"/>
              <w:left w:w="120" w:type="dxa"/>
              <w:bottom w:w="80" w:type="dxa"/>
              <w:right w:w="120" w:type="dxa"/>
            </w:tcMar>
          </w:tcPr>
          <w:p w14:paraId="6265DB43" w14:textId="77777777" w:rsidR="007948B6" w:rsidRDefault="00C06CD5">
            <w:pPr>
              <w:spacing w:after="0" w:line="240" w:lineRule="auto"/>
            </w:pPr>
            <w:r>
              <w:rPr>
                <w:sz w:val="15"/>
              </w:rPr>
              <w:t>V</w:t>
            </w:r>
          </w:p>
        </w:tc>
        <w:tc>
          <w:tcPr>
            <w:tcW w:w="3364" w:type="dxa"/>
            <w:tcMar>
              <w:top w:w="80" w:type="dxa"/>
              <w:left w:w="120" w:type="dxa"/>
              <w:bottom w:w="80" w:type="dxa"/>
              <w:right w:w="120" w:type="dxa"/>
            </w:tcMar>
          </w:tcPr>
          <w:p w14:paraId="78997918" w14:textId="77777777" w:rsidR="007948B6" w:rsidRDefault="00C06CD5">
            <w:pPr>
              <w:spacing w:after="0" w:line="240" w:lineRule="auto"/>
            </w:pPr>
            <w:r>
              <w:rPr>
                <w:sz w:val="15"/>
              </w:rPr>
              <w:t>Severity-stratified genuine and attack trials</w:t>
            </w:r>
          </w:p>
        </w:tc>
        <w:tc>
          <w:tcPr>
            <w:tcW w:w="2267" w:type="dxa"/>
            <w:tcMar>
              <w:top w:w="80" w:type="dxa"/>
              <w:left w:w="120" w:type="dxa"/>
              <w:bottom w:w="80" w:type="dxa"/>
              <w:right w:w="120" w:type="dxa"/>
            </w:tcMar>
          </w:tcPr>
          <w:p w14:paraId="32C7932B" w14:textId="77777777" w:rsidR="007948B6" w:rsidRDefault="00C06CD5">
            <w:pPr>
              <w:spacing w:after="0" w:line="240" w:lineRule="auto"/>
            </w:pPr>
            <w:r>
              <w:rPr>
                <w:sz w:val="15"/>
              </w:rPr>
              <w:t>Designed for partial evidence; limits unknown.</w:t>
            </w:r>
          </w:p>
        </w:tc>
      </w:tr>
      <w:tr w:rsidR="007948B6" w14:paraId="004E7204" w14:textId="77777777">
        <w:trPr>
          <w:cantSplit/>
        </w:trPr>
        <w:tc>
          <w:tcPr>
            <w:tcW w:w="2267" w:type="dxa"/>
            <w:shd w:val="clear" w:color="auto" w:fill="FAFBFC"/>
            <w:tcMar>
              <w:top w:w="80" w:type="dxa"/>
              <w:left w:w="120" w:type="dxa"/>
              <w:bottom w:w="80" w:type="dxa"/>
              <w:right w:w="120" w:type="dxa"/>
            </w:tcMar>
          </w:tcPr>
          <w:p w14:paraId="2EA20B64" w14:textId="77777777" w:rsidR="007948B6" w:rsidRDefault="00C06CD5">
            <w:pPr>
              <w:spacing w:after="0" w:line="240" w:lineRule="auto"/>
            </w:pPr>
            <w:r>
              <w:rPr>
                <w:sz w:val="15"/>
              </w:rPr>
              <w:t>Zero error / one-in-million</w:t>
            </w:r>
          </w:p>
        </w:tc>
        <w:tc>
          <w:tcPr>
            <w:tcW w:w="1462" w:type="dxa"/>
            <w:shd w:val="clear" w:color="auto" w:fill="FAFBFC"/>
            <w:tcMar>
              <w:top w:w="80" w:type="dxa"/>
              <w:left w:w="120" w:type="dxa"/>
              <w:bottom w:w="80" w:type="dxa"/>
              <w:right w:w="120" w:type="dxa"/>
            </w:tcMar>
          </w:tcPr>
          <w:p w14:paraId="199BB94C" w14:textId="77777777" w:rsidR="007948B6" w:rsidRDefault="00C06CD5">
            <w:pPr>
              <w:spacing w:after="0" w:line="240" w:lineRule="auto"/>
            </w:pPr>
            <w:r>
              <w:rPr>
                <w:sz w:val="15"/>
              </w:rPr>
              <w:t>P</w:t>
            </w:r>
          </w:p>
        </w:tc>
        <w:tc>
          <w:tcPr>
            <w:tcW w:w="3364" w:type="dxa"/>
            <w:shd w:val="clear" w:color="auto" w:fill="FAFBFC"/>
            <w:tcMar>
              <w:top w:w="80" w:type="dxa"/>
              <w:left w:w="120" w:type="dxa"/>
              <w:bottom w:w="80" w:type="dxa"/>
              <w:right w:w="120" w:type="dxa"/>
            </w:tcMar>
          </w:tcPr>
          <w:p w14:paraId="06205468" w14:textId="77777777" w:rsidR="007948B6" w:rsidRDefault="00C06CD5">
            <w:pPr>
              <w:spacing w:after="0" w:line="240" w:lineRule="auto"/>
            </w:pPr>
            <w:r>
              <w:rPr>
                <w:sz w:val="15"/>
              </w:rPr>
              <w:t>Millions of effective independent trials plus scope</w:t>
            </w:r>
          </w:p>
        </w:tc>
        <w:tc>
          <w:tcPr>
            <w:tcW w:w="2267" w:type="dxa"/>
            <w:shd w:val="clear" w:color="auto" w:fill="FAFBFC"/>
            <w:tcMar>
              <w:top w:w="80" w:type="dxa"/>
              <w:left w:w="120" w:type="dxa"/>
              <w:bottom w:w="80" w:type="dxa"/>
              <w:right w:w="120" w:type="dxa"/>
            </w:tcMar>
          </w:tcPr>
          <w:p w14:paraId="2152CB50" w14:textId="77777777" w:rsidR="007948B6" w:rsidRDefault="00C06CD5">
            <w:pPr>
              <w:spacing w:after="0" w:line="240" w:lineRule="auto"/>
            </w:pPr>
            <w:r>
              <w:rPr>
                <w:sz w:val="15"/>
              </w:rPr>
              <w:t>Report observed counts and confidence bounds only.</w:t>
            </w:r>
          </w:p>
        </w:tc>
      </w:tr>
      <w:tr w:rsidR="007948B6" w14:paraId="23AC9AAF" w14:textId="77777777">
        <w:trPr>
          <w:cantSplit/>
        </w:trPr>
        <w:tc>
          <w:tcPr>
            <w:tcW w:w="2267" w:type="dxa"/>
            <w:tcMar>
              <w:top w:w="80" w:type="dxa"/>
              <w:left w:w="120" w:type="dxa"/>
              <w:bottom w:w="80" w:type="dxa"/>
              <w:right w:w="120" w:type="dxa"/>
            </w:tcMar>
          </w:tcPr>
          <w:p w14:paraId="5C78AE89" w14:textId="77777777" w:rsidR="007948B6" w:rsidRDefault="00C06CD5">
            <w:pPr>
              <w:spacing w:after="0" w:line="240" w:lineRule="auto"/>
            </w:pPr>
            <w:r>
              <w:rPr>
                <w:sz w:val="15"/>
              </w:rPr>
              <w:t>Online app/device context</w:t>
            </w:r>
          </w:p>
        </w:tc>
        <w:tc>
          <w:tcPr>
            <w:tcW w:w="1462" w:type="dxa"/>
            <w:tcMar>
              <w:top w:w="80" w:type="dxa"/>
              <w:left w:w="120" w:type="dxa"/>
              <w:bottom w:w="80" w:type="dxa"/>
              <w:right w:w="120" w:type="dxa"/>
            </w:tcMar>
          </w:tcPr>
          <w:p w14:paraId="1CCCA89F" w14:textId="77777777" w:rsidR="007948B6" w:rsidRDefault="00C06CD5">
            <w:pPr>
              <w:spacing w:after="0" w:line="240" w:lineRule="auto"/>
            </w:pPr>
            <w:r>
              <w:rPr>
                <w:sz w:val="15"/>
              </w:rPr>
              <w:t>I</w:t>
            </w:r>
          </w:p>
        </w:tc>
        <w:tc>
          <w:tcPr>
            <w:tcW w:w="3364" w:type="dxa"/>
            <w:tcMar>
              <w:top w:w="80" w:type="dxa"/>
              <w:left w:w="120" w:type="dxa"/>
              <w:bottom w:w="80" w:type="dxa"/>
              <w:right w:w="120" w:type="dxa"/>
            </w:tcMar>
          </w:tcPr>
          <w:p w14:paraId="726D9E5F" w14:textId="77777777" w:rsidR="007948B6" w:rsidRDefault="00C06CD5">
            <w:pPr>
              <w:spacing w:after="0" w:line="240" w:lineRule="auto"/>
            </w:pPr>
            <w:r>
              <w:rPr>
                <w:sz w:val="15"/>
              </w:rPr>
              <w:t>Runtime provider and server verification tests</w:t>
            </w:r>
          </w:p>
        </w:tc>
        <w:tc>
          <w:tcPr>
            <w:tcW w:w="2267" w:type="dxa"/>
            <w:tcMar>
              <w:top w:w="80" w:type="dxa"/>
              <w:left w:w="120" w:type="dxa"/>
              <w:bottom w:w="80" w:type="dxa"/>
              <w:right w:w="120" w:type="dxa"/>
            </w:tcMar>
          </w:tcPr>
          <w:p w14:paraId="72618EB5" w14:textId="77777777" w:rsidR="007948B6" w:rsidRDefault="00C06CD5">
            <w:pPr>
              <w:spacing w:after="0" w:line="240" w:lineRule="auto"/>
            </w:pPr>
            <w:r>
              <w:rPr>
                <w:sz w:val="15"/>
              </w:rPr>
              <w:t>App Check/Play Integrity design observed; scene not proved.</w:t>
            </w:r>
          </w:p>
        </w:tc>
      </w:tr>
      <w:tr w:rsidR="007948B6" w14:paraId="30A00A3F" w14:textId="77777777">
        <w:trPr>
          <w:cantSplit/>
        </w:trPr>
        <w:tc>
          <w:tcPr>
            <w:tcW w:w="2267" w:type="dxa"/>
            <w:shd w:val="clear" w:color="auto" w:fill="FAFBFC"/>
            <w:tcMar>
              <w:top w:w="80" w:type="dxa"/>
              <w:left w:w="120" w:type="dxa"/>
              <w:bottom w:w="80" w:type="dxa"/>
              <w:right w:w="120" w:type="dxa"/>
            </w:tcMar>
          </w:tcPr>
          <w:p w14:paraId="2FB6F8D4" w14:textId="77777777" w:rsidR="007948B6" w:rsidRDefault="00C06CD5">
            <w:pPr>
              <w:spacing w:after="0" w:line="240" w:lineRule="auto"/>
            </w:pPr>
            <w:r>
              <w:rPr>
                <w:sz w:val="15"/>
              </w:rPr>
              <w:t>Hardware-backed device key</w:t>
            </w:r>
          </w:p>
        </w:tc>
        <w:tc>
          <w:tcPr>
            <w:tcW w:w="1462" w:type="dxa"/>
            <w:shd w:val="clear" w:color="auto" w:fill="FAFBFC"/>
            <w:tcMar>
              <w:top w:w="80" w:type="dxa"/>
              <w:left w:w="120" w:type="dxa"/>
              <w:bottom w:w="80" w:type="dxa"/>
              <w:right w:w="120" w:type="dxa"/>
            </w:tcMar>
          </w:tcPr>
          <w:p w14:paraId="19749AE9" w14:textId="77777777" w:rsidR="007948B6" w:rsidRDefault="00C06CD5">
            <w:pPr>
              <w:spacing w:after="0" w:line="240" w:lineRule="auto"/>
            </w:pPr>
            <w:r>
              <w:rPr>
                <w:sz w:val="15"/>
              </w:rPr>
              <w:t>I-limited</w:t>
            </w:r>
          </w:p>
        </w:tc>
        <w:tc>
          <w:tcPr>
            <w:tcW w:w="3364" w:type="dxa"/>
            <w:shd w:val="clear" w:color="auto" w:fill="FAFBFC"/>
            <w:tcMar>
              <w:top w:w="80" w:type="dxa"/>
              <w:left w:w="120" w:type="dxa"/>
              <w:bottom w:w="80" w:type="dxa"/>
              <w:right w:w="120" w:type="dxa"/>
            </w:tcMar>
          </w:tcPr>
          <w:p w14:paraId="29679178" w14:textId="77777777" w:rsidR="007948B6" w:rsidRDefault="00C06CD5">
            <w:pPr>
              <w:spacing w:after="0" w:line="240" w:lineRule="auto"/>
            </w:pPr>
            <w:r>
              <w:rPr>
                <w:sz w:val="15"/>
              </w:rPr>
              <w:t>Full server-side chain/root/revocation/security-level validation</w:t>
            </w:r>
          </w:p>
        </w:tc>
        <w:tc>
          <w:tcPr>
            <w:tcW w:w="2267" w:type="dxa"/>
            <w:shd w:val="clear" w:color="auto" w:fill="FAFBFC"/>
            <w:tcMar>
              <w:top w:w="80" w:type="dxa"/>
              <w:left w:w="120" w:type="dxa"/>
              <w:bottom w:w="80" w:type="dxa"/>
              <w:right w:w="120" w:type="dxa"/>
            </w:tcMar>
          </w:tcPr>
          <w:p w14:paraId="0544849C" w14:textId="77777777" w:rsidR="007948B6" w:rsidRDefault="00C06CD5">
            <w:pPr>
              <w:spacing w:after="0" w:line="240" w:lineRule="auto"/>
            </w:pPr>
            <w:r>
              <w:rPr>
                <w:sz w:val="15"/>
              </w:rPr>
              <w:t>Keystore possession proven; hardware Boolean not fully attested.</w:t>
            </w:r>
          </w:p>
        </w:tc>
      </w:tr>
      <w:tr w:rsidR="007948B6" w14:paraId="0282B992" w14:textId="77777777">
        <w:trPr>
          <w:cantSplit/>
        </w:trPr>
        <w:tc>
          <w:tcPr>
            <w:tcW w:w="2267" w:type="dxa"/>
            <w:tcMar>
              <w:top w:w="80" w:type="dxa"/>
              <w:left w:w="120" w:type="dxa"/>
              <w:bottom w:w="80" w:type="dxa"/>
              <w:right w:w="120" w:type="dxa"/>
            </w:tcMar>
          </w:tcPr>
          <w:p w14:paraId="06B5E7DC" w14:textId="77777777" w:rsidR="007948B6" w:rsidRDefault="00C06CD5">
            <w:pPr>
              <w:spacing w:after="0" w:line="240" w:lineRule="auto"/>
            </w:pPr>
            <w:r>
              <w:rPr>
                <w:sz w:val="15"/>
              </w:rPr>
              <w:t>Offline encrypted queue</w:t>
            </w:r>
          </w:p>
        </w:tc>
        <w:tc>
          <w:tcPr>
            <w:tcW w:w="1462" w:type="dxa"/>
            <w:tcMar>
              <w:top w:w="80" w:type="dxa"/>
              <w:left w:w="120" w:type="dxa"/>
              <w:bottom w:w="80" w:type="dxa"/>
              <w:right w:w="120" w:type="dxa"/>
            </w:tcMar>
          </w:tcPr>
          <w:p w14:paraId="0B8C95A7" w14:textId="77777777" w:rsidR="007948B6" w:rsidRDefault="00C06CD5">
            <w:pPr>
              <w:spacing w:after="0" w:line="240" w:lineRule="auto"/>
            </w:pPr>
            <w:r>
              <w:rPr>
                <w:sz w:val="15"/>
              </w:rPr>
              <w:t>I</w:t>
            </w:r>
          </w:p>
        </w:tc>
        <w:tc>
          <w:tcPr>
            <w:tcW w:w="3364" w:type="dxa"/>
            <w:tcMar>
              <w:top w:w="80" w:type="dxa"/>
              <w:left w:w="120" w:type="dxa"/>
              <w:bottom w:w="80" w:type="dxa"/>
              <w:right w:w="120" w:type="dxa"/>
            </w:tcMar>
          </w:tcPr>
          <w:p w14:paraId="2B55DA05" w14:textId="77777777" w:rsidR="007948B6" w:rsidRDefault="00C06CD5">
            <w:pPr>
              <w:spacing w:after="0" w:line="240" w:lineRule="auto"/>
            </w:pPr>
            <w:r>
              <w:rPr>
                <w:sz w:val="15"/>
              </w:rPr>
              <w:t>Device/runtime fault and security testing</w:t>
            </w:r>
          </w:p>
        </w:tc>
        <w:tc>
          <w:tcPr>
            <w:tcW w:w="2267" w:type="dxa"/>
            <w:tcMar>
              <w:top w:w="80" w:type="dxa"/>
              <w:left w:w="120" w:type="dxa"/>
              <w:bottom w:w="80" w:type="dxa"/>
              <w:right w:w="120" w:type="dxa"/>
            </w:tcMar>
          </w:tcPr>
          <w:p w14:paraId="1799CE0E" w14:textId="77777777" w:rsidR="007948B6" w:rsidRDefault="00C06CD5">
            <w:pPr>
              <w:spacing w:after="0" w:line="240" w:lineRule="auto"/>
            </w:pPr>
            <w:r>
              <w:rPr>
                <w:sz w:val="15"/>
              </w:rPr>
              <w:t>AES-256-GCM/Keystore design observed on Android.</w:t>
            </w:r>
          </w:p>
        </w:tc>
      </w:tr>
      <w:tr w:rsidR="007948B6" w14:paraId="2CE7D6EC" w14:textId="77777777">
        <w:trPr>
          <w:cantSplit/>
        </w:trPr>
        <w:tc>
          <w:tcPr>
            <w:tcW w:w="2267" w:type="dxa"/>
            <w:shd w:val="clear" w:color="auto" w:fill="FAFBFC"/>
            <w:tcMar>
              <w:top w:w="80" w:type="dxa"/>
              <w:left w:w="120" w:type="dxa"/>
              <w:bottom w:w="80" w:type="dxa"/>
              <w:right w:w="120" w:type="dxa"/>
            </w:tcMar>
          </w:tcPr>
          <w:p w14:paraId="6C15B847" w14:textId="77777777" w:rsidR="007948B6" w:rsidRDefault="00C06CD5">
            <w:pPr>
              <w:spacing w:after="0" w:line="240" w:lineRule="auto"/>
            </w:pPr>
            <w:r>
              <w:rPr>
                <w:sz w:val="15"/>
              </w:rPr>
              <w:t>Tamper-evident server record</w:t>
            </w:r>
          </w:p>
        </w:tc>
        <w:tc>
          <w:tcPr>
            <w:tcW w:w="1462" w:type="dxa"/>
            <w:shd w:val="clear" w:color="auto" w:fill="FAFBFC"/>
            <w:tcMar>
              <w:top w:w="80" w:type="dxa"/>
              <w:left w:w="120" w:type="dxa"/>
              <w:bottom w:w="80" w:type="dxa"/>
              <w:right w:w="120" w:type="dxa"/>
            </w:tcMar>
          </w:tcPr>
          <w:p w14:paraId="184B7C60" w14:textId="77777777" w:rsidR="007948B6" w:rsidRDefault="00C06CD5">
            <w:pPr>
              <w:spacing w:after="0" w:line="240" w:lineRule="auto"/>
            </w:pPr>
            <w:r>
              <w:rPr>
                <w:sz w:val="15"/>
              </w:rPr>
              <w:t>I-limited</w:t>
            </w:r>
          </w:p>
        </w:tc>
        <w:tc>
          <w:tcPr>
            <w:tcW w:w="3364" w:type="dxa"/>
            <w:shd w:val="clear" w:color="auto" w:fill="FAFBFC"/>
            <w:tcMar>
              <w:top w:w="80" w:type="dxa"/>
              <w:left w:w="120" w:type="dxa"/>
              <w:bottom w:w="80" w:type="dxa"/>
              <w:right w:w="120" w:type="dxa"/>
            </w:tcMar>
          </w:tcPr>
          <w:p w14:paraId="22EF2DBE" w14:textId="77777777" w:rsidR="007948B6" w:rsidRDefault="00C06CD5">
            <w:pPr>
              <w:spacing w:after="0" w:line="240" w:lineRule="auto"/>
            </w:pPr>
            <w:r>
              <w:rPr>
                <w:sz w:val="15"/>
              </w:rPr>
              <w:t>Runtime tests, admin audit/retention controls</w:t>
            </w:r>
          </w:p>
        </w:tc>
        <w:tc>
          <w:tcPr>
            <w:tcW w:w="2267" w:type="dxa"/>
            <w:shd w:val="clear" w:color="auto" w:fill="FAFBFC"/>
            <w:tcMar>
              <w:top w:w="80" w:type="dxa"/>
              <w:left w:w="120" w:type="dxa"/>
              <w:bottom w:w="80" w:type="dxa"/>
              <w:right w:w="120" w:type="dxa"/>
            </w:tcMar>
          </w:tcPr>
          <w:p w14:paraId="4CBA94B6" w14:textId="77777777" w:rsidR="007948B6" w:rsidRDefault="00C06CD5">
            <w:pPr>
              <w:spacing w:after="0" w:line="240" w:lineRule="auto"/>
            </w:pPr>
            <w:r>
              <w:rPr>
                <w:sz w:val="15"/>
              </w:rPr>
              <w:t>Client create-restricted; privileged paths remain.</w:t>
            </w:r>
          </w:p>
        </w:tc>
      </w:tr>
      <w:tr w:rsidR="007948B6" w14:paraId="2B76711B" w14:textId="77777777">
        <w:trPr>
          <w:cantSplit/>
        </w:trPr>
        <w:tc>
          <w:tcPr>
            <w:tcW w:w="2267" w:type="dxa"/>
            <w:tcMar>
              <w:top w:w="80" w:type="dxa"/>
              <w:left w:w="120" w:type="dxa"/>
              <w:bottom w:w="80" w:type="dxa"/>
              <w:right w:w="120" w:type="dxa"/>
            </w:tcMar>
          </w:tcPr>
          <w:p w14:paraId="552CD62D" w14:textId="77777777" w:rsidR="007948B6" w:rsidRDefault="00C06CD5">
            <w:pPr>
              <w:spacing w:after="0" w:line="240" w:lineRule="auto"/>
            </w:pPr>
            <w:r>
              <w:rPr>
                <w:sz w:val="15"/>
              </w:rPr>
              <w:t>Publicly verifiable dossier</w:t>
            </w:r>
          </w:p>
        </w:tc>
        <w:tc>
          <w:tcPr>
            <w:tcW w:w="1462" w:type="dxa"/>
            <w:tcMar>
              <w:top w:w="80" w:type="dxa"/>
              <w:left w:w="120" w:type="dxa"/>
              <w:bottom w:w="80" w:type="dxa"/>
              <w:right w:w="120" w:type="dxa"/>
            </w:tcMar>
          </w:tcPr>
          <w:p w14:paraId="34217043" w14:textId="77777777" w:rsidR="007948B6" w:rsidRDefault="00C06CD5">
            <w:pPr>
              <w:spacing w:after="0" w:line="240" w:lineRule="auto"/>
            </w:pPr>
            <w:r>
              <w:rPr>
                <w:sz w:val="15"/>
              </w:rPr>
              <w:t>D</w:t>
            </w:r>
          </w:p>
        </w:tc>
        <w:tc>
          <w:tcPr>
            <w:tcW w:w="3364" w:type="dxa"/>
            <w:tcMar>
              <w:top w:w="80" w:type="dxa"/>
              <w:left w:w="120" w:type="dxa"/>
              <w:bottom w:w="80" w:type="dxa"/>
              <w:right w:w="120" w:type="dxa"/>
            </w:tcMar>
          </w:tcPr>
          <w:p w14:paraId="01DC941C" w14:textId="77777777" w:rsidR="007948B6" w:rsidRDefault="00C06CD5">
            <w:pPr>
              <w:spacing w:after="0" w:line="240" w:lineRule="auto"/>
            </w:pPr>
            <w:r>
              <w:rPr>
                <w:sz w:val="15"/>
              </w:rPr>
              <w:t>Asymmetric KMS/HSM signature and verifier</w:t>
            </w:r>
          </w:p>
        </w:tc>
        <w:tc>
          <w:tcPr>
            <w:tcW w:w="2267" w:type="dxa"/>
            <w:tcMar>
              <w:top w:w="80" w:type="dxa"/>
              <w:left w:w="120" w:type="dxa"/>
              <w:bottom w:w="80" w:type="dxa"/>
              <w:right w:w="120" w:type="dxa"/>
            </w:tcMar>
          </w:tcPr>
          <w:p w14:paraId="062A9A84" w14:textId="77777777" w:rsidR="007948B6" w:rsidRDefault="00C06CD5">
            <w:pPr>
              <w:spacing w:after="0" w:line="240" w:lineRule="auto"/>
            </w:pPr>
            <w:r>
              <w:rPr>
                <w:sz w:val="15"/>
              </w:rPr>
              <w:t>Current HMAC is PackProof-service verifiable.</w:t>
            </w:r>
          </w:p>
        </w:tc>
      </w:tr>
      <w:tr w:rsidR="007948B6" w14:paraId="564DC496" w14:textId="77777777">
        <w:trPr>
          <w:cantSplit/>
        </w:trPr>
        <w:tc>
          <w:tcPr>
            <w:tcW w:w="2267" w:type="dxa"/>
            <w:shd w:val="clear" w:color="auto" w:fill="FAFBFC"/>
            <w:tcMar>
              <w:top w:w="80" w:type="dxa"/>
              <w:left w:w="120" w:type="dxa"/>
              <w:bottom w:w="80" w:type="dxa"/>
              <w:right w:w="120" w:type="dxa"/>
            </w:tcMar>
          </w:tcPr>
          <w:p w14:paraId="79DDD749" w14:textId="77777777" w:rsidR="007948B6" w:rsidRDefault="00C06CD5">
            <w:pPr>
              <w:spacing w:after="0" w:line="240" w:lineRule="auto"/>
            </w:pPr>
            <w:r>
              <w:rPr>
                <w:sz w:val="15"/>
              </w:rPr>
              <w:t>ISO/standards compliance</w:t>
            </w:r>
          </w:p>
        </w:tc>
        <w:tc>
          <w:tcPr>
            <w:tcW w:w="1462" w:type="dxa"/>
            <w:shd w:val="clear" w:color="auto" w:fill="FAFBFC"/>
            <w:tcMar>
              <w:top w:w="80" w:type="dxa"/>
              <w:left w:w="120" w:type="dxa"/>
              <w:bottom w:w="80" w:type="dxa"/>
              <w:right w:w="120" w:type="dxa"/>
            </w:tcMar>
          </w:tcPr>
          <w:p w14:paraId="4E990F35" w14:textId="77777777" w:rsidR="007948B6" w:rsidRDefault="00C06CD5">
            <w:pPr>
              <w:spacing w:after="0" w:line="240" w:lineRule="auto"/>
            </w:pPr>
            <w:r>
              <w:rPr>
                <w:sz w:val="15"/>
              </w:rPr>
              <w:t>P</w:t>
            </w:r>
          </w:p>
        </w:tc>
        <w:tc>
          <w:tcPr>
            <w:tcW w:w="3364" w:type="dxa"/>
            <w:shd w:val="clear" w:color="auto" w:fill="FAFBFC"/>
            <w:tcMar>
              <w:top w:w="80" w:type="dxa"/>
              <w:left w:w="120" w:type="dxa"/>
              <w:bottom w:w="80" w:type="dxa"/>
              <w:right w:w="120" w:type="dxa"/>
            </w:tcMar>
          </w:tcPr>
          <w:p w14:paraId="60E933E7" w14:textId="77777777" w:rsidR="007948B6" w:rsidRDefault="00C06CD5">
            <w:pPr>
              <w:spacing w:after="0" w:line="240" w:lineRule="auto"/>
            </w:pPr>
            <w:r>
              <w:rPr>
                <w:sz w:val="15"/>
              </w:rPr>
              <w:t>Normative scope, evidence, competent assessment</w:t>
            </w:r>
          </w:p>
        </w:tc>
        <w:tc>
          <w:tcPr>
            <w:tcW w:w="2267" w:type="dxa"/>
            <w:shd w:val="clear" w:color="auto" w:fill="FAFBFC"/>
            <w:tcMar>
              <w:top w:w="80" w:type="dxa"/>
              <w:left w:w="120" w:type="dxa"/>
              <w:bottom w:w="80" w:type="dxa"/>
              <w:right w:w="120" w:type="dxa"/>
            </w:tcMar>
          </w:tcPr>
          <w:p w14:paraId="6D7901FA" w14:textId="77777777" w:rsidR="007948B6" w:rsidRDefault="00C06CD5">
            <w:pPr>
              <w:spacing w:after="0" w:line="240" w:lineRule="auto"/>
            </w:pPr>
            <w:r>
              <w:rPr>
                <w:sz w:val="15"/>
              </w:rPr>
              <w:t>Standards mapping/readiness only.</w:t>
            </w:r>
          </w:p>
        </w:tc>
      </w:tr>
      <w:tr w:rsidR="007948B6" w14:paraId="5341E359" w14:textId="77777777">
        <w:trPr>
          <w:cantSplit/>
        </w:trPr>
        <w:tc>
          <w:tcPr>
            <w:tcW w:w="2267" w:type="dxa"/>
            <w:tcMar>
              <w:top w:w="80" w:type="dxa"/>
              <w:left w:w="120" w:type="dxa"/>
              <w:bottom w:w="80" w:type="dxa"/>
              <w:right w:w="120" w:type="dxa"/>
            </w:tcMar>
          </w:tcPr>
          <w:p w14:paraId="007B9692" w14:textId="77777777" w:rsidR="007948B6" w:rsidRDefault="00C06CD5">
            <w:pPr>
              <w:spacing w:after="0" w:line="240" w:lineRule="auto"/>
            </w:pPr>
            <w:r>
              <w:rPr>
                <w:sz w:val="15"/>
              </w:rPr>
              <w:t>Legally admissible/binding</w:t>
            </w:r>
          </w:p>
        </w:tc>
        <w:tc>
          <w:tcPr>
            <w:tcW w:w="1462" w:type="dxa"/>
            <w:tcMar>
              <w:top w:w="80" w:type="dxa"/>
              <w:left w:w="120" w:type="dxa"/>
              <w:bottom w:w="80" w:type="dxa"/>
              <w:right w:w="120" w:type="dxa"/>
            </w:tcMar>
          </w:tcPr>
          <w:p w14:paraId="204C1DFB" w14:textId="77777777" w:rsidR="007948B6" w:rsidRDefault="00C06CD5">
            <w:pPr>
              <w:spacing w:after="0" w:line="240" w:lineRule="auto"/>
            </w:pPr>
            <w:r>
              <w:rPr>
                <w:sz w:val="15"/>
              </w:rPr>
              <w:t>P</w:t>
            </w:r>
          </w:p>
        </w:tc>
        <w:tc>
          <w:tcPr>
            <w:tcW w:w="3364" w:type="dxa"/>
            <w:tcMar>
              <w:top w:w="80" w:type="dxa"/>
              <w:left w:w="120" w:type="dxa"/>
              <w:bottom w:w="80" w:type="dxa"/>
              <w:right w:w="120" w:type="dxa"/>
            </w:tcMar>
          </w:tcPr>
          <w:p w14:paraId="2326EFD7" w14:textId="77777777" w:rsidR="007948B6" w:rsidRDefault="00C06CD5">
            <w:pPr>
              <w:spacing w:after="0" w:line="240" w:lineRule="auto"/>
            </w:pPr>
            <w:r>
              <w:rPr>
                <w:sz w:val="15"/>
              </w:rPr>
              <w:t>Case-specific foundation and legal ruling</w:t>
            </w:r>
          </w:p>
        </w:tc>
        <w:tc>
          <w:tcPr>
            <w:tcW w:w="2267" w:type="dxa"/>
            <w:tcMar>
              <w:top w:w="80" w:type="dxa"/>
              <w:left w:w="120" w:type="dxa"/>
              <w:bottom w:w="80" w:type="dxa"/>
              <w:right w:w="120" w:type="dxa"/>
            </w:tcMar>
          </w:tcPr>
          <w:p w14:paraId="27CBDF4A" w14:textId="77777777" w:rsidR="007948B6" w:rsidRDefault="00C06CD5">
            <w:pPr>
              <w:spacing w:after="0" w:line="240" w:lineRule="auto"/>
            </w:pPr>
            <w:r>
              <w:rPr>
                <w:sz w:val="15"/>
              </w:rPr>
              <w:t>May support authentication; no legal guarantee.</w:t>
            </w:r>
          </w:p>
        </w:tc>
      </w:tr>
      <w:tr w:rsidR="007948B6" w14:paraId="7436301D" w14:textId="77777777">
        <w:trPr>
          <w:cantSplit/>
        </w:trPr>
        <w:tc>
          <w:tcPr>
            <w:tcW w:w="2267" w:type="dxa"/>
            <w:shd w:val="clear" w:color="auto" w:fill="FAFBFC"/>
            <w:tcMar>
              <w:top w:w="80" w:type="dxa"/>
              <w:left w:w="120" w:type="dxa"/>
              <w:bottom w:w="80" w:type="dxa"/>
              <w:right w:w="120" w:type="dxa"/>
            </w:tcMar>
          </w:tcPr>
          <w:p w14:paraId="21BBBE24" w14:textId="77777777" w:rsidR="007948B6" w:rsidRDefault="00C06CD5">
            <w:pPr>
              <w:spacing w:after="0" w:line="240" w:lineRule="auto"/>
            </w:pPr>
            <w:r>
              <w:rPr>
                <w:sz w:val="15"/>
              </w:rPr>
              <w:t>Chargeback success</w:t>
            </w:r>
          </w:p>
        </w:tc>
        <w:tc>
          <w:tcPr>
            <w:tcW w:w="1462" w:type="dxa"/>
            <w:shd w:val="clear" w:color="auto" w:fill="FAFBFC"/>
            <w:tcMar>
              <w:top w:w="80" w:type="dxa"/>
              <w:left w:w="120" w:type="dxa"/>
              <w:bottom w:w="80" w:type="dxa"/>
              <w:right w:w="120" w:type="dxa"/>
            </w:tcMar>
          </w:tcPr>
          <w:p w14:paraId="3A7A1CFB" w14:textId="77777777" w:rsidR="007948B6" w:rsidRDefault="00C06CD5">
            <w:pPr>
              <w:spacing w:after="0" w:line="240" w:lineRule="auto"/>
            </w:pPr>
            <w:r>
              <w:rPr>
                <w:sz w:val="15"/>
              </w:rPr>
              <w:t>P</w:t>
            </w:r>
          </w:p>
        </w:tc>
        <w:tc>
          <w:tcPr>
            <w:tcW w:w="3364" w:type="dxa"/>
            <w:shd w:val="clear" w:color="auto" w:fill="FAFBFC"/>
            <w:tcMar>
              <w:top w:w="80" w:type="dxa"/>
              <w:left w:w="120" w:type="dxa"/>
              <w:bottom w:w="80" w:type="dxa"/>
              <w:right w:w="120" w:type="dxa"/>
            </w:tcMar>
          </w:tcPr>
          <w:p w14:paraId="79B6A1F8" w14:textId="77777777" w:rsidR="007948B6" w:rsidRDefault="00C06CD5">
            <w:pPr>
              <w:spacing w:after="0" w:line="240" w:lineRule="auto"/>
            </w:pPr>
            <w:r>
              <w:rPr>
                <w:sz w:val="15"/>
              </w:rPr>
              <w:t>Representative audited outcomes by reason code</w:t>
            </w:r>
          </w:p>
        </w:tc>
        <w:tc>
          <w:tcPr>
            <w:tcW w:w="2267" w:type="dxa"/>
            <w:shd w:val="clear" w:color="auto" w:fill="FAFBFC"/>
            <w:tcMar>
              <w:top w:w="80" w:type="dxa"/>
              <w:left w:w="120" w:type="dxa"/>
              <w:bottom w:w="80" w:type="dxa"/>
              <w:right w:w="120" w:type="dxa"/>
            </w:tcMar>
          </w:tcPr>
          <w:p w14:paraId="6E70B0A9" w14:textId="77777777" w:rsidR="007948B6" w:rsidRDefault="00C06CD5">
            <w:pPr>
              <w:spacing w:after="0" w:line="240" w:lineRule="auto"/>
            </w:pPr>
            <w:r>
              <w:rPr>
                <w:sz w:val="15"/>
              </w:rPr>
              <w:t>May support evidence submission; issuer decides.</w:t>
            </w:r>
          </w:p>
        </w:tc>
      </w:tr>
      <w:tr w:rsidR="007948B6" w14:paraId="1A4C19A0" w14:textId="77777777">
        <w:trPr>
          <w:cantSplit/>
        </w:trPr>
        <w:tc>
          <w:tcPr>
            <w:tcW w:w="2267" w:type="dxa"/>
            <w:tcMar>
              <w:top w:w="80" w:type="dxa"/>
              <w:left w:w="120" w:type="dxa"/>
              <w:bottom w:w="80" w:type="dxa"/>
              <w:right w:w="120" w:type="dxa"/>
            </w:tcMar>
          </w:tcPr>
          <w:p w14:paraId="5DE0B7F4" w14:textId="77777777" w:rsidR="007948B6" w:rsidRDefault="00C06CD5">
            <w:pPr>
              <w:spacing w:after="0" w:line="240" w:lineRule="auto"/>
            </w:pPr>
            <w:r>
              <w:rPr>
                <w:sz w:val="15"/>
              </w:rPr>
              <w:t>No hardware/cost</w:t>
            </w:r>
          </w:p>
        </w:tc>
        <w:tc>
          <w:tcPr>
            <w:tcW w:w="1462" w:type="dxa"/>
            <w:tcMar>
              <w:top w:w="80" w:type="dxa"/>
              <w:left w:w="120" w:type="dxa"/>
              <w:bottom w:w="80" w:type="dxa"/>
              <w:right w:w="120" w:type="dxa"/>
            </w:tcMar>
          </w:tcPr>
          <w:p w14:paraId="10FDE961" w14:textId="77777777" w:rsidR="007948B6" w:rsidRDefault="00C06CD5">
            <w:pPr>
              <w:spacing w:after="0" w:line="240" w:lineRule="auto"/>
            </w:pPr>
            <w:r>
              <w:rPr>
                <w:sz w:val="15"/>
              </w:rPr>
              <w:t>E-limited</w:t>
            </w:r>
          </w:p>
        </w:tc>
        <w:tc>
          <w:tcPr>
            <w:tcW w:w="3364" w:type="dxa"/>
            <w:tcMar>
              <w:top w:w="80" w:type="dxa"/>
              <w:left w:w="120" w:type="dxa"/>
              <w:bottom w:w="80" w:type="dxa"/>
              <w:right w:w="120" w:type="dxa"/>
            </w:tcMar>
          </w:tcPr>
          <w:p w14:paraId="77EEEAA1" w14:textId="77777777" w:rsidR="007948B6" w:rsidRDefault="00C06CD5">
            <w:pPr>
              <w:spacing w:after="0" w:line="240" w:lineRule="auto"/>
            </w:pPr>
            <w:r>
              <w:rPr>
                <w:sz w:val="15"/>
              </w:rPr>
              <w:t>Cost/compatibility study</w:t>
            </w:r>
          </w:p>
        </w:tc>
        <w:tc>
          <w:tcPr>
            <w:tcW w:w="2267" w:type="dxa"/>
            <w:tcMar>
              <w:top w:w="80" w:type="dxa"/>
              <w:left w:w="120" w:type="dxa"/>
              <w:bottom w:w="80" w:type="dxa"/>
              <w:right w:w="120" w:type="dxa"/>
            </w:tcMar>
          </w:tcPr>
          <w:p w14:paraId="23AC0BC4" w14:textId="77777777" w:rsidR="007948B6" w:rsidRDefault="00C06CD5">
            <w:pPr>
              <w:spacing w:after="0" w:line="240" w:lineRule="auto"/>
            </w:pPr>
            <w:r>
              <w:rPr>
                <w:sz w:val="15"/>
              </w:rPr>
              <w:t>No dedicated authentication hardware for supported phones; other costs remain.</w:t>
            </w:r>
          </w:p>
        </w:tc>
      </w:tr>
    </w:tbl>
    <w:p w14:paraId="747FC42C" w14:textId="77777777" w:rsidR="007948B6" w:rsidRDefault="007948B6">
      <w:pPr>
        <w:spacing w:after="0"/>
      </w:pPr>
    </w:p>
    <w:p w14:paraId="6495BCE6" w14:textId="77777777" w:rsidR="007948B6" w:rsidRDefault="00C06CD5">
      <w:pPr>
        <w:pStyle w:val="Heading1"/>
        <w:pageBreakBefore/>
      </w:pPr>
      <w:bookmarkStart w:id="113" w:name="_Toc237019192"/>
      <w:r>
        <w:rPr>
          <w:rFonts w:ascii="Calibri" w:hAnsi="Calibri"/>
        </w:rPr>
        <w:lastRenderedPageBreak/>
        <w:t>References</w:t>
      </w:r>
      <w:bookmarkEnd w:id="113"/>
    </w:p>
    <w:p w14:paraId="5F7CB991" w14:textId="77777777" w:rsidR="007948B6" w:rsidRDefault="00C06CD5">
      <w:pPr>
        <w:pStyle w:val="Heading2"/>
      </w:pPr>
      <w:bookmarkStart w:id="114" w:name="_Toc237019193"/>
      <w:r>
        <w:rPr>
          <w:rFonts w:ascii="Calibri" w:hAnsi="Calibri"/>
        </w:rPr>
        <w:t>External scientific, technical, standards, and legal sources</w:t>
      </w:r>
      <w:bookmarkEnd w:id="114"/>
    </w:p>
    <w:p w14:paraId="4EE7CCBC" w14:textId="77777777" w:rsidR="007948B6" w:rsidRDefault="00C06CD5">
      <w:r>
        <w:t xml:space="preserve">[1] W. Clarkson, T. Weyrich, A. Finkelstein, N. Heninger, J. A. Halderman, and E. W. Felten, </w:t>
      </w:r>
      <w:hyperlink r:id="rId10">
        <w:r>
          <w:rPr>
            <w:color w:val="2E74B5"/>
            <w:u w:val="single"/>
          </w:rPr>
          <w:t>Fingerprinting Blank Paper Using Commodity Scanners</w:t>
        </w:r>
      </w:hyperlink>
      <w:r>
        <w:t>, Proceedings of the IEEE Symposium on Security and Privacy, 2009.</w:t>
      </w:r>
    </w:p>
    <w:p w14:paraId="2DA63911" w14:textId="77777777" w:rsidR="007948B6" w:rsidRDefault="00C06CD5">
      <w:r>
        <w:t xml:space="preserve">[2] C.-W. Wong and M. Wu, </w:t>
      </w:r>
      <w:hyperlink r:id="rId11">
        <w:r>
          <w:rPr>
            <w:color w:val="2E74B5"/>
            <w:u w:val="single"/>
          </w:rPr>
          <w:t>Counterfeit Detection Based on Unclonable Feature of Paper Using Mobile Camera</w:t>
        </w:r>
      </w:hyperlink>
      <w:r>
        <w:t>, IEEE Transactions on Information Forensics and Security, 12(8), 1885-1899, 2017.</w:t>
      </w:r>
    </w:p>
    <w:p w14:paraId="5CE802D0" w14:textId="77777777" w:rsidR="007948B6" w:rsidRDefault="00C06CD5">
      <w:r>
        <w:t xml:space="preserve">[3] E. Toreini, S. F. Shahandashti, and F. Hao, </w:t>
      </w:r>
      <w:hyperlink r:id="rId12">
        <w:r>
          <w:rPr>
            <w:color w:val="2E74B5"/>
            <w:u w:val="single"/>
          </w:rPr>
          <w:t>Texture to the Rescue: Practical Paper Fingerprinting Based on Texture Patterns</w:t>
        </w:r>
      </w:hyperlink>
      <w:r>
        <w:t>, ACM Transactions on Privacy and Security / arXiv version, 2017-2019.</w:t>
      </w:r>
    </w:p>
    <w:p w14:paraId="4BC0C3E6" w14:textId="77777777" w:rsidR="007948B6" w:rsidRDefault="00C06CD5">
      <w:r>
        <w:t xml:space="preserve">[4] W. Berchtold, M. Suetter, and M. Steinebach, </w:t>
      </w:r>
      <w:hyperlink r:id="rId13">
        <w:r>
          <w:rPr>
            <w:color w:val="2E74B5"/>
            <w:u w:val="single"/>
          </w:rPr>
          <w:t>Fingerprinting Blank Paper and Printed Material by Smartphones</w:t>
        </w:r>
      </w:hyperlink>
      <w:r>
        <w:t>, IS&amp;T Electronic Imaging, 2021, DOI 10.2352/ISSN.2470-1173.2021.4.MWSF-298.</w:t>
      </w:r>
    </w:p>
    <w:p w14:paraId="3D281C55" w14:textId="77777777" w:rsidR="007948B6" w:rsidRDefault="00C06CD5">
      <w:r>
        <w:t xml:space="preserve">[5] R. Sargeni, E. Dimaggio, F. Pieri, S. D. Pascoli, G. Iannaccone, and G. Fiori, </w:t>
      </w:r>
      <w:hyperlink r:id="rId14">
        <w:r>
          <w:rPr>
            <w:color w:val="2E74B5"/>
            <w:u w:val="single"/>
          </w:rPr>
          <w:t>Inkjet-Printed Physical Unclonable Functions for Secure Authentication</w:t>
        </w:r>
      </w:hyperlink>
      <w:r>
        <w:t>, Small, 22(33), e14908, 2026, DOI 10.1002/smll.202514908.</w:t>
      </w:r>
    </w:p>
    <w:p w14:paraId="46D3B12F" w14:textId="77777777" w:rsidR="007948B6" w:rsidRDefault="00C06CD5">
      <w:r>
        <w:t xml:space="preserve">[6] H. Aslannejad et al., </w:t>
      </w:r>
      <w:hyperlink r:id="rId15">
        <w:r>
          <w:rPr>
            <w:color w:val="2E74B5"/>
            <w:u w:val="single"/>
          </w:rPr>
          <w:t>Characterizing the Hydraulic Properties of a Paper Coating Layer Using FIB-SEM Tomography and 3D Pore-Scale Modeling</w:t>
        </w:r>
      </w:hyperlink>
      <w:r>
        <w:t>, Chemical Engineering Science, 160, 275-280, 2017.</w:t>
      </w:r>
    </w:p>
    <w:p w14:paraId="42413CC7" w14:textId="77777777" w:rsidR="007948B6" w:rsidRDefault="00C06CD5">
      <w:r>
        <w:t xml:space="preserve">[7] H. Swofford et al., </w:t>
      </w:r>
      <w:hyperlink r:id="rId16">
        <w:r>
          <w:rPr>
            <w:color w:val="2E74B5"/>
            <w:u w:val="single"/>
          </w:rPr>
          <w:t>Validation in Forensic Science: Guiding Principles for the Collection and Use of Validation Data</w:t>
        </w:r>
      </w:hyperlink>
      <w:r>
        <w:t>, NIST IR 8589, 2025, DOI 10.6028/NIST.IR.8589.</w:t>
      </w:r>
    </w:p>
    <w:p w14:paraId="5BC57CED" w14:textId="77777777" w:rsidR="007948B6" w:rsidRDefault="00C06CD5">
      <w:r>
        <w:t xml:space="preserve">[8] National Institute of Standards and Technology, </w:t>
      </w:r>
      <w:hyperlink r:id="rId17">
        <w:r>
          <w:rPr>
            <w:color w:val="2E74B5"/>
            <w:u w:val="single"/>
          </w:rPr>
          <w:t>Secure Hash Standard (SHS)</w:t>
        </w:r>
      </w:hyperlink>
      <w:r>
        <w:t>, FIPS PUB 180-4, 2015 (revision work noted by NIST).</w:t>
      </w:r>
    </w:p>
    <w:p w14:paraId="425679BF" w14:textId="77777777" w:rsidR="007948B6" w:rsidRDefault="00C06CD5">
      <w:r>
        <w:t xml:space="preserve">[9] National Institute of Standards and Technology, </w:t>
      </w:r>
      <w:hyperlink r:id="rId18">
        <w:r>
          <w:rPr>
            <w:color w:val="2E74B5"/>
            <w:u w:val="single"/>
          </w:rPr>
          <w:t>Digital Signature Standard (DSS)</w:t>
        </w:r>
      </w:hyperlink>
      <w:r>
        <w:t>, FIPS PUB 186-5, 2023.</w:t>
      </w:r>
    </w:p>
    <w:p w14:paraId="0A897293" w14:textId="77777777" w:rsidR="007948B6" w:rsidRDefault="00C06CD5">
      <w:r>
        <w:t xml:space="preserve">[10] National Institute of Standards and Technology, </w:t>
      </w:r>
      <w:hyperlink r:id="rId19">
        <w:r>
          <w:rPr>
            <w:color w:val="2E74B5"/>
            <w:u w:val="single"/>
          </w:rPr>
          <w:t>Recommendation for Block Cipher Modes of Operation: Galois/Counter Mode (GCM) and GMAC</w:t>
        </w:r>
      </w:hyperlink>
      <w:r>
        <w:t>, NIST SP 800-38D, 2007 (revision work noted by NIST).</w:t>
      </w:r>
    </w:p>
    <w:p w14:paraId="55FD313E" w14:textId="77777777" w:rsidR="007948B6" w:rsidRDefault="00C06CD5">
      <w:r>
        <w:t xml:space="preserve">[11] National Institute of Standards and Technology, </w:t>
      </w:r>
      <w:hyperlink r:id="rId20">
        <w:r>
          <w:rPr>
            <w:color w:val="2E74B5"/>
            <w:u w:val="single"/>
          </w:rPr>
          <w:t>Recommendation for Key Management: Part 1 - General</w:t>
        </w:r>
      </w:hyperlink>
      <w:r>
        <w:t>, NIST SP 800-57 Part 1 Revision 5, 2020.</w:t>
      </w:r>
    </w:p>
    <w:p w14:paraId="6D56E812" w14:textId="77777777" w:rsidR="007948B6" w:rsidRDefault="00C06CD5">
      <w:r>
        <w:t xml:space="preserve">[12] A. Rundgren, B. Jordan, and S. Erdtman, </w:t>
      </w:r>
      <w:hyperlink r:id="rId21">
        <w:r>
          <w:rPr>
            <w:color w:val="2E74B5"/>
            <w:u w:val="single"/>
          </w:rPr>
          <w:t>JSON Canonicalization Scheme (JCS)</w:t>
        </w:r>
      </w:hyperlink>
      <w:r>
        <w:t>, RFC 8785, 2020 (Informational; see verified errata).</w:t>
      </w:r>
    </w:p>
    <w:p w14:paraId="3A11DE7E" w14:textId="77777777" w:rsidR="007948B6" w:rsidRDefault="00C06CD5">
      <w:r>
        <w:t xml:space="preserve">[13] Apple, </w:t>
      </w:r>
      <w:hyperlink r:id="rId22">
        <w:r>
          <w:rPr>
            <w:color w:val="2E74B5"/>
            <w:u w:val="single"/>
          </w:rPr>
          <w:t>Validating Apps That Connect to Your Server</w:t>
        </w:r>
      </w:hyperlink>
      <w:r>
        <w:t>, App Attest developer documentation, accessed 7 August 2026.</w:t>
      </w:r>
    </w:p>
    <w:p w14:paraId="5A916D9A" w14:textId="77777777" w:rsidR="007948B6" w:rsidRDefault="00C06CD5">
      <w:r>
        <w:t xml:space="preserve">[14] Android Developers, </w:t>
      </w:r>
      <w:hyperlink r:id="rId23">
        <w:r>
          <w:rPr>
            <w:color w:val="2E74B5"/>
            <w:u w:val="single"/>
          </w:rPr>
          <w:t>Play Integrity API Overview</w:t>
        </w:r>
      </w:hyperlink>
      <w:r>
        <w:t>, accessed 7 August 2026.</w:t>
      </w:r>
    </w:p>
    <w:p w14:paraId="18268105" w14:textId="77777777" w:rsidR="007948B6" w:rsidRDefault="00C06CD5">
      <w:r>
        <w:t xml:space="preserve">[15] Android Developers, </w:t>
      </w:r>
      <w:hyperlink r:id="rId24">
        <w:r>
          <w:rPr>
            <w:color w:val="2E74B5"/>
            <w:u w:val="single"/>
          </w:rPr>
          <w:t>Play Integrity API Verdicts</w:t>
        </w:r>
      </w:hyperlink>
      <w:r>
        <w:t>, accessed 7 August 2026.</w:t>
      </w:r>
    </w:p>
    <w:p w14:paraId="183048A7" w14:textId="77777777" w:rsidR="007948B6" w:rsidRDefault="00C06CD5">
      <w:r>
        <w:lastRenderedPageBreak/>
        <w:t xml:space="preserve">[16] Android Developers, </w:t>
      </w:r>
      <w:hyperlink r:id="rId25">
        <w:r>
          <w:rPr>
            <w:color w:val="2E74B5"/>
            <w:u w:val="single"/>
          </w:rPr>
          <w:t>Verify Hardware-Backed Key Pairs with Key Attestation</w:t>
        </w:r>
      </w:hyperlink>
      <w:r>
        <w:t>, accessed 7 August 2026.</w:t>
      </w:r>
    </w:p>
    <w:p w14:paraId="0F5FEC1D" w14:textId="77777777" w:rsidR="007948B6" w:rsidRDefault="00C06CD5">
      <w:r>
        <w:t xml:space="preserve">[17] International Organization for Standardization, </w:t>
      </w:r>
      <w:hyperlink r:id="rId26">
        <w:r>
          <w:rPr>
            <w:color w:val="2E74B5"/>
            <w:u w:val="single"/>
          </w:rPr>
          <w:t>ISO/IEC 27037:2012 - Guidelines for Identification, Collection, Acquisition and Preservation of Digital Evidence</w:t>
        </w:r>
      </w:hyperlink>
      <w:r>
        <w:t>, official catalogue entry.</w:t>
      </w:r>
    </w:p>
    <w:p w14:paraId="6DF1C5E9" w14:textId="77777777" w:rsidR="007948B6" w:rsidRDefault="00C06CD5">
      <w:r>
        <w:t xml:space="preserve">[18] International Organization for Standardization, </w:t>
      </w:r>
      <w:hyperlink r:id="rId27">
        <w:r>
          <w:rPr>
            <w:color w:val="2E74B5"/>
            <w:u w:val="single"/>
          </w:rPr>
          <w:t>ISO 21043-2:2018 - Forensic Sciences, Part 2: Recognition, Recording, Collection and Storage of Items</w:t>
        </w:r>
      </w:hyperlink>
      <w:r>
        <w:t>, official catalogue entry (revision status should be checked at assessment).</w:t>
      </w:r>
    </w:p>
    <w:p w14:paraId="6F427061" w14:textId="77777777" w:rsidR="007948B6" w:rsidRDefault="00C06CD5">
      <w:r>
        <w:t xml:space="preserve">[19] International Organization for Standardization, </w:t>
      </w:r>
      <w:hyperlink r:id="rId28">
        <w:r>
          <w:rPr>
            <w:color w:val="2E74B5"/>
            <w:u w:val="single"/>
          </w:rPr>
          <w:t>ISO/IEC 27041:2015 - Guidance on Assuring Suitability and Adequacy of Incident Investigative Methods</w:t>
        </w:r>
      </w:hyperlink>
      <w:r>
        <w:t>, official catalogue entry.</w:t>
      </w:r>
    </w:p>
    <w:p w14:paraId="62DE3970" w14:textId="77777777" w:rsidR="007948B6" w:rsidRDefault="00C06CD5">
      <w:r>
        <w:t xml:space="preserve">[20] International Organization for Standardization, </w:t>
      </w:r>
      <w:hyperlink r:id="rId29">
        <w:r>
          <w:rPr>
            <w:color w:val="2E74B5"/>
            <w:u w:val="single"/>
          </w:rPr>
          <w:t>ISO/IEC 27042:2015 - Guidelines for the Analysis and Interpretation of Digital Evidence</w:t>
        </w:r>
      </w:hyperlink>
      <w:r>
        <w:t>, official catalogue entry.</w:t>
      </w:r>
    </w:p>
    <w:p w14:paraId="024E75CD" w14:textId="77777777" w:rsidR="007948B6" w:rsidRDefault="00C06CD5">
      <w:r>
        <w:t xml:space="preserve">[21] International Organization for Standardization, </w:t>
      </w:r>
      <w:hyperlink r:id="rId30">
        <w:r>
          <w:rPr>
            <w:color w:val="2E74B5"/>
            <w:u w:val="single"/>
          </w:rPr>
          <w:t>ISO/IEC 27043:2015 - Incident Investigation Principles and Processes</w:t>
        </w:r>
      </w:hyperlink>
      <w:r>
        <w:t>, official catalogue entry.</w:t>
      </w:r>
    </w:p>
    <w:p w14:paraId="1709F378" w14:textId="77777777" w:rsidR="007948B6" w:rsidRDefault="00C06CD5">
      <w:r>
        <w:t xml:space="preserve">[22] International Organization for Standardization, </w:t>
      </w:r>
      <w:hyperlink r:id="rId31">
        <w:r>
          <w:rPr>
            <w:color w:val="2E74B5"/>
            <w:u w:val="single"/>
          </w:rPr>
          <w:t>ISO/IEC 17025:2017 - General Requirements for the Competence of Testing and Calibration Laboratories</w:t>
        </w:r>
      </w:hyperlink>
      <w:r>
        <w:t>, official catalogue entry.</w:t>
      </w:r>
    </w:p>
    <w:p w14:paraId="73CE0CB3" w14:textId="77777777" w:rsidR="007948B6" w:rsidRDefault="00C06CD5">
      <w:r>
        <w:t xml:space="preserve">[23] Scientific Working Group on Digital Evidence, </w:t>
      </w:r>
      <w:hyperlink r:id="rId32">
        <w:r>
          <w:rPr>
            <w:color w:val="2E74B5"/>
            <w:u w:val="single"/>
          </w:rPr>
          <w:t>Best Practices for Digital Evidence Collection</w:t>
        </w:r>
      </w:hyperlink>
      <w:r>
        <w:t>, document 18-F-002-2.0.</w:t>
      </w:r>
    </w:p>
    <w:p w14:paraId="42CA1228" w14:textId="77777777" w:rsidR="007948B6" w:rsidRDefault="00C06CD5">
      <w:r>
        <w:t xml:space="preserve">[24] OWASP Foundation, </w:t>
      </w:r>
      <w:hyperlink r:id="rId33">
        <w:r>
          <w:rPr>
            <w:color w:val="2E74B5"/>
            <w:u w:val="single"/>
          </w:rPr>
          <w:t>Mobile Application Security Verification Standard</w:t>
        </w:r>
      </w:hyperlink>
      <w:r>
        <w:t>, MASVS, accessed 7 August 2026.</w:t>
      </w:r>
    </w:p>
    <w:p w14:paraId="5D276E5B" w14:textId="77777777" w:rsidR="007948B6" w:rsidRDefault="00C06CD5">
      <w:r>
        <w:t xml:space="preserve">[25] OWASP Foundation, </w:t>
      </w:r>
      <w:hyperlink r:id="rId34">
        <w:r>
          <w:rPr>
            <w:color w:val="2E74B5"/>
            <w:u w:val="single"/>
          </w:rPr>
          <w:t>Mobile Application Security Testing Guide</w:t>
        </w:r>
      </w:hyperlink>
      <w:r>
        <w:t>, MASTG, accessed 7 August 2026.</w:t>
      </w:r>
    </w:p>
    <w:p w14:paraId="4CC1937E" w14:textId="77777777" w:rsidR="007948B6" w:rsidRDefault="00C06CD5">
      <w:r>
        <w:t xml:space="preserve">[26] National Institute of Standards and Technology, </w:t>
      </w:r>
      <w:hyperlink r:id="rId35">
        <w:r>
          <w:rPr>
            <w:color w:val="2E74B5"/>
            <w:u w:val="single"/>
          </w:rPr>
          <w:t>Secure Software Development Framework (SSDF) Version 1.1</w:t>
        </w:r>
      </w:hyperlink>
      <w:r>
        <w:t>, NIST SP 800-218, 2022 (later draft work should be checked before assessment).</w:t>
      </w:r>
    </w:p>
    <w:p w14:paraId="39441AF8" w14:textId="77777777" w:rsidR="007948B6" w:rsidRDefault="00C06CD5">
      <w:r>
        <w:t xml:space="preserve">[27] National Institute of Standards and Technology, </w:t>
      </w:r>
      <w:hyperlink r:id="rId36">
        <w:r>
          <w:rPr>
            <w:color w:val="2E74B5"/>
            <w:u w:val="single"/>
          </w:rPr>
          <w:t>The NIST Cybersecurity Framework (CSF) 2.0</w:t>
        </w:r>
      </w:hyperlink>
      <w:r>
        <w:t>, 2024.</w:t>
      </w:r>
    </w:p>
    <w:p w14:paraId="04CB7FE7" w14:textId="77777777" w:rsidR="007948B6" w:rsidRDefault="00C06CD5">
      <w:r>
        <w:t xml:space="preserve">[28] GS1, </w:t>
      </w:r>
      <w:hyperlink r:id="rId37">
        <w:r>
          <w:rPr>
            <w:color w:val="2E74B5"/>
            <w:u w:val="single"/>
          </w:rPr>
          <w:t>EPCIS and CBV 2.0.1</w:t>
        </w:r>
      </w:hyperlink>
      <w:r>
        <w:t>, official standard, July 2025 edition referenced.</w:t>
      </w:r>
    </w:p>
    <w:p w14:paraId="0DF6724D" w14:textId="77777777" w:rsidR="007948B6" w:rsidRDefault="00C06CD5">
      <w:r>
        <w:t xml:space="preserve">[29] GS1, </w:t>
      </w:r>
      <w:hyperlink r:id="rId38">
        <w:r>
          <w:rPr>
            <w:color w:val="2E74B5"/>
            <w:u w:val="single"/>
          </w:rPr>
          <w:t>GS1 Digital Link</w:t>
        </w:r>
      </w:hyperlink>
      <w:r>
        <w:t>, official standard family; verify applicable URI syntax and resolver editions at implementation.</w:t>
      </w:r>
    </w:p>
    <w:p w14:paraId="428B9BFC" w14:textId="77777777" w:rsidR="007948B6" w:rsidRDefault="00C06CD5">
      <w:r>
        <w:t xml:space="preserve">[30] GS1, </w:t>
      </w:r>
      <w:hyperlink r:id="rId39">
        <w:r>
          <w:rPr>
            <w:color w:val="2E74B5"/>
            <w:u w:val="single"/>
          </w:rPr>
          <w:t>GS1 Digital Signatures</w:t>
        </w:r>
      </w:hyperlink>
      <w:r>
        <w:t>, official standard.</w:t>
      </w:r>
    </w:p>
    <w:p w14:paraId="00EBEC3D" w14:textId="77777777" w:rsidR="007948B6" w:rsidRDefault="00C06CD5">
      <w:r>
        <w:t xml:space="preserve">[31] Visa, </w:t>
      </w:r>
      <w:hyperlink r:id="rId40">
        <w:r>
          <w:rPr>
            <w:color w:val="2E74B5"/>
            <w:u w:val="single"/>
          </w:rPr>
          <w:t>Visa Core Rules and Visa Product and Service Rules</w:t>
        </w:r>
      </w:hyperlink>
      <w:r>
        <w:t>, public edition dated April 2026.</w:t>
      </w:r>
    </w:p>
    <w:p w14:paraId="75D2A3E4" w14:textId="77777777" w:rsidR="007948B6" w:rsidRDefault="00C06CD5">
      <w:r>
        <w:t xml:space="preserve">[32] Mastercard, </w:t>
      </w:r>
      <w:hyperlink r:id="rId41">
        <w:r>
          <w:rPr>
            <w:color w:val="2E74B5"/>
            <w:u w:val="single"/>
          </w:rPr>
          <w:t>Chargeback Guide</w:t>
        </w:r>
      </w:hyperlink>
      <w:r>
        <w:t>, public edition dated 19 May 2026.</w:t>
      </w:r>
    </w:p>
    <w:p w14:paraId="2CE669D3" w14:textId="77777777" w:rsidR="007948B6" w:rsidRDefault="00C06CD5">
      <w:r>
        <w:t xml:space="preserve">[33] Mastercard, </w:t>
      </w:r>
      <w:hyperlink r:id="rId42">
        <w:r>
          <w:rPr>
            <w:color w:val="2E74B5"/>
            <w:u w:val="single"/>
          </w:rPr>
          <w:t>How Can Merchants Dispute Credit Card Chargebacks?</w:t>
        </w:r>
      </w:hyperlink>
      <w:r>
        <w:t>, merchant guidance, 2024.</w:t>
      </w:r>
    </w:p>
    <w:p w14:paraId="1E769CBF" w14:textId="77777777" w:rsidR="007948B6" w:rsidRDefault="00C06CD5">
      <w:r>
        <w:t xml:space="preserve">[34] Legal Information Institute, Cornell Law School, </w:t>
      </w:r>
      <w:hyperlink r:id="rId43">
        <w:r>
          <w:rPr>
            <w:color w:val="2E74B5"/>
            <w:u w:val="single"/>
          </w:rPr>
          <w:t>Federal Rule of Evidence 901 - Authenticating or Identifying Evidence</w:t>
        </w:r>
      </w:hyperlink>
      <w:r>
        <w:t>, accessed 7 August 2026.</w:t>
      </w:r>
    </w:p>
    <w:p w14:paraId="4767FDBD" w14:textId="77777777" w:rsidR="007948B6" w:rsidRDefault="00C06CD5">
      <w:r>
        <w:t xml:space="preserve">[35] Legal Information Institute, Cornell Law School, </w:t>
      </w:r>
      <w:hyperlink r:id="rId44">
        <w:r>
          <w:rPr>
            <w:color w:val="2E74B5"/>
            <w:u w:val="single"/>
          </w:rPr>
          <w:t>Federal Rule of Evidence 902 - Evidence That Is Self-Authenticating</w:t>
        </w:r>
      </w:hyperlink>
      <w:r>
        <w:t>, accessed 7 August 2026.</w:t>
      </w:r>
    </w:p>
    <w:p w14:paraId="7B7E17E5" w14:textId="77777777" w:rsidR="007948B6" w:rsidRDefault="00C06CD5">
      <w:r>
        <w:lastRenderedPageBreak/>
        <w:t xml:space="preserve">[36] Legal Information Institute, Cornell Law School, </w:t>
      </w:r>
      <w:hyperlink r:id="rId45">
        <w:r>
          <w:rPr>
            <w:color w:val="2E74B5"/>
            <w:u w:val="single"/>
          </w:rPr>
          <w:t>Federal Rule of Evidence 702 - Testimony by Expert Witnesses</w:t>
        </w:r>
      </w:hyperlink>
      <w:r>
        <w:t>, accessed 7 August 2026.</w:t>
      </w:r>
    </w:p>
    <w:p w14:paraId="2F679D09" w14:textId="77777777" w:rsidR="007948B6" w:rsidRDefault="00C06CD5">
      <w:pPr>
        <w:pStyle w:val="Heading2"/>
      </w:pPr>
      <w:bookmarkStart w:id="115" w:name="_Toc237019194"/>
      <w:r>
        <w:rPr>
          <w:rFonts w:ascii="Calibri" w:hAnsi="Calibri"/>
        </w:rPr>
        <w:t>PackProof implementation artifacts reviewed</w:t>
      </w:r>
      <w:bookmarkEnd w:id="115"/>
    </w:p>
    <w:p w14:paraId="35002B07" w14:textId="77777777" w:rsidR="007948B6" w:rsidRDefault="00C06CD5">
      <w:r>
        <w:t xml:space="preserve">[P1] </w:t>
      </w:r>
      <w:r>
        <w:rPr>
          <w:rFonts w:ascii="Consolas" w:hAnsi="Consolas"/>
          <w:sz w:val="20"/>
        </w:rPr>
        <w:t>docs/ARCHITECTURE.md</w:t>
      </w:r>
      <w:r>
        <w:t>, PackProof 0.2.1 source snapshot.</w:t>
      </w:r>
    </w:p>
    <w:p w14:paraId="627F6D54" w14:textId="77777777" w:rsidR="007948B6" w:rsidRDefault="00C06CD5">
      <w:r>
        <w:t xml:space="preserve">[P2] </w:t>
      </w:r>
      <w:r>
        <w:rPr>
          <w:rFonts w:ascii="Consolas" w:hAnsi="Consolas"/>
          <w:sz w:val="20"/>
        </w:rPr>
        <w:t>docs/SECURITY.md</w:t>
      </w:r>
      <w:r>
        <w:t>, PackProof 0.2.1 source snapshot.</w:t>
      </w:r>
    </w:p>
    <w:p w14:paraId="4D921BC9" w14:textId="77777777" w:rsidR="007948B6" w:rsidRDefault="00C06CD5">
      <w:r>
        <w:t xml:space="preserve">[P3] </w:t>
      </w:r>
      <w:r>
        <w:rPr>
          <w:rFonts w:ascii="Consolas" w:hAnsi="Consolas"/>
          <w:sz w:val="20"/>
        </w:rPr>
        <w:t>docs/OFFLINE_EVIDENCE.md</w:t>
      </w:r>
      <w:r>
        <w:t>, PackProof 0.2.1 source snapshot.</w:t>
      </w:r>
    </w:p>
    <w:p w14:paraId="7940D9EA" w14:textId="77777777" w:rsidR="007948B6" w:rsidRDefault="00C06CD5">
      <w:r>
        <w:t xml:space="preserve">[P4] </w:t>
      </w:r>
      <w:r>
        <w:rPr>
          <w:rFonts w:ascii="Consolas" w:hAnsi="Consolas"/>
          <w:sz w:val="20"/>
        </w:rPr>
        <w:t>modules/packproof-secure-file/android/src/main/java/expo/modules/packproofsecurefile/PackProofSecureFileModule.kt</w:t>
      </w:r>
      <w:r>
        <w:t>, PackProof 0.2.1 source snapshot.</w:t>
      </w:r>
    </w:p>
    <w:p w14:paraId="47F4D56D" w14:textId="77777777" w:rsidR="007948B6" w:rsidRDefault="00C06CD5">
      <w:r>
        <w:t xml:space="preserve">[P5] </w:t>
      </w:r>
      <w:r>
        <w:rPr>
          <w:rFonts w:ascii="Consolas" w:hAnsi="Consolas"/>
          <w:sz w:val="20"/>
        </w:rPr>
        <w:t>functions/src/evidence.ts</w:t>
      </w:r>
      <w:r>
        <w:t>, PackProof 0.2.1 source snapshot.</w:t>
      </w:r>
    </w:p>
    <w:p w14:paraId="16AC9456" w14:textId="77777777" w:rsidR="007948B6" w:rsidRDefault="00C06CD5">
      <w:r>
        <w:t xml:space="preserve">[P6] </w:t>
      </w:r>
      <w:r>
        <w:rPr>
          <w:rFonts w:ascii="Consolas" w:hAnsi="Consolas"/>
          <w:sz w:val="20"/>
        </w:rPr>
        <w:t>docs/FORENSIC_MANIFEST.md</w:t>
      </w:r>
      <w:r>
        <w:t>, PackProof 0.2.1 source snapshot.</w:t>
      </w:r>
    </w:p>
    <w:p w14:paraId="75C363A2" w14:textId="77777777" w:rsidR="007948B6" w:rsidRDefault="00C06CD5">
      <w:r>
        <w:t xml:space="preserve">[P7] </w:t>
      </w:r>
      <w:r>
        <w:rPr>
          <w:rFonts w:ascii="Consolas" w:hAnsi="Consolas"/>
          <w:sz w:val="20"/>
        </w:rPr>
        <w:t>functions/src/attestation.ts</w:t>
      </w:r>
      <w:r>
        <w:t xml:space="preserve"> and capture authorization logic in </w:t>
      </w:r>
      <w:r>
        <w:rPr>
          <w:rFonts w:ascii="Consolas" w:hAnsi="Consolas"/>
          <w:sz w:val="20"/>
        </w:rPr>
        <w:t>functions/src/transactions.ts</w:t>
      </w:r>
      <w:r>
        <w:t>, PackProof 0.2.1 source snapshot.</w:t>
      </w:r>
    </w:p>
    <w:p w14:paraId="63D22720" w14:textId="77777777" w:rsidR="007948B6" w:rsidRDefault="00C06CD5">
      <w:r>
        <w:t xml:space="preserve">[P8] </w:t>
      </w:r>
      <w:r>
        <w:rPr>
          <w:rFonts w:ascii="Consolas" w:hAnsi="Consolas"/>
          <w:sz w:val="20"/>
        </w:rPr>
        <w:t>storage.rules</w:t>
      </w:r>
      <w:r>
        <w:t xml:space="preserve"> and </w:t>
      </w:r>
      <w:r>
        <w:rPr>
          <w:rFonts w:ascii="Consolas" w:hAnsi="Consolas"/>
          <w:sz w:val="20"/>
        </w:rPr>
        <w:t>firestore.rules</w:t>
      </w:r>
      <w:r>
        <w:t>, PackProof 0.2.1 source snapshot.</w:t>
      </w:r>
    </w:p>
    <w:p w14:paraId="1033D869" w14:textId="77777777" w:rsidR="007948B6" w:rsidRDefault="00C06CD5">
      <w:r>
        <w:t xml:space="preserve">[P9] </w:t>
      </w:r>
      <w:r>
        <w:rPr>
          <w:rFonts w:ascii="Consolas" w:hAnsi="Consolas"/>
          <w:sz w:val="20"/>
        </w:rPr>
        <w:t>docs/PACKPROOF_CONNECT.md</w:t>
      </w:r>
      <w:r>
        <w:t xml:space="preserve"> and </w:t>
      </w:r>
      <w:r>
        <w:rPr>
          <w:rFonts w:ascii="Consolas" w:hAnsi="Consolas"/>
          <w:sz w:val="20"/>
        </w:rPr>
        <w:t>docs/openapi/packproof-connect.yaml</w:t>
      </w:r>
      <w:r>
        <w:t>, PackProof 0.2.1 source snapshot.</w:t>
      </w:r>
    </w:p>
    <w:p w14:paraId="3001E932" w14:textId="77777777" w:rsidR="007948B6" w:rsidRDefault="00C06CD5">
      <w:r>
        <w:t xml:space="preserve">[P10] </w:t>
      </w:r>
      <w:r>
        <w:rPr>
          <w:rFonts w:ascii="Consolas" w:hAnsi="Consolas"/>
          <w:sz w:val="20"/>
        </w:rPr>
        <w:t>functions/src/platform-webhooks.ts</w:t>
      </w:r>
      <w:r>
        <w:t>, PackProof 0.2.1 source snapshot.</w:t>
      </w:r>
    </w:p>
    <w:p w14:paraId="545BEDB8" w14:textId="77777777" w:rsidR="007948B6" w:rsidRDefault="00C06CD5">
      <w:r>
        <w:t xml:space="preserve">[P11] </w:t>
      </w:r>
      <w:r>
        <w:rPr>
          <w:rFonts w:ascii="Consolas" w:hAnsi="Consolas"/>
          <w:sz w:val="20"/>
        </w:rPr>
        <w:t>docs/TEST_PLAN.md</w:t>
      </w:r>
      <w:r>
        <w:t>, PackProof 0.2.1 source snapshot.</w:t>
      </w:r>
    </w:p>
    <w:p w14:paraId="65BB7B6A" w14:textId="77777777" w:rsidR="007948B6" w:rsidRDefault="00C06CD5">
      <w:r>
        <w:t xml:space="preserve">[P12] </w:t>
      </w:r>
      <w:r>
        <w:rPr>
          <w:rFonts w:ascii="Consolas" w:hAnsi="Consolas"/>
          <w:sz w:val="20"/>
        </w:rPr>
        <w:t>BUILD_REPORT.md</w:t>
      </w:r>
      <w:r>
        <w:t>, dated 6 August 2026. This report was treated as a project artifact, not independently reproduced production evidence for this whitepaper.</w:t>
      </w:r>
    </w:p>
    <w:sectPr w:rsidR="007948B6" w:rsidSect="00034616">
      <w:headerReference w:type="default" r:id="rId46"/>
      <w:footerReference w:type="default" r:id="rId4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3E45D" w14:textId="77777777" w:rsidR="00C06CD5" w:rsidRDefault="00C06CD5">
      <w:pPr>
        <w:spacing w:after="0" w:line="240" w:lineRule="auto"/>
      </w:pPr>
      <w:r>
        <w:separator/>
      </w:r>
    </w:p>
  </w:endnote>
  <w:endnote w:type="continuationSeparator" w:id="0">
    <w:p w14:paraId="11E0CB6F" w14:textId="77777777" w:rsidR="00C06CD5" w:rsidRDefault="00C06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CC0C4" w14:textId="77777777" w:rsidR="007948B6" w:rsidRDefault="00C06CD5">
    <w:pPr>
      <w:pStyle w:val="Footer"/>
      <w:jc w:val="center"/>
    </w:pPr>
    <w:r>
      <w:rPr>
        <w:color w:val="667085"/>
        <w:sz w:val="16"/>
      </w:rPr>
      <w:t xml:space="preserve">Technical design and validation blueprint  |  Page </w:t>
    </w:r>
    <w:r>
      <w:fldChar w:fldCharType="begin"/>
    </w:r>
    <w:r>
      <w:instrText xml:space="preserve"> PAGE </w:instrText>
    </w:r>
    <w:r>
      <w:fldChar w:fldCharType="separate"/>
    </w:r>
    <w:r>
      <w:t>1</w:t>
    </w:r>
    <w:r>
      <w:fldChar w:fldCharType="end"/>
    </w:r>
    <w:r>
      <w:rPr>
        <w:color w:val="667085"/>
        <w:sz w:val="16"/>
      </w:rPr>
      <w:t xml:space="preserve"> of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B5F3D" w14:textId="77777777" w:rsidR="00C06CD5" w:rsidRDefault="00C06CD5">
      <w:pPr>
        <w:spacing w:after="0" w:line="240" w:lineRule="auto"/>
      </w:pPr>
      <w:r>
        <w:separator/>
      </w:r>
    </w:p>
  </w:footnote>
  <w:footnote w:type="continuationSeparator" w:id="0">
    <w:p w14:paraId="738897E8" w14:textId="77777777" w:rsidR="00C06CD5" w:rsidRDefault="00C06C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68344" w14:textId="77777777" w:rsidR="007948B6" w:rsidRDefault="00C06CD5">
    <w:pPr>
      <w:pStyle w:val="Header"/>
      <w:jc w:val="right"/>
    </w:pPr>
    <w:r>
      <w:rPr>
        <w:b/>
        <w:color w:val="667085"/>
        <w:sz w:val="16"/>
      </w:rPr>
      <w:t>PACKPROOF  |  TECHNICAL WHITEPAPER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4041596">
    <w:abstractNumId w:val="8"/>
  </w:num>
  <w:num w:numId="2" w16cid:durableId="1768429518">
    <w:abstractNumId w:val="6"/>
  </w:num>
  <w:num w:numId="3" w16cid:durableId="1056009777">
    <w:abstractNumId w:val="5"/>
  </w:num>
  <w:num w:numId="4" w16cid:durableId="906498439">
    <w:abstractNumId w:val="4"/>
  </w:num>
  <w:num w:numId="5" w16cid:durableId="1410614313">
    <w:abstractNumId w:val="7"/>
  </w:num>
  <w:num w:numId="6" w16cid:durableId="2084138430">
    <w:abstractNumId w:val="3"/>
  </w:num>
  <w:num w:numId="7" w16cid:durableId="813645324">
    <w:abstractNumId w:val="2"/>
  </w:num>
  <w:num w:numId="8" w16cid:durableId="1096629396">
    <w:abstractNumId w:val="1"/>
  </w:num>
  <w:num w:numId="9" w16cid:durableId="1850944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BD2"/>
    <w:rsid w:val="0029639D"/>
    <w:rsid w:val="00326F90"/>
    <w:rsid w:val="007948B6"/>
    <w:rsid w:val="00AA1D8D"/>
    <w:rsid w:val="00B47730"/>
    <w:rsid w:val="00C06CD5"/>
    <w:rsid w:val="00CB0664"/>
    <w:rsid w:val="00FC693F"/>
    <w:rsid w:val="00FF06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9385B2"/>
  <w14:defaultImageDpi w14:val="300"/>
  <w15:docId w15:val="{2A0610D6-9819-44CB-8805-F2D90F540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02A43"/>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120" w:after="200" w:line="259" w:lineRule="auto"/>
      <w:ind w:left="230" w:right="144"/>
    </w:pPr>
    <w:rPr>
      <w:sz w:val="19"/>
    </w:rPr>
  </w:style>
  <w:style w:type="paragraph" w:styleId="TOC1">
    <w:name w:val="toc 1"/>
    <w:basedOn w:val="Normal"/>
    <w:next w:val="Normal"/>
    <w:autoRedefine/>
    <w:uiPriority w:val="39"/>
    <w:unhideWhenUsed/>
    <w:rsid w:val="00FF061E"/>
    <w:pPr>
      <w:spacing w:after="100"/>
    </w:pPr>
  </w:style>
  <w:style w:type="paragraph" w:styleId="TOC2">
    <w:name w:val="toc 2"/>
    <w:basedOn w:val="Normal"/>
    <w:next w:val="Normal"/>
    <w:autoRedefine/>
    <w:uiPriority w:val="39"/>
    <w:unhideWhenUsed/>
    <w:rsid w:val="00FF061E"/>
    <w:pPr>
      <w:spacing w:after="100"/>
      <w:ind w:left="220"/>
    </w:pPr>
  </w:style>
  <w:style w:type="paragraph" w:styleId="TOC3">
    <w:name w:val="toc 3"/>
    <w:basedOn w:val="Normal"/>
    <w:next w:val="Normal"/>
    <w:autoRedefine/>
    <w:uiPriority w:val="39"/>
    <w:unhideWhenUsed/>
    <w:rsid w:val="00FF061E"/>
    <w:pPr>
      <w:spacing w:after="100" w:line="278" w:lineRule="auto"/>
      <w:ind w:left="480"/>
    </w:pPr>
    <w:rPr>
      <w:rFonts w:asciiTheme="minorHAnsi" w:hAnsiTheme="minorHAnsi"/>
      <w:color w:val="auto"/>
      <w:kern w:val="2"/>
      <w:sz w:val="24"/>
      <w:szCs w:val="24"/>
      <w14:ligatures w14:val="standardContextual"/>
    </w:rPr>
  </w:style>
  <w:style w:type="paragraph" w:styleId="TOC4">
    <w:name w:val="toc 4"/>
    <w:basedOn w:val="Normal"/>
    <w:next w:val="Normal"/>
    <w:autoRedefine/>
    <w:uiPriority w:val="39"/>
    <w:unhideWhenUsed/>
    <w:rsid w:val="00FF061E"/>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FF061E"/>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FF061E"/>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FF061E"/>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FF061E"/>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FF061E"/>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FF061E"/>
    <w:rPr>
      <w:color w:val="0000FF" w:themeColor="hyperlink"/>
      <w:u w:val="single"/>
    </w:rPr>
  </w:style>
  <w:style w:type="character" w:styleId="UnresolvedMention">
    <w:name w:val="Unresolved Mention"/>
    <w:basedOn w:val="DefaultParagraphFont"/>
    <w:uiPriority w:val="99"/>
    <w:semiHidden/>
    <w:unhideWhenUsed/>
    <w:rsid w:val="00FF06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lica.fraunhofer.de/entities/publication/d0e26187-84a2-4b66-8c57-c18d68fcb711" TargetMode="External"/><Relationship Id="rId18" Type="http://schemas.openxmlformats.org/officeDocument/2006/relationships/hyperlink" Target="https://csrc.nist.gov/pubs/fips/186-5/final" TargetMode="External"/><Relationship Id="rId26" Type="http://schemas.openxmlformats.org/officeDocument/2006/relationships/hyperlink" Target="https://www.iso.org/standard/44381.html" TargetMode="External"/><Relationship Id="rId39" Type="http://schemas.openxmlformats.org/officeDocument/2006/relationships/hyperlink" Target="https://www.gs1.org/standards/gs1-digital-signatures/current-standard" TargetMode="External"/><Relationship Id="rId21" Type="http://schemas.openxmlformats.org/officeDocument/2006/relationships/hyperlink" Target="https://www.rfc-editor.org/rfc/rfc8785.html" TargetMode="External"/><Relationship Id="rId34" Type="http://schemas.openxmlformats.org/officeDocument/2006/relationships/hyperlink" Target="https://mas.owasp.org/MASTG/" TargetMode="External"/><Relationship Id="rId42" Type="http://schemas.openxmlformats.org/officeDocument/2006/relationships/hyperlink" Target="https://www.mastercard.com/europe/en/news-and-trends/Insights/2024/how-can-merchants-dispute-credit-card-chargebacks.html" TargetMode="Externa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ist.gov/publications/validation-forensic-science-guiding-principles-collection-and-use-validation-data" TargetMode="External"/><Relationship Id="rId29" Type="http://schemas.openxmlformats.org/officeDocument/2006/relationships/hyperlink" Target="https://www.iso.org/standard/44406.html" TargetMode="External"/><Relationship Id="rId11" Type="http://schemas.openxmlformats.org/officeDocument/2006/relationships/hyperlink" Target="https://doi.org/10.1109/TIFS.2017.2694404" TargetMode="External"/><Relationship Id="rId24" Type="http://schemas.openxmlformats.org/officeDocument/2006/relationships/hyperlink" Target="https://developer.android.com/google/play/integrity/verdicts" TargetMode="External"/><Relationship Id="rId32" Type="http://schemas.openxmlformats.org/officeDocument/2006/relationships/hyperlink" Target="https://www.swgde.org/documents/published-complete-listing/18-f-002-2-0/" TargetMode="External"/><Relationship Id="rId37" Type="http://schemas.openxmlformats.org/officeDocument/2006/relationships/hyperlink" Target="https://ref.gs1.org/standards/epcis/2.0.1/" TargetMode="External"/><Relationship Id="rId40" Type="http://schemas.openxmlformats.org/officeDocument/2006/relationships/hyperlink" Target="https://by.visa.com/content/dam/VCOM/download/about-visa/visa-rules-public.pdf" TargetMode="External"/><Relationship Id="rId45" Type="http://schemas.openxmlformats.org/officeDocument/2006/relationships/hyperlink" Target="https://www.law.cornell.edu/rules/fre/rule_702" TargetMode="External"/><Relationship Id="rId5" Type="http://schemas.openxmlformats.org/officeDocument/2006/relationships/webSettings" Target="webSettings.xml"/><Relationship Id="rId15" Type="http://schemas.openxmlformats.org/officeDocument/2006/relationships/hyperlink" Target="https://doi.org/10.1016/j.ces.2016.11.021" TargetMode="External"/><Relationship Id="rId23" Type="http://schemas.openxmlformats.org/officeDocument/2006/relationships/hyperlink" Target="https://developer.android.com/google/play/integrity/overview" TargetMode="External"/><Relationship Id="rId28" Type="http://schemas.openxmlformats.org/officeDocument/2006/relationships/hyperlink" Target="https://www.iso.org/standard/44405.html" TargetMode="External"/><Relationship Id="rId36" Type="http://schemas.openxmlformats.org/officeDocument/2006/relationships/hyperlink" Target="https://csrc.nist.gov/pubs/cswp/29/the-nist-cybersecurity-framework-csf-20/final" TargetMode="External"/><Relationship Id="rId49" Type="http://schemas.openxmlformats.org/officeDocument/2006/relationships/theme" Target="theme/theme1.xml"/><Relationship Id="rId10" Type="http://schemas.openxmlformats.org/officeDocument/2006/relationships/hyperlink" Target="https://pixl.cs.princeton.edu/pubs/Clarkson_2009_FBP/" TargetMode="External"/><Relationship Id="rId19" Type="http://schemas.openxmlformats.org/officeDocument/2006/relationships/hyperlink" Target="https://csrc.nist.gov/pubs/sp/800/38/d/final" TargetMode="External"/><Relationship Id="rId31" Type="http://schemas.openxmlformats.org/officeDocument/2006/relationships/hyperlink" Target="https://www.iso.org/standard/66912.html" TargetMode="External"/><Relationship Id="rId44" Type="http://schemas.openxmlformats.org/officeDocument/2006/relationships/hyperlink" Target="https://www.law.cornell.edu/rules/fre/rule_9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ubmed.ncbi.nlm.nih.gov/42059318/" TargetMode="External"/><Relationship Id="rId22" Type="http://schemas.openxmlformats.org/officeDocument/2006/relationships/hyperlink" Target="https://developer.apple.com/documentation/devicecheck/validating-apps-that-connect-to-your-server" TargetMode="External"/><Relationship Id="rId27" Type="http://schemas.openxmlformats.org/officeDocument/2006/relationships/hyperlink" Target="https://www.iso.org/standard/72041.html" TargetMode="External"/><Relationship Id="rId30" Type="http://schemas.openxmlformats.org/officeDocument/2006/relationships/hyperlink" Target="https://www.iso.org/standard/44407.html" TargetMode="External"/><Relationship Id="rId35" Type="http://schemas.openxmlformats.org/officeDocument/2006/relationships/hyperlink" Target="https://csrc.nist.gov/pubs/sp/800/218/final" TargetMode="External"/><Relationship Id="rId43" Type="http://schemas.openxmlformats.org/officeDocument/2006/relationships/hyperlink" Target="https://www.law.cornell.edu/rules/fre/rule_901"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arxiv.org/abs/1705.02510" TargetMode="External"/><Relationship Id="rId17" Type="http://schemas.openxmlformats.org/officeDocument/2006/relationships/hyperlink" Target="https://csrc.nist.gov/pubs/fips/180-4/upd1/final" TargetMode="External"/><Relationship Id="rId25" Type="http://schemas.openxmlformats.org/officeDocument/2006/relationships/hyperlink" Target="https://developer.android.com/privacy-and-security/security-key-attestation" TargetMode="External"/><Relationship Id="rId33" Type="http://schemas.openxmlformats.org/officeDocument/2006/relationships/hyperlink" Target="https://mas.owasp.org/MASVS/" TargetMode="External"/><Relationship Id="rId38" Type="http://schemas.openxmlformats.org/officeDocument/2006/relationships/hyperlink" Target="https://www.gs1.org/standards/gs1-digital-link" TargetMode="External"/><Relationship Id="rId46" Type="http://schemas.openxmlformats.org/officeDocument/2006/relationships/header" Target="header1.xml"/><Relationship Id="rId20" Type="http://schemas.openxmlformats.org/officeDocument/2006/relationships/hyperlink" Target="https://csrc.nist.gov/pubs/sp/800/57/pt1/r5/final" TargetMode="External"/><Relationship Id="rId41" Type="http://schemas.openxmlformats.org/officeDocument/2006/relationships/hyperlink" Target="https://www.mastercard.com/content/dam/mccom/shared/business/support/rules-pdfs/chargeback-guide.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18738</Words>
  <Characters>106809</Characters>
  <Application>Microsoft Office Word</Application>
  <DocSecurity>0</DocSecurity>
  <Lines>890</Lines>
  <Paragraphs>250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PackProof Technical Whitepaper</dc:title>
  <dc:subject>Evidence-centric packaging verification architecture, threat model, validation and standards readiness</dc:subject>
  <dc:creator>PackProof technical synthesis</dc:creator>
  <cp:keywords>PackProof, evidence, packaging, physical correspondence, cybersecurity, forensics, validation</cp:keywords>
  <dc:description>Generated from supplied source materials and independently verified authoritative references; see document status.</dc:description>
  <cp:lastModifiedBy>Collin Neri</cp:lastModifiedBy>
  <cp:revision>2</cp:revision>
  <dcterms:created xsi:type="dcterms:W3CDTF">2013-12-23T23:15:00Z</dcterms:created>
  <dcterms:modified xsi:type="dcterms:W3CDTF">2026-08-07T22:15:00Z</dcterms:modified>
  <cp:category/>
</cp:coreProperties>
</file>