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Project Title </w:t>
      </w:r>
      <w:r w:rsidRPr="00046C01">
        <w:rPr>
          <w:rFonts w:ascii="Arial" w:hAnsi="Arial" w:cs="Arial"/>
          <w:sz w:val="20"/>
          <w:szCs w:val="20"/>
        </w:rPr>
        <w:t>Wine Chemical Profile Segmentation &amp; Outlier Detection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Algorithms </w:t>
      </w:r>
      <w:r w:rsidRPr="00046C01">
        <w:rPr>
          <w:rFonts w:ascii="Arial" w:hAnsi="Arial" w:cs="Arial"/>
          <w:sz w:val="20"/>
          <w:szCs w:val="20"/>
        </w:rPr>
        <w:t>K-Means | Isolation Forest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</w:pPr>
      <w:r>
        <w:tab/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Objectives: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 w:rsidRPr="00046C01">
        <w:rPr>
          <w:rFonts w:ascii="Arial" w:hAnsi="Arial" w:cs="Arial"/>
          <w:color w:val="212121"/>
          <w:sz w:val="19"/>
          <w:szCs w:val="19"/>
        </w:rPr>
        <w:t>Group wines by physicochemical profile and detect samples with unusual chemical combinations. Use K-Means for interpretable wine-style segments and Isolation Forest for outlier discovery, then study how quality scores differ across the resulting groups.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Tasks to Complete:</w:t>
      </w:r>
      <w:r>
        <w:rPr>
          <w:rFonts w:ascii="Arial" w:hAnsi="Arial" w:cs="Arial"/>
          <w:b/>
          <w:bCs/>
          <w:color w:val="FFFFFF"/>
          <w:sz w:val="20"/>
          <w:szCs w:val="20"/>
        </w:rPr>
        <w:t xml:space="preserve"> Complete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1 </w:t>
      </w:r>
      <w:r w:rsidRPr="00046C01">
        <w:rPr>
          <w:rFonts w:ascii="Arial" w:hAnsi="Arial" w:cs="Arial"/>
          <w:color w:val="212121"/>
          <w:sz w:val="19"/>
          <w:szCs w:val="19"/>
        </w:rPr>
        <w:t>Load red and/or white wine data, inspect all chemical features, missing values, duplicates, and quality distribution.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2 </w:t>
      </w:r>
      <w:r w:rsidRPr="00046C01">
        <w:rPr>
          <w:rFonts w:ascii="Arial" w:hAnsi="Arial" w:cs="Arial"/>
          <w:color w:val="212121"/>
          <w:sz w:val="19"/>
          <w:szCs w:val="19"/>
        </w:rPr>
        <w:t>Exclude quality during unsupervised training. Keep it only for post-hoc analysis of clusters and anomalies</w:t>
      </w:r>
      <w:r>
        <w:rPr>
          <w:rFonts w:ascii="Arial" w:hAnsi="Arial" w:cs="Arial"/>
          <w:color w:val="212121"/>
          <w:sz w:val="19"/>
          <w:szCs w:val="19"/>
        </w:rPr>
        <w:t>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3 </w:t>
      </w:r>
      <w:r w:rsidRPr="00046C01">
        <w:rPr>
          <w:rFonts w:ascii="Arial" w:hAnsi="Arial" w:cs="Arial"/>
          <w:color w:val="212121"/>
          <w:sz w:val="19"/>
          <w:szCs w:val="19"/>
        </w:rPr>
        <w:t>Perform EDA with histograms, box plots, correlation heatmap, and red-vs-white comparisons when both datasets are used.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4 </w:t>
      </w:r>
      <w:r w:rsidRPr="00046C01">
        <w:rPr>
          <w:rFonts w:ascii="Arial" w:hAnsi="Arial" w:cs="Arial"/>
          <w:color w:val="212121"/>
          <w:sz w:val="19"/>
          <w:szCs w:val="19"/>
        </w:rPr>
        <w:t>Scale features and train K-Means for k = 2 to 8. Select k using elbow, silhouette, Davies-Bouldin, and stability.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5 </w:t>
      </w:r>
      <w:r w:rsidRPr="00046C01">
        <w:rPr>
          <w:rFonts w:ascii="Arial" w:hAnsi="Arial" w:cs="Arial"/>
          <w:color w:val="212121"/>
          <w:sz w:val="19"/>
          <w:szCs w:val="19"/>
        </w:rPr>
        <w:t>Profile each cluster using acidity, residual sugar, sulphates, alcohol, density, and post-hoc quality distribution.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6 </w:t>
      </w:r>
      <w:r w:rsidRPr="00046C01">
        <w:rPr>
          <w:rFonts w:ascii="Arial" w:hAnsi="Arial" w:cs="Arial"/>
          <w:color w:val="212121"/>
          <w:sz w:val="19"/>
          <w:szCs w:val="19"/>
        </w:rPr>
        <w:t xml:space="preserve">Train Isolation Forest with several contamination settings and </w:t>
      </w:r>
      <w:r w:rsidR="001D56CB" w:rsidRPr="00046C01">
        <w:rPr>
          <w:rFonts w:ascii="Arial" w:hAnsi="Arial" w:cs="Arial"/>
          <w:color w:val="212121"/>
          <w:sz w:val="19"/>
          <w:szCs w:val="19"/>
        </w:rPr>
        <w:t>analyse</w:t>
      </w:r>
      <w:r w:rsidRPr="00046C01">
        <w:rPr>
          <w:rFonts w:ascii="Arial" w:hAnsi="Arial" w:cs="Arial"/>
          <w:color w:val="212121"/>
          <w:sz w:val="19"/>
          <w:szCs w:val="19"/>
        </w:rPr>
        <w:t xml:space="preserve"> anomaly-score thresholds.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7 </w:t>
      </w:r>
      <w:r w:rsidRPr="00046C01">
        <w:rPr>
          <w:rFonts w:ascii="Arial" w:hAnsi="Arial" w:cs="Arial"/>
          <w:color w:val="212121"/>
          <w:sz w:val="19"/>
          <w:szCs w:val="19"/>
        </w:rPr>
        <w:t>Inspect anomalous wines and explain which chemical measurements make them unusual.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8 </w:t>
      </w:r>
      <w:r w:rsidRPr="00046C01">
        <w:rPr>
          <w:rFonts w:ascii="Arial" w:hAnsi="Arial" w:cs="Arial"/>
          <w:color w:val="212121"/>
          <w:sz w:val="19"/>
          <w:szCs w:val="19"/>
        </w:rPr>
        <w:t>Compare the purpose and output of clustering versus anomaly detection, including overlap between rare clusters and anomalies.</w:t>
      </w: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565C1"/>
          <w:sz w:val="19"/>
          <w:szCs w:val="19"/>
        </w:rPr>
      </w:pPr>
    </w:p>
    <w:p w:rsidR="00046C01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9 </w:t>
      </w:r>
      <w:r w:rsidRPr="00046C01">
        <w:rPr>
          <w:rFonts w:ascii="Arial" w:hAnsi="Arial" w:cs="Arial"/>
          <w:color w:val="212121"/>
          <w:sz w:val="19"/>
          <w:szCs w:val="19"/>
        </w:rPr>
        <w:t>Create a visual dashboard and write recommendations for quality-control review without claiming a medical or safety decision.</w:t>
      </w:r>
    </w:p>
    <w:p w:rsidR="00046C01" w:rsidRDefault="00046C01" w:rsidP="00046C01">
      <w:pPr>
        <w:rPr>
          <w:rFonts w:ascii="Arial" w:hAnsi="Arial" w:cs="Arial"/>
          <w:b/>
          <w:color w:val="212121"/>
          <w:sz w:val="19"/>
          <w:szCs w:val="19"/>
        </w:rPr>
      </w:pPr>
    </w:p>
    <w:p w:rsidR="00046C01" w:rsidRDefault="00046C01" w:rsidP="00046C01">
      <w:p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color w:val="212121"/>
          <w:sz w:val="19"/>
          <w:szCs w:val="19"/>
        </w:rPr>
        <w:t>Report:</w:t>
      </w:r>
    </w:p>
    <w:p w:rsidR="00046C01" w:rsidRDefault="00046C01" w:rsidP="00046C01">
      <w:p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color w:val="212121"/>
          <w:sz w:val="19"/>
          <w:szCs w:val="19"/>
        </w:rPr>
        <w:t>1.</w:t>
      </w:r>
      <w:r w:rsidR="001D56CB" w:rsidRPr="001D56CB">
        <w:rPr>
          <w:noProof/>
        </w:rPr>
        <w:t xml:space="preserve"> </w:t>
      </w:r>
      <w:r w:rsidR="001D56CB" w:rsidRPr="001D56CB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38ACABC5" wp14:editId="0427DB44">
            <wp:extent cx="5731510" cy="12744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C01" w:rsidRPr="001D56CB" w:rsidRDefault="00046C01" w:rsidP="00046C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</w:p>
    <w:p w:rsidR="002A593B" w:rsidRDefault="001D56CB">
      <w:pPr>
        <w:rPr>
          <w:rFonts w:ascii="Arial" w:hAnsi="Arial" w:cs="Arial"/>
          <w:sz w:val="19"/>
          <w:szCs w:val="19"/>
        </w:rPr>
      </w:pPr>
      <w:r w:rsidRPr="001D56CB">
        <w:rPr>
          <w:rFonts w:ascii="Arial" w:hAnsi="Arial" w:cs="Arial"/>
          <w:sz w:val="19"/>
          <w:szCs w:val="19"/>
        </w:rPr>
        <w:t>Data was loaded</w:t>
      </w:r>
      <w:r>
        <w:rPr>
          <w:rFonts w:ascii="Arial" w:hAnsi="Arial" w:cs="Arial"/>
          <w:sz w:val="19"/>
          <w:szCs w:val="19"/>
        </w:rPr>
        <w:t>.</w:t>
      </w:r>
    </w:p>
    <w:p w:rsidR="001D56CB" w:rsidRDefault="001D56CB">
      <w:pPr>
        <w:rPr>
          <w:rFonts w:ascii="Arial" w:hAnsi="Arial" w:cs="Arial"/>
          <w:sz w:val="19"/>
          <w:szCs w:val="19"/>
        </w:rPr>
      </w:pPr>
      <w:r w:rsidRPr="001D56CB">
        <w:rPr>
          <w:rFonts w:ascii="Arial" w:hAnsi="Arial" w:cs="Arial"/>
          <w:sz w:val="19"/>
          <w:szCs w:val="19"/>
        </w:rPr>
        <w:lastRenderedPageBreak/>
        <w:drawing>
          <wp:inline distT="0" distB="0" distL="0" distR="0" wp14:anchorId="453D5EC4" wp14:editId="528965EE">
            <wp:extent cx="5731510" cy="4577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CB" w:rsidRDefault="001D56CB">
      <w:pPr>
        <w:rPr>
          <w:rFonts w:ascii="Arial" w:hAnsi="Arial" w:cs="Arial"/>
          <w:sz w:val="19"/>
          <w:szCs w:val="19"/>
        </w:rPr>
      </w:pPr>
      <w:r>
        <w:rPr>
          <w:noProof/>
        </w:rPr>
        <w:lastRenderedPageBreak/>
        <w:drawing>
          <wp:inline distT="0" distB="0" distL="0" distR="0">
            <wp:extent cx="6162261" cy="352129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01" cy="35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4553" cy="458591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51" cy="460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52160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73579" cy="5018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821" cy="50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6CB" w:rsidRPr="001D56CB" w:rsidRDefault="001D56CB">
      <w:pPr>
        <w:rPr>
          <w:rFonts w:ascii="Arial" w:hAnsi="Arial" w:cs="Arial"/>
          <w:sz w:val="19"/>
          <w:szCs w:val="19"/>
        </w:rPr>
      </w:pPr>
      <w:bookmarkStart w:id="0" w:name="_GoBack"/>
      <w:bookmarkEnd w:id="0"/>
    </w:p>
    <w:sectPr w:rsidR="001D56CB" w:rsidRPr="001D5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01"/>
    <w:rsid w:val="00046C01"/>
    <w:rsid w:val="0005658A"/>
    <w:rsid w:val="001D56CB"/>
    <w:rsid w:val="002A593B"/>
    <w:rsid w:val="00CC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7907"/>
  <w15:chartTrackingRefBased/>
  <w15:docId w15:val="{CA361ABC-B89C-4E35-AD86-08EB8078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6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2026-07-18T16:20:00Z</dcterms:created>
  <dcterms:modified xsi:type="dcterms:W3CDTF">2026-07-27T00:40:00Z</dcterms:modified>
</cp:coreProperties>
</file>