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left"/>
      </w:pPr>
      <w:r>
        <w:rPr>
          <w:rFonts w:ascii="Arial" w:cs="Arial" w:eastAsia="Arial" w:hAnsi="Arial"/>
          <w:b/>
          <w:bCs/>
          <w:color w:val="2E86C1"/>
          <w:spacing w:val="120"/>
          <w:sz w:val="24"/>
          <w:szCs w:val="24"/>
        </w:rPr>
        <w:t xml:space="preserve">STRUCTURAL PARALLELS</w:t>
      </w:r>
    </w:p>
    <w:p>
      <w:pPr>
        <w:pBdr>
          <w:bottom w:val="single" w:color="2E86C1" w:sz="6" w:space="8"/>
        </w:pBdr>
        <w:spacing w:after="120"/>
        <w:jc w:val="left"/>
      </w:pPr>
      <w:r>
        <w:rPr>
          <w:rFonts w:ascii="Arial" w:cs="Arial" w:eastAsia="Arial" w:hAnsi="Arial"/>
          <w:b/>
          <w:bCs/>
          <w:color w:val="1B4F72"/>
          <w:sz w:val="48"/>
          <w:szCs w:val="48"/>
        </w:rPr>
        <w:t xml:space="preserve">Karpathy’s LLM Knowledge Bases &amp; Intent</w:t>
      </w:r>
    </w:p>
    <w:p>
      <w:pPr>
        <w:spacing w:after="600" w:before="200"/>
        <w:jc w:val="left"/>
      </w:pPr>
      <w:r>
        <w:rPr>
          <w:rFonts w:ascii="Arial" w:cs="Arial" w:eastAsia="Arial" w:hAnsi="Arial"/>
          <w:color w:val="666666"/>
          <w:sz w:val="24"/>
          <w:szCs w:val="24"/>
        </w:rPr>
        <w:t xml:space="preserve">How two systems converge on the same architecture—and what Intent can learn from the collision</w:t>
      </w:r>
    </w:p>
    <w:p>
      <w:pPr>
        <w:spacing w:after="100"/>
      </w:pPr>
      <w:r>
        <w:rPr>
          <w:rFonts w:ascii="Arial" w:cs="Arial" w:eastAsia="Arial" w:hAnsi="Arial"/>
          <w:color w:val="666666"/>
          <w:sz w:val="22"/>
          <w:szCs w:val="22"/>
        </w:rPr>
        <w:t xml:space="preserve">April 2026</w:t>
      </w:r>
    </w:p>
    <w:p>
      <w:r>
        <w:rPr>
          <w:rFonts w:ascii="Arial" w:cs="Arial" w:eastAsia="Arial" w:hAnsi="Arial"/>
          <w:color w:val="2E86C1"/>
          <w:sz w:val="22"/>
          <w:szCs w:val="22"/>
        </w:rPr>
        <w:t xml:space="preserve">theparlor.github.io/intent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The Convergence</w:t>
      </w:r>
    </w:p>
    <w:p>
      <w:pPr>
        <w:spacing w:after="160"/>
      </w:pPr>
      <w:r>
        <w:rPr>
          <w:rFonts w:ascii="Arial" w:cs="Arial" w:eastAsia="Arial" w:hAnsi="Arial"/>
          <w:sz w:val="22"/>
          <w:szCs w:val="22"/>
        </w:rPr>
        <w:t xml:space="preserve">On April 2, 2026, Andrej Karpathy published a detailed workflow for using LLMs to build personal knowledge bases—structured markdown wikis that compile, interlink, and self-audit raw research material. The post gathered over 25,000 likes, a VentureBeat feature, and a formalized GitHub Gist. Independently, the Intent project has been building an operating model for AI-augmented teams around a strikingly similar architecture. Neither system references the other, yet they converge on the same structural patterns. This document maps where they rhyme—and identifies what Intent can absorb from Karpathy’s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shared thesis</w:t>
            </w:r>
          </w:p>
          <w:p>
            <w:r>
              <w:rPr>
                <w:rFonts w:ascii="Arial" w:cs="Arial" w:eastAsia="Arial" w:hAnsi="Arial"/>
                <w:sz w:val="21"/>
                <w:szCs w:val="21"/>
              </w:rPr>
              <w:t xml:space="preserve">When AI collapses the cost of execution, the bottleneck moves to clarity of intent. Both systems respond to this phase transition by separating what to do (human contribution) from how to do it (AI execution), with structured artifacts as the contract between the two.</w:t>
            </w:r>
          </w:p>
        </w:tc>
      </w:tr>
    </w:tbl>
    <w:p>
      <w:pPr>
        <w:spacing w:after="200"/>
      </w:pPr>
    </w:p>
    <w:p>
      <w:pPr>
        <w:pStyle w:val="Heading1"/>
        <w:spacing w:after="200" w:before="360"/>
      </w:pPr>
      <w:r>
        <w:rPr>
          <w:rFonts w:ascii="Arial" w:cs="Arial" w:eastAsia="Arial" w:hAnsi="Arial"/>
          <w:b/>
          <w:bCs/>
          <w:color w:val="1B4F72"/>
          <w:sz w:val="32"/>
          <w:szCs w:val="32"/>
        </w:rPr>
        <w:t xml:space="preserve">2. Side-by-Side Architecture</w:t>
      </w:r>
    </w:p>
    <w:p>
      <w:pPr>
        <w:spacing w:after="160"/>
      </w:pPr>
      <w:r>
        <w:rPr>
          <w:rFonts w:ascii="Arial" w:cs="Arial" w:eastAsia="Arial" w:hAnsi="Arial"/>
          <w:sz w:val="22"/>
          <w:szCs w:val="22"/>
        </w:rPr>
        <w:t xml:space="preserve">The following table maps each structural dimension of Karpathy’s LLM Knowledge Base system against its counterpart in Intent. The parallels are architectural, not cosmetic—they reflect convergent solutions to the same underlying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Karpathy LLM KB</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Intent</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Storage</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Markdown files in directories, Git-versioned. No database.</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Markdown files in .intent/ and spec/ directories, Git-versioned. No database.</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Format</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YAML frontmatter + markdown body. Obsidian as viewer.</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Structured markdown with ID prefixes (SIG-NNN, SPEC-NNN). HTML site as viewer.</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Ingestion</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Human selects source → drops in raw/ → LLM compiles into wiki pages.</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Human notices friction → captures Signal → system promotes to Intent → Spec.</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Curation</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Human decides what enters raw/. LLM never adds sources autonomously.</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Human authors Signals. Trust scoring gates autonomy. L0–L4 governs agent freedom.</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Topic centers</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Emergent concept/entity/comparison pages crystallize across sources.</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Coined ontology: Signal, Intent, Spec, Contract, Atom, Event, Trace.</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Method vs. data</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Schema file (CLAUDE.md) = pure process. Wiki = content. Raw = source.</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Methodology page = process. Spec/Contract = content. Signals = raw observation.</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Feedback loop</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Query outputs filed back into wiki. Compounding knowledge.</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Observe phase feeds back into Notice. Compounding process improvement.</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Health checks</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Lint pass: find contradictions, orphans, stale claims, missing pages.</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Observe: detect spec deltas, trust drift, suggest new signals from events.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Navigation</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index.md (catalog) + log.md (chronological). LLM reads index first.</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Schema-aligned IDs + events.jsonl. MCP servers expose query tools.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Audit trail</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Git history + log.md append-only record.</w:t>
            </w:r>
          </w:p>
        </w:tc>
        <w:tc>
          <w:tcPr>
            <w:tcW w:type="dxa" w:w="3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Git history + events.jsonl append-only + decision log.</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Core analogy</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Obsidian is the IDE; LLM is the programmer; wiki is the codebase.</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Intent is the operating model; loop is the runtime; specs are the contracts.</w:t>
            </w:r>
          </w:p>
        </w:tc>
      </w:tr>
    </w:tbl>
    <w:p>
      <w:pPr>
        <w:spacing w:after="200"/>
      </w:pPr>
    </w:p>
    <w:p>
      <w:pPr>
        <w:pStyle w:val="Heading1"/>
        <w:spacing w:after="200" w:before="360"/>
      </w:pPr>
      <w:r>
        <w:rPr>
          <w:rFonts w:ascii="Arial" w:cs="Arial" w:eastAsia="Arial" w:hAnsi="Arial"/>
          <w:b/>
          <w:bCs/>
          <w:color w:val="1B4F72"/>
          <w:sz w:val="32"/>
          <w:szCs w:val="32"/>
        </w:rPr>
        <w:t xml:space="preserve">3. Five Deep Parallels</w:t>
      </w:r>
    </w:p>
    <w:p>
      <w:pPr>
        <w:pStyle w:val="Heading2"/>
        <w:spacing w:after="160" w:before="280"/>
      </w:pPr>
      <w:r>
        <w:rPr>
          <w:rFonts w:ascii="Arial" w:cs="Arial" w:eastAsia="Arial" w:hAnsi="Arial"/>
          <w:b/>
          <w:bCs/>
          <w:color w:val="2E86C1"/>
          <w:sz w:val="26"/>
          <w:szCs w:val="26"/>
        </w:rPr>
        <w:t xml:space="preserve">3.1 Storage: Files as the universal interface</w:t>
      </w:r>
    </w:p>
    <w:p>
      <w:pPr>
        <w:spacing w:after="160"/>
      </w:pPr>
      <w:r>
        <w:rPr>
          <w:rFonts w:ascii="Arial" w:cs="Arial" w:eastAsia="Arial" w:hAnsi="Arial"/>
          <w:sz w:val="22"/>
          <w:szCs w:val="22"/>
        </w:rPr>
        <w:t xml:space="preserve">Both systems make the same foundational bet: </w:t>
      </w:r>
      <w:r>
        <w:rPr>
          <w:rFonts w:ascii="Arial" w:cs="Arial" w:eastAsia="Arial" w:hAnsi="Arial"/>
          <w:b/>
          <w:bCs/>
          <w:sz w:val="22"/>
          <w:szCs w:val="22"/>
        </w:rPr>
        <w:t xml:space="preserve">plain files on a filesystem are the optimal storage layer for AI-augmented knowledge work.</w:t>
      </w:r>
      <w:r>
        <w:rPr>
          <w:rFonts w:ascii="Arial" w:cs="Arial" w:eastAsia="Arial" w:hAnsi="Arial"/>
          <w:sz w:val="22"/>
          <w:szCs w:val="22"/>
        </w:rPr>
        <w:t xml:space="preserve"> Karpathy uses markdown files in a local directory, browsed through Obsidian and versioned with Git. Intent uses markdown files in .intent/ and spec/ directories, rendered as an HTML site and versioned with Git. Neither system uses a database, a vector store, or a proprietary format.</w:t>
      </w:r>
    </w:p>
    <w:p>
      <w:pPr>
        <w:spacing w:after="160"/>
      </w:pPr>
      <w:r>
        <w:rPr>
          <w:rFonts w:ascii="Arial" w:cs="Arial" w:eastAsia="Arial" w:hAnsi="Arial"/>
          <w:sz w:val="22"/>
          <w:szCs w:val="22"/>
        </w:rPr>
        <w:t xml:space="preserve">This is not incidental frugality. It is an architectural decision with strategic consequences. Files are maximally legible to LLMs, humans, and unix tooling simultaneously. They are future-proof—no vendor lock-in, no migration risk. They are diffable, branchable, and auditable through standard git workflows. And they are composable—any tool that reads text can participate in the system.</w:t>
      </w:r>
    </w:p>
    <w:p>
      <w:pPr>
        <w:spacing w:after="160"/>
      </w:pPr>
      <w:r>
        <w:rPr>
          <w:rFonts w:ascii="Arial" w:cs="Arial" w:eastAsia="Arial" w:hAnsi="Arial"/>
          <w:sz w:val="22"/>
          <w:szCs w:val="22"/>
        </w:rPr>
        <w:t xml:space="preserve">Karpathy frames this as a </w:t>
      </w:r>
      <w:r>
        <w:rPr>
          <w:rFonts w:ascii="Arial" w:cs="Arial" w:eastAsia="Arial" w:hAnsi="Arial"/>
          <w:i/>
          <w:iCs/>
          <w:sz w:val="22"/>
          <w:szCs w:val="22"/>
        </w:rPr>
        <w:t xml:space="preserve">file-over-app</w:t>
      </w:r>
      <w:r>
        <w:rPr>
          <w:rFonts w:ascii="Arial" w:cs="Arial" w:eastAsia="Arial" w:hAnsi="Arial"/>
          <w:sz w:val="22"/>
          <w:szCs w:val="22"/>
        </w:rPr>
        <w:t xml:space="preserve"> philosophy. VentureBeat called it a direct challenge to the SaaS knowledge management stack. Intent makes the same bet in a different domain—replacing Jira’s proprietary database with flat markdown files that encode signals, specs, and contracts.</w:t>
      </w:r>
    </w:p>
    <w:p>
      <w:pPr>
        <w:pStyle w:val="Heading2"/>
        <w:spacing w:after="160" w:before="280"/>
      </w:pPr>
      <w:r>
        <w:rPr>
          <w:rFonts w:ascii="Arial" w:cs="Arial" w:eastAsia="Arial" w:hAnsi="Arial"/>
          <w:b/>
          <w:bCs/>
          <w:color w:val="2E86C1"/>
          <w:sz w:val="26"/>
          <w:szCs w:val="26"/>
        </w:rPr>
        <w:t xml:space="preserve">3.2 Ingestion: Curated intake as the human contribution</w:t>
      </w:r>
    </w:p>
    <w:p>
      <w:pPr>
        <w:spacing w:after="160"/>
      </w:pPr>
      <w:r>
        <w:rPr>
          <w:rFonts w:ascii="Arial" w:cs="Arial" w:eastAsia="Arial" w:hAnsi="Arial"/>
          <w:sz w:val="22"/>
          <w:szCs w:val="22"/>
        </w:rPr>
        <w:t xml:space="preserve">Both systems enforce a deliberate bottleneck at the selection layer. In Karpathy’s system, the human decides what enters raw/—one source at a time, deliberately chosen, manually placed. The LLM then does the heavy lifting of summarizing, cross-referencing, and filing. In Intent, the human notices friction and captures a Signal—a specific observation, not a vague complaint. The system then trust-scores, clusters, and promotes signals into Intents.</w:t>
      </w:r>
    </w:p>
    <w:p>
      <w:pPr>
        <w:spacing w:after="160"/>
      </w:pPr>
      <w:r>
        <w:rPr>
          <w:rFonts w:ascii="Arial" w:cs="Arial" w:eastAsia="Arial" w:hAnsi="Arial"/>
          <w:sz w:val="22"/>
          <w:szCs w:val="22"/>
        </w:rPr>
        <w:t xml:space="preserve">The structural parallel is precise. Both systems answer the question </w:t>
      </w:r>
      <w:r>
        <w:rPr>
          <w:rFonts w:ascii="Arial" w:cs="Arial" w:eastAsia="Arial" w:hAnsi="Arial"/>
          <w:i/>
          <w:iCs/>
          <w:sz w:val="22"/>
          <w:szCs w:val="22"/>
        </w:rPr>
        <w:t xml:space="preserve">who decides what matters?</w:t>
      </w:r>
      <w:r>
        <w:rPr>
          <w:rFonts w:ascii="Arial" w:cs="Arial" w:eastAsia="Arial" w:hAnsi="Arial"/>
          <w:sz w:val="22"/>
          <w:szCs w:val="22"/>
        </w:rPr>
        <w:t xml:space="preserve"> with the same answer: the human. And both answer </w:t>
      </w:r>
      <w:r>
        <w:rPr>
          <w:rFonts w:ascii="Arial" w:cs="Arial" w:eastAsia="Arial" w:hAnsi="Arial"/>
          <w:i/>
          <w:iCs/>
          <w:sz w:val="22"/>
          <w:szCs w:val="22"/>
        </w:rPr>
        <w:t xml:space="preserve">who does the bookkeeping?</w:t>
      </w:r>
      <w:r>
        <w:rPr>
          <w:rFonts w:ascii="Arial" w:cs="Arial" w:eastAsia="Arial" w:hAnsi="Arial"/>
          <w:sz w:val="22"/>
          <w:szCs w:val="22"/>
        </w:rPr>
        <w:t xml:space="preserve"> with: the machine. This division of labor is what makes both systems sustainable—they eliminate the maintenance burden that kills personal wikis and backlogs alike, while preserving human judgment at the strategic layer.</w:t>
      </w:r>
    </w:p>
    <w:p>
      <w:pPr>
        <w:pStyle w:val="Heading2"/>
        <w:spacing w:after="160" w:before="280"/>
      </w:pPr>
      <w:r>
        <w:rPr>
          <w:rFonts w:ascii="Arial" w:cs="Arial" w:eastAsia="Arial" w:hAnsi="Arial"/>
          <w:b/>
          <w:bCs/>
          <w:color w:val="2E86C1"/>
          <w:sz w:val="26"/>
          <w:szCs w:val="26"/>
        </w:rPr>
        <w:t xml:space="preserve">3.3 Topic-centering: Coined concepts as organizing gravity</w:t>
      </w:r>
    </w:p>
    <w:p>
      <w:pPr>
        <w:spacing w:after="160"/>
      </w:pPr>
      <w:r>
        <w:rPr>
          <w:rFonts w:ascii="Arial" w:cs="Arial" w:eastAsia="Arial" w:hAnsi="Arial"/>
          <w:sz w:val="22"/>
          <w:szCs w:val="22"/>
        </w:rPr>
        <w:t xml:space="preserve">Karpathy’s wiki organizes around typed pages that emerge organically: concept pages, entity pages, comparison pages, summary pages, and overview pages. These are not predefined categories—they crystallize as the LLM encounters recurring themes across sources and creates or extends pages. The taxonomy is emergent.</w:t>
      </w:r>
    </w:p>
    <w:p>
      <w:pPr>
        <w:spacing w:after="160"/>
      </w:pPr>
      <w:r>
        <w:rPr>
          <w:rFonts w:ascii="Arial" w:cs="Arial" w:eastAsia="Arial" w:hAnsi="Arial"/>
          <w:sz w:val="22"/>
          <w:szCs w:val="22"/>
        </w:rPr>
        <w:t xml:space="preserve">Intent takes a more formalized approach. Its ontology is explicitly coined: </w:t>
      </w:r>
      <w:r>
        <w:rPr>
          <w:rFonts w:ascii="Arial" w:cs="Arial" w:eastAsia="Arial" w:hAnsi="Arial"/>
          <w:b/>
          <w:bCs/>
          <w:sz w:val="22"/>
          <w:szCs w:val="22"/>
        </w:rPr>
        <w:t xml:space="preserve">Signal, Intent, Spec, Contract, Atom, Event, Trace</w:t>
      </w:r>
      <w:r>
        <w:rPr>
          <w:rFonts w:ascii="Arial" w:cs="Arial" w:eastAsia="Arial" w:hAnsi="Arial"/>
          <w:sz w:val="22"/>
          <w:szCs w:val="22"/>
        </w:rPr>
        <w:t xml:space="preserve"> are named entities with defined schemas, ID formats, storage paths, and lifecycle rules. Each term carries a precise meaning that separates it from its conventional usage. A Signal is not a Jira ticket. A Spec is not a user story. A Contract is not a definition of done. Each coined term does architectural work—it creates a conceptual boundary that shapes how people think about the domain.</w:t>
      </w:r>
    </w:p>
    <w:p>
      <w:pPr>
        <w:spacing w:after="160"/>
      </w:pPr>
      <w:r>
        <w:rPr>
          <w:rFonts w:ascii="Arial" w:cs="Arial" w:eastAsia="Arial" w:hAnsi="Arial"/>
          <w:sz w:val="22"/>
          <w:szCs w:val="22"/>
        </w:rPr>
        <w:t xml:space="preserve">The parallel is that both systems use named concepts as organizing gravity. In Karpathy’s system, the concept page for a topic becomes the single place where everything the wiki knows about that topic is aggregated, cross-referenced, and maintained. In Intent, the Spec for a capability becomes the single source of truth for what should be built, how to verify it, and what happened when it was executed. Both systems center knowledge around named nodes rather than chronological streams or flat lists.</w:t>
      </w:r>
    </w:p>
    <w:p>
      <w:pPr>
        <w:pStyle w:val="Heading2"/>
        <w:spacing w:after="160" w:before="280"/>
      </w:pPr>
      <w:r>
        <w:rPr>
          <w:rFonts w:ascii="Arial" w:cs="Arial" w:eastAsia="Arial" w:hAnsi="Arial"/>
          <w:b/>
          <w:bCs/>
          <w:color w:val="2E86C1"/>
          <w:sz w:val="26"/>
          <w:szCs w:val="26"/>
        </w:rPr>
        <w:t xml:space="preserve">3.4 Method–content separation: The schema layer</w:t>
      </w:r>
    </w:p>
    <w:p>
      <w:pPr>
        <w:spacing w:after="160"/>
      </w:pPr>
      <w:r>
        <w:rPr>
          <w:rFonts w:ascii="Arial" w:cs="Arial" w:eastAsia="Arial" w:hAnsi="Arial"/>
          <w:sz w:val="22"/>
          <w:szCs w:val="22"/>
        </w:rPr>
        <w:t xml:space="preserve">This is the deepest architectural rhyme. Karpathy’s system has a clean three-way split:</w:t>
      </w:r>
    </w:p>
    <w:p>
      <w:pPr>
        <w:pStyle w:val="ListParagraph"/>
        <w:numPr>
          <w:ilvl w:val="0"/>
          <w:numId w:val="2"/>
        </w:numPr>
        <w:spacing w:after="80"/>
      </w:pPr>
      <w:r>
        <w:rPr>
          <w:rFonts w:ascii="Arial" w:cs="Arial" w:eastAsia="Arial" w:hAnsi="Arial"/>
          <w:b/>
          <w:bCs/>
          <w:sz w:val="22"/>
          <w:szCs w:val="22"/>
        </w:rPr>
        <w:t xml:space="preserve">Schema file (CLAUDE.md)</w:t>
      </w:r>
      <w:r>
        <w:rPr>
          <w:rFonts w:ascii="Arial" w:cs="Arial" w:eastAsia="Arial" w:hAnsi="Arial"/>
          <w:sz w:val="22"/>
          <w:szCs w:val="22"/>
        </w:rPr>
        <w:t xml:space="preserve"> — encodes pure process: workflows, conventions, rules. Contains zero domain knowledge.</w:t>
      </w:r>
    </w:p>
    <w:p>
      <w:pPr>
        <w:pStyle w:val="ListParagraph"/>
        <w:numPr>
          <w:ilvl w:val="0"/>
          <w:numId w:val="2"/>
        </w:numPr>
        <w:spacing w:after="80"/>
      </w:pPr>
      <w:r>
        <w:rPr>
          <w:rFonts w:ascii="Arial" w:cs="Arial" w:eastAsia="Arial" w:hAnsi="Arial"/>
          <w:b/>
          <w:bCs/>
          <w:sz w:val="22"/>
          <w:szCs w:val="22"/>
        </w:rPr>
        <w:t xml:space="preserve">Wiki/</w:t>
      </w:r>
      <w:r>
        <w:rPr>
          <w:rFonts w:ascii="Arial" w:cs="Arial" w:eastAsia="Arial" w:hAnsi="Arial"/>
          <w:sz w:val="22"/>
          <w:szCs w:val="22"/>
        </w:rPr>
        <w:t xml:space="preserve"> — compiled knowledge: summaries, concept pages, cross-references. Pure content.</w:t>
      </w:r>
    </w:p>
    <w:p>
      <w:pPr>
        <w:pStyle w:val="ListParagraph"/>
        <w:numPr>
          <w:ilvl w:val="0"/>
          <w:numId w:val="2"/>
        </w:numPr>
        <w:spacing w:after="160"/>
      </w:pPr>
      <w:r>
        <w:rPr>
          <w:rFonts w:ascii="Arial" w:cs="Arial" w:eastAsia="Arial" w:hAnsi="Arial"/>
          <w:b/>
          <w:bCs/>
          <w:sz w:val="22"/>
          <w:szCs w:val="22"/>
        </w:rPr>
        <w:t xml:space="preserve">Raw/</w:t>
      </w:r>
      <w:r>
        <w:rPr>
          <w:rFonts w:ascii="Arial" w:cs="Arial" w:eastAsia="Arial" w:hAnsi="Arial"/>
          <w:sz w:val="22"/>
          <w:szCs w:val="22"/>
        </w:rPr>
        <w:t xml:space="preserve"> — immutable source material. Never modified by the LLM.</w:t>
      </w:r>
    </w:p>
    <w:p>
      <w:pPr>
        <w:spacing w:after="160"/>
      </w:pPr>
      <w:r>
        <w:rPr>
          <w:rFonts w:ascii="Arial" w:cs="Arial" w:eastAsia="Arial" w:hAnsi="Arial"/>
          <w:sz w:val="22"/>
          <w:szCs w:val="22"/>
        </w:rPr>
        <w:t xml:space="preserve">Intent mirrors this with its two-plane architecture:</w:t>
      </w:r>
    </w:p>
    <w:p>
      <w:pPr>
        <w:pStyle w:val="ListParagraph"/>
        <w:numPr>
          <w:ilvl w:val="0"/>
          <w:numId w:val="3"/>
        </w:numPr>
        <w:spacing w:after="80"/>
      </w:pPr>
      <w:r>
        <w:rPr>
          <w:rFonts w:ascii="Arial" w:cs="Arial" w:eastAsia="Arial" w:hAnsi="Arial"/>
          <w:b/>
          <w:bCs/>
          <w:sz w:val="22"/>
          <w:szCs w:val="22"/>
        </w:rPr>
        <w:t xml:space="preserve">Methodology + schema definitions</w:t>
      </w:r>
      <w:r>
        <w:rPr>
          <w:rFonts w:ascii="Arial" w:cs="Arial" w:eastAsia="Arial" w:hAnsi="Arial"/>
          <w:sz w:val="22"/>
          <w:szCs w:val="22"/>
        </w:rPr>
        <w:t xml:space="preserve"> — the notice→spec→execute→observe loop, trust formula, autonomy levels. Pure process.</w:t>
      </w:r>
    </w:p>
    <w:p>
      <w:pPr>
        <w:pStyle w:val="ListParagraph"/>
        <w:numPr>
          <w:ilvl w:val="0"/>
          <w:numId w:val="3"/>
        </w:numPr>
        <w:spacing w:after="80"/>
      </w:pPr>
      <w:r>
        <w:rPr>
          <w:rFonts w:ascii="Arial" w:cs="Arial" w:eastAsia="Arial" w:hAnsi="Arial"/>
          <w:b/>
          <w:bCs/>
          <w:sz w:val="22"/>
          <w:szCs w:val="22"/>
        </w:rPr>
        <w:t xml:space="preserve">Specs and Contracts</w:t>
      </w:r>
      <w:r>
        <w:rPr>
          <w:rFonts w:ascii="Arial" w:cs="Arial" w:eastAsia="Arial" w:hAnsi="Arial"/>
          <w:sz w:val="22"/>
          <w:szCs w:val="22"/>
        </w:rPr>
        <w:t xml:space="preserve"> — bridging artifacts that encode specific work content. Pure content.</w:t>
      </w:r>
    </w:p>
    <w:p>
      <w:pPr>
        <w:pStyle w:val="ListParagraph"/>
        <w:numPr>
          <w:ilvl w:val="0"/>
          <w:numId w:val="3"/>
        </w:numPr>
        <w:spacing w:after="160"/>
      </w:pPr>
      <w:r>
        <w:rPr>
          <w:rFonts w:ascii="Arial" w:cs="Arial" w:eastAsia="Arial" w:hAnsi="Arial"/>
          <w:b/>
          <w:bCs/>
          <w:sz w:val="22"/>
          <w:szCs w:val="22"/>
        </w:rPr>
        <w:t xml:space="preserve">Signals</w:t>
      </w:r>
      <w:r>
        <w:rPr>
          <w:rFonts w:ascii="Arial" w:cs="Arial" w:eastAsia="Arial" w:hAnsi="Arial"/>
          <w:sz w:val="22"/>
          <w:szCs w:val="22"/>
        </w:rPr>
        <w:t xml:space="preserve"> — raw observations from the field. The equivalent of Karpathy’s raw/ directory.</w:t>
      </w:r>
    </w:p>
    <w:p>
      <w:pPr>
        <w:spacing w:after="160"/>
      </w:pPr>
      <w:r>
        <w:rPr>
          <w:rFonts w:ascii="Arial" w:cs="Arial" w:eastAsia="Arial" w:hAnsi="Arial"/>
          <w:sz w:val="22"/>
          <w:szCs w:val="22"/>
        </w:rPr>
        <w:t xml:space="preserve">The separation serves the same purpose in both systems: it makes the methodology portable across domains while keeping domain-specific content modular. You can apply Karpathy’s schema to any research topic. You can apply Intent’s methodology to any team or product. The process is the reusable component; the content is the instance.</w:t>
      </w:r>
    </w:p>
    <w:p>
      <w:pPr>
        <w:pStyle w:val="Heading2"/>
        <w:spacing w:after="160" w:before="280"/>
      </w:pPr>
      <w:r>
        <w:rPr>
          <w:rFonts w:ascii="Arial" w:cs="Arial" w:eastAsia="Arial" w:hAnsi="Arial"/>
          <w:b/>
          <w:bCs/>
          <w:color w:val="2E86C1"/>
          <w:sz w:val="26"/>
          <w:szCs w:val="26"/>
        </w:rPr>
        <w:t xml:space="preserve">3.5 The compounding feedback loop</w:t>
      </w:r>
    </w:p>
    <w:p>
      <w:pPr>
        <w:spacing w:after="160"/>
      </w:pPr>
      <w:r>
        <w:rPr>
          <w:rFonts w:ascii="Arial" w:cs="Arial" w:eastAsia="Arial" w:hAnsi="Arial"/>
          <w:sz w:val="22"/>
          <w:szCs w:val="22"/>
        </w:rPr>
        <w:t xml:space="preserve">Both systems create a feedback loop where </w:t>
      </w:r>
      <w:r>
        <w:rPr>
          <w:rFonts w:ascii="Arial" w:cs="Arial" w:eastAsia="Arial" w:hAnsi="Arial"/>
          <w:b/>
          <w:bCs/>
          <w:sz w:val="22"/>
          <w:szCs w:val="22"/>
        </w:rPr>
        <w:t xml:space="preserve">using the system improves the system.</w:t>
      </w:r>
      <w:r>
        <w:rPr>
          <w:rFonts w:ascii="Arial" w:cs="Arial" w:eastAsia="Arial" w:hAnsi="Arial"/>
          <w:sz w:val="22"/>
          <w:szCs w:val="22"/>
        </w:rPr>
        <w:t xml:space="preserve"> In Karpathy’s workflow, query outputs get filed back into the wiki as new pages. Every question you ask, every analysis you run, every comparison you generate—these become new nodes in the knowledge graph. The wiki grows not just from ingesting new sources but from the act of interrogating what you already know.</w:t>
      </w:r>
    </w:p>
    <w:p>
      <w:pPr>
        <w:spacing w:after="160"/>
      </w:pPr>
      <w:r>
        <w:rPr>
          <w:rFonts w:ascii="Arial" w:cs="Arial" w:eastAsia="Arial" w:hAnsi="Arial"/>
          <w:sz w:val="22"/>
          <w:szCs w:val="22"/>
        </w:rPr>
        <w:t xml:space="preserve">In Intent, the Observe phase feeds directly back into Notice. Events emitted during execution become the raw material for new signals. The observe server’s </w:t>
      </w:r>
      <w:r>
        <w:rPr>
          <w:rFonts w:ascii="Arial" w:cs="Arial" w:eastAsia="Arial" w:hAnsi="Arial"/>
          <w:i/>
          <w:iCs/>
          <w:sz w:val="22"/>
          <w:szCs w:val="22"/>
        </w:rPr>
        <w:t xml:space="preserve">suggest_signals_from_events</w:t>
      </w:r>
      <w:r>
        <w:rPr>
          <w:rFonts w:ascii="Arial" w:cs="Arial" w:eastAsia="Arial" w:hAnsi="Arial"/>
          <w:sz w:val="22"/>
          <w:szCs w:val="22"/>
        </w:rPr>
        <w:t xml:space="preserve"> tool explicitly closes this loop: observation → notice → spec → execute → observation. Both systems compound—the more you use them, the more valuable they become.</w:t>
      </w:r>
    </w:p>
    <w:p>
      <w:r>
        <w:br w:type="page"/>
      </w:r>
    </w:p>
    <w:p>
      <w:pPr>
        <w:pStyle w:val="Heading1"/>
        <w:spacing w:after="200" w:before="360"/>
      </w:pPr>
      <w:r>
        <w:rPr>
          <w:rFonts w:ascii="Arial" w:cs="Arial" w:eastAsia="Arial" w:hAnsi="Arial"/>
          <w:b/>
          <w:bCs/>
          <w:color w:val="1B4F72"/>
          <w:sz w:val="32"/>
          <w:szCs w:val="32"/>
        </w:rPr>
        <w:t xml:space="preserve">4. What Intent Can Learn and Incorporate</w:t>
      </w:r>
    </w:p>
    <w:p>
      <w:pPr>
        <w:spacing w:after="160"/>
      </w:pPr>
      <w:r>
        <w:rPr>
          <w:rFonts w:ascii="Arial" w:cs="Arial" w:eastAsia="Arial" w:hAnsi="Arial"/>
          <w:sz w:val="22"/>
          <w:szCs w:val="22"/>
        </w:rPr>
        <w:t xml:space="preserve">Karpathy’s system has been stress-tested against a real research domain at scale (100 articles, 400,000 words). Several of his design decisions address problems Intent will encounter as it matures. The following recommendations are ordered by implementation ease and impact.</w:t>
      </w:r>
    </w:p>
    <w:p>
      <w:pPr>
        <w:pStyle w:val="Heading2"/>
        <w:spacing w:after="160" w:before="280"/>
      </w:pPr>
      <w:r>
        <w:rPr>
          <w:rFonts w:ascii="Arial" w:cs="Arial" w:eastAsia="Arial" w:hAnsi="Arial"/>
          <w:b/>
          <w:bCs/>
          <w:color w:val="2E86C1"/>
          <w:sz w:val="26"/>
          <w:szCs w:val="26"/>
        </w:rPr>
        <w:t xml:space="preserve">4.1 Add a lint pass to the Observe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opportunity</w:t>
            </w:r>
          </w:p>
          <w:p>
            <w:r>
              <w:rPr>
                <w:rFonts w:ascii="Arial" w:cs="Arial" w:eastAsia="Arial" w:hAnsi="Arial"/>
                <w:sz w:val="21"/>
                <w:szCs w:val="21"/>
              </w:rPr>
              <w:t xml:space="preserve">Karpathy’s most novel contribution, according to community feedback, is the periodic lint workflow—an LLM-driven health check that scans the entire wiki for contradictions, orphan pages, stale claims, missing cross-references, and data gaps. Intent’s Observe phase currently detects spec deltas and trust drift, but it does not perform a holistic audit of the spec corpus.</w:t>
            </w:r>
          </w:p>
        </w:tc>
      </w:tr>
    </w:tbl>
    <w:p>
      <w:pPr>
        <w:spacing w:after="120"/>
      </w:pP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Add a </w:t>
      </w:r>
      <w:r>
        <w:rPr>
          <w:rFonts w:ascii="Arial" w:cs="Arial" w:eastAsia="Arial" w:hAnsi="Arial"/>
          <w:i/>
          <w:iCs/>
          <w:sz w:val="22"/>
          <w:szCs w:val="22"/>
        </w:rPr>
        <w:t xml:space="preserve">lint_specs</w:t>
      </w:r>
      <w:r>
        <w:rPr>
          <w:rFonts w:ascii="Arial" w:cs="Arial" w:eastAsia="Arial" w:hAnsi="Arial"/>
          <w:sz w:val="22"/>
          <w:szCs w:val="22"/>
        </w:rPr>
        <w:t xml:space="preserve"> tool to the intent-observe MCP server. On invocation, the LLM should scan all active specs and contracts for: contradictions between specs (Spec A says X, Spec B says not-X); orphan specs with no linked signals or atoms; specs whose contracts have never been verified; signals that cluster around a theme but lack a unifying spec; and stale specs superseded by newer decisions. Output should be a set of suggested signals fed back into Notice.</w:t>
      </w:r>
    </w:p>
    <w:p>
      <w:pPr>
        <w:pStyle w:val="Heading2"/>
        <w:spacing w:after="160" w:before="280"/>
      </w:pPr>
      <w:r>
        <w:rPr>
          <w:rFonts w:ascii="Arial" w:cs="Arial" w:eastAsia="Arial" w:hAnsi="Arial"/>
          <w:b/>
          <w:bCs/>
          <w:color w:val="2E86C1"/>
          <w:sz w:val="26"/>
          <w:szCs w:val="26"/>
        </w:rPr>
        <w:t xml:space="preserve">4.2 Adopt the index.md + log.md navigation pattern</w:t>
      </w:r>
    </w:p>
    <w:p>
      <w:pPr>
        <w:spacing w:after="160"/>
      </w:pPr>
      <w:r>
        <w:rPr>
          <w:rFonts w:ascii="Arial" w:cs="Arial" w:eastAsia="Arial" w:hAnsi="Arial"/>
          <w:sz w:val="22"/>
          <w:szCs w:val="22"/>
        </w:rPr>
        <w:t xml:space="preserve">Karpathy discovered that LLMs navigate large knowledge bases effectively without embeddings or vector search—they just need a well-maintained catalog (index.md) and a chronological record (log.md). The LLM reads the index first to locate relevant pages, then reads only what it needs.</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Generate and maintain an </w:t>
      </w:r>
      <w:r>
        <w:rPr>
          <w:rFonts w:ascii="Arial" w:cs="Arial" w:eastAsia="Arial" w:hAnsi="Arial"/>
          <w:i/>
          <w:iCs/>
          <w:sz w:val="22"/>
          <w:szCs w:val="22"/>
        </w:rPr>
        <w:t xml:space="preserve">index.md</w:t>
      </w:r>
      <w:r>
        <w:rPr>
          <w:rFonts w:ascii="Arial" w:cs="Arial" w:eastAsia="Arial" w:hAnsi="Arial"/>
          <w:sz w:val="22"/>
          <w:szCs w:val="22"/>
        </w:rPr>
        <w:t xml:space="preserve"> in the .intent/ directory that lists every active signal, intent, spec, and contract with a one-line summary and current status. Generate a </w:t>
      </w:r>
      <w:r>
        <w:rPr>
          <w:rFonts w:ascii="Arial" w:cs="Arial" w:eastAsia="Arial" w:hAnsi="Arial"/>
          <w:i/>
          <w:iCs/>
          <w:sz w:val="22"/>
          <w:szCs w:val="22"/>
        </w:rPr>
        <w:t xml:space="preserve">log.md</w:t>
      </w:r>
      <w:r>
        <w:rPr>
          <w:rFonts w:ascii="Arial" w:cs="Arial" w:eastAsia="Arial" w:hAnsi="Arial"/>
          <w:sz w:val="22"/>
          <w:szCs w:val="22"/>
        </w:rPr>
        <w:t xml:space="preserve"> that appends every event in human-readable format with parseable prefixes. These two files become the primary entry point for any LLM agent entering the system—cheaper than MCP queries for orientation, and readable by humans reviewing the project.</w:t>
      </w:r>
    </w:p>
    <w:p>
      <w:pPr>
        <w:pStyle w:val="Heading2"/>
        <w:spacing w:after="160" w:before="280"/>
      </w:pPr>
      <w:r>
        <w:rPr>
          <w:rFonts w:ascii="Arial" w:cs="Arial" w:eastAsia="Arial" w:hAnsi="Arial"/>
          <w:b/>
          <w:bCs/>
          <w:color w:val="2E86C1"/>
          <w:sz w:val="26"/>
          <w:szCs w:val="26"/>
        </w:rPr>
        <w:t xml:space="preserve">4.3 Introduce the compilation metaphor for spec evolution</w:t>
      </w:r>
    </w:p>
    <w:p>
      <w:pPr>
        <w:spacing w:after="160"/>
      </w:pPr>
      <w:r>
        <w:rPr>
          <w:rFonts w:ascii="Arial" w:cs="Arial" w:eastAsia="Arial" w:hAnsi="Arial"/>
          <w:sz w:val="22"/>
          <w:szCs w:val="22"/>
        </w:rPr>
        <w:t xml:space="preserve">Karpathy’s central metaphor—</w:t>
      </w:r>
      <w:r>
        <w:rPr>
          <w:rFonts w:ascii="Arial" w:cs="Arial" w:eastAsia="Arial" w:hAnsi="Arial"/>
          <w:b/>
          <w:bCs/>
          <w:sz w:val="22"/>
          <w:szCs w:val="22"/>
        </w:rPr>
        <w:t xml:space="preserve">knowledge should be compiled, not searched</w:t>
      </w:r>
      <w:r>
        <w:rPr>
          <w:rFonts w:ascii="Arial" w:cs="Arial" w:eastAsia="Arial" w:hAnsi="Arial"/>
          <w:sz w:val="22"/>
          <w:szCs w:val="22"/>
        </w:rPr>
        <w:t xml:space="preserve">—applies directly to Intent’s spec corpus. Currently, specs are authored individually. But as the number of specs grows, the system needs a way to </w:t>
      </w:r>
      <w:r>
        <w:rPr>
          <w:rFonts w:ascii="Arial" w:cs="Arial" w:eastAsia="Arial" w:hAnsi="Arial"/>
          <w:i/>
          <w:iCs/>
          <w:sz w:val="22"/>
          <w:szCs w:val="22"/>
        </w:rPr>
        <w:t xml:space="preserve">compile</w:t>
      </w:r>
      <w:r>
        <w:rPr>
          <w:rFonts w:ascii="Arial" w:cs="Arial" w:eastAsia="Arial" w:hAnsi="Arial"/>
          <w:sz w:val="22"/>
          <w:szCs w:val="22"/>
        </w:rPr>
        <w:t xml:space="preserve"> them into higher-order artifacts: capability overviews, product summaries, cross-spec analyses.</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Add a compilation step to the spec lifecycle. When a capability accumulates enough specs and verified contracts, the LLM should generate a compiled overview page that synthesizes what the capability does, what’s been verified, what’s outstanding, and how it connects to adjacent capabilities. This is the Intent equivalent of Karpathy’s concept page—a single, maintained artifact that aggregates everything the system knows about a topic.</w:t>
      </w:r>
    </w:p>
    <w:p>
      <w:pPr>
        <w:pStyle w:val="Heading2"/>
        <w:spacing w:after="160" w:before="280"/>
      </w:pPr>
      <w:r>
        <w:rPr>
          <w:rFonts w:ascii="Arial" w:cs="Arial" w:eastAsia="Arial" w:hAnsi="Arial"/>
          <w:b/>
          <w:bCs/>
          <w:color w:val="2E86C1"/>
          <w:sz w:val="26"/>
          <w:szCs w:val="26"/>
        </w:rPr>
        <w:t xml:space="preserve">4.4 Formalize the raw/ immutability principle</w:t>
      </w:r>
    </w:p>
    <w:p>
      <w:pPr>
        <w:spacing w:after="160"/>
      </w:pPr>
      <w:r>
        <w:rPr>
          <w:rFonts w:ascii="Arial" w:cs="Arial" w:eastAsia="Arial" w:hAnsi="Arial"/>
          <w:sz w:val="22"/>
          <w:szCs w:val="22"/>
        </w:rPr>
        <w:t xml:space="preserve">Karpathy’s raw/ directory is immutable by design—the LLM reads source material but never modifies it. This creates a clean separation between evidence (raw) and interpretation (wiki). Intent’s Signals serve a similar function but lack an explicit immutability guarantee.</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Declare signals immutable once captured. A signal can be dismissed, promoted, or annotated—but its original observation text should never be edited after creation. This preserves the audit trail and prevents retrospective rationalization. If the understanding changes, create a new signal that references the old one. This mirrors git’s append-only model and reinforces Intent’s commitment to observable, traceable work.</w:t>
      </w:r>
    </w:p>
    <w:p>
      <w:pPr>
        <w:pStyle w:val="Heading2"/>
        <w:spacing w:after="160" w:before="280"/>
      </w:pPr>
      <w:r>
        <w:rPr>
          <w:rFonts w:ascii="Arial" w:cs="Arial" w:eastAsia="Arial" w:hAnsi="Arial"/>
          <w:b/>
          <w:bCs/>
          <w:color w:val="2E86C1"/>
          <w:sz w:val="26"/>
          <w:szCs w:val="26"/>
        </w:rPr>
        <w:t xml:space="preserve">4.5 Support ephemeral knowledge bases for complex specs</w:t>
      </w:r>
    </w:p>
    <w:p>
      <w:pPr>
        <w:spacing w:after="160"/>
      </w:pPr>
      <w:r>
        <w:rPr>
          <w:rFonts w:ascii="Arial" w:cs="Arial" w:eastAsia="Arial" w:hAnsi="Arial"/>
          <w:sz w:val="22"/>
          <w:szCs w:val="22"/>
        </w:rPr>
        <w:t xml:space="preserve">In his thread, Karpathy sketched a powerful extension: </w:t>
      </w:r>
      <w:r>
        <w:rPr>
          <w:rFonts w:ascii="Arial" w:cs="Arial" w:eastAsia="Arial" w:hAnsi="Arial"/>
          <w:b/>
          <w:bCs/>
          <w:sz w:val="22"/>
          <w:szCs w:val="22"/>
        </w:rPr>
        <w:t xml:space="preserve">ephemeral wikis</w:t>
      </w:r>
      <w:r>
        <w:rPr>
          <w:rFonts w:ascii="Arial" w:cs="Arial" w:eastAsia="Arial" w:hAnsi="Arial"/>
          <w:sz w:val="22"/>
          <w:szCs w:val="22"/>
        </w:rPr>
        <w:t xml:space="preserve">—temporary, task-specific knowledge bases that are spun up for a complex question, linted, looped a few times, then used to produce a report before dissolving. He described it as going beyond a simple LLM decode.</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When a Spec scores below the L3 trust threshold due to low clarity, allow the system to spawn a temporary research context. The agent would gather relevant signals, existing specs, decision log entries, and external references into a temporary compiled wiki, use it to generate a draft spec with higher clarity, then discard the temporary structure. The output is a better spec; the ephemeral wiki is the scaffolding. This directly addresses Intent’s core thesis that clarity is the bottleneck.</w:t>
      </w:r>
    </w:p>
    <w:p>
      <w:pPr>
        <w:pStyle w:val="Heading2"/>
        <w:spacing w:after="160" w:before="280"/>
      </w:pPr>
      <w:r>
        <w:rPr>
          <w:rFonts w:ascii="Arial" w:cs="Arial" w:eastAsia="Arial" w:hAnsi="Arial"/>
          <w:b/>
          <w:bCs/>
          <w:color w:val="2E86C1"/>
          <w:sz w:val="26"/>
          <w:szCs w:val="26"/>
        </w:rPr>
        <w:t xml:space="preserve">4.6 Adopt contamination mitigation from Steph Ango</w:t>
      </w:r>
    </w:p>
    <w:p>
      <w:pPr>
        <w:spacing w:after="160"/>
      </w:pPr>
      <w:r>
        <w:rPr>
          <w:rFonts w:ascii="Arial" w:cs="Arial" w:eastAsia="Arial" w:hAnsi="Arial"/>
          <w:sz w:val="22"/>
          <w:szCs w:val="22"/>
        </w:rPr>
        <w:t xml:space="preserve">Steph Ango, CEO of Obsidian, responded to Karpathy’s post with a critical operational concept: keep a high-signal personal vault with known content origins </w:t>
      </w:r>
      <w:r>
        <w:rPr>
          <w:rFonts w:ascii="Arial" w:cs="Arial" w:eastAsia="Arial" w:hAnsi="Arial"/>
          <w:b/>
          <w:bCs/>
          <w:sz w:val="22"/>
          <w:szCs w:val="22"/>
        </w:rPr>
        <w:t xml:space="preserve">separate</w:t>
      </w:r>
      <w:r>
        <w:rPr>
          <w:rFonts w:ascii="Arial" w:cs="Arial" w:eastAsia="Arial" w:hAnsi="Arial"/>
          <w:sz w:val="22"/>
          <w:szCs w:val="22"/>
        </w:rPr>
        <w:t xml:space="preserve"> from a messy vault for agent-generated content. He framed this as the knowledge management equivalent of separating production from staging.</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Intent should formalize the distinction between human-authored artifacts and agent-generated artifacts. Signals should always carry an </w:t>
      </w:r>
      <w:r>
        <w:rPr>
          <w:rFonts w:ascii="Arial" w:cs="Arial" w:eastAsia="Arial" w:hAnsi="Arial"/>
          <w:i/>
          <w:iCs/>
          <w:sz w:val="22"/>
          <w:szCs w:val="22"/>
        </w:rPr>
        <w:t xml:space="preserve">origin</w:t>
      </w:r>
      <w:r>
        <w:rPr>
          <w:rFonts w:ascii="Arial" w:cs="Arial" w:eastAsia="Arial" w:hAnsi="Arial"/>
          <w:sz w:val="22"/>
          <w:szCs w:val="22"/>
        </w:rPr>
        <w:t xml:space="preserve"> field (human | agent | system). Specs generated by agents at L3/L4 autonomy should be tagged accordingly. The trust formula already accounts for precedent—contamination tagging gives the system the data it needs to weight human-originated signals differently from agent-originated ones when computing trust.</w:t>
      </w:r>
    </w:p>
    <w:p>
      <w:pPr>
        <w:pStyle w:val="Heading2"/>
        <w:spacing w:after="160" w:before="280"/>
      </w:pPr>
      <w:r>
        <w:rPr>
          <w:rFonts w:ascii="Arial" w:cs="Arial" w:eastAsia="Arial" w:hAnsi="Arial"/>
          <w:b/>
          <w:bCs/>
          <w:color w:val="2E86C1"/>
          <w:sz w:val="26"/>
          <w:szCs w:val="26"/>
        </w:rPr>
        <w:t xml:space="preserve">4.7 Build the Obsidian bridge</w:t>
      </w:r>
    </w:p>
    <w:p>
      <w:pPr>
        <w:spacing w:after="160"/>
      </w:pPr>
      <w:r>
        <w:rPr>
          <w:rFonts w:ascii="Arial" w:cs="Arial" w:eastAsia="Arial" w:hAnsi="Arial"/>
          <w:sz w:val="22"/>
          <w:szCs w:val="22"/>
        </w:rPr>
        <w:t xml:space="preserve">Karpathy uses Obsidian as his IDE for knowledge work. Intent stores its artifacts as markdown files. The two systems are already format-compatible. Obsidian’s ecosystem (Dataview queries, Marp slides, graph view) would give Intent users a powerful local interface for browsing signals, specs, and contracts without requiring the HTML site.</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Ensure Intent’s markdown files are fully Obsidian-compatible. Add YAML frontmatter to every signal, spec, and contract file with typed fields (status, trust score, created date, linked artifacts). Use [[wiki-links]] for cross-references. Publish an Obsidian vault template that maps Intent’s .intent/ directory structure into Obsidian’s folder layout. This turns every Intent project into a browsable, queryable, graph-visualizable knowledge base for free.</w:t>
      </w:r>
    </w:p>
    <w:p>
      <w:pPr>
        <w:pStyle w:val="Heading2"/>
        <w:spacing w:after="160" w:before="280"/>
      </w:pPr>
      <w:r>
        <w:rPr>
          <w:rFonts w:ascii="Arial" w:cs="Arial" w:eastAsia="Arial" w:hAnsi="Arial"/>
          <w:b/>
          <w:bCs/>
          <w:color w:val="2E86C1"/>
          <w:sz w:val="26"/>
          <w:szCs w:val="26"/>
        </w:rPr>
        <w:t xml:space="preserve">4.8 Position Intent as the team-scale version of what Karpathy built for one</w:t>
      </w:r>
    </w:p>
    <w:p>
      <w:pPr>
        <w:spacing w:after="160"/>
      </w:pPr>
      <w:r>
        <w:rPr>
          <w:rFonts w:ascii="Arial" w:cs="Arial" w:eastAsia="Arial" w:hAnsi="Arial"/>
          <w:sz w:val="22"/>
          <w:szCs w:val="22"/>
        </w:rPr>
        <w:t xml:space="preserve">Multiple commenters on Karpathy’s thread identified the same product gap: this workflow is powerful for an individual researcher but has no team-scale equivalent. Vamshi Reddy captured it precisely: every business has a raw/ directory that nobody has ever compiled. Eugen Alpeza pushed further: the jump from personal research wiki to enterprise operations is where it gets brutal—thousands of employees, millions of records, tribal knowledge that contradicts itself across teams.</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Intent is already building toward multi-agent teams with trust-gated autonomy. Frame this explicitly as the team-scale generalization of Karpathy’s personal knowledge base pattern. His system has one human curator and one LLM agent. Intent has multiple human curators (teams), multiple agent roles (subagents), and a formal governance layer (trust scoring, contracts, the ARB). The pitch writes itself: </w:t>
      </w:r>
      <w:r>
        <w:rPr>
          <w:rFonts w:ascii="Arial" w:cs="Arial" w:eastAsia="Arial" w:hAnsi="Arial"/>
          <w:i/>
          <w:iCs/>
          <w:sz w:val="22"/>
          <w:szCs w:val="22"/>
        </w:rPr>
        <w:t xml:space="preserve">Karpathy showed what one person can do with a compiled knowledge base. Intent shows what a team can do with a compiled operating model.</w:t>
      </w:r>
    </w:p>
    <w:p>
      <w:r>
        <w:br w:type="page"/>
      </w:r>
    </w:p>
    <w:p>
      <w:pPr>
        <w:pStyle w:val="Heading1"/>
        <w:spacing w:after="200" w:before="360"/>
      </w:pPr>
      <w:r>
        <w:rPr>
          <w:rFonts w:ascii="Arial" w:cs="Arial" w:eastAsia="Arial" w:hAnsi="Arial"/>
          <w:b/>
          <w:bCs/>
          <w:color w:val="1B4F72"/>
          <w:sz w:val="32"/>
          <w:szCs w:val="32"/>
        </w:rPr>
        <w:t xml:space="preserve">5. Synthesis: Two Expressions of the Same Phase Transition</w:t>
      </w:r>
    </w:p>
    <w:p>
      <w:pPr>
        <w:spacing w:after="160"/>
      </w:pPr>
      <w:r>
        <w:rPr>
          <w:rFonts w:ascii="Arial" w:cs="Arial" w:eastAsia="Arial" w:hAnsi="Arial"/>
          <w:sz w:val="22"/>
          <w:szCs w:val="22"/>
        </w:rPr>
        <w:t xml:space="preserve">The convergence between Karpathy’s LLM Knowledge Bases and Intent is not coincidental. Both systems are responses to the same structural shift: when AI makes execution cheap, the scarce resource becomes structured intent. Karpathy articulated this from the research side—the bottleneck is no longer writing code but understanding the problem domain. Intent articulated it from the product side—the bottleneck is no longer building features but clarifying what to build and verifying it was built correctly.</w:t>
      </w:r>
    </w:p>
    <w:p>
      <w:pPr>
        <w:spacing w:after="160"/>
      </w:pPr>
      <w:r>
        <w:rPr>
          <w:rFonts w:ascii="Arial" w:cs="Arial" w:eastAsia="Arial" w:hAnsi="Arial"/>
          <w:sz w:val="22"/>
          <w:szCs w:val="22"/>
        </w:rPr>
        <w:t xml:space="preserve">The architectural patterns they converge on—flat-file storage, curated ingestion, named topic centers, method-content separation, and compounding feedback loops—are not arbitrary design choices. They are the natural shape of systems that treat AI as a compiler rather than an oracle. The compiler needs source material (raw observations), a specification language (schemas and methodology), and an output format (compiled artifacts). The human contributes intent; the machine contributes thoroughness.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strategic frame for Intent</w:t>
            </w:r>
          </w:p>
          <w:p>
            <w:r>
              <w:rPr>
                <w:rFonts w:ascii="Arial" w:cs="Arial" w:eastAsia="Arial" w:hAnsi="Arial"/>
                <w:sz w:val="21"/>
                <w:szCs w:val="21"/>
              </w:rPr>
              <w:t xml:space="preserve">Karpathy built a personal knowledge compiler. Intent is building a team operating-model compiler. The architecture is the same. The scale is different. The opportunity is to be the system that brings this pattern to organizations—where the raw/ directory is Slack threads, meeting transcripts, customer calls, and strategy decks, and nobody has ever compiled it.</w:t>
            </w:r>
          </w:p>
        </w:tc>
      </w:tr>
    </w:tbl>
    <w:p>
      <w:pPr>
        <w:spacing w:after="200"/>
      </w:pPr>
    </w:p>
    <w:p>
      <w:pPr>
        <w:pStyle w:val="Heading1"/>
        <w:spacing w:after="200" w:before="360"/>
      </w:pPr>
      <w:r>
        <w:rPr>
          <w:rFonts w:ascii="Arial" w:cs="Arial" w:eastAsia="Arial" w:hAnsi="Arial"/>
          <w:b/>
          <w:bCs/>
          <w:color w:val="1B4F72"/>
          <w:sz w:val="32"/>
          <w:szCs w:val="32"/>
        </w:rPr>
        <w:t xml:space="preserve">6. Source Materials</w:t>
      </w:r>
    </w:p>
    <w:p>
      <w:pPr>
        <w:pStyle w:val="Heading3"/>
        <w:spacing w:after="120" w:before="200"/>
      </w:pPr>
      <w:r>
        <w:rPr>
          <w:rFonts w:ascii="Arial" w:cs="Arial" w:eastAsia="Arial" w:hAnsi="Arial"/>
          <w:b/>
          <w:bCs/>
          <w:color w:val="1B4F72"/>
          <w:sz w:val="22"/>
          <w:szCs w:val="22"/>
        </w:rPr>
        <w:t xml:space="preserve">Karpathy primary sources</w:t>
      </w:r>
    </w:p>
    <w:p>
      <w:pPr>
        <w:pStyle w:val="ListParagraph"/>
        <w:numPr>
          <w:ilvl w:val="0"/>
          <w:numId w:val="4"/>
        </w:numPr>
        <w:spacing w:after="80"/>
      </w:pPr>
      <w:r>
        <w:rPr>
          <w:rFonts w:ascii="Arial" w:cs="Arial" w:eastAsia="Arial" w:hAnsi="Arial"/>
          <w:sz w:val="22"/>
          <w:szCs w:val="22"/>
        </w:rPr>
        <w:t xml:space="preserve">Original tweet (April 2, 2026): x.com/karpathy/status/2039805659525644595</w:t>
      </w:r>
    </w:p>
    <w:p>
      <w:pPr>
        <w:pStyle w:val="ListParagraph"/>
        <w:numPr>
          <w:ilvl w:val="0"/>
          <w:numId w:val="4"/>
        </w:numPr>
        <w:spacing w:after="80"/>
      </w:pPr>
      <w:r>
        <w:rPr>
          <w:rFonts w:ascii="Arial" w:cs="Arial" w:eastAsia="Arial" w:hAnsi="Arial"/>
          <w:sz w:val="22"/>
          <w:szCs w:val="22"/>
        </w:rPr>
        <w:t xml:space="preserve">GitHub Gist “llm-wiki.md” (April 4, 2026): gist.github.com/karpathy/442a6bf555914893e9891c11519de94f</w:t>
      </w:r>
    </w:p>
    <w:p>
      <w:pPr>
        <w:pStyle w:val="ListParagraph"/>
        <w:numPr>
          <w:ilvl w:val="0"/>
          <w:numId w:val="4"/>
        </w:numPr>
        <w:spacing w:after="80"/>
      </w:pPr>
      <w:r>
        <w:rPr>
          <w:rFonts w:ascii="Arial" w:cs="Arial" w:eastAsia="Arial" w:hAnsi="Arial"/>
          <w:sz w:val="22"/>
          <w:szCs w:val="22"/>
        </w:rPr>
        <w:t xml:space="preserve">VentureBeat coverage: venturebeat.com/data/karpathy-shares-llm-knowledge-base-architecture</w:t>
      </w:r>
    </w:p>
    <w:p>
      <w:pPr>
        <w:pStyle w:val="ListParagraph"/>
        <w:numPr>
          <w:ilvl w:val="0"/>
          <w:numId w:val="4"/>
        </w:numPr>
        <w:spacing w:after="80"/>
      </w:pPr>
      <w:r>
        <w:rPr>
          <w:rFonts w:ascii="Arial" w:cs="Arial" w:eastAsia="Arial" w:hAnsi="Arial"/>
          <w:sz w:val="22"/>
          <w:szCs w:val="22"/>
        </w:rPr>
        <w:t xml:space="preserve">Extended_Brain Substack: “The Wiki That Writes Itself” (Zettelkasten comparison)</w:t>
      </w:r>
    </w:p>
    <w:p>
      <w:pPr>
        <w:pStyle w:val="ListParagraph"/>
        <w:numPr>
          <w:ilvl w:val="0"/>
          <w:numId w:val="4"/>
        </w:numPr>
        <w:spacing w:after="80"/>
      </w:pPr>
      <w:r>
        <w:rPr>
          <w:rFonts w:ascii="Arial" w:cs="Arial" w:eastAsia="Arial" w:hAnsi="Arial"/>
          <w:sz w:val="22"/>
          <w:szCs w:val="22"/>
        </w:rPr>
        <w:t xml:space="preserve">Antigravity.codes: “The Post-Code AI Workflow”</w:t>
      </w:r>
    </w:p>
    <w:p>
      <w:pPr>
        <w:pStyle w:val="ListParagraph"/>
        <w:numPr>
          <w:ilvl w:val="0"/>
          <w:numId w:val="4"/>
        </w:numPr>
        <w:spacing w:after="160"/>
      </w:pPr>
      <w:r>
        <w:rPr>
          <w:rFonts w:ascii="Arial" w:cs="Arial" w:eastAsia="Arial" w:hAnsi="Arial"/>
          <w:sz w:val="22"/>
          <w:szCs w:val="22"/>
        </w:rPr>
        <w:t xml:space="preserve">Glen Rhodes: “Andrej Karpathy’s LLM-powered personal knowledge base workflow”</w:t>
      </w:r>
    </w:p>
    <w:p>
      <w:pPr>
        <w:pStyle w:val="Heading3"/>
        <w:spacing w:after="120" w:before="200"/>
      </w:pPr>
      <w:r>
        <w:rPr>
          <w:rFonts w:ascii="Arial" w:cs="Arial" w:eastAsia="Arial" w:hAnsi="Arial"/>
          <w:b/>
          <w:bCs/>
          <w:color w:val="1B4F72"/>
          <w:sz w:val="22"/>
          <w:szCs w:val="22"/>
        </w:rPr>
        <w:t xml:space="preserve">Intent primary sources</w:t>
      </w:r>
    </w:p>
    <w:p>
      <w:pPr>
        <w:pStyle w:val="ListParagraph"/>
        <w:numPr>
          <w:ilvl w:val="0"/>
          <w:numId w:val="5"/>
        </w:numPr>
        <w:spacing w:after="80"/>
      </w:pPr>
      <w:r>
        <w:rPr>
          <w:rFonts w:ascii="Arial" w:cs="Arial" w:eastAsia="Arial" w:hAnsi="Arial"/>
          <w:sz w:val="22"/>
          <w:szCs w:val="22"/>
        </w:rPr>
        <w:t xml:space="preserve">Project site: theparlor.github.io/intent</w:t>
      </w:r>
    </w:p>
    <w:p>
      <w:pPr>
        <w:pStyle w:val="ListParagraph"/>
        <w:numPr>
          <w:ilvl w:val="0"/>
          <w:numId w:val="5"/>
        </w:numPr>
        <w:spacing w:after="80"/>
      </w:pPr>
      <w:r>
        <w:rPr>
          <w:rFonts w:ascii="Arial" w:cs="Arial" w:eastAsia="Arial" w:hAnsi="Arial"/>
          <w:sz w:val="22"/>
          <w:szCs w:val="22"/>
        </w:rPr>
        <w:t xml:space="preserve">Pitch: theparlor.github.io/intent/pitch.html</w:t>
      </w:r>
    </w:p>
    <w:p>
      <w:pPr>
        <w:pStyle w:val="ListParagraph"/>
        <w:numPr>
          <w:ilvl w:val="0"/>
          <w:numId w:val="5"/>
        </w:numPr>
        <w:spacing w:after="80"/>
      </w:pPr>
      <w:r>
        <w:rPr>
          <w:rFonts w:ascii="Arial" w:cs="Arial" w:eastAsia="Arial" w:hAnsi="Arial"/>
          <w:sz w:val="22"/>
          <w:szCs w:val="22"/>
        </w:rPr>
        <w:t xml:space="preserve">Methodology: theparlor.github.io/intent/methodology.html</w:t>
      </w:r>
    </w:p>
    <w:p>
      <w:pPr>
        <w:pStyle w:val="ListParagraph"/>
        <w:numPr>
          <w:ilvl w:val="0"/>
          <w:numId w:val="5"/>
        </w:numPr>
        <w:spacing w:after="80"/>
      </w:pPr>
      <w:r>
        <w:rPr>
          <w:rFonts w:ascii="Arial" w:cs="Arial" w:eastAsia="Arial" w:hAnsi="Arial"/>
          <w:sz w:val="22"/>
          <w:szCs w:val="22"/>
        </w:rPr>
        <w:t xml:space="preserve">Architecture: theparlor.github.io/intent/architecture.html</w:t>
      </w:r>
    </w:p>
    <w:p>
      <w:pPr>
        <w:pStyle w:val="ListParagraph"/>
        <w:numPr>
          <w:ilvl w:val="0"/>
          <w:numId w:val="5"/>
        </w:numPr>
        <w:spacing w:after="80"/>
      </w:pPr>
      <w:r>
        <w:rPr>
          <w:rFonts w:ascii="Arial" w:cs="Arial" w:eastAsia="Arial" w:hAnsi="Arial"/>
          <w:sz w:val="22"/>
          <w:szCs w:val="22"/>
        </w:rPr>
        <w:t xml:space="preserve">Concept Brief: theparlor.github.io/intent/concept-brief.html</w:t>
      </w:r>
    </w:p>
    <w:p>
      <w:pPr>
        <w:pStyle w:val="ListParagraph"/>
        <w:numPr>
          <w:ilvl w:val="0"/>
          <w:numId w:val="5"/>
        </w:numPr>
        <w:spacing w:after="80"/>
      </w:pPr>
      <w:r>
        <w:rPr>
          <w:rFonts w:ascii="Arial" w:cs="Arial" w:eastAsia="Arial" w:hAnsi="Arial"/>
          <w:sz w:val="22"/>
          <w:szCs w:val="22"/>
        </w:rPr>
        <w:t xml:space="preserve">GitHub repo: github.com/theparlor/intent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color w:val="666666"/>
        <w:sz w:val="16"/>
        <w:szCs w:val="16"/>
      </w:rPr>
      <w:t xml:space="preserve">Structural Parallels: Karpathy × Intent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2026-04-05T01:04:10.189Z</dcterms:created>
  <dcterms:modified xsi:type="dcterms:W3CDTF">2026-04-05T01:04:10.190Z</dcterms:modified>
</cp:coreProperties>
</file>

<file path=docProps/custom.xml><?xml version="1.0" encoding="utf-8"?>
<Properties xmlns="http://schemas.openxmlformats.org/officeDocument/2006/custom-properties" xmlns:vt="http://schemas.openxmlformats.org/officeDocument/2006/docPropsVTypes"/>
</file>